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F3DFD">
      <w:pPr>
        <w:widowControl/>
        <w:spacing w:before="0" w:beforeAutospacing="1" w:after="0" w:afterAutospacing="1"/>
        <w:jc w:val="center"/>
        <w:outlineLvl w:val="1"/>
        <w:rPr>
          <w:rFonts w:hint="eastAsia" w:ascii="黑体" w:hAnsi="宋体" w:eastAsia="黑体" w:cs="黑体"/>
          <w:sz w:val="40"/>
          <w:szCs w:val="40"/>
          <w:lang w:eastAsia="zh-CN"/>
        </w:rPr>
      </w:pPr>
    </w:p>
    <w:p w14:paraId="7ABDFCAE">
      <w:pPr>
        <w:widowControl w:val="0"/>
        <w:ind w:firstLine="3654" w:firstLineChars="1300"/>
        <w:jc w:val="both"/>
        <w:rPr>
          <w:rFonts w:ascii="宋体" w:hAnsi="宋体" w:eastAsia="宋体"/>
          <w:color w:val="FF0000"/>
          <w:kern w:val="2"/>
          <w:sz w:val="21"/>
          <w:szCs w:val="21"/>
          <w:highlight w:val="none"/>
          <w:lang w:eastAsia="zh-CN"/>
        </w:rPr>
      </w:pPr>
      <w:r>
        <w:rPr>
          <w:rFonts w:hint="eastAsia" w:ascii="宋体" w:hAnsi="宋体" w:eastAsia="黑体"/>
          <w:b/>
          <w:bCs/>
          <w:color w:val="FF0000"/>
          <w:kern w:val="44"/>
          <w:sz w:val="28"/>
          <w:szCs w:val="44"/>
          <w:highlight w:val="none"/>
          <w:lang w:eastAsia="zh-CN"/>
        </w:rPr>
        <w:t>特别警示条款</w:t>
      </w:r>
    </w:p>
    <w:p w14:paraId="6114D7E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kern w:val="2"/>
          <w:sz w:val="21"/>
          <w:szCs w:val="21"/>
          <w:highlight w:val="none"/>
          <w:lang w:eastAsia="zh-CN"/>
        </w:rPr>
      </w:pPr>
      <w:r>
        <w:rPr>
          <w:rFonts w:hint="eastAsia" w:ascii="宋体" w:hAnsi="宋体" w:eastAsia="宋体" w:cs="宋体"/>
          <w:b/>
          <w:bCs/>
          <w:color w:val="FF0000"/>
          <w:kern w:val="2"/>
          <w:sz w:val="21"/>
          <w:szCs w:val="21"/>
          <w:highlight w:val="none"/>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796"/>
      </w:tblGrid>
      <w:tr w14:paraId="62DF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3125B0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序号</w:t>
            </w:r>
          </w:p>
        </w:tc>
        <w:tc>
          <w:tcPr>
            <w:tcW w:w="7711" w:type="dxa"/>
            <w:tcBorders>
              <w:tl2br w:val="nil"/>
              <w:tr2bl w:val="nil"/>
            </w:tcBorders>
            <w:noWrap w:val="0"/>
            <w:vAlign w:val="center"/>
          </w:tcPr>
          <w:p w14:paraId="380014D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highlight w:val="none"/>
                <w:lang w:eastAsia="zh-CN"/>
              </w:rPr>
            </w:pPr>
            <w:r>
              <w:rPr>
                <w:rFonts w:hint="eastAsia" w:ascii="宋体" w:hAnsi="宋体" w:eastAsia="宋体" w:cs="宋体"/>
                <w:b/>
                <w:bCs/>
                <w:color w:val="FF0000"/>
                <w:kern w:val="2"/>
                <w:sz w:val="21"/>
                <w:szCs w:val="21"/>
                <w:highlight w:val="none"/>
                <w:lang w:eastAsia="zh-CN"/>
              </w:rPr>
              <w:t>供应商参与投标禁止情形</w:t>
            </w:r>
          </w:p>
        </w:tc>
      </w:tr>
      <w:tr w14:paraId="3F32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4D6B1A8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1</w:t>
            </w:r>
          </w:p>
        </w:tc>
        <w:tc>
          <w:tcPr>
            <w:tcW w:w="7711" w:type="dxa"/>
            <w:tcBorders>
              <w:tl2br w:val="nil"/>
              <w:tr2bl w:val="nil"/>
            </w:tcBorders>
            <w:noWrap w:val="0"/>
            <w:vAlign w:val="center"/>
          </w:tcPr>
          <w:p w14:paraId="4012BA3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highlight w:val="none"/>
                <w:lang w:eastAsia="zh-CN"/>
              </w:rPr>
              <w:t>同一人、属同一单位或者在同一单位缴纳社会保险</w:t>
            </w:r>
            <w:r>
              <w:rPr>
                <w:rFonts w:hint="eastAsia" w:ascii="宋体" w:hAnsi="宋体" w:eastAsia="宋体" w:cs="宋体"/>
                <w:color w:val="FF0000"/>
                <w:kern w:val="2"/>
                <w:sz w:val="21"/>
                <w:szCs w:val="21"/>
                <w:highlight w:val="none"/>
                <w:lang w:eastAsia="zh-CN"/>
              </w:rPr>
              <w:t>。</w:t>
            </w:r>
          </w:p>
        </w:tc>
      </w:tr>
      <w:tr w14:paraId="0845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37EFA0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2</w:t>
            </w:r>
          </w:p>
        </w:tc>
        <w:tc>
          <w:tcPr>
            <w:tcW w:w="7711" w:type="dxa"/>
            <w:tcBorders>
              <w:tl2br w:val="nil"/>
              <w:tr2bl w:val="nil"/>
            </w:tcBorders>
            <w:noWrap w:val="0"/>
            <w:vAlign w:val="center"/>
          </w:tcPr>
          <w:p w14:paraId="746B8B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参与本项目政府采购活动时，与其他投标供应商存在单位负责人为</w:t>
            </w:r>
            <w:r>
              <w:rPr>
                <w:rFonts w:hint="eastAsia" w:ascii="宋体" w:hAnsi="宋体" w:eastAsia="宋体" w:cs="宋体"/>
                <w:b/>
                <w:bCs/>
                <w:color w:val="FF0000"/>
                <w:kern w:val="2"/>
                <w:sz w:val="21"/>
                <w:szCs w:val="21"/>
                <w:highlight w:val="none"/>
                <w:lang w:eastAsia="zh-CN"/>
              </w:rPr>
              <w:t>同一人或直接控股、管理关系</w:t>
            </w:r>
            <w:r>
              <w:rPr>
                <w:rFonts w:hint="eastAsia" w:ascii="宋体" w:hAnsi="宋体" w:eastAsia="宋体" w:cs="宋体"/>
                <w:color w:val="FF0000"/>
                <w:kern w:val="2"/>
                <w:sz w:val="21"/>
                <w:szCs w:val="21"/>
                <w:highlight w:val="none"/>
                <w:lang w:eastAsia="zh-CN"/>
              </w:rPr>
              <w:t>。</w:t>
            </w:r>
          </w:p>
        </w:tc>
      </w:tr>
      <w:tr w14:paraId="1E79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423AE9E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3</w:t>
            </w:r>
          </w:p>
        </w:tc>
        <w:tc>
          <w:tcPr>
            <w:tcW w:w="7711" w:type="dxa"/>
            <w:tcBorders>
              <w:tl2br w:val="nil"/>
              <w:tr2bl w:val="nil"/>
            </w:tcBorders>
            <w:noWrap w:val="0"/>
            <w:vAlign w:val="center"/>
          </w:tcPr>
          <w:p w14:paraId="7901FC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与其他投标供应商的投标文件或部分投标文件</w:t>
            </w:r>
            <w:r>
              <w:rPr>
                <w:rFonts w:hint="eastAsia" w:ascii="宋体" w:hAnsi="宋体" w:eastAsia="宋体" w:cs="宋体"/>
                <w:b/>
                <w:bCs/>
                <w:color w:val="FF0000"/>
                <w:kern w:val="2"/>
                <w:sz w:val="21"/>
                <w:szCs w:val="21"/>
                <w:highlight w:val="none"/>
                <w:lang w:eastAsia="zh-CN"/>
              </w:rPr>
              <w:t>相互混装或存在非正常一致</w:t>
            </w:r>
            <w:r>
              <w:rPr>
                <w:rFonts w:hint="eastAsia" w:ascii="宋体" w:hAnsi="宋体" w:eastAsia="宋体" w:cs="宋体"/>
                <w:color w:val="FF0000"/>
                <w:kern w:val="2"/>
                <w:sz w:val="21"/>
                <w:szCs w:val="21"/>
                <w:highlight w:val="none"/>
                <w:lang w:eastAsia="zh-CN"/>
              </w:rPr>
              <w:t>。</w:t>
            </w:r>
          </w:p>
        </w:tc>
      </w:tr>
      <w:tr w14:paraId="003A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6C17B2C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4</w:t>
            </w:r>
          </w:p>
        </w:tc>
        <w:tc>
          <w:tcPr>
            <w:tcW w:w="7711" w:type="dxa"/>
            <w:tcBorders>
              <w:tl2br w:val="nil"/>
              <w:tr2bl w:val="nil"/>
            </w:tcBorders>
            <w:noWrap w:val="0"/>
            <w:vAlign w:val="center"/>
          </w:tcPr>
          <w:p w14:paraId="27170C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与其他投标供应商的投标文件由</w:t>
            </w:r>
            <w:r>
              <w:rPr>
                <w:rFonts w:hint="eastAsia" w:ascii="宋体" w:hAnsi="宋体" w:eastAsia="宋体" w:cs="宋体"/>
                <w:b/>
                <w:bCs/>
                <w:color w:val="FF0000"/>
                <w:kern w:val="2"/>
                <w:sz w:val="21"/>
                <w:szCs w:val="21"/>
                <w:highlight w:val="none"/>
                <w:lang w:eastAsia="zh-CN"/>
              </w:rPr>
              <w:t>同一单位或者同一人编制</w:t>
            </w:r>
            <w:r>
              <w:rPr>
                <w:rFonts w:hint="eastAsia" w:ascii="宋体" w:hAnsi="宋体" w:eastAsia="宋体" w:cs="宋体"/>
                <w:color w:val="FF0000"/>
                <w:kern w:val="2"/>
                <w:sz w:val="21"/>
                <w:szCs w:val="21"/>
                <w:highlight w:val="none"/>
                <w:lang w:eastAsia="zh-CN"/>
              </w:rPr>
              <w:t>，或者使用</w:t>
            </w:r>
            <w:r>
              <w:rPr>
                <w:rFonts w:hint="eastAsia" w:ascii="宋体" w:hAnsi="宋体" w:eastAsia="宋体" w:cs="宋体"/>
                <w:b/>
                <w:bCs/>
                <w:color w:val="FF0000"/>
                <w:kern w:val="2"/>
                <w:sz w:val="21"/>
                <w:szCs w:val="21"/>
                <w:highlight w:val="none"/>
                <w:lang w:eastAsia="zh-CN"/>
              </w:rPr>
              <w:t>同一设备编制</w:t>
            </w:r>
            <w:r>
              <w:rPr>
                <w:rFonts w:hint="eastAsia" w:ascii="宋体" w:hAnsi="宋体" w:eastAsia="宋体" w:cs="宋体"/>
                <w:color w:val="FF0000"/>
                <w:kern w:val="2"/>
                <w:sz w:val="21"/>
                <w:szCs w:val="21"/>
                <w:highlight w:val="none"/>
                <w:lang w:eastAsia="zh-CN"/>
              </w:rPr>
              <w:t>（“文件制作机器码”“文件创建标识码”一致）。</w:t>
            </w:r>
          </w:p>
        </w:tc>
      </w:tr>
      <w:tr w14:paraId="763C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3733488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5</w:t>
            </w:r>
          </w:p>
        </w:tc>
        <w:tc>
          <w:tcPr>
            <w:tcW w:w="7711" w:type="dxa"/>
            <w:tcBorders>
              <w:tl2br w:val="nil"/>
              <w:tr2bl w:val="nil"/>
            </w:tcBorders>
            <w:noWrap w:val="0"/>
            <w:vAlign w:val="center"/>
          </w:tcPr>
          <w:p w14:paraId="70053F7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提供</w:t>
            </w:r>
            <w:r>
              <w:rPr>
                <w:rFonts w:hint="eastAsia" w:ascii="宋体" w:hAnsi="宋体" w:eastAsia="宋体" w:cs="宋体"/>
                <w:b/>
                <w:bCs/>
                <w:color w:val="FF0000"/>
                <w:kern w:val="2"/>
                <w:sz w:val="21"/>
                <w:szCs w:val="21"/>
                <w:highlight w:val="none"/>
                <w:lang w:eastAsia="zh-CN"/>
              </w:rPr>
              <w:t>未经出具机构核实</w:t>
            </w:r>
            <w:r>
              <w:rPr>
                <w:rFonts w:hint="eastAsia" w:ascii="宋体" w:hAnsi="宋体" w:eastAsia="宋体" w:cs="宋体"/>
                <w:color w:val="FF0000"/>
                <w:kern w:val="2"/>
                <w:sz w:val="21"/>
                <w:szCs w:val="21"/>
                <w:highlight w:val="none"/>
                <w:lang w:eastAsia="zh-CN"/>
              </w:rPr>
              <w:t>的虚假的检验检测报告、业绩材料、社保缴纳证明、学历学位证书、职称认证证书等材料。</w:t>
            </w:r>
          </w:p>
        </w:tc>
      </w:tr>
      <w:tr w14:paraId="5C6D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025DE9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6</w:t>
            </w:r>
          </w:p>
        </w:tc>
        <w:tc>
          <w:tcPr>
            <w:tcW w:w="7711" w:type="dxa"/>
            <w:tcBorders>
              <w:tl2br w:val="nil"/>
              <w:tr2bl w:val="nil"/>
            </w:tcBorders>
            <w:noWrap w:val="0"/>
            <w:vAlign w:val="center"/>
          </w:tcPr>
          <w:p w14:paraId="514C83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eastAsia="zh-CN"/>
              </w:rPr>
            </w:pPr>
            <w:r>
              <w:rPr>
                <w:rFonts w:hint="eastAsia" w:ascii="宋体" w:hAnsi="宋体" w:eastAsia="宋体" w:cs="宋体"/>
                <w:color w:val="FF0000"/>
                <w:kern w:val="2"/>
                <w:sz w:val="21"/>
                <w:szCs w:val="21"/>
                <w:highlight w:val="none"/>
                <w:lang w:eastAsia="zh-CN"/>
              </w:rPr>
              <w:t>擅自将投标密钥或电子营业执照出借他人使用或未妥善保管。</w:t>
            </w:r>
          </w:p>
        </w:tc>
      </w:tr>
    </w:tbl>
    <w:p w14:paraId="49EF3C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hint="eastAsia" w:ascii="宋体" w:hAnsi="宋体" w:eastAsia="宋体"/>
          <w:color w:val="FF0000"/>
          <w:kern w:val="2"/>
          <w:sz w:val="20"/>
          <w:szCs w:val="20"/>
          <w:highlight w:val="none"/>
          <w:lang w:eastAsia="zh-CN"/>
        </w:rPr>
      </w:pPr>
    </w:p>
    <w:p w14:paraId="2E3936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highlight w:val="none"/>
          <w:lang w:eastAsia="zh-CN"/>
        </w:rPr>
      </w:pPr>
      <w:r>
        <w:rPr>
          <w:rFonts w:hint="eastAsia" w:ascii="宋体" w:hAnsi="宋体" w:eastAsia="宋体"/>
          <w:color w:val="FF0000"/>
          <w:kern w:val="2"/>
          <w:sz w:val="20"/>
          <w:szCs w:val="20"/>
          <w:highlight w:val="none"/>
          <w:lang w:eastAsia="zh-CN"/>
        </w:rPr>
        <w:t>一、</w:t>
      </w:r>
      <w:r>
        <w:rPr>
          <w:rFonts w:hint="eastAsia" w:ascii="宋体" w:hAnsi="宋体" w:eastAsia="宋体"/>
          <w:b/>
          <w:bCs/>
          <w:color w:val="FF0000"/>
          <w:kern w:val="2"/>
          <w:sz w:val="20"/>
          <w:szCs w:val="20"/>
          <w:highlight w:val="none"/>
          <w:lang w:eastAsia="zh-CN"/>
        </w:rPr>
        <w:t>《深圳经济特区政府采购条例》第五十七条</w:t>
      </w:r>
      <w:r>
        <w:rPr>
          <w:rFonts w:hint="eastAsia" w:ascii="宋体" w:hAnsi="宋体" w:eastAsia="宋体"/>
          <w:color w:val="FF0000"/>
          <w:kern w:val="2"/>
          <w:sz w:val="20"/>
          <w:szCs w:val="20"/>
          <w:highlight w:val="none"/>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A46440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highlight w:val="none"/>
          <w:lang w:eastAsia="zh-CN"/>
        </w:rPr>
      </w:pPr>
      <w:r>
        <w:rPr>
          <w:rFonts w:hint="eastAsia" w:ascii="宋体" w:hAnsi="宋体" w:eastAsia="宋体"/>
          <w:color w:val="FF0000"/>
          <w:kern w:val="2"/>
          <w:sz w:val="20"/>
          <w:szCs w:val="20"/>
          <w:highlight w:val="none"/>
          <w:lang w:eastAsia="zh-CN"/>
        </w:rPr>
        <w:t>（一）在采购活动中应当回避而未回避的；</w:t>
      </w:r>
    </w:p>
    <w:p w14:paraId="7313A1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highlight w:val="none"/>
          <w:lang w:eastAsia="zh-CN"/>
        </w:rPr>
      </w:pPr>
      <w:r>
        <w:rPr>
          <w:rFonts w:hint="eastAsia" w:ascii="宋体" w:hAnsi="宋体" w:eastAsia="宋体"/>
          <w:color w:val="FF0000"/>
          <w:kern w:val="2"/>
          <w:sz w:val="20"/>
          <w:szCs w:val="20"/>
          <w:highlight w:val="none"/>
          <w:lang w:eastAsia="zh-CN"/>
        </w:rPr>
        <w:t>（二）未按本条例规定签订、履行采购合同，造成严重后果的；</w:t>
      </w:r>
    </w:p>
    <w:p w14:paraId="79A67A0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highlight w:val="none"/>
          <w:lang w:eastAsia="zh-CN"/>
        </w:rPr>
      </w:pPr>
      <w:r>
        <w:rPr>
          <w:rFonts w:hint="eastAsia" w:ascii="宋体" w:hAnsi="宋体" w:eastAsia="宋体"/>
          <w:color w:val="FF0000"/>
          <w:kern w:val="2"/>
          <w:sz w:val="20"/>
          <w:szCs w:val="20"/>
          <w:highlight w:val="none"/>
          <w:lang w:eastAsia="zh-CN"/>
        </w:rPr>
        <w:t>（三）隐瞒真实情况，提供虚假资料的；</w:t>
      </w:r>
    </w:p>
    <w:p w14:paraId="0759EF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highlight w:val="none"/>
          <w:lang w:eastAsia="zh-CN"/>
        </w:rPr>
      </w:pPr>
      <w:r>
        <w:rPr>
          <w:rFonts w:hint="eastAsia" w:ascii="宋体" w:hAnsi="宋体" w:eastAsia="宋体"/>
          <w:color w:val="FF0000"/>
          <w:kern w:val="2"/>
          <w:sz w:val="20"/>
          <w:szCs w:val="20"/>
          <w:highlight w:val="none"/>
          <w:lang w:eastAsia="zh-CN"/>
        </w:rPr>
        <w:t>（四）以非法手段排斥其他供应商参与竞争的；</w:t>
      </w:r>
    </w:p>
    <w:p w14:paraId="3B1258C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highlight w:val="none"/>
          <w:lang w:eastAsia="zh-CN"/>
        </w:rPr>
      </w:pPr>
      <w:r>
        <w:rPr>
          <w:rFonts w:hint="eastAsia" w:ascii="宋体" w:hAnsi="宋体" w:eastAsia="宋体"/>
          <w:color w:val="FF0000"/>
          <w:kern w:val="2"/>
          <w:sz w:val="20"/>
          <w:szCs w:val="20"/>
          <w:highlight w:val="none"/>
          <w:lang w:eastAsia="zh-CN"/>
        </w:rPr>
        <w:t>（五）与其他采购参加人串通投标的；</w:t>
      </w:r>
    </w:p>
    <w:p w14:paraId="5E0B69C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highlight w:val="none"/>
          <w:lang w:eastAsia="zh-CN"/>
        </w:rPr>
      </w:pPr>
      <w:r>
        <w:rPr>
          <w:rFonts w:hint="eastAsia" w:ascii="宋体" w:hAnsi="宋体" w:eastAsia="宋体"/>
          <w:color w:val="FF0000"/>
          <w:kern w:val="2"/>
          <w:sz w:val="20"/>
          <w:szCs w:val="20"/>
          <w:highlight w:val="none"/>
          <w:lang w:eastAsia="zh-CN"/>
        </w:rPr>
        <w:t>（六）恶意投诉的；</w:t>
      </w:r>
    </w:p>
    <w:p w14:paraId="503E08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highlight w:val="none"/>
          <w:lang w:eastAsia="zh-CN"/>
        </w:rPr>
      </w:pPr>
      <w:r>
        <w:rPr>
          <w:rFonts w:hint="eastAsia" w:ascii="宋体" w:hAnsi="宋体" w:eastAsia="宋体"/>
          <w:color w:val="FF0000"/>
          <w:kern w:val="2"/>
          <w:sz w:val="20"/>
          <w:szCs w:val="20"/>
          <w:highlight w:val="none"/>
          <w:lang w:eastAsia="zh-CN"/>
        </w:rPr>
        <w:t>（七）向采购项目相关人行贿或者提供其他不当利益的；</w:t>
      </w:r>
    </w:p>
    <w:p w14:paraId="28A401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highlight w:val="none"/>
          <w:lang w:eastAsia="zh-CN"/>
        </w:rPr>
      </w:pPr>
      <w:r>
        <w:rPr>
          <w:rFonts w:hint="eastAsia" w:ascii="宋体" w:hAnsi="宋体" w:eastAsia="宋体"/>
          <w:color w:val="FF0000"/>
          <w:kern w:val="2"/>
          <w:sz w:val="20"/>
          <w:szCs w:val="20"/>
          <w:highlight w:val="none"/>
          <w:lang w:eastAsia="zh-CN"/>
        </w:rPr>
        <w:t>（八）阻碍、抗拒主管部门监督检查的；</w:t>
      </w:r>
    </w:p>
    <w:p w14:paraId="6A3F4F4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highlight w:val="none"/>
          <w:lang w:eastAsia="zh-CN"/>
        </w:rPr>
      </w:pPr>
      <w:r>
        <w:rPr>
          <w:rFonts w:hint="eastAsia" w:ascii="宋体" w:hAnsi="宋体" w:eastAsia="宋体"/>
          <w:color w:val="FF0000"/>
          <w:kern w:val="2"/>
          <w:sz w:val="20"/>
          <w:szCs w:val="20"/>
          <w:highlight w:val="none"/>
          <w:lang w:eastAsia="zh-CN"/>
        </w:rPr>
        <w:t>（九）其他违反本条例规定的行为。</w:t>
      </w:r>
    </w:p>
    <w:p w14:paraId="55D92A4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jc w:val="both"/>
        <w:textAlignment w:val="auto"/>
        <w:rPr>
          <w:rFonts w:ascii="宋体" w:hAnsi="宋体" w:eastAsia="宋体"/>
          <w:color w:val="FF0000"/>
          <w:kern w:val="2"/>
          <w:sz w:val="20"/>
          <w:szCs w:val="20"/>
          <w:highlight w:val="none"/>
          <w:lang w:eastAsia="zh-CN"/>
        </w:rPr>
      </w:pPr>
      <w:r>
        <w:rPr>
          <w:rFonts w:hint="eastAsia" w:ascii="宋体" w:hAnsi="宋体" w:eastAsia="宋体"/>
          <w:b/>
          <w:bCs/>
          <w:color w:val="FF0000"/>
          <w:kern w:val="2"/>
          <w:sz w:val="20"/>
          <w:szCs w:val="20"/>
          <w:highlight w:val="none"/>
          <w:lang w:eastAsia="zh-CN"/>
        </w:rPr>
        <w:t xml:space="preserve">二、《深圳经济特区政府采购条例实施细则》第七十五条 </w:t>
      </w:r>
      <w:r>
        <w:rPr>
          <w:rFonts w:hint="eastAsia" w:ascii="宋体" w:hAnsi="宋体" w:eastAsia="宋体"/>
          <w:color w:val="FF0000"/>
          <w:kern w:val="2"/>
          <w:sz w:val="20"/>
          <w:szCs w:val="20"/>
          <w:highlight w:val="none"/>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4CD0BC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jc w:val="both"/>
        <w:textAlignment w:val="auto"/>
        <w:rPr>
          <w:rFonts w:ascii="宋体" w:hAnsi="宋体" w:eastAsia="宋体"/>
          <w:color w:val="FF0000"/>
          <w:kern w:val="2"/>
          <w:sz w:val="20"/>
          <w:szCs w:val="20"/>
          <w:highlight w:val="none"/>
          <w:lang w:eastAsia="zh-CN"/>
        </w:rPr>
      </w:pPr>
      <w:r>
        <w:rPr>
          <w:rFonts w:hint="eastAsia" w:ascii="宋体" w:hAnsi="宋体" w:eastAsia="宋体"/>
          <w:b/>
          <w:bCs/>
          <w:color w:val="FF0000"/>
          <w:kern w:val="2"/>
          <w:sz w:val="20"/>
          <w:szCs w:val="20"/>
          <w:highlight w:val="none"/>
          <w:lang w:eastAsia="zh-CN"/>
        </w:rPr>
        <w:t xml:space="preserve">三、《深圳经济特区政府采购条例实施细则》第七十七条 </w:t>
      </w:r>
      <w:r>
        <w:rPr>
          <w:rFonts w:hint="eastAsia" w:ascii="宋体" w:hAnsi="宋体" w:eastAsia="宋体"/>
          <w:color w:val="FF0000"/>
          <w:kern w:val="2"/>
          <w:sz w:val="20"/>
          <w:szCs w:val="20"/>
          <w:highlight w:val="none"/>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3667F6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highlight w:val="none"/>
          <w:lang w:eastAsia="zh-CN"/>
        </w:rPr>
      </w:pPr>
      <w:r>
        <w:rPr>
          <w:rFonts w:hint="eastAsia" w:ascii="宋体" w:hAnsi="宋体" w:eastAsia="宋体"/>
          <w:color w:val="FF0000"/>
          <w:kern w:val="2"/>
          <w:sz w:val="20"/>
          <w:szCs w:val="20"/>
          <w:highlight w:val="none"/>
          <w:lang w:eastAsia="zh-CN"/>
        </w:rPr>
        <w:t>投标供应商不能提供项目负责人或者主要技术人员的劳动合同、社会保险等劳动关系证明材料的，视为存在前款第（三）项规定的情形。</w:t>
      </w:r>
    </w:p>
    <w:p w14:paraId="2E7762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hint="eastAsia" w:eastAsia="宋体"/>
          <w:kern w:val="2"/>
          <w:sz w:val="21"/>
          <w:highlight w:val="none"/>
          <w:lang w:eastAsia="zh-CN"/>
        </w:rPr>
      </w:pPr>
      <w:r>
        <w:rPr>
          <w:rFonts w:hint="eastAsia" w:eastAsia="宋体"/>
          <w:bCs/>
          <w:color w:val="FF0000"/>
          <w:kern w:val="2"/>
          <w:sz w:val="20"/>
          <w:szCs w:val="20"/>
          <w:highlight w:val="none"/>
          <w:lang w:eastAsia="zh-CN"/>
        </w:rPr>
        <w:t>四、</w:t>
      </w:r>
      <w:r>
        <w:rPr>
          <w:rFonts w:hint="eastAsia" w:eastAsia="宋体"/>
          <w:b/>
          <w:color w:val="FF0000"/>
          <w:kern w:val="2"/>
          <w:sz w:val="21"/>
          <w:highlight w:val="none"/>
          <w:lang w:eastAsia="zh-CN"/>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0CCC1BD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rPr>
          <w:rFonts w:hint="eastAsia" w:ascii="Calibri" w:hAnsi="Calibri" w:eastAsia="宋体"/>
          <w:bCs/>
          <w:color w:val="FF0000"/>
          <w:kern w:val="2"/>
          <w:sz w:val="20"/>
          <w:szCs w:val="20"/>
          <w:highlight w:val="none"/>
          <w:lang w:eastAsia="zh-CN"/>
        </w:rPr>
      </w:pPr>
    </w:p>
    <w:p w14:paraId="176E288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eastAsia="宋体"/>
          <w:b/>
          <w:color w:val="FF0000"/>
          <w:kern w:val="2"/>
          <w:sz w:val="21"/>
          <w:highlight w:val="none"/>
          <w:lang w:eastAsia="zh-CN"/>
        </w:rPr>
      </w:pPr>
      <w:r>
        <w:rPr>
          <w:rFonts w:hint="eastAsia" w:eastAsia="宋体"/>
          <w:b/>
          <w:color w:val="FF0000"/>
          <w:kern w:val="2"/>
          <w:sz w:val="21"/>
          <w:highlight w:val="none"/>
          <w:lang w:eastAsia="zh-CN"/>
        </w:rPr>
        <w:t>注：“特别警示条款”和《政府采购违法行为风险知悉确认书》用于对供应商违法行为的提醒，不作为供应商资格性审查及符合性审查条件。</w:t>
      </w:r>
    </w:p>
    <w:p w14:paraId="53AE8B1A">
      <w:pPr>
        <w:widowControl/>
        <w:spacing w:beforeAutospacing="1" w:afterAutospacing="1"/>
        <w:jc w:val="center"/>
        <w:outlineLvl w:val="1"/>
        <w:rPr>
          <w:rFonts w:hint="eastAsia" w:ascii="黑体" w:hAnsi="宋体" w:eastAsia="黑体" w:cs="黑体"/>
          <w:sz w:val="40"/>
          <w:szCs w:val="40"/>
          <w:highlight w:val="none"/>
          <w:lang w:eastAsia="zh-CN"/>
        </w:rPr>
      </w:pPr>
    </w:p>
    <w:p w14:paraId="1D6139B1">
      <w:pPr>
        <w:widowControl/>
        <w:spacing w:beforeAutospacing="1" w:afterAutospacing="1"/>
        <w:jc w:val="center"/>
        <w:outlineLvl w:val="1"/>
        <w:rPr>
          <w:rFonts w:hint="eastAsia" w:ascii="黑体" w:hAnsi="宋体" w:eastAsia="黑体" w:cs="黑体"/>
          <w:sz w:val="40"/>
          <w:szCs w:val="40"/>
          <w:highlight w:val="none"/>
          <w:lang w:eastAsia="zh-CN"/>
        </w:rPr>
      </w:pPr>
    </w:p>
    <w:p w14:paraId="092F0087">
      <w:pPr>
        <w:widowControl/>
        <w:spacing w:beforeAutospacing="1" w:afterAutospacing="1"/>
        <w:jc w:val="center"/>
        <w:outlineLvl w:val="1"/>
        <w:rPr>
          <w:rFonts w:hint="eastAsia" w:ascii="黑体" w:hAnsi="宋体" w:eastAsia="黑体" w:cs="黑体"/>
          <w:sz w:val="40"/>
          <w:szCs w:val="40"/>
          <w:highlight w:val="none"/>
          <w:lang w:eastAsia="zh-CN"/>
        </w:rPr>
        <w:sectPr>
          <w:headerReference r:id="rId3" w:type="first"/>
          <w:footerReference r:id="rId4" w:type="default"/>
          <w:footerReference r:id="rId5" w:type="even"/>
          <w:pgSz w:w="11907" w:h="16840"/>
          <w:pgMar w:top="1440" w:right="2090" w:bottom="1440" w:left="1417" w:header="851" w:footer="992" w:gutter="0"/>
          <w:cols w:space="425" w:num="1"/>
          <w:titlePg/>
          <w:docGrid w:linePitch="462" w:charSpace="0"/>
        </w:sectPr>
      </w:pPr>
    </w:p>
    <w:p w14:paraId="5082F89A">
      <w:pPr>
        <w:widowControl w:val="0"/>
        <w:jc w:val="both"/>
        <w:rPr>
          <w:rFonts w:hint="eastAsia" w:ascii="Calibri" w:hAnsi="Calibri" w:eastAsia="宋体"/>
          <w:kern w:val="2"/>
          <w:sz w:val="21"/>
          <w:szCs w:val="22"/>
          <w:highlight w:val="none"/>
          <w:lang w:eastAsia="zh-CN"/>
        </w:rPr>
      </w:pPr>
    </w:p>
    <w:p w14:paraId="129A494C">
      <w:pPr>
        <w:widowControl/>
        <w:spacing w:beforeAutospacing="1" w:afterAutospacing="1"/>
        <w:jc w:val="center"/>
        <w:outlineLvl w:val="1"/>
        <w:rPr>
          <w:rFonts w:ascii="黑体" w:hAnsi="宋体" w:eastAsia="黑体" w:cs="黑体"/>
          <w:sz w:val="40"/>
          <w:szCs w:val="40"/>
          <w:highlight w:val="none"/>
          <w:lang w:eastAsia="zh-CN"/>
        </w:rPr>
      </w:pPr>
      <w:r>
        <w:rPr>
          <w:rFonts w:hint="eastAsia" w:ascii="黑体" w:hAnsi="宋体" w:eastAsia="黑体" w:cs="黑体"/>
          <w:sz w:val="40"/>
          <w:szCs w:val="40"/>
          <w:highlight w:val="none"/>
          <w:lang w:eastAsia="zh-CN"/>
        </w:rPr>
        <w:t>招标文件信息</w:t>
      </w:r>
    </w:p>
    <w:p w14:paraId="7BADEBA5">
      <w:pPr>
        <w:widowControl/>
        <w:ind w:firstLine="2400" w:firstLineChars="800"/>
        <w:jc w:val="both"/>
        <w:outlineLvl w:val="1"/>
        <w:rPr>
          <w:rFonts w:hint="eastAsia" w:ascii="宋体" w:hAnsi="宋体" w:eastAsia="宋体" w:cs="宋体"/>
          <w:kern w:val="2"/>
          <w:sz w:val="30"/>
          <w:szCs w:val="30"/>
          <w:highlight w:val="none"/>
          <w:lang w:eastAsia="zh-CN"/>
        </w:rPr>
      </w:pPr>
      <w:r>
        <w:rPr>
          <w:rFonts w:hint="eastAsia" w:ascii="宋体" w:hAnsi="宋体" w:eastAsia="宋体" w:cs="宋体"/>
          <w:kern w:val="2"/>
          <w:sz w:val="30"/>
          <w:szCs w:val="30"/>
          <w:highlight w:val="none"/>
          <w:lang w:eastAsia="zh-CN"/>
        </w:rPr>
        <w:t>项目编号：FTZXCG-2025-00134</w:t>
      </w:r>
    </w:p>
    <w:p w14:paraId="27CB33B1">
      <w:pPr>
        <w:widowControl/>
        <w:jc w:val="center"/>
        <w:outlineLvl w:val="1"/>
        <w:rPr>
          <w:rFonts w:hint="eastAsia" w:ascii="宋体" w:hAnsi="宋体" w:eastAsia="宋体" w:cs="宋体"/>
          <w:kern w:val="2"/>
          <w:sz w:val="30"/>
          <w:szCs w:val="30"/>
          <w:highlight w:val="none"/>
          <w:lang w:eastAsia="zh-CN"/>
        </w:rPr>
      </w:pPr>
    </w:p>
    <w:p w14:paraId="001C2984">
      <w:pPr>
        <w:widowControl/>
        <w:ind w:left="4200" w:leftChars="1000" w:hanging="1800" w:hangingChars="600"/>
        <w:jc w:val="both"/>
        <w:outlineLvl w:val="1"/>
        <w:rPr>
          <w:rFonts w:hint="eastAsia" w:ascii="宋体" w:hAnsi="宋体" w:eastAsia="宋体" w:cs="宋体"/>
          <w:kern w:val="2"/>
          <w:sz w:val="30"/>
          <w:szCs w:val="30"/>
          <w:highlight w:val="none"/>
          <w:lang w:eastAsia="zh-CN"/>
        </w:rPr>
      </w:pPr>
      <w:r>
        <w:rPr>
          <w:rFonts w:hint="eastAsia" w:ascii="宋体" w:hAnsi="宋体" w:eastAsia="宋体" w:cs="宋体"/>
          <w:kern w:val="2"/>
          <w:sz w:val="30"/>
          <w:szCs w:val="30"/>
          <w:highlight w:val="none"/>
          <w:lang w:eastAsia="zh-CN"/>
        </w:rPr>
        <w:t>项目名称：“童乐福田计划”——鹏盛社区儿童友好空间星际总动员乐园项目</w:t>
      </w:r>
    </w:p>
    <w:p w14:paraId="33DED12D">
      <w:pPr>
        <w:widowControl/>
        <w:ind w:firstLine="2400" w:firstLineChars="800"/>
        <w:jc w:val="both"/>
        <w:outlineLvl w:val="1"/>
        <w:rPr>
          <w:rFonts w:hint="eastAsia" w:ascii="宋体" w:hAnsi="宋体" w:eastAsia="宋体" w:cs="宋体"/>
          <w:kern w:val="2"/>
          <w:sz w:val="30"/>
          <w:szCs w:val="30"/>
          <w:highlight w:val="none"/>
          <w:lang w:eastAsia="zh-CN"/>
        </w:rPr>
      </w:pPr>
    </w:p>
    <w:p w14:paraId="43A10CEE">
      <w:pPr>
        <w:widowControl/>
        <w:ind w:firstLine="2400" w:firstLineChars="800"/>
        <w:jc w:val="both"/>
        <w:outlineLvl w:val="1"/>
        <w:rPr>
          <w:rFonts w:hint="eastAsia" w:ascii="宋体" w:hAnsi="宋体" w:eastAsia="宋体" w:cs="宋体"/>
          <w:kern w:val="2"/>
          <w:sz w:val="30"/>
          <w:szCs w:val="30"/>
          <w:highlight w:val="none"/>
          <w:lang w:eastAsia="zh-CN"/>
        </w:rPr>
      </w:pPr>
      <w:r>
        <w:rPr>
          <w:rFonts w:hint="eastAsia" w:ascii="宋体" w:hAnsi="宋体" w:eastAsia="宋体" w:cs="宋体"/>
          <w:kern w:val="2"/>
          <w:sz w:val="30"/>
          <w:szCs w:val="30"/>
          <w:highlight w:val="none"/>
          <w:lang w:eastAsia="zh-CN"/>
        </w:rPr>
        <w:t>包 号：</w:t>
      </w:r>
      <w:r>
        <w:rPr>
          <w:rFonts w:hint="eastAsia" w:ascii="宋体" w:hAnsi="宋体" w:eastAsia="宋体" w:cs="宋体"/>
          <w:kern w:val="2"/>
          <w:sz w:val="30"/>
          <w:szCs w:val="30"/>
          <w:highlight w:val="none"/>
          <w:lang w:eastAsia="zh-CN"/>
        </w:rPr>
        <w:tab/>
      </w:r>
      <w:r>
        <w:rPr>
          <w:rFonts w:hint="eastAsia" w:ascii="宋体" w:hAnsi="宋体" w:eastAsia="宋体" w:cs="宋体"/>
          <w:kern w:val="2"/>
          <w:sz w:val="30"/>
          <w:szCs w:val="30"/>
          <w:highlight w:val="none"/>
          <w:lang w:eastAsia="zh-CN"/>
        </w:rPr>
        <w:t>A</w:t>
      </w:r>
    </w:p>
    <w:p w14:paraId="35AA737C">
      <w:pPr>
        <w:widowControl/>
        <w:ind w:firstLine="2400" w:firstLineChars="800"/>
        <w:jc w:val="both"/>
        <w:outlineLvl w:val="1"/>
        <w:rPr>
          <w:rFonts w:hint="eastAsia" w:ascii="宋体" w:hAnsi="宋体" w:eastAsia="宋体" w:cs="宋体"/>
          <w:kern w:val="2"/>
          <w:sz w:val="30"/>
          <w:szCs w:val="30"/>
          <w:highlight w:val="none"/>
          <w:lang w:eastAsia="zh-CN"/>
        </w:rPr>
      </w:pPr>
    </w:p>
    <w:p w14:paraId="3B350E08">
      <w:pPr>
        <w:widowControl/>
        <w:ind w:firstLine="2400" w:firstLineChars="800"/>
        <w:jc w:val="both"/>
        <w:outlineLvl w:val="1"/>
        <w:rPr>
          <w:rFonts w:hint="eastAsia" w:ascii="宋体" w:hAnsi="宋体" w:eastAsia="宋体" w:cs="宋体"/>
          <w:kern w:val="2"/>
          <w:sz w:val="30"/>
          <w:szCs w:val="30"/>
          <w:highlight w:val="none"/>
          <w:lang w:eastAsia="zh-CN"/>
        </w:rPr>
      </w:pPr>
      <w:r>
        <w:rPr>
          <w:rFonts w:hint="eastAsia" w:ascii="宋体" w:hAnsi="宋体" w:eastAsia="宋体" w:cs="宋体"/>
          <w:kern w:val="2"/>
          <w:sz w:val="30"/>
          <w:szCs w:val="30"/>
          <w:highlight w:val="none"/>
          <w:lang w:eastAsia="zh-CN"/>
        </w:rPr>
        <w:t>项目类型：</w:t>
      </w:r>
      <w:r>
        <w:rPr>
          <w:rFonts w:hint="eastAsia" w:ascii="宋体" w:hAnsi="宋体" w:eastAsia="宋体" w:cs="宋体"/>
          <w:kern w:val="2"/>
          <w:sz w:val="30"/>
          <w:szCs w:val="30"/>
          <w:highlight w:val="none"/>
          <w:lang w:eastAsia="zh-CN"/>
        </w:rPr>
        <w:tab/>
      </w:r>
      <w:r>
        <w:rPr>
          <w:rFonts w:hint="eastAsia" w:ascii="宋体" w:hAnsi="宋体" w:eastAsia="宋体" w:cs="宋体"/>
          <w:kern w:val="2"/>
          <w:sz w:val="30"/>
          <w:szCs w:val="30"/>
          <w:highlight w:val="none"/>
          <w:lang w:eastAsia="zh-CN"/>
        </w:rPr>
        <w:t>工程类</w:t>
      </w:r>
    </w:p>
    <w:p w14:paraId="1396C1D9">
      <w:pPr>
        <w:widowControl/>
        <w:ind w:firstLine="2400" w:firstLineChars="800"/>
        <w:jc w:val="both"/>
        <w:outlineLvl w:val="1"/>
        <w:rPr>
          <w:rFonts w:hint="eastAsia" w:ascii="宋体" w:hAnsi="宋体" w:eastAsia="宋体" w:cs="宋体"/>
          <w:kern w:val="2"/>
          <w:sz w:val="30"/>
          <w:szCs w:val="30"/>
          <w:highlight w:val="none"/>
          <w:lang w:eastAsia="zh-CN"/>
        </w:rPr>
      </w:pPr>
    </w:p>
    <w:p w14:paraId="1AB7D0A4">
      <w:pPr>
        <w:widowControl/>
        <w:ind w:firstLine="2400" w:firstLineChars="800"/>
        <w:jc w:val="both"/>
        <w:outlineLvl w:val="1"/>
        <w:rPr>
          <w:rFonts w:hint="eastAsia" w:ascii="宋体" w:hAnsi="宋体" w:eastAsia="宋体" w:cs="宋体"/>
          <w:kern w:val="2"/>
          <w:sz w:val="30"/>
          <w:szCs w:val="30"/>
          <w:highlight w:val="none"/>
          <w:lang w:eastAsia="zh-CN"/>
        </w:rPr>
      </w:pPr>
      <w:r>
        <w:rPr>
          <w:rFonts w:hint="eastAsia" w:ascii="宋体" w:hAnsi="宋体" w:eastAsia="宋体" w:cs="宋体"/>
          <w:kern w:val="2"/>
          <w:sz w:val="30"/>
          <w:szCs w:val="30"/>
          <w:highlight w:val="none"/>
          <w:lang w:eastAsia="zh-CN"/>
        </w:rPr>
        <w:t>采购方式：</w:t>
      </w:r>
      <w:r>
        <w:rPr>
          <w:rFonts w:hint="eastAsia" w:ascii="宋体" w:hAnsi="宋体" w:eastAsia="宋体" w:cs="宋体"/>
          <w:kern w:val="2"/>
          <w:sz w:val="30"/>
          <w:szCs w:val="30"/>
          <w:highlight w:val="none"/>
          <w:lang w:eastAsia="zh-CN"/>
        </w:rPr>
        <w:tab/>
      </w:r>
      <w:r>
        <w:rPr>
          <w:rFonts w:hint="eastAsia" w:ascii="宋体" w:hAnsi="宋体" w:eastAsia="宋体" w:cs="宋体"/>
          <w:kern w:val="2"/>
          <w:sz w:val="30"/>
          <w:szCs w:val="30"/>
          <w:highlight w:val="none"/>
          <w:lang w:eastAsia="zh-CN"/>
        </w:rPr>
        <w:t>公开招标</w:t>
      </w:r>
    </w:p>
    <w:p w14:paraId="7F272E95">
      <w:pPr>
        <w:widowControl/>
        <w:ind w:firstLine="2400" w:firstLineChars="800"/>
        <w:jc w:val="both"/>
        <w:outlineLvl w:val="1"/>
        <w:rPr>
          <w:rFonts w:hint="eastAsia" w:ascii="宋体" w:hAnsi="宋体" w:eastAsia="宋体" w:cs="宋体"/>
          <w:kern w:val="2"/>
          <w:sz w:val="30"/>
          <w:szCs w:val="30"/>
          <w:highlight w:val="none"/>
          <w:lang w:eastAsia="zh-CN"/>
        </w:rPr>
      </w:pPr>
    </w:p>
    <w:p w14:paraId="7B0AFA09">
      <w:pPr>
        <w:widowControl/>
        <w:ind w:firstLine="2400" w:firstLineChars="800"/>
        <w:jc w:val="both"/>
        <w:outlineLvl w:val="1"/>
        <w:rPr>
          <w:rFonts w:hint="eastAsia" w:ascii="宋体" w:hAnsi="宋体" w:eastAsia="宋体" w:cs="宋体"/>
          <w:kern w:val="2"/>
          <w:sz w:val="30"/>
          <w:szCs w:val="30"/>
          <w:highlight w:val="none"/>
          <w:lang w:eastAsia="zh-CN"/>
        </w:rPr>
      </w:pPr>
      <w:r>
        <w:rPr>
          <w:rFonts w:hint="eastAsia" w:ascii="宋体" w:hAnsi="宋体" w:eastAsia="宋体" w:cs="宋体"/>
          <w:kern w:val="2"/>
          <w:sz w:val="30"/>
          <w:szCs w:val="30"/>
          <w:highlight w:val="none"/>
          <w:lang w:eastAsia="zh-CN"/>
        </w:rPr>
        <w:t>货币类型：</w:t>
      </w:r>
      <w:r>
        <w:rPr>
          <w:rFonts w:hint="eastAsia" w:ascii="宋体" w:hAnsi="宋体" w:eastAsia="宋体" w:cs="宋体"/>
          <w:kern w:val="2"/>
          <w:sz w:val="30"/>
          <w:szCs w:val="30"/>
          <w:highlight w:val="none"/>
          <w:lang w:eastAsia="zh-CN"/>
        </w:rPr>
        <w:tab/>
      </w:r>
      <w:r>
        <w:rPr>
          <w:rFonts w:hint="eastAsia" w:ascii="宋体" w:hAnsi="宋体" w:eastAsia="宋体" w:cs="宋体"/>
          <w:kern w:val="2"/>
          <w:sz w:val="30"/>
          <w:szCs w:val="30"/>
          <w:highlight w:val="none"/>
          <w:lang w:eastAsia="zh-CN"/>
        </w:rPr>
        <w:t>人民币</w:t>
      </w:r>
    </w:p>
    <w:p w14:paraId="4D324056">
      <w:pPr>
        <w:widowControl/>
        <w:ind w:firstLine="2400" w:firstLineChars="800"/>
        <w:jc w:val="both"/>
        <w:outlineLvl w:val="1"/>
        <w:rPr>
          <w:rFonts w:hint="eastAsia" w:ascii="宋体" w:hAnsi="宋体" w:eastAsia="宋体" w:cs="宋体"/>
          <w:kern w:val="2"/>
          <w:sz w:val="30"/>
          <w:szCs w:val="30"/>
          <w:highlight w:val="none"/>
          <w:lang w:eastAsia="zh-CN"/>
        </w:rPr>
      </w:pPr>
    </w:p>
    <w:p w14:paraId="5921D4A4">
      <w:pPr>
        <w:widowControl/>
        <w:ind w:firstLine="2400" w:firstLineChars="800"/>
        <w:jc w:val="both"/>
        <w:outlineLvl w:val="1"/>
        <w:rPr>
          <w:rFonts w:eastAsia="黑体"/>
          <w:kern w:val="2"/>
          <w:sz w:val="40"/>
          <w:szCs w:val="40"/>
          <w:highlight w:val="none"/>
          <w:lang w:eastAsia="zh-CN"/>
        </w:rPr>
      </w:pPr>
      <w:r>
        <w:rPr>
          <w:rFonts w:hint="eastAsia" w:ascii="宋体" w:hAnsi="宋体" w:eastAsia="宋体" w:cs="宋体"/>
          <w:kern w:val="2"/>
          <w:sz w:val="30"/>
          <w:szCs w:val="30"/>
          <w:highlight w:val="none"/>
          <w:lang w:eastAsia="zh-CN"/>
        </w:rPr>
        <w:t>评标方法：</w:t>
      </w:r>
      <w:r>
        <w:rPr>
          <w:rFonts w:hint="eastAsia" w:ascii="宋体" w:hAnsi="宋体" w:eastAsia="宋体" w:cs="宋体"/>
          <w:kern w:val="2"/>
          <w:sz w:val="30"/>
          <w:szCs w:val="30"/>
          <w:highlight w:val="none"/>
          <w:lang w:eastAsia="zh-CN"/>
        </w:rPr>
        <w:tab/>
      </w:r>
      <w:r>
        <w:rPr>
          <w:rFonts w:hint="eastAsia" w:ascii="宋体" w:hAnsi="宋体" w:eastAsia="宋体" w:cs="宋体"/>
          <w:kern w:val="2"/>
          <w:sz w:val="30"/>
          <w:szCs w:val="30"/>
          <w:highlight w:val="none"/>
          <w:lang w:eastAsia="zh-CN"/>
        </w:rPr>
        <w:t>综合评分法</w:t>
      </w:r>
    </w:p>
    <w:p w14:paraId="36E863D8">
      <w:pPr>
        <w:widowControl w:val="0"/>
        <w:jc w:val="center"/>
        <w:outlineLvl w:val="1"/>
        <w:rPr>
          <w:rFonts w:hint="eastAsia" w:ascii="黑体" w:hAnsi="黑体" w:eastAsia="黑体"/>
          <w:kern w:val="2"/>
          <w:sz w:val="40"/>
          <w:szCs w:val="40"/>
          <w:highlight w:val="none"/>
          <w:lang w:eastAsia="zh-CN"/>
        </w:rPr>
      </w:pPr>
    </w:p>
    <w:p w14:paraId="482F9E05">
      <w:pPr>
        <w:widowControl w:val="0"/>
        <w:jc w:val="center"/>
        <w:outlineLvl w:val="1"/>
        <w:rPr>
          <w:rFonts w:hint="eastAsia" w:ascii="黑体" w:hAnsi="黑体" w:eastAsia="黑体"/>
          <w:kern w:val="2"/>
          <w:sz w:val="40"/>
          <w:szCs w:val="40"/>
          <w:highlight w:val="none"/>
          <w:lang w:eastAsia="zh-CN"/>
        </w:rPr>
        <w:sectPr>
          <w:headerReference r:id="rId6" w:type="first"/>
          <w:footerReference r:id="rId7" w:type="default"/>
          <w:footerReference r:id="rId8" w:type="even"/>
          <w:pgSz w:w="11907" w:h="16840"/>
          <w:pgMar w:top="1440" w:right="2090" w:bottom="1440" w:left="1417" w:header="851" w:footer="992" w:gutter="0"/>
          <w:cols w:space="425" w:num="1"/>
          <w:titlePg/>
          <w:docGrid w:linePitch="462" w:charSpace="0"/>
        </w:sectPr>
      </w:pPr>
    </w:p>
    <w:p w14:paraId="522C374B">
      <w:pPr>
        <w:widowControl w:val="0"/>
        <w:jc w:val="center"/>
        <w:outlineLvl w:val="1"/>
        <w:rPr>
          <w:rFonts w:ascii="黑体" w:hAnsi="黑体" w:eastAsia="黑体"/>
          <w:kern w:val="2"/>
          <w:sz w:val="40"/>
          <w:szCs w:val="40"/>
          <w:highlight w:val="none"/>
          <w:lang w:eastAsia="zh-CN"/>
        </w:rPr>
      </w:pPr>
      <w:r>
        <w:rPr>
          <w:rFonts w:hint="eastAsia" w:ascii="黑体" w:hAnsi="黑体" w:eastAsia="黑体"/>
          <w:kern w:val="2"/>
          <w:sz w:val="40"/>
          <w:szCs w:val="40"/>
          <w:highlight w:val="none"/>
          <w:lang w:eastAsia="zh-CN"/>
        </w:rPr>
        <w:t>资格性审查表</w:t>
      </w:r>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3"/>
        <w:gridCol w:w="8476"/>
      </w:tblGrid>
      <w:tr w14:paraId="5A0840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813"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2FA9492">
            <w:pPr>
              <w:widowControl w:val="0"/>
              <w:jc w:val="center"/>
              <w:rPr>
                <w:rFonts w:ascii="宋体" w:hAnsi="宋体" w:eastAsia="宋体" w:cs="宋体"/>
                <w:kern w:val="2"/>
                <w:sz w:val="28"/>
                <w:szCs w:val="28"/>
                <w:highlight w:val="none"/>
                <w:lang w:eastAsia="zh-CN"/>
              </w:rPr>
            </w:pPr>
            <w:r>
              <w:rPr>
                <w:rFonts w:eastAsia="宋体"/>
                <w:kern w:val="2"/>
                <w:sz w:val="28"/>
                <w:szCs w:val="28"/>
                <w:highlight w:val="none"/>
                <w:lang w:eastAsia="zh-CN"/>
              </w:rPr>
              <w:t>序号</w:t>
            </w:r>
          </w:p>
        </w:tc>
        <w:tc>
          <w:tcPr>
            <w:tcW w:w="847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CA9DFCC">
            <w:pPr>
              <w:widowControl w:val="0"/>
              <w:jc w:val="center"/>
              <w:rPr>
                <w:rFonts w:ascii="宋体" w:hAnsi="宋体" w:eastAsia="宋体" w:cs="宋体"/>
                <w:kern w:val="2"/>
                <w:sz w:val="28"/>
                <w:szCs w:val="28"/>
                <w:highlight w:val="none"/>
                <w:lang w:eastAsia="zh-CN"/>
              </w:rPr>
            </w:pPr>
            <w:r>
              <w:rPr>
                <w:rFonts w:eastAsia="宋体"/>
                <w:kern w:val="2"/>
                <w:sz w:val="28"/>
                <w:szCs w:val="28"/>
                <w:highlight w:val="none"/>
                <w:lang w:eastAsia="zh-CN"/>
              </w:rPr>
              <w:t>内容</w:t>
            </w:r>
          </w:p>
        </w:tc>
      </w:tr>
      <w:tr w14:paraId="15EFEA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3" w:type="dxa"/>
            <w:tcBorders>
              <w:top w:val="single" w:color="000000" w:sz="8" w:space="0"/>
              <w:left w:val="single" w:color="000000" w:sz="8" w:space="0"/>
              <w:bottom w:val="single" w:color="000000" w:sz="8" w:space="0"/>
              <w:right w:val="single" w:color="000000" w:sz="8" w:space="0"/>
            </w:tcBorders>
          </w:tcPr>
          <w:p w14:paraId="05930447">
            <w:pPr>
              <w:widowControl w:val="0"/>
              <w:jc w:val="center"/>
              <w:rPr>
                <w:rFonts w:ascii="宋体" w:hAnsi="宋体" w:eastAsia="宋体" w:cs="宋体"/>
                <w:kern w:val="2"/>
                <w:sz w:val="21"/>
                <w:szCs w:val="21"/>
                <w:highlight w:val="none"/>
                <w:lang w:eastAsia="zh-CN"/>
              </w:rPr>
            </w:pPr>
            <w:r>
              <w:rPr>
                <w:rFonts w:eastAsia="宋体"/>
                <w:kern w:val="2"/>
                <w:sz w:val="21"/>
                <w:szCs w:val="21"/>
                <w:highlight w:val="none"/>
                <w:lang w:eastAsia="zh-CN"/>
              </w:rPr>
              <w:t>1</w:t>
            </w:r>
          </w:p>
        </w:tc>
        <w:tc>
          <w:tcPr>
            <w:tcW w:w="8476" w:type="dxa"/>
            <w:tcBorders>
              <w:top w:val="single" w:color="000000" w:sz="8" w:space="0"/>
              <w:left w:val="single" w:color="000000" w:sz="8" w:space="0"/>
              <w:bottom w:val="single" w:color="000000" w:sz="8" w:space="0"/>
              <w:right w:val="single" w:color="000000" w:sz="8" w:space="0"/>
            </w:tcBorders>
          </w:tcPr>
          <w:p w14:paraId="3739B4BD">
            <w:pPr>
              <w:widowControl w:val="0"/>
              <w:jc w:val="both"/>
              <w:rPr>
                <w:rFonts w:ascii="宋体" w:hAnsi="宋体" w:eastAsia="宋体" w:cs="宋体"/>
                <w:kern w:val="2"/>
                <w:sz w:val="21"/>
                <w:szCs w:val="21"/>
                <w:highlight w:val="none"/>
                <w:lang w:eastAsia="zh-CN"/>
              </w:rPr>
            </w:pPr>
            <w:r>
              <w:rPr>
                <w:rFonts w:ascii="宋体" w:hAnsi="宋体" w:eastAsia="宋体" w:cs="宋体"/>
                <w:sz w:val="21"/>
                <w:szCs w:val="21"/>
                <w:highlight w:val="none"/>
                <w:lang w:eastAsia="zh-CN" w:bidi="ar"/>
              </w:rPr>
              <w:t>投标人不</w:t>
            </w:r>
            <w:r>
              <w:rPr>
                <w:rFonts w:hint="eastAsia" w:ascii="宋体" w:hAnsi="宋体" w:eastAsia="宋体" w:cs="宋体"/>
                <w:sz w:val="21"/>
                <w:szCs w:val="21"/>
                <w:highlight w:val="none"/>
                <w:lang w:eastAsia="zh-CN" w:bidi="ar"/>
              </w:rPr>
              <w:t>符合</w:t>
            </w:r>
            <w:r>
              <w:rPr>
                <w:rFonts w:ascii="宋体" w:hAnsi="宋体" w:eastAsia="宋体" w:cs="宋体"/>
                <w:sz w:val="21"/>
                <w:szCs w:val="21"/>
                <w:highlight w:val="none"/>
                <w:lang w:eastAsia="zh-CN" w:bidi="ar"/>
              </w:rPr>
              <w:t>资格要求，或未提交相应的资格证明资料（详见招标公告</w:t>
            </w:r>
            <w:r>
              <w:rPr>
                <w:rFonts w:hint="eastAsia" w:ascii="宋体" w:hAnsi="宋体" w:eastAsia="宋体"/>
                <w:kern w:val="2"/>
                <w:sz w:val="21"/>
                <w:szCs w:val="21"/>
                <w:highlight w:val="none"/>
                <w:lang w:eastAsia="zh-CN"/>
              </w:rPr>
              <w:t>投标人资格要求，即申请人的资格要求</w:t>
            </w:r>
            <w:r>
              <w:rPr>
                <w:rFonts w:ascii="宋体" w:hAnsi="宋体" w:eastAsia="宋体" w:cs="宋体"/>
                <w:sz w:val="21"/>
                <w:szCs w:val="21"/>
                <w:highlight w:val="none"/>
                <w:lang w:eastAsia="zh-CN" w:bidi="ar"/>
              </w:rPr>
              <w:t>）</w:t>
            </w:r>
          </w:p>
        </w:tc>
      </w:tr>
    </w:tbl>
    <w:p w14:paraId="3F366BEB">
      <w:pPr>
        <w:widowControl w:val="0"/>
        <w:spacing w:before="280"/>
        <w:jc w:val="center"/>
        <w:outlineLvl w:val="1"/>
        <w:rPr>
          <w:rFonts w:ascii="黑体" w:hAnsi="黑体" w:eastAsia="黑体"/>
          <w:kern w:val="2"/>
          <w:sz w:val="40"/>
          <w:szCs w:val="40"/>
          <w:highlight w:val="none"/>
          <w:lang w:eastAsia="zh-CN"/>
        </w:rPr>
      </w:pPr>
      <w:r>
        <w:rPr>
          <w:rFonts w:hint="eastAsia" w:ascii="黑体" w:hAnsi="黑体" w:eastAsia="黑体"/>
          <w:kern w:val="2"/>
          <w:sz w:val="40"/>
          <w:szCs w:val="40"/>
          <w:highlight w:val="none"/>
          <w:lang w:eastAsia="zh-CN"/>
        </w:rPr>
        <w:t>符合性审查表</w:t>
      </w:r>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3"/>
        <w:gridCol w:w="8476"/>
      </w:tblGrid>
      <w:tr w14:paraId="632940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3"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59C065">
            <w:pPr>
              <w:widowControl w:val="0"/>
              <w:jc w:val="center"/>
              <w:rPr>
                <w:rFonts w:ascii="宋体" w:hAnsi="宋体" w:eastAsia="宋体" w:cs="宋体"/>
                <w:kern w:val="2"/>
                <w:sz w:val="28"/>
                <w:szCs w:val="28"/>
                <w:highlight w:val="none"/>
                <w:lang w:eastAsia="zh-CN"/>
              </w:rPr>
            </w:pPr>
            <w:r>
              <w:rPr>
                <w:rFonts w:eastAsia="宋体"/>
                <w:kern w:val="2"/>
                <w:sz w:val="28"/>
                <w:szCs w:val="28"/>
                <w:highlight w:val="none"/>
                <w:lang w:eastAsia="zh-CN"/>
              </w:rPr>
              <w:t>序号</w:t>
            </w:r>
          </w:p>
        </w:tc>
        <w:tc>
          <w:tcPr>
            <w:tcW w:w="847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B4B18A2">
            <w:pPr>
              <w:widowControl w:val="0"/>
              <w:jc w:val="center"/>
              <w:rPr>
                <w:rFonts w:ascii="宋体" w:hAnsi="宋体" w:eastAsia="宋体" w:cs="宋体"/>
                <w:kern w:val="2"/>
                <w:sz w:val="28"/>
                <w:szCs w:val="28"/>
                <w:highlight w:val="none"/>
                <w:lang w:eastAsia="zh-CN"/>
              </w:rPr>
            </w:pPr>
            <w:r>
              <w:rPr>
                <w:rFonts w:eastAsia="宋体"/>
                <w:kern w:val="2"/>
                <w:sz w:val="28"/>
                <w:szCs w:val="28"/>
                <w:highlight w:val="none"/>
                <w:lang w:eastAsia="zh-CN"/>
              </w:rPr>
              <w:t>内容</w:t>
            </w:r>
          </w:p>
        </w:tc>
      </w:tr>
      <w:tr w14:paraId="7FC46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3" w:type="dxa"/>
            <w:tcBorders>
              <w:top w:val="single" w:color="000000" w:sz="8" w:space="0"/>
              <w:left w:val="single" w:color="000000" w:sz="8" w:space="0"/>
              <w:bottom w:val="single" w:color="000000" w:sz="8" w:space="0"/>
              <w:right w:val="single" w:color="000000" w:sz="8" w:space="0"/>
            </w:tcBorders>
          </w:tcPr>
          <w:p w14:paraId="0382C9C1">
            <w:pPr>
              <w:widowControl w:val="0"/>
              <w:jc w:val="center"/>
              <w:rPr>
                <w:rFonts w:ascii="宋体" w:hAnsi="宋体" w:eastAsia="宋体" w:cs="宋体"/>
                <w:kern w:val="2"/>
                <w:sz w:val="21"/>
                <w:szCs w:val="21"/>
                <w:highlight w:val="none"/>
                <w:lang w:eastAsia="zh-CN"/>
              </w:rPr>
            </w:pPr>
            <w:r>
              <w:rPr>
                <w:rFonts w:eastAsia="宋体"/>
                <w:kern w:val="2"/>
                <w:sz w:val="21"/>
                <w:szCs w:val="21"/>
                <w:highlight w:val="none"/>
                <w:lang w:eastAsia="zh-CN"/>
              </w:rPr>
              <w:t>1</w:t>
            </w:r>
          </w:p>
        </w:tc>
        <w:tc>
          <w:tcPr>
            <w:tcW w:w="8476" w:type="dxa"/>
            <w:tcBorders>
              <w:top w:val="single" w:color="000000" w:sz="8" w:space="0"/>
              <w:left w:val="single" w:color="000000" w:sz="8" w:space="0"/>
              <w:bottom w:val="single" w:color="000000" w:sz="8" w:space="0"/>
              <w:right w:val="single" w:color="000000" w:sz="8" w:space="0"/>
            </w:tcBorders>
          </w:tcPr>
          <w:p w14:paraId="7DB7EA6F">
            <w:pPr>
              <w:widowControl w:val="0"/>
              <w:jc w:val="both"/>
              <w:rPr>
                <w:rFonts w:ascii="宋体" w:hAnsi="宋体" w:eastAsia="宋体" w:cs="宋体"/>
                <w:kern w:val="2"/>
                <w:sz w:val="21"/>
                <w:szCs w:val="21"/>
                <w:highlight w:val="none"/>
                <w:lang w:eastAsia="zh-CN"/>
              </w:rPr>
            </w:pPr>
            <w:r>
              <w:rPr>
                <w:rFonts w:hint="eastAsia" w:eastAsia="宋体"/>
                <w:kern w:val="2"/>
                <w:sz w:val="21"/>
                <w:highlight w:val="none"/>
                <w:lang w:eastAsia="zh-CN"/>
              </w:rPr>
              <w:t>不得将一个包的内容拆开投标；</w:t>
            </w:r>
          </w:p>
        </w:tc>
      </w:tr>
      <w:tr w14:paraId="7BCD4A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3" w:type="dxa"/>
            <w:tcBorders>
              <w:top w:val="single" w:color="000000" w:sz="8" w:space="0"/>
              <w:left w:val="single" w:color="000000" w:sz="8" w:space="0"/>
              <w:bottom w:val="single" w:color="000000" w:sz="8" w:space="0"/>
              <w:right w:val="single" w:color="000000" w:sz="8" w:space="0"/>
            </w:tcBorders>
          </w:tcPr>
          <w:p w14:paraId="5F1A4642">
            <w:pPr>
              <w:widowControl w:val="0"/>
              <w:jc w:val="center"/>
              <w:rPr>
                <w:rFonts w:ascii="宋体" w:hAnsi="宋体" w:eastAsia="宋体" w:cs="宋体"/>
                <w:kern w:val="2"/>
                <w:sz w:val="21"/>
                <w:szCs w:val="21"/>
                <w:highlight w:val="none"/>
                <w:lang w:eastAsia="zh-CN"/>
              </w:rPr>
            </w:pPr>
            <w:r>
              <w:rPr>
                <w:rFonts w:eastAsia="宋体"/>
                <w:kern w:val="2"/>
                <w:sz w:val="21"/>
                <w:szCs w:val="21"/>
                <w:highlight w:val="none"/>
                <w:lang w:eastAsia="zh-CN"/>
              </w:rPr>
              <w:t>2</w:t>
            </w:r>
          </w:p>
        </w:tc>
        <w:tc>
          <w:tcPr>
            <w:tcW w:w="8476" w:type="dxa"/>
            <w:tcBorders>
              <w:top w:val="single" w:color="000000" w:sz="8" w:space="0"/>
              <w:left w:val="single" w:color="000000" w:sz="8" w:space="0"/>
              <w:bottom w:val="single" w:color="000000" w:sz="8" w:space="0"/>
              <w:right w:val="single" w:color="000000" w:sz="8" w:space="0"/>
            </w:tcBorders>
          </w:tcPr>
          <w:p w14:paraId="5A260BA8">
            <w:pPr>
              <w:widowControl w:val="0"/>
              <w:jc w:val="both"/>
              <w:rPr>
                <w:rFonts w:ascii="宋体" w:hAnsi="宋体" w:eastAsia="宋体" w:cs="宋体"/>
                <w:kern w:val="2"/>
                <w:sz w:val="21"/>
                <w:szCs w:val="21"/>
                <w:highlight w:val="none"/>
                <w:lang w:eastAsia="zh-CN"/>
              </w:rPr>
            </w:pPr>
            <w:r>
              <w:rPr>
                <w:rFonts w:hint="eastAsia" w:eastAsia="宋体"/>
                <w:kern w:val="2"/>
                <w:sz w:val="21"/>
                <w:highlight w:val="none"/>
                <w:lang w:eastAsia="zh-CN"/>
              </w:rPr>
              <w:t>对同一项目投标时，不得提供两套以上的投标方案（招标文件另有规定的除外）；</w:t>
            </w:r>
          </w:p>
        </w:tc>
      </w:tr>
      <w:tr w14:paraId="0E7F9B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3" w:type="dxa"/>
            <w:tcBorders>
              <w:top w:val="single" w:color="000000" w:sz="8" w:space="0"/>
              <w:left w:val="single" w:color="000000" w:sz="8" w:space="0"/>
              <w:bottom w:val="single" w:color="000000" w:sz="8" w:space="0"/>
              <w:right w:val="single" w:color="000000" w:sz="8" w:space="0"/>
            </w:tcBorders>
          </w:tcPr>
          <w:p w14:paraId="7B310908">
            <w:pPr>
              <w:widowControl w:val="0"/>
              <w:jc w:val="center"/>
              <w:rPr>
                <w:rFonts w:ascii="宋体" w:hAnsi="宋体" w:eastAsia="宋体" w:cs="宋体"/>
                <w:kern w:val="2"/>
                <w:sz w:val="21"/>
                <w:szCs w:val="21"/>
                <w:highlight w:val="none"/>
                <w:lang w:eastAsia="zh-CN"/>
              </w:rPr>
            </w:pPr>
            <w:r>
              <w:rPr>
                <w:rFonts w:eastAsia="宋体"/>
                <w:kern w:val="2"/>
                <w:sz w:val="21"/>
                <w:szCs w:val="21"/>
                <w:highlight w:val="none"/>
                <w:lang w:eastAsia="zh-CN"/>
              </w:rPr>
              <w:t>3</w:t>
            </w:r>
          </w:p>
        </w:tc>
        <w:tc>
          <w:tcPr>
            <w:tcW w:w="8476" w:type="dxa"/>
            <w:tcBorders>
              <w:top w:val="single" w:color="000000" w:sz="8" w:space="0"/>
              <w:left w:val="single" w:color="000000" w:sz="8" w:space="0"/>
              <w:bottom w:val="single" w:color="000000" w:sz="8" w:space="0"/>
              <w:right w:val="single" w:color="000000" w:sz="8" w:space="0"/>
            </w:tcBorders>
          </w:tcPr>
          <w:p w14:paraId="05F85E36">
            <w:pPr>
              <w:widowControl w:val="0"/>
              <w:jc w:val="both"/>
              <w:rPr>
                <w:rFonts w:ascii="宋体" w:hAnsi="宋体" w:eastAsia="宋体" w:cs="宋体"/>
                <w:kern w:val="2"/>
                <w:sz w:val="21"/>
                <w:szCs w:val="21"/>
                <w:highlight w:val="none"/>
                <w:lang w:eastAsia="zh-CN"/>
              </w:rPr>
            </w:pPr>
            <w:r>
              <w:rPr>
                <w:rFonts w:hint="eastAsia" w:eastAsia="宋体"/>
                <w:kern w:val="2"/>
                <w:sz w:val="21"/>
                <w:highlight w:val="none"/>
                <w:lang w:eastAsia="zh-CN"/>
              </w:rPr>
              <w:t>分项报价或投标总价不得高于相应预算金额（或设定的预算金额下的最高限价）；</w:t>
            </w:r>
          </w:p>
        </w:tc>
      </w:tr>
      <w:tr w14:paraId="30F1C2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3" w:type="dxa"/>
            <w:tcBorders>
              <w:top w:val="single" w:color="000000" w:sz="8" w:space="0"/>
              <w:left w:val="single" w:color="000000" w:sz="8" w:space="0"/>
              <w:bottom w:val="single" w:color="000000" w:sz="8" w:space="0"/>
              <w:right w:val="single" w:color="000000" w:sz="8" w:space="0"/>
            </w:tcBorders>
          </w:tcPr>
          <w:p w14:paraId="71546C68">
            <w:pPr>
              <w:widowControl w:val="0"/>
              <w:jc w:val="center"/>
              <w:rPr>
                <w:rFonts w:ascii="宋体" w:hAnsi="宋体" w:eastAsia="宋体" w:cs="宋体"/>
                <w:kern w:val="2"/>
                <w:sz w:val="21"/>
                <w:szCs w:val="21"/>
                <w:highlight w:val="none"/>
                <w:lang w:eastAsia="zh-CN"/>
              </w:rPr>
            </w:pPr>
            <w:r>
              <w:rPr>
                <w:rFonts w:eastAsia="宋体"/>
                <w:kern w:val="2"/>
                <w:sz w:val="21"/>
                <w:szCs w:val="21"/>
                <w:highlight w:val="none"/>
                <w:lang w:eastAsia="zh-CN"/>
              </w:rPr>
              <w:t>4</w:t>
            </w:r>
          </w:p>
        </w:tc>
        <w:tc>
          <w:tcPr>
            <w:tcW w:w="8476" w:type="dxa"/>
            <w:tcBorders>
              <w:top w:val="single" w:color="000000" w:sz="8" w:space="0"/>
              <w:left w:val="single" w:color="000000" w:sz="8" w:space="0"/>
              <w:bottom w:val="single" w:color="000000" w:sz="8" w:space="0"/>
              <w:right w:val="single" w:color="000000" w:sz="8" w:space="0"/>
            </w:tcBorders>
          </w:tcPr>
          <w:p w14:paraId="744E0199">
            <w:pPr>
              <w:widowControl w:val="0"/>
              <w:jc w:val="both"/>
              <w:rPr>
                <w:rFonts w:ascii="宋体" w:hAnsi="宋体" w:eastAsia="宋体" w:cs="宋体"/>
                <w:kern w:val="2"/>
                <w:sz w:val="21"/>
                <w:szCs w:val="21"/>
                <w:highlight w:val="none"/>
                <w:lang w:eastAsia="zh-CN"/>
              </w:rPr>
            </w:pPr>
            <w:r>
              <w:rPr>
                <w:rFonts w:hint="eastAsia" w:eastAsia="宋体"/>
                <w:kern w:val="2"/>
                <w:sz w:val="21"/>
                <w:highlight w:val="none"/>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296CA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3" w:type="dxa"/>
            <w:tcBorders>
              <w:top w:val="single" w:color="000000" w:sz="8" w:space="0"/>
              <w:left w:val="single" w:color="000000" w:sz="8" w:space="0"/>
              <w:bottom w:val="single" w:color="000000" w:sz="8" w:space="0"/>
              <w:right w:val="single" w:color="000000" w:sz="8" w:space="0"/>
            </w:tcBorders>
          </w:tcPr>
          <w:p w14:paraId="5A9D2CF8">
            <w:pPr>
              <w:widowControl w:val="0"/>
              <w:jc w:val="center"/>
              <w:rPr>
                <w:rFonts w:ascii="宋体" w:hAnsi="宋体" w:eastAsia="宋体" w:cs="宋体"/>
                <w:kern w:val="2"/>
                <w:sz w:val="21"/>
                <w:szCs w:val="21"/>
                <w:highlight w:val="none"/>
                <w:lang w:eastAsia="zh-CN"/>
              </w:rPr>
            </w:pPr>
            <w:r>
              <w:rPr>
                <w:rFonts w:eastAsia="宋体"/>
                <w:kern w:val="2"/>
                <w:sz w:val="21"/>
                <w:szCs w:val="21"/>
                <w:highlight w:val="none"/>
                <w:lang w:eastAsia="zh-CN"/>
              </w:rPr>
              <w:t>5</w:t>
            </w:r>
          </w:p>
        </w:tc>
        <w:tc>
          <w:tcPr>
            <w:tcW w:w="8476" w:type="dxa"/>
            <w:tcBorders>
              <w:top w:val="single" w:color="000000" w:sz="8" w:space="0"/>
              <w:left w:val="single" w:color="000000" w:sz="8" w:space="0"/>
              <w:bottom w:val="single" w:color="000000" w:sz="8" w:space="0"/>
              <w:right w:val="single" w:color="000000" w:sz="8" w:space="0"/>
            </w:tcBorders>
          </w:tcPr>
          <w:p w14:paraId="7AFDD50F">
            <w:pPr>
              <w:widowControl w:val="0"/>
              <w:jc w:val="both"/>
              <w:rPr>
                <w:rFonts w:ascii="宋体" w:hAnsi="宋体" w:eastAsia="宋体" w:cs="宋体"/>
                <w:kern w:val="2"/>
                <w:sz w:val="21"/>
                <w:szCs w:val="21"/>
                <w:highlight w:val="none"/>
                <w:lang w:eastAsia="zh-CN"/>
              </w:rPr>
            </w:pPr>
            <w:r>
              <w:rPr>
                <w:rFonts w:hint="eastAsia" w:eastAsia="宋体"/>
                <w:kern w:val="2"/>
                <w:sz w:val="21"/>
                <w:highlight w:val="none"/>
                <w:lang w:eastAsia="zh-CN"/>
              </w:rPr>
              <w:t>所投货物、服务、工程在技术、商务等方面没有实质性满足招标文件要求的（是否实质性满足招标文件要求，由评审委员会根据实质性条款响应情况做出评判；若招标文件未设置实质性条款，不得据此做投标无效处理）；</w:t>
            </w:r>
          </w:p>
        </w:tc>
      </w:tr>
      <w:tr w14:paraId="36C262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3" w:type="dxa"/>
            <w:tcBorders>
              <w:top w:val="single" w:color="000000" w:sz="8" w:space="0"/>
              <w:left w:val="single" w:color="000000" w:sz="8" w:space="0"/>
              <w:bottom w:val="single" w:color="000000" w:sz="8" w:space="0"/>
              <w:right w:val="single" w:color="000000" w:sz="8" w:space="0"/>
            </w:tcBorders>
          </w:tcPr>
          <w:p w14:paraId="6752FC9B">
            <w:pPr>
              <w:widowControl w:val="0"/>
              <w:jc w:val="center"/>
              <w:rPr>
                <w:rFonts w:ascii="宋体" w:hAnsi="宋体" w:eastAsia="宋体" w:cs="宋体"/>
                <w:kern w:val="2"/>
                <w:sz w:val="21"/>
                <w:szCs w:val="21"/>
                <w:highlight w:val="none"/>
                <w:lang w:eastAsia="zh-CN"/>
              </w:rPr>
            </w:pPr>
            <w:r>
              <w:rPr>
                <w:rFonts w:eastAsia="宋体"/>
                <w:kern w:val="2"/>
                <w:sz w:val="21"/>
                <w:szCs w:val="21"/>
                <w:highlight w:val="none"/>
                <w:lang w:eastAsia="zh-CN"/>
              </w:rPr>
              <w:t>6</w:t>
            </w:r>
          </w:p>
        </w:tc>
        <w:tc>
          <w:tcPr>
            <w:tcW w:w="8476" w:type="dxa"/>
            <w:tcBorders>
              <w:top w:val="single" w:color="000000" w:sz="8" w:space="0"/>
              <w:left w:val="single" w:color="000000" w:sz="8" w:space="0"/>
              <w:bottom w:val="single" w:color="000000" w:sz="8" w:space="0"/>
              <w:right w:val="single" w:color="000000" w:sz="8" w:space="0"/>
            </w:tcBorders>
          </w:tcPr>
          <w:p w14:paraId="51B8CC46">
            <w:pPr>
              <w:widowControl w:val="0"/>
              <w:jc w:val="both"/>
              <w:rPr>
                <w:rFonts w:ascii="宋体" w:hAnsi="宋体" w:eastAsia="宋体" w:cs="宋体"/>
                <w:kern w:val="2"/>
                <w:sz w:val="21"/>
                <w:szCs w:val="21"/>
                <w:highlight w:val="none"/>
                <w:lang w:eastAsia="zh-CN"/>
              </w:rPr>
            </w:pPr>
            <w:r>
              <w:rPr>
                <w:rFonts w:hint="eastAsia" w:eastAsia="宋体"/>
                <w:kern w:val="2"/>
                <w:sz w:val="21"/>
                <w:highlight w:val="none"/>
                <w:lang w:eastAsia="zh-CN"/>
              </w:rPr>
              <w:t>未按招标文件所提供的样式填写《投标函》；未按招标文件所提供的《政府采购投标及履约承诺函》进行承诺；未按招标文件对投标文件组成的要求提供投标文件；</w:t>
            </w:r>
          </w:p>
        </w:tc>
      </w:tr>
      <w:tr w14:paraId="7B556F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3" w:type="dxa"/>
            <w:tcBorders>
              <w:top w:val="single" w:color="000000" w:sz="8" w:space="0"/>
              <w:left w:val="single" w:color="000000" w:sz="8" w:space="0"/>
              <w:bottom w:val="single" w:color="000000" w:sz="8" w:space="0"/>
              <w:right w:val="single" w:color="000000" w:sz="8" w:space="0"/>
            </w:tcBorders>
          </w:tcPr>
          <w:p w14:paraId="0FCB8C93">
            <w:pPr>
              <w:widowControl w:val="0"/>
              <w:jc w:val="center"/>
              <w:rPr>
                <w:rFonts w:ascii="宋体" w:hAnsi="宋体" w:eastAsia="宋体" w:cs="宋体"/>
                <w:kern w:val="2"/>
                <w:sz w:val="21"/>
                <w:szCs w:val="21"/>
                <w:highlight w:val="none"/>
                <w:lang w:eastAsia="zh-CN"/>
              </w:rPr>
            </w:pPr>
            <w:r>
              <w:rPr>
                <w:rFonts w:eastAsia="宋体"/>
                <w:kern w:val="2"/>
                <w:sz w:val="21"/>
                <w:szCs w:val="21"/>
                <w:highlight w:val="none"/>
                <w:lang w:eastAsia="zh-CN"/>
              </w:rPr>
              <w:t>7</w:t>
            </w:r>
          </w:p>
        </w:tc>
        <w:tc>
          <w:tcPr>
            <w:tcW w:w="8476" w:type="dxa"/>
            <w:tcBorders>
              <w:top w:val="single" w:color="000000" w:sz="8" w:space="0"/>
              <w:left w:val="single" w:color="000000" w:sz="8" w:space="0"/>
              <w:bottom w:val="single" w:color="000000" w:sz="8" w:space="0"/>
              <w:right w:val="single" w:color="000000" w:sz="8" w:space="0"/>
            </w:tcBorders>
          </w:tcPr>
          <w:p w14:paraId="6370D023">
            <w:pPr>
              <w:widowControl w:val="0"/>
              <w:jc w:val="both"/>
              <w:rPr>
                <w:rFonts w:ascii="宋体" w:hAnsi="宋体" w:eastAsia="宋体" w:cs="宋体"/>
                <w:kern w:val="2"/>
                <w:sz w:val="21"/>
                <w:szCs w:val="21"/>
                <w:highlight w:val="none"/>
                <w:lang w:eastAsia="zh-CN"/>
              </w:rPr>
            </w:pPr>
            <w:r>
              <w:rPr>
                <w:rFonts w:hint="eastAsia" w:eastAsia="宋体"/>
                <w:color w:val="FF0000"/>
                <w:kern w:val="2"/>
                <w:sz w:val="21"/>
                <w:highlight w:val="none"/>
                <w:lang w:eastAsia="zh-CN"/>
              </w:rPr>
              <w:t>采购标的/服务清单/报价等任意一类有缺漏项或响应不全</w:t>
            </w:r>
            <w:r>
              <w:rPr>
                <w:rFonts w:hint="eastAsia" w:eastAsia="宋体"/>
                <w:kern w:val="2"/>
                <w:sz w:val="21"/>
                <w:highlight w:val="none"/>
                <w:lang w:eastAsia="zh-CN"/>
              </w:rPr>
              <w:t>，或者对招标文件规定的项目需求内容或者需求数量进行修改</w:t>
            </w:r>
            <w:r>
              <w:rPr>
                <w:rFonts w:hint="eastAsia" w:eastAsia="宋体"/>
                <w:kern w:val="2"/>
                <w:sz w:val="21"/>
                <w:szCs w:val="21"/>
                <w:highlight w:val="none"/>
                <w:lang w:eastAsia="zh-CN"/>
              </w:rPr>
              <w:t>，评审委员会判定投标响应不满足采购需求</w:t>
            </w:r>
            <w:r>
              <w:rPr>
                <w:rFonts w:hint="eastAsia" w:eastAsia="宋体"/>
                <w:kern w:val="2"/>
                <w:sz w:val="21"/>
                <w:highlight w:val="none"/>
                <w:lang w:eastAsia="zh-CN"/>
              </w:rPr>
              <w:t>；</w:t>
            </w:r>
          </w:p>
        </w:tc>
      </w:tr>
      <w:tr w14:paraId="736E4A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3" w:type="dxa"/>
            <w:tcBorders>
              <w:top w:val="single" w:color="000000" w:sz="8" w:space="0"/>
              <w:left w:val="single" w:color="000000" w:sz="8" w:space="0"/>
              <w:bottom w:val="single" w:color="000000" w:sz="8" w:space="0"/>
              <w:right w:val="single" w:color="000000" w:sz="8" w:space="0"/>
            </w:tcBorders>
          </w:tcPr>
          <w:p w14:paraId="4394BCB1">
            <w:pPr>
              <w:widowControl w:val="0"/>
              <w:jc w:val="center"/>
              <w:rPr>
                <w:rFonts w:ascii="宋体" w:hAnsi="宋体" w:eastAsia="宋体" w:cs="宋体"/>
                <w:kern w:val="2"/>
                <w:sz w:val="21"/>
                <w:szCs w:val="21"/>
                <w:highlight w:val="none"/>
                <w:lang w:eastAsia="zh-CN"/>
              </w:rPr>
            </w:pPr>
            <w:r>
              <w:rPr>
                <w:rFonts w:eastAsia="宋体"/>
                <w:kern w:val="2"/>
                <w:sz w:val="21"/>
                <w:szCs w:val="21"/>
                <w:highlight w:val="none"/>
                <w:lang w:eastAsia="zh-CN"/>
              </w:rPr>
              <w:t>8</w:t>
            </w:r>
          </w:p>
        </w:tc>
        <w:tc>
          <w:tcPr>
            <w:tcW w:w="8476" w:type="dxa"/>
            <w:tcBorders>
              <w:top w:val="single" w:color="000000" w:sz="8" w:space="0"/>
              <w:left w:val="single" w:color="000000" w:sz="8" w:space="0"/>
              <w:bottom w:val="single" w:color="000000" w:sz="8" w:space="0"/>
              <w:right w:val="single" w:color="000000" w:sz="8" w:space="0"/>
            </w:tcBorders>
          </w:tcPr>
          <w:p w14:paraId="7AA582F1">
            <w:pPr>
              <w:widowControl w:val="0"/>
              <w:jc w:val="both"/>
              <w:rPr>
                <w:rFonts w:ascii="宋体" w:hAnsi="宋体" w:eastAsia="宋体" w:cs="宋体"/>
                <w:kern w:val="2"/>
                <w:sz w:val="21"/>
                <w:szCs w:val="21"/>
                <w:highlight w:val="none"/>
                <w:lang w:eastAsia="zh-CN"/>
              </w:rPr>
            </w:pPr>
            <w:r>
              <w:rPr>
                <w:rFonts w:hint="eastAsia" w:eastAsia="宋体"/>
                <w:kern w:val="2"/>
                <w:sz w:val="21"/>
                <w:highlight w:val="none"/>
                <w:lang w:eastAsia="zh-CN"/>
              </w:rPr>
              <w:t>投标文件存在列放位置错误，导致属于信息公开情形的没有被公开；</w:t>
            </w:r>
          </w:p>
        </w:tc>
      </w:tr>
      <w:tr w14:paraId="3EB381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3" w:type="dxa"/>
            <w:tcBorders>
              <w:top w:val="single" w:color="000000" w:sz="8" w:space="0"/>
              <w:left w:val="single" w:color="000000" w:sz="8" w:space="0"/>
              <w:bottom w:val="single" w:color="000000" w:sz="8" w:space="0"/>
              <w:right w:val="single" w:color="000000" w:sz="8" w:space="0"/>
            </w:tcBorders>
          </w:tcPr>
          <w:p w14:paraId="1607A3AE">
            <w:pPr>
              <w:widowControl w:val="0"/>
              <w:jc w:val="center"/>
              <w:rPr>
                <w:rFonts w:ascii="宋体" w:hAnsi="宋体" w:eastAsia="宋体" w:cs="宋体"/>
                <w:kern w:val="2"/>
                <w:sz w:val="21"/>
                <w:szCs w:val="21"/>
                <w:highlight w:val="none"/>
                <w:lang w:eastAsia="zh-CN"/>
              </w:rPr>
            </w:pPr>
            <w:r>
              <w:rPr>
                <w:rFonts w:eastAsia="宋体"/>
                <w:kern w:val="2"/>
                <w:sz w:val="21"/>
                <w:szCs w:val="21"/>
                <w:highlight w:val="none"/>
                <w:lang w:eastAsia="zh-CN"/>
              </w:rPr>
              <w:t>9</w:t>
            </w:r>
          </w:p>
        </w:tc>
        <w:tc>
          <w:tcPr>
            <w:tcW w:w="8476" w:type="dxa"/>
            <w:tcBorders>
              <w:top w:val="single" w:color="000000" w:sz="8" w:space="0"/>
              <w:left w:val="single" w:color="000000" w:sz="8" w:space="0"/>
              <w:bottom w:val="single" w:color="000000" w:sz="8" w:space="0"/>
              <w:right w:val="single" w:color="000000" w:sz="8" w:space="0"/>
            </w:tcBorders>
          </w:tcPr>
          <w:p w14:paraId="7D73BB2C">
            <w:pPr>
              <w:widowControl w:val="0"/>
              <w:jc w:val="both"/>
              <w:rPr>
                <w:rFonts w:ascii="宋体" w:hAnsi="宋体" w:eastAsia="宋体" w:cs="宋体"/>
                <w:kern w:val="2"/>
                <w:sz w:val="21"/>
                <w:szCs w:val="21"/>
                <w:highlight w:val="none"/>
                <w:lang w:eastAsia="zh-CN"/>
              </w:rPr>
            </w:pPr>
            <w:r>
              <w:rPr>
                <w:rFonts w:hint="eastAsia" w:eastAsia="宋体"/>
                <w:kern w:val="2"/>
                <w:sz w:val="21"/>
                <w:highlight w:val="none"/>
                <w:lang w:eastAsia="zh-CN"/>
              </w:rPr>
              <w:t>投标文件电子文档不得带病毒；</w:t>
            </w:r>
          </w:p>
        </w:tc>
      </w:tr>
      <w:tr w14:paraId="0A8C6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3" w:type="dxa"/>
            <w:tcBorders>
              <w:top w:val="single" w:color="000000" w:sz="8" w:space="0"/>
              <w:left w:val="single" w:color="000000" w:sz="8" w:space="0"/>
              <w:bottom w:val="single" w:color="000000" w:sz="8" w:space="0"/>
              <w:right w:val="single" w:color="000000" w:sz="8" w:space="0"/>
            </w:tcBorders>
          </w:tcPr>
          <w:p w14:paraId="4F9834EC">
            <w:pPr>
              <w:widowControl w:val="0"/>
              <w:jc w:val="center"/>
              <w:rPr>
                <w:rFonts w:ascii="宋体" w:hAnsi="宋体" w:eastAsia="宋体" w:cs="宋体"/>
                <w:kern w:val="2"/>
                <w:sz w:val="21"/>
                <w:szCs w:val="21"/>
                <w:highlight w:val="none"/>
                <w:lang w:eastAsia="zh-CN"/>
              </w:rPr>
            </w:pPr>
            <w:r>
              <w:rPr>
                <w:rFonts w:eastAsia="宋体"/>
                <w:kern w:val="2"/>
                <w:sz w:val="21"/>
                <w:szCs w:val="21"/>
                <w:highlight w:val="none"/>
                <w:lang w:eastAsia="zh-CN"/>
              </w:rPr>
              <w:t>10</w:t>
            </w:r>
          </w:p>
        </w:tc>
        <w:tc>
          <w:tcPr>
            <w:tcW w:w="8476" w:type="dxa"/>
            <w:tcBorders>
              <w:top w:val="single" w:color="000000" w:sz="8" w:space="0"/>
              <w:left w:val="single" w:color="000000" w:sz="8" w:space="0"/>
              <w:bottom w:val="single" w:color="000000" w:sz="8" w:space="0"/>
              <w:right w:val="single" w:color="000000" w:sz="8" w:space="0"/>
            </w:tcBorders>
          </w:tcPr>
          <w:p w14:paraId="60BF2C28">
            <w:pPr>
              <w:widowControl w:val="0"/>
              <w:jc w:val="both"/>
              <w:rPr>
                <w:rFonts w:ascii="宋体" w:hAnsi="宋体" w:eastAsia="宋体" w:cs="宋体"/>
                <w:kern w:val="2"/>
                <w:sz w:val="21"/>
                <w:szCs w:val="21"/>
                <w:highlight w:val="none"/>
                <w:lang w:eastAsia="zh-CN"/>
              </w:rPr>
            </w:pPr>
            <w:r>
              <w:rPr>
                <w:rFonts w:hint="eastAsia" w:eastAsia="宋体"/>
                <w:kern w:val="2"/>
                <w:sz w:val="21"/>
                <w:highlight w:val="none"/>
                <w:lang w:eastAsia="zh-CN"/>
              </w:rPr>
              <w:t>投标文件用不属于本公司的电子密钥或电子营业执照进行加密的；</w:t>
            </w:r>
          </w:p>
        </w:tc>
      </w:tr>
      <w:tr w14:paraId="6DBC77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3" w:type="dxa"/>
            <w:tcBorders>
              <w:top w:val="single" w:color="000000" w:sz="8" w:space="0"/>
              <w:left w:val="single" w:color="000000" w:sz="8" w:space="0"/>
              <w:bottom w:val="single" w:color="000000" w:sz="8" w:space="0"/>
              <w:right w:val="single" w:color="000000" w:sz="8" w:space="0"/>
            </w:tcBorders>
            <w:vAlign w:val="top"/>
          </w:tcPr>
          <w:p w14:paraId="79DDFEAC">
            <w:pPr>
              <w:widowControl/>
              <w:jc w:val="center"/>
              <w:textAlignment w:val="top"/>
              <w:rPr>
                <w:rFonts w:ascii="宋体" w:hAnsi="宋体" w:eastAsia="宋体" w:cs="宋体"/>
                <w:kern w:val="2"/>
                <w:sz w:val="21"/>
                <w:szCs w:val="21"/>
                <w:highlight w:val="none"/>
                <w:lang w:eastAsia="zh-CN"/>
              </w:rPr>
            </w:pPr>
            <w:r>
              <w:rPr>
                <w:rFonts w:hint="eastAsia" w:eastAsia="宋体"/>
                <w:kern w:val="2"/>
                <w:sz w:val="21"/>
                <w:highlight w:val="none"/>
                <w:lang w:eastAsia="zh-CN"/>
              </w:rPr>
              <w:t>11</w:t>
            </w:r>
          </w:p>
        </w:tc>
        <w:tc>
          <w:tcPr>
            <w:tcW w:w="8476" w:type="dxa"/>
            <w:tcBorders>
              <w:top w:val="single" w:color="000000" w:sz="8" w:space="0"/>
              <w:left w:val="single" w:color="000000" w:sz="8" w:space="0"/>
              <w:bottom w:val="single" w:color="000000" w:sz="8" w:space="0"/>
              <w:right w:val="single" w:color="000000" w:sz="8" w:space="0"/>
            </w:tcBorders>
            <w:vAlign w:val="top"/>
          </w:tcPr>
          <w:p w14:paraId="47538892">
            <w:pPr>
              <w:widowControl/>
              <w:jc w:val="left"/>
              <w:textAlignment w:val="top"/>
              <w:rPr>
                <w:rFonts w:eastAsia="宋体"/>
                <w:kern w:val="2"/>
                <w:sz w:val="21"/>
                <w:highlight w:val="none"/>
                <w:lang w:eastAsia="zh-CN"/>
              </w:rPr>
            </w:pPr>
            <w:r>
              <w:rPr>
                <w:rFonts w:hint="eastAsia" w:eastAsia="宋体"/>
                <w:kern w:val="2"/>
                <w:sz w:val="21"/>
                <w:highlight w:val="none"/>
                <w:lang w:eastAsia="zh-CN"/>
              </w:rPr>
              <w:t>经核实，不同投标供应商的投标文件由同一电子设备编制、加密或者上传的；</w:t>
            </w:r>
          </w:p>
        </w:tc>
      </w:tr>
      <w:tr w14:paraId="128FFC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3" w:type="dxa"/>
            <w:tcBorders>
              <w:top w:val="single" w:color="000000" w:sz="8" w:space="0"/>
              <w:left w:val="single" w:color="000000" w:sz="8" w:space="0"/>
              <w:bottom w:val="single" w:color="000000" w:sz="8" w:space="0"/>
              <w:right w:val="single" w:color="000000" w:sz="8" w:space="0"/>
            </w:tcBorders>
          </w:tcPr>
          <w:p w14:paraId="133EB69F">
            <w:pPr>
              <w:widowControl w:val="0"/>
              <w:jc w:val="center"/>
              <w:rPr>
                <w:rFonts w:hint="eastAsia" w:ascii="宋体" w:hAnsi="宋体" w:eastAsia="宋体" w:cs="宋体"/>
                <w:kern w:val="2"/>
                <w:sz w:val="21"/>
                <w:szCs w:val="21"/>
                <w:highlight w:val="none"/>
                <w:lang w:eastAsia="zh-CN"/>
              </w:rPr>
            </w:pPr>
            <w:r>
              <w:rPr>
                <w:rFonts w:eastAsia="宋体"/>
                <w:kern w:val="2"/>
                <w:sz w:val="21"/>
                <w:szCs w:val="21"/>
                <w:highlight w:val="none"/>
                <w:lang w:eastAsia="zh-CN"/>
              </w:rPr>
              <w:t>1</w:t>
            </w:r>
            <w:r>
              <w:rPr>
                <w:rFonts w:hint="eastAsia" w:eastAsia="宋体"/>
                <w:kern w:val="2"/>
                <w:sz w:val="21"/>
                <w:szCs w:val="21"/>
                <w:highlight w:val="none"/>
                <w:lang w:eastAsia="zh-CN"/>
              </w:rPr>
              <w:t>2</w:t>
            </w:r>
          </w:p>
        </w:tc>
        <w:tc>
          <w:tcPr>
            <w:tcW w:w="8476" w:type="dxa"/>
            <w:tcBorders>
              <w:top w:val="single" w:color="000000" w:sz="8" w:space="0"/>
              <w:left w:val="single" w:color="000000" w:sz="8" w:space="0"/>
              <w:bottom w:val="single" w:color="000000" w:sz="8" w:space="0"/>
              <w:right w:val="single" w:color="000000" w:sz="8" w:space="0"/>
            </w:tcBorders>
          </w:tcPr>
          <w:p w14:paraId="7FBE8180">
            <w:pPr>
              <w:widowControl w:val="0"/>
              <w:jc w:val="both"/>
              <w:rPr>
                <w:rFonts w:ascii="宋体" w:hAnsi="宋体" w:eastAsia="宋体" w:cs="宋体"/>
                <w:kern w:val="2"/>
                <w:sz w:val="21"/>
                <w:szCs w:val="21"/>
                <w:highlight w:val="none"/>
                <w:lang w:eastAsia="zh-CN"/>
              </w:rPr>
            </w:pPr>
            <w:r>
              <w:rPr>
                <w:rFonts w:hint="eastAsia" w:eastAsia="宋体"/>
                <w:kern w:val="2"/>
                <w:sz w:val="21"/>
                <w:highlight w:val="none"/>
                <w:lang w:eastAsia="zh-CN"/>
              </w:rPr>
              <w:t>法律、法规、规章、规范性文件规定的其他情形。</w:t>
            </w:r>
          </w:p>
        </w:tc>
      </w:tr>
    </w:tbl>
    <w:p w14:paraId="0F608502">
      <w:pPr>
        <w:widowControl w:val="0"/>
        <w:jc w:val="center"/>
        <w:outlineLvl w:val="1"/>
        <w:rPr>
          <w:rFonts w:hint="eastAsia" w:ascii="黑体" w:hAnsi="黑体" w:eastAsia="黑体"/>
          <w:kern w:val="2"/>
          <w:sz w:val="40"/>
          <w:szCs w:val="40"/>
          <w:highlight w:val="none"/>
          <w:lang w:eastAsia="zh-CN"/>
        </w:rPr>
      </w:pPr>
    </w:p>
    <w:p w14:paraId="6EF982D4">
      <w:pPr>
        <w:widowControl w:val="0"/>
        <w:jc w:val="center"/>
        <w:outlineLvl w:val="1"/>
        <w:rPr>
          <w:rFonts w:hint="eastAsia" w:ascii="黑体" w:hAnsi="黑体" w:eastAsia="黑体"/>
          <w:kern w:val="2"/>
          <w:sz w:val="40"/>
          <w:szCs w:val="40"/>
          <w:highlight w:val="none"/>
          <w:lang w:eastAsia="zh-CN"/>
        </w:rPr>
        <w:sectPr>
          <w:pgSz w:w="11907" w:h="16840"/>
          <w:pgMar w:top="1440" w:right="1417" w:bottom="1440" w:left="1417" w:header="851" w:footer="992" w:gutter="0"/>
          <w:cols w:space="425" w:num="1"/>
          <w:titlePg/>
          <w:docGrid w:linePitch="462" w:charSpace="0"/>
        </w:sectPr>
      </w:pPr>
    </w:p>
    <w:p w14:paraId="00326945">
      <w:pPr>
        <w:widowControl w:val="0"/>
        <w:jc w:val="center"/>
        <w:outlineLvl w:val="1"/>
        <w:rPr>
          <w:rFonts w:ascii="黑体" w:hAnsi="黑体" w:eastAsia="黑体"/>
          <w:kern w:val="2"/>
          <w:sz w:val="40"/>
          <w:szCs w:val="40"/>
          <w:highlight w:val="none"/>
          <w:lang w:eastAsia="zh-CN"/>
        </w:rPr>
      </w:pPr>
      <w:r>
        <w:rPr>
          <w:rFonts w:hint="eastAsia" w:ascii="黑体" w:hAnsi="黑体" w:eastAsia="黑体"/>
          <w:kern w:val="2"/>
          <w:sz w:val="40"/>
          <w:szCs w:val="40"/>
          <w:highlight w:val="none"/>
          <w:lang w:eastAsia="zh-CN"/>
        </w:rPr>
        <w:t>评标信息</w:t>
      </w:r>
    </w:p>
    <w:tbl>
      <w:tblPr>
        <w:tblStyle w:val="14"/>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8922"/>
        <w:gridCol w:w="241"/>
      </w:tblGrid>
      <w:tr w14:paraId="5802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6D60A912">
            <w:pPr>
              <w:widowControl/>
              <w:jc w:val="left"/>
              <w:rPr>
                <w:rFonts w:eastAsia="宋体"/>
                <w:b/>
                <w:bCs/>
                <w:kern w:val="2"/>
                <w:highlight w:val="none"/>
                <w:lang w:eastAsia="zh-CN"/>
              </w:rPr>
            </w:pPr>
            <w:r>
              <w:rPr>
                <w:rFonts w:eastAsia="宋体"/>
                <w:b/>
                <w:bCs/>
                <w:kern w:val="2"/>
                <w:sz w:val="21"/>
                <w:highlight w:val="none"/>
                <w:lang w:eastAsia="zh-CN"/>
              </w:rPr>
              <w:t>评标方法：综合评分法</w:t>
            </w:r>
          </w:p>
        </w:tc>
        <w:tc>
          <w:tcPr>
            <w:tcW w:w="240" w:type="dxa"/>
            <w:shd w:val="clear" w:color="auto" w:fill="auto"/>
            <w:vAlign w:val="center"/>
          </w:tcPr>
          <w:p w14:paraId="251D2E81">
            <w:pPr>
              <w:widowControl w:val="0"/>
              <w:jc w:val="right"/>
              <w:rPr>
                <w:rFonts w:ascii="宋体" w:eastAsia="宋体"/>
                <w:b/>
                <w:bCs/>
                <w:kern w:val="2"/>
                <w:highlight w:val="none"/>
                <w:lang w:eastAsia="zh-CN"/>
              </w:rPr>
            </w:pPr>
          </w:p>
        </w:tc>
      </w:tr>
      <w:tr w14:paraId="6A1E8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79160FE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hint="eastAsia" w:eastAsia="宋体"/>
                <w:kern w:val="2"/>
                <w:sz w:val="21"/>
                <w:szCs w:val="21"/>
                <w:highlight w:val="none"/>
                <w:lang w:eastAsia="zh-CN"/>
              </w:rPr>
            </w:pPr>
            <w:r>
              <w:rPr>
                <w:rFonts w:ascii="Wingdings" w:hAnsi="Wingdings" w:eastAsia="宋体"/>
                <w:kern w:val="2"/>
                <w:sz w:val="21"/>
                <w:szCs w:val="21"/>
                <w:highlight w:val="none"/>
                <w:lang w:eastAsia="zh-CN"/>
              </w:rPr>
              <w:sym w:font="Wingdings" w:char="F0FE"/>
            </w:r>
            <w:r>
              <w:rPr>
                <w:rFonts w:eastAsia="宋体"/>
                <w:kern w:val="2"/>
                <w:sz w:val="21"/>
                <w:szCs w:val="21"/>
                <w:highlight w:val="none"/>
                <w:lang w:eastAsia="zh-CN"/>
              </w:rPr>
              <w:t>综合评分法，是指</w:t>
            </w:r>
            <w:r>
              <w:rPr>
                <w:rFonts w:hint="eastAsia" w:eastAsia="宋体"/>
                <w:sz w:val="21"/>
                <w:szCs w:val="21"/>
                <w:highlight w:val="none"/>
                <w:lang w:eastAsia="zh-CN"/>
              </w:rPr>
              <w:t>投标文件满足招标文件全部实质性要求</w:t>
            </w:r>
            <w:r>
              <w:rPr>
                <w:rFonts w:eastAsia="宋体"/>
                <w:kern w:val="2"/>
                <w:sz w:val="21"/>
                <w:szCs w:val="21"/>
                <w:highlight w:val="none"/>
                <w:lang w:eastAsia="zh-CN"/>
              </w:rPr>
              <w:t>，且按照</w:t>
            </w:r>
            <w:r>
              <w:rPr>
                <w:rFonts w:hint="eastAsia" w:eastAsia="宋体"/>
                <w:kern w:val="2"/>
                <w:sz w:val="21"/>
                <w:szCs w:val="21"/>
                <w:highlight w:val="none"/>
                <w:lang w:eastAsia="zh-CN"/>
              </w:rPr>
              <w:t>招标文件规定的各项因素进行综合评审，评标总得分排名前列</w:t>
            </w:r>
            <w:r>
              <w:rPr>
                <w:rFonts w:eastAsia="宋体"/>
                <w:kern w:val="2"/>
                <w:sz w:val="21"/>
                <w:szCs w:val="21"/>
                <w:highlight w:val="none"/>
                <w:lang w:eastAsia="zh-CN"/>
              </w:rPr>
              <w:t>的投标人为中标候选人的评标方法。</w:t>
            </w:r>
          </w:p>
          <w:p w14:paraId="1CD5F06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highlight w:val="none"/>
                <w:lang w:eastAsia="zh-CN"/>
              </w:rPr>
            </w:pPr>
          </w:p>
          <w:p w14:paraId="253D7E0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highlight w:val="none"/>
                <w:lang w:eastAsia="zh-CN"/>
              </w:rPr>
            </w:pPr>
            <w:r>
              <w:rPr>
                <w:rFonts w:eastAsia="宋体"/>
                <w:kern w:val="2"/>
                <w:sz w:val="21"/>
                <w:szCs w:val="21"/>
                <w:highlight w:val="none"/>
                <w:lang w:eastAsia="zh-CN"/>
              </w:rPr>
              <w:t>价格分计算方法：</w:t>
            </w:r>
          </w:p>
          <w:p w14:paraId="04AF92D1">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highlight w:val="none"/>
                <w:lang w:eastAsia="zh-CN"/>
              </w:rPr>
            </w:pPr>
            <w:r>
              <w:rPr>
                <w:rFonts w:eastAsia="宋体"/>
                <w:kern w:val="2"/>
                <w:sz w:val="21"/>
                <w:szCs w:val="21"/>
                <w:highlight w:val="none"/>
                <w:lang w:eastAsia="zh-CN"/>
              </w:rPr>
              <w:t xml:space="preserve">采用低价优先法计算，即满足招标文件要求且投标价格最低的投标报价为评标基准价，其价格分为满分。其他投标人的价格分统一按照下列公式计算： </w:t>
            </w:r>
            <w:r>
              <w:rPr>
                <w:rFonts w:eastAsia="宋体"/>
                <w:kern w:val="2"/>
                <w:sz w:val="21"/>
                <w:szCs w:val="21"/>
                <w:highlight w:val="none"/>
                <w:lang w:eastAsia="zh-CN"/>
              </w:rPr>
              <w:br w:type="textWrapping"/>
            </w:r>
            <w:r>
              <w:rPr>
                <w:rFonts w:eastAsia="宋体"/>
                <w:kern w:val="2"/>
                <w:sz w:val="21"/>
                <w:szCs w:val="21"/>
                <w:highlight w:val="none"/>
                <w:lang w:eastAsia="zh-CN"/>
              </w:rPr>
              <w:t xml:space="preserve">投标报价得分=(评标基准价／投标报价)×100 </w:t>
            </w:r>
            <w:r>
              <w:rPr>
                <w:rFonts w:eastAsia="宋体"/>
                <w:kern w:val="2"/>
                <w:sz w:val="21"/>
                <w:szCs w:val="21"/>
                <w:highlight w:val="none"/>
                <w:lang w:eastAsia="zh-CN"/>
              </w:rPr>
              <w:br w:type="textWrapping"/>
            </w:r>
            <w:r>
              <w:rPr>
                <w:rFonts w:eastAsia="宋体"/>
                <w:kern w:val="2"/>
                <w:sz w:val="21"/>
                <w:szCs w:val="21"/>
                <w:highlight w:val="none"/>
                <w:lang w:eastAsia="zh-CN"/>
              </w:rPr>
              <w:t xml:space="preserve">评标总得分＝F1×A1＋F2×A2＋……＋Fn×An </w:t>
            </w:r>
            <w:r>
              <w:rPr>
                <w:rFonts w:eastAsia="宋体"/>
                <w:kern w:val="2"/>
                <w:sz w:val="21"/>
                <w:szCs w:val="21"/>
                <w:highlight w:val="none"/>
                <w:lang w:eastAsia="zh-CN"/>
              </w:rPr>
              <w:br w:type="textWrapping"/>
            </w:r>
            <w:r>
              <w:rPr>
                <w:rFonts w:eastAsia="宋体"/>
                <w:kern w:val="2"/>
                <w:sz w:val="21"/>
                <w:szCs w:val="21"/>
                <w:highlight w:val="none"/>
                <w:lang w:eastAsia="zh-CN"/>
              </w:rPr>
              <w:t xml:space="preserve">F1、F2……Fn分别为各项评审因素的得分； </w:t>
            </w:r>
            <w:r>
              <w:rPr>
                <w:rFonts w:eastAsia="宋体"/>
                <w:kern w:val="2"/>
                <w:sz w:val="21"/>
                <w:szCs w:val="21"/>
                <w:highlight w:val="none"/>
                <w:lang w:eastAsia="zh-CN"/>
              </w:rPr>
              <w:br w:type="textWrapping"/>
            </w:r>
            <w:r>
              <w:rPr>
                <w:rFonts w:eastAsia="宋体"/>
                <w:kern w:val="2"/>
                <w:sz w:val="21"/>
                <w:szCs w:val="21"/>
                <w:highlight w:val="none"/>
                <w:lang w:eastAsia="zh-CN"/>
              </w:rPr>
              <w:t xml:space="preserve">A1、A2、……An 分别为各项评审因素所占的权重(A1＋A2＋……＋An＝1)。 </w:t>
            </w:r>
            <w:r>
              <w:rPr>
                <w:rFonts w:eastAsia="宋体"/>
                <w:kern w:val="2"/>
                <w:sz w:val="21"/>
                <w:szCs w:val="21"/>
                <w:highlight w:val="none"/>
                <w:lang w:eastAsia="zh-CN"/>
              </w:rPr>
              <w:br w:type="textWrapping"/>
            </w:r>
            <w:r>
              <w:rPr>
                <w:rFonts w:eastAsia="宋体"/>
                <w:kern w:val="2"/>
                <w:sz w:val="21"/>
                <w:szCs w:val="21"/>
                <w:highlight w:val="none"/>
                <w:lang w:eastAsia="zh-CN"/>
              </w:rPr>
              <w:t>评标过程中，不得去掉报价中的最高报价和最低报价。</w:t>
            </w:r>
          </w:p>
          <w:p w14:paraId="30CFFF00">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highlight w:val="none"/>
                <w:lang w:eastAsia="zh-CN"/>
              </w:rPr>
            </w:pPr>
            <w:r>
              <w:rPr>
                <w:rFonts w:hint="eastAsia" w:eastAsia="宋体"/>
                <w:kern w:val="2"/>
                <w:sz w:val="21"/>
                <w:szCs w:val="21"/>
                <w:highlight w:val="none"/>
                <w:lang w:eastAsia="zh-CN"/>
              </w:rPr>
              <w:t>因落实政府采购政策进行价格调整的，以调整后的价格计算评标基准价和投标报价。</w:t>
            </w:r>
          </w:p>
          <w:p w14:paraId="3F0B8CF1">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ghlight w:val="none"/>
                <w:lang w:eastAsia="zh-CN"/>
              </w:rPr>
            </w:pPr>
          </w:p>
        </w:tc>
      </w:tr>
    </w:tbl>
    <w:p w14:paraId="1C24DE85">
      <w:pPr>
        <w:widowControl w:val="0"/>
        <w:jc w:val="both"/>
        <w:rPr>
          <w:rFonts w:eastAsia="宋体"/>
          <w:vanish/>
          <w:kern w:val="2"/>
          <w:sz w:val="21"/>
          <w:highlight w:val="none"/>
          <w:lang w:eastAsia="zh-CN"/>
        </w:rPr>
      </w:pPr>
    </w:p>
    <w:tbl>
      <w:tblPr>
        <w:tblStyle w:val="14"/>
        <w:tblpPr w:leftFromText="180" w:rightFromText="180" w:vertAnchor="text" w:horzAnchor="page" w:tblpX="1509" w:tblpY="228"/>
        <w:tblOverlap w:val="never"/>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
      <w:tblGrid>
        <w:gridCol w:w="704"/>
        <w:gridCol w:w="564"/>
        <w:gridCol w:w="2329"/>
        <w:gridCol w:w="716"/>
        <w:gridCol w:w="4996"/>
      </w:tblGrid>
      <w:tr w14:paraId="218D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704" w:type="dxa"/>
            <w:tcBorders>
              <w:tl2br w:val="nil"/>
              <w:tr2bl w:val="nil"/>
            </w:tcBorders>
            <w:shd w:val="clear" w:color="auto" w:fill="E6EFFA"/>
            <w:vAlign w:val="center"/>
          </w:tcPr>
          <w:p w14:paraId="2EBB52E9">
            <w:pPr>
              <w:widowControl w:val="0"/>
              <w:wordWrap w:val="0"/>
              <w:adjustRightInd w:val="0"/>
              <w:snapToGrid w:val="0"/>
              <w:spacing w:line="320" w:lineRule="exact"/>
              <w:jc w:val="center"/>
              <w:rPr>
                <w:rFonts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序号</w:t>
            </w:r>
          </w:p>
        </w:tc>
        <w:tc>
          <w:tcPr>
            <w:tcW w:w="3609" w:type="dxa"/>
            <w:gridSpan w:val="3"/>
            <w:tcBorders>
              <w:tl2br w:val="nil"/>
              <w:tr2bl w:val="nil"/>
            </w:tcBorders>
            <w:shd w:val="clear" w:color="auto" w:fill="E6EFFA"/>
            <w:vAlign w:val="center"/>
          </w:tcPr>
          <w:p w14:paraId="6BA29DFC">
            <w:pPr>
              <w:widowControl w:val="0"/>
              <w:wordWrap w:val="0"/>
              <w:adjustRightInd w:val="0"/>
              <w:snapToGrid w:val="0"/>
              <w:spacing w:line="320" w:lineRule="exact"/>
              <w:jc w:val="center"/>
              <w:rPr>
                <w:rFonts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评分项</w:t>
            </w:r>
          </w:p>
        </w:tc>
        <w:tc>
          <w:tcPr>
            <w:tcW w:w="4996" w:type="dxa"/>
            <w:tcBorders>
              <w:tl2br w:val="nil"/>
              <w:tr2bl w:val="nil"/>
            </w:tcBorders>
            <w:shd w:val="clear" w:color="auto" w:fill="E6EFFA"/>
            <w:vAlign w:val="center"/>
          </w:tcPr>
          <w:p w14:paraId="067A1F92">
            <w:pPr>
              <w:widowControl w:val="0"/>
              <w:wordWrap w:val="0"/>
              <w:adjustRightInd w:val="0"/>
              <w:snapToGrid w:val="0"/>
              <w:spacing w:line="320" w:lineRule="exact"/>
              <w:jc w:val="center"/>
              <w:rPr>
                <w:rFonts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权重(%)</w:t>
            </w:r>
          </w:p>
        </w:tc>
      </w:tr>
      <w:tr w14:paraId="3648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restart"/>
            <w:tcBorders>
              <w:tl2br w:val="nil"/>
              <w:tr2bl w:val="nil"/>
            </w:tcBorders>
          </w:tcPr>
          <w:p w14:paraId="31BDC3E5">
            <w:pPr>
              <w:widowControl w:val="0"/>
              <w:wordWrap w:val="0"/>
              <w:adjustRightInd w:val="0"/>
              <w:snapToGrid w:val="0"/>
              <w:spacing w:line="320" w:lineRule="exact"/>
              <w:jc w:val="center"/>
              <w:rPr>
                <w:rFonts w:ascii="宋体" w:hAnsi="宋体" w:eastAsia="宋体" w:cs="宋体"/>
                <w:b/>
                <w:bCs/>
                <w:color w:val="0000FF"/>
                <w:kern w:val="2"/>
                <w:sz w:val="21"/>
                <w:szCs w:val="21"/>
                <w:highlight w:val="none"/>
                <w:lang w:eastAsia="zh-CN"/>
              </w:rPr>
            </w:pPr>
            <w:r>
              <w:rPr>
                <w:rFonts w:hint="eastAsia" w:ascii="宋体" w:hAnsi="宋体" w:eastAsia="宋体" w:cs="宋体"/>
                <w:b/>
                <w:bCs/>
                <w:color w:val="0000FF"/>
                <w:kern w:val="2"/>
                <w:sz w:val="21"/>
                <w:szCs w:val="21"/>
                <w:highlight w:val="none"/>
                <w:lang w:eastAsia="zh-CN"/>
              </w:rPr>
              <w:t>1</w:t>
            </w:r>
          </w:p>
        </w:tc>
        <w:tc>
          <w:tcPr>
            <w:tcW w:w="3609" w:type="dxa"/>
            <w:gridSpan w:val="3"/>
            <w:tcBorders>
              <w:tl2br w:val="nil"/>
              <w:tr2bl w:val="nil"/>
            </w:tcBorders>
          </w:tcPr>
          <w:p w14:paraId="3393E45A">
            <w:pPr>
              <w:widowControl w:val="0"/>
              <w:wordWrap w:val="0"/>
              <w:adjustRightInd w:val="0"/>
              <w:snapToGrid w:val="0"/>
              <w:spacing w:line="320" w:lineRule="exact"/>
              <w:jc w:val="center"/>
              <w:rPr>
                <w:rFonts w:ascii="宋体" w:hAnsi="宋体" w:eastAsia="宋体" w:cs="宋体"/>
                <w:b/>
                <w:bCs/>
                <w:color w:val="0000FF"/>
                <w:kern w:val="2"/>
                <w:sz w:val="21"/>
                <w:szCs w:val="21"/>
                <w:highlight w:val="none"/>
                <w:lang w:eastAsia="zh-CN"/>
              </w:rPr>
            </w:pPr>
            <w:r>
              <w:rPr>
                <w:rFonts w:hint="eastAsia" w:ascii="宋体" w:hAnsi="宋体" w:eastAsia="宋体" w:cs="宋体"/>
                <w:b/>
                <w:bCs/>
                <w:color w:val="0000FF"/>
                <w:kern w:val="2"/>
                <w:sz w:val="21"/>
                <w:szCs w:val="21"/>
                <w:highlight w:val="none"/>
                <w:lang w:eastAsia="zh-CN"/>
              </w:rPr>
              <w:t>价格</w:t>
            </w:r>
          </w:p>
        </w:tc>
        <w:tc>
          <w:tcPr>
            <w:tcW w:w="4996" w:type="dxa"/>
            <w:tcBorders>
              <w:tl2br w:val="nil"/>
              <w:tr2bl w:val="nil"/>
            </w:tcBorders>
          </w:tcPr>
          <w:p w14:paraId="7A62CEBA">
            <w:pPr>
              <w:widowControl w:val="0"/>
              <w:wordWrap w:val="0"/>
              <w:adjustRightInd w:val="0"/>
              <w:snapToGrid w:val="0"/>
              <w:spacing w:line="320" w:lineRule="exact"/>
              <w:jc w:val="center"/>
              <w:rPr>
                <w:rFonts w:ascii="宋体" w:hAnsi="宋体" w:eastAsia="宋体" w:cs="宋体"/>
                <w:b/>
                <w:bCs/>
                <w:color w:val="0000FF"/>
                <w:kern w:val="2"/>
                <w:sz w:val="21"/>
                <w:szCs w:val="21"/>
                <w:highlight w:val="none"/>
                <w:lang w:eastAsia="zh-CN"/>
              </w:rPr>
            </w:pPr>
            <w:r>
              <w:rPr>
                <w:rFonts w:hint="eastAsia" w:ascii="宋体" w:hAnsi="宋体" w:eastAsia="宋体" w:cs="宋体"/>
                <w:b/>
                <w:bCs/>
                <w:color w:val="0000FF"/>
                <w:kern w:val="2"/>
                <w:sz w:val="21"/>
                <w:szCs w:val="21"/>
                <w:highlight w:val="none"/>
                <w:lang w:eastAsia="zh-CN"/>
              </w:rPr>
              <w:t>40</w:t>
            </w:r>
          </w:p>
        </w:tc>
      </w:tr>
      <w:tr w14:paraId="5AB2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continue"/>
            <w:tcBorders>
              <w:tl2br w:val="nil"/>
              <w:tr2bl w:val="nil"/>
            </w:tcBorders>
            <w:vAlign w:val="center"/>
          </w:tcPr>
          <w:p w14:paraId="0CBEB672">
            <w:pPr>
              <w:widowControl w:val="0"/>
              <w:adjustRightInd w:val="0"/>
              <w:snapToGrid w:val="0"/>
              <w:spacing w:line="320" w:lineRule="exact"/>
              <w:jc w:val="both"/>
              <w:rPr>
                <w:rFonts w:ascii="宋体" w:hAnsi="宋体" w:eastAsia="宋体" w:cs="宋体"/>
                <w:b/>
                <w:bCs/>
                <w:color w:val="0000FF"/>
                <w:kern w:val="2"/>
                <w:sz w:val="21"/>
                <w:szCs w:val="21"/>
                <w:highlight w:val="none"/>
                <w:lang w:eastAsia="zh-CN"/>
              </w:rPr>
            </w:pPr>
          </w:p>
        </w:tc>
        <w:tc>
          <w:tcPr>
            <w:tcW w:w="8605" w:type="dxa"/>
            <w:gridSpan w:val="4"/>
            <w:tcBorders>
              <w:tl2br w:val="nil"/>
              <w:tr2bl w:val="nil"/>
            </w:tcBorders>
          </w:tcPr>
          <w:p w14:paraId="4DE21261">
            <w:pPr>
              <w:widowControl w:val="0"/>
              <w:wordWrap w:val="0"/>
              <w:adjustRightInd w:val="0"/>
              <w:snapToGrid w:val="0"/>
              <w:spacing w:line="320" w:lineRule="exact"/>
              <w:jc w:val="both"/>
              <w:rPr>
                <w:rFonts w:ascii="宋体" w:hAnsi="宋体" w:eastAsia="宋体" w:cs="宋体"/>
                <w:kern w:val="2"/>
                <w:sz w:val="21"/>
                <w:szCs w:val="21"/>
                <w:highlight w:val="none"/>
                <w:lang w:eastAsia="zh-CN"/>
              </w:rPr>
            </w:pPr>
          </w:p>
        </w:tc>
      </w:tr>
      <w:tr w14:paraId="201C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704" w:type="dxa"/>
            <w:vMerge w:val="restart"/>
            <w:tcBorders>
              <w:tl2br w:val="nil"/>
              <w:tr2bl w:val="nil"/>
            </w:tcBorders>
          </w:tcPr>
          <w:p w14:paraId="74009D90">
            <w:pPr>
              <w:widowControl w:val="0"/>
              <w:wordWrap w:val="0"/>
              <w:adjustRightInd w:val="0"/>
              <w:snapToGrid w:val="0"/>
              <w:spacing w:line="320" w:lineRule="exact"/>
              <w:jc w:val="center"/>
              <w:rPr>
                <w:rFonts w:ascii="宋体" w:hAnsi="宋体" w:eastAsia="宋体" w:cs="宋体"/>
                <w:b/>
                <w:bCs/>
                <w:color w:val="0000FF"/>
                <w:kern w:val="2"/>
                <w:sz w:val="21"/>
                <w:szCs w:val="21"/>
                <w:highlight w:val="none"/>
                <w:lang w:eastAsia="zh-CN"/>
              </w:rPr>
            </w:pPr>
            <w:r>
              <w:rPr>
                <w:rFonts w:hint="eastAsia" w:ascii="宋体" w:hAnsi="宋体" w:eastAsia="宋体" w:cs="宋体"/>
                <w:b/>
                <w:bCs/>
                <w:color w:val="0000FF"/>
                <w:kern w:val="2"/>
                <w:sz w:val="21"/>
                <w:szCs w:val="21"/>
                <w:highlight w:val="none"/>
                <w:lang w:eastAsia="zh-CN"/>
              </w:rPr>
              <w:t>2</w:t>
            </w:r>
          </w:p>
        </w:tc>
        <w:tc>
          <w:tcPr>
            <w:tcW w:w="3609" w:type="dxa"/>
            <w:gridSpan w:val="3"/>
            <w:tcBorders>
              <w:tl2br w:val="nil"/>
              <w:tr2bl w:val="nil"/>
            </w:tcBorders>
          </w:tcPr>
          <w:p w14:paraId="31304F6A">
            <w:pPr>
              <w:widowControl w:val="0"/>
              <w:wordWrap w:val="0"/>
              <w:adjustRightInd w:val="0"/>
              <w:snapToGrid w:val="0"/>
              <w:spacing w:line="320" w:lineRule="exact"/>
              <w:jc w:val="center"/>
              <w:rPr>
                <w:rFonts w:ascii="宋体" w:hAnsi="宋体" w:eastAsia="宋体" w:cs="宋体"/>
                <w:b/>
                <w:bCs/>
                <w:color w:val="0000FF"/>
                <w:kern w:val="2"/>
                <w:sz w:val="21"/>
                <w:szCs w:val="21"/>
                <w:highlight w:val="none"/>
                <w:lang w:eastAsia="zh-CN"/>
              </w:rPr>
            </w:pPr>
            <w:r>
              <w:rPr>
                <w:rFonts w:hint="eastAsia" w:ascii="宋体" w:hAnsi="宋体" w:eastAsia="宋体" w:cs="宋体"/>
                <w:b/>
                <w:bCs/>
                <w:color w:val="0000FF"/>
                <w:kern w:val="2"/>
                <w:sz w:val="21"/>
                <w:szCs w:val="21"/>
                <w:highlight w:val="none"/>
                <w:lang w:eastAsia="zh-CN"/>
              </w:rPr>
              <w:t>技术部分</w:t>
            </w:r>
          </w:p>
        </w:tc>
        <w:tc>
          <w:tcPr>
            <w:tcW w:w="4996" w:type="dxa"/>
            <w:tcBorders>
              <w:tl2br w:val="nil"/>
              <w:tr2bl w:val="nil"/>
            </w:tcBorders>
          </w:tcPr>
          <w:p w14:paraId="25346766">
            <w:pPr>
              <w:widowControl w:val="0"/>
              <w:wordWrap w:val="0"/>
              <w:adjustRightInd w:val="0"/>
              <w:snapToGrid w:val="0"/>
              <w:spacing w:line="320" w:lineRule="exact"/>
              <w:jc w:val="center"/>
              <w:rPr>
                <w:rFonts w:hint="default" w:ascii="宋体" w:hAnsi="宋体" w:eastAsia="宋体" w:cs="宋体"/>
                <w:b/>
                <w:bCs/>
                <w:color w:val="0000FF"/>
                <w:kern w:val="2"/>
                <w:sz w:val="21"/>
                <w:szCs w:val="21"/>
                <w:highlight w:val="none"/>
                <w:lang w:val="en-US" w:eastAsia="zh-CN"/>
              </w:rPr>
            </w:pPr>
            <w:r>
              <w:rPr>
                <w:rFonts w:hint="eastAsia" w:ascii="宋体" w:hAnsi="宋体" w:eastAsia="宋体" w:cs="宋体"/>
                <w:b/>
                <w:bCs/>
                <w:color w:val="0000FF"/>
                <w:kern w:val="2"/>
                <w:sz w:val="21"/>
                <w:szCs w:val="21"/>
                <w:highlight w:val="none"/>
                <w:lang w:eastAsia="zh-CN"/>
              </w:rPr>
              <w:t>4</w:t>
            </w:r>
            <w:r>
              <w:rPr>
                <w:rFonts w:hint="eastAsia" w:ascii="宋体" w:hAnsi="宋体" w:eastAsia="宋体" w:cs="宋体"/>
                <w:b/>
                <w:bCs/>
                <w:color w:val="0000FF"/>
                <w:kern w:val="2"/>
                <w:sz w:val="21"/>
                <w:szCs w:val="21"/>
                <w:highlight w:val="none"/>
                <w:lang w:val="en-US" w:eastAsia="zh-CN"/>
              </w:rPr>
              <w:t>3</w:t>
            </w:r>
          </w:p>
        </w:tc>
      </w:tr>
      <w:tr w14:paraId="334B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continue"/>
            <w:tcBorders>
              <w:tl2br w:val="nil"/>
              <w:tr2bl w:val="nil"/>
            </w:tcBorders>
            <w:vAlign w:val="center"/>
          </w:tcPr>
          <w:p w14:paraId="74ECECF8">
            <w:pPr>
              <w:widowControl w:val="0"/>
              <w:adjustRightInd w:val="0"/>
              <w:snapToGrid w:val="0"/>
              <w:spacing w:line="320" w:lineRule="exact"/>
              <w:jc w:val="both"/>
              <w:rPr>
                <w:rFonts w:ascii="宋体" w:hAnsi="宋体" w:eastAsia="宋体" w:cs="宋体"/>
                <w:b/>
                <w:bCs/>
                <w:color w:val="0000FF"/>
                <w:kern w:val="2"/>
                <w:sz w:val="21"/>
                <w:szCs w:val="21"/>
                <w:highlight w:val="none"/>
                <w:lang w:eastAsia="zh-CN"/>
              </w:rPr>
            </w:pPr>
          </w:p>
        </w:tc>
        <w:tc>
          <w:tcPr>
            <w:tcW w:w="8605" w:type="dxa"/>
            <w:gridSpan w:val="4"/>
            <w:tcBorders>
              <w:tl2br w:val="nil"/>
              <w:tr2bl w:val="nil"/>
            </w:tcBorders>
          </w:tcPr>
          <w:p w14:paraId="6DAE17FD">
            <w:pPr>
              <w:widowControl w:val="0"/>
              <w:wordWrap w:val="0"/>
              <w:adjustRightInd w:val="0"/>
              <w:snapToGrid w:val="0"/>
              <w:spacing w:line="320" w:lineRule="exact"/>
              <w:jc w:val="both"/>
              <w:rPr>
                <w:rFonts w:ascii="宋体" w:hAnsi="宋体" w:eastAsia="宋体" w:cs="宋体"/>
                <w:kern w:val="2"/>
                <w:sz w:val="21"/>
                <w:szCs w:val="21"/>
                <w:highlight w:val="none"/>
                <w:lang w:eastAsia="zh-CN"/>
              </w:rPr>
            </w:pPr>
          </w:p>
        </w:tc>
      </w:tr>
      <w:tr w14:paraId="5A42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continue"/>
            <w:tcBorders>
              <w:tl2br w:val="nil"/>
              <w:tr2bl w:val="nil"/>
            </w:tcBorders>
            <w:shd w:val="clear" w:color="auto" w:fill="E6EFFA"/>
            <w:vAlign w:val="center"/>
          </w:tcPr>
          <w:p w14:paraId="68A646AC">
            <w:pPr>
              <w:widowControl w:val="0"/>
              <w:adjustRightInd w:val="0"/>
              <w:snapToGrid w:val="0"/>
              <w:spacing w:line="320" w:lineRule="exact"/>
              <w:jc w:val="both"/>
              <w:rPr>
                <w:rFonts w:ascii="宋体" w:hAnsi="宋体" w:eastAsia="宋体" w:cs="宋体"/>
                <w:b/>
                <w:bCs/>
                <w:color w:val="0000FF"/>
                <w:kern w:val="2"/>
                <w:sz w:val="21"/>
                <w:szCs w:val="21"/>
                <w:highlight w:val="none"/>
                <w:lang w:eastAsia="zh-CN"/>
              </w:rPr>
            </w:pPr>
          </w:p>
        </w:tc>
        <w:tc>
          <w:tcPr>
            <w:tcW w:w="564" w:type="dxa"/>
            <w:tcBorders>
              <w:tl2br w:val="nil"/>
              <w:tr2bl w:val="nil"/>
            </w:tcBorders>
            <w:shd w:val="clear" w:color="auto" w:fill="E6EFFA"/>
            <w:vAlign w:val="center"/>
          </w:tcPr>
          <w:p w14:paraId="0F44AC09">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序号</w:t>
            </w:r>
          </w:p>
        </w:tc>
        <w:tc>
          <w:tcPr>
            <w:tcW w:w="2329" w:type="dxa"/>
            <w:tcBorders>
              <w:tl2br w:val="nil"/>
              <w:tr2bl w:val="nil"/>
            </w:tcBorders>
            <w:shd w:val="clear" w:color="auto" w:fill="E6EFFA"/>
            <w:vAlign w:val="center"/>
          </w:tcPr>
          <w:p w14:paraId="08E51DA8">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评分因素</w:t>
            </w:r>
          </w:p>
        </w:tc>
        <w:tc>
          <w:tcPr>
            <w:tcW w:w="716" w:type="dxa"/>
            <w:tcBorders>
              <w:tl2br w:val="nil"/>
              <w:tr2bl w:val="nil"/>
            </w:tcBorders>
            <w:shd w:val="clear" w:color="auto" w:fill="E6EFFA"/>
            <w:vAlign w:val="center"/>
          </w:tcPr>
          <w:p w14:paraId="62271F14">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权重(%)</w:t>
            </w:r>
          </w:p>
        </w:tc>
        <w:tc>
          <w:tcPr>
            <w:tcW w:w="4996" w:type="dxa"/>
            <w:tcBorders>
              <w:tl2br w:val="nil"/>
              <w:tr2bl w:val="nil"/>
            </w:tcBorders>
            <w:shd w:val="clear" w:color="auto" w:fill="E6EFFA"/>
            <w:vAlign w:val="center"/>
          </w:tcPr>
          <w:p w14:paraId="5AFC9D29">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评分准则</w:t>
            </w:r>
          </w:p>
        </w:tc>
      </w:tr>
      <w:tr w14:paraId="0E69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continue"/>
            <w:tcBorders>
              <w:tl2br w:val="nil"/>
              <w:tr2bl w:val="nil"/>
            </w:tcBorders>
            <w:vAlign w:val="center"/>
          </w:tcPr>
          <w:p w14:paraId="357FC2F2">
            <w:pPr>
              <w:widowControl w:val="0"/>
              <w:adjustRightInd w:val="0"/>
              <w:snapToGrid w:val="0"/>
              <w:spacing w:line="320" w:lineRule="exact"/>
              <w:jc w:val="both"/>
              <w:rPr>
                <w:rFonts w:ascii="宋体" w:hAnsi="宋体" w:eastAsia="宋体" w:cs="宋体"/>
                <w:b/>
                <w:bCs/>
                <w:color w:val="0000FF"/>
                <w:kern w:val="2"/>
                <w:sz w:val="21"/>
                <w:szCs w:val="21"/>
                <w:highlight w:val="none"/>
                <w:lang w:eastAsia="zh-CN"/>
              </w:rPr>
            </w:pPr>
          </w:p>
        </w:tc>
        <w:tc>
          <w:tcPr>
            <w:tcW w:w="564" w:type="dxa"/>
            <w:tcBorders>
              <w:tl2br w:val="nil"/>
              <w:tr2bl w:val="nil"/>
            </w:tcBorders>
            <w:vAlign w:val="center"/>
          </w:tcPr>
          <w:p w14:paraId="7DE6C4B0">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w:t>
            </w:r>
          </w:p>
        </w:tc>
        <w:tc>
          <w:tcPr>
            <w:tcW w:w="2329" w:type="dxa"/>
            <w:tcBorders>
              <w:tl2br w:val="nil"/>
              <w:tr2bl w:val="nil"/>
            </w:tcBorders>
            <w:vAlign w:val="center"/>
          </w:tcPr>
          <w:p w14:paraId="17C2153B">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eastAsia="宋体"/>
                <w:kern w:val="2"/>
                <w:sz w:val="21"/>
                <w:highlight w:val="none"/>
                <w:lang w:eastAsia="zh-CN"/>
              </w:rPr>
              <w:t>项目总体概述及理解</w:t>
            </w:r>
          </w:p>
        </w:tc>
        <w:tc>
          <w:tcPr>
            <w:tcW w:w="716" w:type="dxa"/>
            <w:tcBorders>
              <w:tl2br w:val="nil"/>
              <w:tr2bl w:val="nil"/>
            </w:tcBorders>
            <w:vAlign w:val="center"/>
          </w:tcPr>
          <w:p w14:paraId="3FEDBF8E">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10</w:t>
            </w:r>
          </w:p>
        </w:tc>
        <w:tc>
          <w:tcPr>
            <w:tcW w:w="4996" w:type="dxa"/>
            <w:tcBorders>
              <w:tl2br w:val="nil"/>
              <w:tr2bl w:val="nil"/>
            </w:tcBorders>
          </w:tcPr>
          <w:p w14:paraId="6B4C6A94">
            <w:pPr>
              <w:widowControl w:val="0"/>
              <w:wordWrap w:val="0"/>
              <w:adjustRightInd w:val="0"/>
              <w:snapToGrid w:val="0"/>
              <w:spacing w:line="320" w:lineRule="exact"/>
              <w:jc w:val="both"/>
              <w:rPr>
                <w:rFonts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（一）评分内容：</w:t>
            </w:r>
          </w:p>
          <w:p w14:paraId="417C5D55">
            <w:pPr>
              <w:widowControl w:val="0"/>
              <w:wordWrap w:val="0"/>
              <w:adjustRightInd w:val="0"/>
              <w:snapToGrid w:val="0"/>
              <w:spacing w:line="320" w:lineRule="exact"/>
              <w:jc w:val="both"/>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根据招标文件要求提供</w:t>
            </w:r>
            <w:r>
              <w:rPr>
                <w:rFonts w:hint="eastAsia" w:eastAsia="宋体"/>
                <w:kern w:val="2"/>
                <w:sz w:val="21"/>
                <w:highlight w:val="none"/>
                <w:lang w:eastAsia="zh-CN"/>
              </w:rPr>
              <w:t>项目总体概述及理解</w:t>
            </w:r>
            <w:r>
              <w:rPr>
                <w:rFonts w:hint="eastAsia" w:ascii="宋体" w:hAnsi="宋体" w:eastAsia="宋体" w:cs="宋体"/>
                <w:kern w:val="2"/>
                <w:sz w:val="21"/>
                <w:szCs w:val="21"/>
                <w:highlight w:val="none"/>
                <w:lang w:eastAsia="zh-CN"/>
              </w:rPr>
              <w:t>，内容应包括：</w:t>
            </w:r>
          </w:p>
          <w:p w14:paraId="6714492D">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1.项目范围；</w:t>
            </w:r>
          </w:p>
          <w:p w14:paraId="558DE2F5">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2.项目目标；</w:t>
            </w:r>
          </w:p>
          <w:p w14:paraId="1390198F">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3.总体思路及措施；</w:t>
            </w:r>
          </w:p>
          <w:p w14:paraId="37854666">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4.对本项目的理解。</w:t>
            </w:r>
          </w:p>
          <w:p w14:paraId="003A262A">
            <w:pPr>
              <w:widowControl w:val="0"/>
              <w:wordWrap w:val="0"/>
              <w:adjustRightInd w:val="0"/>
              <w:snapToGrid w:val="0"/>
              <w:spacing w:line="320" w:lineRule="exact"/>
              <w:jc w:val="both"/>
              <w:rPr>
                <w:rFonts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（二）评分依据：</w:t>
            </w:r>
          </w:p>
          <w:p w14:paraId="6FDF8EE3">
            <w:pPr>
              <w:widowControl w:val="0"/>
              <w:wordWrap w:val="0"/>
              <w:adjustRightInd w:val="0"/>
              <w:snapToGrid w:val="0"/>
              <w:spacing w:line="320" w:lineRule="exact"/>
              <w:jc w:val="both"/>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每提供上述任意一项内容得</w:t>
            </w:r>
            <w:r>
              <w:rPr>
                <w:rFonts w:hint="eastAsia" w:ascii="宋体" w:hAnsi="宋体" w:eastAsia="宋体" w:cs="宋体"/>
                <w:kern w:val="2"/>
                <w:sz w:val="21"/>
                <w:szCs w:val="21"/>
                <w:highlight w:val="none"/>
                <w:lang w:val="en-US" w:eastAsia="zh-CN"/>
              </w:rPr>
              <w:t>10</w:t>
            </w:r>
            <w:r>
              <w:rPr>
                <w:rFonts w:hint="eastAsia" w:ascii="宋体" w:hAnsi="宋体" w:eastAsia="宋体" w:cs="宋体"/>
                <w:kern w:val="2"/>
                <w:sz w:val="21"/>
                <w:szCs w:val="21"/>
                <w:highlight w:val="none"/>
                <w:lang w:eastAsia="zh-CN"/>
              </w:rPr>
              <w:t>分，本小项累计最高得</w:t>
            </w:r>
            <w:r>
              <w:rPr>
                <w:rFonts w:hint="eastAsia" w:ascii="宋体" w:hAnsi="宋体" w:eastAsia="宋体" w:cs="宋体"/>
                <w:kern w:val="2"/>
                <w:sz w:val="21"/>
                <w:szCs w:val="21"/>
                <w:highlight w:val="none"/>
                <w:lang w:val="en-US" w:eastAsia="zh-CN"/>
              </w:rPr>
              <w:t>4</w:t>
            </w:r>
            <w:r>
              <w:rPr>
                <w:rFonts w:hint="eastAsia" w:ascii="宋体" w:hAnsi="宋体" w:eastAsia="宋体" w:cs="宋体"/>
                <w:kern w:val="2"/>
                <w:sz w:val="21"/>
                <w:szCs w:val="21"/>
                <w:highlight w:val="none"/>
                <w:lang w:eastAsia="zh-CN"/>
              </w:rPr>
              <w:t>0分；在此基础上，专家根据各供应商的具体响应内容按照量化的评审因素指标进一步评审：</w:t>
            </w:r>
          </w:p>
          <w:p w14:paraId="1A322E2D">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lang w:eastAsia="zh-CN"/>
              </w:rPr>
              <w:t>优评分标准：对项目理解准确全面，对评分内容有针对性详细分析，方案详细且贴切项目实际，全部满足要求，得6</w:t>
            </w:r>
            <w:r>
              <w:rPr>
                <w:rFonts w:hint="eastAsia" w:ascii="宋体" w:hAnsi="宋体" w:eastAsia="宋体" w:cs="宋体"/>
                <w:kern w:val="2"/>
                <w:sz w:val="21"/>
                <w:szCs w:val="21"/>
                <w:highlight w:val="none"/>
                <w:lang w:val="en-US" w:eastAsia="zh-CN"/>
              </w:rPr>
              <w:t>0</w:t>
            </w:r>
            <w:r>
              <w:rPr>
                <w:rFonts w:hint="eastAsia" w:ascii="宋体" w:hAnsi="宋体" w:eastAsia="宋体" w:cs="宋体"/>
                <w:kern w:val="2"/>
                <w:sz w:val="21"/>
                <w:szCs w:val="21"/>
                <w:highlight w:val="none"/>
                <w:lang w:eastAsia="zh-CN"/>
              </w:rPr>
              <w:t>分；</w:t>
            </w:r>
          </w:p>
          <w:p w14:paraId="73230CE5">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lang w:eastAsia="zh-CN"/>
              </w:rPr>
              <w:t>良评分标准：对项目理解不准确但对评分内容分析全面或对项目理解准确但对考察内容分析不全面，方案详细但针对性不强的，得4</w:t>
            </w:r>
            <w:r>
              <w:rPr>
                <w:rFonts w:hint="eastAsia" w:ascii="宋体" w:hAnsi="宋体" w:eastAsia="宋体" w:cs="宋体"/>
                <w:kern w:val="2"/>
                <w:sz w:val="21"/>
                <w:szCs w:val="21"/>
                <w:highlight w:val="none"/>
                <w:lang w:val="en-US" w:eastAsia="zh-CN"/>
              </w:rPr>
              <w:t>0</w:t>
            </w:r>
            <w:r>
              <w:rPr>
                <w:rFonts w:hint="eastAsia" w:ascii="宋体" w:hAnsi="宋体" w:eastAsia="宋体" w:cs="宋体"/>
                <w:kern w:val="2"/>
                <w:sz w:val="21"/>
                <w:szCs w:val="21"/>
                <w:highlight w:val="none"/>
                <w:lang w:eastAsia="zh-CN"/>
              </w:rPr>
              <w:t>分；</w:t>
            </w:r>
          </w:p>
          <w:p w14:paraId="6D369380">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eastAsia="zh-CN"/>
              </w:rPr>
              <w:t>中评分标准：对项目理解不准确且对考察内容分析不全面，方案简要且针对性不强的，得2</w:t>
            </w:r>
            <w:r>
              <w:rPr>
                <w:rFonts w:hint="eastAsia" w:ascii="宋体" w:hAnsi="宋体" w:eastAsia="宋体" w:cs="宋体"/>
                <w:kern w:val="2"/>
                <w:sz w:val="21"/>
                <w:szCs w:val="21"/>
                <w:highlight w:val="none"/>
                <w:lang w:val="en-US" w:eastAsia="zh-CN"/>
              </w:rPr>
              <w:t>0</w:t>
            </w:r>
            <w:r>
              <w:rPr>
                <w:rFonts w:hint="eastAsia" w:ascii="宋体" w:hAnsi="宋体" w:eastAsia="宋体" w:cs="宋体"/>
                <w:kern w:val="2"/>
                <w:sz w:val="21"/>
                <w:szCs w:val="21"/>
                <w:highlight w:val="none"/>
                <w:lang w:eastAsia="zh-CN"/>
              </w:rPr>
              <w:t>分；</w:t>
            </w:r>
          </w:p>
          <w:p w14:paraId="6C757D83">
            <w:pPr>
              <w:widowControl w:val="0"/>
              <w:wordWrap w:val="0"/>
              <w:adjustRightInd w:val="0"/>
              <w:snapToGrid w:val="0"/>
              <w:spacing w:line="320" w:lineRule="exact"/>
              <w:jc w:val="both"/>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4.</w:t>
            </w:r>
            <w:r>
              <w:rPr>
                <w:rFonts w:hint="eastAsia" w:ascii="宋体" w:hAnsi="宋体" w:eastAsia="宋体" w:cs="宋体"/>
                <w:kern w:val="2"/>
                <w:sz w:val="21"/>
                <w:szCs w:val="21"/>
                <w:highlight w:val="none"/>
                <w:lang w:eastAsia="zh-CN"/>
              </w:rPr>
              <w:t>差评分标准：未满足项目需求且没有针对考察内容进行分析，缺少方案的，得 0分；</w:t>
            </w:r>
          </w:p>
        </w:tc>
      </w:tr>
      <w:tr w14:paraId="60FD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continue"/>
            <w:tcBorders>
              <w:tl2br w:val="nil"/>
              <w:tr2bl w:val="nil"/>
            </w:tcBorders>
            <w:vAlign w:val="center"/>
          </w:tcPr>
          <w:p w14:paraId="5BB0FAC1">
            <w:pPr>
              <w:widowControl w:val="0"/>
              <w:adjustRightInd w:val="0"/>
              <w:snapToGrid w:val="0"/>
              <w:spacing w:line="320" w:lineRule="exact"/>
              <w:jc w:val="both"/>
              <w:rPr>
                <w:rFonts w:ascii="宋体" w:hAnsi="宋体" w:eastAsia="宋体" w:cs="宋体"/>
                <w:b/>
                <w:bCs/>
                <w:color w:val="0000FF"/>
                <w:kern w:val="2"/>
                <w:sz w:val="21"/>
                <w:szCs w:val="21"/>
                <w:highlight w:val="none"/>
                <w:lang w:eastAsia="zh-CN"/>
              </w:rPr>
            </w:pPr>
          </w:p>
        </w:tc>
        <w:tc>
          <w:tcPr>
            <w:tcW w:w="564" w:type="dxa"/>
            <w:tcBorders>
              <w:tl2br w:val="nil"/>
              <w:tr2bl w:val="nil"/>
            </w:tcBorders>
            <w:vAlign w:val="center"/>
          </w:tcPr>
          <w:p w14:paraId="6EFE6C6C">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w:t>
            </w:r>
          </w:p>
        </w:tc>
        <w:tc>
          <w:tcPr>
            <w:tcW w:w="2329" w:type="dxa"/>
            <w:tcBorders>
              <w:tl2br w:val="nil"/>
              <w:tr2bl w:val="nil"/>
            </w:tcBorders>
            <w:vAlign w:val="center"/>
          </w:tcPr>
          <w:p w14:paraId="7705DC1E">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eastAsia="宋体"/>
                <w:kern w:val="2"/>
                <w:sz w:val="21"/>
                <w:highlight w:val="none"/>
                <w:lang w:eastAsia="zh-CN"/>
              </w:rPr>
              <w:t>项目服务方案</w:t>
            </w:r>
          </w:p>
        </w:tc>
        <w:tc>
          <w:tcPr>
            <w:tcW w:w="716" w:type="dxa"/>
            <w:tcBorders>
              <w:tl2br w:val="nil"/>
              <w:tr2bl w:val="nil"/>
            </w:tcBorders>
            <w:vAlign w:val="center"/>
          </w:tcPr>
          <w:p w14:paraId="0DC37995">
            <w:pPr>
              <w:widowControl w:val="0"/>
              <w:wordWrap w:val="0"/>
              <w:adjustRightInd w:val="0"/>
              <w:snapToGrid w:val="0"/>
              <w:spacing w:line="320" w:lineRule="exact"/>
              <w:jc w:val="center"/>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11</w:t>
            </w:r>
          </w:p>
        </w:tc>
        <w:tc>
          <w:tcPr>
            <w:tcW w:w="4996" w:type="dxa"/>
            <w:tcBorders>
              <w:tl2br w:val="nil"/>
              <w:tr2bl w:val="nil"/>
            </w:tcBorders>
            <w:vAlign w:val="top"/>
          </w:tcPr>
          <w:p w14:paraId="38AFC32E">
            <w:pPr>
              <w:widowControl w:val="0"/>
              <w:wordWrap w:val="0"/>
              <w:adjustRightInd w:val="0"/>
              <w:snapToGrid w:val="0"/>
              <w:spacing w:line="320" w:lineRule="exact"/>
              <w:jc w:val="both"/>
              <w:rPr>
                <w:rFonts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（一）评分内容：</w:t>
            </w:r>
          </w:p>
          <w:p w14:paraId="266857C6">
            <w:pPr>
              <w:widowControl w:val="0"/>
              <w:wordWrap w:val="0"/>
              <w:adjustRightInd w:val="0"/>
              <w:snapToGrid w:val="0"/>
              <w:spacing w:line="320" w:lineRule="exact"/>
              <w:jc w:val="both"/>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根据招标文件要求提供</w:t>
            </w:r>
            <w:r>
              <w:rPr>
                <w:rFonts w:hint="eastAsia" w:eastAsia="宋体"/>
                <w:kern w:val="2"/>
                <w:sz w:val="21"/>
                <w:highlight w:val="none"/>
                <w:lang w:eastAsia="zh-CN"/>
              </w:rPr>
              <w:t>项目服务方案</w:t>
            </w:r>
            <w:r>
              <w:rPr>
                <w:rFonts w:hint="eastAsia" w:ascii="宋体" w:hAnsi="宋体" w:eastAsia="宋体" w:cs="宋体"/>
                <w:kern w:val="2"/>
                <w:sz w:val="21"/>
                <w:szCs w:val="21"/>
                <w:highlight w:val="none"/>
                <w:lang w:eastAsia="zh-CN"/>
              </w:rPr>
              <w:t>，内容应包括：</w:t>
            </w:r>
          </w:p>
          <w:p w14:paraId="488DB71F">
            <w:pPr>
              <w:keepNext w:val="0"/>
              <w:keepLines w:val="0"/>
              <w:pageBreakBefore w:val="0"/>
              <w:widowControl w:val="0"/>
              <w:kinsoku/>
              <w:overflowPunct/>
              <w:topLinePunct w:val="0"/>
              <w:autoSpaceDE/>
              <w:autoSpaceDN/>
              <w:bidi w:val="0"/>
              <w:adjustRightInd w:val="0"/>
              <w:spacing w:line="340" w:lineRule="exact"/>
              <w:jc w:val="both"/>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1.项目施工方案；</w:t>
            </w:r>
          </w:p>
          <w:p w14:paraId="1D5F04F3">
            <w:pPr>
              <w:keepNext w:val="0"/>
              <w:keepLines w:val="0"/>
              <w:pageBreakBefore w:val="0"/>
              <w:widowControl w:val="0"/>
              <w:kinsoku/>
              <w:overflowPunct/>
              <w:topLinePunct w:val="0"/>
              <w:autoSpaceDE/>
              <w:autoSpaceDN/>
              <w:bidi w:val="0"/>
              <w:adjustRightInd w:val="0"/>
              <w:spacing w:line="340" w:lineRule="exact"/>
              <w:jc w:val="both"/>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2.技术措施及相关建议。</w:t>
            </w:r>
          </w:p>
          <w:p w14:paraId="1CE73BDD">
            <w:pPr>
              <w:widowControl w:val="0"/>
              <w:wordWrap w:val="0"/>
              <w:adjustRightInd w:val="0"/>
              <w:snapToGrid w:val="0"/>
              <w:spacing w:line="320" w:lineRule="exact"/>
              <w:jc w:val="both"/>
              <w:rPr>
                <w:rFonts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（二）评分依据：</w:t>
            </w:r>
          </w:p>
          <w:p w14:paraId="073D9A2D">
            <w:pPr>
              <w:widowControl w:val="0"/>
              <w:wordWrap w:val="0"/>
              <w:adjustRightInd w:val="0"/>
              <w:snapToGrid w:val="0"/>
              <w:spacing w:line="320" w:lineRule="exact"/>
              <w:jc w:val="both"/>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每提供上述任意一项内容得</w:t>
            </w: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lang w:eastAsia="zh-CN"/>
              </w:rPr>
              <w:t>0分，本小项累计最高得</w:t>
            </w: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lang w:eastAsia="zh-CN"/>
              </w:rPr>
              <w:t>0分；在此基础上，专家根据各供应商的具体响应内容按照量化的评审因素指标进一步评审：</w:t>
            </w:r>
          </w:p>
          <w:p w14:paraId="1FBA8B16">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lang w:eastAsia="zh-CN"/>
              </w:rPr>
              <w:t>优评分标准：服务方案内容全面、流程合理、步骤清晰，具备高度的可操作性，得</w:t>
            </w:r>
            <w:r>
              <w:rPr>
                <w:rFonts w:hint="eastAsia" w:ascii="宋体" w:hAnsi="宋体" w:eastAsia="宋体" w:cs="宋体"/>
                <w:kern w:val="2"/>
                <w:sz w:val="21"/>
                <w:szCs w:val="21"/>
                <w:highlight w:val="none"/>
                <w:lang w:val="en-US" w:eastAsia="zh-CN"/>
              </w:rPr>
              <w:t>80</w:t>
            </w:r>
            <w:r>
              <w:rPr>
                <w:rFonts w:hint="eastAsia" w:ascii="宋体" w:hAnsi="宋体" w:eastAsia="宋体" w:cs="宋体"/>
                <w:kern w:val="2"/>
                <w:sz w:val="21"/>
                <w:szCs w:val="21"/>
                <w:highlight w:val="none"/>
                <w:lang w:eastAsia="zh-CN"/>
              </w:rPr>
              <w:t>分；</w:t>
            </w:r>
          </w:p>
          <w:p w14:paraId="0A339C4C">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lang w:eastAsia="zh-CN"/>
              </w:rPr>
              <w:t>良评分标准：服务方案详细但针对性不强的，得6</w:t>
            </w:r>
            <w:r>
              <w:rPr>
                <w:rFonts w:hint="eastAsia" w:ascii="宋体" w:hAnsi="宋体" w:eastAsia="宋体" w:cs="宋体"/>
                <w:kern w:val="2"/>
                <w:sz w:val="21"/>
                <w:szCs w:val="21"/>
                <w:highlight w:val="none"/>
                <w:lang w:val="en-US" w:eastAsia="zh-CN"/>
              </w:rPr>
              <w:t>0</w:t>
            </w:r>
            <w:r>
              <w:rPr>
                <w:rFonts w:hint="eastAsia" w:ascii="宋体" w:hAnsi="宋体" w:eastAsia="宋体" w:cs="宋体"/>
                <w:kern w:val="2"/>
                <w:sz w:val="21"/>
                <w:szCs w:val="21"/>
                <w:highlight w:val="none"/>
                <w:lang w:eastAsia="zh-CN"/>
              </w:rPr>
              <w:t>分；</w:t>
            </w:r>
          </w:p>
          <w:p w14:paraId="32EB89AB">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eastAsia="zh-CN"/>
              </w:rPr>
              <w:t>中评分标准：服务方案简要且针对性不强的，得4</w:t>
            </w:r>
            <w:r>
              <w:rPr>
                <w:rFonts w:hint="eastAsia" w:ascii="宋体" w:hAnsi="宋体" w:eastAsia="宋体" w:cs="宋体"/>
                <w:kern w:val="2"/>
                <w:sz w:val="21"/>
                <w:szCs w:val="21"/>
                <w:highlight w:val="none"/>
                <w:lang w:val="en-US" w:eastAsia="zh-CN"/>
              </w:rPr>
              <w:t>0</w:t>
            </w:r>
            <w:r>
              <w:rPr>
                <w:rFonts w:hint="eastAsia" w:ascii="宋体" w:hAnsi="宋体" w:eastAsia="宋体" w:cs="宋体"/>
                <w:kern w:val="2"/>
                <w:sz w:val="21"/>
                <w:szCs w:val="21"/>
                <w:highlight w:val="none"/>
                <w:lang w:eastAsia="zh-CN"/>
              </w:rPr>
              <w:t>分；</w:t>
            </w:r>
          </w:p>
          <w:p w14:paraId="5A13C9BA">
            <w:pPr>
              <w:widowControl w:val="0"/>
              <w:wordWrap w:val="0"/>
              <w:adjustRightInd w:val="0"/>
              <w:snapToGrid w:val="0"/>
              <w:spacing w:line="320" w:lineRule="exact"/>
              <w:jc w:val="both"/>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4.</w:t>
            </w:r>
            <w:r>
              <w:rPr>
                <w:rFonts w:hint="eastAsia" w:ascii="宋体" w:hAnsi="宋体" w:eastAsia="宋体" w:cs="宋体"/>
                <w:kern w:val="2"/>
                <w:sz w:val="21"/>
                <w:szCs w:val="21"/>
                <w:highlight w:val="none"/>
                <w:lang w:eastAsia="zh-CN"/>
              </w:rPr>
              <w:t>差评分标准：没有服务方案的，得 0分；</w:t>
            </w:r>
          </w:p>
        </w:tc>
      </w:tr>
      <w:tr w14:paraId="3E84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continue"/>
            <w:tcBorders>
              <w:tl2br w:val="nil"/>
              <w:tr2bl w:val="nil"/>
            </w:tcBorders>
            <w:vAlign w:val="center"/>
          </w:tcPr>
          <w:p w14:paraId="407353B9">
            <w:pPr>
              <w:widowControl w:val="0"/>
              <w:adjustRightInd w:val="0"/>
              <w:snapToGrid w:val="0"/>
              <w:spacing w:line="320" w:lineRule="exact"/>
              <w:jc w:val="both"/>
              <w:rPr>
                <w:rFonts w:ascii="宋体" w:hAnsi="宋体" w:eastAsia="宋体" w:cs="宋体"/>
                <w:b/>
                <w:bCs/>
                <w:color w:val="0000FF"/>
                <w:kern w:val="2"/>
                <w:sz w:val="21"/>
                <w:szCs w:val="21"/>
                <w:highlight w:val="none"/>
                <w:lang w:eastAsia="zh-CN"/>
              </w:rPr>
            </w:pPr>
          </w:p>
        </w:tc>
        <w:tc>
          <w:tcPr>
            <w:tcW w:w="564" w:type="dxa"/>
            <w:tcBorders>
              <w:tl2br w:val="nil"/>
              <w:tr2bl w:val="nil"/>
            </w:tcBorders>
            <w:vAlign w:val="center"/>
          </w:tcPr>
          <w:p w14:paraId="79EC7202">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w:t>
            </w:r>
          </w:p>
        </w:tc>
        <w:tc>
          <w:tcPr>
            <w:tcW w:w="2329" w:type="dxa"/>
            <w:tcBorders>
              <w:tl2br w:val="nil"/>
              <w:tr2bl w:val="nil"/>
            </w:tcBorders>
            <w:vAlign w:val="center"/>
          </w:tcPr>
          <w:p w14:paraId="6643BDD1">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kern w:val="2"/>
                <w:sz w:val="21"/>
                <w:szCs w:val="21"/>
                <w:highlight w:val="none"/>
                <w:lang w:eastAsia="zh-CN"/>
              </w:rPr>
              <w:t>质量保障措施</w:t>
            </w:r>
          </w:p>
        </w:tc>
        <w:tc>
          <w:tcPr>
            <w:tcW w:w="716" w:type="dxa"/>
            <w:tcBorders>
              <w:tl2br w:val="nil"/>
              <w:tr2bl w:val="nil"/>
            </w:tcBorders>
            <w:vAlign w:val="center"/>
          </w:tcPr>
          <w:p w14:paraId="5A407CEA">
            <w:pPr>
              <w:widowControl w:val="0"/>
              <w:wordWrap w:val="0"/>
              <w:adjustRightInd w:val="0"/>
              <w:snapToGrid w:val="0"/>
              <w:spacing w:line="320" w:lineRule="exact"/>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9</w:t>
            </w:r>
          </w:p>
        </w:tc>
        <w:tc>
          <w:tcPr>
            <w:tcW w:w="4996" w:type="dxa"/>
            <w:tcBorders>
              <w:tl2br w:val="nil"/>
              <w:tr2bl w:val="nil"/>
            </w:tcBorders>
            <w:vAlign w:val="top"/>
          </w:tcPr>
          <w:p w14:paraId="76968BA8">
            <w:pPr>
              <w:widowControl w:val="0"/>
              <w:wordWrap w:val="0"/>
              <w:adjustRightInd w:val="0"/>
              <w:snapToGrid w:val="0"/>
              <w:spacing w:line="320" w:lineRule="exact"/>
              <w:jc w:val="both"/>
              <w:rPr>
                <w:rFonts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（一）评分内容：</w:t>
            </w:r>
          </w:p>
          <w:p w14:paraId="1522F6DC">
            <w:pPr>
              <w:widowControl w:val="0"/>
              <w:wordWrap w:val="0"/>
              <w:adjustRightInd w:val="0"/>
              <w:snapToGrid w:val="0"/>
              <w:spacing w:line="320" w:lineRule="exact"/>
              <w:jc w:val="both"/>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根据招标文件要求提供</w:t>
            </w:r>
            <w:r>
              <w:rPr>
                <w:rFonts w:hint="eastAsia" w:ascii="宋体" w:hAnsi="宋体" w:eastAsia="宋体"/>
                <w:kern w:val="2"/>
                <w:sz w:val="21"/>
                <w:szCs w:val="21"/>
                <w:highlight w:val="none"/>
                <w:lang w:eastAsia="zh-CN"/>
              </w:rPr>
              <w:t>质量保障措施</w:t>
            </w:r>
            <w:r>
              <w:rPr>
                <w:rFonts w:hint="eastAsia" w:ascii="宋体" w:hAnsi="宋体" w:eastAsia="宋体" w:cs="宋体"/>
                <w:kern w:val="2"/>
                <w:sz w:val="21"/>
                <w:szCs w:val="21"/>
                <w:highlight w:val="none"/>
                <w:lang w:eastAsia="zh-CN"/>
              </w:rPr>
              <w:t>，内容应包括：</w:t>
            </w:r>
          </w:p>
          <w:p w14:paraId="3D8FFD01">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1.项目施工准备阶段质量控制方案；</w:t>
            </w:r>
          </w:p>
          <w:p w14:paraId="69BF9087">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2.项目施工过程中质量控制方案；</w:t>
            </w:r>
          </w:p>
          <w:p w14:paraId="51694272">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3.安全文明施工与环保措施。</w:t>
            </w:r>
          </w:p>
          <w:p w14:paraId="33C03B95">
            <w:pPr>
              <w:widowControl w:val="0"/>
              <w:wordWrap w:val="0"/>
              <w:adjustRightInd w:val="0"/>
              <w:snapToGrid w:val="0"/>
              <w:spacing w:line="320" w:lineRule="exact"/>
              <w:jc w:val="both"/>
              <w:rPr>
                <w:rFonts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（二）评分依据：</w:t>
            </w:r>
          </w:p>
          <w:p w14:paraId="07112318">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方案中每满足上述1项的得1</w:t>
            </w:r>
            <w:r>
              <w:rPr>
                <w:rFonts w:hint="eastAsia" w:ascii="宋体" w:hAnsi="宋体" w:eastAsia="宋体" w:cs="宋体"/>
                <w:kern w:val="2"/>
                <w:sz w:val="21"/>
                <w:szCs w:val="21"/>
                <w:highlight w:val="none"/>
                <w:lang w:val="en-US" w:eastAsia="zh-CN"/>
              </w:rPr>
              <w:t>0</w:t>
            </w:r>
            <w:r>
              <w:rPr>
                <w:rFonts w:hint="eastAsia" w:ascii="宋体" w:hAnsi="宋体" w:eastAsia="宋体" w:cs="宋体"/>
                <w:kern w:val="2"/>
                <w:sz w:val="21"/>
                <w:szCs w:val="21"/>
                <w:highlight w:val="none"/>
                <w:lang w:eastAsia="zh-CN"/>
              </w:rPr>
              <w:t>分，3项全部满足的得3</w:t>
            </w:r>
            <w:r>
              <w:rPr>
                <w:rFonts w:hint="eastAsia" w:ascii="宋体" w:hAnsi="宋体" w:eastAsia="宋体" w:cs="宋体"/>
                <w:kern w:val="2"/>
                <w:sz w:val="21"/>
                <w:szCs w:val="21"/>
                <w:highlight w:val="none"/>
                <w:lang w:val="en-US" w:eastAsia="zh-CN"/>
              </w:rPr>
              <w:t>0</w:t>
            </w:r>
            <w:r>
              <w:rPr>
                <w:rFonts w:hint="eastAsia" w:ascii="宋体" w:hAnsi="宋体" w:eastAsia="宋体" w:cs="宋体"/>
                <w:kern w:val="2"/>
                <w:sz w:val="21"/>
                <w:szCs w:val="21"/>
                <w:highlight w:val="none"/>
                <w:lang w:eastAsia="zh-CN"/>
              </w:rPr>
              <w:t>分，未满足不得分。在此基础上，专家根据供应商的具体响应内容，进一步评审：</w:t>
            </w:r>
          </w:p>
          <w:p w14:paraId="5D9479B6">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lang w:eastAsia="zh-CN"/>
              </w:rPr>
              <w:t>优评分标准：有切实有效的项目实施保障措施，项目整体质量控制方案全面、可行的，得</w:t>
            </w:r>
            <w:r>
              <w:rPr>
                <w:rFonts w:hint="eastAsia" w:ascii="宋体" w:hAnsi="宋体" w:eastAsia="宋体" w:cs="宋体"/>
                <w:kern w:val="2"/>
                <w:sz w:val="21"/>
                <w:szCs w:val="21"/>
                <w:highlight w:val="none"/>
                <w:lang w:val="en-US" w:eastAsia="zh-CN"/>
              </w:rPr>
              <w:t>70</w:t>
            </w:r>
            <w:r>
              <w:rPr>
                <w:rFonts w:hint="eastAsia" w:ascii="宋体" w:hAnsi="宋体" w:eastAsia="宋体" w:cs="宋体"/>
                <w:kern w:val="2"/>
                <w:sz w:val="21"/>
                <w:szCs w:val="21"/>
                <w:highlight w:val="none"/>
                <w:lang w:eastAsia="zh-CN"/>
              </w:rPr>
              <w:t>分；</w:t>
            </w:r>
          </w:p>
          <w:p w14:paraId="1D1EB675">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lang w:eastAsia="zh-CN"/>
              </w:rPr>
              <w:t>良评分标准：有切实有效的项目实施保障措施，项目整体质量控制方案一般的，得</w:t>
            </w:r>
            <w:r>
              <w:rPr>
                <w:rFonts w:hint="eastAsia" w:ascii="宋体" w:hAnsi="宋体" w:eastAsia="宋体" w:cs="宋体"/>
                <w:kern w:val="2"/>
                <w:sz w:val="21"/>
                <w:szCs w:val="21"/>
                <w:highlight w:val="none"/>
                <w:lang w:val="en-US" w:eastAsia="zh-CN"/>
              </w:rPr>
              <w:t>45</w:t>
            </w:r>
            <w:r>
              <w:rPr>
                <w:rFonts w:hint="eastAsia" w:ascii="宋体" w:hAnsi="宋体" w:eastAsia="宋体" w:cs="宋体"/>
                <w:kern w:val="2"/>
                <w:sz w:val="21"/>
                <w:szCs w:val="21"/>
                <w:highlight w:val="none"/>
                <w:lang w:eastAsia="zh-CN"/>
              </w:rPr>
              <w:t>分；</w:t>
            </w:r>
          </w:p>
          <w:p w14:paraId="62727B0C">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eastAsia="zh-CN"/>
              </w:rPr>
              <w:t>中评分标准：项目实施保障措施一般，项目实施保障措施，项目整体质量控制方案一般的，得2</w:t>
            </w:r>
            <w:r>
              <w:rPr>
                <w:rFonts w:hint="eastAsia" w:ascii="宋体" w:hAnsi="宋体" w:eastAsia="宋体" w:cs="宋体"/>
                <w:kern w:val="2"/>
                <w:sz w:val="21"/>
                <w:szCs w:val="21"/>
                <w:highlight w:val="none"/>
                <w:lang w:val="en-US" w:eastAsia="zh-CN"/>
              </w:rPr>
              <w:t>0</w:t>
            </w:r>
            <w:r>
              <w:rPr>
                <w:rFonts w:hint="eastAsia" w:ascii="宋体" w:hAnsi="宋体" w:eastAsia="宋体" w:cs="宋体"/>
                <w:kern w:val="2"/>
                <w:sz w:val="21"/>
                <w:szCs w:val="21"/>
                <w:highlight w:val="none"/>
                <w:lang w:eastAsia="zh-CN"/>
              </w:rPr>
              <w:t>分；</w:t>
            </w:r>
          </w:p>
          <w:p w14:paraId="62233702">
            <w:pPr>
              <w:widowControl w:val="0"/>
              <w:wordWrap w:val="0"/>
              <w:adjustRightInd w:val="0"/>
              <w:snapToGrid w:val="0"/>
              <w:spacing w:line="320" w:lineRule="exact"/>
              <w:jc w:val="both"/>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4.</w:t>
            </w:r>
            <w:r>
              <w:rPr>
                <w:rFonts w:hint="eastAsia" w:ascii="宋体" w:hAnsi="宋体" w:eastAsia="宋体" w:cs="宋体"/>
                <w:kern w:val="2"/>
                <w:sz w:val="21"/>
                <w:szCs w:val="21"/>
                <w:highlight w:val="none"/>
                <w:lang w:eastAsia="zh-CN"/>
              </w:rPr>
              <w:t>差评分标准：没有质量保障措施及方案的评价为差的，得0分；</w:t>
            </w:r>
          </w:p>
        </w:tc>
      </w:tr>
      <w:tr w14:paraId="20D3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704" w:type="dxa"/>
            <w:vMerge w:val="continue"/>
            <w:tcBorders>
              <w:tl2br w:val="nil"/>
              <w:tr2bl w:val="nil"/>
            </w:tcBorders>
            <w:vAlign w:val="center"/>
          </w:tcPr>
          <w:p w14:paraId="05E8EE13">
            <w:pPr>
              <w:widowControl w:val="0"/>
              <w:adjustRightInd w:val="0"/>
              <w:snapToGrid w:val="0"/>
              <w:spacing w:line="320" w:lineRule="exact"/>
              <w:jc w:val="both"/>
              <w:rPr>
                <w:rFonts w:ascii="宋体" w:hAnsi="宋体" w:eastAsia="宋体" w:cs="宋体"/>
                <w:b/>
                <w:bCs/>
                <w:color w:val="0000FF"/>
                <w:kern w:val="2"/>
                <w:sz w:val="21"/>
                <w:szCs w:val="21"/>
                <w:highlight w:val="none"/>
                <w:lang w:eastAsia="zh-CN"/>
              </w:rPr>
            </w:pPr>
          </w:p>
        </w:tc>
        <w:tc>
          <w:tcPr>
            <w:tcW w:w="564" w:type="dxa"/>
            <w:tcBorders>
              <w:tl2br w:val="nil"/>
              <w:tr2bl w:val="nil"/>
            </w:tcBorders>
            <w:vAlign w:val="center"/>
          </w:tcPr>
          <w:p w14:paraId="55C74FE7">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w:t>
            </w:r>
          </w:p>
        </w:tc>
        <w:tc>
          <w:tcPr>
            <w:tcW w:w="2329" w:type="dxa"/>
            <w:tcBorders>
              <w:tl2br w:val="nil"/>
              <w:tr2bl w:val="nil"/>
            </w:tcBorders>
            <w:vAlign w:val="center"/>
          </w:tcPr>
          <w:p w14:paraId="61C1A82F">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eastAsia="宋体"/>
                <w:kern w:val="2"/>
                <w:sz w:val="21"/>
                <w:highlight w:val="none"/>
                <w:lang w:eastAsia="zh-CN"/>
              </w:rPr>
              <w:t>项目重点难点分析、应对措施及相关的合理化建议</w:t>
            </w:r>
          </w:p>
        </w:tc>
        <w:tc>
          <w:tcPr>
            <w:tcW w:w="716" w:type="dxa"/>
            <w:tcBorders>
              <w:tl2br w:val="nil"/>
              <w:tr2bl w:val="nil"/>
            </w:tcBorders>
            <w:vAlign w:val="center"/>
          </w:tcPr>
          <w:p w14:paraId="5DD09B72">
            <w:pPr>
              <w:widowControl w:val="0"/>
              <w:wordWrap w:val="0"/>
              <w:adjustRightInd w:val="0"/>
              <w:snapToGrid w:val="0"/>
              <w:spacing w:line="320" w:lineRule="exact"/>
              <w:jc w:val="center"/>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10</w:t>
            </w:r>
          </w:p>
        </w:tc>
        <w:tc>
          <w:tcPr>
            <w:tcW w:w="4996" w:type="dxa"/>
            <w:tcBorders>
              <w:tl2br w:val="nil"/>
              <w:tr2bl w:val="nil"/>
            </w:tcBorders>
            <w:vAlign w:val="top"/>
          </w:tcPr>
          <w:p w14:paraId="26E177E8">
            <w:pPr>
              <w:widowControl w:val="0"/>
              <w:wordWrap w:val="0"/>
              <w:adjustRightInd w:val="0"/>
              <w:snapToGrid w:val="0"/>
              <w:spacing w:line="320" w:lineRule="exact"/>
              <w:jc w:val="both"/>
              <w:rPr>
                <w:rFonts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（一）评分内容：</w:t>
            </w:r>
          </w:p>
          <w:p w14:paraId="5F35A8AE">
            <w:pPr>
              <w:widowControl w:val="0"/>
              <w:wordWrap w:val="0"/>
              <w:adjustRightInd w:val="0"/>
              <w:snapToGrid w:val="0"/>
              <w:spacing w:line="320" w:lineRule="exact"/>
              <w:jc w:val="both"/>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根据招标文件要求提供</w:t>
            </w:r>
            <w:r>
              <w:rPr>
                <w:rFonts w:hint="eastAsia" w:eastAsia="宋体"/>
                <w:kern w:val="2"/>
                <w:sz w:val="21"/>
                <w:highlight w:val="none"/>
                <w:lang w:eastAsia="zh-CN"/>
              </w:rPr>
              <w:t>项目重点难点分析、应对措施及相关的合理化建议</w:t>
            </w:r>
            <w:r>
              <w:rPr>
                <w:rFonts w:hint="eastAsia" w:ascii="宋体" w:hAnsi="宋体" w:eastAsia="宋体" w:cs="宋体"/>
                <w:kern w:val="2"/>
                <w:sz w:val="21"/>
                <w:szCs w:val="21"/>
                <w:highlight w:val="none"/>
                <w:lang w:eastAsia="zh-CN"/>
              </w:rPr>
              <w:t>，内容应包括：</w:t>
            </w:r>
          </w:p>
          <w:p w14:paraId="2511DA8F">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 xml:space="preserve">1.项目施工的重难点分析； </w:t>
            </w:r>
          </w:p>
          <w:p w14:paraId="6AEF75FE">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2.项目施工的重难点应对措施；</w:t>
            </w:r>
          </w:p>
          <w:p w14:paraId="6D12D6E0">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3.项目施工的重难点质量管控措施。</w:t>
            </w:r>
          </w:p>
          <w:p w14:paraId="7C5FF427">
            <w:pPr>
              <w:widowControl w:val="0"/>
              <w:wordWrap w:val="0"/>
              <w:adjustRightInd w:val="0"/>
              <w:snapToGrid w:val="0"/>
              <w:spacing w:line="320" w:lineRule="exact"/>
              <w:jc w:val="both"/>
              <w:rPr>
                <w:rFonts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（二）评分依据：</w:t>
            </w:r>
          </w:p>
          <w:p w14:paraId="037E07A0">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方案中每满足上述1项的得1</w:t>
            </w:r>
            <w:r>
              <w:rPr>
                <w:rFonts w:hint="eastAsia" w:ascii="宋体" w:hAnsi="宋体" w:eastAsia="宋体" w:cs="宋体"/>
                <w:kern w:val="2"/>
                <w:sz w:val="21"/>
                <w:szCs w:val="21"/>
                <w:highlight w:val="none"/>
                <w:lang w:val="en-US" w:eastAsia="zh-CN"/>
              </w:rPr>
              <w:t>0</w:t>
            </w:r>
            <w:r>
              <w:rPr>
                <w:rFonts w:hint="eastAsia" w:ascii="宋体" w:hAnsi="宋体" w:eastAsia="宋体" w:cs="宋体"/>
                <w:kern w:val="2"/>
                <w:sz w:val="21"/>
                <w:szCs w:val="21"/>
                <w:highlight w:val="none"/>
                <w:lang w:eastAsia="zh-CN"/>
              </w:rPr>
              <w:t>分，3项全部满足的得3</w:t>
            </w:r>
            <w:r>
              <w:rPr>
                <w:rFonts w:hint="eastAsia" w:ascii="宋体" w:hAnsi="宋体" w:eastAsia="宋体" w:cs="宋体"/>
                <w:kern w:val="2"/>
                <w:sz w:val="21"/>
                <w:szCs w:val="21"/>
                <w:highlight w:val="none"/>
                <w:lang w:val="en-US" w:eastAsia="zh-CN"/>
              </w:rPr>
              <w:t>0</w:t>
            </w:r>
            <w:r>
              <w:rPr>
                <w:rFonts w:hint="eastAsia" w:ascii="宋体" w:hAnsi="宋体" w:eastAsia="宋体" w:cs="宋体"/>
                <w:kern w:val="2"/>
                <w:sz w:val="21"/>
                <w:szCs w:val="21"/>
                <w:highlight w:val="none"/>
                <w:lang w:eastAsia="zh-CN"/>
              </w:rPr>
              <w:t>分，未满足不得分。在此基础上，专家根据供应商的具体响应内容，进一步评审：</w:t>
            </w:r>
          </w:p>
          <w:p w14:paraId="448C56AA">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lang w:eastAsia="zh-CN"/>
              </w:rPr>
              <w:t>优评分标准：对项目重难点理解准确全面，有针对性详细分析，且能提出符合实际的应对措施，得7</w:t>
            </w:r>
            <w:r>
              <w:rPr>
                <w:rFonts w:hint="eastAsia" w:ascii="宋体" w:hAnsi="宋体" w:eastAsia="宋体" w:cs="宋体"/>
                <w:kern w:val="2"/>
                <w:sz w:val="21"/>
                <w:szCs w:val="21"/>
                <w:highlight w:val="none"/>
                <w:lang w:val="en-US" w:eastAsia="zh-CN"/>
              </w:rPr>
              <w:t>0</w:t>
            </w:r>
            <w:r>
              <w:rPr>
                <w:rFonts w:hint="eastAsia" w:ascii="宋体" w:hAnsi="宋体" w:eastAsia="宋体" w:cs="宋体"/>
                <w:kern w:val="2"/>
                <w:sz w:val="21"/>
                <w:szCs w:val="21"/>
                <w:highlight w:val="none"/>
                <w:lang w:eastAsia="zh-CN"/>
              </w:rPr>
              <w:t>分；</w:t>
            </w:r>
          </w:p>
          <w:p w14:paraId="492FD0A8">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lang w:eastAsia="zh-CN"/>
              </w:rPr>
              <w:t>良评分标准：对项目重难点理解不准确但进行了针对性详细分析或对项目重难点理解准确但对重难点分析不全面，应对措施详细但不能完全贴合实际的，得</w:t>
            </w:r>
            <w:r>
              <w:rPr>
                <w:rFonts w:hint="eastAsia" w:ascii="宋体" w:hAnsi="宋体" w:eastAsia="宋体" w:cs="宋体"/>
                <w:kern w:val="2"/>
                <w:sz w:val="21"/>
                <w:szCs w:val="21"/>
                <w:highlight w:val="none"/>
                <w:lang w:val="en-US" w:eastAsia="zh-CN"/>
              </w:rPr>
              <w:t>45</w:t>
            </w:r>
            <w:r>
              <w:rPr>
                <w:rFonts w:hint="eastAsia" w:ascii="宋体" w:hAnsi="宋体" w:eastAsia="宋体" w:cs="宋体"/>
                <w:kern w:val="2"/>
                <w:sz w:val="21"/>
                <w:szCs w:val="21"/>
                <w:highlight w:val="none"/>
                <w:lang w:eastAsia="zh-CN"/>
              </w:rPr>
              <w:t>分；</w:t>
            </w:r>
          </w:p>
          <w:p w14:paraId="4A8EF1AB">
            <w:pPr>
              <w:widowControl w:val="0"/>
              <w:wordWrap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eastAsia="zh-CN"/>
              </w:rPr>
              <w:t>中评分标准：对项目重难点理解不准确且重难点分析不全面，应对措施简要且不能完全贴合实际的，得2</w:t>
            </w:r>
            <w:r>
              <w:rPr>
                <w:rFonts w:hint="eastAsia" w:ascii="宋体" w:hAnsi="宋体" w:eastAsia="宋体" w:cs="宋体"/>
                <w:kern w:val="2"/>
                <w:sz w:val="21"/>
                <w:szCs w:val="21"/>
                <w:highlight w:val="none"/>
                <w:lang w:val="en-US" w:eastAsia="zh-CN"/>
              </w:rPr>
              <w:t>0</w:t>
            </w:r>
            <w:r>
              <w:rPr>
                <w:rFonts w:hint="eastAsia" w:ascii="宋体" w:hAnsi="宋体" w:eastAsia="宋体" w:cs="宋体"/>
                <w:kern w:val="2"/>
                <w:sz w:val="21"/>
                <w:szCs w:val="21"/>
                <w:highlight w:val="none"/>
                <w:lang w:eastAsia="zh-CN"/>
              </w:rPr>
              <w:t>分；</w:t>
            </w:r>
          </w:p>
          <w:p w14:paraId="418D5E01">
            <w:pPr>
              <w:widowControl w:val="0"/>
              <w:wordWrap w:val="0"/>
              <w:adjustRightInd w:val="0"/>
              <w:snapToGrid w:val="0"/>
              <w:spacing w:line="320" w:lineRule="exact"/>
              <w:jc w:val="both"/>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4.</w:t>
            </w:r>
            <w:r>
              <w:rPr>
                <w:rFonts w:hint="eastAsia" w:ascii="宋体" w:hAnsi="宋体" w:eastAsia="宋体" w:cs="宋体"/>
                <w:kern w:val="2"/>
                <w:sz w:val="21"/>
                <w:szCs w:val="21"/>
                <w:highlight w:val="none"/>
                <w:lang w:eastAsia="zh-CN"/>
              </w:rPr>
              <w:t>差评分标准：没有正确理解项目重难点且没有详细分析，应对措施不符合实际的，得0分；</w:t>
            </w:r>
          </w:p>
        </w:tc>
      </w:tr>
      <w:tr w14:paraId="310E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continue"/>
            <w:tcBorders>
              <w:tl2br w:val="nil"/>
              <w:tr2bl w:val="nil"/>
            </w:tcBorders>
            <w:vAlign w:val="center"/>
          </w:tcPr>
          <w:p w14:paraId="5A64F7FA">
            <w:pPr>
              <w:widowControl w:val="0"/>
              <w:adjustRightInd w:val="0"/>
              <w:snapToGrid w:val="0"/>
              <w:spacing w:line="320" w:lineRule="exact"/>
              <w:jc w:val="both"/>
              <w:rPr>
                <w:rFonts w:ascii="宋体" w:hAnsi="宋体" w:eastAsia="宋体" w:cs="宋体"/>
                <w:b/>
                <w:bCs/>
                <w:color w:val="0000FF"/>
                <w:kern w:val="2"/>
                <w:sz w:val="21"/>
                <w:szCs w:val="21"/>
                <w:highlight w:val="none"/>
                <w:lang w:eastAsia="zh-CN"/>
              </w:rPr>
            </w:pPr>
          </w:p>
        </w:tc>
        <w:tc>
          <w:tcPr>
            <w:tcW w:w="564" w:type="dxa"/>
            <w:tcBorders>
              <w:tl2br w:val="nil"/>
              <w:tr2bl w:val="nil"/>
            </w:tcBorders>
            <w:vAlign w:val="center"/>
          </w:tcPr>
          <w:p w14:paraId="07FD2B7A">
            <w:pPr>
              <w:widowControl w:val="0"/>
              <w:wordWrap w:val="0"/>
              <w:adjustRightInd w:val="0"/>
              <w:snapToGrid w:val="0"/>
              <w:spacing w:line="320" w:lineRule="exact"/>
              <w:jc w:val="center"/>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5</w:t>
            </w:r>
          </w:p>
        </w:tc>
        <w:tc>
          <w:tcPr>
            <w:tcW w:w="2329" w:type="dxa"/>
            <w:tcBorders>
              <w:tl2br w:val="nil"/>
              <w:tr2bl w:val="nil"/>
            </w:tcBorders>
            <w:vAlign w:val="center"/>
          </w:tcPr>
          <w:p w14:paraId="079A013B">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kern w:val="2"/>
                <w:sz w:val="21"/>
                <w:szCs w:val="21"/>
                <w:highlight w:val="none"/>
                <w:lang w:eastAsia="zh-CN"/>
              </w:rPr>
              <w:t>拟派本项目的服务团队情况</w:t>
            </w:r>
          </w:p>
        </w:tc>
        <w:tc>
          <w:tcPr>
            <w:tcW w:w="716" w:type="dxa"/>
            <w:tcBorders>
              <w:tl2br w:val="nil"/>
              <w:tr2bl w:val="nil"/>
            </w:tcBorders>
            <w:vAlign w:val="center"/>
          </w:tcPr>
          <w:p w14:paraId="23071D0B">
            <w:pPr>
              <w:widowControl w:val="0"/>
              <w:wordWrap w:val="0"/>
              <w:adjustRightInd w:val="0"/>
              <w:snapToGrid w:val="0"/>
              <w:spacing w:line="320" w:lineRule="exact"/>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3</w:t>
            </w:r>
          </w:p>
        </w:tc>
        <w:tc>
          <w:tcPr>
            <w:tcW w:w="4996" w:type="dxa"/>
            <w:tcBorders>
              <w:tl2br w:val="nil"/>
              <w:tr2bl w:val="nil"/>
            </w:tcBorders>
          </w:tcPr>
          <w:p w14:paraId="408D1545">
            <w:pPr>
              <w:widowControl w:val="0"/>
              <w:adjustRightInd w:val="0"/>
              <w:snapToGrid w:val="0"/>
              <w:spacing w:line="320" w:lineRule="exact"/>
              <w:jc w:val="both"/>
              <w:rPr>
                <w:rFonts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（一）评分内容：</w:t>
            </w:r>
          </w:p>
          <w:p w14:paraId="7E14743D">
            <w:pPr>
              <w:widowControl w:val="0"/>
              <w:adjustRightInd w:val="0"/>
              <w:snapToGrid w:val="0"/>
              <w:spacing w:line="320" w:lineRule="exact"/>
              <w:jc w:val="both"/>
              <w:rPr>
                <w:rFonts w:ascii="宋体" w:hAnsi="宋体" w:eastAsia="宋体" w:cs="宋体"/>
                <w:kern w:val="2"/>
                <w:sz w:val="21"/>
                <w:szCs w:val="21"/>
                <w:highlight w:val="none"/>
                <w:lang w:eastAsia="zh-CN"/>
              </w:rPr>
            </w:pPr>
            <w:r>
              <w:rPr>
                <w:rFonts w:hint="eastAsia" w:ascii="宋体" w:hAnsi="宋体" w:eastAsia="宋体" w:cs="宋体"/>
                <w:color w:val="FF0000"/>
                <w:kern w:val="2"/>
                <w:sz w:val="21"/>
                <w:szCs w:val="21"/>
                <w:highlight w:val="none"/>
                <w:lang w:eastAsia="zh-CN"/>
              </w:rPr>
              <w:t>按招标文件要求提供人员配备承诺（格式见招标文件第四章-投标文件附件-人员配备承诺），</w:t>
            </w:r>
            <w:r>
              <w:rPr>
                <w:rFonts w:hint="eastAsia" w:ascii="宋体" w:hAnsi="宋体" w:eastAsia="宋体" w:cs="宋体"/>
                <w:kern w:val="2"/>
                <w:sz w:val="21"/>
                <w:szCs w:val="21"/>
                <w:highlight w:val="none"/>
                <w:lang w:eastAsia="zh-CN"/>
              </w:rPr>
              <w:t>且拟安排的人员为投标单位员工（以社保为准），否则本项不得分。在此基础上：</w:t>
            </w:r>
          </w:p>
          <w:p w14:paraId="5BBC99C5">
            <w:pPr>
              <w:widowControl w:val="0"/>
              <w:jc w:val="both"/>
              <w:rPr>
                <w:rFonts w:hint="eastAsia" w:eastAsia="宋体"/>
                <w:b/>
                <w:bCs/>
                <w:kern w:val="2"/>
                <w:sz w:val="21"/>
                <w:highlight w:val="none"/>
                <w:lang w:eastAsia="zh-CN"/>
              </w:rPr>
            </w:pPr>
            <w:r>
              <w:rPr>
                <w:rFonts w:hint="eastAsia" w:eastAsia="宋体"/>
                <w:b/>
                <w:bCs/>
                <w:kern w:val="2"/>
                <w:sz w:val="21"/>
                <w:highlight w:val="none"/>
                <w:lang w:eastAsia="zh-CN"/>
              </w:rPr>
              <w:t>拟派本项目负责人（仅限1人）：</w:t>
            </w:r>
          </w:p>
          <w:p w14:paraId="6DD5B243">
            <w:pPr>
              <w:widowControl w:val="0"/>
              <w:jc w:val="both"/>
              <w:rPr>
                <w:rFonts w:hint="eastAsia" w:eastAsia="宋体"/>
                <w:kern w:val="2"/>
                <w:sz w:val="21"/>
                <w:highlight w:val="none"/>
                <w:lang w:eastAsia="zh-CN"/>
              </w:rPr>
            </w:pPr>
            <w:r>
              <w:rPr>
                <w:rFonts w:hint="eastAsia" w:eastAsia="宋体"/>
                <w:kern w:val="2"/>
                <w:sz w:val="21"/>
                <w:highlight w:val="none"/>
                <w:lang w:eastAsia="zh-CN"/>
              </w:rPr>
              <w:t>1.具有建筑相关专业本科或以上学历的得</w:t>
            </w:r>
            <w:r>
              <w:rPr>
                <w:rFonts w:hint="eastAsia" w:eastAsia="宋体"/>
                <w:kern w:val="2"/>
                <w:sz w:val="21"/>
                <w:highlight w:val="none"/>
                <w:lang w:val="en-US" w:eastAsia="zh-CN"/>
              </w:rPr>
              <w:t>30</w:t>
            </w:r>
            <w:r>
              <w:rPr>
                <w:rFonts w:hint="eastAsia" w:eastAsia="宋体"/>
                <w:kern w:val="2"/>
                <w:sz w:val="21"/>
                <w:highlight w:val="none"/>
                <w:lang w:eastAsia="zh-CN"/>
              </w:rPr>
              <w:t>分；建筑相关专业专科学历的得</w:t>
            </w:r>
            <w:r>
              <w:rPr>
                <w:rFonts w:hint="eastAsia" w:eastAsia="宋体"/>
                <w:kern w:val="2"/>
                <w:sz w:val="21"/>
                <w:highlight w:val="none"/>
                <w:lang w:val="en-US" w:eastAsia="zh-CN"/>
              </w:rPr>
              <w:t>15</w:t>
            </w:r>
            <w:r>
              <w:rPr>
                <w:rFonts w:hint="eastAsia" w:eastAsia="宋体"/>
                <w:kern w:val="2"/>
                <w:sz w:val="21"/>
                <w:highlight w:val="none"/>
                <w:lang w:eastAsia="zh-CN"/>
              </w:rPr>
              <w:t>分。本小项最高得</w:t>
            </w:r>
            <w:r>
              <w:rPr>
                <w:rFonts w:hint="eastAsia" w:eastAsia="宋体"/>
                <w:kern w:val="2"/>
                <w:sz w:val="21"/>
                <w:highlight w:val="none"/>
                <w:lang w:val="en-US" w:eastAsia="zh-CN"/>
              </w:rPr>
              <w:t>30</w:t>
            </w:r>
            <w:r>
              <w:rPr>
                <w:rFonts w:hint="eastAsia" w:eastAsia="宋体"/>
                <w:kern w:val="2"/>
                <w:sz w:val="21"/>
                <w:highlight w:val="none"/>
                <w:lang w:eastAsia="zh-CN"/>
              </w:rPr>
              <w:t>分。</w:t>
            </w:r>
          </w:p>
          <w:p w14:paraId="089AE425">
            <w:pPr>
              <w:widowControl w:val="0"/>
              <w:jc w:val="both"/>
              <w:rPr>
                <w:rFonts w:hint="eastAsia" w:eastAsia="宋体"/>
                <w:kern w:val="2"/>
                <w:sz w:val="21"/>
                <w:highlight w:val="none"/>
                <w:lang w:eastAsia="zh-CN"/>
              </w:rPr>
            </w:pPr>
            <w:r>
              <w:rPr>
                <w:rFonts w:hint="eastAsia" w:eastAsia="宋体"/>
                <w:kern w:val="2"/>
                <w:sz w:val="21"/>
                <w:highlight w:val="none"/>
                <w:lang w:eastAsia="zh-CN"/>
              </w:rPr>
              <w:t>2.</w:t>
            </w:r>
            <w:r>
              <w:rPr>
                <w:rFonts w:hint="eastAsia" w:ascii="宋体" w:hAnsi="宋体" w:eastAsia="宋体" w:cs="宋体"/>
                <w:kern w:val="2"/>
                <w:sz w:val="21"/>
                <w:szCs w:val="21"/>
                <w:highlight w:val="none"/>
                <w:lang w:eastAsia="zh-CN"/>
              </w:rPr>
              <w:t>具备</w:t>
            </w:r>
            <w:bookmarkStart w:id="0" w:name="OLE_LINK2"/>
            <w:r>
              <w:rPr>
                <w:rFonts w:hint="eastAsia" w:ascii="宋体" w:hAnsi="宋体" w:eastAsia="宋体" w:cs="宋体"/>
                <w:kern w:val="2"/>
                <w:sz w:val="21"/>
                <w:szCs w:val="21"/>
                <w:highlight w:val="none"/>
                <w:lang w:eastAsia="zh-CN"/>
              </w:rPr>
              <w:t>人力资源和社会保障部（或其他具备颁发资格的单位或协会）</w:t>
            </w:r>
            <w:bookmarkEnd w:id="0"/>
            <w:r>
              <w:rPr>
                <w:rFonts w:hint="eastAsia" w:ascii="宋体" w:hAnsi="宋体" w:eastAsia="宋体" w:cs="宋体"/>
                <w:kern w:val="2"/>
                <w:sz w:val="21"/>
                <w:szCs w:val="21"/>
                <w:highlight w:val="none"/>
                <w:lang w:eastAsia="zh-CN"/>
              </w:rPr>
              <w:t>颁发的</w:t>
            </w:r>
            <w:r>
              <w:rPr>
                <w:rFonts w:hint="eastAsia" w:eastAsia="宋体"/>
                <w:kern w:val="2"/>
                <w:sz w:val="21"/>
                <w:highlight w:val="none"/>
                <w:lang w:eastAsia="zh-CN"/>
              </w:rPr>
              <w:t>建筑相关专业中级或以上工程师职称证书的得</w:t>
            </w:r>
            <w:r>
              <w:rPr>
                <w:rFonts w:hint="eastAsia" w:eastAsia="宋体"/>
                <w:kern w:val="2"/>
                <w:sz w:val="21"/>
                <w:highlight w:val="none"/>
                <w:lang w:val="en-US" w:eastAsia="zh-CN"/>
              </w:rPr>
              <w:t>40</w:t>
            </w:r>
            <w:r>
              <w:rPr>
                <w:rFonts w:hint="eastAsia" w:eastAsia="宋体"/>
                <w:kern w:val="2"/>
                <w:sz w:val="21"/>
                <w:highlight w:val="none"/>
                <w:lang w:eastAsia="zh-CN"/>
              </w:rPr>
              <w:t>分。</w:t>
            </w:r>
          </w:p>
          <w:p w14:paraId="0F5BF2F8">
            <w:pPr>
              <w:widowControl w:val="0"/>
              <w:jc w:val="both"/>
              <w:rPr>
                <w:rFonts w:hint="eastAsia" w:eastAsia="宋体"/>
                <w:kern w:val="2"/>
                <w:sz w:val="21"/>
                <w:highlight w:val="none"/>
                <w:lang w:eastAsia="zh-CN"/>
              </w:rPr>
            </w:pPr>
            <w:r>
              <w:rPr>
                <w:rFonts w:hint="eastAsia" w:eastAsia="宋体"/>
                <w:kern w:val="2"/>
                <w:sz w:val="21"/>
                <w:highlight w:val="none"/>
                <w:lang w:eastAsia="zh-CN"/>
              </w:rPr>
              <w:t>本小项最高得</w:t>
            </w:r>
            <w:r>
              <w:rPr>
                <w:rFonts w:hint="eastAsia" w:eastAsia="宋体"/>
                <w:kern w:val="2"/>
                <w:sz w:val="21"/>
                <w:highlight w:val="none"/>
                <w:lang w:val="en-US" w:eastAsia="zh-CN"/>
              </w:rPr>
              <w:t>70</w:t>
            </w:r>
            <w:r>
              <w:rPr>
                <w:rFonts w:hint="eastAsia" w:eastAsia="宋体"/>
                <w:kern w:val="2"/>
                <w:sz w:val="21"/>
                <w:highlight w:val="none"/>
                <w:lang w:eastAsia="zh-CN"/>
              </w:rPr>
              <w:t>分。</w:t>
            </w:r>
          </w:p>
          <w:p w14:paraId="1BBFF661">
            <w:pPr>
              <w:widowControl w:val="0"/>
              <w:jc w:val="both"/>
              <w:rPr>
                <w:rFonts w:hint="eastAsia" w:eastAsia="宋体"/>
                <w:b/>
                <w:bCs/>
                <w:kern w:val="2"/>
                <w:sz w:val="21"/>
                <w:highlight w:val="none"/>
                <w:lang w:eastAsia="zh-CN"/>
              </w:rPr>
            </w:pPr>
            <w:r>
              <w:rPr>
                <w:rFonts w:hint="eastAsia" w:eastAsia="宋体"/>
                <w:b/>
                <w:bCs/>
                <w:kern w:val="2"/>
                <w:sz w:val="21"/>
                <w:highlight w:val="none"/>
                <w:lang w:eastAsia="zh-CN"/>
              </w:rPr>
              <w:t>拟派本项目的团队人员（项目经理除外）：</w:t>
            </w:r>
          </w:p>
          <w:p w14:paraId="63B9DD64">
            <w:pPr>
              <w:widowControl w:val="0"/>
              <w:jc w:val="both"/>
              <w:rPr>
                <w:rFonts w:hint="eastAsia" w:eastAsia="宋体"/>
                <w:kern w:val="2"/>
                <w:sz w:val="21"/>
                <w:highlight w:val="none"/>
                <w:lang w:eastAsia="zh-CN"/>
              </w:rPr>
            </w:pPr>
            <w:r>
              <w:rPr>
                <w:rFonts w:hint="eastAsia" w:eastAsia="宋体"/>
                <w:kern w:val="2"/>
                <w:sz w:val="21"/>
                <w:highlight w:val="none"/>
                <w:lang w:eastAsia="zh-CN"/>
              </w:rPr>
              <w:t>具有建筑相关专业本科或以上学历的得</w:t>
            </w:r>
            <w:r>
              <w:rPr>
                <w:rFonts w:hint="eastAsia" w:eastAsia="宋体"/>
                <w:kern w:val="2"/>
                <w:sz w:val="21"/>
                <w:highlight w:val="none"/>
                <w:lang w:val="en-US" w:eastAsia="zh-CN"/>
              </w:rPr>
              <w:t>30</w:t>
            </w:r>
            <w:r>
              <w:rPr>
                <w:rFonts w:hint="eastAsia" w:eastAsia="宋体"/>
                <w:kern w:val="2"/>
                <w:sz w:val="21"/>
                <w:highlight w:val="none"/>
                <w:lang w:eastAsia="zh-CN"/>
              </w:rPr>
              <w:t>分；建筑相关专业专科学历的得</w:t>
            </w:r>
            <w:r>
              <w:rPr>
                <w:rFonts w:hint="eastAsia" w:eastAsia="宋体"/>
                <w:kern w:val="2"/>
                <w:sz w:val="21"/>
                <w:highlight w:val="none"/>
                <w:lang w:val="en-US" w:eastAsia="zh-CN"/>
              </w:rPr>
              <w:t>15</w:t>
            </w:r>
            <w:r>
              <w:rPr>
                <w:rFonts w:hint="eastAsia" w:eastAsia="宋体"/>
                <w:kern w:val="2"/>
                <w:sz w:val="21"/>
                <w:highlight w:val="none"/>
                <w:lang w:eastAsia="zh-CN"/>
              </w:rPr>
              <w:t>分。本小项最高得</w:t>
            </w:r>
            <w:r>
              <w:rPr>
                <w:rFonts w:hint="eastAsia" w:eastAsia="宋体"/>
                <w:kern w:val="2"/>
                <w:sz w:val="21"/>
                <w:highlight w:val="none"/>
                <w:lang w:val="en-US" w:eastAsia="zh-CN"/>
              </w:rPr>
              <w:t>30</w:t>
            </w:r>
            <w:r>
              <w:rPr>
                <w:rFonts w:hint="eastAsia" w:eastAsia="宋体"/>
                <w:kern w:val="2"/>
                <w:sz w:val="21"/>
                <w:highlight w:val="none"/>
                <w:lang w:eastAsia="zh-CN"/>
              </w:rPr>
              <w:t>分。</w:t>
            </w:r>
          </w:p>
          <w:p w14:paraId="378CC80C">
            <w:pPr>
              <w:widowControl w:val="0"/>
              <w:spacing w:line="360" w:lineRule="auto"/>
              <w:jc w:val="both"/>
              <w:rPr>
                <w:rFonts w:hint="eastAsia" w:eastAsia="宋体"/>
                <w:kern w:val="2"/>
                <w:sz w:val="21"/>
                <w:highlight w:val="none"/>
                <w:lang w:eastAsia="zh-CN"/>
              </w:rPr>
            </w:pPr>
            <w:r>
              <w:rPr>
                <w:rFonts w:hint="eastAsia" w:eastAsia="宋体"/>
                <w:kern w:val="2"/>
                <w:sz w:val="21"/>
                <w:highlight w:val="none"/>
                <w:lang w:eastAsia="zh-CN"/>
              </w:rPr>
              <w:t>以上各项累计得分，最高得100分。如同一人拥有不同证书不重复计分。</w:t>
            </w:r>
          </w:p>
          <w:p w14:paraId="0CE4C9B1">
            <w:pPr>
              <w:widowControl w:val="0"/>
              <w:numPr>
                <w:ilvl w:val="0"/>
                <w:numId w:val="1"/>
              </w:numPr>
              <w:adjustRightInd w:val="0"/>
              <w:snapToGrid w:val="0"/>
              <w:spacing w:line="320" w:lineRule="exact"/>
              <w:jc w:val="left"/>
              <w:rPr>
                <w:rFonts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评分依据：</w:t>
            </w:r>
          </w:p>
          <w:p w14:paraId="3197633E">
            <w:pPr>
              <w:widowControl w:val="0"/>
              <w:wordWrap/>
              <w:adjustRightInd/>
              <w:snapToGrid/>
              <w:spacing w:line="240" w:lineRule="auto"/>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1.要求提供通过投标人缴纳的近三个月(</w:t>
            </w:r>
            <w:bookmarkStart w:id="1" w:name="OLE_LINK1"/>
            <w:r>
              <w:rPr>
                <w:rFonts w:hint="eastAsia" w:ascii="宋体" w:hAnsi="宋体" w:eastAsia="宋体" w:cs="宋体"/>
                <w:kern w:val="2"/>
                <w:sz w:val="21"/>
                <w:szCs w:val="21"/>
                <w:highlight w:val="none"/>
                <w:lang w:eastAsia="zh-CN"/>
              </w:rPr>
              <w:t>2025年6-8月，</w:t>
            </w:r>
            <w:bookmarkEnd w:id="1"/>
            <w:r>
              <w:rPr>
                <w:rFonts w:hint="eastAsia" w:ascii="宋体" w:hAnsi="宋体" w:eastAsia="宋体" w:cs="宋体"/>
                <w:kern w:val="2"/>
                <w:sz w:val="21"/>
                <w:szCs w:val="21"/>
                <w:highlight w:val="none"/>
                <w:lang w:eastAsia="zh-CN"/>
              </w:rPr>
              <w:t>含开标当月)的任意一个月的社保证明作为本单位员工的证明依据，如供应商成立不足一个月，提供情况说明函(格式自拟)，无需提供相关人员社保，亦可得分</w:t>
            </w:r>
            <w:r>
              <w:rPr>
                <w:rFonts w:hint="eastAsia" w:ascii="宋体" w:hAnsi="宋体" w:eastAsia="宋体" w:cs="宋体"/>
                <w:sz w:val="22"/>
                <w:szCs w:val="22"/>
                <w:highlight w:val="none"/>
                <w:lang w:eastAsia="zh-CN"/>
              </w:rPr>
              <w:t>。</w:t>
            </w:r>
          </w:p>
          <w:p w14:paraId="70D6BDC0">
            <w:pPr>
              <w:widowControl w:val="0"/>
              <w:wordWrap w:val="0"/>
              <w:adjustRightInd w:val="0"/>
              <w:snapToGrid w:val="0"/>
              <w:spacing w:line="320" w:lineRule="exact"/>
              <w:jc w:val="left"/>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721AC251">
            <w:pPr>
              <w:widowControl w:val="0"/>
              <w:wordWrap w:val="0"/>
              <w:adjustRightInd w:val="0"/>
              <w:snapToGrid w:val="0"/>
              <w:spacing w:line="320" w:lineRule="exact"/>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3.提供证书扫描件，若人员证书为协会颁发的，则还需要提供该协会在全国社会组织信用信息公示平台（网址https://xxgs.chinanpo.mca.gov.cn)的查询“正常”页面截图。</w:t>
            </w:r>
          </w:p>
          <w:p w14:paraId="497E295B">
            <w:pPr>
              <w:widowControl w:val="0"/>
              <w:wordWrap w:val="0"/>
              <w:adjustRightInd w:val="0"/>
              <w:snapToGrid w:val="0"/>
              <w:spacing w:line="320" w:lineRule="exact"/>
              <w:jc w:val="left"/>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4.评分中出现无证明资料或者专家无法凭所提供资料判断是否得分的情况，一律做不得分处理。</w:t>
            </w:r>
          </w:p>
        </w:tc>
      </w:tr>
      <w:tr w14:paraId="6A94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continue"/>
            <w:tcBorders>
              <w:tl2br w:val="nil"/>
              <w:tr2bl w:val="nil"/>
            </w:tcBorders>
            <w:vAlign w:val="center"/>
          </w:tcPr>
          <w:p w14:paraId="42F2E520">
            <w:pPr>
              <w:widowControl w:val="0"/>
              <w:adjustRightInd w:val="0"/>
              <w:snapToGrid w:val="0"/>
              <w:spacing w:line="320" w:lineRule="exact"/>
              <w:jc w:val="both"/>
              <w:rPr>
                <w:rFonts w:ascii="宋体" w:hAnsi="宋体" w:eastAsia="宋体" w:cs="宋体"/>
                <w:b/>
                <w:bCs/>
                <w:color w:val="0000FF"/>
                <w:kern w:val="2"/>
                <w:sz w:val="21"/>
                <w:szCs w:val="21"/>
                <w:highlight w:val="none"/>
                <w:lang w:eastAsia="zh-CN"/>
              </w:rPr>
            </w:pPr>
          </w:p>
        </w:tc>
        <w:tc>
          <w:tcPr>
            <w:tcW w:w="564" w:type="dxa"/>
            <w:tcBorders>
              <w:tl2br w:val="nil"/>
              <w:tr2bl w:val="nil"/>
            </w:tcBorders>
            <w:vAlign w:val="center"/>
          </w:tcPr>
          <w:p w14:paraId="782DC57F">
            <w:pPr>
              <w:widowControl w:val="0"/>
              <w:wordWrap w:val="0"/>
              <w:adjustRightInd w:val="0"/>
              <w:snapToGrid w:val="0"/>
              <w:spacing w:line="320" w:lineRule="exact"/>
              <w:jc w:val="center"/>
              <w:rPr>
                <w:rFonts w:hint="eastAsia" w:ascii="宋体" w:hAnsi="宋体" w:eastAsia="宋体" w:cs="宋体"/>
                <w:kern w:val="2"/>
                <w:sz w:val="21"/>
                <w:szCs w:val="21"/>
                <w:highlight w:val="none"/>
                <w:lang w:val="en-US" w:eastAsia="zh-CN"/>
              </w:rPr>
            </w:pPr>
          </w:p>
        </w:tc>
        <w:tc>
          <w:tcPr>
            <w:tcW w:w="2329" w:type="dxa"/>
            <w:tcBorders>
              <w:tl2br w:val="nil"/>
              <w:tr2bl w:val="nil"/>
            </w:tcBorders>
            <w:vAlign w:val="center"/>
          </w:tcPr>
          <w:p w14:paraId="0F09D99F">
            <w:pPr>
              <w:widowControl w:val="0"/>
              <w:wordWrap w:val="0"/>
              <w:adjustRightInd w:val="0"/>
              <w:snapToGrid w:val="0"/>
              <w:spacing w:line="320" w:lineRule="exact"/>
              <w:jc w:val="center"/>
              <w:rPr>
                <w:rFonts w:hint="eastAsia" w:ascii="宋体" w:hAnsi="宋体" w:eastAsia="宋体"/>
                <w:kern w:val="2"/>
                <w:sz w:val="21"/>
                <w:szCs w:val="21"/>
                <w:highlight w:val="none"/>
                <w:lang w:eastAsia="zh-CN"/>
              </w:rPr>
            </w:pPr>
          </w:p>
        </w:tc>
        <w:tc>
          <w:tcPr>
            <w:tcW w:w="716" w:type="dxa"/>
            <w:tcBorders>
              <w:tl2br w:val="nil"/>
              <w:tr2bl w:val="nil"/>
            </w:tcBorders>
            <w:vAlign w:val="center"/>
          </w:tcPr>
          <w:p w14:paraId="362B0DB9">
            <w:pPr>
              <w:widowControl w:val="0"/>
              <w:wordWrap w:val="0"/>
              <w:adjustRightInd w:val="0"/>
              <w:snapToGrid w:val="0"/>
              <w:spacing w:line="320" w:lineRule="exact"/>
              <w:jc w:val="center"/>
              <w:rPr>
                <w:rFonts w:hint="eastAsia" w:ascii="宋体" w:hAnsi="宋体" w:eastAsia="宋体" w:cs="宋体"/>
                <w:kern w:val="2"/>
                <w:sz w:val="21"/>
                <w:szCs w:val="21"/>
                <w:highlight w:val="none"/>
                <w:lang w:eastAsia="zh-CN"/>
              </w:rPr>
            </w:pPr>
          </w:p>
        </w:tc>
        <w:tc>
          <w:tcPr>
            <w:tcW w:w="4996" w:type="dxa"/>
            <w:tcBorders>
              <w:tl2br w:val="nil"/>
              <w:tr2bl w:val="nil"/>
            </w:tcBorders>
          </w:tcPr>
          <w:p w14:paraId="5AACFBAB">
            <w:pPr>
              <w:widowControl w:val="0"/>
              <w:wordWrap w:val="0"/>
              <w:adjustRightInd w:val="0"/>
              <w:snapToGrid w:val="0"/>
              <w:spacing w:line="320" w:lineRule="exact"/>
              <w:jc w:val="left"/>
              <w:rPr>
                <w:rFonts w:hint="eastAsia" w:ascii="宋体" w:hAnsi="宋体" w:eastAsia="宋体" w:cs="宋体"/>
                <w:kern w:val="2"/>
                <w:sz w:val="21"/>
                <w:szCs w:val="21"/>
                <w:highlight w:val="none"/>
                <w:lang w:eastAsia="zh-CN"/>
              </w:rPr>
            </w:pPr>
          </w:p>
        </w:tc>
      </w:tr>
      <w:tr w14:paraId="54AB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restart"/>
            <w:tcBorders>
              <w:tl2br w:val="nil"/>
              <w:tr2bl w:val="nil"/>
            </w:tcBorders>
          </w:tcPr>
          <w:p w14:paraId="07280105">
            <w:pPr>
              <w:widowControl w:val="0"/>
              <w:wordWrap w:val="0"/>
              <w:adjustRightInd w:val="0"/>
              <w:snapToGrid w:val="0"/>
              <w:spacing w:line="320" w:lineRule="exact"/>
              <w:jc w:val="center"/>
              <w:rPr>
                <w:rFonts w:ascii="宋体" w:hAnsi="宋体" w:eastAsia="宋体" w:cs="宋体"/>
                <w:b/>
                <w:bCs/>
                <w:color w:val="0000FF"/>
                <w:kern w:val="2"/>
                <w:sz w:val="21"/>
                <w:szCs w:val="21"/>
                <w:highlight w:val="none"/>
                <w:lang w:eastAsia="zh-CN"/>
              </w:rPr>
            </w:pPr>
            <w:r>
              <w:rPr>
                <w:rFonts w:hint="eastAsia" w:ascii="宋体" w:hAnsi="宋体" w:eastAsia="宋体" w:cs="宋体"/>
                <w:b/>
                <w:bCs/>
                <w:color w:val="0000FF"/>
                <w:kern w:val="2"/>
                <w:sz w:val="21"/>
                <w:szCs w:val="21"/>
                <w:highlight w:val="none"/>
                <w:lang w:eastAsia="zh-CN"/>
              </w:rPr>
              <w:t>3</w:t>
            </w:r>
          </w:p>
        </w:tc>
        <w:tc>
          <w:tcPr>
            <w:tcW w:w="3609" w:type="dxa"/>
            <w:gridSpan w:val="3"/>
            <w:tcBorders>
              <w:tl2br w:val="nil"/>
              <w:tr2bl w:val="nil"/>
            </w:tcBorders>
            <w:vAlign w:val="center"/>
          </w:tcPr>
          <w:p w14:paraId="30217FB3">
            <w:pPr>
              <w:widowControl w:val="0"/>
              <w:wordWrap w:val="0"/>
              <w:adjustRightInd w:val="0"/>
              <w:snapToGrid w:val="0"/>
              <w:spacing w:line="320" w:lineRule="exact"/>
              <w:jc w:val="center"/>
              <w:rPr>
                <w:rFonts w:ascii="宋体" w:hAnsi="宋体" w:eastAsia="宋体" w:cs="宋体"/>
                <w:b/>
                <w:bCs/>
                <w:color w:val="0000FF"/>
                <w:kern w:val="2"/>
                <w:sz w:val="21"/>
                <w:szCs w:val="21"/>
                <w:highlight w:val="none"/>
                <w:lang w:eastAsia="zh-CN"/>
              </w:rPr>
            </w:pPr>
            <w:r>
              <w:rPr>
                <w:rFonts w:hint="eastAsia" w:ascii="宋体" w:hAnsi="宋体" w:eastAsia="宋体" w:cs="宋体"/>
                <w:b/>
                <w:bCs/>
                <w:color w:val="0000FF"/>
                <w:kern w:val="2"/>
                <w:sz w:val="21"/>
                <w:szCs w:val="21"/>
                <w:highlight w:val="none"/>
                <w:lang w:eastAsia="zh-CN"/>
              </w:rPr>
              <w:t>综合实力部分</w:t>
            </w:r>
          </w:p>
        </w:tc>
        <w:tc>
          <w:tcPr>
            <w:tcW w:w="4996" w:type="dxa"/>
            <w:tcBorders>
              <w:tl2br w:val="nil"/>
              <w:tr2bl w:val="nil"/>
            </w:tcBorders>
          </w:tcPr>
          <w:p w14:paraId="31165437">
            <w:pPr>
              <w:widowControl w:val="0"/>
              <w:wordWrap w:val="0"/>
              <w:adjustRightInd w:val="0"/>
              <w:snapToGrid w:val="0"/>
              <w:spacing w:line="320" w:lineRule="exact"/>
              <w:jc w:val="center"/>
              <w:rPr>
                <w:rFonts w:hint="default" w:ascii="宋体" w:hAnsi="宋体" w:eastAsia="宋体" w:cs="宋体"/>
                <w:b/>
                <w:bCs/>
                <w:color w:val="0000FF"/>
                <w:kern w:val="2"/>
                <w:sz w:val="21"/>
                <w:szCs w:val="21"/>
                <w:highlight w:val="none"/>
                <w:lang w:val="en-US" w:eastAsia="zh-CN"/>
              </w:rPr>
            </w:pPr>
            <w:r>
              <w:rPr>
                <w:rFonts w:hint="eastAsia" w:ascii="宋体" w:hAnsi="宋体" w:eastAsia="宋体" w:cs="宋体"/>
                <w:b/>
                <w:bCs/>
                <w:color w:val="0000FF"/>
                <w:kern w:val="2"/>
                <w:sz w:val="21"/>
                <w:szCs w:val="21"/>
                <w:highlight w:val="none"/>
                <w:lang w:eastAsia="zh-CN"/>
              </w:rPr>
              <w:t>1</w:t>
            </w:r>
            <w:r>
              <w:rPr>
                <w:rFonts w:hint="eastAsia" w:ascii="宋体" w:hAnsi="宋体" w:eastAsia="宋体" w:cs="宋体"/>
                <w:b/>
                <w:bCs/>
                <w:color w:val="0000FF"/>
                <w:kern w:val="2"/>
                <w:sz w:val="21"/>
                <w:szCs w:val="21"/>
                <w:highlight w:val="none"/>
                <w:lang w:val="en-US" w:eastAsia="zh-CN"/>
              </w:rPr>
              <w:t>2</w:t>
            </w:r>
          </w:p>
        </w:tc>
      </w:tr>
      <w:tr w14:paraId="3B71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continue"/>
            <w:tcBorders>
              <w:tl2br w:val="nil"/>
              <w:tr2bl w:val="nil"/>
            </w:tcBorders>
            <w:vAlign w:val="center"/>
          </w:tcPr>
          <w:p w14:paraId="202EAA91">
            <w:pPr>
              <w:widowControl w:val="0"/>
              <w:adjustRightInd w:val="0"/>
              <w:snapToGrid w:val="0"/>
              <w:spacing w:line="320" w:lineRule="exact"/>
              <w:jc w:val="both"/>
              <w:rPr>
                <w:rFonts w:ascii="宋体" w:hAnsi="宋体" w:eastAsia="宋体" w:cs="宋体"/>
                <w:b/>
                <w:bCs/>
                <w:color w:val="0000FF"/>
                <w:kern w:val="2"/>
                <w:sz w:val="21"/>
                <w:szCs w:val="21"/>
                <w:highlight w:val="none"/>
                <w:lang w:eastAsia="zh-CN"/>
              </w:rPr>
            </w:pPr>
          </w:p>
        </w:tc>
        <w:tc>
          <w:tcPr>
            <w:tcW w:w="8605" w:type="dxa"/>
            <w:gridSpan w:val="4"/>
            <w:tcBorders>
              <w:tl2br w:val="nil"/>
              <w:tr2bl w:val="nil"/>
            </w:tcBorders>
            <w:vAlign w:val="center"/>
          </w:tcPr>
          <w:p w14:paraId="5EE34E56">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p>
        </w:tc>
      </w:tr>
      <w:tr w14:paraId="1CCA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continue"/>
            <w:tcBorders>
              <w:tl2br w:val="nil"/>
              <w:tr2bl w:val="nil"/>
            </w:tcBorders>
            <w:shd w:val="clear" w:color="auto" w:fill="E6EFFA"/>
            <w:vAlign w:val="center"/>
          </w:tcPr>
          <w:p w14:paraId="16E3F759">
            <w:pPr>
              <w:widowControl w:val="0"/>
              <w:adjustRightInd w:val="0"/>
              <w:snapToGrid w:val="0"/>
              <w:spacing w:line="320" w:lineRule="exact"/>
              <w:jc w:val="both"/>
              <w:rPr>
                <w:rFonts w:ascii="宋体" w:hAnsi="宋体" w:eastAsia="宋体" w:cs="宋体"/>
                <w:b/>
                <w:bCs/>
                <w:color w:val="0000FF"/>
                <w:kern w:val="2"/>
                <w:sz w:val="21"/>
                <w:szCs w:val="21"/>
                <w:highlight w:val="none"/>
                <w:lang w:eastAsia="zh-CN"/>
              </w:rPr>
            </w:pPr>
          </w:p>
        </w:tc>
        <w:tc>
          <w:tcPr>
            <w:tcW w:w="564" w:type="dxa"/>
            <w:tcBorders>
              <w:tl2br w:val="nil"/>
              <w:tr2bl w:val="nil"/>
            </w:tcBorders>
            <w:shd w:val="clear" w:color="auto" w:fill="E6EFFA"/>
            <w:vAlign w:val="center"/>
          </w:tcPr>
          <w:p w14:paraId="4AA35560">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序号</w:t>
            </w:r>
          </w:p>
        </w:tc>
        <w:tc>
          <w:tcPr>
            <w:tcW w:w="2329" w:type="dxa"/>
            <w:tcBorders>
              <w:tl2br w:val="nil"/>
              <w:tr2bl w:val="nil"/>
            </w:tcBorders>
            <w:shd w:val="clear" w:color="auto" w:fill="E6EFFA"/>
            <w:vAlign w:val="center"/>
          </w:tcPr>
          <w:p w14:paraId="7C3BA22B">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评分因素</w:t>
            </w:r>
          </w:p>
        </w:tc>
        <w:tc>
          <w:tcPr>
            <w:tcW w:w="716" w:type="dxa"/>
            <w:tcBorders>
              <w:tl2br w:val="nil"/>
              <w:tr2bl w:val="nil"/>
            </w:tcBorders>
            <w:shd w:val="clear" w:color="auto" w:fill="E6EFFA"/>
            <w:vAlign w:val="center"/>
          </w:tcPr>
          <w:p w14:paraId="12918758">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权重(%)</w:t>
            </w:r>
          </w:p>
        </w:tc>
        <w:tc>
          <w:tcPr>
            <w:tcW w:w="4996" w:type="dxa"/>
            <w:tcBorders>
              <w:tl2br w:val="nil"/>
              <w:tr2bl w:val="nil"/>
            </w:tcBorders>
            <w:shd w:val="clear" w:color="auto" w:fill="E6EFFA"/>
            <w:vAlign w:val="center"/>
          </w:tcPr>
          <w:p w14:paraId="45CCAAAA">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评分准则</w:t>
            </w:r>
          </w:p>
        </w:tc>
      </w:tr>
      <w:tr w14:paraId="3551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continue"/>
            <w:tcBorders>
              <w:tl2br w:val="nil"/>
              <w:tr2bl w:val="nil"/>
            </w:tcBorders>
            <w:vAlign w:val="center"/>
          </w:tcPr>
          <w:p w14:paraId="7F3364F4">
            <w:pPr>
              <w:widowControl w:val="0"/>
              <w:adjustRightInd w:val="0"/>
              <w:snapToGrid w:val="0"/>
              <w:spacing w:line="320" w:lineRule="exact"/>
              <w:jc w:val="both"/>
              <w:rPr>
                <w:rFonts w:ascii="宋体" w:hAnsi="宋体" w:eastAsia="宋体" w:cs="宋体"/>
                <w:b/>
                <w:bCs/>
                <w:color w:val="0000FF"/>
                <w:kern w:val="2"/>
                <w:sz w:val="21"/>
                <w:szCs w:val="21"/>
                <w:highlight w:val="none"/>
                <w:lang w:eastAsia="zh-CN"/>
              </w:rPr>
            </w:pPr>
          </w:p>
        </w:tc>
        <w:tc>
          <w:tcPr>
            <w:tcW w:w="564" w:type="dxa"/>
            <w:tcBorders>
              <w:tl2br w:val="nil"/>
              <w:tr2bl w:val="nil"/>
            </w:tcBorders>
            <w:vAlign w:val="center"/>
          </w:tcPr>
          <w:p w14:paraId="7230386C">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w:t>
            </w:r>
          </w:p>
        </w:tc>
        <w:tc>
          <w:tcPr>
            <w:tcW w:w="2329" w:type="dxa"/>
            <w:tcBorders>
              <w:tl2br w:val="nil"/>
              <w:tr2bl w:val="nil"/>
            </w:tcBorders>
            <w:vAlign w:val="center"/>
          </w:tcPr>
          <w:p w14:paraId="3E5CA045">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同类项目业绩</w:t>
            </w:r>
          </w:p>
        </w:tc>
        <w:tc>
          <w:tcPr>
            <w:tcW w:w="716" w:type="dxa"/>
            <w:tcBorders>
              <w:tl2br w:val="nil"/>
              <w:tr2bl w:val="nil"/>
            </w:tcBorders>
            <w:vAlign w:val="center"/>
          </w:tcPr>
          <w:p w14:paraId="7248E6A4">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6</w:t>
            </w:r>
          </w:p>
        </w:tc>
        <w:tc>
          <w:tcPr>
            <w:tcW w:w="4996" w:type="dxa"/>
            <w:tcBorders>
              <w:tl2br w:val="nil"/>
              <w:tr2bl w:val="nil"/>
            </w:tcBorders>
          </w:tcPr>
          <w:p w14:paraId="27E821BC">
            <w:pPr>
              <w:widowControl w:val="0"/>
              <w:autoSpaceDE w:val="0"/>
              <w:autoSpaceDN w:val="0"/>
              <w:adjustRightInd w:val="0"/>
              <w:snapToGrid w:val="0"/>
              <w:spacing w:line="320" w:lineRule="exact"/>
              <w:jc w:val="left"/>
              <w:textAlignment w:val="baseline"/>
              <w:rPr>
                <w:rFonts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（一）评分内容：</w:t>
            </w:r>
          </w:p>
          <w:p w14:paraId="6D6F99C0">
            <w:pPr>
              <w:widowControl w:val="0"/>
              <w:jc w:val="both"/>
              <w:rPr>
                <w:rFonts w:hint="eastAsia" w:eastAsia="宋体"/>
                <w:kern w:val="2"/>
                <w:sz w:val="21"/>
                <w:highlight w:val="none"/>
                <w:lang w:eastAsia="zh-CN"/>
              </w:rPr>
            </w:pPr>
            <w:r>
              <w:rPr>
                <w:rFonts w:hint="eastAsia" w:eastAsia="宋体"/>
                <w:kern w:val="2"/>
                <w:sz w:val="21"/>
                <w:highlight w:val="none"/>
                <w:lang w:eastAsia="zh-CN"/>
              </w:rPr>
              <w:t>投标人2022年9月1日至投标截止之日（以合同签订时间为准）已完成的同类业绩（儿童乐园、主题性游乐设施建造工程类项目），每提供一个业绩得</w:t>
            </w:r>
            <w:r>
              <w:rPr>
                <w:rFonts w:hint="eastAsia" w:eastAsia="宋体"/>
                <w:kern w:val="2"/>
                <w:sz w:val="21"/>
                <w:highlight w:val="none"/>
                <w:lang w:val="en-US" w:eastAsia="zh-CN"/>
              </w:rPr>
              <w:t>35</w:t>
            </w:r>
            <w:r>
              <w:rPr>
                <w:rFonts w:hint="eastAsia" w:eastAsia="宋体"/>
                <w:kern w:val="2"/>
                <w:sz w:val="21"/>
                <w:highlight w:val="none"/>
                <w:lang w:eastAsia="zh-CN"/>
              </w:rPr>
              <w:t>分，最高得</w:t>
            </w:r>
            <w:r>
              <w:rPr>
                <w:rFonts w:hint="eastAsia" w:eastAsia="宋体"/>
                <w:kern w:val="2"/>
                <w:sz w:val="21"/>
                <w:highlight w:val="none"/>
                <w:lang w:val="en-US" w:eastAsia="zh-CN"/>
              </w:rPr>
              <w:t>100</w:t>
            </w:r>
            <w:r>
              <w:rPr>
                <w:rFonts w:hint="eastAsia" w:eastAsia="宋体"/>
                <w:kern w:val="2"/>
                <w:sz w:val="21"/>
                <w:highlight w:val="none"/>
                <w:lang w:eastAsia="zh-CN"/>
              </w:rPr>
              <w:t>分。同一用户单位不同项目不重复计分。</w:t>
            </w:r>
          </w:p>
          <w:p w14:paraId="3DCA223F">
            <w:pPr>
              <w:widowControl w:val="0"/>
              <w:adjustRightInd w:val="0"/>
              <w:snapToGrid w:val="0"/>
              <w:spacing w:line="320" w:lineRule="exact"/>
              <w:jc w:val="both"/>
              <w:rPr>
                <w:rFonts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（二）评分依据：</w:t>
            </w:r>
          </w:p>
          <w:p w14:paraId="315DF641">
            <w:pPr>
              <w:widowControl w:val="0"/>
              <w:jc w:val="both"/>
              <w:rPr>
                <w:rFonts w:hint="eastAsia" w:eastAsia="宋体"/>
                <w:kern w:val="2"/>
                <w:sz w:val="21"/>
                <w:highlight w:val="none"/>
                <w:lang w:eastAsia="zh-CN"/>
              </w:rPr>
            </w:pPr>
            <w:r>
              <w:rPr>
                <w:rFonts w:hint="eastAsia" w:eastAsia="宋体"/>
                <w:kern w:val="2"/>
                <w:sz w:val="21"/>
                <w:highlight w:val="none"/>
                <w:lang w:eastAsia="zh-CN"/>
              </w:rPr>
              <w:t>1.提供合同关键页（包括但不限于合同的项目名称、服务内容、签订日期、合同双方签字盖章页）；</w:t>
            </w:r>
          </w:p>
          <w:p w14:paraId="266CA00E">
            <w:pPr>
              <w:widowControl w:val="0"/>
              <w:jc w:val="both"/>
              <w:rPr>
                <w:rFonts w:ascii="宋体" w:hAnsi="宋体" w:eastAsia="宋体" w:cs="宋体"/>
                <w:kern w:val="2"/>
                <w:sz w:val="21"/>
                <w:szCs w:val="21"/>
                <w:highlight w:val="none"/>
                <w:lang w:eastAsia="zh-CN"/>
              </w:rPr>
            </w:pPr>
            <w:r>
              <w:rPr>
                <w:rFonts w:hint="eastAsia" w:eastAsia="宋体"/>
                <w:kern w:val="2"/>
                <w:sz w:val="21"/>
                <w:highlight w:val="none"/>
                <w:lang w:eastAsia="zh-CN"/>
              </w:rPr>
              <w:t>2.评分中出现无证明资料或专家无法凭所提供资料判断是否得分的情况，一律作不得分处理。</w:t>
            </w:r>
          </w:p>
        </w:tc>
      </w:tr>
      <w:tr w14:paraId="1D49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continue"/>
            <w:tcBorders>
              <w:tl2br w:val="nil"/>
              <w:tr2bl w:val="nil"/>
            </w:tcBorders>
            <w:vAlign w:val="center"/>
          </w:tcPr>
          <w:p w14:paraId="479F6D43">
            <w:pPr>
              <w:widowControl w:val="0"/>
              <w:adjustRightInd w:val="0"/>
              <w:snapToGrid w:val="0"/>
              <w:spacing w:line="320" w:lineRule="exact"/>
              <w:jc w:val="both"/>
              <w:rPr>
                <w:rFonts w:ascii="宋体" w:hAnsi="宋体" w:eastAsia="宋体" w:cs="宋体"/>
                <w:b/>
                <w:bCs/>
                <w:color w:val="0000FF"/>
                <w:kern w:val="2"/>
                <w:sz w:val="21"/>
                <w:szCs w:val="21"/>
                <w:highlight w:val="none"/>
                <w:lang w:eastAsia="zh-CN"/>
              </w:rPr>
            </w:pPr>
          </w:p>
        </w:tc>
        <w:tc>
          <w:tcPr>
            <w:tcW w:w="564" w:type="dxa"/>
            <w:tcBorders>
              <w:tl2br w:val="nil"/>
              <w:tr2bl w:val="nil"/>
            </w:tcBorders>
            <w:vAlign w:val="center"/>
          </w:tcPr>
          <w:p w14:paraId="2641140F">
            <w:pPr>
              <w:widowControl w:val="0"/>
              <w:wordWrap w:val="0"/>
              <w:adjustRightInd w:val="0"/>
              <w:snapToGrid w:val="0"/>
              <w:spacing w:line="320" w:lineRule="exact"/>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w:t>
            </w:r>
          </w:p>
        </w:tc>
        <w:tc>
          <w:tcPr>
            <w:tcW w:w="2329" w:type="dxa"/>
            <w:tcBorders>
              <w:tl2br w:val="nil"/>
              <w:tr2bl w:val="nil"/>
            </w:tcBorders>
            <w:vAlign w:val="center"/>
          </w:tcPr>
          <w:p w14:paraId="5B937197">
            <w:pPr>
              <w:widowControl w:val="0"/>
              <w:wordWrap w:val="0"/>
              <w:adjustRightInd w:val="0"/>
              <w:snapToGrid w:val="0"/>
              <w:spacing w:line="320" w:lineRule="exact"/>
              <w:jc w:val="center"/>
              <w:rPr>
                <w:rFonts w:hint="eastAsia" w:ascii="宋体" w:hAnsi="宋体" w:eastAsia="宋体" w:cs="宋体"/>
                <w:kern w:val="2"/>
                <w:sz w:val="21"/>
                <w:szCs w:val="21"/>
                <w:highlight w:val="none"/>
                <w:lang w:eastAsia="zh-CN"/>
              </w:rPr>
            </w:pPr>
            <w:r>
              <w:rPr>
                <w:rFonts w:hint="eastAsia" w:ascii="宋体" w:hAnsi="宋体" w:eastAsia="宋体"/>
                <w:kern w:val="2"/>
                <w:sz w:val="21"/>
                <w:szCs w:val="21"/>
                <w:highlight w:val="none"/>
                <w:lang w:eastAsia="zh-CN"/>
              </w:rPr>
              <w:t>履约评价</w:t>
            </w:r>
          </w:p>
        </w:tc>
        <w:tc>
          <w:tcPr>
            <w:tcW w:w="716" w:type="dxa"/>
            <w:tcBorders>
              <w:tl2br w:val="nil"/>
              <w:tr2bl w:val="nil"/>
            </w:tcBorders>
            <w:vAlign w:val="center"/>
          </w:tcPr>
          <w:p w14:paraId="53B678C7">
            <w:pPr>
              <w:widowControl w:val="0"/>
              <w:wordWrap w:val="0"/>
              <w:adjustRightInd w:val="0"/>
              <w:snapToGrid w:val="0"/>
              <w:spacing w:line="320" w:lineRule="exact"/>
              <w:jc w:val="center"/>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3</w:t>
            </w:r>
          </w:p>
        </w:tc>
        <w:tc>
          <w:tcPr>
            <w:tcW w:w="4996" w:type="dxa"/>
            <w:tcBorders>
              <w:tl2br w:val="nil"/>
              <w:tr2bl w:val="nil"/>
            </w:tcBorders>
            <w:vAlign w:val="top"/>
          </w:tcPr>
          <w:p w14:paraId="0DE03E32">
            <w:pPr>
              <w:widowControl w:val="0"/>
              <w:autoSpaceDE w:val="0"/>
              <w:autoSpaceDN w:val="0"/>
              <w:adjustRightInd w:val="0"/>
              <w:snapToGrid w:val="0"/>
              <w:spacing w:line="320" w:lineRule="exact"/>
              <w:jc w:val="left"/>
              <w:textAlignment w:val="baseline"/>
              <w:rPr>
                <w:rFonts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（一）评分内容：</w:t>
            </w:r>
          </w:p>
          <w:p w14:paraId="70EA6197">
            <w:pPr>
              <w:widowControl w:val="0"/>
              <w:jc w:val="both"/>
              <w:rPr>
                <w:rFonts w:hint="eastAsia" w:eastAsia="宋体"/>
                <w:kern w:val="2"/>
                <w:sz w:val="21"/>
                <w:highlight w:val="none"/>
                <w:lang w:eastAsia="zh-CN"/>
              </w:rPr>
            </w:pPr>
            <w:r>
              <w:rPr>
                <w:rFonts w:hint="eastAsia" w:eastAsia="宋体"/>
                <w:kern w:val="2"/>
                <w:sz w:val="21"/>
                <w:highlight w:val="none"/>
                <w:lang w:eastAsia="zh-CN"/>
              </w:rPr>
              <w:t>供应商在上述“</w:t>
            </w:r>
            <w:r>
              <w:rPr>
                <w:rFonts w:hint="eastAsia" w:ascii="宋体" w:hAnsi="宋体" w:eastAsia="宋体" w:cs="宋体"/>
                <w:kern w:val="2"/>
                <w:sz w:val="21"/>
                <w:szCs w:val="21"/>
                <w:highlight w:val="none"/>
                <w:lang w:eastAsia="zh-CN"/>
              </w:rPr>
              <w:t>同类项目业绩</w:t>
            </w:r>
            <w:r>
              <w:rPr>
                <w:rFonts w:hint="eastAsia" w:eastAsia="宋体"/>
                <w:kern w:val="2"/>
                <w:sz w:val="21"/>
                <w:highlight w:val="none"/>
                <w:lang w:eastAsia="zh-CN"/>
              </w:rPr>
              <w:t xml:space="preserve">”评审项中参加评审并被认定有效的业绩(且获得评分)，能够提供用户出具的履约评价书或验收报告，且评价为优或者验收合格（或同等最高评价）的，每份评价书或验收报告得 </w:t>
            </w:r>
            <w:r>
              <w:rPr>
                <w:rFonts w:hint="eastAsia" w:eastAsia="宋体"/>
                <w:kern w:val="2"/>
                <w:sz w:val="21"/>
                <w:highlight w:val="none"/>
                <w:lang w:val="en-US" w:eastAsia="zh-CN"/>
              </w:rPr>
              <w:t>35</w:t>
            </w:r>
            <w:r>
              <w:rPr>
                <w:rFonts w:hint="eastAsia" w:eastAsia="宋体"/>
                <w:kern w:val="2"/>
                <w:sz w:val="21"/>
                <w:highlight w:val="none"/>
                <w:lang w:eastAsia="zh-CN"/>
              </w:rPr>
              <w:t>分，其他情况得0分，最高得100分。不提供或者不能有效证明的，得0分。</w:t>
            </w:r>
          </w:p>
          <w:p w14:paraId="25C68CC3">
            <w:pPr>
              <w:widowControl w:val="0"/>
              <w:adjustRightInd w:val="0"/>
              <w:snapToGrid w:val="0"/>
              <w:spacing w:line="320" w:lineRule="exact"/>
              <w:jc w:val="both"/>
              <w:rPr>
                <w:rFonts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（二）评分依据：</w:t>
            </w:r>
          </w:p>
          <w:p w14:paraId="74DF96D3">
            <w:pPr>
              <w:widowControl w:val="0"/>
              <w:adjustRightInd w:val="0"/>
              <w:snapToGrid w:val="0"/>
              <w:spacing w:line="320" w:lineRule="exact"/>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提供履约评价合格或者验收合格证明文件需加盖合同甲方公章（或甲方业务章）。</w:t>
            </w:r>
          </w:p>
        </w:tc>
      </w:tr>
      <w:tr w14:paraId="2E68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continue"/>
            <w:tcBorders>
              <w:tl2br w:val="nil"/>
              <w:tr2bl w:val="nil"/>
            </w:tcBorders>
            <w:vAlign w:val="center"/>
          </w:tcPr>
          <w:p w14:paraId="632D4043">
            <w:pPr>
              <w:widowControl w:val="0"/>
              <w:adjustRightInd w:val="0"/>
              <w:snapToGrid w:val="0"/>
              <w:spacing w:line="320" w:lineRule="exact"/>
              <w:jc w:val="both"/>
              <w:rPr>
                <w:rFonts w:ascii="宋体" w:hAnsi="宋体" w:eastAsia="宋体" w:cs="宋体"/>
                <w:b/>
                <w:bCs/>
                <w:color w:val="0000FF"/>
                <w:kern w:val="2"/>
                <w:sz w:val="21"/>
                <w:szCs w:val="21"/>
                <w:highlight w:val="none"/>
                <w:lang w:eastAsia="zh-CN"/>
              </w:rPr>
            </w:pPr>
          </w:p>
        </w:tc>
        <w:tc>
          <w:tcPr>
            <w:tcW w:w="564" w:type="dxa"/>
            <w:tcBorders>
              <w:tl2br w:val="nil"/>
              <w:tr2bl w:val="nil"/>
            </w:tcBorders>
            <w:vAlign w:val="center"/>
          </w:tcPr>
          <w:p w14:paraId="43BF4B7F">
            <w:pPr>
              <w:widowControl w:val="0"/>
              <w:wordWrap w:val="0"/>
              <w:adjustRightInd w:val="0"/>
              <w:snapToGrid w:val="0"/>
              <w:spacing w:line="320" w:lineRule="exact"/>
              <w:jc w:val="center"/>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3</w:t>
            </w:r>
          </w:p>
        </w:tc>
        <w:tc>
          <w:tcPr>
            <w:tcW w:w="2329" w:type="dxa"/>
            <w:tcBorders>
              <w:tl2br w:val="nil"/>
              <w:tr2bl w:val="nil"/>
            </w:tcBorders>
            <w:vAlign w:val="center"/>
          </w:tcPr>
          <w:p w14:paraId="441BDEEB">
            <w:pPr>
              <w:widowControl w:val="0"/>
              <w:wordWrap w:val="0"/>
              <w:adjustRightInd w:val="0"/>
              <w:snapToGrid w:val="0"/>
              <w:spacing w:line="320" w:lineRule="exact"/>
              <w:jc w:val="center"/>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体系认证情况</w:t>
            </w:r>
          </w:p>
        </w:tc>
        <w:tc>
          <w:tcPr>
            <w:tcW w:w="716" w:type="dxa"/>
            <w:tcBorders>
              <w:tl2br w:val="nil"/>
              <w:tr2bl w:val="nil"/>
            </w:tcBorders>
            <w:vAlign w:val="center"/>
          </w:tcPr>
          <w:p w14:paraId="3BB65018">
            <w:pPr>
              <w:widowControl w:val="0"/>
              <w:wordWrap w:val="0"/>
              <w:adjustRightInd w:val="0"/>
              <w:snapToGrid w:val="0"/>
              <w:spacing w:line="320" w:lineRule="exact"/>
              <w:jc w:val="center"/>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3</w:t>
            </w:r>
          </w:p>
        </w:tc>
        <w:tc>
          <w:tcPr>
            <w:tcW w:w="4996" w:type="dxa"/>
            <w:tcBorders>
              <w:tl2br w:val="nil"/>
              <w:tr2bl w:val="nil"/>
            </w:tcBorders>
            <w:vAlign w:val="top"/>
          </w:tcPr>
          <w:p w14:paraId="05A62229">
            <w:pPr>
              <w:pStyle w:val="9"/>
              <w:numPr>
                <w:ilvl w:val="0"/>
                <w:numId w:val="2"/>
              </w:numPr>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评分内容：</w:t>
            </w:r>
          </w:p>
          <w:p w14:paraId="7FA1248D">
            <w:pPr>
              <w:pStyle w:val="9"/>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投标人具有以下认证证书：</w:t>
            </w:r>
          </w:p>
          <w:p w14:paraId="74EE32F7">
            <w:pPr>
              <w:pStyle w:val="9"/>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1.质量管理体系认证证书；</w:t>
            </w:r>
          </w:p>
          <w:p w14:paraId="5745EFCE">
            <w:pPr>
              <w:pStyle w:val="9"/>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2.环境管理体系认证证书；</w:t>
            </w:r>
          </w:p>
          <w:p w14:paraId="39A4BDAF">
            <w:pPr>
              <w:pStyle w:val="9"/>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3.职业健康安全管理体系认证证书；</w:t>
            </w:r>
          </w:p>
          <w:p w14:paraId="22FF11D9">
            <w:pPr>
              <w:pStyle w:val="9"/>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证书认证范围需包含“市政公用工程施工”相关内容，否则不得分。每通过一项有效认证的得</w:t>
            </w:r>
            <w:r>
              <w:rPr>
                <w:rFonts w:hint="eastAsia" w:asciiTheme="minorEastAsia" w:hAnsiTheme="minorEastAsia" w:eastAsiaTheme="minorEastAsia" w:cstheme="minorEastAsia"/>
                <w:sz w:val="21"/>
                <w:szCs w:val="21"/>
                <w:highlight w:val="none"/>
                <w:lang w:val="en-US" w:eastAsia="zh-CN"/>
              </w:rPr>
              <w:t>35</w:t>
            </w:r>
            <w:r>
              <w:rPr>
                <w:rFonts w:hint="eastAsia" w:asciiTheme="minorEastAsia" w:hAnsiTheme="minorEastAsia" w:eastAsiaTheme="minorEastAsia" w:cstheme="minorEastAsia"/>
                <w:sz w:val="21"/>
                <w:szCs w:val="21"/>
                <w:highlight w:val="none"/>
              </w:rPr>
              <w:t>分，本项最高得分100分 。</w:t>
            </w:r>
          </w:p>
          <w:p w14:paraId="1B23F2A3">
            <w:pPr>
              <w:pStyle w:val="9"/>
              <w:numPr>
                <w:ilvl w:val="0"/>
                <w:numId w:val="2"/>
              </w:numPr>
              <w:snapToGrid w:val="0"/>
              <w:spacing w:line="320" w:lineRule="exac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评分依据：</w:t>
            </w:r>
          </w:p>
          <w:p w14:paraId="6CB77FB1">
            <w:pPr>
              <w:pStyle w:val="2"/>
              <w:wordWrap w:val="0"/>
              <w:adjustRightInd w:val="0"/>
              <w:snapToGrid w:val="0"/>
              <w:spacing w:line="320" w:lineRule="exac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1.提供认证证书；同时提供在全国认证认可信息公共服务平台（认e云）（http://cx.cnca.cn）查询截图且显示有效及证书编号一致；</w:t>
            </w:r>
          </w:p>
          <w:p w14:paraId="3919DE1A">
            <w:pPr>
              <w:pStyle w:val="2"/>
              <w:wordWrap w:val="0"/>
              <w:adjustRightInd w:val="0"/>
              <w:snapToGrid w:val="0"/>
              <w:spacing w:line="320" w:lineRule="exac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2.评分中出现无证明资料或专家无法凭所提供资料判断是否得分的情况，一律作不得分处理。</w:t>
            </w:r>
          </w:p>
          <w:p w14:paraId="57BA036C">
            <w:pPr>
              <w:pStyle w:val="2"/>
              <w:wordWrap w:val="0"/>
              <w:adjustRightInd w:val="0"/>
              <w:snapToGrid w:val="0"/>
              <w:spacing w:line="320" w:lineRule="exact"/>
              <w:rPr>
                <w:rFonts w:hint="eastAsia" w:ascii="宋体" w:hAnsi="宋体" w:eastAsia="宋体" w:cs="宋体"/>
                <w:kern w:val="2"/>
                <w:sz w:val="21"/>
                <w:szCs w:val="21"/>
                <w:highlight w:val="none"/>
                <w:lang w:eastAsia="zh-CN"/>
              </w:rPr>
            </w:pPr>
            <w:r>
              <w:rPr>
                <w:rFonts w:hint="eastAsia" w:asciiTheme="minorEastAsia" w:hAnsiTheme="minorEastAsia" w:eastAsiaTheme="minorEastAsia" w:cstheme="minorEastAsia"/>
                <w:b w:val="0"/>
                <w:bCs w:val="0"/>
                <w:sz w:val="21"/>
                <w:szCs w:val="21"/>
                <w:highlight w:val="none"/>
              </w:rPr>
              <w:t>3.若供应商成立不足申请证书时限的，需提供成立情况说明函(格式自拟)，此评分内容直接得分。。</w:t>
            </w:r>
          </w:p>
        </w:tc>
      </w:tr>
      <w:tr w14:paraId="5B8E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restart"/>
            <w:tcBorders>
              <w:tl2br w:val="nil"/>
              <w:tr2bl w:val="nil"/>
            </w:tcBorders>
          </w:tcPr>
          <w:p w14:paraId="7ABCBE3A">
            <w:pPr>
              <w:widowControl w:val="0"/>
              <w:wordWrap w:val="0"/>
              <w:adjustRightInd w:val="0"/>
              <w:snapToGrid w:val="0"/>
              <w:spacing w:line="320" w:lineRule="exact"/>
              <w:jc w:val="center"/>
              <w:rPr>
                <w:rFonts w:ascii="宋体" w:hAnsi="宋体" w:eastAsia="宋体" w:cs="宋体"/>
                <w:b/>
                <w:bCs/>
                <w:color w:val="0000FF"/>
                <w:kern w:val="2"/>
                <w:sz w:val="21"/>
                <w:szCs w:val="21"/>
                <w:highlight w:val="none"/>
                <w:lang w:eastAsia="zh-CN"/>
              </w:rPr>
            </w:pPr>
            <w:r>
              <w:rPr>
                <w:rFonts w:hint="eastAsia" w:ascii="宋体" w:hAnsi="宋体" w:eastAsia="宋体" w:cs="宋体"/>
                <w:b/>
                <w:bCs/>
                <w:color w:val="0000FF"/>
                <w:kern w:val="2"/>
                <w:sz w:val="21"/>
                <w:szCs w:val="21"/>
                <w:highlight w:val="none"/>
                <w:lang w:eastAsia="zh-CN"/>
              </w:rPr>
              <w:t>4</w:t>
            </w:r>
          </w:p>
        </w:tc>
        <w:tc>
          <w:tcPr>
            <w:tcW w:w="3609" w:type="dxa"/>
            <w:gridSpan w:val="3"/>
            <w:tcBorders>
              <w:tl2br w:val="nil"/>
              <w:tr2bl w:val="nil"/>
            </w:tcBorders>
            <w:vAlign w:val="center"/>
          </w:tcPr>
          <w:p w14:paraId="4B8FCE0D">
            <w:pPr>
              <w:widowControl w:val="0"/>
              <w:wordWrap w:val="0"/>
              <w:adjustRightInd w:val="0"/>
              <w:snapToGrid w:val="0"/>
              <w:spacing w:line="320" w:lineRule="exact"/>
              <w:jc w:val="center"/>
              <w:rPr>
                <w:rFonts w:ascii="宋体" w:hAnsi="宋体" w:eastAsia="宋体" w:cs="宋体"/>
                <w:b/>
                <w:bCs/>
                <w:color w:val="0000FF"/>
                <w:kern w:val="2"/>
                <w:sz w:val="21"/>
                <w:szCs w:val="21"/>
                <w:highlight w:val="none"/>
                <w:lang w:eastAsia="zh-CN"/>
              </w:rPr>
            </w:pPr>
            <w:r>
              <w:rPr>
                <w:rFonts w:hint="eastAsia" w:ascii="宋体" w:hAnsi="宋体" w:eastAsia="宋体" w:cs="宋体"/>
                <w:b/>
                <w:bCs/>
                <w:color w:val="0000FF"/>
                <w:kern w:val="2"/>
                <w:sz w:val="21"/>
                <w:szCs w:val="21"/>
                <w:highlight w:val="none"/>
                <w:lang w:eastAsia="zh-CN"/>
              </w:rPr>
              <w:t>诚信情况</w:t>
            </w:r>
          </w:p>
        </w:tc>
        <w:tc>
          <w:tcPr>
            <w:tcW w:w="4996" w:type="dxa"/>
            <w:tcBorders>
              <w:tl2br w:val="nil"/>
              <w:tr2bl w:val="nil"/>
            </w:tcBorders>
          </w:tcPr>
          <w:p w14:paraId="2C0FE921">
            <w:pPr>
              <w:widowControl w:val="0"/>
              <w:wordWrap w:val="0"/>
              <w:adjustRightInd w:val="0"/>
              <w:snapToGrid w:val="0"/>
              <w:spacing w:line="320" w:lineRule="exact"/>
              <w:jc w:val="center"/>
              <w:rPr>
                <w:rFonts w:ascii="宋体" w:hAnsi="宋体" w:eastAsia="宋体" w:cs="宋体"/>
                <w:b/>
                <w:bCs/>
                <w:color w:val="0000FF"/>
                <w:kern w:val="2"/>
                <w:sz w:val="21"/>
                <w:szCs w:val="21"/>
                <w:highlight w:val="none"/>
                <w:lang w:eastAsia="zh-CN"/>
              </w:rPr>
            </w:pPr>
            <w:r>
              <w:rPr>
                <w:rFonts w:hint="eastAsia" w:ascii="宋体" w:hAnsi="宋体" w:eastAsia="宋体" w:cs="宋体"/>
                <w:b/>
                <w:bCs/>
                <w:color w:val="0000FF"/>
                <w:kern w:val="2"/>
                <w:sz w:val="21"/>
                <w:szCs w:val="21"/>
                <w:highlight w:val="none"/>
                <w:lang w:eastAsia="zh-CN"/>
              </w:rPr>
              <w:t>5</w:t>
            </w:r>
          </w:p>
        </w:tc>
      </w:tr>
      <w:tr w14:paraId="2A0C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continue"/>
            <w:tcBorders>
              <w:tl2br w:val="nil"/>
              <w:tr2bl w:val="nil"/>
            </w:tcBorders>
            <w:vAlign w:val="center"/>
          </w:tcPr>
          <w:p w14:paraId="4F614DC6">
            <w:pPr>
              <w:widowControl w:val="0"/>
              <w:adjustRightInd w:val="0"/>
              <w:snapToGrid w:val="0"/>
              <w:spacing w:line="320" w:lineRule="exact"/>
              <w:jc w:val="both"/>
              <w:rPr>
                <w:rFonts w:ascii="宋体" w:hAnsi="宋体" w:eastAsia="宋体" w:cs="宋体"/>
                <w:b/>
                <w:bCs/>
                <w:color w:val="0000FF"/>
                <w:kern w:val="2"/>
                <w:sz w:val="21"/>
                <w:szCs w:val="21"/>
                <w:highlight w:val="none"/>
                <w:lang w:eastAsia="zh-CN"/>
              </w:rPr>
            </w:pPr>
          </w:p>
        </w:tc>
        <w:tc>
          <w:tcPr>
            <w:tcW w:w="8605" w:type="dxa"/>
            <w:gridSpan w:val="4"/>
            <w:tcBorders>
              <w:tl2br w:val="nil"/>
              <w:tr2bl w:val="nil"/>
            </w:tcBorders>
            <w:vAlign w:val="center"/>
          </w:tcPr>
          <w:p w14:paraId="40F32A22">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p>
        </w:tc>
      </w:tr>
      <w:tr w14:paraId="63AE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continue"/>
            <w:tcBorders>
              <w:tl2br w:val="nil"/>
              <w:tr2bl w:val="nil"/>
            </w:tcBorders>
            <w:shd w:val="clear" w:color="auto" w:fill="E6EFFA"/>
            <w:vAlign w:val="center"/>
          </w:tcPr>
          <w:p w14:paraId="5047388F">
            <w:pPr>
              <w:widowControl w:val="0"/>
              <w:adjustRightInd w:val="0"/>
              <w:snapToGrid w:val="0"/>
              <w:spacing w:line="320" w:lineRule="exact"/>
              <w:jc w:val="both"/>
              <w:rPr>
                <w:rFonts w:ascii="宋体" w:hAnsi="宋体" w:eastAsia="宋体" w:cs="宋体"/>
                <w:b/>
                <w:bCs/>
                <w:color w:val="0000FF"/>
                <w:kern w:val="2"/>
                <w:sz w:val="21"/>
                <w:szCs w:val="21"/>
                <w:highlight w:val="none"/>
                <w:lang w:eastAsia="zh-CN"/>
              </w:rPr>
            </w:pPr>
          </w:p>
        </w:tc>
        <w:tc>
          <w:tcPr>
            <w:tcW w:w="564" w:type="dxa"/>
            <w:tcBorders>
              <w:tl2br w:val="nil"/>
              <w:tr2bl w:val="nil"/>
            </w:tcBorders>
            <w:shd w:val="clear" w:color="auto" w:fill="E6EFFA"/>
            <w:vAlign w:val="center"/>
          </w:tcPr>
          <w:p w14:paraId="4620053A">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序号</w:t>
            </w:r>
          </w:p>
        </w:tc>
        <w:tc>
          <w:tcPr>
            <w:tcW w:w="2329" w:type="dxa"/>
            <w:tcBorders>
              <w:tl2br w:val="nil"/>
              <w:tr2bl w:val="nil"/>
            </w:tcBorders>
            <w:shd w:val="clear" w:color="auto" w:fill="E6EFFA"/>
            <w:vAlign w:val="center"/>
          </w:tcPr>
          <w:p w14:paraId="352056A6">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评分因素</w:t>
            </w:r>
          </w:p>
        </w:tc>
        <w:tc>
          <w:tcPr>
            <w:tcW w:w="716" w:type="dxa"/>
            <w:tcBorders>
              <w:tl2br w:val="nil"/>
              <w:tr2bl w:val="nil"/>
            </w:tcBorders>
            <w:shd w:val="clear" w:color="auto" w:fill="E6EFFA"/>
            <w:vAlign w:val="center"/>
          </w:tcPr>
          <w:p w14:paraId="69F2DBDB">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权重(%)</w:t>
            </w:r>
          </w:p>
        </w:tc>
        <w:tc>
          <w:tcPr>
            <w:tcW w:w="4996" w:type="dxa"/>
            <w:tcBorders>
              <w:tl2br w:val="nil"/>
              <w:tr2bl w:val="nil"/>
            </w:tcBorders>
            <w:shd w:val="clear" w:color="auto" w:fill="E6EFFA"/>
            <w:vAlign w:val="center"/>
          </w:tcPr>
          <w:p w14:paraId="5E7234A9">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评分准则</w:t>
            </w:r>
          </w:p>
        </w:tc>
      </w:tr>
      <w:tr w14:paraId="2C2A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continue"/>
            <w:tcBorders>
              <w:tl2br w:val="nil"/>
              <w:tr2bl w:val="nil"/>
            </w:tcBorders>
            <w:vAlign w:val="center"/>
          </w:tcPr>
          <w:p w14:paraId="039DAF21">
            <w:pPr>
              <w:widowControl w:val="0"/>
              <w:adjustRightInd w:val="0"/>
              <w:snapToGrid w:val="0"/>
              <w:spacing w:line="320" w:lineRule="exact"/>
              <w:jc w:val="both"/>
              <w:rPr>
                <w:rFonts w:ascii="宋体" w:hAnsi="宋体" w:eastAsia="宋体" w:cs="宋体"/>
                <w:b/>
                <w:bCs/>
                <w:color w:val="0000FF"/>
                <w:kern w:val="2"/>
                <w:sz w:val="21"/>
                <w:szCs w:val="21"/>
                <w:highlight w:val="none"/>
                <w:lang w:eastAsia="zh-CN"/>
              </w:rPr>
            </w:pPr>
          </w:p>
        </w:tc>
        <w:tc>
          <w:tcPr>
            <w:tcW w:w="564" w:type="dxa"/>
            <w:tcBorders>
              <w:tl2br w:val="nil"/>
              <w:tr2bl w:val="nil"/>
            </w:tcBorders>
            <w:vAlign w:val="center"/>
          </w:tcPr>
          <w:p w14:paraId="454E75F8">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w:t>
            </w:r>
          </w:p>
        </w:tc>
        <w:tc>
          <w:tcPr>
            <w:tcW w:w="2329" w:type="dxa"/>
            <w:tcBorders>
              <w:tl2br w:val="nil"/>
              <w:tr2bl w:val="nil"/>
            </w:tcBorders>
            <w:vAlign w:val="center"/>
          </w:tcPr>
          <w:p w14:paraId="35203C86">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诚信情况</w:t>
            </w:r>
          </w:p>
        </w:tc>
        <w:tc>
          <w:tcPr>
            <w:tcW w:w="716" w:type="dxa"/>
            <w:tcBorders>
              <w:tl2br w:val="nil"/>
              <w:tr2bl w:val="nil"/>
            </w:tcBorders>
            <w:vAlign w:val="center"/>
          </w:tcPr>
          <w:p w14:paraId="16AC261F">
            <w:pPr>
              <w:widowControl w:val="0"/>
              <w:wordWrap w:val="0"/>
              <w:adjustRightInd w:val="0"/>
              <w:snapToGrid w:val="0"/>
              <w:spacing w:line="32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5</w:t>
            </w:r>
          </w:p>
        </w:tc>
        <w:tc>
          <w:tcPr>
            <w:tcW w:w="4996" w:type="dxa"/>
            <w:tcBorders>
              <w:tl2br w:val="nil"/>
              <w:tr2bl w:val="nil"/>
            </w:tcBorders>
          </w:tcPr>
          <w:p w14:paraId="35C51AF3">
            <w:pPr>
              <w:widowControl w:val="0"/>
              <w:wordWrap w:val="0"/>
              <w:adjustRightInd w:val="0"/>
              <w:snapToGrid w:val="0"/>
              <w:spacing w:line="320" w:lineRule="exact"/>
              <w:jc w:val="both"/>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29C0C72C">
            <w:pPr>
              <w:widowControl w:val="0"/>
              <w:wordWrap w:val="0"/>
              <w:adjustRightInd w:val="0"/>
              <w:snapToGrid w:val="0"/>
              <w:spacing w:line="320" w:lineRule="exact"/>
              <w:jc w:val="both"/>
              <w:rPr>
                <w:rFonts w:ascii="宋体" w:hAnsi="宋体" w:eastAsia="宋体" w:cs="宋体"/>
                <w:kern w:val="2"/>
                <w:sz w:val="21"/>
                <w:szCs w:val="21"/>
                <w:highlight w:val="none"/>
                <w:lang w:eastAsia="zh-CN"/>
              </w:rPr>
            </w:pPr>
          </w:p>
          <w:p w14:paraId="166D7343">
            <w:pPr>
              <w:widowControl w:val="0"/>
              <w:wordWrap w:val="0"/>
              <w:adjustRightInd w:val="0"/>
              <w:snapToGrid w:val="0"/>
              <w:spacing w:line="320" w:lineRule="exact"/>
              <w:jc w:val="both"/>
              <w:rPr>
                <w:rFonts w:ascii="宋体" w:hAnsi="宋体" w:eastAsia="宋体" w:cs="宋体"/>
                <w:color w:val="FF0000"/>
                <w:kern w:val="2"/>
                <w:sz w:val="21"/>
                <w:szCs w:val="21"/>
                <w:highlight w:val="none"/>
                <w:lang w:eastAsia="zh-CN"/>
              </w:rPr>
            </w:pPr>
            <w:r>
              <w:rPr>
                <w:rFonts w:hint="eastAsia" w:ascii="宋体" w:hAnsi="宋体" w:eastAsia="宋体" w:cs="宋体"/>
                <w:kern w:val="2"/>
                <w:sz w:val="21"/>
                <w:szCs w:val="21"/>
                <w:highlight w:val="none"/>
                <w:lang w:eastAsia="zh-CN"/>
              </w:rPr>
              <w:t>查询渠道具体包括“信用中国”（www.creditchina.gov.cn）、“中国政府采购网”（www.ccgp.gov.cn）”以及“深圳市政府采购监管网”（http://zfcg.sz.gov.cn）为供应商信用信息的查询渠道，相关信息以开标当日的查询结果为准。</w:t>
            </w:r>
          </w:p>
        </w:tc>
      </w:tr>
      <w:tr w14:paraId="0366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704" w:type="dxa"/>
            <w:vMerge w:val="continue"/>
            <w:tcBorders>
              <w:tl2br w:val="nil"/>
              <w:tr2bl w:val="nil"/>
            </w:tcBorders>
            <w:vAlign w:val="center"/>
          </w:tcPr>
          <w:p w14:paraId="4EFEA456">
            <w:pPr>
              <w:widowControl w:val="0"/>
              <w:adjustRightInd w:val="0"/>
              <w:snapToGrid w:val="0"/>
              <w:spacing w:line="320" w:lineRule="exact"/>
              <w:jc w:val="both"/>
              <w:rPr>
                <w:rFonts w:ascii="宋体" w:hAnsi="宋体" w:eastAsia="宋体" w:cs="宋体"/>
                <w:b/>
                <w:bCs/>
                <w:color w:val="0000FF"/>
                <w:kern w:val="2"/>
                <w:sz w:val="21"/>
                <w:szCs w:val="21"/>
                <w:highlight w:val="none"/>
                <w:lang w:eastAsia="zh-CN"/>
              </w:rPr>
            </w:pPr>
          </w:p>
        </w:tc>
        <w:tc>
          <w:tcPr>
            <w:tcW w:w="8605" w:type="dxa"/>
            <w:gridSpan w:val="4"/>
            <w:tcBorders>
              <w:tl2br w:val="nil"/>
              <w:tr2bl w:val="nil"/>
            </w:tcBorders>
          </w:tcPr>
          <w:p w14:paraId="173A13AA">
            <w:pPr>
              <w:widowControl w:val="0"/>
              <w:wordWrap w:val="0"/>
              <w:adjustRightInd w:val="0"/>
              <w:snapToGrid w:val="0"/>
              <w:spacing w:line="320" w:lineRule="exact"/>
              <w:jc w:val="both"/>
              <w:rPr>
                <w:rFonts w:ascii="宋体" w:hAnsi="宋体" w:eastAsia="宋体" w:cs="宋体"/>
                <w:kern w:val="2"/>
                <w:sz w:val="21"/>
                <w:szCs w:val="21"/>
                <w:highlight w:val="none"/>
                <w:lang w:eastAsia="zh-CN"/>
              </w:rPr>
            </w:pPr>
          </w:p>
        </w:tc>
      </w:tr>
    </w:tbl>
    <w:p w14:paraId="4A221E13">
      <w:pPr>
        <w:widowControl w:val="0"/>
        <w:jc w:val="both"/>
        <w:rPr>
          <w:rFonts w:eastAsia="宋体"/>
          <w:kern w:val="2"/>
          <w:sz w:val="21"/>
          <w:highlight w:val="none"/>
          <w:lang w:eastAsia="zh-CN"/>
        </w:rPr>
        <w:sectPr>
          <w:pgSz w:w="11907" w:h="16840"/>
          <w:pgMar w:top="1440" w:right="1417" w:bottom="1440" w:left="1417" w:header="851" w:footer="992" w:gutter="0"/>
          <w:cols w:space="425" w:num="1"/>
          <w:titlePg/>
          <w:docGrid w:linePitch="462" w:charSpace="0"/>
        </w:sectPr>
      </w:pPr>
    </w:p>
    <w:p w14:paraId="2D28BC96">
      <w:pPr>
        <w:widowControl w:val="0"/>
        <w:jc w:val="center"/>
        <w:rPr>
          <w:rFonts w:hint="eastAsia" w:eastAsia="宋体"/>
          <w:b/>
          <w:kern w:val="2"/>
          <w:sz w:val="120"/>
          <w:szCs w:val="120"/>
          <w:highlight w:val="none"/>
          <w:lang w:eastAsia="zh-CN"/>
        </w:rPr>
      </w:pPr>
    </w:p>
    <w:p w14:paraId="26489C43">
      <w:pPr>
        <w:widowControl w:val="0"/>
        <w:jc w:val="center"/>
        <w:rPr>
          <w:rFonts w:hint="eastAsia" w:eastAsia="宋体"/>
          <w:b/>
          <w:kern w:val="2"/>
          <w:sz w:val="120"/>
          <w:szCs w:val="120"/>
          <w:highlight w:val="none"/>
          <w:lang w:eastAsia="zh-CN"/>
        </w:rPr>
      </w:pPr>
    </w:p>
    <w:p w14:paraId="03D398A7">
      <w:pPr>
        <w:widowControl w:val="0"/>
        <w:jc w:val="center"/>
        <w:rPr>
          <w:rFonts w:hint="eastAsia" w:eastAsia="宋体"/>
          <w:b/>
          <w:kern w:val="2"/>
          <w:sz w:val="120"/>
          <w:szCs w:val="120"/>
          <w:highlight w:val="none"/>
          <w:lang w:eastAsia="zh-CN"/>
        </w:rPr>
      </w:pPr>
    </w:p>
    <w:p w14:paraId="0F29412D">
      <w:pPr>
        <w:widowControl w:val="0"/>
        <w:jc w:val="center"/>
        <w:rPr>
          <w:rFonts w:eastAsia="宋体"/>
          <w:b/>
          <w:kern w:val="2"/>
          <w:sz w:val="120"/>
          <w:szCs w:val="120"/>
          <w:highlight w:val="none"/>
          <w:lang w:eastAsia="zh-CN"/>
        </w:rPr>
      </w:pPr>
      <w:r>
        <w:rPr>
          <w:rFonts w:hint="eastAsia" w:eastAsia="宋体"/>
          <w:b/>
          <w:kern w:val="2"/>
          <w:sz w:val="120"/>
          <w:szCs w:val="120"/>
          <w:highlight w:val="none"/>
          <w:lang w:eastAsia="zh-CN"/>
        </w:rPr>
        <w:t>政府采购</w:t>
      </w:r>
    </w:p>
    <w:p w14:paraId="7C01DC57">
      <w:pPr>
        <w:widowControl w:val="0"/>
        <w:jc w:val="center"/>
        <w:rPr>
          <w:rFonts w:eastAsia="宋体"/>
          <w:b/>
          <w:kern w:val="2"/>
          <w:sz w:val="120"/>
          <w:szCs w:val="120"/>
          <w:highlight w:val="none"/>
          <w:lang w:eastAsia="zh-CN"/>
        </w:rPr>
      </w:pPr>
      <w:r>
        <w:rPr>
          <w:rFonts w:hint="eastAsia" w:eastAsia="宋体"/>
          <w:b/>
          <w:kern w:val="2"/>
          <w:sz w:val="120"/>
          <w:szCs w:val="120"/>
          <w:highlight w:val="none"/>
          <w:lang w:eastAsia="zh-CN"/>
        </w:rPr>
        <w:t>招标文件</w:t>
      </w:r>
    </w:p>
    <w:p w14:paraId="42631140">
      <w:pPr>
        <w:widowControl w:val="0"/>
        <w:jc w:val="center"/>
        <w:rPr>
          <w:rFonts w:eastAsia="宋体"/>
          <w:b/>
          <w:kern w:val="2"/>
          <w:sz w:val="52"/>
          <w:szCs w:val="52"/>
          <w:highlight w:val="none"/>
          <w:lang w:eastAsia="zh-CN"/>
        </w:rPr>
      </w:pPr>
      <w:r>
        <w:rPr>
          <w:rFonts w:hint="eastAsia" w:eastAsia="宋体"/>
          <w:b/>
          <w:kern w:val="2"/>
          <w:sz w:val="52"/>
          <w:szCs w:val="52"/>
          <w:highlight w:val="none"/>
          <w:lang w:eastAsia="zh-CN"/>
        </w:rPr>
        <w:t>（工程类）</w:t>
      </w:r>
    </w:p>
    <w:p w14:paraId="7478C467">
      <w:pPr>
        <w:widowControl w:val="0"/>
        <w:jc w:val="center"/>
        <w:rPr>
          <w:rFonts w:eastAsia="宋体"/>
          <w:b/>
          <w:kern w:val="2"/>
          <w:sz w:val="44"/>
          <w:szCs w:val="44"/>
          <w:highlight w:val="none"/>
          <w:lang w:eastAsia="zh-CN"/>
        </w:rPr>
      </w:pPr>
    </w:p>
    <w:p w14:paraId="5CC57119">
      <w:pPr>
        <w:widowControl w:val="0"/>
        <w:jc w:val="center"/>
        <w:rPr>
          <w:rFonts w:eastAsia="宋体"/>
          <w:b/>
          <w:kern w:val="2"/>
          <w:sz w:val="44"/>
          <w:szCs w:val="44"/>
          <w:highlight w:val="none"/>
          <w:lang w:eastAsia="zh-CN"/>
        </w:rPr>
      </w:pPr>
    </w:p>
    <w:p w14:paraId="4333571C">
      <w:pPr>
        <w:widowControl w:val="0"/>
        <w:jc w:val="center"/>
        <w:rPr>
          <w:rFonts w:eastAsia="宋体"/>
          <w:b/>
          <w:kern w:val="2"/>
          <w:sz w:val="44"/>
          <w:szCs w:val="44"/>
          <w:highlight w:val="none"/>
          <w:lang w:eastAsia="zh-CN"/>
        </w:rPr>
      </w:pPr>
    </w:p>
    <w:p w14:paraId="4DC6D89D">
      <w:pPr>
        <w:widowControl w:val="0"/>
        <w:jc w:val="center"/>
        <w:rPr>
          <w:rFonts w:eastAsia="宋体"/>
          <w:b/>
          <w:kern w:val="2"/>
          <w:sz w:val="44"/>
          <w:szCs w:val="44"/>
          <w:highlight w:val="none"/>
          <w:lang w:eastAsia="zh-CN"/>
        </w:rPr>
      </w:pPr>
    </w:p>
    <w:p w14:paraId="415E3B07">
      <w:pPr>
        <w:widowControl w:val="0"/>
        <w:jc w:val="center"/>
        <w:rPr>
          <w:rFonts w:eastAsia="宋体"/>
          <w:b/>
          <w:kern w:val="2"/>
          <w:sz w:val="44"/>
          <w:szCs w:val="44"/>
          <w:highlight w:val="none"/>
          <w:lang w:eastAsia="zh-CN"/>
        </w:rPr>
      </w:pPr>
    </w:p>
    <w:p w14:paraId="5E2B623E">
      <w:pPr>
        <w:widowControl w:val="0"/>
        <w:jc w:val="center"/>
        <w:rPr>
          <w:rFonts w:eastAsia="宋体"/>
          <w:b/>
          <w:kern w:val="2"/>
          <w:sz w:val="44"/>
          <w:szCs w:val="44"/>
          <w:highlight w:val="none"/>
          <w:lang w:eastAsia="zh-CN"/>
        </w:rPr>
      </w:pPr>
    </w:p>
    <w:p w14:paraId="36AD7110">
      <w:pPr>
        <w:widowControl w:val="0"/>
        <w:jc w:val="center"/>
        <w:rPr>
          <w:rFonts w:eastAsia="宋体"/>
          <w:b/>
          <w:kern w:val="2"/>
          <w:sz w:val="44"/>
          <w:szCs w:val="44"/>
          <w:highlight w:val="none"/>
          <w:lang w:eastAsia="zh-CN"/>
        </w:rPr>
      </w:pPr>
    </w:p>
    <w:p w14:paraId="21C2B118">
      <w:pPr>
        <w:widowControl w:val="0"/>
        <w:jc w:val="center"/>
        <w:rPr>
          <w:rFonts w:eastAsia="宋体"/>
          <w:b/>
          <w:kern w:val="2"/>
          <w:sz w:val="44"/>
          <w:szCs w:val="44"/>
          <w:highlight w:val="none"/>
          <w:lang w:eastAsia="zh-CN"/>
        </w:rPr>
      </w:pPr>
    </w:p>
    <w:p w14:paraId="1E3ADCD3">
      <w:pPr>
        <w:widowControl w:val="0"/>
        <w:jc w:val="center"/>
        <w:rPr>
          <w:rFonts w:eastAsia="宋体"/>
          <w:b/>
          <w:kern w:val="2"/>
          <w:sz w:val="44"/>
          <w:szCs w:val="44"/>
          <w:highlight w:val="none"/>
          <w:lang w:eastAsia="zh-CN"/>
        </w:rPr>
      </w:pPr>
      <w:bookmarkStart w:id="2" w:name="_Hlk71465316"/>
      <w:r>
        <w:rPr>
          <w:rFonts w:hint="eastAsia" w:eastAsia="宋体"/>
          <w:b/>
          <w:kern w:val="2"/>
          <w:sz w:val="44"/>
          <w:szCs w:val="44"/>
          <w:highlight w:val="none"/>
          <w:lang w:eastAsia="zh-CN"/>
        </w:rPr>
        <w:t>深圳公共资源交易中心</w:t>
      </w:r>
    </w:p>
    <w:p w14:paraId="067231FF">
      <w:pPr>
        <w:widowControl w:val="0"/>
        <w:jc w:val="center"/>
        <w:rPr>
          <w:rFonts w:eastAsia="宋体"/>
          <w:kern w:val="2"/>
          <w:sz w:val="28"/>
          <w:szCs w:val="28"/>
          <w:highlight w:val="none"/>
          <w:lang w:eastAsia="zh-CN"/>
        </w:rPr>
      </w:pPr>
      <w:r>
        <w:rPr>
          <w:rFonts w:hint="eastAsia" w:eastAsia="宋体"/>
          <w:b/>
          <w:kern w:val="2"/>
          <w:sz w:val="28"/>
          <w:szCs w:val="28"/>
          <w:highlight w:val="none"/>
          <w:lang w:eastAsia="zh-CN"/>
        </w:rPr>
        <w:t>（</w:t>
      </w:r>
      <w:r>
        <w:rPr>
          <w:rFonts w:eastAsia="宋体"/>
          <w:b/>
          <w:kern w:val="2"/>
          <w:sz w:val="28"/>
          <w:szCs w:val="28"/>
          <w:highlight w:val="none"/>
          <w:lang w:eastAsia="zh-CN"/>
        </w:rPr>
        <w:t>20</w:t>
      </w:r>
      <w:r>
        <w:rPr>
          <w:rFonts w:hint="eastAsia" w:eastAsia="宋体"/>
          <w:b/>
          <w:kern w:val="2"/>
          <w:sz w:val="28"/>
          <w:szCs w:val="28"/>
          <w:highlight w:val="none"/>
          <w:lang w:eastAsia="zh-CN"/>
        </w:rPr>
        <w:t>25 ）</w:t>
      </w:r>
      <w:bookmarkEnd w:id="2"/>
    </w:p>
    <w:p w14:paraId="27F85A2C">
      <w:pPr>
        <w:widowControl w:val="0"/>
        <w:ind w:firstLine="420" w:firstLineChars="200"/>
        <w:jc w:val="both"/>
        <w:rPr>
          <w:rFonts w:hint="eastAsia" w:eastAsia="宋体"/>
          <w:kern w:val="2"/>
          <w:sz w:val="21"/>
          <w:highlight w:val="none"/>
          <w:lang w:eastAsia="zh-CN"/>
        </w:rPr>
      </w:pPr>
      <w:r>
        <w:rPr>
          <w:rFonts w:hint="eastAsia" w:eastAsia="宋体"/>
          <w:kern w:val="2"/>
          <w:sz w:val="21"/>
          <w:highlight w:val="none"/>
          <w:lang w:eastAsia="zh-CN"/>
        </w:rPr>
        <w:br w:type="page"/>
      </w:r>
    </w:p>
    <w:p w14:paraId="704E012E">
      <w:pPr>
        <w:keepNext/>
        <w:keepLines/>
        <w:widowControl w:val="0"/>
        <w:spacing w:before="340" w:after="330" w:line="360" w:lineRule="auto"/>
        <w:jc w:val="center"/>
        <w:outlineLvl w:val="0"/>
        <w:rPr>
          <w:rFonts w:ascii="宋体" w:hAnsi="宋体" w:eastAsia="黑体"/>
          <w:b/>
          <w:bCs/>
          <w:kern w:val="44"/>
          <w:sz w:val="28"/>
          <w:szCs w:val="44"/>
          <w:highlight w:val="none"/>
          <w:lang w:eastAsia="zh-CN"/>
        </w:rPr>
      </w:pPr>
      <w:r>
        <w:rPr>
          <w:rFonts w:hint="eastAsia" w:ascii="宋体" w:hAnsi="宋体" w:eastAsia="黑体"/>
          <w:b/>
          <w:bCs/>
          <w:kern w:val="44"/>
          <w:sz w:val="28"/>
          <w:szCs w:val="44"/>
          <w:highlight w:val="none"/>
          <w:lang w:eastAsia="zh-CN"/>
        </w:rPr>
        <w:t>目   录</w:t>
      </w:r>
    </w:p>
    <w:p w14:paraId="56798BAB">
      <w:pPr>
        <w:widowControl w:val="0"/>
        <w:jc w:val="both"/>
        <w:outlineLvl w:val="0"/>
        <w:rPr>
          <w:rFonts w:eastAsia="宋体"/>
          <w:b/>
          <w:kern w:val="2"/>
          <w:highlight w:val="none"/>
          <w:lang w:eastAsia="zh-CN"/>
        </w:rPr>
      </w:pPr>
      <w:r>
        <w:rPr>
          <w:rFonts w:hint="eastAsia" w:eastAsia="宋体"/>
          <w:b/>
          <w:kern w:val="2"/>
          <w:highlight w:val="none"/>
          <w:lang w:eastAsia="zh-CN"/>
        </w:rPr>
        <w:t>第一册  专用条款</w:t>
      </w:r>
    </w:p>
    <w:p w14:paraId="1A8C586A">
      <w:pPr>
        <w:widowControl w:val="0"/>
        <w:ind w:firstLine="960" w:firstLineChars="400"/>
        <w:jc w:val="both"/>
        <w:rPr>
          <w:rFonts w:eastAsia="宋体"/>
          <w:kern w:val="2"/>
          <w:highlight w:val="none"/>
          <w:lang w:eastAsia="zh-CN"/>
        </w:rPr>
      </w:pPr>
      <w:r>
        <w:rPr>
          <w:rFonts w:hint="eastAsia" w:eastAsia="宋体"/>
          <w:kern w:val="2"/>
          <w:highlight w:val="none"/>
          <w:lang w:eastAsia="zh-CN"/>
        </w:rPr>
        <w:t>关键信息</w:t>
      </w:r>
    </w:p>
    <w:p w14:paraId="1D8E4455">
      <w:pPr>
        <w:widowControl w:val="0"/>
        <w:ind w:left="720" w:leftChars="300" w:firstLine="630" w:firstLineChars="3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第一章  招标公告</w:t>
      </w:r>
    </w:p>
    <w:p w14:paraId="7D25AAF2">
      <w:pPr>
        <w:widowControl w:val="0"/>
        <w:ind w:left="720" w:leftChars="300" w:firstLine="630" w:firstLineChars="3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第二章  </w:t>
      </w:r>
      <w:bookmarkStart w:id="3" w:name="_Hlk71994379"/>
      <w:r>
        <w:rPr>
          <w:rFonts w:hint="eastAsia" w:ascii="宋体" w:hAnsi="宋体" w:eastAsia="宋体"/>
          <w:kern w:val="2"/>
          <w:sz w:val="21"/>
          <w:szCs w:val="21"/>
          <w:highlight w:val="none"/>
          <w:lang w:eastAsia="zh-CN"/>
        </w:rPr>
        <w:t>对通用条款的补充内容及其他关键信息</w:t>
      </w:r>
      <w:bookmarkEnd w:id="3"/>
    </w:p>
    <w:p w14:paraId="6991A84D">
      <w:pPr>
        <w:widowControl w:val="0"/>
        <w:ind w:left="720" w:leftChars="300" w:firstLine="630" w:firstLineChars="3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第三章 </w:t>
      </w:r>
      <w:r>
        <w:rPr>
          <w:rFonts w:ascii="宋体" w:hAnsi="宋体" w:eastAsia="宋体"/>
          <w:kern w:val="2"/>
          <w:sz w:val="21"/>
          <w:szCs w:val="21"/>
          <w:highlight w:val="none"/>
          <w:lang w:eastAsia="zh-CN"/>
        </w:rPr>
        <w:t xml:space="preserve"> </w:t>
      </w:r>
      <w:r>
        <w:rPr>
          <w:rFonts w:hint="eastAsia" w:ascii="宋体" w:hAnsi="宋体" w:eastAsia="宋体"/>
          <w:kern w:val="2"/>
          <w:sz w:val="21"/>
          <w:szCs w:val="21"/>
          <w:highlight w:val="none"/>
          <w:lang w:eastAsia="zh-CN"/>
        </w:rPr>
        <w:t>用户需求书</w:t>
      </w:r>
    </w:p>
    <w:p w14:paraId="069E2A21">
      <w:pPr>
        <w:widowControl w:val="0"/>
        <w:ind w:left="720" w:leftChars="300" w:firstLine="630" w:firstLineChars="3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第四章 </w:t>
      </w:r>
      <w:r>
        <w:rPr>
          <w:rFonts w:ascii="宋体" w:hAnsi="宋体" w:eastAsia="宋体"/>
          <w:kern w:val="2"/>
          <w:sz w:val="21"/>
          <w:szCs w:val="21"/>
          <w:highlight w:val="none"/>
          <w:lang w:eastAsia="zh-CN"/>
        </w:rPr>
        <w:t xml:space="preserve"> </w:t>
      </w:r>
      <w:r>
        <w:rPr>
          <w:rFonts w:hint="eastAsia" w:ascii="宋体" w:hAnsi="宋体" w:eastAsia="宋体"/>
          <w:kern w:val="2"/>
          <w:sz w:val="21"/>
          <w:szCs w:val="21"/>
          <w:highlight w:val="none"/>
          <w:lang w:eastAsia="zh-CN"/>
        </w:rPr>
        <w:t>投标文件组成要求及格式</w:t>
      </w:r>
    </w:p>
    <w:p w14:paraId="5D5F3247">
      <w:pPr>
        <w:widowControl w:val="0"/>
        <w:ind w:left="720" w:leftChars="300" w:firstLine="630" w:firstLineChars="3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第五章  合同条款及格式</w:t>
      </w:r>
    </w:p>
    <w:p w14:paraId="73C2BEB7">
      <w:pPr>
        <w:widowControl w:val="0"/>
        <w:jc w:val="both"/>
        <w:rPr>
          <w:rFonts w:eastAsia="宋体"/>
          <w:b/>
          <w:kern w:val="2"/>
          <w:highlight w:val="none"/>
          <w:lang w:eastAsia="zh-CN"/>
        </w:rPr>
      </w:pPr>
    </w:p>
    <w:p w14:paraId="17CBE87C">
      <w:pPr>
        <w:widowControl w:val="0"/>
        <w:jc w:val="both"/>
        <w:outlineLvl w:val="0"/>
        <w:rPr>
          <w:rFonts w:eastAsia="宋体"/>
          <w:b/>
          <w:kern w:val="2"/>
          <w:highlight w:val="none"/>
          <w:lang w:eastAsia="zh-CN"/>
        </w:rPr>
      </w:pPr>
      <w:r>
        <w:rPr>
          <w:rFonts w:hint="eastAsia" w:eastAsia="宋体"/>
          <w:b/>
          <w:kern w:val="2"/>
          <w:highlight w:val="none"/>
          <w:lang w:eastAsia="zh-CN"/>
        </w:rPr>
        <w:t>第二册  通用条款</w:t>
      </w:r>
    </w:p>
    <w:p w14:paraId="1A0DD78E">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第一章  总则</w:t>
      </w:r>
    </w:p>
    <w:p w14:paraId="15179941">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第二章  招标文件</w:t>
      </w:r>
    </w:p>
    <w:p w14:paraId="31837366">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第三章  投标文件的编制</w:t>
      </w:r>
    </w:p>
    <w:p w14:paraId="159DAE02">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第四章  投标文件的递交</w:t>
      </w:r>
    </w:p>
    <w:p w14:paraId="0BAE8319">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第五章  开标</w:t>
      </w:r>
    </w:p>
    <w:p w14:paraId="4392748D">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第六章  评审要求</w:t>
      </w:r>
    </w:p>
    <w:p w14:paraId="5FD3846C">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第七章  评审程序及评审方法</w:t>
      </w:r>
    </w:p>
    <w:p w14:paraId="45546A1B">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第八章  定标及公示</w:t>
      </w:r>
    </w:p>
    <w:p w14:paraId="695C3FC8">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第九章  公开招标失败的后续处理</w:t>
      </w:r>
    </w:p>
    <w:p w14:paraId="13BB3ABF">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第十章  合同的授予与备案</w:t>
      </w:r>
    </w:p>
    <w:p w14:paraId="2489AADD">
      <w:pPr>
        <w:widowControl w:val="0"/>
        <w:ind w:firstLine="1050" w:firstLineChars="500"/>
        <w:jc w:val="both"/>
        <w:outlineLvl w:val="0"/>
        <w:rPr>
          <w:rFonts w:eastAsia="宋体"/>
          <w:b/>
          <w:kern w:val="2"/>
          <w:highlight w:val="none"/>
          <w:lang w:eastAsia="zh-CN"/>
        </w:rPr>
      </w:pPr>
      <w:r>
        <w:rPr>
          <w:rFonts w:hint="eastAsia" w:ascii="宋体" w:hAnsi="宋体" w:eastAsia="宋体"/>
          <w:kern w:val="2"/>
          <w:sz w:val="21"/>
          <w:szCs w:val="21"/>
          <w:highlight w:val="none"/>
          <w:lang w:eastAsia="zh-CN"/>
        </w:rPr>
        <w:t>第十一章  质疑处理</w:t>
      </w:r>
    </w:p>
    <w:p w14:paraId="23B17D0A">
      <w:pPr>
        <w:widowControl w:val="0"/>
        <w:spacing w:line="360" w:lineRule="auto"/>
        <w:ind w:firstLine="420" w:firstLineChars="200"/>
        <w:jc w:val="left"/>
        <w:rPr>
          <w:rFonts w:ascii="宋体" w:hAnsi="宋体" w:eastAsia="宋体"/>
          <w:kern w:val="2"/>
          <w:sz w:val="21"/>
          <w:szCs w:val="21"/>
          <w:highlight w:val="none"/>
          <w:lang w:eastAsia="zh-CN"/>
        </w:rPr>
      </w:pPr>
    </w:p>
    <w:p w14:paraId="24DF9797">
      <w:pPr>
        <w:keepNext/>
        <w:keepLines/>
        <w:widowControl w:val="0"/>
        <w:spacing w:before="340" w:after="330" w:line="360" w:lineRule="auto"/>
        <w:jc w:val="center"/>
        <w:outlineLvl w:val="0"/>
        <w:rPr>
          <w:rFonts w:ascii="宋体" w:hAnsi="宋体" w:eastAsia="黑体"/>
          <w:b/>
          <w:bCs/>
          <w:kern w:val="44"/>
          <w:szCs w:val="44"/>
          <w:highlight w:val="none"/>
          <w:lang w:eastAsia="zh-CN"/>
        </w:rPr>
      </w:pPr>
      <w:r>
        <w:rPr>
          <w:rFonts w:ascii="宋体" w:hAnsi="宋体" w:eastAsia="黑体"/>
          <w:b/>
          <w:bCs/>
          <w:kern w:val="44"/>
          <w:sz w:val="28"/>
          <w:szCs w:val="44"/>
          <w:highlight w:val="none"/>
          <w:lang w:eastAsia="zh-CN"/>
        </w:rPr>
        <w:br w:type="page"/>
      </w:r>
      <w:bookmarkStart w:id="4" w:name="bt投标人情况介绍"/>
      <w:bookmarkEnd w:id="4"/>
      <w:bookmarkStart w:id="5" w:name="bt技术标投标文件格式"/>
      <w:bookmarkEnd w:id="5"/>
      <w:bookmarkStart w:id="6" w:name="合同格式"/>
      <w:bookmarkEnd w:id="6"/>
      <w:bookmarkStart w:id="7" w:name="bt合同条款"/>
      <w:bookmarkEnd w:id="7"/>
      <w:bookmarkStart w:id="8" w:name="bt其他资料由投标人自定"/>
      <w:bookmarkEnd w:id="8"/>
      <w:bookmarkStart w:id="9" w:name="bt其他资料2"/>
      <w:bookmarkEnd w:id="9"/>
      <w:bookmarkStart w:id="10" w:name="bt开标一览表"/>
      <w:bookmarkEnd w:id="10"/>
      <w:bookmarkStart w:id="11" w:name="bt合同条款及格式"/>
      <w:bookmarkEnd w:id="11"/>
      <w:bookmarkStart w:id="12" w:name="bt说明"/>
      <w:bookmarkEnd w:id="12"/>
      <w:bookmarkStart w:id="13" w:name="bt本工程承诺书"/>
      <w:bookmarkEnd w:id="13"/>
      <w:bookmarkStart w:id="14" w:name="bt投标文件签署授权委托书"/>
      <w:bookmarkEnd w:id="14"/>
      <w:bookmarkStart w:id="15" w:name="bt合同格式"/>
      <w:bookmarkEnd w:id="15"/>
      <w:bookmarkStart w:id="16" w:name="bt项目管理班子配备情况"/>
      <w:bookmarkEnd w:id="16"/>
      <w:bookmarkStart w:id="17" w:name="bt商务标投标文件格式"/>
      <w:bookmarkEnd w:id="17"/>
      <w:bookmarkStart w:id="18" w:name="bt投标函"/>
      <w:bookmarkEnd w:id="18"/>
      <w:bookmarkStart w:id="19" w:name="bt投标人须知"/>
      <w:bookmarkEnd w:id="19"/>
      <w:bookmarkStart w:id="20" w:name="bt投标报价汇总表"/>
      <w:bookmarkEnd w:id="20"/>
      <w:r>
        <w:rPr>
          <w:rFonts w:hint="eastAsia" w:ascii="宋体" w:hAnsi="宋体" w:eastAsia="黑体"/>
          <w:b/>
          <w:bCs/>
          <w:kern w:val="44"/>
          <w:sz w:val="28"/>
          <w:szCs w:val="44"/>
          <w:highlight w:val="none"/>
          <w:lang w:eastAsia="zh-CN"/>
        </w:rPr>
        <w:t>第一册  专用条款</w:t>
      </w:r>
    </w:p>
    <w:p w14:paraId="20361F9D">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highlight w:val="none"/>
          <w:lang w:eastAsia="zh-CN"/>
        </w:rPr>
      </w:pPr>
      <w:r>
        <w:rPr>
          <w:rFonts w:hint="eastAsia" w:ascii="宋体" w:hAnsi="宋体" w:eastAsia="宋体"/>
          <w:b/>
          <w:bCs/>
          <w:sz w:val="28"/>
          <w:szCs w:val="28"/>
          <w:highlight w:val="none"/>
          <w:lang w:eastAsia="zh-CN"/>
        </w:rPr>
        <w:t>第一章  招标公告</w:t>
      </w:r>
    </w:p>
    <w:tbl>
      <w:tblPr>
        <w:tblStyle w:val="14"/>
        <w:tblW w:w="5000" w:type="pct"/>
        <w:jc w:val="center"/>
        <w:tblCellSpacing w:w="0" w:type="dxa"/>
        <w:tblLayout w:type="fixed"/>
        <w:tblCellMar>
          <w:top w:w="0" w:type="dxa"/>
          <w:left w:w="0" w:type="dxa"/>
          <w:bottom w:w="0" w:type="dxa"/>
          <w:right w:w="0" w:type="dxa"/>
        </w:tblCellMar>
      </w:tblPr>
      <w:tblGrid>
        <w:gridCol w:w="8313"/>
      </w:tblGrid>
      <w:tr w14:paraId="433FC22E">
        <w:tblPrEx>
          <w:tblCellMar>
            <w:top w:w="0" w:type="dxa"/>
            <w:left w:w="0" w:type="dxa"/>
            <w:bottom w:w="0" w:type="dxa"/>
            <w:right w:w="0" w:type="dxa"/>
          </w:tblCellMar>
        </w:tblPrEx>
        <w:trPr>
          <w:tblCellSpacing w:w="0" w:type="dxa"/>
          <w:jc w:val="center"/>
        </w:trPr>
        <w:tc>
          <w:tcPr>
            <w:tcW w:w="8147" w:type="dxa"/>
            <w:vAlign w:val="center"/>
          </w:tcPr>
          <w:tbl>
            <w:tblPr>
              <w:tblStyle w:val="14"/>
              <w:tblW w:w="5000" w:type="pct"/>
              <w:jc w:val="center"/>
              <w:tblCellSpacing w:w="0" w:type="dxa"/>
              <w:tblLayout w:type="fixed"/>
              <w:tblCellMar>
                <w:top w:w="30" w:type="dxa"/>
                <w:left w:w="30" w:type="dxa"/>
                <w:bottom w:w="30" w:type="dxa"/>
                <w:right w:w="30" w:type="dxa"/>
              </w:tblCellMar>
            </w:tblPr>
            <w:tblGrid>
              <w:gridCol w:w="8313"/>
            </w:tblGrid>
            <w:tr w14:paraId="3458B22C">
              <w:trPr>
                <w:tblCellSpacing w:w="0" w:type="dxa"/>
                <w:jc w:val="center"/>
              </w:trPr>
              <w:tc>
                <w:tcPr>
                  <w:tcW w:w="8147" w:type="dxa"/>
                </w:tcPr>
                <w:p w14:paraId="1545E63E">
                  <w:pPr>
                    <w:widowControl w:val="0"/>
                    <w:spacing w:line="360" w:lineRule="auto"/>
                    <w:jc w:val="both"/>
                    <w:rPr>
                      <w:rFonts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申请人的资格要求：</w:t>
                  </w:r>
                </w:p>
                <w:p w14:paraId="11E7340B">
                  <w:pPr>
                    <w:widowControl w:val="0"/>
                    <w:ind w:firstLine="630" w:firstLineChars="3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w:t>
                  </w:r>
                  <w:r>
                    <w:rPr>
                      <w:rFonts w:ascii="宋体" w:hAnsi="宋体" w:eastAsia="宋体" w:cs="宋体"/>
                      <w:sz w:val="21"/>
                      <w:szCs w:val="21"/>
                      <w:highlight w:val="none"/>
                      <w:lang w:eastAsia="zh-CN"/>
                    </w:rPr>
                    <w:t>.</w:t>
                  </w:r>
                  <w:bookmarkStart w:id="21" w:name="_Hlk72162904"/>
                  <w:r>
                    <w:rPr>
                      <w:rFonts w:hint="eastAsia" w:ascii="宋体" w:hAnsi="宋体" w:eastAsia="宋体" w:cs="宋体"/>
                      <w:sz w:val="21"/>
                      <w:szCs w:val="21"/>
                      <w:highlight w:val="none"/>
                      <w:lang w:eastAsia="zh-CN"/>
                    </w:rPr>
                    <w:t>具有独立承担民事责任的能力（提供营业执照或事业单位法人证书等证明资料扫描件，原件备查，分支机构参与投标的，须同时提供总公司授权文件且授权书载明其民事责任由总公司承担）</w:t>
                  </w:r>
                  <w:bookmarkEnd w:id="21"/>
                  <w:r>
                    <w:rPr>
                      <w:rFonts w:hint="eastAsia" w:eastAsia="宋体"/>
                      <w:kern w:val="2"/>
                      <w:sz w:val="21"/>
                      <w:highlight w:val="none"/>
                      <w:lang w:eastAsia="zh-CN"/>
                    </w:rPr>
                    <w:t>；</w:t>
                  </w:r>
                </w:p>
                <w:p w14:paraId="25A68F16">
                  <w:pPr>
                    <w:widowControl w:val="0"/>
                    <w:ind w:firstLine="630" w:firstLineChars="300"/>
                    <w:jc w:val="both"/>
                    <w:rPr>
                      <w:rFonts w:ascii="宋体" w:hAnsi="宋体" w:eastAsia="宋体" w:cs="宋体"/>
                      <w:sz w:val="21"/>
                      <w:szCs w:val="21"/>
                      <w:highlight w:val="none"/>
                      <w:lang w:eastAsia="zh-CN"/>
                    </w:rPr>
                  </w:pPr>
                  <w:r>
                    <w:rPr>
                      <w:rFonts w:hint="eastAsia" w:ascii="宋体" w:hAnsi="宋体" w:eastAsia="宋体" w:cs="宋体"/>
                      <w:color w:val="FF0000"/>
                      <w:sz w:val="21"/>
                      <w:szCs w:val="21"/>
                      <w:highlight w:val="none"/>
                      <w:lang w:eastAsia="zh-CN"/>
                    </w:rPr>
                    <w:t>2.本项目不接受联合体投标，不接受投标人选用进口产品参与投标，详见招标文件“第三章 用户需求书”；</w:t>
                  </w:r>
                </w:p>
                <w:p w14:paraId="260E0E5B">
                  <w:pPr>
                    <w:widowControl w:val="0"/>
                    <w:ind w:firstLine="630" w:firstLineChars="300"/>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w:t>
                  </w:r>
                  <w:r>
                    <w:rPr>
                      <w:rFonts w:ascii="宋体" w:hAnsi="宋体" w:eastAsia="宋体" w:cs="宋体"/>
                      <w:sz w:val="21"/>
                      <w:szCs w:val="21"/>
                      <w:highlight w:val="none"/>
                      <w:lang w:eastAsia="zh-CN"/>
                    </w:rPr>
                    <w:t>.</w:t>
                  </w:r>
                  <w:r>
                    <w:rPr>
                      <w:rFonts w:hint="eastAsia" w:ascii="宋体" w:hAnsi="宋体" w:eastAsia="宋体" w:cs="宋体"/>
                      <w:sz w:val="21"/>
                      <w:szCs w:val="21"/>
                      <w:highlight w:val="none"/>
                      <w:lang w:eastAsia="zh-CN"/>
                    </w:rPr>
                    <w:t>参与本项目政府采购活动时不存在被有关部门禁止参与政府采购活动且在有效期内的情况（由供应商在《政府采购投标及履约承诺函》中作出声明）；</w:t>
                  </w:r>
                </w:p>
                <w:p w14:paraId="66608CA0">
                  <w:pPr>
                    <w:widowControl w:val="0"/>
                    <w:ind w:firstLine="630" w:firstLineChars="300"/>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w:t>
                  </w:r>
                  <w:r>
                    <w:rPr>
                      <w:rFonts w:ascii="宋体" w:hAnsi="宋体" w:eastAsia="宋体" w:cs="宋体"/>
                      <w:sz w:val="21"/>
                      <w:szCs w:val="21"/>
                      <w:highlight w:val="none"/>
                      <w:lang w:eastAsia="zh-CN"/>
                    </w:rPr>
                    <w:t>.</w:t>
                  </w:r>
                  <w:r>
                    <w:rPr>
                      <w:rFonts w:hint="eastAsia" w:ascii="宋体" w:hAnsi="宋体" w:eastAsia="宋体" w:cs="宋体"/>
                      <w:sz w:val="21"/>
                      <w:szCs w:val="21"/>
                      <w:highlight w:val="none"/>
                      <w:lang w:eastAsia="zh-CN"/>
                    </w:rPr>
                    <w:t>具备《中华人民共和国政府采购法》第二十二条第一款的条件（由供应商在《政府采购投标及履约承诺函》中作出声明）；</w:t>
                  </w:r>
                </w:p>
                <w:p w14:paraId="58B4B23D">
                  <w:pPr>
                    <w:widowControl w:val="0"/>
                    <w:ind w:firstLine="630" w:firstLineChars="3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w:t>
                  </w:r>
                  <w:r>
                    <w:rPr>
                      <w:rFonts w:ascii="宋体" w:hAnsi="宋体" w:eastAsia="宋体" w:cs="宋体"/>
                      <w:sz w:val="21"/>
                      <w:szCs w:val="21"/>
                      <w:highlight w:val="none"/>
                      <w:lang w:eastAsia="zh-CN"/>
                    </w:rPr>
                    <w:t>.</w:t>
                  </w:r>
                  <w:r>
                    <w:rPr>
                      <w:rFonts w:hint="eastAsia" w:ascii="宋体" w:hAnsi="宋体" w:eastAsia="宋体" w:cs="宋体"/>
                      <w:sz w:val="21"/>
                      <w:szCs w:val="21"/>
                      <w:highlight w:val="none"/>
                      <w:lang w:eastAsia="zh-CN"/>
                    </w:rPr>
                    <w:t>未被列入失信被执行人、重大税收违法案件当事人名单、政府采购严重违法失信行为记录名单（由供应商在《政府采购投标及履约承诺函》中作出声明）；</w:t>
                  </w:r>
                </w:p>
                <w:p w14:paraId="0B9B7B20">
                  <w:pPr>
                    <w:widowControl w:val="0"/>
                    <w:ind w:firstLine="630" w:firstLineChars="300"/>
                    <w:jc w:val="both"/>
                    <w:rPr>
                      <w:rFonts w:ascii="宋体" w:hAnsi="宋体" w:eastAsia="宋体" w:cs="宋体"/>
                      <w:color w:val="FF0000"/>
                      <w:sz w:val="21"/>
                      <w:szCs w:val="21"/>
                      <w:highlight w:val="none"/>
                      <w:lang w:eastAsia="zh-CN"/>
                    </w:rPr>
                  </w:pPr>
                  <w:r>
                    <w:rPr>
                      <w:rFonts w:hint="eastAsia" w:ascii="宋体" w:hAnsi="宋体" w:eastAsia="宋体" w:cs="宋体"/>
                      <w:color w:val="FF0000"/>
                      <w:sz w:val="21"/>
                      <w:szCs w:val="21"/>
                      <w:highlight w:val="none"/>
                      <w:lang w:eastAsia="zh-CN"/>
                    </w:rPr>
                    <w:t>6.不存在《深圳市财政局政府采购供应商信用信息管理办法》（深财规〔2023〕3号）列明的严重违法失信行为（由供应商在《政府采购投标及履约承诺函》中作出声明）；;</w:t>
                  </w:r>
                </w:p>
                <w:p w14:paraId="52F6B878">
                  <w:pPr>
                    <w:widowControl w:val="0"/>
                    <w:ind w:firstLine="630" w:firstLineChars="3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7.为采购项目提供整体设计、规范编制或者项目管理、监理、检测等服务的供应商，不得再参加该采购项目的其他采购活动（由供应商在《政府采购投标及履约承诺函》中作出声明）；</w:t>
                  </w:r>
                </w:p>
                <w:p w14:paraId="0240B0A8">
                  <w:pPr>
                    <w:widowControl w:val="0"/>
                    <w:ind w:firstLine="420" w:firstLineChars="200"/>
                    <w:jc w:val="both"/>
                    <w:rPr>
                      <w:rFonts w:ascii="Calibri" w:hAnsi="Calibri" w:eastAsia="宋体"/>
                      <w:kern w:val="2"/>
                      <w:sz w:val="21"/>
                      <w:szCs w:val="22"/>
                      <w:highlight w:val="none"/>
                      <w:lang w:eastAsia="zh-CN"/>
                    </w:rPr>
                  </w:pPr>
                  <w:r>
                    <w:rPr>
                      <w:rFonts w:hint="eastAsia" w:ascii="宋体" w:hAnsi="宋体" w:eastAsia="宋体" w:cs="宋体"/>
                      <w:color w:val="FF0000"/>
                      <w:sz w:val="21"/>
                      <w:szCs w:val="21"/>
                      <w:highlight w:val="none"/>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57A03617">
                  <w:pPr>
                    <w:widowControl w:val="0"/>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本项目全部专门面向中小企业采购：是，本项目的承接服务商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14:paraId="1E873F70">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w:t>
                  </w:r>
                  <w:r>
                    <w:rPr>
                      <w:rFonts w:ascii="宋体" w:hAnsi="宋体" w:eastAsia="宋体" w:cs="宋体"/>
                      <w:sz w:val="21"/>
                      <w:szCs w:val="21"/>
                      <w:highlight w:val="none"/>
                      <w:lang w:eastAsia="zh-CN"/>
                    </w:rPr>
                    <w:t>.</w:t>
                  </w:r>
                  <w:r>
                    <w:rPr>
                      <w:rFonts w:hint="eastAsia" w:ascii="宋体" w:hAnsi="宋体" w:eastAsia="宋体" w:cs="宋体"/>
                      <w:sz w:val="21"/>
                      <w:szCs w:val="21"/>
                      <w:highlight w:val="none"/>
                      <w:lang w:eastAsia="zh-CN"/>
                    </w:rPr>
                    <w:t>具有“市政公用工程施工总承包”资质证书（提供证书扫描件）；</w:t>
                  </w:r>
                </w:p>
                <w:p w14:paraId="6864E79F">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hAnsi="宋体" w:eastAsia="宋体" w:cs="宋体"/>
                      <w:sz w:val="21"/>
                      <w:szCs w:val="21"/>
                      <w:highlight w:val="none"/>
                      <w:lang w:eastAsia="zh-CN"/>
                    </w:rPr>
                  </w:pPr>
                  <w:r>
                    <w:rPr>
                      <w:rFonts w:ascii="宋体" w:hAnsi="宋体" w:eastAsia="宋体" w:cs="宋体"/>
                      <w:sz w:val="21"/>
                      <w:szCs w:val="21"/>
                      <w:highlight w:val="none"/>
                      <w:lang w:eastAsia="zh-CN"/>
                    </w:rPr>
                    <w:t>1</w:t>
                  </w:r>
                  <w:r>
                    <w:rPr>
                      <w:rFonts w:hint="eastAsia" w:ascii="宋体" w:hAnsi="宋体" w:eastAsia="宋体" w:cs="宋体"/>
                      <w:sz w:val="21"/>
                      <w:szCs w:val="21"/>
                      <w:highlight w:val="none"/>
                      <w:lang w:eastAsia="zh-CN"/>
                    </w:rPr>
                    <w:t>1</w:t>
                  </w:r>
                  <w:r>
                    <w:rPr>
                      <w:rFonts w:ascii="宋体" w:hAnsi="宋体" w:eastAsia="宋体" w:cs="宋体"/>
                      <w:sz w:val="21"/>
                      <w:szCs w:val="21"/>
                      <w:highlight w:val="none"/>
                      <w:lang w:eastAsia="zh-CN"/>
                    </w:rPr>
                    <w:t>.</w:t>
                  </w:r>
                  <w:r>
                    <w:rPr>
                      <w:rFonts w:hint="eastAsia" w:ascii="宋体" w:hAnsi="宋体" w:eastAsia="宋体" w:cs="宋体"/>
                      <w:sz w:val="21"/>
                      <w:szCs w:val="21"/>
                      <w:highlight w:val="none"/>
                      <w:lang w:eastAsia="zh-CN"/>
                    </w:rPr>
                    <w:t>具有住建部门颁发的有效期内的“安全生产许可证”（提供证书扫描件）。</w:t>
                  </w:r>
                </w:p>
                <w:p w14:paraId="1A522761">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C0A6A3E">
                  <w:pPr>
                    <w:widowControl w:val="0"/>
                    <w:ind w:firstLine="420" w:firstLineChars="200"/>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（2）供应商投标（上传投标文件）必须先行办理注册手续。</w:t>
                  </w:r>
                </w:p>
                <w:p w14:paraId="5101AEF8">
                  <w:pPr>
                    <w:widowControl w:val="0"/>
                    <w:spacing w:beforeAutospacing="1" w:afterAutospacing="1"/>
                    <w:ind w:firstLine="442" w:firstLineChars="200"/>
                    <w:jc w:val="both"/>
                    <w:rPr>
                      <w:rFonts w:ascii="宋体" w:hAnsi="宋体" w:eastAsia="宋体" w:cs="宋体"/>
                      <w:kern w:val="2"/>
                      <w:highlight w:val="none"/>
                      <w:lang w:eastAsia="zh-CN"/>
                    </w:rPr>
                  </w:pPr>
                  <w:r>
                    <w:rPr>
                      <w:rFonts w:hint="eastAsia" w:eastAsia="宋体"/>
                      <w:b/>
                      <w:kern w:val="2"/>
                      <w:sz w:val="22"/>
                      <w:szCs w:val="18"/>
                      <w:highlight w:val="none"/>
                      <w:lang w:eastAsia="zh-CN"/>
                    </w:rPr>
                    <w:t>完整公告内容详见：深圳公共资源交易网（</w:t>
                  </w:r>
                  <w:r>
                    <w:rPr>
                      <w:rFonts w:eastAsia="宋体"/>
                      <w:b/>
                      <w:kern w:val="2"/>
                      <w:sz w:val="22"/>
                      <w:szCs w:val="18"/>
                      <w:highlight w:val="none"/>
                      <w:lang w:eastAsia="zh-CN"/>
                    </w:rPr>
                    <w:t>https://www.szggzy.com</w:t>
                  </w:r>
                  <w:r>
                    <w:rPr>
                      <w:rFonts w:hint="eastAsia" w:eastAsia="宋体"/>
                      <w:b/>
                      <w:kern w:val="2"/>
                      <w:sz w:val="22"/>
                      <w:szCs w:val="18"/>
                      <w:highlight w:val="none"/>
                      <w:lang w:eastAsia="zh-CN"/>
                    </w:rPr>
                    <w:t>）</w:t>
                  </w:r>
                </w:p>
              </w:tc>
            </w:tr>
          </w:tbl>
          <w:p w14:paraId="24B160BF">
            <w:pPr>
              <w:widowControl w:val="0"/>
              <w:jc w:val="both"/>
              <w:rPr>
                <w:rFonts w:ascii="宋体" w:hAnsi="宋体" w:eastAsia="宋体" w:cs="宋体"/>
                <w:kern w:val="2"/>
                <w:highlight w:val="none"/>
                <w:lang w:eastAsia="zh-CN"/>
              </w:rPr>
            </w:pPr>
          </w:p>
        </w:tc>
      </w:tr>
    </w:tbl>
    <w:p w14:paraId="27877F58">
      <w:pPr>
        <w:widowControl w:val="0"/>
        <w:jc w:val="both"/>
        <w:rPr>
          <w:rFonts w:eastAsia="宋体"/>
          <w:kern w:val="2"/>
          <w:sz w:val="21"/>
          <w:highlight w:val="none"/>
          <w:lang w:eastAsia="zh-CN"/>
        </w:rPr>
      </w:pPr>
      <w:r>
        <w:rPr>
          <w:rFonts w:hint="eastAsia" w:eastAsia="宋体"/>
          <w:kern w:val="2"/>
          <w:sz w:val="21"/>
          <w:highlight w:val="none"/>
          <w:lang w:eastAsia="zh-CN"/>
        </w:rPr>
        <w:br w:type="page"/>
      </w:r>
    </w:p>
    <w:p w14:paraId="741F7A55">
      <w:pPr>
        <w:keepNext/>
        <w:keepLines/>
        <w:widowControl w:val="0"/>
        <w:adjustRightInd w:val="0"/>
        <w:spacing w:before="260" w:after="260" w:line="240" w:lineRule="auto"/>
        <w:jc w:val="center"/>
        <w:textAlignment w:val="baseline"/>
        <w:outlineLvl w:val="1"/>
        <w:rPr>
          <w:rFonts w:ascii="宋体" w:hAnsi="宋体" w:eastAsia="宋体"/>
          <w:b/>
          <w:bCs/>
          <w:sz w:val="28"/>
          <w:szCs w:val="28"/>
          <w:highlight w:val="none"/>
          <w:lang w:eastAsia="zh-CN"/>
        </w:rPr>
      </w:pPr>
      <w:r>
        <w:rPr>
          <w:rFonts w:hint="eastAsia" w:ascii="宋体" w:hAnsi="宋体" w:eastAsia="宋体"/>
          <w:b/>
          <w:bCs/>
          <w:sz w:val="28"/>
          <w:szCs w:val="28"/>
          <w:highlight w:val="none"/>
          <w:lang w:eastAsia="zh-CN"/>
        </w:rPr>
        <w:t>第二章 对通用条款的补充内容及其他关键信息</w:t>
      </w:r>
    </w:p>
    <w:p w14:paraId="4BBB6E51">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szCs w:val="21"/>
          <w:highlight w:val="none"/>
          <w:lang w:eastAsia="zh-CN"/>
        </w:rPr>
      </w:pPr>
      <w:bookmarkStart w:id="22" w:name="_Toc73521635"/>
      <w:bookmarkStart w:id="23" w:name="_Toc100052364"/>
      <w:bookmarkStart w:id="24" w:name="_Toc101074876"/>
      <w:bookmarkStart w:id="25" w:name="_Toc73517639"/>
      <w:bookmarkStart w:id="26" w:name="_Toc73518117"/>
      <w:bookmarkStart w:id="27" w:name="_Toc60560625"/>
      <w:bookmarkStart w:id="28" w:name="_Toc73521547"/>
      <w:bookmarkStart w:id="29" w:name="_Toc60631620"/>
      <w:r>
        <w:rPr>
          <w:rFonts w:hint="eastAsia" w:ascii="宋体" w:hAnsi="宋体" w:eastAsia="宋体"/>
          <w:b/>
          <w:bCs/>
          <w:highlight w:val="none"/>
          <w:lang w:eastAsia="zh-CN"/>
        </w:rPr>
        <w:t>一、对通用条款的补充内容</w:t>
      </w:r>
      <w:bookmarkEnd w:id="22"/>
      <w:bookmarkEnd w:id="23"/>
      <w:bookmarkEnd w:id="24"/>
      <w:bookmarkEnd w:id="25"/>
      <w:bookmarkEnd w:id="26"/>
      <w:bookmarkEnd w:id="27"/>
      <w:bookmarkEnd w:id="28"/>
      <w:bookmarkEnd w:id="29"/>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7"/>
        <w:gridCol w:w="2456"/>
        <w:gridCol w:w="5076"/>
      </w:tblGrid>
      <w:tr w14:paraId="240A5A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FD5AC9">
            <w:pPr>
              <w:widowControl w:val="0"/>
              <w:jc w:val="center"/>
              <w:rPr>
                <w:rFonts w:ascii="宋体" w:hAnsi="宋体" w:eastAsia="宋体"/>
                <w:b/>
                <w:bCs/>
                <w:kern w:val="2"/>
                <w:sz w:val="21"/>
                <w:highlight w:val="none"/>
                <w:lang w:eastAsia="zh-CN"/>
              </w:rPr>
            </w:pPr>
            <w:r>
              <w:rPr>
                <w:rFonts w:hint="eastAsia" w:ascii="宋体" w:hAnsi="宋体" w:eastAsia="宋体"/>
                <w:b/>
                <w:bCs/>
                <w:kern w:val="2"/>
                <w:sz w:val="21"/>
                <w:highlight w:val="none"/>
                <w:lang w:eastAsia="zh-CN"/>
              </w:rPr>
              <w:t>通用条款序号</w:t>
            </w:r>
          </w:p>
        </w:tc>
        <w:tc>
          <w:tcPr>
            <w:tcW w:w="2409" w:type="dxa"/>
            <w:vAlign w:val="center"/>
          </w:tcPr>
          <w:p w14:paraId="39B2B503">
            <w:pPr>
              <w:widowControl w:val="0"/>
              <w:jc w:val="center"/>
              <w:rPr>
                <w:rFonts w:ascii="宋体" w:hAnsi="宋体" w:eastAsia="宋体"/>
                <w:b/>
                <w:bCs/>
                <w:kern w:val="2"/>
                <w:sz w:val="21"/>
                <w:highlight w:val="none"/>
                <w:lang w:eastAsia="zh-CN"/>
              </w:rPr>
            </w:pPr>
            <w:r>
              <w:rPr>
                <w:rFonts w:hint="eastAsia" w:ascii="宋体" w:hAnsi="宋体" w:eastAsia="宋体"/>
                <w:b/>
                <w:bCs/>
                <w:kern w:val="2"/>
                <w:sz w:val="21"/>
                <w:highlight w:val="none"/>
                <w:lang w:eastAsia="zh-CN"/>
              </w:rPr>
              <w:t>涉及事项</w:t>
            </w:r>
          </w:p>
        </w:tc>
        <w:tc>
          <w:tcPr>
            <w:tcW w:w="4980" w:type="dxa"/>
            <w:vAlign w:val="center"/>
          </w:tcPr>
          <w:p w14:paraId="24ACDC8A">
            <w:pPr>
              <w:widowControl w:val="0"/>
              <w:jc w:val="center"/>
              <w:rPr>
                <w:rFonts w:ascii="宋体" w:hAnsi="宋体" w:eastAsia="宋体"/>
                <w:b/>
                <w:bCs/>
                <w:kern w:val="2"/>
                <w:sz w:val="21"/>
                <w:highlight w:val="none"/>
                <w:lang w:eastAsia="zh-CN"/>
              </w:rPr>
            </w:pPr>
            <w:r>
              <w:rPr>
                <w:rFonts w:hint="eastAsia" w:ascii="宋体" w:hAnsi="宋体" w:eastAsia="宋体"/>
                <w:b/>
                <w:bCs/>
                <w:kern w:val="2"/>
                <w:sz w:val="21"/>
                <w:highlight w:val="none"/>
                <w:lang w:eastAsia="zh-CN"/>
              </w:rPr>
              <w:t xml:space="preserve">具 </w:t>
            </w:r>
            <w:r>
              <w:rPr>
                <w:rFonts w:ascii="宋体" w:hAnsi="宋体" w:eastAsia="宋体"/>
                <w:b/>
                <w:bCs/>
                <w:kern w:val="2"/>
                <w:sz w:val="21"/>
                <w:highlight w:val="none"/>
                <w:lang w:eastAsia="zh-CN"/>
              </w:rPr>
              <w:t xml:space="preserve"> </w:t>
            </w:r>
            <w:r>
              <w:rPr>
                <w:rFonts w:hint="eastAsia" w:ascii="宋体" w:hAnsi="宋体" w:eastAsia="宋体"/>
                <w:b/>
                <w:bCs/>
                <w:kern w:val="2"/>
                <w:sz w:val="21"/>
                <w:highlight w:val="none"/>
                <w:lang w:eastAsia="zh-CN"/>
              </w:rPr>
              <w:t xml:space="preserve">体 </w:t>
            </w:r>
            <w:r>
              <w:rPr>
                <w:rFonts w:ascii="宋体" w:hAnsi="宋体" w:eastAsia="宋体"/>
                <w:b/>
                <w:bCs/>
                <w:kern w:val="2"/>
                <w:sz w:val="21"/>
                <w:highlight w:val="none"/>
                <w:lang w:eastAsia="zh-CN"/>
              </w:rPr>
              <w:t xml:space="preserve"> </w:t>
            </w:r>
            <w:r>
              <w:rPr>
                <w:rFonts w:hint="eastAsia" w:ascii="宋体" w:hAnsi="宋体" w:eastAsia="宋体"/>
                <w:b/>
                <w:bCs/>
                <w:kern w:val="2"/>
                <w:sz w:val="21"/>
                <w:highlight w:val="none"/>
                <w:lang w:eastAsia="zh-CN"/>
              </w:rPr>
              <w:t xml:space="preserve">补 </w:t>
            </w:r>
            <w:r>
              <w:rPr>
                <w:rFonts w:ascii="宋体" w:hAnsi="宋体" w:eastAsia="宋体"/>
                <w:b/>
                <w:bCs/>
                <w:kern w:val="2"/>
                <w:sz w:val="21"/>
                <w:highlight w:val="none"/>
                <w:lang w:eastAsia="zh-CN"/>
              </w:rPr>
              <w:t xml:space="preserve"> </w:t>
            </w:r>
            <w:r>
              <w:rPr>
                <w:rFonts w:hint="eastAsia" w:ascii="宋体" w:hAnsi="宋体" w:eastAsia="宋体"/>
                <w:b/>
                <w:bCs/>
                <w:kern w:val="2"/>
                <w:sz w:val="21"/>
                <w:highlight w:val="none"/>
                <w:lang w:eastAsia="zh-CN"/>
              </w:rPr>
              <w:t xml:space="preserve">充 </w:t>
            </w:r>
            <w:r>
              <w:rPr>
                <w:rFonts w:ascii="宋体" w:hAnsi="宋体" w:eastAsia="宋体"/>
                <w:b/>
                <w:bCs/>
                <w:kern w:val="2"/>
                <w:sz w:val="21"/>
                <w:highlight w:val="none"/>
                <w:lang w:eastAsia="zh-CN"/>
              </w:rPr>
              <w:t xml:space="preserve"> </w:t>
            </w:r>
            <w:r>
              <w:rPr>
                <w:rFonts w:hint="eastAsia" w:ascii="宋体" w:hAnsi="宋体" w:eastAsia="宋体"/>
                <w:b/>
                <w:bCs/>
                <w:kern w:val="2"/>
                <w:sz w:val="21"/>
                <w:highlight w:val="none"/>
                <w:lang w:eastAsia="zh-CN"/>
              </w:rPr>
              <w:t xml:space="preserve">内 </w:t>
            </w:r>
            <w:r>
              <w:rPr>
                <w:rFonts w:ascii="宋体" w:hAnsi="宋体" w:eastAsia="宋体"/>
                <w:b/>
                <w:bCs/>
                <w:kern w:val="2"/>
                <w:sz w:val="21"/>
                <w:highlight w:val="none"/>
                <w:lang w:eastAsia="zh-CN"/>
              </w:rPr>
              <w:t xml:space="preserve"> </w:t>
            </w:r>
            <w:r>
              <w:rPr>
                <w:rFonts w:hint="eastAsia" w:ascii="宋体" w:hAnsi="宋体" w:eastAsia="宋体"/>
                <w:b/>
                <w:bCs/>
                <w:kern w:val="2"/>
                <w:sz w:val="21"/>
                <w:highlight w:val="none"/>
                <w:lang w:eastAsia="zh-CN"/>
              </w:rPr>
              <w:t>容</w:t>
            </w:r>
          </w:p>
        </w:tc>
      </w:tr>
      <w:tr w14:paraId="33294A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CC48D8">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3</w:t>
            </w:r>
            <w:r>
              <w:rPr>
                <w:rFonts w:ascii="宋体" w:hAnsi="宋体" w:eastAsia="宋体"/>
                <w:kern w:val="2"/>
                <w:sz w:val="21"/>
                <w:highlight w:val="none"/>
                <w:lang w:eastAsia="zh-CN"/>
              </w:rPr>
              <w:t>.1</w:t>
            </w:r>
          </w:p>
        </w:tc>
        <w:tc>
          <w:tcPr>
            <w:tcW w:w="2409" w:type="dxa"/>
            <w:vAlign w:val="center"/>
          </w:tcPr>
          <w:p w14:paraId="4CCDDFDC">
            <w:pPr>
              <w:widowControl w:val="0"/>
              <w:jc w:val="center"/>
              <w:rPr>
                <w:rFonts w:eastAsia="宋体"/>
                <w:kern w:val="2"/>
                <w:sz w:val="21"/>
                <w:highlight w:val="none"/>
                <w:lang w:eastAsia="zh-CN"/>
              </w:rPr>
            </w:pPr>
            <w:r>
              <w:rPr>
                <w:rFonts w:hint="eastAsia" w:eastAsia="宋体"/>
                <w:kern w:val="2"/>
                <w:sz w:val="21"/>
                <w:highlight w:val="none"/>
                <w:lang w:eastAsia="zh-CN"/>
              </w:rPr>
              <w:t>采购人</w:t>
            </w:r>
          </w:p>
        </w:tc>
        <w:tc>
          <w:tcPr>
            <w:tcW w:w="4980" w:type="dxa"/>
            <w:vAlign w:val="center"/>
          </w:tcPr>
          <w:p w14:paraId="70A5B298">
            <w:pPr>
              <w:widowControl w:val="0"/>
              <w:spacing w:line="300" w:lineRule="exact"/>
              <w:jc w:val="center"/>
              <w:rPr>
                <w:rFonts w:ascii="宋体" w:hAnsi="宋体" w:eastAsia="宋体"/>
                <w:kern w:val="2"/>
                <w:sz w:val="21"/>
                <w:highlight w:val="none"/>
                <w:lang w:eastAsia="zh-CN"/>
              </w:rPr>
            </w:pPr>
            <w:r>
              <w:rPr>
                <w:rFonts w:hint="eastAsia" w:ascii="宋体" w:hAnsi="宋体" w:eastAsia="宋体"/>
                <w:kern w:val="2"/>
                <w:sz w:val="21"/>
                <w:szCs w:val="21"/>
                <w:highlight w:val="none"/>
                <w:lang w:eastAsia="zh-CN"/>
              </w:rPr>
              <w:t>深圳市福田区园岭街道办事处</w:t>
            </w:r>
          </w:p>
        </w:tc>
      </w:tr>
      <w:tr w14:paraId="0DD686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B6C51F">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3</w:t>
            </w:r>
            <w:r>
              <w:rPr>
                <w:rFonts w:ascii="宋体" w:hAnsi="宋体" w:eastAsia="宋体"/>
                <w:kern w:val="2"/>
                <w:sz w:val="21"/>
                <w:highlight w:val="none"/>
                <w:lang w:eastAsia="zh-CN"/>
              </w:rPr>
              <w:t>.2</w:t>
            </w:r>
          </w:p>
        </w:tc>
        <w:tc>
          <w:tcPr>
            <w:tcW w:w="2409" w:type="dxa"/>
            <w:vAlign w:val="center"/>
          </w:tcPr>
          <w:p w14:paraId="3D3A7193">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政府集中采购机构</w:t>
            </w:r>
          </w:p>
        </w:tc>
        <w:tc>
          <w:tcPr>
            <w:tcW w:w="4980" w:type="dxa"/>
            <w:vAlign w:val="center"/>
          </w:tcPr>
          <w:p w14:paraId="58E8B327">
            <w:pPr>
              <w:widowControl w:val="0"/>
              <w:spacing w:line="300" w:lineRule="exact"/>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深圳公共资源交易中心</w:t>
            </w:r>
          </w:p>
          <w:p w14:paraId="607BD371">
            <w:pPr>
              <w:widowControl w:val="0"/>
              <w:spacing w:line="300" w:lineRule="exact"/>
              <w:jc w:val="center"/>
              <w:rPr>
                <w:rFonts w:ascii="宋体" w:hAnsi="宋体" w:eastAsia="宋体"/>
                <w:kern w:val="2"/>
                <w:sz w:val="21"/>
                <w:highlight w:val="none"/>
                <w:lang w:eastAsia="zh-CN"/>
              </w:rPr>
            </w:pPr>
            <w:r>
              <w:rPr>
                <w:rFonts w:hint="eastAsia" w:ascii="宋体" w:hAnsi="宋体" w:eastAsia="宋体" w:cs="宋体"/>
                <w:kern w:val="2"/>
                <w:sz w:val="21"/>
                <w:szCs w:val="21"/>
                <w:highlight w:val="none"/>
                <w:lang w:eastAsia="zh-CN"/>
              </w:rPr>
              <w:t>（</w:t>
            </w:r>
            <w:r>
              <w:rPr>
                <w:rFonts w:hint="eastAsia" w:ascii="宋体" w:hAnsi="宋体" w:eastAsia="宋体" w:cs="宋体"/>
                <w:color w:val="0000FF"/>
                <w:kern w:val="2"/>
                <w:sz w:val="21"/>
                <w:szCs w:val="21"/>
                <w:highlight w:val="none"/>
                <w:lang w:eastAsia="zh-CN"/>
              </w:rPr>
              <w:t>深圳交易集团有限公司福田分公司</w:t>
            </w:r>
            <w:r>
              <w:rPr>
                <w:rFonts w:hint="eastAsia" w:ascii="宋体" w:hAnsi="宋体" w:eastAsia="宋体" w:cs="宋体"/>
                <w:kern w:val="2"/>
                <w:sz w:val="21"/>
                <w:szCs w:val="21"/>
                <w:highlight w:val="none"/>
                <w:lang w:eastAsia="zh-CN"/>
              </w:rPr>
              <w:t>）</w:t>
            </w:r>
          </w:p>
        </w:tc>
      </w:tr>
      <w:tr w14:paraId="06246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E073E7">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9</w:t>
            </w:r>
          </w:p>
        </w:tc>
        <w:tc>
          <w:tcPr>
            <w:tcW w:w="2409" w:type="dxa"/>
            <w:vAlign w:val="center"/>
          </w:tcPr>
          <w:p w14:paraId="6647DF5E">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踏勘现场</w:t>
            </w:r>
          </w:p>
        </w:tc>
        <w:tc>
          <w:tcPr>
            <w:tcW w:w="4980" w:type="dxa"/>
            <w:vAlign w:val="center"/>
          </w:tcPr>
          <w:p w14:paraId="5D46963A">
            <w:pPr>
              <w:widowControl w:val="0"/>
              <w:spacing w:line="300" w:lineRule="exact"/>
              <w:jc w:val="center"/>
              <w:rPr>
                <w:rFonts w:ascii="宋体" w:hAnsi="宋体" w:eastAsia="宋体" w:cs="宋体"/>
                <w:kern w:val="2"/>
                <w:sz w:val="21"/>
                <w:szCs w:val="21"/>
                <w:highlight w:val="none"/>
                <w:lang w:eastAsia="zh-CN"/>
              </w:rPr>
            </w:pPr>
            <w:r>
              <w:rPr>
                <w:rFonts w:ascii="Wingdings 2" w:hAnsi="Wingdings 2" w:eastAsia="宋体" w:cs="宋体"/>
                <w:kern w:val="2"/>
                <w:sz w:val="21"/>
                <w:szCs w:val="21"/>
                <w:highlight w:val="none"/>
                <w:lang w:eastAsia="zh-CN"/>
              </w:rPr>
              <w:sym w:font="Wingdings 2" w:char="F052"/>
            </w:r>
            <w:r>
              <w:rPr>
                <w:rFonts w:hint="eastAsia" w:ascii="宋体" w:hAnsi="宋体" w:eastAsia="宋体" w:cs="宋体"/>
                <w:kern w:val="2"/>
                <w:sz w:val="21"/>
                <w:szCs w:val="21"/>
                <w:highlight w:val="none"/>
                <w:lang w:eastAsia="zh-CN"/>
              </w:rPr>
              <w:t xml:space="preserve">不组织   </w:t>
            </w:r>
            <w:r>
              <w:rPr>
                <w:rFonts w:ascii="Wingdings 2" w:hAnsi="Wingdings 2" w:eastAsia="宋体" w:cs="宋体"/>
                <w:kern w:val="2"/>
                <w:sz w:val="21"/>
                <w:szCs w:val="21"/>
                <w:highlight w:val="none"/>
                <w:lang w:eastAsia="zh-CN"/>
              </w:rPr>
              <w:sym w:font="Wingdings 2" w:char="F0A3"/>
            </w:r>
            <w:r>
              <w:rPr>
                <w:rFonts w:hint="eastAsia" w:ascii="宋体" w:hAnsi="宋体" w:eastAsia="宋体" w:cs="宋体"/>
                <w:kern w:val="2"/>
                <w:sz w:val="21"/>
                <w:szCs w:val="21"/>
                <w:highlight w:val="none"/>
                <w:lang w:eastAsia="zh-CN"/>
              </w:rPr>
              <w:t>组织</w:t>
            </w:r>
          </w:p>
          <w:p w14:paraId="3F44284A">
            <w:pPr>
              <w:widowControl w:val="0"/>
              <w:spacing w:line="300" w:lineRule="exact"/>
              <w:jc w:val="center"/>
              <w:rPr>
                <w:rFonts w:ascii="宋体" w:hAnsi="宋体" w:eastAsia="宋体"/>
                <w:kern w:val="2"/>
                <w:sz w:val="21"/>
                <w:highlight w:val="none"/>
                <w:lang w:eastAsia="zh-CN"/>
              </w:rPr>
            </w:pPr>
            <w:r>
              <w:rPr>
                <w:rFonts w:hint="eastAsia" w:ascii="宋体" w:hAnsi="宋体" w:eastAsia="宋体" w:cs="宋体"/>
                <w:kern w:val="2"/>
                <w:sz w:val="21"/>
                <w:szCs w:val="21"/>
                <w:highlight w:val="none"/>
                <w:lang w:eastAsia="zh-CN"/>
              </w:rPr>
              <w:t>具体见其他关键信息章节</w:t>
            </w:r>
          </w:p>
        </w:tc>
      </w:tr>
      <w:tr w14:paraId="087CC6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BB74B00">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1</w:t>
            </w:r>
            <w:r>
              <w:rPr>
                <w:rFonts w:ascii="宋体" w:hAnsi="宋体" w:eastAsia="宋体"/>
                <w:kern w:val="2"/>
                <w:sz w:val="21"/>
                <w:highlight w:val="none"/>
                <w:lang w:eastAsia="zh-CN"/>
              </w:rPr>
              <w:t>0</w:t>
            </w:r>
          </w:p>
        </w:tc>
        <w:tc>
          <w:tcPr>
            <w:tcW w:w="2409" w:type="dxa"/>
            <w:vAlign w:val="center"/>
          </w:tcPr>
          <w:p w14:paraId="65FFF9CD">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标前会议</w:t>
            </w:r>
          </w:p>
        </w:tc>
        <w:tc>
          <w:tcPr>
            <w:tcW w:w="4980" w:type="dxa"/>
            <w:vAlign w:val="center"/>
          </w:tcPr>
          <w:p w14:paraId="34630031">
            <w:pPr>
              <w:widowControl w:val="0"/>
              <w:spacing w:line="300" w:lineRule="exact"/>
              <w:jc w:val="center"/>
              <w:rPr>
                <w:rFonts w:ascii="宋体" w:hAnsi="宋体" w:eastAsia="宋体" w:cs="宋体"/>
                <w:kern w:val="2"/>
                <w:sz w:val="21"/>
                <w:szCs w:val="21"/>
                <w:highlight w:val="none"/>
                <w:lang w:eastAsia="zh-CN"/>
              </w:rPr>
            </w:pPr>
            <w:r>
              <w:rPr>
                <w:rFonts w:ascii="Wingdings 2" w:hAnsi="Wingdings 2" w:eastAsia="宋体" w:cs="宋体"/>
                <w:kern w:val="2"/>
                <w:sz w:val="21"/>
                <w:szCs w:val="21"/>
                <w:highlight w:val="none"/>
                <w:lang w:eastAsia="zh-CN"/>
              </w:rPr>
              <w:sym w:font="Wingdings 2" w:char="F052"/>
            </w:r>
            <w:r>
              <w:rPr>
                <w:rFonts w:hint="eastAsia" w:ascii="宋体" w:hAnsi="宋体" w:eastAsia="宋体" w:cs="宋体"/>
                <w:kern w:val="2"/>
                <w:sz w:val="21"/>
                <w:szCs w:val="21"/>
                <w:highlight w:val="none"/>
                <w:lang w:eastAsia="zh-CN"/>
              </w:rPr>
              <w:t xml:space="preserve">不组织   </w:t>
            </w:r>
            <w:r>
              <w:rPr>
                <w:rFonts w:ascii="Wingdings 2" w:hAnsi="Wingdings 2" w:eastAsia="宋体" w:cs="宋体"/>
                <w:kern w:val="2"/>
                <w:sz w:val="21"/>
                <w:szCs w:val="21"/>
                <w:highlight w:val="none"/>
                <w:lang w:eastAsia="zh-CN"/>
              </w:rPr>
              <w:sym w:font="Wingdings 2" w:char="F0A3"/>
            </w:r>
            <w:r>
              <w:rPr>
                <w:rFonts w:hint="eastAsia" w:ascii="宋体" w:hAnsi="宋体" w:eastAsia="宋体" w:cs="宋体"/>
                <w:kern w:val="2"/>
                <w:sz w:val="21"/>
                <w:szCs w:val="21"/>
                <w:highlight w:val="none"/>
                <w:lang w:eastAsia="zh-CN"/>
              </w:rPr>
              <w:t>组织</w:t>
            </w:r>
          </w:p>
          <w:p w14:paraId="55D96879">
            <w:pPr>
              <w:widowControl w:val="0"/>
              <w:spacing w:line="300" w:lineRule="exact"/>
              <w:jc w:val="center"/>
              <w:rPr>
                <w:rFonts w:ascii="宋体" w:hAnsi="宋体" w:eastAsia="宋体"/>
                <w:kern w:val="2"/>
                <w:sz w:val="21"/>
                <w:highlight w:val="none"/>
                <w:lang w:eastAsia="zh-CN"/>
              </w:rPr>
            </w:pPr>
            <w:r>
              <w:rPr>
                <w:rFonts w:hint="eastAsia" w:ascii="宋体" w:hAnsi="宋体" w:eastAsia="宋体" w:cs="宋体"/>
                <w:kern w:val="2"/>
                <w:sz w:val="21"/>
                <w:szCs w:val="21"/>
                <w:highlight w:val="none"/>
                <w:lang w:eastAsia="zh-CN"/>
              </w:rPr>
              <w:t>具体见其他关键信息章节</w:t>
            </w:r>
          </w:p>
        </w:tc>
      </w:tr>
      <w:tr w14:paraId="68C027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901DD01">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1</w:t>
            </w:r>
            <w:r>
              <w:rPr>
                <w:rFonts w:ascii="宋体" w:hAnsi="宋体" w:eastAsia="宋体"/>
                <w:kern w:val="2"/>
                <w:sz w:val="21"/>
                <w:highlight w:val="none"/>
                <w:lang w:eastAsia="zh-CN"/>
              </w:rPr>
              <w:t>2</w:t>
            </w:r>
            <w:r>
              <w:rPr>
                <w:rFonts w:hint="eastAsia" w:ascii="宋体" w:hAnsi="宋体" w:eastAsia="宋体"/>
                <w:kern w:val="2"/>
                <w:sz w:val="21"/>
                <w:highlight w:val="none"/>
                <w:lang w:eastAsia="zh-CN"/>
              </w:rPr>
              <w:t>/1</w:t>
            </w:r>
            <w:r>
              <w:rPr>
                <w:rFonts w:ascii="宋体" w:hAnsi="宋体" w:eastAsia="宋体"/>
                <w:kern w:val="2"/>
                <w:sz w:val="21"/>
                <w:highlight w:val="none"/>
                <w:lang w:eastAsia="zh-CN"/>
              </w:rPr>
              <w:t>3</w:t>
            </w:r>
          </w:p>
        </w:tc>
        <w:tc>
          <w:tcPr>
            <w:tcW w:w="2409" w:type="dxa"/>
            <w:vAlign w:val="center"/>
          </w:tcPr>
          <w:p w14:paraId="7ABBC424">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招标文件的澄清和修改</w:t>
            </w:r>
          </w:p>
        </w:tc>
        <w:tc>
          <w:tcPr>
            <w:tcW w:w="4980" w:type="dxa"/>
            <w:vAlign w:val="center"/>
          </w:tcPr>
          <w:p w14:paraId="4D1245BF">
            <w:pPr>
              <w:widowControl w:val="0"/>
              <w:spacing w:line="300" w:lineRule="exact"/>
              <w:jc w:val="left"/>
              <w:rPr>
                <w:rFonts w:ascii="宋体" w:hAnsi="宋体" w:eastAsia="宋体"/>
                <w:kern w:val="2"/>
                <w:sz w:val="21"/>
                <w:highlight w:val="none"/>
                <w:lang w:eastAsia="zh-CN"/>
              </w:rPr>
            </w:pPr>
            <w:r>
              <w:rPr>
                <w:rFonts w:hint="eastAsia" w:ascii="宋体" w:hAnsi="宋体" w:eastAsia="宋体" w:cs="宋体"/>
                <w:kern w:val="2"/>
                <w:sz w:val="21"/>
                <w:szCs w:val="21"/>
                <w:highlight w:val="none"/>
                <w:lang w:eastAsia="zh-CN"/>
              </w:rPr>
              <w:t>投标截止日三日前，投标人有义务在招标期间在政府集中采购机构网站浏览与本项目有关的澄清和修改信息</w:t>
            </w:r>
          </w:p>
        </w:tc>
      </w:tr>
      <w:tr w14:paraId="6199C0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301E148">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2</w:t>
            </w:r>
            <w:r>
              <w:rPr>
                <w:rFonts w:ascii="宋体" w:hAnsi="宋体" w:eastAsia="宋体"/>
                <w:kern w:val="2"/>
                <w:sz w:val="21"/>
                <w:highlight w:val="none"/>
                <w:lang w:eastAsia="zh-CN"/>
              </w:rPr>
              <w:t>0</w:t>
            </w:r>
          </w:p>
        </w:tc>
        <w:tc>
          <w:tcPr>
            <w:tcW w:w="2409" w:type="dxa"/>
            <w:vAlign w:val="center"/>
          </w:tcPr>
          <w:p w14:paraId="44FE0701">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投标有效期</w:t>
            </w:r>
          </w:p>
        </w:tc>
        <w:tc>
          <w:tcPr>
            <w:tcW w:w="4980" w:type="dxa"/>
            <w:vAlign w:val="center"/>
          </w:tcPr>
          <w:p w14:paraId="4E085E38">
            <w:pPr>
              <w:widowControl w:val="0"/>
              <w:spacing w:line="300" w:lineRule="exact"/>
              <w:jc w:val="center"/>
              <w:rPr>
                <w:rFonts w:ascii="宋体" w:hAnsi="宋体" w:eastAsia="宋体"/>
                <w:kern w:val="2"/>
                <w:sz w:val="21"/>
                <w:highlight w:val="none"/>
                <w:lang w:eastAsia="zh-CN"/>
              </w:rPr>
            </w:pPr>
            <w:r>
              <w:rPr>
                <w:rFonts w:hint="eastAsia" w:ascii="宋体" w:hAnsi="宋体" w:eastAsia="宋体" w:cs="宋体"/>
                <w:kern w:val="2"/>
                <w:sz w:val="21"/>
                <w:szCs w:val="21"/>
                <w:highlight w:val="none"/>
                <w:lang w:eastAsia="zh-CN"/>
              </w:rPr>
              <w:t>120个日历日</w:t>
            </w:r>
          </w:p>
        </w:tc>
      </w:tr>
      <w:tr w14:paraId="4D3111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0A43128">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2</w:t>
            </w:r>
            <w:r>
              <w:rPr>
                <w:rFonts w:ascii="宋体" w:hAnsi="宋体" w:eastAsia="宋体"/>
                <w:kern w:val="2"/>
                <w:sz w:val="21"/>
                <w:highlight w:val="none"/>
                <w:lang w:eastAsia="zh-CN"/>
              </w:rPr>
              <w:t>2</w:t>
            </w:r>
          </w:p>
        </w:tc>
        <w:tc>
          <w:tcPr>
            <w:tcW w:w="2409" w:type="dxa"/>
            <w:vAlign w:val="center"/>
          </w:tcPr>
          <w:p w14:paraId="05EDB957">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投标人的替代方案</w:t>
            </w:r>
          </w:p>
        </w:tc>
        <w:tc>
          <w:tcPr>
            <w:tcW w:w="4980" w:type="dxa"/>
            <w:vAlign w:val="center"/>
          </w:tcPr>
          <w:p w14:paraId="187BD374">
            <w:pPr>
              <w:widowControl w:val="0"/>
              <w:spacing w:line="300" w:lineRule="exact"/>
              <w:jc w:val="center"/>
              <w:rPr>
                <w:rFonts w:ascii="宋体" w:hAnsi="宋体" w:eastAsia="宋体"/>
                <w:kern w:val="2"/>
                <w:sz w:val="21"/>
                <w:highlight w:val="none"/>
                <w:lang w:eastAsia="zh-CN"/>
              </w:rPr>
            </w:pPr>
            <w:r>
              <w:rPr>
                <w:rFonts w:hint="eastAsia" w:ascii="宋体" w:hAnsi="宋体" w:eastAsia="宋体" w:cs="宋体"/>
                <w:kern w:val="2"/>
                <w:sz w:val="21"/>
                <w:szCs w:val="21"/>
                <w:highlight w:val="none"/>
                <w:lang w:eastAsia="zh-CN"/>
              </w:rPr>
              <w:t>不接受</w:t>
            </w:r>
          </w:p>
        </w:tc>
      </w:tr>
      <w:tr w14:paraId="4A2F58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9BA0411">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2</w:t>
            </w:r>
            <w:r>
              <w:rPr>
                <w:rFonts w:ascii="宋体" w:hAnsi="宋体" w:eastAsia="宋体"/>
                <w:kern w:val="2"/>
                <w:sz w:val="21"/>
                <w:highlight w:val="none"/>
                <w:lang w:eastAsia="zh-CN"/>
              </w:rPr>
              <w:t>5</w:t>
            </w:r>
          </w:p>
        </w:tc>
        <w:tc>
          <w:tcPr>
            <w:tcW w:w="2409" w:type="dxa"/>
            <w:vAlign w:val="center"/>
          </w:tcPr>
          <w:p w14:paraId="49552186">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投标文件的大小</w:t>
            </w:r>
          </w:p>
        </w:tc>
        <w:tc>
          <w:tcPr>
            <w:tcW w:w="4980" w:type="dxa"/>
            <w:vAlign w:val="center"/>
          </w:tcPr>
          <w:p w14:paraId="1852D44E">
            <w:pPr>
              <w:widowControl w:val="0"/>
              <w:spacing w:line="300" w:lineRule="exact"/>
              <w:jc w:val="center"/>
              <w:rPr>
                <w:rFonts w:ascii="宋体" w:hAnsi="宋体" w:eastAsia="宋体"/>
                <w:kern w:val="2"/>
                <w:sz w:val="21"/>
                <w:highlight w:val="none"/>
                <w:lang w:eastAsia="zh-CN"/>
              </w:rPr>
            </w:pPr>
            <w:r>
              <w:rPr>
                <w:rFonts w:hint="eastAsia" w:ascii="宋体" w:hAnsi="宋体" w:eastAsia="宋体" w:cs="宋体"/>
                <w:kern w:val="2"/>
                <w:sz w:val="21"/>
                <w:szCs w:val="21"/>
                <w:highlight w:val="none"/>
                <w:lang w:eastAsia="zh-CN"/>
              </w:rPr>
              <w:t>投标文件大小不得超过100MB</w:t>
            </w:r>
          </w:p>
        </w:tc>
      </w:tr>
      <w:tr w14:paraId="058029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3B012FB">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2</w:t>
            </w:r>
            <w:r>
              <w:rPr>
                <w:rFonts w:ascii="宋体" w:hAnsi="宋体" w:eastAsia="宋体"/>
                <w:kern w:val="2"/>
                <w:sz w:val="21"/>
                <w:highlight w:val="none"/>
                <w:lang w:eastAsia="zh-CN"/>
              </w:rPr>
              <w:t>6</w:t>
            </w:r>
          </w:p>
        </w:tc>
        <w:tc>
          <w:tcPr>
            <w:tcW w:w="2409" w:type="dxa"/>
            <w:vAlign w:val="center"/>
          </w:tcPr>
          <w:p w14:paraId="6657DFC4">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样品、现场演示、方案讲解</w:t>
            </w:r>
          </w:p>
        </w:tc>
        <w:tc>
          <w:tcPr>
            <w:tcW w:w="4980" w:type="dxa"/>
            <w:vAlign w:val="center"/>
          </w:tcPr>
          <w:p w14:paraId="3EE5B9AD">
            <w:pPr>
              <w:widowControl w:val="0"/>
              <w:spacing w:line="300" w:lineRule="exact"/>
              <w:jc w:val="left"/>
              <w:rPr>
                <w:rFonts w:ascii="宋体" w:hAnsi="宋体" w:eastAsia="宋体"/>
                <w:kern w:val="2"/>
                <w:sz w:val="21"/>
                <w:highlight w:val="none"/>
                <w:lang w:eastAsia="zh-CN"/>
              </w:rPr>
            </w:pPr>
            <w:r>
              <w:rPr>
                <w:rFonts w:hint="eastAsia" w:ascii="宋体" w:hAnsi="宋体" w:eastAsia="宋体" w:cs="宋体"/>
                <w:kern w:val="2"/>
                <w:sz w:val="21"/>
                <w:szCs w:val="21"/>
                <w:highlight w:val="none"/>
                <w:lang w:eastAsia="zh-CN"/>
              </w:rPr>
              <w:t>如有样品、演示、方案讲解，具体安排见第三章 用户需求书相关要求</w:t>
            </w:r>
          </w:p>
        </w:tc>
      </w:tr>
      <w:tr w14:paraId="59481F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529B17C">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3</w:t>
            </w:r>
            <w:r>
              <w:rPr>
                <w:rFonts w:ascii="宋体" w:hAnsi="宋体" w:eastAsia="宋体"/>
                <w:kern w:val="2"/>
                <w:sz w:val="21"/>
                <w:highlight w:val="none"/>
                <w:lang w:eastAsia="zh-CN"/>
              </w:rPr>
              <w:t>7</w:t>
            </w:r>
          </w:p>
        </w:tc>
        <w:tc>
          <w:tcPr>
            <w:tcW w:w="2409" w:type="dxa"/>
            <w:vAlign w:val="center"/>
          </w:tcPr>
          <w:p w14:paraId="05F6712F">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评审方法</w:t>
            </w:r>
          </w:p>
        </w:tc>
        <w:tc>
          <w:tcPr>
            <w:tcW w:w="4980" w:type="dxa"/>
            <w:vAlign w:val="center"/>
          </w:tcPr>
          <w:p w14:paraId="3890A390">
            <w:pPr>
              <w:widowControl w:val="0"/>
              <w:spacing w:line="300" w:lineRule="exact"/>
              <w:jc w:val="left"/>
              <w:rPr>
                <w:rFonts w:ascii="宋体" w:hAnsi="宋体" w:eastAsia="宋体"/>
                <w:kern w:val="2"/>
                <w:sz w:val="21"/>
                <w:highlight w:val="none"/>
                <w:lang w:eastAsia="zh-CN"/>
              </w:rPr>
            </w:pPr>
            <w:r>
              <w:rPr>
                <w:rFonts w:hint="eastAsia" w:ascii="宋体" w:hAnsi="宋体" w:eastAsia="宋体" w:cs="宋体"/>
                <w:bCs/>
                <w:kern w:val="2"/>
                <w:sz w:val="21"/>
                <w:szCs w:val="21"/>
                <w:highlight w:val="none"/>
                <w:lang w:eastAsia="zh-CN"/>
              </w:rPr>
              <w:t>综合评分法</w:t>
            </w:r>
          </w:p>
        </w:tc>
      </w:tr>
      <w:tr w14:paraId="1216CD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6E2DCF5C">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3</w:t>
            </w:r>
            <w:r>
              <w:rPr>
                <w:rFonts w:ascii="宋体" w:hAnsi="宋体" w:eastAsia="宋体"/>
                <w:kern w:val="2"/>
                <w:sz w:val="21"/>
                <w:highlight w:val="none"/>
                <w:lang w:eastAsia="zh-CN"/>
              </w:rPr>
              <w:t>8</w:t>
            </w:r>
          </w:p>
        </w:tc>
        <w:tc>
          <w:tcPr>
            <w:tcW w:w="2409" w:type="dxa"/>
            <w:vAlign w:val="center"/>
          </w:tcPr>
          <w:p w14:paraId="4D5E9499">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定标方法</w:t>
            </w:r>
          </w:p>
        </w:tc>
        <w:tc>
          <w:tcPr>
            <w:tcW w:w="4980" w:type="dxa"/>
            <w:vAlign w:val="center"/>
          </w:tcPr>
          <w:p w14:paraId="32CC040A">
            <w:pPr>
              <w:widowControl w:val="0"/>
              <w:spacing w:line="300" w:lineRule="exact"/>
              <w:jc w:val="left"/>
              <w:rPr>
                <w:rFonts w:ascii="宋体" w:hAnsi="宋体" w:eastAsia="宋体"/>
                <w:kern w:val="2"/>
                <w:sz w:val="21"/>
                <w:highlight w:val="none"/>
                <w:lang w:eastAsia="zh-CN"/>
              </w:rPr>
            </w:pPr>
            <w:r>
              <w:rPr>
                <w:rFonts w:hint="eastAsia" w:ascii="宋体" w:hAnsi="宋体" w:eastAsia="宋体" w:cs="宋体"/>
                <w:bCs/>
                <w:kern w:val="2"/>
                <w:sz w:val="21"/>
                <w:szCs w:val="21"/>
                <w:highlight w:val="none"/>
                <w:lang w:eastAsia="zh-CN"/>
              </w:rPr>
              <w:t>非评定分离</w:t>
            </w:r>
          </w:p>
        </w:tc>
      </w:tr>
      <w:tr w14:paraId="2CA178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5E440A67">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4</w:t>
            </w:r>
            <w:r>
              <w:rPr>
                <w:rFonts w:ascii="宋体" w:hAnsi="宋体" w:eastAsia="宋体"/>
                <w:kern w:val="2"/>
                <w:sz w:val="21"/>
                <w:highlight w:val="none"/>
                <w:lang w:eastAsia="zh-CN"/>
              </w:rPr>
              <w:t>6</w:t>
            </w:r>
          </w:p>
        </w:tc>
        <w:tc>
          <w:tcPr>
            <w:tcW w:w="2409" w:type="dxa"/>
            <w:vAlign w:val="center"/>
          </w:tcPr>
          <w:p w14:paraId="7EDD92DC">
            <w:pPr>
              <w:widowControl w:val="0"/>
              <w:jc w:val="center"/>
              <w:rPr>
                <w:rFonts w:ascii="宋体" w:hAnsi="宋体" w:eastAsia="宋体"/>
                <w:kern w:val="2"/>
                <w:sz w:val="21"/>
                <w:highlight w:val="none"/>
                <w:lang w:eastAsia="zh-CN"/>
              </w:rPr>
            </w:pPr>
            <w:r>
              <w:rPr>
                <w:rFonts w:hint="eastAsia" w:ascii="宋体" w:hAnsi="宋体" w:eastAsia="宋体"/>
                <w:kern w:val="2"/>
                <w:sz w:val="21"/>
                <w:highlight w:val="none"/>
                <w:lang w:eastAsia="zh-CN"/>
              </w:rPr>
              <w:t>履约担保</w:t>
            </w:r>
          </w:p>
        </w:tc>
        <w:tc>
          <w:tcPr>
            <w:tcW w:w="4980" w:type="dxa"/>
            <w:vAlign w:val="center"/>
          </w:tcPr>
          <w:p w14:paraId="73E5BEBA">
            <w:pPr>
              <w:widowControl w:val="0"/>
              <w:spacing w:line="300" w:lineRule="exact"/>
              <w:jc w:val="left"/>
              <w:rPr>
                <w:rFonts w:ascii="宋体" w:hAnsi="宋体" w:eastAsia="宋体"/>
                <w:kern w:val="2"/>
                <w:sz w:val="21"/>
                <w:highlight w:val="none"/>
                <w:lang w:eastAsia="zh-CN"/>
              </w:rPr>
            </w:pPr>
            <w:r>
              <w:rPr>
                <w:rFonts w:hint="eastAsia" w:ascii="宋体" w:hAnsi="宋体" w:eastAsia="宋体" w:cs="宋体"/>
                <w:bCs/>
                <w:kern w:val="2"/>
                <w:sz w:val="21"/>
                <w:szCs w:val="21"/>
                <w:highlight w:val="none"/>
                <w:lang w:eastAsia="zh-CN"/>
              </w:rPr>
              <w:t>不需要</w:t>
            </w:r>
          </w:p>
        </w:tc>
      </w:tr>
      <w:tr w14:paraId="7EB212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A4D89CD">
            <w:pPr>
              <w:widowControl w:val="0"/>
              <w:jc w:val="center"/>
              <w:rPr>
                <w:rFonts w:hint="eastAsia" w:ascii="宋体" w:hAnsi="宋体" w:eastAsia="宋体" w:cs="宋体"/>
                <w:kern w:val="2"/>
                <w:sz w:val="21"/>
                <w:highlight w:val="none"/>
                <w:lang w:eastAsia="zh-CN"/>
              </w:rPr>
            </w:pPr>
            <w:r>
              <w:rPr>
                <w:rFonts w:hint="eastAsia" w:ascii="宋体" w:hAnsi="宋体" w:eastAsia="宋体" w:cs="宋体"/>
                <w:kern w:val="2"/>
                <w:sz w:val="21"/>
                <w:highlight w:val="none"/>
                <w:lang w:eastAsia="zh-CN"/>
              </w:rPr>
              <w:t>52.8</w:t>
            </w:r>
          </w:p>
        </w:tc>
        <w:tc>
          <w:tcPr>
            <w:tcW w:w="2409" w:type="dxa"/>
            <w:vAlign w:val="center"/>
          </w:tcPr>
          <w:p w14:paraId="49698778">
            <w:pPr>
              <w:widowControl w:val="0"/>
              <w:jc w:val="center"/>
              <w:rPr>
                <w:rFonts w:hint="eastAsia" w:ascii="宋体" w:hAnsi="宋体" w:eastAsia="宋体" w:cs="宋体"/>
                <w:kern w:val="2"/>
                <w:sz w:val="21"/>
                <w:highlight w:val="none"/>
                <w:lang w:eastAsia="zh-CN"/>
              </w:rPr>
            </w:pPr>
            <w:r>
              <w:rPr>
                <w:rFonts w:hint="eastAsia" w:ascii="宋体" w:hAnsi="宋体" w:eastAsia="宋体" w:cs="宋体"/>
                <w:kern w:val="2"/>
                <w:sz w:val="21"/>
                <w:highlight w:val="none"/>
                <w:lang w:eastAsia="zh-CN"/>
              </w:rPr>
              <w:t>投诉</w:t>
            </w:r>
          </w:p>
        </w:tc>
        <w:tc>
          <w:tcPr>
            <w:tcW w:w="4980" w:type="dxa"/>
            <w:vAlign w:val="center"/>
          </w:tcPr>
          <w:p w14:paraId="60550274">
            <w:pPr>
              <w:widowControl w:val="0"/>
              <w:jc w:val="left"/>
              <w:rPr>
                <w:rFonts w:hint="eastAsia" w:ascii="宋体" w:hAnsi="宋体" w:eastAsia="宋体" w:cs="宋体"/>
                <w:bCs/>
                <w:kern w:val="2"/>
                <w:sz w:val="21"/>
                <w:szCs w:val="21"/>
                <w:highlight w:val="none"/>
                <w:lang w:eastAsia="zh-CN"/>
              </w:rPr>
            </w:pPr>
            <w:r>
              <w:rPr>
                <w:rFonts w:hint="eastAsia" w:ascii="宋体" w:hAnsi="宋体" w:eastAsia="宋体" w:cs="宋体"/>
                <w:color w:val="0000FF"/>
                <w:kern w:val="2"/>
                <w:sz w:val="21"/>
                <w:highlight w:val="none"/>
                <w:lang w:eastAsia="zh-CN"/>
              </w:rPr>
              <w:t>本项目为自行采购项目，提出质疑的供应商对质疑答复不满意或者未在规定时间内答复的，可以在答复期满后7个工作日内向采购人投诉。</w:t>
            </w:r>
          </w:p>
        </w:tc>
      </w:tr>
    </w:tbl>
    <w:p w14:paraId="03C3AF56">
      <w:pPr>
        <w:widowControl w:val="0"/>
        <w:spacing w:line="360" w:lineRule="auto"/>
        <w:jc w:val="both"/>
        <w:rPr>
          <w:rFonts w:hint="eastAsia" w:eastAsia="宋体"/>
          <w:kern w:val="2"/>
          <w:highlight w:val="none"/>
          <w:lang w:eastAsia="zh-CN"/>
        </w:rPr>
      </w:pPr>
    </w:p>
    <w:p w14:paraId="626C7DAA">
      <w:pPr>
        <w:widowControl w:val="0"/>
        <w:jc w:val="both"/>
        <w:rPr>
          <w:rFonts w:eastAsia="宋体"/>
          <w:b/>
          <w:kern w:val="2"/>
          <w:sz w:val="21"/>
          <w:highlight w:val="none"/>
          <w:lang w:eastAsia="zh-CN"/>
        </w:rPr>
      </w:pPr>
      <w:r>
        <w:rPr>
          <w:rFonts w:hint="eastAsia" w:eastAsia="宋体"/>
          <w:kern w:val="2"/>
          <w:sz w:val="21"/>
          <w:szCs w:val="21"/>
          <w:highlight w:val="none"/>
          <w:lang w:eastAsia="zh-CN"/>
        </w:rPr>
        <w:t>备注：本表是通用条款相关条款的补充和明确，如与通用条款内容相冲突的，以本表为准。</w:t>
      </w:r>
    </w:p>
    <w:p w14:paraId="37F83AC9">
      <w:pPr>
        <w:widowControl w:val="0"/>
        <w:jc w:val="both"/>
        <w:rPr>
          <w:rFonts w:eastAsia="宋体"/>
          <w:b/>
          <w:kern w:val="2"/>
          <w:sz w:val="21"/>
          <w:highlight w:val="none"/>
          <w:lang w:eastAsia="zh-CN"/>
        </w:rPr>
      </w:pPr>
    </w:p>
    <w:p w14:paraId="6D67E9F6">
      <w:pPr>
        <w:keepNext/>
        <w:keepLines/>
        <w:widowControl w:val="0"/>
        <w:adjustRightInd w:val="0"/>
        <w:spacing w:before="120" w:beforeLines="50" w:after="120" w:afterLines="50" w:line="240" w:lineRule="auto"/>
        <w:jc w:val="center"/>
        <w:textAlignment w:val="baseline"/>
        <w:outlineLvl w:val="1"/>
        <w:rPr>
          <w:rFonts w:ascii="宋体" w:hAnsi="宋体" w:eastAsia="宋体"/>
          <w:b/>
          <w:bCs/>
          <w:highlight w:val="none"/>
          <w:lang w:eastAsia="zh-CN"/>
        </w:rPr>
      </w:pPr>
      <w:r>
        <w:rPr>
          <w:rFonts w:hint="eastAsia" w:ascii="宋体" w:hAnsi="宋体" w:eastAsia="宋体"/>
          <w:b/>
          <w:bCs/>
          <w:highlight w:val="none"/>
          <w:lang w:eastAsia="zh-CN"/>
        </w:rPr>
        <w:t>二、其他关键信息</w:t>
      </w:r>
    </w:p>
    <w:p w14:paraId="00001661">
      <w:pPr>
        <w:widowControl w:val="0"/>
        <w:ind w:firstLine="422" w:firstLineChars="200"/>
        <w:jc w:val="both"/>
        <w:rPr>
          <w:rFonts w:eastAsia="宋体"/>
          <w:b/>
          <w:bCs/>
          <w:kern w:val="2"/>
          <w:sz w:val="21"/>
          <w:highlight w:val="none"/>
          <w:lang w:eastAsia="zh-CN"/>
        </w:rPr>
      </w:pPr>
      <w:r>
        <w:rPr>
          <w:rFonts w:hint="eastAsia" w:eastAsia="宋体"/>
          <w:b/>
          <w:bCs/>
          <w:kern w:val="2"/>
          <w:sz w:val="21"/>
          <w:highlight w:val="none"/>
          <w:lang w:eastAsia="zh-CN"/>
        </w:rPr>
        <w:t>（一）与“对通用条款的补充内容”章节相关的事项</w:t>
      </w:r>
    </w:p>
    <w:p w14:paraId="39A22609">
      <w:pPr>
        <w:widowControl w:val="0"/>
        <w:spacing w:line="276" w:lineRule="auto"/>
        <w:ind w:firstLine="422" w:firstLineChars="200"/>
        <w:jc w:val="left"/>
        <w:rPr>
          <w:rFonts w:ascii="宋体" w:hAnsi="宋体" w:eastAsia="宋体"/>
          <w:b/>
          <w:sz w:val="21"/>
          <w:szCs w:val="20"/>
          <w:highlight w:val="none"/>
          <w:lang w:eastAsia="zh-CN"/>
        </w:rPr>
      </w:pPr>
      <w:bookmarkStart w:id="30" w:name="_Hlk72579465"/>
      <w:r>
        <w:rPr>
          <w:rFonts w:hint="eastAsia" w:ascii="宋体" w:hAnsi="宋体" w:eastAsia="宋体"/>
          <w:b/>
          <w:sz w:val="21"/>
          <w:szCs w:val="20"/>
          <w:highlight w:val="none"/>
          <w:lang w:eastAsia="zh-CN"/>
        </w:rPr>
        <w:t>1.评标定标信息</w:t>
      </w:r>
    </w:p>
    <w:bookmarkEnd w:id="30"/>
    <w:p w14:paraId="2DF368FE">
      <w:pPr>
        <w:widowControl w:val="0"/>
        <w:jc w:val="center"/>
        <w:rPr>
          <w:rFonts w:eastAsia="宋体"/>
          <w:kern w:val="2"/>
          <w:sz w:val="21"/>
          <w:highlight w:val="none"/>
          <w:lang w:eastAsia="zh-CN"/>
        </w:rPr>
      </w:pPr>
      <w:r>
        <w:rPr>
          <w:rFonts w:hint="eastAsia" w:eastAsia="宋体"/>
          <w:b/>
          <w:kern w:val="2"/>
          <w:sz w:val="21"/>
          <w:highlight w:val="none"/>
          <w:lang w:eastAsia="zh-CN"/>
        </w:rPr>
        <w:t>非评定分离项目</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4539"/>
      </w:tblGrid>
      <w:tr w14:paraId="27F4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7CE31570">
            <w:pPr>
              <w:widowControl w:val="0"/>
              <w:jc w:val="center"/>
              <w:rPr>
                <w:rFonts w:eastAsia="宋体"/>
                <w:kern w:val="2"/>
                <w:sz w:val="21"/>
                <w:highlight w:val="none"/>
                <w:lang w:eastAsia="zh-CN"/>
              </w:rPr>
            </w:pPr>
            <w:r>
              <w:rPr>
                <w:rFonts w:hint="eastAsia" w:eastAsia="宋体"/>
                <w:kern w:val="2"/>
                <w:sz w:val="21"/>
                <w:highlight w:val="none"/>
                <w:lang w:eastAsia="zh-CN"/>
              </w:rPr>
              <w:t>评标方法</w:t>
            </w:r>
          </w:p>
        </w:tc>
        <w:tc>
          <w:tcPr>
            <w:tcW w:w="2660" w:type="pct"/>
          </w:tcPr>
          <w:p w14:paraId="273D66C6">
            <w:pPr>
              <w:widowControl w:val="0"/>
              <w:jc w:val="center"/>
              <w:rPr>
                <w:rFonts w:eastAsia="宋体"/>
                <w:kern w:val="2"/>
                <w:sz w:val="21"/>
                <w:highlight w:val="none"/>
                <w:lang w:eastAsia="zh-CN"/>
              </w:rPr>
            </w:pPr>
            <w:r>
              <w:rPr>
                <w:rFonts w:hint="eastAsia" w:eastAsia="宋体"/>
                <w:kern w:val="2"/>
                <w:sz w:val="21"/>
                <w:highlight w:val="none"/>
                <w:lang w:eastAsia="zh-CN"/>
              </w:rPr>
              <w:t>综合评分法</w:t>
            </w:r>
          </w:p>
        </w:tc>
      </w:tr>
      <w:tr w14:paraId="6D0A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7D5CE0BB">
            <w:pPr>
              <w:widowControl w:val="0"/>
              <w:jc w:val="center"/>
              <w:rPr>
                <w:rFonts w:eastAsia="宋体"/>
                <w:kern w:val="2"/>
                <w:sz w:val="21"/>
                <w:highlight w:val="none"/>
                <w:lang w:eastAsia="zh-CN"/>
              </w:rPr>
            </w:pPr>
            <w:r>
              <w:rPr>
                <w:rFonts w:hint="eastAsia" w:eastAsia="宋体"/>
                <w:kern w:val="2"/>
                <w:sz w:val="21"/>
                <w:highlight w:val="none"/>
                <w:lang w:eastAsia="zh-CN"/>
              </w:rPr>
              <w:t>候选中标供应商家数</w:t>
            </w:r>
          </w:p>
        </w:tc>
        <w:tc>
          <w:tcPr>
            <w:tcW w:w="2660" w:type="pct"/>
          </w:tcPr>
          <w:p w14:paraId="0F0BA777">
            <w:pPr>
              <w:widowControl w:val="0"/>
              <w:jc w:val="center"/>
              <w:rPr>
                <w:rFonts w:hint="eastAsia" w:eastAsia="宋体"/>
                <w:kern w:val="2"/>
                <w:sz w:val="21"/>
                <w:highlight w:val="none"/>
                <w:lang w:eastAsia="zh-CN"/>
              </w:rPr>
            </w:pPr>
            <w:r>
              <w:rPr>
                <w:rFonts w:hint="eastAsia" w:eastAsia="宋体"/>
                <w:kern w:val="2"/>
                <w:sz w:val="21"/>
                <w:highlight w:val="none"/>
                <w:lang w:eastAsia="zh-CN"/>
              </w:rPr>
              <w:t>3</w:t>
            </w:r>
          </w:p>
        </w:tc>
      </w:tr>
      <w:tr w14:paraId="6FE9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61F6C7E5">
            <w:pPr>
              <w:widowControl w:val="0"/>
              <w:jc w:val="center"/>
              <w:rPr>
                <w:rFonts w:eastAsia="宋体"/>
                <w:kern w:val="2"/>
                <w:sz w:val="21"/>
                <w:highlight w:val="none"/>
                <w:lang w:eastAsia="zh-CN"/>
              </w:rPr>
            </w:pPr>
            <w:r>
              <w:rPr>
                <w:rFonts w:hint="eastAsia" w:eastAsia="宋体"/>
                <w:kern w:val="2"/>
                <w:sz w:val="21"/>
                <w:highlight w:val="none"/>
                <w:lang w:eastAsia="zh-CN"/>
              </w:rPr>
              <w:t>中标供应商家数</w:t>
            </w:r>
          </w:p>
        </w:tc>
        <w:tc>
          <w:tcPr>
            <w:tcW w:w="2660" w:type="pct"/>
          </w:tcPr>
          <w:p w14:paraId="42B1303B">
            <w:pPr>
              <w:widowControl w:val="0"/>
              <w:jc w:val="center"/>
              <w:rPr>
                <w:rFonts w:eastAsia="宋体"/>
                <w:kern w:val="2"/>
                <w:sz w:val="21"/>
                <w:highlight w:val="none"/>
                <w:lang w:eastAsia="zh-CN"/>
              </w:rPr>
            </w:pPr>
            <w:r>
              <w:rPr>
                <w:rFonts w:hint="eastAsia" w:eastAsia="宋体"/>
                <w:kern w:val="2"/>
                <w:sz w:val="21"/>
                <w:highlight w:val="none"/>
                <w:lang w:eastAsia="zh-CN"/>
              </w:rPr>
              <w:t>1</w:t>
            </w:r>
          </w:p>
        </w:tc>
      </w:tr>
    </w:tbl>
    <w:p w14:paraId="6876996E">
      <w:pPr>
        <w:widowControl w:val="0"/>
        <w:spacing w:line="360" w:lineRule="auto"/>
        <w:jc w:val="both"/>
        <w:rPr>
          <w:rFonts w:eastAsia="宋体"/>
          <w:kern w:val="2"/>
          <w:highlight w:val="none"/>
          <w:lang w:eastAsia="zh-CN"/>
        </w:rPr>
      </w:pPr>
    </w:p>
    <w:p w14:paraId="64283F48">
      <w:pPr>
        <w:widowControl w:val="0"/>
        <w:ind w:firstLine="422" w:firstLineChars="200"/>
        <w:jc w:val="both"/>
        <w:rPr>
          <w:rFonts w:ascii="宋体" w:hAnsi="宋体" w:eastAsia="宋体"/>
          <w:b/>
          <w:kern w:val="2"/>
          <w:sz w:val="21"/>
          <w:highlight w:val="none"/>
          <w:lang w:eastAsia="zh-CN"/>
        </w:rPr>
      </w:pPr>
    </w:p>
    <w:p w14:paraId="5F3A59CF">
      <w:pPr>
        <w:widowControl w:val="0"/>
        <w:ind w:firstLine="422" w:firstLineChars="200"/>
        <w:jc w:val="both"/>
        <w:rPr>
          <w:rFonts w:hint="eastAsia" w:eastAsia="宋体"/>
          <w:b/>
          <w:kern w:val="2"/>
          <w:sz w:val="21"/>
          <w:highlight w:val="none"/>
          <w:lang w:eastAsia="zh-CN"/>
        </w:rPr>
      </w:pPr>
    </w:p>
    <w:p w14:paraId="3B16FBE9">
      <w:pPr>
        <w:widowControl w:val="0"/>
        <w:jc w:val="both"/>
        <w:rPr>
          <w:rFonts w:hint="eastAsia" w:eastAsia="宋体"/>
          <w:b/>
          <w:kern w:val="2"/>
          <w:sz w:val="21"/>
          <w:highlight w:val="none"/>
          <w:lang w:eastAsia="zh-CN"/>
        </w:rPr>
      </w:pPr>
    </w:p>
    <w:p w14:paraId="0FDE8F75">
      <w:pPr>
        <w:widowControl w:val="0"/>
        <w:ind w:firstLine="422" w:firstLineChars="200"/>
        <w:jc w:val="both"/>
        <w:rPr>
          <w:rFonts w:hint="eastAsia" w:eastAsia="宋体"/>
          <w:b/>
          <w:kern w:val="2"/>
          <w:sz w:val="21"/>
          <w:highlight w:val="none"/>
          <w:lang w:eastAsia="zh-CN"/>
        </w:rPr>
      </w:pPr>
    </w:p>
    <w:p w14:paraId="57C484D6">
      <w:pPr>
        <w:widowControl w:val="0"/>
        <w:jc w:val="both"/>
        <w:rPr>
          <w:rFonts w:hint="eastAsia" w:eastAsia="宋体"/>
          <w:b/>
          <w:kern w:val="2"/>
          <w:sz w:val="21"/>
          <w:highlight w:val="none"/>
          <w:lang w:eastAsia="zh-CN"/>
        </w:rPr>
      </w:pPr>
      <w:r>
        <w:rPr>
          <w:rFonts w:hint="eastAsia" w:eastAsia="宋体"/>
          <w:b/>
          <w:kern w:val="2"/>
          <w:sz w:val="21"/>
          <w:highlight w:val="none"/>
          <w:lang w:eastAsia="zh-CN"/>
        </w:rPr>
        <w:br w:type="page"/>
      </w:r>
    </w:p>
    <w:p w14:paraId="548A515D">
      <w:pPr>
        <w:widowControl w:val="0"/>
        <w:ind w:firstLine="422" w:firstLineChars="200"/>
        <w:jc w:val="both"/>
        <w:rPr>
          <w:rFonts w:eastAsia="宋体"/>
          <w:b/>
          <w:kern w:val="2"/>
          <w:sz w:val="21"/>
          <w:highlight w:val="none"/>
          <w:lang w:eastAsia="zh-CN"/>
        </w:rPr>
      </w:pPr>
      <w:r>
        <w:rPr>
          <w:rFonts w:hint="eastAsia" w:eastAsia="宋体"/>
          <w:b/>
          <w:kern w:val="2"/>
          <w:sz w:val="21"/>
          <w:highlight w:val="none"/>
          <w:lang w:eastAsia="zh-CN"/>
        </w:rPr>
        <w:t>（二）其他事项</w:t>
      </w:r>
    </w:p>
    <w:p w14:paraId="45773882">
      <w:pPr>
        <w:widowControl w:val="0"/>
        <w:ind w:firstLine="422" w:firstLineChars="200"/>
        <w:jc w:val="both"/>
        <w:rPr>
          <w:rFonts w:eastAsia="宋体"/>
          <w:b/>
          <w:bCs/>
          <w:kern w:val="2"/>
          <w:sz w:val="21"/>
          <w:highlight w:val="none"/>
          <w:lang w:eastAsia="zh-CN"/>
        </w:rPr>
      </w:pPr>
      <w:r>
        <w:rPr>
          <w:rFonts w:eastAsia="宋体"/>
          <w:b/>
          <w:bCs/>
          <w:kern w:val="2"/>
          <w:sz w:val="21"/>
          <w:highlight w:val="none"/>
          <w:lang w:eastAsia="zh-CN"/>
        </w:rPr>
        <w:t>1</w:t>
      </w:r>
      <w:r>
        <w:rPr>
          <w:rFonts w:hint="eastAsia" w:eastAsia="宋体"/>
          <w:b/>
          <w:bCs/>
          <w:kern w:val="2"/>
          <w:sz w:val="21"/>
          <w:highlight w:val="none"/>
          <w:lang w:eastAsia="zh-CN"/>
        </w:rPr>
        <w:t>.关于享受优惠政策的主体、价格扣除比例及采购标的所属行业</w:t>
      </w:r>
    </w:p>
    <w:p w14:paraId="11097BA7">
      <w:pPr>
        <w:widowControl w:val="0"/>
        <w:ind w:firstLine="420" w:firstLineChars="200"/>
        <w:jc w:val="both"/>
        <w:rPr>
          <w:rFonts w:eastAsia="宋体"/>
          <w:kern w:val="2"/>
          <w:sz w:val="21"/>
          <w:highlight w:val="none"/>
          <w:lang w:eastAsia="zh-CN"/>
        </w:rPr>
      </w:pPr>
      <w:r>
        <w:rPr>
          <w:rFonts w:hint="eastAsia" w:eastAsia="宋体"/>
          <w:kern w:val="2"/>
          <w:sz w:val="21"/>
          <w:highlight w:val="none"/>
          <w:lang w:eastAsia="zh-CN"/>
        </w:rPr>
        <w:t>（1）专门面向中小企业采购的项目，不再执行价格扣除比例。</w:t>
      </w:r>
    </w:p>
    <w:p w14:paraId="3E4384C5">
      <w:pPr>
        <w:widowControl w:val="0"/>
        <w:ind w:firstLine="420" w:firstLineChars="200"/>
        <w:jc w:val="both"/>
        <w:rPr>
          <w:rFonts w:eastAsia="宋体"/>
          <w:kern w:val="2"/>
          <w:sz w:val="21"/>
          <w:highlight w:val="none"/>
          <w:lang w:eastAsia="zh-CN"/>
        </w:rPr>
      </w:pPr>
      <w:r>
        <w:rPr>
          <w:rFonts w:hint="eastAsia" w:eastAsia="宋体"/>
          <w:kern w:val="2"/>
          <w:sz w:val="21"/>
          <w:highlight w:val="none"/>
          <w:lang w:eastAsia="zh-CN"/>
        </w:rPr>
        <w:t>（2）非专门面向中小企业采购的项目，应执行价格扣除比例：供应商提供的服务全部由优惠主体承接，则对其投标总价给予</w:t>
      </w:r>
      <w:r>
        <w:rPr>
          <w:rFonts w:hint="eastAsia" w:eastAsia="宋体"/>
          <w:color w:val="FF0000"/>
          <w:kern w:val="2"/>
          <w:sz w:val="21"/>
          <w:highlight w:val="none"/>
          <w:u w:val="single"/>
          <w:lang w:eastAsia="zh-CN"/>
        </w:rPr>
        <w:t>10</w:t>
      </w:r>
      <w:r>
        <w:rPr>
          <w:rFonts w:eastAsia="宋体"/>
          <w:color w:val="FF0000"/>
          <w:kern w:val="2"/>
          <w:sz w:val="21"/>
          <w:highlight w:val="none"/>
          <w:u w:val="single"/>
          <w:lang w:eastAsia="zh-CN"/>
        </w:rPr>
        <w:t>%</w:t>
      </w:r>
      <w:r>
        <w:rPr>
          <w:rFonts w:hint="eastAsia" w:eastAsia="宋体"/>
          <w:color w:val="000000"/>
          <w:kern w:val="2"/>
          <w:sz w:val="21"/>
          <w:highlight w:val="none"/>
          <w:lang w:eastAsia="zh-CN"/>
        </w:rPr>
        <w:t>（10%~20%）</w:t>
      </w:r>
      <w:r>
        <w:rPr>
          <w:rFonts w:hint="eastAsia" w:eastAsia="宋体"/>
          <w:kern w:val="2"/>
          <w:sz w:val="21"/>
          <w:highlight w:val="none"/>
          <w:lang w:eastAsia="zh-CN"/>
        </w:rPr>
        <w:t>的扣除，用扣除后的价格参与评审。满足多项优惠政策的供应商，不重复享受多项价格扣除政策。</w:t>
      </w:r>
    </w:p>
    <w:p w14:paraId="010BE181">
      <w:pPr>
        <w:widowControl w:val="0"/>
        <w:ind w:firstLine="420" w:firstLineChars="200"/>
        <w:jc w:val="both"/>
        <w:rPr>
          <w:rFonts w:eastAsia="宋体"/>
          <w:kern w:val="2"/>
          <w:sz w:val="21"/>
          <w:highlight w:val="none"/>
          <w:lang w:eastAsia="zh-CN"/>
        </w:rPr>
      </w:pPr>
      <w:r>
        <w:rPr>
          <w:rFonts w:hint="eastAsia" w:eastAsia="宋体"/>
          <w:kern w:val="2"/>
          <w:sz w:val="21"/>
          <w:highlight w:val="none"/>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eastAsia="宋体"/>
          <w:kern w:val="2"/>
          <w:sz w:val="21"/>
          <w:highlight w:val="none"/>
          <w:lang w:eastAsia="zh-CN"/>
        </w:rPr>
        <w:t>b)</w:t>
      </w:r>
      <w:r>
        <w:rPr>
          <w:rFonts w:hint="eastAsia" w:eastAsia="宋体"/>
          <w:kern w:val="2"/>
          <w:sz w:val="21"/>
          <w:highlight w:val="none"/>
          <w:lang w:eastAsia="zh-CN"/>
        </w:rPr>
        <w:t>优惠主体制造是指货物由优惠主体生产且使用该优惠主体商号或者注册商标；投标人提供的货物既有优惠主体制造货物，又有非优惠主体制造货物的，不给予价格扣除。</w:t>
      </w:r>
    </w:p>
    <w:p w14:paraId="245424F4">
      <w:pPr>
        <w:widowControl w:val="0"/>
        <w:ind w:firstLine="420" w:firstLineChars="20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w:t>
      </w:r>
      <w:bookmarkStart w:id="31" w:name="_Hlk71970739"/>
      <w:r>
        <w:rPr>
          <w:rFonts w:hint="eastAsia" w:ascii="宋体" w:hAnsi="宋体" w:eastAsia="宋体" w:cs="宋体"/>
          <w:kern w:val="2"/>
          <w:sz w:val="21"/>
          <w:szCs w:val="21"/>
          <w:highlight w:val="none"/>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kern w:val="2"/>
          <w:sz w:val="21"/>
          <w:szCs w:val="21"/>
          <w:highlight w:val="none"/>
          <w:lang w:eastAsia="zh-CN"/>
        </w:rPr>
        <w:t>《中小企业声明函》中相关企业</w:t>
      </w:r>
      <w:r>
        <w:rPr>
          <w:rFonts w:hint="eastAsia" w:ascii="宋体" w:hAnsi="宋体" w:eastAsia="宋体" w:cs="宋体"/>
          <w:b/>
          <w:bCs/>
          <w:color w:val="FF0000"/>
          <w:kern w:val="2"/>
          <w:sz w:val="21"/>
          <w:szCs w:val="21"/>
          <w:highlight w:val="none"/>
          <w:lang w:eastAsia="zh-CN"/>
        </w:rPr>
        <w:t>（服务承接商）</w:t>
      </w:r>
      <w:r>
        <w:rPr>
          <w:rFonts w:ascii="宋体" w:hAnsi="宋体" w:eastAsia="宋体" w:cs="宋体"/>
          <w:b/>
          <w:bCs/>
          <w:color w:val="FF0000"/>
          <w:kern w:val="2"/>
          <w:sz w:val="21"/>
          <w:szCs w:val="21"/>
          <w:highlight w:val="none"/>
          <w:lang w:eastAsia="zh-CN"/>
        </w:rPr>
        <w:t>所属行业应当与采购标的所属行业相一致</w:t>
      </w:r>
      <w:r>
        <w:rPr>
          <w:rFonts w:hint="eastAsia" w:eastAsia="宋体"/>
          <w:b/>
          <w:bCs/>
          <w:color w:val="FF0000"/>
          <w:kern w:val="2"/>
          <w:sz w:val="21"/>
          <w:highlight w:val="none"/>
          <w:lang w:eastAsia="zh-CN"/>
        </w:rPr>
        <w:t>，标的所属行业以招标文件第一册第三章用户需求书“服务需求明细”的“标的所属行业”一栏为准</w:t>
      </w:r>
      <w:r>
        <w:rPr>
          <w:rFonts w:ascii="宋体" w:hAnsi="宋体" w:eastAsia="宋体" w:cs="宋体"/>
          <w:b/>
          <w:bCs/>
          <w:color w:val="FF0000"/>
          <w:kern w:val="2"/>
          <w:sz w:val="21"/>
          <w:szCs w:val="21"/>
          <w:highlight w:val="none"/>
          <w:lang w:eastAsia="zh-CN"/>
        </w:rPr>
        <w:t>。</w:t>
      </w:r>
      <w:bookmarkEnd w:id="31"/>
    </w:p>
    <w:p w14:paraId="3FB36DD0">
      <w:pPr>
        <w:widowControl w:val="0"/>
        <w:ind w:firstLine="420" w:firstLineChars="200"/>
        <w:jc w:val="both"/>
        <w:rPr>
          <w:rFonts w:eastAsia="宋体"/>
          <w:kern w:val="2"/>
          <w:sz w:val="21"/>
          <w:highlight w:val="none"/>
          <w:lang w:eastAsia="zh-CN"/>
        </w:rPr>
      </w:pPr>
      <w:r>
        <w:rPr>
          <w:rFonts w:hint="eastAsia" w:ascii="宋体" w:hAnsi="宋体" w:eastAsia="宋体" w:cs="宋体"/>
          <w:kern w:val="2"/>
          <w:sz w:val="21"/>
          <w:szCs w:val="21"/>
          <w:highlight w:val="none"/>
          <w:lang w:eastAsia="zh-CN"/>
        </w:rPr>
        <w:t>（4）小型企业、微型企业、残疾人福利性单位作为优惠主体的认定资料为《中小企业声明函》、《残疾人福利性单</w:t>
      </w:r>
      <w:r>
        <w:rPr>
          <w:rFonts w:hint="eastAsia" w:eastAsia="宋体"/>
          <w:kern w:val="2"/>
          <w:sz w:val="21"/>
          <w:highlight w:val="none"/>
          <w:lang w:eastAsia="zh-CN"/>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54921300">
      <w:pPr>
        <w:widowControl w:val="0"/>
        <w:ind w:firstLine="420" w:firstLineChars="200"/>
        <w:jc w:val="both"/>
        <w:rPr>
          <w:rFonts w:eastAsia="宋体"/>
          <w:color w:val="FF0000"/>
          <w:kern w:val="2"/>
          <w:sz w:val="21"/>
          <w:highlight w:val="none"/>
          <w:lang w:eastAsia="zh-CN"/>
        </w:rPr>
      </w:pPr>
      <w:r>
        <w:rPr>
          <w:rFonts w:hint="eastAsia" w:eastAsia="宋体"/>
          <w:kern w:val="2"/>
          <w:sz w:val="21"/>
          <w:highlight w:val="none"/>
          <w:lang w:eastAsia="zh-CN"/>
        </w:rPr>
        <w:t>（5）享受价格扣除获得政府采购合同的，小微企业不得将合同分包给大中型企业。</w:t>
      </w:r>
    </w:p>
    <w:p w14:paraId="4C9DE9A3">
      <w:pPr>
        <w:widowControl w:val="0"/>
        <w:ind w:firstLine="422" w:firstLineChars="200"/>
        <w:jc w:val="both"/>
        <w:rPr>
          <w:rFonts w:hint="eastAsia" w:eastAsia="宋体"/>
          <w:b/>
          <w:bCs/>
          <w:kern w:val="2"/>
          <w:sz w:val="21"/>
          <w:highlight w:val="none"/>
          <w:lang w:eastAsia="zh-CN"/>
        </w:rPr>
      </w:pPr>
    </w:p>
    <w:p w14:paraId="0875A198">
      <w:pPr>
        <w:widowControl w:val="0"/>
        <w:ind w:firstLine="422" w:firstLineChars="200"/>
        <w:jc w:val="both"/>
        <w:rPr>
          <w:rFonts w:hint="eastAsia" w:eastAsia="宋体"/>
          <w:b/>
          <w:bCs/>
          <w:kern w:val="2"/>
          <w:sz w:val="21"/>
          <w:highlight w:val="none"/>
          <w:lang w:eastAsia="zh-CN"/>
        </w:rPr>
      </w:pPr>
    </w:p>
    <w:p w14:paraId="0BD99E55">
      <w:pPr>
        <w:widowControl w:val="0"/>
        <w:ind w:firstLine="422" w:firstLineChars="200"/>
        <w:jc w:val="both"/>
        <w:rPr>
          <w:rFonts w:hint="eastAsia" w:eastAsia="宋体"/>
          <w:b/>
          <w:bCs/>
          <w:kern w:val="2"/>
          <w:sz w:val="21"/>
          <w:highlight w:val="none"/>
          <w:lang w:eastAsia="zh-CN"/>
        </w:rPr>
      </w:pPr>
      <w:r>
        <w:rPr>
          <w:rFonts w:hint="eastAsia" w:eastAsia="宋体"/>
          <w:b/>
          <w:bCs/>
          <w:kern w:val="2"/>
          <w:sz w:val="21"/>
          <w:highlight w:val="none"/>
          <w:lang w:eastAsia="zh-CN"/>
        </w:rPr>
        <w:t>2.本项目为代理服务项目，将向中标（成交）供应商收取代理服务费。</w:t>
      </w:r>
    </w:p>
    <w:p w14:paraId="3FD54893">
      <w:pPr>
        <w:widowControl w:val="0"/>
        <w:ind w:firstLine="420" w:firstLineChars="200"/>
        <w:jc w:val="both"/>
        <w:rPr>
          <w:rFonts w:eastAsia="宋体"/>
          <w:kern w:val="2"/>
          <w:sz w:val="21"/>
          <w:highlight w:val="none"/>
          <w:lang w:eastAsia="zh-CN"/>
        </w:rPr>
      </w:pPr>
      <w:r>
        <w:rPr>
          <w:rFonts w:hint="eastAsia" w:eastAsia="宋体"/>
          <w:kern w:val="2"/>
          <w:sz w:val="21"/>
          <w:highlight w:val="none"/>
          <w:lang w:eastAsia="zh-CN"/>
        </w:rPr>
        <w:t>中标（成交）供应商在领取《中标（成交）通知书》之前须向深圳公共资源交易中心（深圳交易集团有限公司福田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highlight w:val="none"/>
          <w:lang w:eastAsia="zh-CN"/>
        </w:rPr>
        <w:t>本项目类型为工程采购：</w:t>
      </w:r>
    </w:p>
    <w:p w14:paraId="6B76766C">
      <w:pPr>
        <w:widowControl w:val="0"/>
        <w:ind w:firstLine="420" w:firstLineChars="200"/>
        <w:jc w:val="both"/>
        <w:rPr>
          <w:rFonts w:eastAsia="宋体"/>
          <w:kern w:val="2"/>
          <w:sz w:val="21"/>
          <w:highlight w:val="none"/>
          <w:lang w:eastAsia="zh-CN"/>
        </w:rPr>
      </w:pPr>
      <w:r>
        <w:rPr>
          <w:rFonts w:hint="eastAsia" w:eastAsia="宋体"/>
          <w:kern w:val="2"/>
          <w:sz w:val="21"/>
          <w:highlight w:val="none"/>
          <w:lang w:eastAsia="zh-CN"/>
        </w:rPr>
        <w:t>（1）代理服务费以《中标（成交）通知书》确定的中标（成交）金额作为计算基数，按差额定率累进法计算。</w:t>
      </w:r>
    </w:p>
    <w:p w14:paraId="38034B77">
      <w:pPr>
        <w:widowControl w:val="0"/>
        <w:ind w:firstLine="420" w:firstLineChars="200"/>
        <w:jc w:val="both"/>
        <w:rPr>
          <w:rFonts w:eastAsia="宋体"/>
          <w:kern w:val="2"/>
          <w:sz w:val="21"/>
          <w:highlight w:val="none"/>
          <w:lang w:eastAsia="zh-CN"/>
        </w:rPr>
      </w:pPr>
      <w:r>
        <w:rPr>
          <w:rFonts w:hint="eastAsia" w:eastAsia="宋体"/>
          <w:kern w:val="2"/>
          <w:sz w:val="21"/>
          <w:highlight w:val="none"/>
          <w:lang w:eastAsia="zh-CN"/>
        </w:rPr>
        <w:t>（2）中标（成交）金额的各部分费率如下表：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14:paraId="2606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6A930037">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中标（成交）金额</w:t>
            </w:r>
          </w:p>
        </w:tc>
        <w:tc>
          <w:tcPr>
            <w:tcW w:w="1799" w:type="dxa"/>
            <w:vAlign w:val="center"/>
          </w:tcPr>
          <w:p w14:paraId="49960A6D">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货物采购</w:t>
            </w:r>
          </w:p>
        </w:tc>
        <w:tc>
          <w:tcPr>
            <w:tcW w:w="1799" w:type="dxa"/>
            <w:vAlign w:val="center"/>
          </w:tcPr>
          <w:p w14:paraId="203BD6C3">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服务采购</w:t>
            </w:r>
          </w:p>
        </w:tc>
        <w:tc>
          <w:tcPr>
            <w:tcW w:w="1799" w:type="dxa"/>
            <w:vAlign w:val="center"/>
          </w:tcPr>
          <w:p w14:paraId="5E8BC6E0">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工程采购</w:t>
            </w:r>
          </w:p>
        </w:tc>
      </w:tr>
      <w:tr w14:paraId="0117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84D361E">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100万元以下</w:t>
            </w:r>
          </w:p>
        </w:tc>
        <w:tc>
          <w:tcPr>
            <w:tcW w:w="1799" w:type="dxa"/>
            <w:vAlign w:val="center"/>
          </w:tcPr>
          <w:p w14:paraId="2C40259B">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1.5%</w:t>
            </w:r>
          </w:p>
        </w:tc>
        <w:tc>
          <w:tcPr>
            <w:tcW w:w="1799" w:type="dxa"/>
            <w:vAlign w:val="center"/>
          </w:tcPr>
          <w:p w14:paraId="51242519">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1.5%</w:t>
            </w:r>
          </w:p>
        </w:tc>
        <w:tc>
          <w:tcPr>
            <w:tcW w:w="1799" w:type="dxa"/>
            <w:vAlign w:val="center"/>
          </w:tcPr>
          <w:p w14:paraId="64D08D27">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1.0%</w:t>
            </w:r>
          </w:p>
        </w:tc>
      </w:tr>
      <w:tr w14:paraId="5CE4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392B033">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100万元（含）-500万元</w:t>
            </w:r>
          </w:p>
        </w:tc>
        <w:tc>
          <w:tcPr>
            <w:tcW w:w="1799" w:type="dxa"/>
            <w:vAlign w:val="center"/>
          </w:tcPr>
          <w:p w14:paraId="7B8A330F">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1.1%</w:t>
            </w:r>
          </w:p>
        </w:tc>
        <w:tc>
          <w:tcPr>
            <w:tcW w:w="1799" w:type="dxa"/>
            <w:vAlign w:val="center"/>
          </w:tcPr>
          <w:p w14:paraId="0DB7664A">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0.8%</w:t>
            </w:r>
          </w:p>
        </w:tc>
        <w:tc>
          <w:tcPr>
            <w:tcW w:w="1799" w:type="dxa"/>
            <w:vAlign w:val="center"/>
          </w:tcPr>
          <w:p w14:paraId="3451E3CE">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0.7%</w:t>
            </w:r>
          </w:p>
        </w:tc>
      </w:tr>
      <w:tr w14:paraId="5FFB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D38878A">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500万元（含）-1000万元</w:t>
            </w:r>
          </w:p>
        </w:tc>
        <w:tc>
          <w:tcPr>
            <w:tcW w:w="1799" w:type="dxa"/>
            <w:vAlign w:val="center"/>
          </w:tcPr>
          <w:p w14:paraId="44BDC3F2">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0.8%</w:t>
            </w:r>
          </w:p>
        </w:tc>
        <w:tc>
          <w:tcPr>
            <w:tcW w:w="1799" w:type="dxa"/>
            <w:vAlign w:val="center"/>
          </w:tcPr>
          <w:p w14:paraId="2767B81A">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0.45%</w:t>
            </w:r>
          </w:p>
        </w:tc>
        <w:tc>
          <w:tcPr>
            <w:tcW w:w="1799" w:type="dxa"/>
            <w:vAlign w:val="center"/>
          </w:tcPr>
          <w:p w14:paraId="5BA94F11">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0.55%</w:t>
            </w:r>
          </w:p>
        </w:tc>
      </w:tr>
      <w:tr w14:paraId="6ACD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94C00B4">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1000万元（含）-5000万元</w:t>
            </w:r>
          </w:p>
        </w:tc>
        <w:tc>
          <w:tcPr>
            <w:tcW w:w="1799" w:type="dxa"/>
            <w:vAlign w:val="center"/>
          </w:tcPr>
          <w:p w14:paraId="775B545D">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0.5%</w:t>
            </w:r>
          </w:p>
        </w:tc>
        <w:tc>
          <w:tcPr>
            <w:tcW w:w="1799" w:type="dxa"/>
            <w:vAlign w:val="center"/>
          </w:tcPr>
          <w:p w14:paraId="75B527CF">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0.25%</w:t>
            </w:r>
          </w:p>
        </w:tc>
        <w:tc>
          <w:tcPr>
            <w:tcW w:w="1799" w:type="dxa"/>
            <w:vAlign w:val="center"/>
          </w:tcPr>
          <w:p w14:paraId="00C2BEC7">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0.35%</w:t>
            </w:r>
          </w:p>
        </w:tc>
      </w:tr>
      <w:tr w14:paraId="000B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690D513">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5000万元（含）-1亿元</w:t>
            </w:r>
          </w:p>
        </w:tc>
        <w:tc>
          <w:tcPr>
            <w:tcW w:w="1799" w:type="dxa"/>
            <w:vAlign w:val="center"/>
          </w:tcPr>
          <w:p w14:paraId="6EC5BACF">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0.25%</w:t>
            </w:r>
          </w:p>
        </w:tc>
        <w:tc>
          <w:tcPr>
            <w:tcW w:w="1799" w:type="dxa"/>
            <w:vAlign w:val="center"/>
          </w:tcPr>
          <w:p w14:paraId="6F6EDB53">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0.1%</w:t>
            </w:r>
          </w:p>
        </w:tc>
        <w:tc>
          <w:tcPr>
            <w:tcW w:w="1799" w:type="dxa"/>
            <w:vAlign w:val="center"/>
          </w:tcPr>
          <w:p w14:paraId="393F6E4D">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0.2%</w:t>
            </w:r>
          </w:p>
        </w:tc>
      </w:tr>
      <w:tr w14:paraId="27FC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4E373E3">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1亿元（含）-5亿元</w:t>
            </w:r>
          </w:p>
        </w:tc>
        <w:tc>
          <w:tcPr>
            <w:tcW w:w="1799" w:type="dxa"/>
            <w:vAlign w:val="center"/>
          </w:tcPr>
          <w:p w14:paraId="54BE9EE8">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0.05%</w:t>
            </w:r>
          </w:p>
        </w:tc>
        <w:tc>
          <w:tcPr>
            <w:tcW w:w="1799" w:type="dxa"/>
            <w:vAlign w:val="center"/>
          </w:tcPr>
          <w:p w14:paraId="28F67A3C">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0.05%</w:t>
            </w:r>
          </w:p>
        </w:tc>
        <w:tc>
          <w:tcPr>
            <w:tcW w:w="1799" w:type="dxa"/>
            <w:vAlign w:val="center"/>
          </w:tcPr>
          <w:p w14:paraId="16BC8D47">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0.05%</w:t>
            </w:r>
          </w:p>
        </w:tc>
      </w:tr>
      <w:tr w14:paraId="0675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27643AD">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5亿元（含）-10亿元</w:t>
            </w:r>
          </w:p>
        </w:tc>
        <w:tc>
          <w:tcPr>
            <w:tcW w:w="1799" w:type="dxa"/>
            <w:vAlign w:val="center"/>
          </w:tcPr>
          <w:p w14:paraId="374518C4">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0.035%</w:t>
            </w:r>
          </w:p>
        </w:tc>
        <w:tc>
          <w:tcPr>
            <w:tcW w:w="1799" w:type="dxa"/>
            <w:vAlign w:val="center"/>
          </w:tcPr>
          <w:p w14:paraId="6CC0D1B2">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0.035%</w:t>
            </w:r>
          </w:p>
        </w:tc>
        <w:tc>
          <w:tcPr>
            <w:tcW w:w="1799" w:type="dxa"/>
            <w:vAlign w:val="center"/>
          </w:tcPr>
          <w:p w14:paraId="4C866BE1">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0.035%</w:t>
            </w:r>
          </w:p>
        </w:tc>
      </w:tr>
      <w:tr w14:paraId="7B96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32A0E901">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10亿元（含）-50亿元</w:t>
            </w:r>
          </w:p>
        </w:tc>
        <w:tc>
          <w:tcPr>
            <w:tcW w:w="1799" w:type="dxa"/>
            <w:vAlign w:val="center"/>
          </w:tcPr>
          <w:p w14:paraId="28AFE494">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0.008%</w:t>
            </w:r>
          </w:p>
        </w:tc>
        <w:tc>
          <w:tcPr>
            <w:tcW w:w="1799" w:type="dxa"/>
            <w:vAlign w:val="center"/>
          </w:tcPr>
          <w:p w14:paraId="33A97C8D">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0.008%</w:t>
            </w:r>
          </w:p>
        </w:tc>
        <w:tc>
          <w:tcPr>
            <w:tcW w:w="1799" w:type="dxa"/>
            <w:vAlign w:val="center"/>
          </w:tcPr>
          <w:p w14:paraId="070B6771">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0.008%</w:t>
            </w:r>
          </w:p>
        </w:tc>
      </w:tr>
      <w:tr w14:paraId="46BE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CA5903C">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50亿元（含）-100亿元</w:t>
            </w:r>
          </w:p>
        </w:tc>
        <w:tc>
          <w:tcPr>
            <w:tcW w:w="1799" w:type="dxa"/>
            <w:vAlign w:val="center"/>
          </w:tcPr>
          <w:p w14:paraId="303D3D75">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0.006%</w:t>
            </w:r>
          </w:p>
        </w:tc>
        <w:tc>
          <w:tcPr>
            <w:tcW w:w="1799" w:type="dxa"/>
            <w:vAlign w:val="center"/>
          </w:tcPr>
          <w:p w14:paraId="183DA059">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0.006%</w:t>
            </w:r>
          </w:p>
        </w:tc>
        <w:tc>
          <w:tcPr>
            <w:tcW w:w="1799" w:type="dxa"/>
            <w:vAlign w:val="center"/>
          </w:tcPr>
          <w:p w14:paraId="27B06260">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0.006%</w:t>
            </w:r>
          </w:p>
        </w:tc>
      </w:tr>
      <w:tr w14:paraId="2F35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E5B31B">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100亿元（含）以上</w:t>
            </w:r>
          </w:p>
        </w:tc>
        <w:tc>
          <w:tcPr>
            <w:tcW w:w="1799" w:type="dxa"/>
            <w:vAlign w:val="center"/>
          </w:tcPr>
          <w:p w14:paraId="00BCE72A">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0.004%</w:t>
            </w:r>
          </w:p>
        </w:tc>
        <w:tc>
          <w:tcPr>
            <w:tcW w:w="1799" w:type="dxa"/>
            <w:vAlign w:val="center"/>
          </w:tcPr>
          <w:p w14:paraId="290F2811">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0.004%</w:t>
            </w:r>
          </w:p>
        </w:tc>
        <w:tc>
          <w:tcPr>
            <w:tcW w:w="1799" w:type="dxa"/>
            <w:vAlign w:val="center"/>
          </w:tcPr>
          <w:p w14:paraId="4008857A">
            <w:pPr>
              <w:widowControl/>
              <w:spacing w:line="360" w:lineRule="auto"/>
              <w:jc w:val="center"/>
              <w:rPr>
                <w:rFonts w:eastAsia="宋体"/>
                <w:kern w:val="2"/>
                <w:sz w:val="21"/>
                <w:highlight w:val="none"/>
                <w:lang w:eastAsia="zh-CN"/>
              </w:rPr>
            </w:pPr>
            <w:r>
              <w:rPr>
                <w:rFonts w:hint="eastAsia" w:eastAsia="宋体"/>
                <w:kern w:val="2"/>
                <w:sz w:val="21"/>
                <w:highlight w:val="none"/>
                <w:lang w:eastAsia="zh-CN"/>
              </w:rPr>
              <w:t>0.004%</w:t>
            </w:r>
          </w:p>
        </w:tc>
      </w:tr>
    </w:tbl>
    <w:p w14:paraId="5B9A9CE6">
      <w:pPr>
        <w:widowControl w:val="0"/>
        <w:ind w:firstLine="420" w:firstLineChars="200"/>
        <w:jc w:val="both"/>
        <w:rPr>
          <w:rFonts w:eastAsia="宋体"/>
          <w:kern w:val="2"/>
          <w:sz w:val="21"/>
          <w:highlight w:val="none"/>
          <w:lang w:eastAsia="zh-CN"/>
        </w:rPr>
      </w:pPr>
      <w:r>
        <w:rPr>
          <w:rFonts w:hint="eastAsia" w:eastAsia="宋体"/>
          <w:kern w:val="2"/>
          <w:sz w:val="21"/>
          <w:highlight w:val="none"/>
          <w:lang w:eastAsia="zh-CN"/>
        </w:rPr>
        <w:t>备注：1.每宗交易代理服务费不低于 5000 元；</w:t>
      </w:r>
    </w:p>
    <w:p w14:paraId="4468CDD7">
      <w:pPr>
        <w:widowControl w:val="0"/>
        <w:ind w:firstLine="420" w:firstLineChars="200"/>
        <w:jc w:val="both"/>
        <w:rPr>
          <w:rFonts w:hint="eastAsia" w:eastAsia="宋体"/>
          <w:kern w:val="2"/>
          <w:sz w:val="21"/>
          <w:highlight w:val="none"/>
          <w:lang w:eastAsia="zh-CN"/>
        </w:rPr>
      </w:pPr>
      <w:r>
        <w:rPr>
          <w:rFonts w:hint="eastAsia" w:eastAsia="宋体"/>
          <w:kern w:val="2"/>
          <w:sz w:val="21"/>
          <w:highlight w:val="none"/>
          <w:lang w:eastAsia="zh-CN"/>
        </w:rPr>
        <w:t>2.对于报总价的采购类项目，中标（成交）价为中标（成交）金额；对于报单价、折扣或费率的采购类项目，中标（成交）价为预算上限金额或经委托方与代理方确定的支付上限金额；</w:t>
      </w:r>
    </w:p>
    <w:p w14:paraId="47F267C6">
      <w:pPr>
        <w:widowControl w:val="0"/>
        <w:ind w:firstLine="420" w:firstLineChars="200"/>
        <w:jc w:val="both"/>
        <w:rPr>
          <w:rFonts w:eastAsia="宋体"/>
          <w:kern w:val="2"/>
          <w:sz w:val="21"/>
          <w:highlight w:val="none"/>
          <w:lang w:eastAsia="zh-CN"/>
        </w:rPr>
      </w:pPr>
    </w:p>
    <w:p w14:paraId="3E64124A">
      <w:pPr>
        <w:widowControl w:val="0"/>
        <w:ind w:firstLine="420" w:firstLineChars="200"/>
        <w:jc w:val="both"/>
        <w:rPr>
          <w:rFonts w:eastAsia="宋体"/>
          <w:kern w:val="2"/>
          <w:sz w:val="21"/>
          <w:highlight w:val="none"/>
          <w:lang w:eastAsia="zh-CN"/>
        </w:rPr>
      </w:pPr>
      <w:r>
        <w:rPr>
          <w:rFonts w:hint="eastAsia" w:eastAsia="宋体"/>
          <w:kern w:val="2"/>
          <w:sz w:val="21"/>
          <w:highlight w:val="none"/>
          <w:lang w:eastAsia="zh-CN"/>
        </w:rPr>
        <w:t>如某货物采购项目，中标（成交）金额为600万元，总共交纳的代理服务费的具体计算过程如下：</w:t>
      </w:r>
    </w:p>
    <w:p w14:paraId="07D40732">
      <w:pPr>
        <w:widowControl w:val="0"/>
        <w:ind w:firstLine="420" w:firstLineChars="200"/>
        <w:jc w:val="both"/>
        <w:rPr>
          <w:rFonts w:eastAsia="宋体"/>
          <w:kern w:val="2"/>
          <w:sz w:val="21"/>
          <w:highlight w:val="none"/>
          <w:lang w:eastAsia="zh-CN"/>
        </w:rPr>
      </w:pPr>
      <w:r>
        <w:rPr>
          <w:rFonts w:hint="eastAsia" w:eastAsia="宋体"/>
          <w:kern w:val="2"/>
          <w:sz w:val="21"/>
          <w:highlight w:val="none"/>
          <w:lang w:eastAsia="zh-CN"/>
        </w:rPr>
        <w:t>标准代理服务费＝（100万以下部分的代理服务费）+（100万～500万部分的代理服务费）+（500万～600万部分的代理服务费）＝100万元×1.5%+（500-100）万元×1.1%+（600-500）万元×0.8%=1.5万元+4.4万元+0.8万元＝6.7万元</w:t>
      </w:r>
    </w:p>
    <w:p w14:paraId="5BC3D29C">
      <w:pPr>
        <w:widowControl w:val="0"/>
        <w:ind w:firstLine="420" w:firstLineChars="200"/>
        <w:jc w:val="both"/>
        <w:rPr>
          <w:rFonts w:eastAsia="宋体"/>
          <w:kern w:val="2"/>
          <w:sz w:val="21"/>
          <w:highlight w:val="none"/>
          <w:lang w:eastAsia="zh-CN"/>
        </w:rPr>
      </w:pPr>
      <w:r>
        <w:rPr>
          <w:rFonts w:hint="eastAsia" w:eastAsia="宋体"/>
          <w:kern w:val="2"/>
          <w:sz w:val="21"/>
          <w:highlight w:val="none"/>
          <w:lang w:eastAsia="zh-CN"/>
        </w:rPr>
        <w:t>（3）中标（成交）供应商中标（成交）后，必须按规定采用银行对公转账方式向深圳交易集团有限公司直接交纳代理服务费，交纳信息及要求按照缴款（付款）通知书执行。</w:t>
      </w:r>
    </w:p>
    <w:p w14:paraId="2040112F">
      <w:pPr>
        <w:widowControl w:val="0"/>
        <w:spacing w:line="360" w:lineRule="auto"/>
        <w:jc w:val="both"/>
        <w:rPr>
          <w:rFonts w:eastAsia="宋体"/>
          <w:b/>
          <w:bCs/>
          <w:kern w:val="2"/>
          <w:highlight w:val="none"/>
          <w:lang w:eastAsia="zh-CN"/>
        </w:rPr>
      </w:pPr>
    </w:p>
    <w:p w14:paraId="44523E28">
      <w:pPr>
        <w:widowControl w:val="0"/>
        <w:spacing w:line="360" w:lineRule="auto"/>
        <w:jc w:val="both"/>
        <w:rPr>
          <w:rFonts w:eastAsia="宋体"/>
          <w:b/>
          <w:bCs/>
          <w:kern w:val="2"/>
          <w:highlight w:val="none"/>
          <w:lang w:eastAsia="zh-CN"/>
        </w:rPr>
      </w:pPr>
    </w:p>
    <w:p w14:paraId="16047F43">
      <w:pPr>
        <w:widowControl w:val="0"/>
        <w:spacing w:after="0" w:line="240" w:lineRule="auto"/>
        <w:ind w:firstLine="422" w:firstLineChars="200"/>
        <w:jc w:val="left"/>
        <w:rPr>
          <w:rFonts w:ascii="宋体" w:hAnsi="宋体" w:eastAsia="宋体" w:cs="宋体"/>
          <w:b/>
          <w:color w:val="000000"/>
          <w:kern w:val="2"/>
          <w:sz w:val="21"/>
          <w:szCs w:val="21"/>
          <w:highlight w:val="none"/>
          <w:lang w:eastAsia="zh-CN"/>
        </w:rPr>
      </w:pPr>
      <w:r>
        <w:rPr>
          <w:rFonts w:hint="eastAsia" w:eastAsia="宋体"/>
          <w:b/>
          <w:color w:val="000000"/>
          <w:kern w:val="2"/>
          <w:sz w:val="21"/>
          <w:highlight w:val="none"/>
          <w:lang w:eastAsia="zh-CN"/>
        </w:rPr>
        <w:t>3.其他说明</w:t>
      </w:r>
    </w:p>
    <w:p w14:paraId="46FD86B8">
      <w:pPr>
        <w:widowControl w:val="0"/>
        <w:wordWrap w:val="0"/>
        <w:spacing w:after="0" w:line="240" w:lineRule="auto"/>
        <w:ind w:firstLine="420" w:firstLineChars="200"/>
        <w:jc w:val="both"/>
        <w:rPr>
          <w:rFonts w:eastAsia="宋体"/>
          <w:kern w:val="2"/>
          <w:sz w:val="21"/>
          <w:highlight w:val="none"/>
          <w:lang w:eastAsia="zh-CN"/>
        </w:rPr>
      </w:pPr>
      <w:r>
        <w:rPr>
          <w:rFonts w:eastAsia="宋体"/>
          <w:kern w:val="2"/>
          <w:sz w:val="21"/>
          <w:highlight w:val="none"/>
          <w:lang w:eastAsia="zh-CN"/>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47F825F8">
      <w:pPr>
        <w:widowControl w:val="0"/>
        <w:wordWrap w:val="0"/>
        <w:spacing w:after="0" w:line="240" w:lineRule="auto"/>
        <w:ind w:firstLine="422" w:firstLineChars="200"/>
        <w:jc w:val="both"/>
        <w:rPr>
          <w:rFonts w:eastAsia="宋体"/>
          <w:b/>
          <w:bCs/>
          <w:kern w:val="2"/>
          <w:sz w:val="21"/>
          <w:highlight w:val="none"/>
          <w:lang w:eastAsia="zh-CN"/>
        </w:rPr>
      </w:pPr>
      <w:r>
        <w:rPr>
          <w:rFonts w:eastAsia="宋体"/>
          <w:b/>
          <w:bCs/>
          <w:kern w:val="2"/>
          <w:sz w:val="21"/>
          <w:highlight w:val="none"/>
          <w:lang w:eastAsia="zh-CN"/>
        </w:rPr>
        <w:t>重要提示：</w:t>
      </w:r>
    </w:p>
    <w:p w14:paraId="2C28B587">
      <w:pPr>
        <w:widowControl w:val="0"/>
        <w:wordWrap w:val="0"/>
        <w:spacing w:after="0" w:line="240" w:lineRule="auto"/>
        <w:ind w:firstLine="420" w:firstLineChars="200"/>
        <w:jc w:val="both"/>
        <w:rPr>
          <w:rFonts w:eastAsia="宋体"/>
          <w:kern w:val="2"/>
          <w:sz w:val="21"/>
          <w:highlight w:val="none"/>
          <w:lang w:eastAsia="zh-CN"/>
        </w:rPr>
      </w:pPr>
      <w:r>
        <w:rPr>
          <w:rFonts w:eastAsia="宋体"/>
          <w:kern w:val="2"/>
          <w:sz w:val="21"/>
          <w:highlight w:val="none"/>
          <w:lang w:eastAsia="zh-CN"/>
        </w:rPr>
        <w:t>1</w:t>
      </w:r>
      <w:r>
        <w:rPr>
          <w:rFonts w:hint="eastAsia" w:eastAsia="宋体"/>
          <w:kern w:val="2"/>
          <w:sz w:val="21"/>
          <w:highlight w:val="none"/>
          <w:lang w:eastAsia="zh-CN"/>
        </w:rPr>
        <w:t>.</w:t>
      </w:r>
      <w:r>
        <w:rPr>
          <w:rFonts w:eastAsia="宋体"/>
          <w:kern w:val="2"/>
          <w:sz w:val="21"/>
          <w:highlight w:val="none"/>
          <w:lang w:eastAsia="zh-CN"/>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42E771FD">
      <w:pPr>
        <w:widowControl w:val="0"/>
        <w:wordWrap w:val="0"/>
        <w:spacing w:after="0" w:line="240" w:lineRule="auto"/>
        <w:ind w:firstLine="420" w:firstLineChars="200"/>
        <w:jc w:val="both"/>
        <w:rPr>
          <w:rFonts w:eastAsia="宋体"/>
          <w:kern w:val="2"/>
          <w:sz w:val="21"/>
          <w:highlight w:val="none"/>
          <w:lang w:eastAsia="zh-CN"/>
        </w:rPr>
      </w:pPr>
      <w:r>
        <w:rPr>
          <w:rFonts w:eastAsia="宋体"/>
          <w:kern w:val="2"/>
          <w:sz w:val="21"/>
          <w:highlight w:val="none"/>
          <w:lang w:eastAsia="zh-CN"/>
        </w:rPr>
        <w:t>2</w:t>
      </w:r>
      <w:r>
        <w:rPr>
          <w:rFonts w:hint="eastAsia" w:eastAsia="宋体"/>
          <w:kern w:val="2"/>
          <w:sz w:val="21"/>
          <w:highlight w:val="none"/>
          <w:lang w:eastAsia="zh-CN"/>
        </w:rPr>
        <w:t>.</w:t>
      </w:r>
      <w:r>
        <w:rPr>
          <w:rFonts w:eastAsia="宋体"/>
          <w:kern w:val="2"/>
          <w:sz w:val="21"/>
          <w:highlight w:val="none"/>
          <w:lang w:eastAsia="zh-CN"/>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784C58BA">
      <w:pPr>
        <w:widowControl w:val="0"/>
        <w:spacing w:line="360" w:lineRule="auto"/>
        <w:jc w:val="both"/>
        <w:rPr>
          <w:rFonts w:eastAsia="宋体"/>
          <w:b/>
          <w:kern w:val="2"/>
          <w:highlight w:val="none"/>
          <w:lang w:eastAsia="zh-CN"/>
        </w:rPr>
      </w:pPr>
      <w:r>
        <w:rPr>
          <w:rFonts w:eastAsia="宋体"/>
          <w:kern w:val="2"/>
          <w:sz w:val="21"/>
          <w:highlight w:val="none"/>
          <w:lang w:eastAsia="zh-CN"/>
        </w:rPr>
        <w:t>3.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0252552E">
      <w:pPr>
        <w:widowControl w:val="0"/>
        <w:spacing w:line="360" w:lineRule="auto"/>
        <w:jc w:val="both"/>
        <w:rPr>
          <w:rFonts w:eastAsia="宋体"/>
          <w:b/>
          <w:bCs/>
          <w:kern w:val="2"/>
          <w:highlight w:val="none"/>
          <w:lang w:eastAsia="zh-CN"/>
        </w:rPr>
        <w:sectPr>
          <w:pgSz w:w="11907" w:h="16840"/>
          <w:pgMar w:top="1440" w:right="1797" w:bottom="1440" w:left="1797" w:header="851" w:footer="992" w:gutter="0"/>
          <w:cols w:space="425" w:num="1"/>
          <w:titlePg/>
          <w:docGrid w:linePitch="462" w:charSpace="0"/>
        </w:sectPr>
      </w:pPr>
    </w:p>
    <w:p w14:paraId="6BB549A5">
      <w:pPr>
        <w:keepNext/>
        <w:keepLines/>
        <w:widowControl w:val="0"/>
        <w:adjustRightInd w:val="0"/>
        <w:spacing w:before="260" w:after="260" w:line="240" w:lineRule="auto"/>
        <w:jc w:val="center"/>
        <w:textAlignment w:val="baseline"/>
        <w:outlineLvl w:val="1"/>
        <w:rPr>
          <w:rFonts w:ascii="宋体" w:hAnsi="宋体" w:eastAsia="宋体"/>
          <w:b/>
          <w:bCs/>
          <w:sz w:val="28"/>
          <w:szCs w:val="28"/>
          <w:highlight w:val="none"/>
          <w:lang w:eastAsia="zh-CN"/>
        </w:rPr>
      </w:pPr>
      <w:bookmarkStart w:id="32" w:name="_Toc128884461"/>
      <w:r>
        <w:rPr>
          <w:rFonts w:hint="eastAsia" w:ascii="宋体" w:hAnsi="宋体" w:eastAsia="宋体"/>
          <w:b/>
          <w:bCs/>
          <w:sz w:val="28"/>
          <w:szCs w:val="28"/>
          <w:highlight w:val="none"/>
          <w:lang w:eastAsia="zh-CN"/>
        </w:rPr>
        <w:t>第三章 用户需求书</w:t>
      </w:r>
    </w:p>
    <w:p w14:paraId="5B03EF80">
      <w:pPr>
        <w:keepNext/>
        <w:keepLines/>
        <w:widowControl w:val="0"/>
        <w:adjustRightInd w:val="0"/>
        <w:spacing w:before="120" w:beforeLines="50" w:after="120" w:afterLines="50" w:line="240" w:lineRule="auto"/>
        <w:jc w:val="center"/>
        <w:textAlignment w:val="baseline"/>
        <w:outlineLvl w:val="1"/>
        <w:rPr>
          <w:rFonts w:ascii="宋体" w:hAnsi="宋体" w:eastAsia="宋体"/>
          <w:b/>
          <w:bCs/>
          <w:highlight w:val="none"/>
          <w:lang w:eastAsia="zh-CN"/>
        </w:rPr>
      </w:pPr>
      <w:r>
        <w:rPr>
          <w:rFonts w:hint="eastAsia" w:ascii="宋体" w:hAnsi="宋体" w:eastAsia="宋体"/>
          <w:b/>
          <w:bCs/>
          <w:highlight w:val="none"/>
          <w:lang w:eastAsia="zh-CN"/>
        </w:rPr>
        <w:t>一、项目基本信息</w:t>
      </w:r>
    </w:p>
    <w:p w14:paraId="1A78D049">
      <w:pPr>
        <w:widowControl w:val="0"/>
        <w:jc w:val="both"/>
        <w:rPr>
          <w:rFonts w:ascii="宋体" w:hAnsi="宋体" w:eastAsia="宋体"/>
          <w:b/>
          <w:color w:val="FF0000"/>
          <w:kern w:val="2"/>
          <w:sz w:val="21"/>
          <w:szCs w:val="21"/>
          <w:highlight w:val="none"/>
          <w:lang w:eastAsia="zh-CN"/>
        </w:rPr>
      </w:pPr>
    </w:p>
    <w:tbl>
      <w:tblPr>
        <w:tblStyle w:val="14"/>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4548"/>
        <w:gridCol w:w="3388"/>
      </w:tblGrid>
      <w:tr w14:paraId="3786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8" w:type="pct"/>
            <w:vAlign w:val="center"/>
          </w:tcPr>
          <w:p w14:paraId="65952391">
            <w:pPr>
              <w:widowControl w:val="0"/>
              <w:jc w:val="center"/>
              <w:rPr>
                <w:rFonts w:eastAsia="宋体"/>
                <w:bCs/>
                <w:kern w:val="2"/>
                <w:sz w:val="21"/>
                <w:szCs w:val="21"/>
                <w:highlight w:val="none"/>
                <w:lang w:eastAsia="zh-CN"/>
              </w:rPr>
            </w:pPr>
            <w:r>
              <w:rPr>
                <w:rFonts w:hint="eastAsia" w:eastAsia="宋体"/>
                <w:bCs/>
                <w:kern w:val="2"/>
                <w:sz w:val="21"/>
                <w:szCs w:val="21"/>
                <w:highlight w:val="none"/>
                <w:lang w:eastAsia="zh-CN"/>
              </w:rPr>
              <w:t>序号</w:t>
            </w:r>
          </w:p>
        </w:tc>
        <w:tc>
          <w:tcPr>
            <w:tcW w:w="2665" w:type="pct"/>
            <w:vAlign w:val="center"/>
          </w:tcPr>
          <w:p w14:paraId="4F8C35EE">
            <w:pPr>
              <w:widowControl w:val="0"/>
              <w:jc w:val="center"/>
              <w:rPr>
                <w:rFonts w:eastAsia="宋体"/>
                <w:bCs/>
                <w:kern w:val="2"/>
                <w:sz w:val="21"/>
                <w:szCs w:val="21"/>
                <w:highlight w:val="none"/>
                <w:lang w:eastAsia="zh-CN"/>
              </w:rPr>
            </w:pPr>
            <w:r>
              <w:rPr>
                <w:rFonts w:hint="eastAsia" w:eastAsia="宋体"/>
                <w:bCs/>
                <w:kern w:val="2"/>
                <w:sz w:val="21"/>
                <w:szCs w:val="21"/>
                <w:highlight w:val="none"/>
                <w:lang w:eastAsia="zh-CN"/>
              </w:rPr>
              <w:t>采购项目名称</w:t>
            </w:r>
          </w:p>
        </w:tc>
        <w:tc>
          <w:tcPr>
            <w:tcW w:w="1986" w:type="pct"/>
            <w:vAlign w:val="center"/>
          </w:tcPr>
          <w:p w14:paraId="624A0705">
            <w:pPr>
              <w:widowControl w:val="0"/>
              <w:jc w:val="center"/>
              <w:rPr>
                <w:rFonts w:eastAsia="宋体"/>
                <w:b/>
                <w:bCs/>
                <w:color w:val="FF0000"/>
                <w:kern w:val="2"/>
                <w:sz w:val="21"/>
                <w:szCs w:val="21"/>
                <w:highlight w:val="none"/>
                <w:lang w:eastAsia="zh-CN"/>
              </w:rPr>
            </w:pPr>
            <w:r>
              <w:rPr>
                <w:rFonts w:hint="eastAsia" w:eastAsia="宋体"/>
                <w:b/>
                <w:bCs/>
                <w:color w:val="FF0000"/>
                <w:kern w:val="2"/>
                <w:sz w:val="21"/>
                <w:szCs w:val="21"/>
                <w:highlight w:val="none"/>
                <w:lang w:eastAsia="zh-CN"/>
              </w:rPr>
              <w:t>预算金额（元）</w:t>
            </w:r>
          </w:p>
        </w:tc>
      </w:tr>
      <w:tr w14:paraId="3490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48" w:type="pct"/>
            <w:vAlign w:val="center"/>
          </w:tcPr>
          <w:p w14:paraId="6EB962CC">
            <w:pPr>
              <w:widowControl w:val="0"/>
              <w:jc w:val="center"/>
              <w:rPr>
                <w:rFonts w:eastAsia="宋体"/>
                <w:bCs/>
                <w:color w:val="FF0000"/>
                <w:kern w:val="2"/>
                <w:sz w:val="21"/>
                <w:szCs w:val="21"/>
                <w:highlight w:val="none"/>
                <w:lang w:eastAsia="zh-CN"/>
              </w:rPr>
            </w:pPr>
            <w:r>
              <w:rPr>
                <w:rFonts w:hint="eastAsia" w:eastAsia="宋体"/>
                <w:bCs/>
                <w:color w:val="FF0000"/>
                <w:kern w:val="2"/>
                <w:sz w:val="21"/>
                <w:szCs w:val="21"/>
                <w:highlight w:val="none"/>
                <w:lang w:eastAsia="zh-CN"/>
              </w:rPr>
              <w:t>1</w:t>
            </w:r>
          </w:p>
        </w:tc>
        <w:tc>
          <w:tcPr>
            <w:tcW w:w="2665" w:type="pct"/>
            <w:vAlign w:val="center"/>
          </w:tcPr>
          <w:p w14:paraId="2CF84DA4">
            <w:pPr>
              <w:widowControl w:val="0"/>
              <w:jc w:val="center"/>
              <w:rPr>
                <w:rFonts w:eastAsia="宋体"/>
                <w:b/>
                <w:bCs/>
                <w:color w:val="FF0000"/>
                <w:kern w:val="2"/>
                <w:sz w:val="21"/>
                <w:szCs w:val="21"/>
                <w:highlight w:val="none"/>
                <w:lang w:eastAsia="zh-CN"/>
              </w:rPr>
            </w:pPr>
            <w:r>
              <w:rPr>
                <w:rFonts w:hint="eastAsia" w:eastAsia="宋体"/>
                <w:b/>
                <w:bCs/>
                <w:color w:val="FF0000"/>
                <w:kern w:val="2"/>
                <w:sz w:val="21"/>
                <w:szCs w:val="21"/>
                <w:highlight w:val="none"/>
                <w:lang w:eastAsia="zh-CN"/>
              </w:rPr>
              <w:t>“童乐福田计划”——鹏盛社区儿童友好空间星际总动员乐园项目</w:t>
            </w:r>
          </w:p>
        </w:tc>
        <w:tc>
          <w:tcPr>
            <w:tcW w:w="1986" w:type="pct"/>
            <w:vAlign w:val="center"/>
          </w:tcPr>
          <w:p w14:paraId="2E0382F9">
            <w:pPr>
              <w:widowControl w:val="0"/>
              <w:jc w:val="center"/>
              <w:rPr>
                <w:rFonts w:eastAsia="宋体"/>
                <w:bCs/>
                <w:color w:val="FF0000"/>
                <w:kern w:val="2"/>
                <w:sz w:val="21"/>
                <w:szCs w:val="21"/>
                <w:highlight w:val="none"/>
                <w:lang w:eastAsia="zh-CN"/>
              </w:rPr>
            </w:pPr>
            <w:r>
              <w:rPr>
                <w:rFonts w:hint="eastAsia" w:eastAsia="宋体"/>
                <w:bCs/>
                <w:color w:val="FF0000"/>
                <w:kern w:val="2"/>
                <w:sz w:val="21"/>
                <w:szCs w:val="21"/>
                <w:highlight w:val="none"/>
                <w:lang w:eastAsia="zh-CN"/>
              </w:rPr>
              <w:t>443096.00</w:t>
            </w:r>
          </w:p>
        </w:tc>
      </w:tr>
    </w:tbl>
    <w:p w14:paraId="7272A956">
      <w:pPr>
        <w:widowControl w:val="0"/>
        <w:jc w:val="both"/>
        <w:rPr>
          <w:rFonts w:ascii="宋体" w:hAnsi="宋体" w:eastAsia="宋体"/>
          <w:b/>
          <w:color w:val="FF0000"/>
          <w:kern w:val="2"/>
          <w:sz w:val="21"/>
          <w:szCs w:val="21"/>
          <w:highlight w:val="none"/>
          <w:lang w:eastAsia="zh-CN"/>
        </w:rPr>
      </w:pPr>
    </w:p>
    <w:p w14:paraId="01F3D3D7">
      <w:pPr>
        <w:keepNext/>
        <w:keepLines/>
        <w:widowControl w:val="0"/>
        <w:adjustRightInd w:val="0"/>
        <w:spacing w:before="120" w:beforeLines="50" w:after="120" w:afterLines="50" w:line="240" w:lineRule="auto"/>
        <w:jc w:val="center"/>
        <w:textAlignment w:val="baseline"/>
        <w:outlineLvl w:val="1"/>
        <w:rPr>
          <w:rFonts w:ascii="宋体" w:hAnsi="宋体" w:eastAsia="宋体"/>
          <w:b/>
          <w:bCs/>
          <w:highlight w:val="none"/>
          <w:lang w:eastAsia="zh-CN"/>
        </w:rPr>
      </w:pPr>
      <w:r>
        <w:rPr>
          <w:rFonts w:hint="eastAsia" w:ascii="宋体" w:hAnsi="宋体" w:eastAsia="宋体"/>
          <w:b/>
          <w:bCs/>
          <w:highlight w:val="none"/>
          <w:lang w:eastAsia="zh-CN"/>
        </w:rPr>
        <w:t>二、项目概况</w:t>
      </w:r>
    </w:p>
    <w:p w14:paraId="338504F4">
      <w:pPr>
        <w:widowControl w:val="0"/>
        <w:ind w:firstLine="480" w:firstLineChars="200"/>
        <w:jc w:val="both"/>
        <w:rPr>
          <w:rFonts w:hint="eastAsia" w:eastAsia="宋体"/>
          <w:kern w:val="2"/>
          <w:highlight w:val="none"/>
          <w:lang w:eastAsia="zh-CN"/>
        </w:rPr>
      </w:pPr>
      <w:r>
        <w:rPr>
          <w:rFonts w:hint="eastAsia" w:eastAsia="宋体"/>
          <w:kern w:val="2"/>
          <w:highlight w:val="none"/>
          <w:lang w:eastAsia="zh-CN"/>
        </w:rPr>
        <w:t>为贯彻落实福田区“童乐福田计划”工作部署，切实解决辖区儿童活动空间不足问题，拟对红岭北路邻近旭飞花园小区的绿地实施儿童友好空间改造项目。</w:t>
      </w:r>
    </w:p>
    <w:p w14:paraId="7C5604BA">
      <w:pPr>
        <w:widowControl w:val="0"/>
        <w:ind w:firstLine="480" w:firstLineChars="200"/>
        <w:jc w:val="both"/>
        <w:rPr>
          <w:rFonts w:eastAsia="宋体"/>
          <w:kern w:val="2"/>
          <w:highlight w:val="none"/>
          <w:lang w:eastAsia="zh-CN"/>
        </w:rPr>
      </w:pPr>
      <w:r>
        <w:rPr>
          <w:rFonts w:hint="eastAsia" w:eastAsia="宋体"/>
          <w:kern w:val="2"/>
          <w:highlight w:val="none"/>
          <w:lang w:eastAsia="zh-CN"/>
        </w:rPr>
        <w:t>项目计划打造以“星际探索”为主题的儿童乐园，设置适龄游乐设施及安全防护装置。主要建设内容包括：利用现有地形建设星际主题滑梯组合、攀爬训练设施等；全场地铺设环保防摔地垫，边缘设置家长看护休息区；配备夜间照明及监控。改造将严格保留原有乔木，通过主题彩绘与设施布局营造沉浸式游乐体验，为社区提供优质安全的儿童活动场所。</w:t>
      </w:r>
    </w:p>
    <w:p w14:paraId="5D1A75FC">
      <w:pPr>
        <w:widowControl w:val="0"/>
        <w:ind w:firstLine="480" w:firstLineChars="200"/>
        <w:jc w:val="both"/>
        <w:rPr>
          <w:rFonts w:eastAsia="宋体"/>
          <w:kern w:val="2"/>
          <w:highlight w:val="none"/>
          <w:lang w:eastAsia="zh-CN"/>
        </w:rPr>
      </w:pPr>
    </w:p>
    <w:p w14:paraId="3492F0C7">
      <w:pPr>
        <w:widowControl w:val="0"/>
        <w:jc w:val="both"/>
        <w:rPr>
          <w:rFonts w:ascii="宋体" w:hAnsi="宋体" w:eastAsia="宋体"/>
          <w:b/>
          <w:color w:val="FF0000"/>
          <w:kern w:val="2"/>
          <w:sz w:val="21"/>
          <w:szCs w:val="21"/>
          <w:highlight w:val="none"/>
          <w:lang w:eastAsia="zh-CN"/>
        </w:rPr>
      </w:pPr>
    </w:p>
    <w:p w14:paraId="097C1BD9">
      <w:pPr>
        <w:keepNext/>
        <w:keepLines/>
        <w:widowControl w:val="0"/>
        <w:adjustRightInd w:val="0"/>
        <w:spacing w:before="120" w:beforeLines="50" w:after="120" w:afterLines="50" w:line="240" w:lineRule="auto"/>
        <w:jc w:val="center"/>
        <w:textAlignment w:val="baseline"/>
        <w:outlineLvl w:val="1"/>
        <w:rPr>
          <w:rFonts w:ascii="宋体" w:hAnsi="宋体" w:eastAsia="宋体"/>
          <w:b/>
          <w:bCs/>
          <w:highlight w:val="none"/>
          <w:lang w:eastAsia="zh-CN"/>
        </w:rPr>
      </w:pPr>
      <w:r>
        <w:rPr>
          <w:rFonts w:hint="eastAsia" w:ascii="宋体" w:hAnsi="宋体" w:eastAsia="宋体"/>
          <w:b/>
          <w:bCs/>
          <w:highlight w:val="none"/>
          <w:lang w:eastAsia="zh-CN"/>
        </w:rPr>
        <w:t>三、</w:t>
      </w:r>
      <w:bookmarkStart w:id="33" w:name="_Hlk72073432"/>
      <w:r>
        <w:rPr>
          <w:rFonts w:hint="eastAsia" w:ascii="宋体" w:hAnsi="宋体" w:eastAsia="宋体"/>
          <w:b/>
          <w:bCs/>
          <w:highlight w:val="none"/>
          <w:lang w:eastAsia="zh-CN"/>
        </w:rPr>
        <w:t>服务需求明细</w:t>
      </w:r>
      <w:bookmarkEnd w:id="33"/>
    </w:p>
    <w:tbl>
      <w:tblPr>
        <w:tblStyle w:val="14"/>
        <w:tblpPr w:leftFromText="180" w:rightFromText="180" w:vertAnchor="text" w:horzAnchor="page" w:tblpX="1798"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669"/>
        <w:gridCol w:w="1583"/>
        <w:gridCol w:w="841"/>
        <w:gridCol w:w="1431"/>
        <w:gridCol w:w="1431"/>
      </w:tblGrid>
      <w:tr w14:paraId="241F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3EBCE47F">
            <w:pPr>
              <w:widowControl w:val="0"/>
              <w:jc w:val="center"/>
              <w:rPr>
                <w:rFonts w:eastAsia="宋体"/>
                <w:bCs/>
                <w:kern w:val="2"/>
                <w:sz w:val="21"/>
                <w:szCs w:val="21"/>
                <w:highlight w:val="none"/>
                <w:lang w:eastAsia="zh-CN"/>
              </w:rPr>
            </w:pPr>
            <w:r>
              <w:rPr>
                <w:rFonts w:hint="eastAsia" w:eastAsia="宋体"/>
                <w:bCs/>
                <w:kern w:val="2"/>
                <w:sz w:val="21"/>
                <w:szCs w:val="21"/>
                <w:highlight w:val="none"/>
                <w:lang w:eastAsia="zh-CN"/>
              </w:rPr>
              <w:t>序号</w:t>
            </w:r>
          </w:p>
        </w:tc>
        <w:tc>
          <w:tcPr>
            <w:tcW w:w="1564" w:type="pct"/>
            <w:vAlign w:val="center"/>
          </w:tcPr>
          <w:p w14:paraId="5142D08A">
            <w:pPr>
              <w:widowControl w:val="0"/>
              <w:jc w:val="center"/>
              <w:rPr>
                <w:rFonts w:eastAsia="宋体"/>
                <w:bCs/>
                <w:kern w:val="2"/>
                <w:sz w:val="21"/>
                <w:szCs w:val="21"/>
                <w:highlight w:val="none"/>
                <w:lang w:eastAsia="zh-CN"/>
              </w:rPr>
            </w:pPr>
            <w:r>
              <w:rPr>
                <w:rFonts w:hint="eastAsia" w:eastAsia="宋体"/>
                <w:bCs/>
                <w:kern w:val="2"/>
                <w:sz w:val="21"/>
                <w:szCs w:val="21"/>
                <w:highlight w:val="none"/>
                <w:lang w:eastAsia="zh-CN"/>
              </w:rPr>
              <w:t>服务需求名称（标的名称）</w:t>
            </w:r>
          </w:p>
        </w:tc>
        <w:tc>
          <w:tcPr>
            <w:tcW w:w="927" w:type="pct"/>
            <w:vAlign w:val="center"/>
          </w:tcPr>
          <w:p w14:paraId="44E6C113">
            <w:pPr>
              <w:widowControl w:val="0"/>
              <w:jc w:val="center"/>
              <w:rPr>
                <w:rFonts w:eastAsia="宋体"/>
                <w:bCs/>
                <w:kern w:val="2"/>
                <w:sz w:val="21"/>
                <w:szCs w:val="21"/>
                <w:highlight w:val="none"/>
                <w:lang w:eastAsia="zh-CN"/>
              </w:rPr>
            </w:pPr>
            <w:r>
              <w:rPr>
                <w:rFonts w:hint="eastAsia" w:eastAsia="宋体"/>
                <w:bCs/>
                <w:kern w:val="2"/>
                <w:sz w:val="21"/>
                <w:szCs w:val="21"/>
                <w:highlight w:val="none"/>
                <w:lang w:eastAsia="zh-CN"/>
              </w:rPr>
              <w:t>数量</w:t>
            </w:r>
          </w:p>
        </w:tc>
        <w:tc>
          <w:tcPr>
            <w:tcW w:w="493" w:type="pct"/>
            <w:vAlign w:val="center"/>
          </w:tcPr>
          <w:p w14:paraId="0403B6CA">
            <w:pPr>
              <w:widowControl w:val="0"/>
              <w:jc w:val="center"/>
              <w:rPr>
                <w:rFonts w:eastAsia="宋体"/>
                <w:bCs/>
                <w:kern w:val="2"/>
                <w:sz w:val="21"/>
                <w:szCs w:val="21"/>
                <w:highlight w:val="none"/>
                <w:lang w:eastAsia="zh-CN"/>
              </w:rPr>
            </w:pPr>
            <w:r>
              <w:rPr>
                <w:rFonts w:hint="eastAsia" w:eastAsia="宋体"/>
                <w:bCs/>
                <w:kern w:val="2"/>
                <w:sz w:val="21"/>
                <w:szCs w:val="21"/>
                <w:highlight w:val="none"/>
                <w:lang w:eastAsia="zh-CN"/>
              </w:rPr>
              <w:t>单位</w:t>
            </w:r>
          </w:p>
        </w:tc>
        <w:tc>
          <w:tcPr>
            <w:tcW w:w="838" w:type="pct"/>
            <w:vAlign w:val="center"/>
          </w:tcPr>
          <w:p w14:paraId="56C61F0E">
            <w:pPr>
              <w:widowControl w:val="0"/>
              <w:jc w:val="center"/>
              <w:rPr>
                <w:rFonts w:hint="eastAsia" w:eastAsia="宋体"/>
                <w:bCs/>
                <w:kern w:val="2"/>
                <w:sz w:val="21"/>
                <w:szCs w:val="21"/>
                <w:highlight w:val="none"/>
                <w:lang w:eastAsia="zh-CN"/>
              </w:rPr>
            </w:pPr>
            <w:r>
              <w:rPr>
                <w:rFonts w:hint="eastAsia" w:eastAsia="宋体"/>
                <w:b/>
                <w:bCs/>
                <w:color w:val="FF0000"/>
                <w:kern w:val="2"/>
                <w:sz w:val="21"/>
                <w:szCs w:val="21"/>
                <w:highlight w:val="none"/>
                <w:lang w:eastAsia="zh-CN"/>
              </w:rPr>
              <w:t>是否专门面向中小企业</w:t>
            </w:r>
          </w:p>
        </w:tc>
        <w:tc>
          <w:tcPr>
            <w:tcW w:w="838" w:type="pct"/>
            <w:vAlign w:val="center"/>
          </w:tcPr>
          <w:p w14:paraId="55753AD0">
            <w:pPr>
              <w:widowControl w:val="0"/>
              <w:jc w:val="center"/>
              <w:rPr>
                <w:rFonts w:hint="eastAsia" w:eastAsia="宋体"/>
                <w:bCs/>
                <w:kern w:val="2"/>
                <w:sz w:val="21"/>
                <w:szCs w:val="21"/>
                <w:highlight w:val="none"/>
                <w:lang w:eastAsia="zh-CN"/>
              </w:rPr>
            </w:pPr>
            <w:r>
              <w:rPr>
                <w:rFonts w:hint="eastAsia" w:eastAsia="宋体"/>
                <w:b/>
                <w:bCs/>
                <w:color w:val="FF0000"/>
                <w:kern w:val="2"/>
                <w:sz w:val="21"/>
                <w:szCs w:val="21"/>
                <w:highlight w:val="none"/>
                <w:lang w:eastAsia="zh-CN"/>
              </w:rPr>
              <w:t>标的所属行业</w:t>
            </w:r>
          </w:p>
        </w:tc>
      </w:tr>
      <w:tr w14:paraId="120D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4E4AC9F2">
            <w:pPr>
              <w:widowControl w:val="0"/>
              <w:jc w:val="center"/>
              <w:rPr>
                <w:rFonts w:eastAsia="宋体"/>
                <w:bCs/>
                <w:kern w:val="2"/>
                <w:sz w:val="21"/>
                <w:szCs w:val="21"/>
                <w:highlight w:val="none"/>
                <w:lang w:eastAsia="zh-CN"/>
              </w:rPr>
            </w:pPr>
            <w:r>
              <w:rPr>
                <w:rFonts w:hint="eastAsia" w:eastAsia="宋体"/>
                <w:bCs/>
                <w:kern w:val="2"/>
                <w:sz w:val="21"/>
                <w:szCs w:val="21"/>
                <w:highlight w:val="none"/>
                <w:lang w:eastAsia="zh-CN"/>
              </w:rPr>
              <w:t>1</w:t>
            </w:r>
          </w:p>
        </w:tc>
        <w:tc>
          <w:tcPr>
            <w:tcW w:w="1564" w:type="pct"/>
            <w:vAlign w:val="center"/>
          </w:tcPr>
          <w:p w14:paraId="61EC2610">
            <w:pPr>
              <w:widowControl w:val="0"/>
              <w:jc w:val="center"/>
              <w:rPr>
                <w:rFonts w:eastAsia="宋体"/>
                <w:bCs/>
                <w:kern w:val="2"/>
                <w:sz w:val="21"/>
                <w:szCs w:val="21"/>
                <w:highlight w:val="none"/>
                <w:lang w:eastAsia="zh-CN"/>
              </w:rPr>
            </w:pPr>
            <w:r>
              <w:rPr>
                <w:rFonts w:hint="eastAsia" w:eastAsia="宋体"/>
                <w:bCs/>
                <w:kern w:val="2"/>
                <w:sz w:val="21"/>
                <w:szCs w:val="21"/>
                <w:highlight w:val="none"/>
                <w:lang w:eastAsia="zh-CN"/>
              </w:rPr>
              <w:t>“童乐福田计划”——鹏盛社区儿童友好空间星际总动员乐园项目</w:t>
            </w:r>
          </w:p>
        </w:tc>
        <w:tc>
          <w:tcPr>
            <w:tcW w:w="927" w:type="pct"/>
            <w:vAlign w:val="center"/>
          </w:tcPr>
          <w:p w14:paraId="5CDBD7EC">
            <w:pPr>
              <w:widowControl w:val="0"/>
              <w:jc w:val="center"/>
              <w:rPr>
                <w:rFonts w:hint="eastAsia" w:eastAsia="宋体"/>
                <w:bCs/>
                <w:kern w:val="2"/>
                <w:sz w:val="21"/>
                <w:szCs w:val="21"/>
                <w:highlight w:val="none"/>
                <w:lang w:eastAsia="zh-CN"/>
              </w:rPr>
            </w:pPr>
            <w:r>
              <w:rPr>
                <w:rFonts w:hint="eastAsia" w:eastAsia="宋体"/>
                <w:kern w:val="2"/>
                <w:sz w:val="21"/>
                <w:highlight w:val="none"/>
                <w:lang w:eastAsia="zh-CN"/>
              </w:rPr>
              <w:t>1</w:t>
            </w:r>
          </w:p>
        </w:tc>
        <w:tc>
          <w:tcPr>
            <w:tcW w:w="493" w:type="pct"/>
            <w:vAlign w:val="center"/>
          </w:tcPr>
          <w:p w14:paraId="37C4D73E">
            <w:pPr>
              <w:widowControl w:val="0"/>
              <w:jc w:val="center"/>
              <w:rPr>
                <w:rFonts w:hint="eastAsia" w:eastAsia="宋体"/>
                <w:bCs/>
                <w:kern w:val="2"/>
                <w:sz w:val="21"/>
                <w:szCs w:val="21"/>
                <w:highlight w:val="none"/>
                <w:lang w:eastAsia="zh-CN"/>
              </w:rPr>
            </w:pPr>
            <w:r>
              <w:rPr>
                <w:rFonts w:hint="eastAsia" w:eastAsia="宋体"/>
                <w:bCs/>
                <w:kern w:val="2"/>
                <w:sz w:val="21"/>
                <w:szCs w:val="21"/>
                <w:highlight w:val="none"/>
                <w:lang w:eastAsia="zh-CN"/>
              </w:rPr>
              <w:t>项</w:t>
            </w:r>
          </w:p>
        </w:tc>
        <w:tc>
          <w:tcPr>
            <w:tcW w:w="838" w:type="pct"/>
            <w:vAlign w:val="center"/>
          </w:tcPr>
          <w:p w14:paraId="3F5E11E1">
            <w:pPr>
              <w:widowControl w:val="0"/>
              <w:jc w:val="center"/>
              <w:rPr>
                <w:rFonts w:hint="eastAsia" w:eastAsia="宋体"/>
                <w:bCs/>
                <w:kern w:val="2"/>
                <w:sz w:val="21"/>
                <w:szCs w:val="21"/>
                <w:highlight w:val="none"/>
                <w:lang w:eastAsia="zh-CN"/>
              </w:rPr>
            </w:pPr>
            <w:r>
              <w:rPr>
                <w:rFonts w:hint="eastAsia" w:eastAsia="宋体"/>
                <w:bCs/>
                <w:kern w:val="2"/>
                <w:sz w:val="21"/>
                <w:szCs w:val="21"/>
                <w:highlight w:val="none"/>
                <w:lang w:eastAsia="zh-CN"/>
              </w:rPr>
              <w:t>是</w:t>
            </w:r>
          </w:p>
        </w:tc>
        <w:tc>
          <w:tcPr>
            <w:tcW w:w="838" w:type="pct"/>
            <w:vAlign w:val="center"/>
          </w:tcPr>
          <w:p w14:paraId="2EC33BE8">
            <w:pPr>
              <w:widowControl w:val="0"/>
              <w:jc w:val="center"/>
              <w:rPr>
                <w:rFonts w:eastAsia="宋体"/>
                <w:bCs/>
                <w:kern w:val="2"/>
                <w:sz w:val="21"/>
                <w:szCs w:val="21"/>
                <w:highlight w:val="none"/>
                <w:lang w:eastAsia="zh-CN"/>
              </w:rPr>
            </w:pPr>
            <w:r>
              <w:rPr>
                <w:rFonts w:hint="eastAsia" w:ascii="宋体" w:hAnsi="宋体" w:eastAsia="宋体"/>
                <w:bCs/>
                <w:kern w:val="2"/>
                <w:sz w:val="21"/>
                <w:szCs w:val="21"/>
                <w:highlight w:val="none"/>
                <w:lang w:eastAsia="zh-CN"/>
              </w:rPr>
              <w:t>建筑业</w:t>
            </w:r>
          </w:p>
        </w:tc>
      </w:tr>
    </w:tbl>
    <w:p w14:paraId="16C5448C">
      <w:pPr>
        <w:keepNext/>
        <w:keepLines/>
        <w:widowControl w:val="0"/>
        <w:adjustRightInd w:val="0"/>
        <w:spacing w:before="120" w:beforeLines="50" w:after="120" w:afterLines="50" w:line="240" w:lineRule="auto"/>
        <w:jc w:val="both"/>
        <w:textAlignment w:val="baseline"/>
        <w:outlineLvl w:val="1"/>
        <w:rPr>
          <w:rFonts w:hint="eastAsia" w:ascii="宋体" w:hAnsi="宋体" w:eastAsia="宋体"/>
          <w:b/>
          <w:bCs/>
          <w:highlight w:val="none"/>
          <w:lang w:eastAsia="zh-CN"/>
        </w:rPr>
      </w:pPr>
    </w:p>
    <w:p w14:paraId="54AFE3BC">
      <w:pPr>
        <w:keepNext/>
        <w:keepLines/>
        <w:widowControl w:val="0"/>
        <w:adjustRightInd w:val="0"/>
        <w:spacing w:before="120" w:beforeLines="50" w:after="120" w:afterLines="50" w:line="240" w:lineRule="auto"/>
        <w:jc w:val="center"/>
        <w:textAlignment w:val="baseline"/>
        <w:outlineLvl w:val="1"/>
        <w:rPr>
          <w:rFonts w:ascii="宋体" w:hAnsi="宋体" w:eastAsia="宋体"/>
          <w:b/>
          <w:bCs/>
          <w:highlight w:val="none"/>
          <w:lang w:eastAsia="zh-CN"/>
        </w:rPr>
      </w:pPr>
      <w:r>
        <w:rPr>
          <w:rFonts w:hint="eastAsia" w:ascii="宋体" w:hAnsi="宋体" w:eastAsia="宋体"/>
          <w:b/>
          <w:bCs/>
          <w:highlight w:val="none"/>
          <w:lang w:eastAsia="zh-CN"/>
        </w:rPr>
        <w:t>四、实质性条款</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0852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tcPr>
          <w:p w14:paraId="417FBACA">
            <w:pPr>
              <w:widowControl w:val="0"/>
              <w:adjustRightInd w:val="0"/>
              <w:snapToGrid w:val="0"/>
              <w:spacing w:line="360" w:lineRule="auto"/>
              <w:jc w:val="center"/>
              <w:rPr>
                <w:rFonts w:ascii="宋体" w:hAnsi="宋体" w:eastAsia="宋体"/>
                <w:sz w:val="21"/>
                <w:szCs w:val="21"/>
                <w:highlight w:val="none"/>
                <w:lang w:eastAsia="zh-CN"/>
              </w:rPr>
            </w:pPr>
            <w:r>
              <w:rPr>
                <w:rFonts w:hint="eastAsia" w:ascii="宋体" w:hAnsi="宋体" w:eastAsia="宋体"/>
                <w:sz w:val="21"/>
                <w:szCs w:val="21"/>
                <w:highlight w:val="none"/>
                <w:lang w:eastAsia="zh-CN"/>
              </w:rPr>
              <w:t>序号</w:t>
            </w:r>
          </w:p>
        </w:tc>
        <w:tc>
          <w:tcPr>
            <w:tcW w:w="7795" w:type="dxa"/>
          </w:tcPr>
          <w:p w14:paraId="3E979DC1">
            <w:pPr>
              <w:widowControl w:val="0"/>
              <w:adjustRightInd w:val="0"/>
              <w:snapToGrid w:val="0"/>
              <w:spacing w:line="360" w:lineRule="auto"/>
              <w:jc w:val="center"/>
              <w:rPr>
                <w:rFonts w:ascii="宋体" w:hAnsi="宋体" w:eastAsia="宋体"/>
                <w:sz w:val="21"/>
                <w:szCs w:val="21"/>
                <w:highlight w:val="none"/>
                <w:lang w:eastAsia="zh-CN"/>
              </w:rPr>
            </w:pPr>
            <w:r>
              <w:rPr>
                <w:rFonts w:hint="eastAsia" w:ascii="宋体" w:hAnsi="宋体" w:eastAsia="宋体"/>
                <w:sz w:val="21"/>
                <w:szCs w:val="21"/>
                <w:highlight w:val="none"/>
                <w:lang w:eastAsia="zh-CN"/>
              </w:rPr>
              <w:t>实质性条款具体内容</w:t>
            </w:r>
          </w:p>
        </w:tc>
      </w:tr>
      <w:tr w14:paraId="37DD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22C6234">
            <w:pPr>
              <w:widowControl w:val="0"/>
              <w:adjustRightInd w:val="0"/>
              <w:snapToGrid w:val="0"/>
              <w:spacing w:line="360" w:lineRule="auto"/>
              <w:jc w:val="both"/>
              <w:rPr>
                <w:rFonts w:ascii="宋体" w:hAnsi="宋体" w:eastAsia="宋体"/>
                <w:sz w:val="21"/>
                <w:szCs w:val="21"/>
                <w:highlight w:val="none"/>
                <w:lang w:eastAsia="zh-CN"/>
              </w:rPr>
            </w:pPr>
            <w:r>
              <w:rPr>
                <w:rFonts w:hint="eastAsia" w:ascii="宋体" w:hAnsi="宋体" w:eastAsia="宋体"/>
                <w:sz w:val="21"/>
                <w:szCs w:val="21"/>
                <w:highlight w:val="none"/>
                <w:lang w:eastAsia="zh-CN"/>
              </w:rPr>
              <w:t>1</w:t>
            </w:r>
          </w:p>
        </w:tc>
        <w:tc>
          <w:tcPr>
            <w:tcW w:w="7795" w:type="dxa"/>
          </w:tcPr>
          <w:p w14:paraId="2620A64F">
            <w:pPr>
              <w:widowControl w:val="0"/>
              <w:jc w:val="both"/>
              <w:rPr>
                <w:rFonts w:hAnsi="宋体" w:eastAsia="宋体"/>
                <w:sz w:val="21"/>
                <w:szCs w:val="21"/>
                <w:highlight w:val="none"/>
                <w:lang w:eastAsia="zh-CN"/>
              </w:rPr>
            </w:pPr>
            <w:r>
              <w:rPr>
                <w:rFonts w:hint="eastAsia" w:hAnsi="宋体" w:eastAsia="宋体"/>
                <w:color w:val="FF0000"/>
                <w:sz w:val="21"/>
                <w:szCs w:val="21"/>
                <w:highlight w:val="none"/>
                <w:lang w:eastAsia="zh-CN"/>
              </w:rPr>
              <w:t>招标文件《商务要求★》的所有内容。</w:t>
            </w:r>
          </w:p>
        </w:tc>
      </w:tr>
    </w:tbl>
    <w:p w14:paraId="6E8AB089">
      <w:pPr>
        <w:keepNext/>
        <w:keepLines/>
        <w:widowControl w:val="0"/>
        <w:tabs>
          <w:tab w:val="left" w:pos="765"/>
        </w:tabs>
        <w:spacing w:before="280" w:after="290" w:line="376" w:lineRule="auto"/>
        <w:jc w:val="both"/>
        <w:outlineLvl w:val="3"/>
        <w:rPr>
          <w:rFonts w:ascii="黑体" w:hAnsi="Arial" w:eastAsia="黑体"/>
          <w:bCs/>
          <w:highlight w:val="none"/>
          <w:lang w:eastAsia="zh-CN"/>
        </w:rPr>
      </w:pPr>
      <w:r>
        <w:rPr>
          <w:rFonts w:hint="eastAsia" w:ascii="黑体" w:hAnsi="Arial" w:eastAsia="黑体"/>
          <w:bCs/>
          <w:highlight w:val="none"/>
          <w:lang w:eastAsia="zh-CN"/>
        </w:rPr>
        <w:t>注：上表所列内容为不可负偏离条款，负偏离将视为未实质性满足招标文件要求作投标无效处理。</w:t>
      </w:r>
      <w:bookmarkEnd w:id="32"/>
    </w:p>
    <w:p w14:paraId="064504C2">
      <w:pPr>
        <w:widowControl w:val="0"/>
        <w:jc w:val="both"/>
        <w:rPr>
          <w:rFonts w:eastAsia="宋体"/>
          <w:b/>
          <w:bCs/>
          <w:kern w:val="2"/>
          <w:highlight w:val="none"/>
          <w:lang w:eastAsia="zh-CN"/>
        </w:rPr>
      </w:pPr>
    </w:p>
    <w:p w14:paraId="497675CC">
      <w:pPr>
        <w:keepNext/>
        <w:keepLines/>
        <w:widowControl w:val="0"/>
        <w:adjustRightInd w:val="0"/>
        <w:spacing w:before="120" w:beforeLines="50" w:after="120" w:afterLines="50" w:line="240" w:lineRule="auto"/>
        <w:jc w:val="center"/>
        <w:textAlignment w:val="baseline"/>
        <w:outlineLvl w:val="1"/>
        <w:rPr>
          <w:rFonts w:ascii="宋体" w:hAnsi="宋体" w:eastAsia="宋体"/>
          <w:b/>
          <w:bCs/>
          <w:szCs w:val="20"/>
          <w:highlight w:val="none"/>
          <w:lang w:eastAsia="zh-CN"/>
        </w:rPr>
      </w:pPr>
      <w:r>
        <w:rPr>
          <w:rFonts w:hint="eastAsia" w:ascii="宋体" w:hAnsi="宋体" w:eastAsia="宋体"/>
          <w:b/>
          <w:bCs/>
          <w:highlight w:val="none"/>
          <w:lang w:eastAsia="zh-CN"/>
        </w:rPr>
        <w:t>五、工程要求</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2100"/>
        <w:gridCol w:w="6049"/>
      </w:tblGrid>
      <w:tr w14:paraId="10F1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17475A94">
            <w:pPr>
              <w:widowControl w:val="0"/>
              <w:jc w:val="center"/>
              <w:rPr>
                <w:rFonts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序号</w:t>
            </w:r>
          </w:p>
        </w:tc>
        <w:tc>
          <w:tcPr>
            <w:tcW w:w="1231" w:type="pct"/>
            <w:vAlign w:val="center"/>
          </w:tcPr>
          <w:p w14:paraId="33511CE5">
            <w:pPr>
              <w:widowControl w:val="0"/>
              <w:jc w:val="center"/>
              <w:rPr>
                <w:rFonts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名称</w:t>
            </w:r>
          </w:p>
        </w:tc>
        <w:tc>
          <w:tcPr>
            <w:tcW w:w="3545" w:type="pct"/>
            <w:vAlign w:val="center"/>
          </w:tcPr>
          <w:p w14:paraId="127D17CC">
            <w:pPr>
              <w:widowControl w:val="0"/>
              <w:jc w:val="center"/>
              <w:rPr>
                <w:rFonts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具体内容</w:t>
            </w:r>
          </w:p>
        </w:tc>
      </w:tr>
      <w:tr w14:paraId="18B7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04965423">
            <w:pPr>
              <w:widowControl w:val="0"/>
              <w:jc w:val="both"/>
              <w:rPr>
                <w:rFonts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1</w:t>
            </w:r>
          </w:p>
        </w:tc>
        <w:tc>
          <w:tcPr>
            <w:tcW w:w="1231" w:type="pct"/>
            <w:vAlign w:val="center"/>
          </w:tcPr>
          <w:p w14:paraId="53EA74B0">
            <w:pPr>
              <w:widowControl w:val="0"/>
              <w:jc w:val="center"/>
              <w:rPr>
                <w:rFonts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项目范围</w:t>
            </w:r>
          </w:p>
        </w:tc>
        <w:tc>
          <w:tcPr>
            <w:tcW w:w="3545" w:type="pct"/>
            <w:vAlign w:val="center"/>
          </w:tcPr>
          <w:p w14:paraId="44B2CC6D">
            <w:pPr>
              <w:widowControl w:val="0"/>
              <w:jc w:val="both"/>
              <w:rPr>
                <w:rFonts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详见附件工程量清单和施工图纸。</w:t>
            </w:r>
          </w:p>
        </w:tc>
      </w:tr>
      <w:tr w14:paraId="1B8E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44EAADBD">
            <w:pPr>
              <w:widowControl w:val="0"/>
              <w:jc w:val="both"/>
              <w:rPr>
                <w:rFonts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2</w:t>
            </w:r>
          </w:p>
        </w:tc>
        <w:tc>
          <w:tcPr>
            <w:tcW w:w="1231" w:type="pct"/>
            <w:vAlign w:val="center"/>
          </w:tcPr>
          <w:p w14:paraId="7B2A065A">
            <w:pPr>
              <w:widowControl w:val="0"/>
              <w:jc w:val="center"/>
              <w:rPr>
                <w:rFonts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项目介绍</w:t>
            </w:r>
          </w:p>
        </w:tc>
        <w:tc>
          <w:tcPr>
            <w:tcW w:w="3545" w:type="pct"/>
            <w:vAlign w:val="center"/>
          </w:tcPr>
          <w:p w14:paraId="046A4236">
            <w:pPr>
              <w:widowControl w:val="0"/>
              <w:jc w:val="left"/>
              <w:rPr>
                <w:rFonts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（工程项目介绍指在施工程项目的基本情况，其主要内容包括：工程名称、规模、性质、用途、工程地点、施工条件、建筑面积、结构形式、图纸设计完成情况、承包合同等。）</w:t>
            </w:r>
          </w:p>
          <w:p w14:paraId="4BFA6844">
            <w:pPr>
              <w:widowControl w:val="0"/>
              <w:jc w:val="left"/>
              <w:rPr>
                <w:rFonts w:hint="eastAsia"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工程名称：“童乐福田计划”——鹏盛社区儿童友好空间星际总动员乐园项目</w:t>
            </w:r>
          </w:p>
          <w:p w14:paraId="2DA483FC">
            <w:pPr>
              <w:widowControl w:val="0"/>
              <w:jc w:val="left"/>
              <w:rPr>
                <w:rFonts w:hint="eastAsia"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规模：用地面积约224.88平方米。</w:t>
            </w:r>
          </w:p>
          <w:p w14:paraId="222ED55A">
            <w:pPr>
              <w:widowControl w:val="0"/>
              <w:jc w:val="left"/>
              <w:rPr>
                <w:rFonts w:hint="eastAsia"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性质：公共设施</w:t>
            </w:r>
          </w:p>
          <w:p w14:paraId="52AF83A6">
            <w:pPr>
              <w:widowControl w:val="0"/>
              <w:jc w:val="left"/>
              <w:rPr>
                <w:rFonts w:hint="eastAsia"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用途：市民休闲娱乐场所</w:t>
            </w:r>
          </w:p>
          <w:p w14:paraId="7A345555">
            <w:pPr>
              <w:widowControl w:val="0"/>
              <w:jc w:val="left"/>
              <w:rPr>
                <w:rFonts w:hint="eastAsia"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工程地点：详见附件工程量清单和施工图纸。</w:t>
            </w:r>
          </w:p>
          <w:p w14:paraId="233A119F">
            <w:pPr>
              <w:widowControl w:val="0"/>
              <w:jc w:val="left"/>
              <w:rPr>
                <w:rFonts w:hint="eastAsia"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图纸设计完成情况：全套施工图已完成</w:t>
            </w:r>
          </w:p>
          <w:p w14:paraId="7510B604">
            <w:pPr>
              <w:widowControl w:val="0"/>
              <w:jc w:val="left"/>
              <w:rPr>
                <w:rFonts w:hint="eastAsia"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建设单位：深圳市福田区园岭街道办事处</w:t>
            </w:r>
          </w:p>
          <w:p w14:paraId="4D152C54">
            <w:pPr>
              <w:widowControl w:val="0"/>
              <w:jc w:val="left"/>
              <w:rPr>
                <w:rFonts w:eastAsia="宋体"/>
                <w:kern w:val="2"/>
                <w:highlight w:val="none"/>
                <w:lang w:eastAsia="zh-CN"/>
              </w:rPr>
            </w:pPr>
            <w:r>
              <w:rPr>
                <w:rFonts w:hint="eastAsia" w:ascii="宋体" w:hAnsi="宋体" w:eastAsia="宋体"/>
                <w:bCs/>
                <w:kern w:val="2"/>
                <w:sz w:val="21"/>
                <w:szCs w:val="21"/>
                <w:highlight w:val="none"/>
                <w:lang w:eastAsia="zh-CN"/>
              </w:rPr>
              <w:t>设计单位：深圳建安建筑装饰集团有限公司</w:t>
            </w:r>
          </w:p>
        </w:tc>
      </w:tr>
      <w:tr w14:paraId="3DD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0C5E1862">
            <w:pPr>
              <w:widowControl w:val="0"/>
              <w:jc w:val="both"/>
              <w:rPr>
                <w:rFonts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3</w:t>
            </w:r>
          </w:p>
        </w:tc>
        <w:tc>
          <w:tcPr>
            <w:tcW w:w="1231" w:type="pct"/>
          </w:tcPr>
          <w:p w14:paraId="3DD68816">
            <w:pPr>
              <w:widowControl w:val="0"/>
              <w:jc w:val="center"/>
              <w:rPr>
                <w:rFonts w:ascii="宋体" w:hAnsi="宋体" w:eastAsia="宋体"/>
                <w:bCs/>
                <w:kern w:val="2"/>
                <w:sz w:val="21"/>
                <w:szCs w:val="21"/>
                <w:highlight w:val="none"/>
                <w:lang w:eastAsia="zh-CN"/>
              </w:rPr>
            </w:pPr>
            <w:r>
              <w:rPr>
                <w:rFonts w:hint="eastAsia" w:eastAsia="宋体"/>
                <w:kern w:val="2"/>
                <w:sz w:val="21"/>
                <w:highlight w:val="none"/>
                <w:lang w:eastAsia="zh-CN"/>
              </w:rPr>
              <w:t>项目</w:t>
            </w:r>
            <w:r>
              <w:rPr>
                <w:rFonts w:hint="eastAsia" w:ascii="宋体" w:hAnsi="宋体" w:eastAsia="宋体"/>
                <w:bCs/>
                <w:kern w:val="2"/>
                <w:sz w:val="21"/>
                <w:szCs w:val="21"/>
                <w:highlight w:val="none"/>
                <w:lang w:eastAsia="zh-CN"/>
              </w:rPr>
              <w:t>技术要求、</w:t>
            </w:r>
            <w:r>
              <w:rPr>
                <w:rFonts w:hint="eastAsia" w:eastAsia="宋体"/>
                <w:kern w:val="2"/>
                <w:sz w:val="21"/>
                <w:highlight w:val="none"/>
                <w:lang w:eastAsia="zh-CN"/>
              </w:rPr>
              <w:t>理要求</w:t>
            </w:r>
          </w:p>
        </w:tc>
        <w:tc>
          <w:tcPr>
            <w:tcW w:w="3545" w:type="pct"/>
            <w:vAlign w:val="center"/>
          </w:tcPr>
          <w:p w14:paraId="586EB49E">
            <w:pPr>
              <w:widowControl w:val="0"/>
              <w:spacing w:before="60" w:beforeLines="25" w:after="60" w:afterLines="25"/>
              <w:ind w:firstLine="0" w:firstLineChars="0"/>
              <w:jc w:val="both"/>
              <w:rPr>
                <w:rFonts w:eastAsia="宋体"/>
                <w:kern w:val="2"/>
                <w:sz w:val="21"/>
                <w:szCs w:val="20"/>
                <w:highlight w:val="none"/>
                <w:lang w:eastAsia="zh-CN"/>
              </w:rPr>
            </w:pPr>
            <w:r>
              <w:rPr>
                <w:rFonts w:hint="eastAsia" w:eastAsia="宋体"/>
                <w:kern w:val="2"/>
                <w:sz w:val="21"/>
                <w:szCs w:val="20"/>
                <w:highlight w:val="none"/>
                <w:lang w:eastAsia="zh-CN"/>
              </w:rPr>
              <w:t>1.中标单位必须作好施工记录、隐蔽工程记录、施工资料的整理、竣工资料的编制等工作。</w:t>
            </w:r>
          </w:p>
          <w:p w14:paraId="03566774">
            <w:pPr>
              <w:widowControl w:val="0"/>
              <w:spacing w:before="60" w:beforeLines="25" w:after="60" w:afterLines="25"/>
              <w:ind w:firstLine="0" w:firstLineChars="0"/>
              <w:jc w:val="both"/>
              <w:rPr>
                <w:rFonts w:eastAsia="宋体"/>
                <w:kern w:val="2"/>
                <w:sz w:val="21"/>
                <w:szCs w:val="20"/>
                <w:highlight w:val="none"/>
                <w:lang w:eastAsia="zh-CN"/>
              </w:rPr>
            </w:pPr>
            <w:r>
              <w:rPr>
                <w:rFonts w:hint="eastAsia" w:eastAsia="宋体"/>
                <w:kern w:val="2"/>
                <w:sz w:val="21"/>
                <w:szCs w:val="20"/>
                <w:highlight w:val="none"/>
                <w:lang w:eastAsia="zh-CN"/>
              </w:rPr>
              <w:t>2.中标单位必须在施工现场显眼位置设置正规施工警示牌、工程概况牌，标注“温馨提示”语言。靠近人行通道边（或建设方以为有必要的其他周边）必须用整齐美观的板材围护密封施工。</w:t>
            </w:r>
          </w:p>
          <w:p w14:paraId="26A8D1BF">
            <w:pPr>
              <w:widowControl w:val="0"/>
              <w:spacing w:before="60" w:beforeLines="25" w:after="60" w:afterLines="25"/>
              <w:ind w:firstLine="0" w:firstLineChars="0"/>
              <w:jc w:val="both"/>
              <w:rPr>
                <w:rFonts w:eastAsia="宋体"/>
                <w:kern w:val="2"/>
                <w:sz w:val="21"/>
                <w:szCs w:val="20"/>
                <w:highlight w:val="none"/>
                <w:lang w:eastAsia="zh-CN"/>
              </w:rPr>
            </w:pPr>
            <w:r>
              <w:rPr>
                <w:rFonts w:hint="eastAsia" w:eastAsia="宋体"/>
                <w:kern w:val="2"/>
                <w:sz w:val="21"/>
                <w:szCs w:val="20"/>
                <w:highlight w:val="none"/>
                <w:lang w:eastAsia="zh-CN"/>
              </w:rPr>
              <w:t>3.中标单位施工必须达到有关部门规定的安全文明施工标准，服从采购人的管理，避免干扰采购人的正常工作秩序，认真做好施工现场防护、防火、噪音、用电等安全文明施工各项管理工作，承担相应一切责任，确保施工场地区域道路通畅，保持施工现场整洁，做到工完场清，达到国家卫生城市标准。</w:t>
            </w:r>
          </w:p>
          <w:p w14:paraId="123C3E48">
            <w:pPr>
              <w:widowControl w:val="0"/>
              <w:spacing w:before="60" w:beforeLines="25" w:after="60" w:afterLines="25"/>
              <w:ind w:firstLine="0" w:firstLineChars="0"/>
              <w:jc w:val="both"/>
              <w:rPr>
                <w:rFonts w:eastAsia="宋体"/>
                <w:kern w:val="2"/>
                <w:sz w:val="21"/>
                <w:szCs w:val="20"/>
                <w:highlight w:val="none"/>
                <w:lang w:eastAsia="zh-CN"/>
              </w:rPr>
            </w:pPr>
            <w:r>
              <w:rPr>
                <w:rFonts w:hint="eastAsia" w:eastAsia="宋体"/>
                <w:kern w:val="2"/>
                <w:sz w:val="21"/>
                <w:szCs w:val="20"/>
                <w:highlight w:val="none"/>
                <w:lang w:eastAsia="zh-CN"/>
              </w:rPr>
              <w:t>4.中标单位必须在施工过程中注意自身及周边安全，做好现场及周边安全设施搭设，遵守有关安全保护规程，负责施工过程中的所有事故处理和费用。</w:t>
            </w:r>
          </w:p>
          <w:p w14:paraId="576FC76B">
            <w:pPr>
              <w:widowControl w:val="0"/>
              <w:spacing w:before="60" w:beforeLines="25" w:after="60" w:afterLines="25"/>
              <w:ind w:firstLine="0" w:firstLineChars="0"/>
              <w:jc w:val="both"/>
              <w:rPr>
                <w:rFonts w:eastAsia="宋体"/>
                <w:kern w:val="2"/>
                <w:sz w:val="21"/>
                <w:szCs w:val="20"/>
                <w:highlight w:val="none"/>
                <w:lang w:eastAsia="zh-CN"/>
              </w:rPr>
            </w:pPr>
            <w:r>
              <w:rPr>
                <w:rFonts w:hint="eastAsia" w:eastAsia="宋体"/>
                <w:kern w:val="2"/>
                <w:sz w:val="21"/>
                <w:szCs w:val="20"/>
                <w:highlight w:val="none"/>
                <w:lang w:eastAsia="zh-CN"/>
              </w:rPr>
              <w:t>5.单位必须服从采购单位，监理公司的监督、指导并积极主动配合上述管理机构的工作。</w:t>
            </w:r>
          </w:p>
          <w:p w14:paraId="20219496">
            <w:pPr>
              <w:widowControl w:val="0"/>
              <w:spacing w:before="60" w:beforeLines="25" w:after="60" w:afterLines="25"/>
              <w:ind w:firstLine="0" w:firstLineChars="0"/>
              <w:jc w:val="both"/>
              <w:rPr>
                <w:rFonts w:eastAsia="宋体"/>
                <w:kern w:val="2"/>
                <w:sz w:val="21"/>
                <w:szCs w:val="20"/>
                <w:highlight w:val="none"/>
                <w:lang w:eastAsia="zh-CN"/>
              </w:rPr>
            </w:pPr>
            <w:r>
              <w:rPr>
                <w:rFonts w:hint="eastAsia" w:eastAsia="宋体"/>
                <w:kern w:val="2"/>
                <w:sz w:val="21"/>
                <w:szCs w:val="20"/>
                <w:highlight w:val="none"/>
                <w:lang w:eastAsia="zh-CN"/>
              </w:rPr>
              <w:t>6.单位施工时须提供材料样板，经采购人最终确认后，方可进场使用，供应商所提供的样板或厂家应符合设计图纸要求及甲方确认要求，如供应商不能提供的可由采购人根据市场考察情况确认并实施。</w:t>
            </w:r>
          </w:p>
          <w:p w14:paraId="70193A35">
            <w:pPr>
              <w:widowControl w:val="0"/>
              <w:spacing w:before="60" w:beforeLines="25" w:after="60" w:afterLines="25"/>
              <w:ind w:firstLine="0" w:firstLineChars="0"/>
              <w:jc w:val="both"/>
              <w:rPr>
                <w:rFonts w:eastAsia="宋体"/>
                <w:kern w:val="2"/>
                <w:sz w:val="21"/>
                <w:szCs w:val="20"/>
                <w:highlight w:val="none"/>
                <w:lang w:eastAsia="zh-CN"/>
              </w:rPr>
            </w:pPr>
            <w:r>
              <w:rPr>
                <w:rFonts w:hint="eastAsia" w:eastAsia="宋体"/>
                <w:kern w:val="2"/>
                <w:sz w:val="21"/>
                <w:szCs w:val="20"/>
                <w:highlight w:val="none"/>
                <w:lang w:eastAsia="zh-CN"/>
              </w:rPr>
              <w:t>7.本工程的任何材料在使用前必须得到采购人的批准，样品须在大批订货前送审。获准的样品存放在工地，作为以后验收材料的标准。样品和其包装，由中标人无偿提供。</w:t>
            </w:r>
          </w:p>
          <w:p w14:paraId="7E279BBA">
            <w:pPr>
              <w:widowControl w:val="0"/>
              <w:spacing w:before="60" w:beforeLines="25" w:after="60" w:afterLines="25"/>
              <w:ind w:firstLine="0" w:firstLineChars="0"/>
              <w:jc w:val="both"/>
              <w:rPr>
                <w:rFonts w:eastAsia="宋体"/>
                <w:kern w:val="2"/>
                <w:sz w:val="21"/>
                <w:szCs w:val="20"/>
                <w:highlight w:val="none"/>
                <w:lang w:eastAsia="zh-CN"/>
              </w:rPr>
            </w:pPr>
            <w:r>
              <w:rPr>
                <w:rFonts w:hint="eastAsia" w:eastAsia="宋体"/>
                <w:kern w:val="2"/>
                <w:sz w:val="21"/>
                <w:szCs w:val="20"/>
                <w:highlight w:val="none"/>
                <w:lang w:eastAsia="zh-CN"/>
              </w:rPr>
              <w:t>8.人在工程施工前，须全面检查工地情况，若发现错误须立刻通知工程师。若未能遵从此规定，使本工程的任何项目因此等错误或缺陷而错误地建造，则中标人须自费予以拆除及重建。</w:t>
            </w:r>
          </w:p>
          <w:p w14:paraId="63B381D0">
            <w:pPr>
              <w:widowControl w:val="0"/>
              <w:jc w:val="both"/>
              <w:rPr>
                <w:rFonts w:ascii="宋体" w:hAnsi="宋体" w:eastAsia="宋体"/>
                <w:bCs/>
                <w:kern w:val="2"/>
                <w:sz w:val="21"/>
                <w:szCs w:val="21"/>
                <w:highlight w:val="none"/>
                <w:lang w:eastAsia="zh-CN"/>
              </w:rPr>
            </w:pPr>
            <w:r>
              <w:rPr>
                <w:rFonts w:hint="eastAsia" w:eastAsia="宋体"/>
                <w:kern w:val="2"/>
                <w:sz w:val="21"/>
                <w:highlight w:val="none"/>
                <w:lang w:eastAsia="zh-CN"/>
              </w:rPr>
              <w:t>9.项目经理负责制，并按投标文件配备项目管理班子。如未经采购人同意更换项目班子成员，采购人有权取消投标人的中标资格或单方面终止合同，由此造成的违约责任由承包人承担。</w:t>
            </w:r>
          </w:p>
        </w:tc>
      </w:tr>
      <w:tr w14:paraId="390D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2003E93F">
            <w:pPr>
              <w:widowControl w:val="0"/>
              <w:jc w:val="both"/>
              <w:rPr>
                <w:rFonts w:hint="eastAsia"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4</w:t>
            </w:r>
          </w:p>
        </w:tc>
        <w:tc>
          <w:tcPr>
            <w:tcW w:w="1231" w:type="pct"/>
          </w:tcPr>
          <w:p w14:paraId="32F99BA6">
            <w:pPr>
              <w:widowControl w:val="0"/>
              <w:jc w:val="center"/>
              <w:rPr>
                <w:rFonts w:hint="eastAsia" w:ascii="宋体" w:hAnsi="宋体" w:eastAsia="宋体"/>
                <w:bCs/>
                <w:kern w:val="2"/>
                <w:sz w:val="21"/>
                <w:szCs w:val="21"/>
                <w:highlight w:val="none"/>
                <w:lang w:eastAsia="zh-CN"/>
              </w:rPr>
            </w:pPr>
            <w:r>
              <w:rPr>
                <w:rFonts w:hint="eastAsia" w:ascii="宋体" w:hAnsi="宋体" w:eastAsia="宋体" w:cs="宋体"/>
                <w:bCs/>
                <w:kern w:val="2"/>
                <w:sz w:val="21"/>
                <w:szCs w:val="21"/>
                <w:highlight w:val="none"/>
                <w:lang w:eastAsia="zh-CN"/>
              </w:rPr>
              <w:t>人员要求</w:t>
            </w:r>
          </w:p>
        </w:tc>
        <w:tc>
          <w:tcPr>
            <w:tcW w:w="3545" w:type="pct"/>
            <w:vAlign w:val="center"/>
          </w:tcPr>
          <w:p w14:paraId="1ED4C378">
            <w:pPr>
              <w:widowControl w:val="0"/>
              <w:numPr>
                <w:ilvl w:val="12"/>
                <w:numId w:val="0"/>
              </w:numPr>
              <w:ind w:left="0" w:firstLine="0"/>
              <w:jc w:val="left"/>
              <w:rPr>
                <w:rFonts w:hint="eastAsia" w:eastAsia="宋体"/>
                <w:kern w:val="2"/>
                <w:sz w:val="21"/>
                <w:highlight w:val="none"/>
                <w:lang w:eastAsia="zh-CN"/>
              </w:rPr>
            </w:pPr>
            <w:r>
              <w:rPr>
                <w:rFonts w:hint="eastAsia" w:eastAsia="宋体"/>
                <w:kern w:val="2"/>
                <w:sz w:val="21"/>
                <w:highlight w:val="none"/>
                <w:lang w:eastAsia="zh-CN"/>
              </w:rPr>
              <w:t>人数：3人以上。其中至少包含项目负责人1名</w:t>
            </w:r>
          </w:p>
          <w:p w14:paraId="26A919A4">
            <w:pPr>
              <w:widowControl w:val="0"/>
              <w:numPr>
                <w:ilvl w:val="12"/>
                <w:numId w:val="0"/>
              </w:numPr>
              <w:ind w:left="0" w:firstLine="0"/>
              <w:jc w:val="left"/>
              <w:rPr>
                <w:rFonts w:hint="eastAsia" w:eastAsia="宋体"/>
                <w:kern w:val="2"/>
                <w:sz w:val="21"/>
                <w:highlight w:val="none"/>
                <w:lang w:eastAsia="zh-CN"/>
              </w:rPr>
            </w:pPr>
            <w:r>
              <w:rPr>
                <w:rFonts w:hint="eastAsia" w:eastAsia="宋体"/>
                <w:kern w:val="2"/>
                <w:sz w:val="21"/>
                <w:highlight w:val="none"/>
                <w:lang w:eastAsia="zh-CN"/>
              </w:rPr>
              <w:t>人员素质：</w:t>
            </w:r>
          </w:p>
          <w:p w14:paraId="739ACB02">
            <w:pPr>
              <w:widowControl w:val="0"/>
              <w:numPr>
                <w:ilvl w:val="12"/>
                <w:numId w:val="0"/>
              </w:numPr>
              <w:ind w:left="0" w:firstLine="0"/>
              <w:jc w:val="left"/>
              <w:rPr>
                <w:rFonts w:hint="eastAsia" w:eastAsia="宋体"/>
                <w:kern w:val="2"/>
                <w:sz w:val="21"/>
                <w:highlight w:val="none"/>
                <w:lang w:eastAsia="zh-CN"/>
              </w:rPr>
            </w:pPr>
            <w:r>
              <w:rPr>
                <w:rFonts w:hint="eastAsia" w:eastAsia="宋体"/>
                <w:kern w:val="2"/>
                <w:sz w:val="21"/>
                <w:highlight w:val="none"/>
                <w:lang w:eastAsia="zh-CN"/>
              </w:rPr>
              <w:t>1、项目经理或负责人具有“二级或以上建筑工程注册建造师”或具备建筑相关专业中级工程师以上职称证书；</w:t>
            </w:r>
          </w:p>
          <w:p w14:paraId="248E7557">
            <w:pPr>
              <w:widowControl w:val="0"/>
              <w:jc w:val="both"/>
              <w:rPr>
                <w:rFonts w:hint="eastAsia" w:eastAsia="宋体"/>
                <w:kern w:val="2"/>
                <w:sz w:val="21"/>
                <w:highlight w:val="none"/>
                <w:lang w:eastAsia="zh-CN"/>
              </w:rPr>
            </w:pPr>
            <w:r>
              <w:rPr>
                <w:rFonts w:hint="eastAsia" w:eastAsia="宋体"/>
                <w:kern w:val="2"/>
                <w:sz w:val="21"/>
                <w:highlight w:val="none"/>
                <w:lang w:eastAsia="zh-CN"/>
              </w:rPr>
              <w:t>2、项目团队人员具有“安全生产考核合格B证或以上”证书。</w:t>
            </w:r>
          </w:p>
        </w:tc>
      </w:tr>
      <w:tr w14:paraId="1737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2120A20D">
            <w:pPr>
              <w:widowControl w:val="0"/>
              <w:jc w:val="both"/>
              <w:rPr>
                <w:rFonts w:hint="eastAsia"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5</w:t>
            </w:r>
          </w:p>
        </w:tc>
        <w:tc>
          <w:tcPr>
            <w:tcW w:w="1231" w:type="pct"/>
          </w:tcPr>
          <w:p w14:paraId="2F020A48">
            <w:pPr>
              <w:widowControl w:val="0"/>
              <w:jc w:val="center"/>
              <w:rPr>
                <w:rFonts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图纸</w:t>
            </w:r>
          </w:p>
        </w:tc>
        <w:tc>
          <w:tcPr>
            <w:tcW w:w="3545" w:type="pct"/>
            <w:vAlign w:val="center"/>
          </w:tcPr>
          <w:p w14:paraId="72C9D8BD">
            <w:pPr>
              <w:widowControl w:val="0"/>
              <w:jc w:val="both"/>
              <w:rPr>
                <w:rFonts w:eastAsia="宋体"/>
                <w:kern w:val="2"/>
                <w:sz w:val="21"/>
                <w:highlight w:val="none"/>
                <w:lang w:eastAsia="zh-CN"/>
              </w:rPr>
            </w:pPr>
            <w:r>
              <w:rPr>
                <w:rFonts w:hint="eastAsia" w:eastAsia="宋体"/>
                <w:kern w:val="2"/>
                <w:sz w:val="21"/>
                <w:highlight w:val="none"/>
                <w:lang w:eastAsia="zh-CN"/>
              </w:rPr>
              <w:t>1、施工图以 .dwg格式提供。</w:t>
            </w:r>
          </w:p>
          <w:p w14:paraId="66EAE7A0">
            <w:pPr>
              <w:widowControl w:val="0"/>
              <w:jc w:val="both"/>
              <w:rPr>
                <w:rFonts w:eastAsia="宋体"/>
                <w:kern w:val="2"/>
                <w:sz w:val="21"/>
                <w:highlight w:val="none"/>
                <w:lang w:eastAsia="zh-CN"/>
              </w:rPr>
            </w:pPr>
            <w:r>
              <w:rPr>
                <w:rFonts w:hint="eastAsia" w:eastAsia="宋体"/>
                <w:kern w:val="2"/>
                <w:sz w:val="21"/>
                <w:highlight w:val="none"/>
                <w:lang w:eastAsia="zh-CN"/>
              </w:rPr>
              <w:t>2、其他图纸以 .jpg或 .bmp格式提供。</w:t>
            </w:r>
          </w:p>
        </w:tc>
      </w:tr>
      <w:tr w14:paraId="3697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7C9AEA26">
            <w:pPr>
              <w:widowControl w:val="0"/>
              <w:jc w:val="both"/>
              <w:rPr>
                <w:rFonts w:hint="eastAsia"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6</w:t>
            </w:r>
          </w:p>
        </w:tc>
        <w:tc>
          <w:tcPr>
            <w:tcW w:w="1231" w:type="pct"/>
          </w:tcPr>
          <w:p w14:paraId="5152FDCD">
            <w:pPr>
              <w:widowControl w:val="0"/>
              <w:jc w:val="center"/>
              <w:rPr>
                <w:rFonts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工程量清单要求</w:t>
            </w:r>
          </w:p>
        </w:tc>
        <w:tc>
          <w:tcPr>
            <w:tcW w:w="3545" w:type="pct"/>
            <w:vAlign w:val="center"/>
          </w:tcPr>
          <w:p w14:paraId="590C6F5D">
            <w:pPr>
              <w:widowControl w:val="0"/>
              <w:jc w:val="both"/>
              <w:rPr>
                <w:rFonts w:eastAsia="宋体"/>
                <w:kern w:val="2"/>
                <w:sz w:val="21"/>
                <w:highlight w:val="none"/>
                <w:lang w:eastAsia="zh-CN"/>
              </w:rPr>
            </w:pPr>
            <w:r>
              <w:rPr>
                <w:rFonts w:hint="eastAsia" w:eastAsia="宋体"/>
                <w:kern w:val="2"/>
                <w:sz w:val="21"/>
                <w:highlight w:val="none"/>
                <w:lang w:eastAsia="zh-CN"/>
              </w:rPr>
              <w:t>1、工程量清单应以国标清单形式（xls格式）提供</w:t>
            </w:r>
            <w:r>
              <w:rPr>
                <w:rFonts w:hint="eastAsia" w:eastAsia="宋体"/>
                <w:b/>
                <w:color w:val="0000FF"/>
                <w:kern w:val="2"/>
                <w:sz w:val="21"/>
                <w:highlight w:val="none"/>
                <w:lang w:eastAsia="zh-CN"/>
              </w:rPr>
              <w:t>（指引：工程量清单中不体现价格，不得包括已列入必须网上商城采购的物品，如：民用空调、电视机、电脑、打印机等）</w:t>
            </w:r>
            <w:r>
              <w:rPr>
                <w:rFonts w:hint="eastAsia" w:eastAsia="宋体"/>
                <w:kern w:val="2"/>
                <w:sz w:val="21"/>
                <w:highlight w:val="none"/>
                <w:lang w:eastAsia="zh-CN"/>
              </w:rPr>
              <w:t>。</w:t>
            </w:r>
          </w:p>
          <w:p w14:paraId="1348FA3B">
            <w:pPr>
              <w:widowControl w:val="0"/>
              <w:jc w:val="both"/>
              <w:rPr>
                <w:rFonts w:eastAsia="宋体"/>
                <w:kern w:val="2"/>
                <w:sz w:val="21"/>
                <w:highlight w:val="none"/>
                <w:lang w:eastAsia="zh-CN"/>
              </w:rPr>
            </w:pPr>
          </w:p>
          <w:p w14:paraId="015E6E6E">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2、说明：</w:t>
            </w:r>
          </w:p>
          <w:p w14:paraId="39A6BF0E">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1）工程计价办法：</w:t>
            </w:r>
            <w:r>
              <w:rPr>
                <w:rFonts w:hint="eastAsia" w:ascii="宋体" w:hAnsi="宋体" w:eastAsia="宋体"/>
                <w:b/>
                <w:bCs/>
                <w:snapToGrid w:val="0"/>
                <w:sz w:val="21"/>
                <w:szCs w:val="21"/>
                <w:highlight w:val="none"/>
                <w:u w:val="single"/>
                <w:lang w:val="zh-CN" w:eastAsia="zh-CN"/>
              </w:rPr>
              <w:t>综合单价法</w:t>
            </w:r>
            <w:r>
              <w:rPr>
                <w:rFonts w:hint="eastAsia" w:ascii="宋体" w:hAnsi="宋体" w:eastAsia="宋体"/>
                <w:bCs/>
                <w:snapToGrid w:val="0"/>
                <w:sz w:val="21"/>
                <w:szCs w:val="21"/>
                <w:highlight w:val="none"/>
                <w:lang w:val="zh-CN" w:eastAsia="zh-CN"/>
              </w:rPr>
              <w:t>。</w:t>
            </w:r>
          </w:p>
          <w:p w14:paraId="79E0793A">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2）工程量清单应与投标须知、合同条件、工程建设标准及技术要求和图纸等文件结合起来理解或解释。</w:t>
            </w:r>
          </w:p>
          <w:p w14:paraId="4EEC9F87">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3）本工程量清单是采购人委托相关单位根据本招标文件中所提供的设计文件编制的。</w:t>
            </w:r>
          </w:p>
          <w:p w14:paraId="3F9C9101">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4）按照《建设工程工程量清单计价规范》的规定，“工程量清单格式”主要包括以下几个部分，但不局限于以下部分：</w:t>
            </w:r>
          </w:p>
          <w:p w14:paraId="0CA60973">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⑴.清单封面；</w:t>
            </w:r>
          </w:p>
          <w:p w14:paraId="51EEB75D">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⑵.总说明；</w:t>
            </w:r>
          </w:p>
          <w:p w14:paraId="0BFCA7AA">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包括：工程概况、工程招标范围、工程量清单编制依据、工程质量、材料、施工的特殊要求、预留金及暂定金额的情况等。</w:t>
            </w:r>
          </w:p>
          <w:p w14:paraId="4D3A62A3">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⑶. 工程项目/单项工程汇总表；</w:t>
            </w:r>
          </w:p>
          <w:p w14:paraId="0C7BE9F8">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指本次招标的工程项目所包含的单项工程及每个单项工程所包含的单位工程，只有一个单位工程时可不填此表。</w:t>
            </w:r>
          </w:p>
          <w:p w14:paraId="46EAE703">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⑷.分部分项工程量清单；</w:t>
            </w:r>
          </w:p>
          <w:p w14:paraId="769A10FC">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⑸. 措施项目清单汇总表；</w:t>
            </w:r>
          </w:p>
          <w:p w14:paraId="53A21B2D">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⑹. 措施项目清单（一）：指按分部分项工程量清单的方式采用综合单价计价的措施项目；</w:t>
            </w:r>
          </w:p>
          <w:p w14:paraId="0B4B40BD">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⑺. 其他项目清单汇总表；</w:t>
            </w:r>
          </w:p>
          <w:p w14:paraId="6CCBF774">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该表分为采购人部分和投标人部分，采购人部分可采购人另行招标采购材料设备费用等，由采购人填写；投标人部分可包括总承包服务费、零星工作项目费等，由投标人根据工程情况，投标报价时填写。</w:t>
            </w:r>
          </w:p>
          <w:p w14:paraId="596D4D72">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(8)材料设备暂估价表；</w:t>
            </w:r>
          </w:p>
          <w:p w14:paraId="460B8E6D">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(9)计日工表；</w:t>
            </w:r>
          </w:p>
          <w:p w14:paraId="2333D670">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(10)总承包服务费表；</w:t>
            </w:r>
          </w:p>
          <w:p w14:paraId="1C7E2B6C">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(11)发包人供应材料设备明细表：指招标人计划自行采购的材料设备的数量价格等情况。</w:t>
            </w:r>
          </w:p>
          <w:p w14:paraId="421F9E9A">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(12)规费、税金项目清单；</w:t>
            </w:r>
          </w:p>
          <w:p w14:paraId="0553B924">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(13)暂列金额明细表；</w:t>
            </w:r>
          </w:p>
          <w:p w14:paraId="6A186EA9">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(14)工程建设其他费：指招标人要求投标人完成的工程建设其他费项目。</w:t>
            </w:r>
          </w:p>
          <w:p w14:paraId="7749679C">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(15)设备及工器具购置费：指招标工程中包含的不计算营业税的设备名称、规格、数量等情况。5）本工程要求采用的工程量计算规则，应作为本工程招投标双方进行工程招投标和结算计量、计价的共同依据。</w:t>
            </w:r>
          </w:p>
          <w:p w14:paraId="270EF21F">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6）本工程要求采用的工程量计算规则是《13清单计价规范》及《13清单计价规范》补充规范（深圳2013）；</w:t>
            </w:r>
          </w:p>
          <w:p w14:paraId="63E9E6D7">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7）对“分部分项工程量清单”的说明和报价要求</w:t>
            </w:r>
          </w:p>
          <w:p w14:paraId="3C3ADF0B">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⑴.该清单所列的工程量系采购人的估算，是临时的，作为投标报价的共同基础。不应被理解为是对采购人要求工作内容的全部定义，也不能作为投标人应完成的实际工程量。结算时，应以由承包人和采购人或由采购人授权委托的工程师共同计量、核实的实际完成的工程量为准。</w:t>
            </w:r>
          </w:p>
          <w:p w14:paraId="5EC0E90B">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⑵.该清单中所填入的综合单价和合价应包括直接成本（即人工、材料、机械）和费用（管理费、利润）、风险金等全部费用。但涉及到采购人自行采购的设备材料的项目不得计入材料设备的价格。</w:t>
            </w:r>
          </w:p>
          <w:p w14:paraId="41555BF0">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⑶. 该清单中不再重复或概括工程及材料的一般说明，在编制和填写工程量清单的每一项的综合单价和合价时应参考投标须知和合同条件的有关条款。</w:t>
            </w:r>
          </w:p>
          <w:p w14:paraId="45807FA6">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⑷.该清单的各项目说明中含有“暂定材料设备单价”的，应明确说明此单价是否包括运输费、采保费等费用。投标时投标人不得修改。结算时，应按本招标文件的合同条件中约定的方法调整。</w:t>
            </w:r>
          </w:p>
          <w:p w14:paraId="009B0612">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⑸.针对该清单，投标人报价时应提供 “分部分项工程量清单综合单价分析表”。</w:t>
            </w:r>
          </w:p>
          <w:p w14:paraId="756AB16C">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8）对“措施项目清单”的说明和报价要求：</w:t>
            </w:r>
          </w:p>
          <w:p w14:paraId="76400A8B">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⑴.该清单所列项目均以“一项”提出，是采购人根据一般情况估计的项目，投标人实际措施项目不同的，可以对具体列项内容进行调整。</w:t>
            </w:r>
          </w:p>
          <w:p w14:paraId="718BA75C">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⑵. 该清单中以“项”为单位的措施项目，投标人填报的价格应包括除规费、税金外的全部费用。</w:t>
            </w:r>
          </w:p>
          <w:p w14:paraId="07DAE4A4">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措施项目中可以计算工程量的项目，投标人应根据招标人在“措施项目清单（一）”提供的工程量填报综合单价和合价。该清单所列的工程量系招标人的估算，是临时的，是投标人报价的共同基础。不被理解为是对招标人要求工作内容的全部定义，也不能作为投标人应完成的实际工程量。所填入的综合单价和合价应包括人工费、材料费、施工机械使用费和企业管理费与利润，以及一定范围内的风险费用。</w:t>
            </w:r>
          </w:p>
          <w:p w14:paraId="3BBA776F">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⑶.针对该清单，要求投标人报价时提供“措施项目清单与计价表（二）”。</w:t>
            </w:r>
          </w:p>
          <w:p w14:paraId="1B245DBB">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⑷.该清单中列入了“安全文明施工措施费”，该费用包括临时设施费、安全施工费、文明施工费、环境保护费。编制招标控制价时，招标人将按《〈建设工程工程清单计价规范〉补充规范（深圳2013）》中安全文明施工措施费详细清单所列基本项目和现行《深圳市建设工程计价费率标准》中的费率确定“安全文明施工措施费”费用，计入招标控制价，并在公布招标控制价时明确该项费用的具体金额，作为非竞争性费用。不编制招标控制价时，招标人按现行《深圳市建设工程计价费率标准》中的费率确定“安全文明施工措施费”费用。</w:t>
            </w:r>
          </w:p>
          <w:p w14:paraId="7883C3C2">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投标人应当按照本招标文件的规定，在《〈建设工程工程清单计价规范〉补充规范（深圳2013）》中“安全文明施工措施费详细清单”所列基本项目基础上，结合工程实际及施工组织设计或施工方案，补充所需的特定安全文明施工措施项目，编制“安全文明施工措施费详细清单”，列出项目编码、项目名称、项目特征、计量单位和工程量，填报综合单价，并将该表合价合计金额计入投标总价。</w:t>
            </w:r>
          </w:p>
          <w:p w14:paraId="7E8348C5">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⑸.计划施工总工期相比按《深圳市建设工程施工工期标准》计算所得标准工期压缩超过30%时，该清单中列入“夜间施工费和赶工措施费”，该费用为工期压缩导致施工投入增加的补偿。编制招标控制价时，招标人将按现行的《深圳市建设工程计价费率标准》中的费率确定“夜间施工费和赶工措施费”费用，计入招标控制价。</w:t>
            </w:r>
          </w:p>
          <w:p w14:paraId="3D2052C1">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投标人应当按照本招标文件的规定，结合自身实际及施工组织设计或施工方案，确定投标工期，自主填报夜间施工费和赶工措施费，并计入投标总价。</w:t>
            </w:r>
          </w:p>
          <w:p w14:paraId="583EEB29">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9）对“其他项目清单”的说明和报价要求：</w:t>
            </w:r>
          </w:p>
          <w:p w14:paraId="09CFE164">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(1)材料设备暂估价指招标人提供的用于支付必然发生但暂时不能确定价格的材料、设备的清单。投标时，投标人应将材料设备的暂估单价计入分部分项工程量清单综合单价报价中。结算时，按发、承包双方最终确认的价格调整价差，价差部分不计利润。</w:t>
            </w:r>
          </w:p>
          <w:p w14:paraId="43B98676">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(2)计日工指招标人提出的施工图纸以外的零星项目或工作。投标时，投标人应根据招标人提出的计日工表的要求自主确定综合单价，计算汇总后计入其他项目清单汇总表。</w:t>
            </w:r>
          </w:p>
          <w:p w14:paraId="63E376BC">
            <w:pPr>
              <w:widowControl w:val="0"/>
              <w:jc w:val="both"/>
              <w:rPr>
                <w:rFonts w:ascii="宋体" w:hAnsi="宋体" w:eastAsia="宋体"/>
                <w:bCs/>
                <w:snapToGrid w:val="0"/>
                <w:sz w:val="21"/>
                <w:szCs w:val="21"/>
                <w:highlight w:val="none"/>
                <w:lang w:val="zh-CN" w:eastAsia="zh-CN"/>
              </w:rPr>
            </w:pPr>
            <w:r>
              <w:rPr>
                <w:rFonts w:hint="eastAsia" w:ascii="宋体" w:hAnsi="宋体" w:eastAsia="宋体"/>
                <w:bCs/>
                <w:snapToGrid w:val="0"/>
                <w:sz w:val="21"/>
                <w:szCs w:val="21"/>
                <w:highlight w:val="none"/>
                <w:lang w:val="zh-CN" w:eastAsia="zh-CN"/>
              </w:rPr>
              <w:t>(3)总承包服务费包括分包管理费、总分包配合费、发包人供应材料设备保管费。投标时，投标人根据招标人提出的分包专业工程内容和供应材料、设备情况，按照招标人提出的协调、配合与服务内容和施工现场管理需要，自主确定总承包服务费各项目费率。其中分包管理费和总分包配合费以分包工程合同造价为计算基数；发包人供应材料设备保管费应根据“发包人供应材料设备明细表”中合计金额为计算基数。</w:t>
            </w:r>
          </w:p>
          <w:p w14:paraId="2E221B42">
            <w:pPr>
              <w:widowControl w:val="0"/>
              <w:jc w:val="both"/>
              <w:rPr>
                <w:rFonts w:ascii="宋体" w:hAnsi="宋体" w:eastAsia="宋体"/>
                <w:bCs/>
                <w:kern w:val="2"/>
                <w:sz w:val="21"/>
                <w:szCs w:val="21"/>
                <w:highlight w:val="none"/>
                <w:lang w:eastAsia="zh-CN"/>
              </w:rPr>
            </w:pPr>
            <w:r>
              <w:rPr>
                <w:rFonts w:hint="eastAsia" w:ascii="宋体" w:hAnsi="宋体" w:eastAsia="宋体"/>
                <w:bCs/>
                <w:snapToGrid w:val="0"/>
                <w:sz w:val="21"/>
                <w:szCs w:val="21"/>
                <w:highlight w:val="none"/>
                <w:lang w:val="zh-CN" w:eastAsia="zh-CN"/>
              </w:rPr>
              <w:t>10）工程量清单作为本招标文件的组成部分，其准确性和完整性由招标人负责。如发现招标人提供的工程量清单的项目及工程量与图纸实际不符时，除招标文件另有要求外，投标人应在答疑期间提出，采购人应进行复核并在网上发出修正。如没有做出修正，投标人仍应按原提供的项目及工程量报价，并将项差与量差体现在报价中，并在备注中注明，但不得对工程量清单进行修改。</w:t>
            </w:r>
          </w:p>
        </w:tc>
      </w:tr>
    </w:tbl>
    <w:p w14:paraId="31E368D8">
      <w:pPr>
        <w:widowControl w:val="0"/>
        <w:jc w:val="both"/>
        <w:rPr>
          <w:rFonts w:eastAsia="宋体"/>
          <w:b/>
          <w:kern w:val="2"/>
          <w:highlight w:val="none"/>
          <w:lang w:eastAsia="zh-CN"/>
        </w:rPr>
      </w:pPr>
    </w:p>
    <w:p w14:paraId="0F17AFA2">
      <w:pPr>
        <w:keepNext/>
        <w:keepLines/>
        <w:widowControl w:val="0"/>
        <w:adjustRightInd w:val="0"/>
        <w:spacing w:before="120" w:beforeLines="50" w:after="120" w:afterLines="50" w:line="240" w:lineRule="auto"/>
        <w:jc w:val="center"/>
        <w:textAlignment w:val="baseline"/>
        <w:outlineLvl w:val="1"/>
        <w:rPr>
          <w:rFonts w:ascii="宋体" w:hAnsi="宋体" w:eastAsia="宋体"/>
          <w:b/>
          <w:bCs/>
          <w:color w:val="FF0000"/>
          <w:highlight w:val="none"/>
          <w:lang w:eastAsia="zh-CN"/>
        </w:rPr>
      </w:pPr>
      <w:r>
        <w:rPr>
          <w:rFonts w:hint="eastAsia" w:ascii="宋体" w:hAnsi="宋体" w:eastAsia="宋体"/>
          <w:b/>
          <w:bCs/>
          <w:highlight w:val="none"/>
          <w:lang w:eastAsia="zh-CN"/>
        </w:rPr>
        <w:t>六、</w:t>
      </w:r>
      <w:r>
        <w:rPr>
          <w:rFonts w:hint="eastAsia" w:ascii="宋体" w:hAnsi="宋体" w:eastAsia="宋体"/>
          <w:b/>
          <w:bCs/>
          <w:color w:val="FF0000"/>
          <w:highlight w:val="none"/>
          <w:lang w:eastAsia="zh-CN"/>
        </w:rPr>
        <w:t>商务要求</w:t>
      </w:r>
      <w:r>
        <w:rPr>
          <w:rFonts w:hint="eastAsia" w:ascii="宋体" w:hAnsi="宋体" w:eastAsia="宋体" w:cs="宋体"/>
          <w:b/>
          <w:bCs/>
          <w:color w:val="FF0000"/>
          <w:szCs w:val="21"/>
          <w:highlight w:val="none"/>
          <w:lang w:eastAsia="zh-CN"/>
        </w:rPr>
        <w:t>★</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108"/>
        <w:gridCol w:w="6774"/>
      </w:tblGrid>
      <w:tr w14:paraId="3789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7" w:type="dxa"/>
            <w:vAlign w:val="center"/>
          </w:tcPr>
          <w:p w14:paraId="3F3961D8">
            <w:pPr>
              <w:widowControl/>
              <w:jc w:val="center"/>
              <w:rPr>
                <w:rFonts w:eastAsia="宋体"/>
                <w:b/>
                <w:kern w:val="2"/>
                <w:sz w:val="21"/>
                <w:szCs w:val="21"/>
                <w:highlight w:val="none"/>
                <w:lang w:eastAsia="zh-CN"/>
              </w:rPr>
            </w:pPr>
            <w:r>
              <w:rPr>
                <w:rFonts w:hint="eastAsia" w:eastAsia="宋体"/>
                <w:b/>
                <w:kern w:val="2"/>
                <w:sz w:val="21"/>
                <w:szCs w:val="21"/>
                <w:highlight w:val="none"/>
                <w:lang w:eastAsia="zh-CN"/>
              </w:rPr>
              <w:t>序号</w:t>
            </w:r>
          </w:p>
        </w:tc>
        <w:tc>
          <w:tcPr>
            <w:tcW w:w="1108" w:type="dxa"/>
            <w:vAlign w:val="center"/>
          </w:tcPr>
          <w:p w14:paraId="3E3AAAF8">
            <w:pPr>
              <w:widowControl/>
              <w:jc w:val="center"/>
              <w:rPr>
                <w:rFonts w:eastAsia="宋体"/>
                <w:b/>
                <w:kern w:val="2"/>
                <w:sz w:val="21"/>
                <w:szCs w:val="21"/>
                <w:highlight w:val="none"/>
                <w:lang w:eastAsia="zh-CN"/>
              </w:rPr>
            </w:pPr>
            <w:r>
              <w:rPr>
                <w:rFonts w:hint="eastAsia" w:eastAsia="宋体"/>
                <w:b/>
                <w:kern w:val="2"/>
                <w:sz w:val="21"/>
                <w:szCs w:val="21"/>
                <w:highlight w:val="none"/>
                <w:lang w:eastAsia="zh-CN"/>
              </w:rPr>
              <w:t>目录</w:t>
            </w:r>
          </w:p>
        </w:tc>
        <w:tc>
          <w:tcPr>
            <w:tcW w:w="6774" w:type="dxa"/>
            <w:vAlign w:val="center"/>
          </w:tcPr>
          <w:p w14:paraId="4706D0DE">
            <w:pPr>
              <w:widowControl/>
              <w:jc w:val="center"/>
              <w:rPr>
                <w:rFonts w:eastAsia="宋体"/>
                <w:b/>
                <w:kern w:val="2"/>
                <w:sz w:val="21"/>
                <w:szCs w:val="21"/>
                <w:highlight w:val="none"/>
                <w:lang w:eastAsia="zh-CN"/>
              </w:rPr>
            </w:pPr>
            <w:r>
              <w:rPr>
                <w:rFonts w:hint="eastAsia" w:ascii="宋体" w:hAnsi="宋体" w:eastAsia="宋体" w:cs="宋体"/>
                <w:color w:val="FF0000"/>
                <w:kern w:val="2"/>
                <w:sz w:val="21"/>
                <w:szCs w:val="21"/>
                <w:highlight w:val="none"/>
                <w:lang w:eastAsia="zh-CN"/>
              </w:rPr>
              <w:t>★</w:t>
            </w:r>
            <w:r>
              <w:rPr>
                <w:rFonts w:hint="eastAsia" w:eastAsia="宋体"/>
                <w:b/>
                <w:color w:val="FF0000"/>
                <w:kern w:val="2"/>
                <w:sz w:val="21"/>
                <w:szCs w:val="21"/>
                <w:highlight w:val="none"/>
                <w:lang w:eastAsia="zh-CN"/>
              </w:rPr>
              <w:t>商务条款要求</w:t>
            </w:r>
          </w:p>
        </w:tc>
      </w:tr>
      <w:tr w14:paraId="59BA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3262E2D2">
            <w:pPr>
              <w:widowControl w:val="0"/>
              <w:jc w:val="center"/>
              <w:outlineLvl w:val="0"/>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1</w:t>
            </w:r>
          </w:p>
        </w:tc>
        <w:tc>
          <w:tcPr>
            <w:tcW w:w="1108" w:type="dxa"/>
            <w:vAlign w:val="center"/>
          </w:tcPr>
          <w:p w14:paraId="65D3A80E">
            <w:pPr>
              <w:widowControl w:val="0"/>
              <w:jc w:val="center"/>
              <w:outlineLvl w:val="0"/>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工程期要求</w:t>
            </w:r>
          </w:p>
        </w:tc>
        <w:tc>
          <w:tcPr>
            <w:tcW w:w="6774" w:type="dxa"/>
          </w:tcPr>
          <w:p w14:paraId="30B16BE8">
            <w:pPr>
              <w:widowControl w:val="0"/>
              <w:jc w:val="both"/>
              <w:rPr>
                <w:rFonts w:ascii="宋体" w:hAnsi="宋体" w:eastAsia="宋体"/>
                <w:b/>
                <w:kern w:val="2"/>
                <w:sz w:val="21"/>
                <w:szCs w:val="21"/>
                <w:highlight w:val="none"/>
                <w:u w:val="single"/>
                <w:lang w:eastAsia="zh-CN"/>
              </w:rPr>
            </w:pPr>
            <w:r>
              <w:rPr>
                <w:rFonts w:hint="eastAsia" w:ascii="宋体" w:hAnsi="宋体" w:eastAsia="宋体"/>
                <w:kern w:val="2"/>
                <w:sz w:val="21"/>
                <w:szCs w:val="21"/>
                <w:highlight w:val="none"/>
                <w:lang w:eastAsia="zh-CN"/>
              </w:rPr>
              <w:t>系指合同签订之日起至工程结束的时间期限</w:t>
            </w:r>
            <w:r>
              <w:rPr>
                <w:rFonts w:hint="eastAsia" w:ascii="宋体" w:hAnsi="宋体" w:eastAsia="宋体"/>
                <w:bCs/>
                <w:kern w:val="2"/>
                <w:sz w:val="21"/>
                <w:szCs w:val="21"/>
                <w:highlight w:val="none"/>
                <w:lang w:eastAsia="zh-CN"/>
              </w:rPr>
              <w:t>。具体是指合同签订后</w:t>
            </w:r>
            <w:r>
              <w:rPr>
                <w:rFonts w:hint="eastAsia" w:ascii="宋体" w:hAnsi="宋体" w:eastAsia="宋体"/>
                <w:bCs/>
                <w:kern w:val="2"/>
                <w:sz w:val="21"/>
                <w:szCs w:val="21"/>
                <w:highlight w:val="none"/>
                <w:u w:val="single"/>
                <w:lang w:eastAsia="zh-CN"/>
              </w:rPr>
              <w:t xml:space="preserve">                </w:t>
            </w:r>
          </w:p>
          <w:p w14:paraId="48AF6AF2">
            <w:pPr>
              <w:widowControl w:val="0"/>
              <w:jc w:val="both"/>
              <w:rPr>
                <w:rFonts w:ascii="宋体" w:hAnsi="宋体" w:eastAsia="宋体"/>
                <w:b/>
                <w:kern w:val="2"/>
                <w:sz w:val="21"/>
                <w:szCs w:val="21"/>
                <w:highlight w:val="none"/>
                <w:u w:val="single"/>
                <w:lang w:eastAsia="zh-CN"/>
              </w:rPr>
            </w:pPr>
            <w:r>
              <w:rPr>
                <w:rFonts w:hint="eastAsia" w:ascii="宋体" w:hAnsi="宋体" w:eastAsia="宋体"/>
                <w:kern w:val="2"/>
                <w:sz w:val="21"/>
                <w:szCs w:val="21"/>
                <w:highlight w:val="none"/>
                <w:u w:val="single"/>
                <w:lang w:eastAsia="zh-CN"/>
              </w:rPr>
              <w:t xml:space="preserve">    </w:t>
            </w:r>
            <w:r>
              <w:rPr>
                <w:rFonts w:hint="eastAsia" w:ascii="宋体" w:hAnsi="宋体" w:eastAsia="宋体"/>
                <w:kern w:val="2"/>
                <w:sz w:val="21"/>
                <w:szCs w:val="21"/>
                <w:highlight w:val="none"/>
                <w:u w:val="single"/>
                <w:lang w:val="en-US" w:eastAsia="zh-CN"/>
              </w:rPr>
              <w:t>45</w:t>
            </w:r>
            <w:r>
              <w:rPr>
                <w:rFonts w:hint="eastAsia" w:ascii="宋体" w:hAnsi="宋体" w:eastAsia="宋体"/>
                <w:kern w:val="2"/>
                <w:sz w:val="21"/>
                <w:szCs w:val="21"/>
                <w:highlight w:val="none"/>
                <w:u w:val="single"/>
                <w:lang w:eastAsia="zh-CN"/>
              </w:rPr>
              <w:t xml:space="preserve">   日历</w:t>
            </w:r>
            <w:r>
              <w:rPr>
                <w:rFonts w:hint="eastAsia" w:ascii="宋体" w:hAnsi="宋体" w:eastAsia="宋体"/>
                <w:bCs/>
                <w:kern w:val="2"/>
                <w:sz w:val="21"/>
                <w:szCs w:val="21"/>
                <w:highlight w:val="none"/>
                <w:lang w:eastAsia="zh-CN"/>
              </w:rPr>
              <w:t>日内，具体开工日期以甲方通知为准。</w:t>
            </w:r>
          </w:p>
        </w:tc>
      </w:tr>
      <w:tr w14:paraId="6DE8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02176A6F">
            <w:pPr>
              <w:widowControl w:val="0"/>
              <w:jc w:val="center"/>
              <w:outlineLvl w:val="0"/>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2</w:t>
            </w:r>
          </w:p>
        </w:tc>
        <w:tc>
          <w:tcPr>
            <w:tcW w:w="1108" w:type="dxa"/>
            <w:vAlign w:val="center"/>
          </w:tcPr>
          <w:p w14:paraId="26470D06">
            <w:pPr>
              <w:widowControl w:val="0"/>
              <w:jc w:val="center"/>
              <w:outlineLvl w:val="0"/>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工程地点</w:t>
            </w:r>
          </w:p>
        </w:tc>
        <w:tc>
          <w:tcPr>
            <w:tcW w:w="6774" w:type="dxa"/>
          </w:tcPr>
          <w:p w14:paraId="43812356">
            <w:pPr>
              <w:pStyle w:val="9"/>
              <w:jc w:val="both"/>
              <w:rPr>
                <w:rFonts w:hint="eastAsia" w:ascii="宋体" w:hAnsi="宋体" w:eastAsia="宋体"/>
                <w:b/>
                <w:kern w:val="2"/>
                <w:sz w:val="28"/>
                <w:szCs w:val="28"/>
                <w:highlight w:val="none"/>
                <w:lang w:eastAsia="zh-CN"/>
              </w:rPr>
            </w:pPr>
            <w:r>
              <w:rPr>
                <w:rFonts w:hint="eastAsia" w:ascii="宋体" w:hAnsi="宋体" w:eastAsia="宋体"/>
                <w:bCs/>
                <w:kern w:val="2"/>
                <w:sz w:val="21"/>
                <w:szCs w:val="21"/>
                <w:highlight w:val="none"/>
                <w:lang w:eastAsia="zh-CN"/>
              </w:rPr>
              <w:t>鹏</w:t>
            </w:r>
            <w:r>
              <w:rPr>
                <w:rFonts w:hint="eastAsia" w:ascii="宋体" w:hAnsi="宋体" w:eastAsia="宋体"/>
                <w:bCs/>
                <w:kern w:val="2"/>
                <w:sz w:val="21"/>
                <w:szCs w:val="21"/>
                <w:highlight w:val="none"/>
                <w:lang w:val="en-US" w:eastAsia="zh-CN"/>
              </w:rPr>
              <w:t>鹏盛社区红岭北路邻近市检察院</w:t>
            </w:r>
            <w:r>
              <w:rPr>
                <w:rFonts w:hint="default" w:ascii="宋体" w:hAnsi="宋体" w:eastAsia="宋体"/>
                <w:bCs/>
                <w:kern w:val="2"/>
                <w:sz w:val="21"/>
                <w:szCs w:val="21"/>
                <w:highlight w:val="none"/>
                <w:lang w:val="en-US" w:eastAsia="zh-CN"/>
              </w:rPr>
              <w:t>②</w:t>
            </w:r>
            <w:r>
              <w:rPr>
                <w:rFonts w:hint="eastAsia" w:ascii="宋体" w:hAnsi="宋体" w:eastAsia="宋体"/>
                <w:bCs/>
                <w:kern w:val="2"/>
                <w:sz w:val="21"/>
                <w:szCs w:val="21"/>
                <w:highlight w:val="none"/>
                <w:lang w:val="en-US" w:eastAsia="zh-CN"/>
              </w:rPr>
              <w:t>公交站侧绿化带</w:t>
            </w:r>
            <w:bookmarkStart w:id="96" w:name="_GoBack"/>
            <w:bookmarkEnd w:id="96"/>
          </w:p>
        </w:tc>
      </w:tr>
      <w:tr w14:paraId="2A6D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4E0D7F3E">
            <w:pPr>
              <w:widowControl w:val="0"/>
              <w:jc w:val="center"/>
              <w:outlineLvl w:val="0"/>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3</w:t>
            </w:r>
          </w:p>
        </w:tc>
        <w:tc>
          <w:tcPr>
            <w:tcW w:w="1108" w:type="dxa"/>
            <w:vAlign w:val="center"/>
          </w:tcPr>
          <w:p w14:paraId="1C1329ED">
            <w:pPr>
              <w:widowControl w:val="0"/>
              <w:jc w:val="center"/>
              <w:outlineLvl w:val="0"/>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付款方式</w:t>
            </w:r>
          </w:p>
        </w:tc>
        <w:tc>
          <w:tcPr>
            <w:tcW w:w="6774" w:type="dxa"/>
          </w:tcPr>
          <w:p w14:paraId="5AB2F2DC">
            <w:pPr>
              <w:widowControl w:val="0"/>
              <w:numPr>
                <w:ilvl w:val="0"/>
                <w:numId w:val="0"/>
              </w:numPr>
              <w:ind w:left="0" w:firstLine="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val="en-US" w:eastAsia="zh-CN"/>
              </w:rPr>
              <w:t>1.</w:t>
            </w:r>
            <w:r>
              <w:rPr>
                <w:rFonts w:hint="eastAsia" w:ascii="宋体" w:hAnsi="宋体" w:eastAsia="宋体"/>
                <w:kern w:val="2"/>
                <w:sz w:val="21"/>
                <w:szCs w:val="21"/>
                <w:highlight w:val="none"/>
                <w:lang w:eastAsia="zh-CN"/>
              </w:rPr>
              <w:t>合同签订后</w:t>
            </w:r>
            <w:r>
              <w:rPr>
                <w:rFonts w:hint="eastAsia" w:ascii="宋体" w:hAnsi="宋体" w:eastAsia="宋体"/>
                <w:kern w:val="2"/>
                <w:sz w:val="21"/>
                <w:szCs w:val="21"/>
                <w:highlight w:val="none"/>
                <w:u w:val="single"/>
                <w:lang w:eastAsia="zh-CN"/>
              </w:rPr>
              <w:t xml:space="preserve">   15  </w:t>
            </w:r>
            <w:r>
              <w:rPr>
                <w:rFonts w:hint="eastAsia" w:ascii="宋体" w:hAnsi="宋体" w:eastAsia="宋体"/>
                <w:kern w:val="2"/>
                <w:sz w:val="21"/>
                <w:szCs w:val="21"/>
                <w:highlight w:val="none"/>
                <w:lang w:eastAsia="zh-CN"/>
              </w:rPr>
              <w:t>日内，甲方向乙方支付合同总价</w:t>
            </w:r>
            <w:r>
              <w:rPr>
                <w:rFonts w:hint="eastAsia" w:ascii="宋体" w:hAnsi="宋体" w:eastAsia="宋体"/>
                <w:kern w:val="2"/>
                <w:sz w:val="21"/>
                <w:szCs w:val="21"/>
                <w:highlight w:val="none"/>
                <w:u w:val="single"/>
                <w:lang w:eastAsia="zh-CN"/>
              </w:rPr>
              <w:t xml:space="preserve">  30 </w:t>
            </w:r>
            <w:r>
              <w:rPr>
                <w:rFonts w:hint="eastAsia" w:ascii="宋体" w:hAnsi="宋体" w:eastAsia="宋体"/>
                <w:kern w:val="2"/>
                <w:sz w:val="21"/>
                <w:szCs w:val="21"/>
                <w:highlight w:val="none"/>
                <w:lang w:eastAsia="zh-CN"/>
              </w:rPr>
              <w:t xml:space="preserve"> %的款项。</w:t>
            </w:r>
          </w:p>
          <w:p w14:paraId="0FA3952A">
            <w:pPr>
              <w:widowControl w:val="0"/>
              <w:numPr>
                <w:ilvl w:val="0"/>
                <w:numId w:val="0"/>
              </w:numPr>
              <w:ind w:left="0" w:firstLine="0"/>
              <w:jc w:val="both"/>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val="en-US" w:eastAsia="zh-CN"/>
              </w:rPr>
              <w:t>2.</w:t>
            </w:r>
            <w:r>
              <w:rPr>
                <w:rFonts w:hint="eastAsia" w:ascii="宋体" w:hAnsi="宋体" w:eastAsia="宋体"/>
                <w:kern w:val="2"/>
                <w:sz w:val="21"/>
                <w:szCs w:val="21"/>
                <w:highlight w:val="none"/>
                <w:lang w:eastAsia="zh-CN"/>
              </w:rPr>
              <w:t>项目验收完毕后，甲方向乙方支付</w:t>
            </w:r>
            <w:r>
              <w:rPr>
                <w:rFonts w:hint="eastAsia" w:ascii="宋体" w:hAnsi="宋体" w:eastAsia="宋体"/>
                <w:kern w:val="2"/>
                <w:sz w:val="21"/>
                <w:szCs w:val="21"/>
                <w:highlight w:val="none"/>
                <w:lang w:val="en-US" w:eastAsia="zh-CN"/>
              </w:rPr>
              <w:t>至</w:t>
            </w:r>
            <w:r>
              <w:rPr>
                <w:rFonts w:hint="eastAsia" w:ascii="宋体" w:hAnsi="宋体" w:eastAsia="宋体"/>
                <w:kern w:val="2"/>
                <w:sz w:val="21"/>
                <w:szCs w:val="21"/>
                <w:highlight w:val="none"/>
                <w:lang w:eastAsia="zh-CN"/>
              </w:rPr>
              <w:t>结算审核价的97%的款项。</w:t>
            </w:r>
          </w:p>
          <w:p w14:paraId="7F87C0E2">
            <w:pPr>
              <w:pStyle w:val="2"/>
              <w:rPr>
                <w:rFonts w:hint="default"/>
                <w:highlight w:val="none"/>
                <w:lang w:val="en-US" w:eastAsia="zh-CN"/>
              </w:rPr>
            </w:pPr>
            <w:r>
              <w:rPr>
                <w:rFonts w:hint="eastAsia" w:ascii="宋体" w:hAnsi="宋体" w:eastAsia="宋体" w:cs="Times New Roman"/>
                <w:b w:val="0"/>
                <w:bCs w:val="0"/>
                <w:kern w:val="2"/>
                <w:sz w:val="21"/>
                <w:szCs w:val="21"/>
                <w:highlight w:val="none"/>
                <w:lang w:val="en-US" w:eastAsia="zh-CN" w:bidi="ar-SA"/>
              </w:rPr>
              <w:t>3.结算审核价3%作为工程质量保证金。</w:t>
            </w:r>
          </w:p>
        </w:tc>
      </w:tr>
      <w:tr w14:paraId="79EE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77D53B86">
            <w:pPr>
              <w:widowControl w:val="0"/>
              <w:jc w:val="center"/>
              <w:outlineLvl w:val="0"/>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4</w:t>
            </w:r>
          </w:p>
        </w:tc>
        <w:tc>
          <w:tcPr>
            <w:tcW w:w="1108" w:type="dxa"/>
            <w:vAlign w:val="center"/>
          </w:tcPr>
          <w:p w14:paraId="22F3DCB6">
            <w:pPr>
              <w:widowControl w:val="0"/>
              <w:jc w:val="center"/>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工程验收</w:t>
            </w:r>
          </w:p>
          <w:p w14:paraId="66F1AE45">
            <w:pPr>
              <w:widowControl w:val="0"/>
              <w:jc w:val="center"/>
              <w:outlineLvl w:val="0"/>
              <w:rPr>
                <w:rFonts w:ascii="宋体" w:hAnsi="宋体" w:eastAsia="宋体"/>
                <w:b/>
                <w:bCs/>
                <w:kern w:val="2"/>
                <w:sz w:val="21"/>
                <w:szCs w:val="21"/>
                <w:highlight w:val="none"/>
                <w:lang w:eastAsia="zh-CN"/>
              </w:rPr>
            </w:pPr>
          </w:p>
        </w:tc>
        <w:tc>
          <w:tcPr>
            <w:tcW w:w="6774" w:type="dxa"/>
          </w:tcPr>
          <w:p w14:paraId="2F5EAF9F">
            <w:pPr>
              <w:widowControl w:val="0"/>
              <w:jc w:val="both"/>
              <w:rPr>
                <w:rFonts w:ascii="宋体" w:hAnsi="宋体" w:eastAsia="宋体"/>
                <w:b/>
                <w:kern w:val="2"/>
                <w:sz w:val="21"/>
                <w:szCs w:val="21"/>
                <w:highlight w:val="none"/>
                <w:lang w:eastAsia="zh-CN"/>
              </w:rPr>
            </w:pPr>
            <w:r>
              <w:rPr>
                <w:rFonts w:hint="eastAsia" w:ascii="宋体" w:hAnsi="宋体" w:eastAsia="宋体"/>
                <w:bCs/>
                <w:kern w:val="2"/>
                <w:sz w:val="21"/>
                <w:szCs w:val="21"/>
                <w:highlight w:val="none"/>
                <w:lang w:val="en-US" w:eastAsia="zh-CN"/>
              </w:rPr>
              <w:t>1.</w:t>
            </w:r>
            <w:r>
              <w:rPr>
                <w:rFonts w:hint="eastAsia" w:ascii="宋体" w:hAnsi="宋体" w:eastAsia="宋体"/>
                <w:bCs/>
                <w:kern w:val="2"/>
                <w:sz w:val="21"/>
                <w:szCs w:val="21"/>
                <w:highlight w:val="none"/>
                <w:lang w:eastAsia="zh-CN"/>
              </w:rPr>
              <w:t>工程竣工后，须经采购人、监理、设计、中标人、居民代表等依据规范进行验收，并签署竣工验收意见。</w:t>
            </w:r>
          </w:p>
          <w:p w14:paraId="7219A41A">
            <w:pPr>
              <w:widowControl w:val="0"/>
              <w:jc w:val="both"/>
              <w:rPr>
                <w:rFonts w:ascii="宋体" w:hAnsi="宋体" w:eastAsia="宋体"/>
                <w:bCs/>
                <w:kern w:val="2"/>
                <w:sz w:val="21"/>
                <w:szCs w:val="21"/>
                <w:highlight w:val="none"/>
                <w:lang w:eastAsia="zh-CN"/>
              </w:rPr>
            </w:pPr>
            <w:r>
              <w:rPr>
                <w:rFonts w:hint="eastAsia" w:ascii="宋体" w:hAnsi="宋体" w:eastAsia="宋体"/>
                <w:bCs/>
                <w:kern w:val="2"/>
                <w:sz w:val="21"/>
                <w:szCs w:val="21"/>
                <w:highlight w:val="none"/>
                <w:lang w:val="en-US" w:eastAsia="zh-CN"/>
              </w:rPr>
              <w:t>2.</w:t>
            </w:r>
            <w:r>
              <w:rPr>
                <w:rFonts w:hint="eastAsia" w:ascii="宋体" w:hAnsi="宋体" w:eastAsia="宋体"/>
                <w:bCs/>
                <w:kern w:val="2"/>
                <w:sz w:val="21"/>
                <w:szCs w:val="21"/>
                <w:highlight w:val="none"/>
                <w:lang w:eastAsia="zh-CN"/>
              </w:rPr>
              <w:t>当满足以下条件时，采购人才向中标人签发验收报告：</w:t>
            </w:r>
          </w:p>
          <w:p w14:paraId="76478078">
            <w:pPr>
              <w:widowControl w:val="0"/>
              <w:tabs>
                <w:tab w:val="left" w:pos="1260"/>
              </w:tabs>
              <w:jc w:val="both"/>
              <w:rPr>
                <w:rFonts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a、工程完工后应进行初验和竣工验收，竣工验收合格后。</w:t>
            </w:r>
          </w:p>
          <w:p w14:paraId="619AAEEE">
            <w:pPr>
              <w:widowControl w:val="0"/>
              <w:tabs>
                <w:tab w:val="left" w:pos="1260"/>
              </w:tabs>
              <w:jc w:val="both"/>
              <w:rPr>
                <w:rFonts w:ascii="宋体" w:hAnsi="宋体" w:eastAsia="宋体"/>
                <w:kern w:val="2"/>
                <w:sz w:val="21"/>
                <w:szCs w:val="21"/>
                <w:highlight w:val="none"/>
                <w:lang w:eastAsia="zh-CN"/>
              </w:rPr>
            </w:pPr>
            <w:r>
              <w:rPr>
                <w:rFonts w:hint="eastAsia" w:ascii="宋体" w:hAnsi="宋体" w:eastAsia="宋体"/>
                <w:bCs/>
                <w:kern w:val="2"/>
                <w:sz w:val="21"/>
                <w:szCs w:val="21"/>
                <w:highlight w:val="none"/>
                <w:lang w:eastAsia="zh-CN"/>
              </w:rPr>
              <w:t>b、工程项目符合招标文件的工程要求，向采购人办理资料移交及相关手续</w:t>
            </w:r>
          </w:p>
        </w:tc>
      </w:tr>
      <w:tr w14:paraId="775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52CD038F">
            <w:pPr>
              <w:widowControl w:val="0"/>
              <w:jc w:val="center"/>
              <w:outlineLvl w:val="0"/>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5</w:t>
            </w:r>
          </w:p>
        </w:tc>
        <w:tc>
          <w:tcPr>
            <w:tcW w:w="1108" w:type="dxa"/>
            <w:vAlign w:val="center"/>
          </w:tcPr>
          <w:p w14:paraId="7E67C426">
            <w:pPr>
              <w:widowControl w:val="0"/>
              <w:jc w:val="center"/>
              <w:outlineLvl w:val="0"/>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售后服务要求</w:t>
            </w:r>
          </w:p>
        </w:tc>
        <w:tc>
          <w:tcPr>
            <w:tcW w:w="6774" w:type="dxa"/>
          </w:tcPr>
          <w:p w14:paraId="7E345454">
            <w:pPr>
              <w:widowControl w:val="0"/>
              <w:jc w:val="both"/>
              <w:rPr>
                <w:rFonts w:hint="eastAsia" w:ascii="宋体" w:hAnsi="宋体" w:eastAsia="宋体"/>
                <w:bCs/>
                <w:kern w:val="2"/>
                <w:sz w:val="21"/>
                <w:szCs w:val="21"/>
                <w:highlight w:val="none"/>
                <w:lang w:eastAsia="zh-CN"/>
              </w:rPr>
            </w:pPr>
            <w:r>
              <w:rPr>
                <w:rFonts w:hint="eastAsia" w:ascii="宋体" w:hAnsi="宋体" w:eastAsia="宋体"/>
                <w:bCs/>
                <w:kern w:val="2"/>
                <w:sz w:val="21"/>
                <w:szCs w:val="21"/>
                <w:highlight w:val="none"/>
                <w:lang w:eastAsia="zh-CN"/>
              </w:rPr>
              <w:t>工程验收合格后才支付至结算价的97%，所有游乐设施均需提供产品责任险并通过国内认证体系ISO认证，并提供相关证书。本项目整体质保期为36个月（三年），自项目最终正式验收合格并签字移交之日起计算。在质保期内，中标人（施工单位）须承担因材料质量、施工工艺、设备性能等原因导致的任何缺陷和损坏的免费修复及更换责任。</w:t>
            </w:r>
          </w:p>
          <w:p w14:paraId="5316157A">
            <w:pPr>
              <w:widowControl w:val="0"/>
              <w:jc w:val="both"/>
              <w:rPr>
                <w:rFonts w:ascii="宋体" w:hAnsi="宋体" w:eastAsia="宋体"/>
                <w:kern w:val="2"/>
                <w:sz w:val="21"/>
                <w:szCs w:val="21"/>
                <w:highlight w:val="none"/>
                <w:lang w:eastAsia="zh-CN"/>
              </w:rPr>
            </w:pPr>
            <w:r>
              <w:rPr>
                <w:rFonts w:hint="eastAsia" w:ascii="宋体" w:hAnsi="宋体" w:eastAsia="宋体"/>
                <w:bCs/>
                <w:kern w:val="2"/>
                <w:sz w:val="21"/>
                <w:szCs w:val="21"/>
                <w:highlight w:val="none"/>
                <w:lang w:eastAsia="zh-CN"/>
              </w:rPr>
              <w:t>质保范围：本要求涵盖项目内所有施工内容，包括但不限于场地改造、照明灯杆、监控设备的供应与安装工程及所有的游乐设施和彩绘等。</w:t>
            </w:r>
          </w:p>
        </w:tc>
      </w:tr>
      <w:tr w14:paraId="4525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47" w:type="dxa"/>
            <w:vAlign w:val="center"/>
          </w:tcPr>
          <w:p w14:paraId="3B1E6AB4">
            <w:pPr>
              <w:widowControl w:val="0"/>
              <w:jc w:val="center"/>
              <w:outlineLvl w:val="0"/>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6</w:t>
            </w:r>
          </w:p>
        </w:tc>
        <w:tc>
          <w:tcPr>
            <w:tcW w:w="1108" w:type="dxa"/>
            <w:vAlign w:val="center"/>
          </w:tcPr>
          <w:p w14:paraId="600DAE50">
            <w:pPr>
              <w:widowControl w:val="0"/>
              <w:jc w:val="center"/>
              <w:outlineLvl w:val="0"/>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承包方式</w:t>
            </w:r>
          </w:p>
        </w:tc>
        <w:tc>
          <w:tcPr>
            <w:tcW w:w="6774" w:type="dxa"/>
            <w:vAlign w:val="center"/>
          </w:tcPr>
          <w:p w14:paraId="4F0AB126">
            <w:pPr>
              <w:widowControl w:val="0"/>
              <w:jc w:val="both"/>
              <w:outlineLvl w:val="0"/>
              <w:rPr>
                <w:rFonts w:ascii="宋体" w:hAnsi="宋体" w:eastAsia="宋体"/>
                <w:b/>
                <w:kern w:val="2"/>
                <w:sz w:val="28"/>
                <w:szCs w:val="28"/>
                <w:highlight w:val="none"/>
                <w:lang w:eastAsia="zh-CN"/>
              </w:rPr>
            </w:pPr>
            <w:r>
              <w:rPr>
                <w:rFonts w:hint="eastAsia" w:eastAsia="宋体"/>
                <w:kern w:val="2"/>
                <w:sz w:val="21"/>
                <w:highlight w:val="none"/>
                <w:lang w:eastAsia="zh-CN"/>
              </w:rPr>
              <w:t>是否包工包料：是</w:t>
            </w:r>
          </w:p>
        </w:tc>
      </w:tr>
      <w:tr w14:paraId="19A0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02E34BA2">
            <w:pPr>
              <w:widowControl w:val="0"/>
              <w:jc w:val="center"/>
              <w:outlineLvl w:val="0"/>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7</w:t>
            </w:r>
          </w:p>
        </w:tc>
        <w:tc>
          <w:tcPr>
            <w:tcW w:w="1108" w:type="dxa"/>
            <w:vAlign w:val="center"/>
          </w:tcPr>
          <w:p w14:paraId="3DA379E5">
            <w:pPr>
              <w:widowControl w:val="0"/>
              <w:jc w:val="center"/>
              <w:outlineLvl w:val="0"/>
              <w:rPr>
                <w:rFonts w:ascii="宋体" w:hAnsi="宋体" w:eastAsia="宋体"/>
                <w:b/>
                <w:sz w:val="21"/>
                <w:szCs w:val="21"/>
                <w:highlight w:val="none"/>
                <w:lang w:eastAsia="zh-CN"/>
              </w:rPr>
            </w:pPr>
            <w:r>
              <w:rPr>
                <w:rFonts w:hint="eastAsia" w:eastAsia="宋体"/>
                <w:b/>
                <w:kern w:val="2"/>
                <w:sz w:val="21"/>
                <w:highlight w:val="none"/>
                <w:lang w:eastAsia="zh-CN"/>
              </w:rPr>
              <w:t>合同方式</w:t>
            </w:r>
          </w:p>
        </w:tc>
        <w:tc>
          <w:tcPr>
            <w:tcW w:w="6774" w:type="dxa"/>
          </w:tcPr>
          <w:p w14:paraId="756F459D">
            <w:pPr>
              <w:widowControl w:val="0"/>
              <w:spacing w:before="78" w:beforeLines="25" w:after="78" w:afterLines="25" w:line="300" w:lineRule="exact"/>
              <w:jc w:val="both"/>
              <w:rPr>
                <w:rFonts w:ascii="宋体" w:hAnsi="宋体" w:eastAsia="宋体"/>
                <w:b/>
                <w:kern w:val="2"/>
                <w:sz w:val="28"/>
                <w:szCs w:val="28"/>
                <w:highlight w:val="none"/>
                <w:lang w:eastAsia="zh-CN"/>
              </w:rPr>
            </w:pPr>
            <w:r>
              <w:rPr>
                <w:rFonts w:hint="eastAsia" w:eastAsia="宋体"/>
                <w:kern w:val="2"/>
                <w:sz w:val="21"/>
                <w:highlight w:val="none"/>
                <w:lang w:eastAsia="zh-CN"/>
              </w:rPr>
              <w:t>☑固定单价合同，工程结算时，项目单价不做调整，按实际完成的工程量结算；</w:t>
            </w:r>
          </w:p>
        </w:tc>
      </w:tr>
      <w:tr w14:paraId="0E5B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604DB03B">
            <w:pPr>
              <w:widowControl w:val="0"/>
              <w:jc w:val="center"/>
              <w:outlineLvl w:val="0"/>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8</w:t>
            </w:r>
          </w:p>
        </w:tc>
        <w:tc>
          <w:tcPr>
            <w:tcW w:w="1108" w:type="dxa"/>
            <w:vAlign w:val="center"/>
          </w:tcPr>
          <w:p w14:paraId="29AF472B">
            <w:pPr>
              <w:widowControl w:val="0"/>
              <w:jc w:val="center"/>
              <w:outlineLvl w:val="0"/>
              <w:rPr>
                <w:rFonts w:ascii="宋体" w:hAnsi="宋体" w:eastAsia="宋体"/>
                <w:b/>
                <w:sz w:val="21"/>
                <w:szCs w:val="21"/>
                <w:highlight w:val="none"/>
                <w:lang w:eastAsia="zh-CN"/>
              </w:rPr>
            </w:pPr>
            <w:r>
              <w:rPr>
                <w:rFonts w:hint="eastAsia" w:eastAsia="宋体"/>
                <w:b/>
                <w:kern w:val="2"/>
                <w:sz w:val="21"/>
                <w:highlight w:val="none"/>
                <w:lang w:eastAsia="zh-CN"/>
              </w:rPr>
              <w:t>履约保证金</w:t>
            </w:r>
          </w:p>
        </w:tc>
        <w:tc>
          <w:tcPr>
            <w:tcW w:w="6774" w:type="dxa"/>
          </w:tcPr>
          <w:p w14:paraId="05C3FA86">
            <w:pPr>
              <w:widowControl w:val="0"/>
              <w:jc w:val="both"/>
              <w:rPr>
                <w:rFonts w:eastAsia="宋体"/>
                <w:kern w:val="2"/>
                <w:sz w:val="21"/>
                <w:highlight w:val="none"/>
                <w:lang w:eastAsia="zh-CN"/>
              </w:rPr>
            </w:pPr>
            <w:r>
              <w:rPr>
                <w:rFonts w:hint="eastAsia" w:eastAsia="宋体"/>
                <w:kern w:val="2"/>
                <w:sz w:val="21"/>
                <w:highlight w:val="none"/>
                <w:lang w:eastAsia="zh-CN"/>
              </w:rPr>
              <w:t>否</w:t>
            </w:r>
          </w:p>
          <w:p w14:paraId="3E7BB849">
            <w:pPr>
              <w:widowControl w:val="0"/>
              <w:jc w:val="both"/>
              <w:rPr>
                <w:rFonts w:eastAsia="宋体"/>
                <w:kern w:val="2"/>
                <w:sz w:val="21"/>
                <w:highlight w:val="none"/>
                <w:lang w:eastAsia="zh-CN"/>
              </w:rPr>
            </w:pPr>
          </w:p>
        </w:tc>
      </w:tr>
      <w:tr w14:paraId="0B69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5C58424E">
            <w:pPr>
              <w:widowControl w:val="0"/>
              <w:jc w:val="center"/>
              <w:outlineLvl w:val="0"/>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9</w:t>
            </w:r>
          </w:p>
        </w:tc>
        <w:tc>
          <w:tcPr>
            <w:tcW w:w="1108" w:type="dxa"/>
            <w:vAlign w:val="center"/>
          </w:tcPr>
          <w:p w14:paraId="4AC88DAF">
            <w:pPr>
              <w:widowControl w:val="0"/>
              <w:jc w:val="center"/>
              <w:outlineLvl w:val="0"/>
              <w:rPr>
                <w:rFonts w:ascii="宋体" w:hAnsi="宋体" w:eastAsia="宋体"/>
                <w:sz w:val="21"/>
                <w:szCs w:val="21"/>
                <w:highlight w:val="none"/>
                <w:lang w:eastAsia="zh-CN"/>
              </w:rPr>
            </w:pPr>
            <w:r>
              <w:rPr>
                <w:rFonts w:hint="eastAsia" w:eastAsia="宋体"/>
                <w:b/>
                <w:kern w:val="2"/>
                <w:sz w:val="21"/>
                <w:highlight w:val="none"/>
                <w:lang w:eastAsia="zh-CN"/>
              </w:rPr>
              <w:t>报价要求</w:t>
            </w:r>
          </w:p>
        </w:tc>
        <w:tc>
          <w:tcPr>
            <w:tcW w:w="6774" w:type="dxa"/>
          </w:tcPr>
          <w:p w14:paraId="29924152">
            <w:pPr>
              <w:widowControl w:val="0"/>
              <w:jc w:val="left"/>
              <w:rPr>
                <w:rFonts w:hint="eastAsia" w:ascii="宋体" w:hAnsi="宋体" w:eastAsia="宋体"/>
                <w:b/>
                <w:bCs/>
                <w:kern w:val="2"/>
                <w:sz w:val="21"/>
                <w:szCs w:val="21"/>
                <w:highlight w:val="none"/>
                <w:u w:val="single"/>
                <w:lang w:eastAsia="zh-CN"/>
              </w:rPr>
            </w:pPr>
            <w:r>
              <w:rPr>
                <w:rFonts w:hint="eastAsia" w:ascii="宋体" w:hAnsi="宋体" w:eastAsia="宋体"/>
                <w:b/>
                <w:bCs/>
                <w:kern w:val="2"/>
                <w:sz w:val="21"/>
                <w:szCs w:val="21"/>
                <w:highlight w:val="none"/>
                <w:u w:val="single"/>
                <w:lang w:eastAsia="zh-CN"/>
              </w:rPr>
              <w:t>（一）本工程的工程量清单的投标单价按综合单价方式进行报价。</w:t>
            </w:r>
          </w:p>
          <w:p w14:paraId="4C0D12D0">
            <w:pPr>
              <w:widowControl w:val="0"/>
              <w:jc w:val="left"/>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二）投标供应商应根据本企业的成本自行决定报价，报价明显低于其他通过资格及符合性审查的响应供应商的报价，供应商必须做出报价合理性说明（格式自定），证明低价不会影响产品及服务的质量或者导致不能诚信履约，必要时提交相关证明材料。</w:t>
            </w:r>
          </w:p>
          <w:p w14:paraId="1638167E">
            <w:pPr>
              <w:widowControl w:val="0"/>
              <w:jc w:val="left"/>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1.投标总价明显低于财政预算，未对报低价的原因作出合理说明的，评委会有权认定为该报价低于成本价并按投标无效处理。</w:t>
            </w:r>
          </w:p>
          <w:p w14:paraId="5EC929DA">
            <w:pPr>
              <w:widowControl w:val="0"/>
              <w:jc w:val="left"/>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2.供应商的报价说明是否合理，由评委会判定，如评委会认为该报价低于成本价则作投标无效处理。</w:t>
            </w:r>
          </w:p>
          <w:p w14:paraId="36765AE7">
            <w:pPr>
              <w:widowControl w:val="0"/>
              <w:jc w:val="left"/>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3.如该报价成为中标价格，该项目将成为重点监管、重点验收项目。</w:t>
            </w:r>
          </w:p>
          <w:p w14:paraId="2B8256EC">
            <w:pPr>
              <w:widowControl w:val="0"/>
              <w:jc w:val="left"/>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（三）投标供应商的投标报价不得超过财政预算限额；</w:t>
            </w:r>
          </w:p>
          <w:p w14:paraId="0921DF82">
            <w:pPr>
              <w:widowControl w:val="0"/>
              <w:jc w:val="left"/>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（四）投标供应商的投标报价，应是本项目采购范围和采购文件及合同条款上所列的各项内容中所述的全部，不得以任何理由予以重复，并以响应供应商在投标文件中提出的综合单价或总价为依据；</w:t>
            </w:r>
          </w:p>
          <w:p w14:paraId="7866CB6C">
            <w:pPr>
              <w:widowControl w:val="0"/>
              <w:jc w:val="left"/>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本项目采用固定单价合同。工程量清单所列的工程量系采购单位的估算，是临时的，作为投标报价的共同基础，不应被理解为是对采购单位要求工作内容的全部定义，也不能作为投标人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14:paraId="5521A485">
            <w:pPr>
              <w:widowControl w:val="0"/>
              <w:jc w:val="left"/>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五）除招标代理机构通过修改采购文件予以更正，否则，响应供应商应毫无例外地按采购文件所列的清单中项目和数量填报综合单价和合价。响应供应商未填综合单价或合价的项目，在实施后，视作该项费用已包括在其它有价款的综合单价或合价内，不得申请额外支付；</w:t>
            </w:r>
          </w:p>
          <w:p w14:paraId="50B6CB93">
            <w:pPr>
              <w:widowControl w:val="0"/>
              <w:jc w:val="left"/>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（六）投标供应商应先到项目地点踏勘以充分了解项目的位置、情况、道路及任何其它足以影响投标报价的情况，任何因忽视或误解项目情况而导致的索赔或服务期限延长申请将不获批准；</w:t>
            </w:r>
          </w:p>
          <w:p w14:paraId="2112C39B">
            <w:pPr>
              <w:widowControl w:val="0"/>
              <w:jc w:val="left"/>
              <w:rPr>
                <w:rFonts w:ascii="宋体" w:hAnsi="宋体" w:eastAsia="宋体"/>
                <w:b/>
                <w:kern w:val="2"/>
                <w:sz w:val="28"/>
                <w:szCs w:val="28"/>
                <w:highlight w:val="none"/>
                <w:lang w:eastAsia="zh-CN"/>
              </w:rPr>
            </w:pPr>
            <w:r>
              <w:rPr>
                <w:rFonts w:hint="eastAsia" w:ascii="宋体" w:hAnsi="宋体" w:eastAsia="宋体"/>
                <w:kern w:val="2"/>
                <w:sz w:val="21"/>
                <w:szCs w:val="21"/>
                <w:highlight w:val="none"/>
                <w:lang w:eastAsia="zh-CN"/>
              </w:rPr>
              <w:t>（七）投标供应商不得期望通过索赔等方式获取补偿，否则，除可能遭到拒绝外，还可能将被作为不良行为记录在案，并可能影响其以后参加政府采购的项目投标。各响应供应商在投标报价时，应充分考虑投标报价的风险。</w:t>
            </w:r>
          </w:p>
        </w:tc>
      </w:tr>
    </w:tbl>
    <w:p w14:paraId="7FC43E98">
      <w:pPr>
        <w:widowControl w:val="0"/>
        <w:ind w:firstLine="420" w:firstLineChars="200"/>
        <w:jc w:val="both"/>
        <w:rPr>
          <w:rFonts w:ascii="宋体" w:hAnsi="宋体" w:eastAsia="宋体"/>
          <w:kern w:val="2"/>
          <w:sz w:val="21"/>
          <w:highlight w:val="none"/>
          <w:lang w:eastAsia="zh-CN"/>
        </w:rPr>
      </w:pPr>
    </w:p>
    <w:p w14:paraId="445B3822">
      <w:pPr>
        <w:widowControl w:val="0"/>
        <w:jc w:val="both"/>
        <w:rPr>
          <w:rFonts w:eastAsia="宋体"/>
          <w:kern w:val="2"/>
          <w:sz w:val="21"/>
          <w:highlight w:val="none"/>
          <w:lang w:eastAsia="zh-CN"/>
        </w:rPr>
      </w:pPr>
    </w:p>
    <w:p w14:paraId="600BDA58">
      <w:pPr>
        <w:keepNext/>
        <w:keepLines/>
        <w:widowControl w:val="0"/>
        <w:adjustRightInd w:val="0"/>
        <w:spacing w:before="120" w:beforeLines="50" w:after="120" w:afterLines="50" w:line="240" w:lineRule="auto"/>
        <w:jc w:val="center"/>
        <w:textAlignment w:val="baseline"/>
        <w:outlineLvl w:val="1"/>
        <w:rPr>
          <w:rFonts w:ascii="宋体" w:hAnsi="宋体" w:eastAsia="宋体"/>
          <w:b/>
          <w:bCs/>
          <w:highlight w:val="none"/>
          <w:lang w:eastAsia="zh-CN"/>
        </w:rPr>
      </w:pPr>
      <w:r>
        <w:rPr>
          <w:rFonts w:hint="eastAsia" w:ascii="宋体" w:hAnsi="宋体" w:eastAsia="宋体"/>
          <w:b/>
          <w:bCs/>
          <w:highlight w:val="none"/>
          <w:lang w:eastAsia="zh-CN"/>
        </w:rPr>
        <w:t>七、其他重要条款</w:t>
      </w:r>
    </w:p>
    <w:p w14:paraId="7D54CF09">
      <w:pPr>
        <w:widowControl w:val="0"/>
        <w:ind w:firstLine="420" w:firstLineChars="200"/>
        <w:jc w:val="both"/>
        <w:rPr>
          <w:rFonts w:hint="eastAsia" w:eastAsia="宋体"/>
          <w:bCs/>
          <w:kern w:val="2"/>
          <w:sz w:val="21"/>
          <w:szCs w:val="21"/>
          <w:highlight w:val="none"/>
          <w:lang w:eastAsia="zh-CN"/>
        </w:rPr>
      </w:pPr>
      <w:r>
        <w:rPr>
          <w:rFonts w:hint="eastAsia" w:eastAsia="宋体"/>
          <w:bCs/>
          <w:kern w:val="2"/>
          <w:sz w:val="21"/>
          <w:szCs w:val="21"/>
          <w:highlight w:val="none"/>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66D24F6E">
      <w:pPr>
        <w:widowControl w:val="0"/>
        <w:spacing w:line="360" w:lineRule="auto"/>
        <w:ind w:firstLine="420" w:firstLineChars="200"/>
        <w:jc w:val="both"/>
        <w:rPr>
          <w:rFonts w:hint="eastAsia" w:eastAsia="宋体"/>
          <w:bCs/>
          <w:kern w:val="2"/>
          <w:sz w:val="21"/>
          <w:szCs w:val="21"/>
          <w:highlight w:val="none"/>
          <w:lang w:eastAsia="zh-CN"/>
        </w:rPr>
      </w:pPr>
      <w:r>
        <w:rPr>
          <w:rFonts w:hint="eastAsia" w:eastAsia="宋体"/>
          <w:bCs/>
          <w:kern w:val="2"/>
          <w:sz w:val="21"/>
          <w:szCs w:val="21"/>
          <w:highlight w:val="none"/>
          <w:lang w:eastAsia="zh-CN"/>
        </w:rPr>
        <w:t>2.本项目投标按总价报价，工程费用采用包干制，包括但不限于项目工程成本、法定税费和企业利润等一切费用。</w:t>
      </w:r>
    </w:p>
    <w:p w14:paraId="4C2FB2C0">
      <w:pPr>
        <w:widowControl w:val="0"/>
        <w:spacing w:line="360" w:lineRule="auto"/>
        <w:ind w:firstLine="420" w:firstLineChars="200"/>
        <w:jc w:val="both"/>
        <w:rPr>
          <w:rFonts w:eastAsia="宋体"/>
          <w:bCs/>
          <w:color w:val="FF0000"/>
          <w:kern w:val="2"/>
          <w:sz w:val="21"/>
          <w:szCs w:val="21"/>
          <w:highlight w:val="none"/>
          <w:lang w:eastAsia="zh-CN"/>
        </w:rPr>
      </w:pPr>
      <w:r>
        <w:rPr>
          <w:rFonts w:hint="eastAsia" w:eastAsia="宋体"/>
          <w:bCs/>
          <w:color w:val="FF0000"/>
          <w:kern w:val="2"/>
          <w:sz w:val="21"/>
          <w:szCs w:val="21"/>
          <w:highlight w:val="none"/>
          <w:lang w:eastAsia="zh-CN"/>
        </w:rPr>
        <w:t>3.本项目预算金额为 443096.00 元，其中安全文明施工措施费12609.04元（不下浮）</w:t>
      </w:r>
    </w:p>
    <w:p w14:paraId="0CD0DEEA">
      <w:pPr>
        <w:widowControl w:val="0"/>
        <w:spacing w:before="60" w:beforeLines="25" w:after="60" w:afterLines="25"/>
        <w:ind w:firstLine="392" w:firstLineChars="187"/>
        <w:jc w:val="both"/>
        <w:rPr>
          <w:rFonts w:ascii="宋体" w:hAnsi="宋体" w:eastAsia="宋体"/>
          <w:kern w:val="2"/>
          <w:sz w:val="21"/>
          <w:szCs w:val="21"/>
          <w:highlight w:val="none"/>
          <w:lang w:eastAsia="zh-CN"/>
        </w:rPr>
      </w:pPr>
      <w:r>
        <w:rPr>
          <w:rFonts w:hint="eastAsia" w:eastAsia="宋体"/>
          <w:bCs/>
          <w:kern w:val="2"/>
          <w:sz w:val="21"/>
          <w:szCs w:val="21"/>
          <w:highlight w:val="none"/>
          <w:lang w:eastAsia="zh-CN"/>
        </w:rPr>
        <w:t>4.投标人应充分了解项目的位置、情况、道路及任何其它足以影响投标报价的情况，任何因忽视或误解项目情况而导致的索赔或服务期限延长申请将不获批准。</w:t>
      </w:r>
    </w:p>
    <w:p w14:paraId="428A1DBC">
      <w:pPr>
        <w:widowControl w:val="0"/>
        <w:ind w:firstLine="420" w:firstLineChars="200"/>
        <w:jc w:val="both"/>
        <w:rPr>
          <w:rFonts w:eastAsia="宋体"/>
          <w:bCs/>
          <w:kern w:val="2"/>
          <w:sz w:val="21"/>
          <w:szCs w:val="21"/>
          <w:highlight w:val="none"/>
          <w:lang w:eastAsia="zh-CN"/>
        </w:rPr>
      </w:pPr>
      <w:r>
        <w:rPr>
          <w:rFonts w:hint="eastAsia" w:eastAsia="宋体"/>
          <w:bCs/>
          <w:kern w:val="2"/>
          <w:sz w:val="21"/>
          <w:szCs w:val="21"/>
          <w:highlight w:val="none"/>
          <w:lang w:eastAsia="zh-CN"/>
        </w:rPr>
        <w:t>5.投标人不得期望通过索赔等方式获取补偿，否则，除可能遭到拒绝外，还可能将被作为不良行为记录在案，并可能影响其以后参加政府采购的项目投标。各投标人在投标报价时，应充分考虑投标报价的风险。</w:t>
      </w:r>
    </w:p>
    <w:p w14:paraId="54E356CA">
      <w:pPr>
        <w:widowControl w:val="0"/>
        <w:ind w:firstLine="420" w:firstLineChars="200"/>
        <w:jc w:val="both"/>
        <w:rPr>
          <w:rFonts w:eastAsia="宋体"/>
          <w:bCs/>
          <w:kern w:val="2"/>
          <w:sz w:val="21"/>
          <w:szCs w:val="21"/>
          <w:highlight w:val="none"/>
          <w:lang w:eastAsia="zh-CN"/>
        </w:rPr>
      </w:pPr>
      <w:r>
        <w:rPr>
          <w:rFonts w:hint="eastAsia" w:eastAsia="宋体"/>
          <w:bCs/>
          <w:kern w:val="2"/>
          <w:sz w:val="21"/>
          <w:szCs w:val="21"/>
          <w:highlight w:val="none"/>
          <w:lang w:eastAsia="zh-CN"/>
        </w:rPr>
        <w:t>6.除政府采购合同继续履行将损害国家利益和社会公共利益外，双方当事人不得擅自变更、中止或者终止合同。</w:t>
      </w:r>
    </w:p>
    <w:p w14:paraId="01570A10">
      <w:pPr>
        <w:widowControl w:val="0"/>
        <w:ind w:firstLine="420" w:firstLineChars="200"/>
        <w:jc w:val="both"/>
        <w:rPr>
          <w:rFonts w:hint="eastAsia" w:eastAsia="宋体"/>
          <w:bCs/>
          <w:kern w:val="2"/>
          <w:sz w:val="21"/>
          <w:szCs w:val="21"/>
          <w:highlight w:val="none"/>
          <w:lang w:eastAsia="zh-CN"/>
        </w:rPr>
      </w:pPr>
      <w:r>
        <w:rPr>
          <w:rFonts w:hint="eastAsia" w:eastAsia="宋体"/>
          <w:bCs/>
          <w:kern w:val="2"/>
          <w:sz w:val="21"/>
          <w:szCs w:val="21"/>
          <w:highlight w:val="none"/>
          <w:lang w:eastAsia="zh-CN"/>
        </w:rPr>
        <w:t>7.“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6A4A07E4">
      <w:pPr>
        <w:widowControl w:val="0"/>
        <w:spacing w:before="60" w:beforeLines="25" w:after="60" w:afterLines="25"/>
        <w:ind w:firstLine="392" w:firstLineChars="187"/>
        <w:jc w:val="both"/>
        <w:rPr>
          <w:rFonts w:ascii="宋体" w:hAnsi="宋体" w:eastAsia="宋体"/>
          <w:kern w:val="2"/>
          <w:sz w:val="21"/>
          <w:szCs w:val="21"/>
          <w:highlight w:val="none"/>
          <w:lang w:eastAsia="zh-CN"/>
        </w:rPr>
      </w:pPr>
    </w:p>
    <w:p w14:paraId="38D9F4DA">
      <w:pPr>
        <w:widowControl w:val="0"/>
        <w:jc w:val="both"/>
        <w:rPr>
          <w:rFonts w:eastAsia="宋体"/>
          <w:kern w:val="2"/>
          <w:sz w:val="21"/>
          <w:highlight w:val="none"/>
          <w:lang w:eastAsia="zh-CN"/>
        </w:rPr>
      </w:pPr>
      <w:r>
        <w:rPr>
          <w:rFonts w:hint="eastAsia" w:eastAsia="宋体"/>
          <w:kern w:val="2"/>
          <w:sz w:val="21"/>
          <w:highlight w:val="none"/>
          <w:lang w:eastAsia="zh-CN"/>
        </w:rPr>
        <w:br w:type="page"/>
      </w:r>
    </w:p>
    <w:p w14:paraId="2465C865">
      <w:pPr>
        <w:keepNext/>
        <w:keepLines/>
        <w:widowControl w:val="0"/>
        <w:adjustRightInd w:val="0"/>
        <w:spacing w:before="260" w:after="260" w:line="240" w:lineRule="auto"/>
        <w:jc w:val="center"/>
        <w:textAlignment w:val="baseline"/>
        <w:outlineLvl w:val="1"/>
        <w:rPr>
          <w:rFonts w:ascii="宋体" w:hAnsi="宋体" w:eastAsia="宋体"/>
          <w:b/>
          <w:bCs/>
          <w:kern w:val="2"/>
          <w:szCs w:val="20"/>
          <w:highlight w:val="none"/>
          <w:lang w:eastAsia="zh-CN"/>
        </w:rPr>
      </w:pPr>
      <w:r>
        <w:rPr>
          <w:rFonts w:hint="eastAsia" w:ascii="宋体" w:hAnsi="宋体" w:eastAsia="宋体"/>
          <w:b/>
          <w:bCs/>
          <w:kern w:val="2"/>
          <w:szCs w:val="20"/>
          <w:highlight w:val="none"/>
          <w:lang w:eastAsia="zh-CN"/>
        </w:rPr>
        <w:t>第四章 投标文件组成要求及格式</w:t>
      </w:r>
    </w:p>
    <w:p w14:paraId="02D2E960">
      <w:pPr>
        <w:widowControl w:val="0"/>
        <w:jc w:val="both"/>
        <w:rPr>
          <w:rFonts w:ascii="黑体" w:eastAsia="黑体"/>
          <w:bCs/>
          <w:kern w:val="2"/>
          <w:highlight w:val="none"/>
          <w:lang w:eastAsia="zh-CN"/>
        </w:rPr>
      </w:pPr>
      <w:r>
        <w:rPr>
          <w:rFonts w:hint="eastAsia" w:ascii="黑体" w:eastAsia="黑体"/>
          <w:bCs/>
          <w:kern w:val="2"/>
          <w:highlight w:val="none"/>
          <w:lang w:eastAsia="zh-CN"/>
        </w:rPr>
        <w:t>特别提醒：</w:t>
      </w:r>
    </w:p>
    <w:p w14:paraId="507D0509">
      <w:pPr>
        <w:widowControl w:val="0"/>
        <w:ind w:firstLine="480" w:firstLineChars="200"/>
        <w:jc w:val="both"/>
        <w:rPr>
          <w:rFonts w:ascii="仿宋_GB2312" w:eastAsia="仿宋_GB2312"/>
          <w:kern w:val="2"/>
          <w:highlight w:val="none"/>
          <w:lang w:eastAsia="zh-CN"/>
        </w:rPr>
      </w:pPr>
      <w:r>
        <w:rPr>
          <w:rFonts w:hint="eastAsia" w:ascii="仿宋_GB2312" w:eastAsia="仿宋_GB2312"/>
          <w:kern w:val="2"/>
          <w:highlight w:val="none"/>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123B60DB">
      <w:pPr>
        <w:widowControl w:val="0"/>
        <w:jc w:val="both"/>
        <w:rPr>
          <w:rFonts w:ascii="仿宋_GB2312" w:eastAsia="仿宋_GB2312"/>
          <w:kern w:val="2"/>
          <w:highlight w:val="none"/>
          <w:lang w:eastAsia="zh-CN"/>
        </w:rPr>
      </w:pPr>
      <w:r>
        <w:rPr>
          <w:rFonts w:hint="eastAsia" w:ascii="仿宋_GB2312" w:eastAsia="仿宋_GB2312"/>
          <w:kern w:val="2"/>
          <w:highlight w:val="none"/>
          <w:lang w:eastAsia="zh-CN"/>
        </w:rPr>
        <w:t xml:space="preserve">    投标文件正文（信息公开部分）必须编制于“正文（公开部分）”，投标文件附件（非信息公开部分）必须编制于“附件（不公开部分）”，如下图所示。</w:t>
      </w:r>
    </w:p>
    <w:p w14:paraId="1F276B2F">
      <w:pPr>
        <w:widowControl/>
        <w:jc w:val="left"/>
        <w:rPr>
          <w:rFonts w:ascii="宋体" w:hAnsi="宋体" w:eastAsia="宋体" w:cs="宋体"/>
          <w:highlight w:val="none"/>
          <w:lang w:eastAsia="zh-CN"/>
        </w:rPr>
      </w:pPr>
    </w:p>
    <w:p w14:paraId="2223F166">
      <w:pPr>
        <w:widowControl w:val="0"/>
        <w:ind w:firstLine="480" w:firstLineChars="200"/>
        <w:jc w:val="both"/>
        <w:rPr>
          <w:rFonts w:ascii="仿宋_GB2312" w:eastAsia="仿宋_GB2312"/>
          <w:kern w:val="2"/>
          <w:highlight w:val="none"/>
          <w:lang w:eastAsia="zh-CN"/>
        </w:rPr>
      </w:pPr>
      <w:r>
        <w:rPr>
          <w:rFonts w:hint="eastAsia" w:ascii="仿宋_GB2312" w:eastAsia="仿宋_GB2312"/>
          <w:kern w:val="2"/>
          <w:highlight w:val="none"/>
          <w:lang w:eastAsia="zh-CN"/>
        </w:rPr>
        <w:t>政府集中采购机构公布投标文件正文（信息公开部分）时为计算机截取信息自动公布，</w:t>
      </w:r>
      <w:r>
        <w:rPr>
          <w:rFonts w:hint="eastAsia" w:ascii="仿宋_GB2312" w:eastAsia="仿宋_GB2312"/>
          <w:b/>
          <w:bCs/>
          <w:kern w:val="2"/>
          <w:highlight w:val="none"/>
          <w:lang w:eastAsia="zh-CN"/>
        </w:rPr>
        <w:t>如投标人误将涉及个人隐私的信息放入投标文件正文，相关后果由投标人自负；</w:t>
      </w:r>
      <w:r>
        <w:rPr>
          <w:rFonts w:hint="eastAsia" w:ascii="仿宋_GB2312" w:eastAsia="仿宋_GB2312"/>
          <w:kern w:val="2"/>
          <w:highlight w:val="none"/>
          <w:lang w:eastAsia="zh-CN"/>
        </w:rPr>
        <w:t>如投标人将必须放于投标文件正文（信息公开部分）的内容放入投标文件附件（非信息公开部分），将作投标无效处理。</w:t>
      </w:r>
    </w:p>
    <w:p w14:paraId="18792E30">
      <w:pPr>
        <w:widowControl w:val="0"/>
        <w:ind w:firstLine="480" w:firstLineChars="200"/>
        <w:jc w:val="both"/>
        <w:rPr>
          <w:rFonts w:ascii="仿宋_GB2312" w:eastAsia="仿宋_GB2312"/>
          <w:kern w:val="2"/>
          <w:highlight w:val="none"/>
          <w:lang w:eastAsia="zh-CN"/>
        </w:rPr>
      </w:pPr>
    </w:p>
    <w:p w14:paraId="0857F15F">
      <w:pPr>
        <w:widowControl w:val="0"/>
        <w:ind w:firstLine="482" w:firstLineChars="200"/>
        <w:jc w:val="both"/>
        <w:rPr>
          <w:rFonts w:ascii="宋体" w:hAnsi="宋体" w:eastAsia="宋体"/>
          <w:b/>
          <w:kern w:val="2"/>
          <w:highlight w:val="none"/>
          <w:lang w:eastAsia="zh-CN"/>
        </w:rPr>
      </w:pPr>
    </w:p>
    <w:p w14:paraId="27C6C8FE">
      <w:pPr>
        <w:widowControl w:val="0"/>
        <w:jc w:val="both"/>
        <w:rPr>
          <w:rFonts w:ascii="宋体" w:hAnsi="宋体" w:eastAsia="宋体"/>
          <w:kern w:val="2"/>
          <w:highlight w:val="none"/>
          <w:lang w:eastAsia="zh-CN"/>
        </w:rPr>
      </w:pPr>
      <w:r>
        <w:rPr>
          <w:rFonts w:hint="eastAsia" w:ascii="宋体" w:hAnsi="宋体" w:eastAsia="宋体"/>
          <w:kern w:val="2"/>
          <w:highlight w:val="none"/>
          <w:lang w:eastAsia="zh-CN"/>
        </w:rPr>
        <w:t>投标文件组成：</w:t>
      </w:r>
    </w:p>
    <w:p w14:paraId="008FC342">
      <w:pPr>
        <w:widowControl w:val="0"/>
        <w:ind w:firstLine="1200" w:firstLineChars="500"/>
        <w:jc w:val="both"/>
        <w:outlineLvl w:val="0"/>
        <w:rPr>
          <w:rFonts w:ascii="宋体" w:hAnsi="宋体" w:eastAsia="宋体"/>
          <w:kern w:val="2"/>
          <w:highlight w:val="none"/>
          <w:lang w:eastAsia="zh-CN"/>
        </w:rPr>
      </w:pPr>
      <w:r>
        <w:rPr>
          <w:rFonts w:hint="eastAsia" w:ascii="宋体" w:hAnsi="宋体" w:eastAsia="宋体"/>
          <w:kern w:val="2"/>
          <w:highlight w:val="none"/>
          <w:lang w:eastAsia="zh-CN"/>
        </w:rPr>
        <w:t>1.投标文件正文</w:t>
      </w:r>
      <w:r>
        <w:rPr>
          <w:rFonts w:hint="eastAsia" w:ascii="宋体" w:hAnsi="宋体" w:eastAsia="宋体"/>
          <w:b/>
          <w:color w:val="FF0000"/>
          <w:kern w:val="2"/>
          <w:highlight w:val="none"/>
          <w:lang w:eastAsia="zh-CN"/>
        </w:rPr>
        <w:t>（信息公开部分）</w:t>
      </w:r>
      <w:r>
        <w:rPr>
          <w:rFonts w:hint="eastAsia" w:ascii="宋体" w:hAnsi="宋体" w:eastAsia="宋体"/>
          <w:kern w:val="2"/>
          <w:highlight w:val="none"/>
          <w:lang w:eastAsia="zh-CN"/>
        </w:rPr>
        <w:t>，主要包括以下内容：</w:t>
      </w:r>
    </w:p>
    <w:p w14:paraId="6E63F9F3">
      <w:pPr>
        <w:widowControl w:val="0"/>
        <w:ind w:left="821" w:leftChars="342" w:firstLine="1417" w:firstLineChars="675"/>
        <w:jc w:val="both"/>
        <w:rPr>
          <w:rFonts w:eastAsia="宋体"/>
          <w:kern w:val="2"/>
          <w:sz w:val="21"/>
          <w:szCs w:val="21"/>
          <w:highlight w:val="none"/>
          <w:lang w:eastAsia="zh-CN"/>
        </w:rPr>
      </w:pPr>
      <w:r>
        <w:rPr>
          <w:rFonts w:hint="eastAsia" w:eastAsia="宋体"/>
          <w:kern w:val="2"/>
          <w:sz w:val="21"/>
          <w:szCs w:val="21"/>
          <w:highlight w:val="none"/>
          <w:lang w:eastAsia="zh-CN"/>
        </w:rPr>
        <w:t>（1）</w:t>
      </w:r>
      <w:bookmarkStart w:id="34" w:name="_Hlk72070784"/>
      <w:r>
        <w:rPr>
          <w:rFonts w:hint="eastAsia" w:eastAsia="宋体"/>
          <w:kern w:val="2"/>
          <w:sz w:val="21"/>
          <w:szCs w:val="21"/>
          <w:highlight w:val="none"/>
          <w:lang w:eastAsia="zh-CN"/>
        </w:rPr>
        <w:t>投标函</w:t>
      </w:r>
      <w:bookmarkEnd w:id="34"/>
    </w:p>
    <w:p w14:paraId="143E7B1C">
      <w:pPr>
        <w:widowControl w:val="0"/>
        <w:ind w:left="821" w:leftChars="342" w:firstLine="1417" w:firstLineChars="675"/>
        <w:jc w:val="both"/>
        <w:rPr>
          <w:rFonts w:eastAsia="宋体"/>
          <w:kern w:val="2"/>
          <w:sz w:val="21"/>
          <w:szCs w:val="21"/>
          <w:highlight w:val="none"/>
          <w:lang w:eastAsia="zh-CN"/>
        </w:rPr>
      </w:pPr>
      <w:r>
        <w:rPr>
          <w:rFonts w:hint="eastAsia" w:eastAsia="宋体"/>
          <w:kern w:val="2"/>
          <w:sz w:val="21"/>
          <w:szCs w:val="21"/>
          <w:highlight w:val="none"/>
          <w:lang w:eastAsia="zh-CN"/>
        </w:rPr>
        <w:t>（2）</w:t>
      </w:r>
      <w:bookmarkStart w:id="35" w:name="_Hlk72062521"/>
      <w:r>
        <w:rPr>
          <w:rFonts w:hint="eastAsia" w:eastAsia="宋体"/>
          <w:kern w:val="2"/>
          <w:sz w:val="21"/>
          <w:szCs w:val="21"/>
          <w:highlight w:val="none"/>
          <w:lang w:eastAsia="zh-CN"/>
        </w:rPr>
        <w:t>政府采购投标及履约承诺函</w:t>
      </w:r>
      <w:bookmarkEnd w:id="35"/>
    </w:p>
    <w:p w14:paraId="3DB96ED1">
      <w:pPr>
        <w:widowControl w:val="0"/>
        <w:ind w:left="821" w:leftChars="342" w:firstLine="1417" w:firstLineChars="675"/>
        <w:jc w:val="both"/>
        <w:rPr>
          <w:rFonts w:eastAsia="宋体"/>
          <w:kern w:val="2"/>
          <w:sz w:val="21"/>
          <w:szCs w:val="21"/>
          <w:highlight w:val="none"/>
          <w:lang w:eastAsia="zh-CN"/>
        </w:rPr>
      </w:pPr>
      <w:r>
        <w:rPr>
          <w:rFonts w:hint="eastAsia" w:eastAsia="宋体"/>
          <w:kern w:val="2"/>
          <w:sz w:val="21"/>
          <w:szCs w:val="21"/>
          <w:highlight w:val="none"/>
          <w:lang w:eastAsia="zh-CN"/>
        </w:rPr>
        <w:t>（</w:t>
      </w:r>
      <w:r>
        <w:rPr>
          <w:rFonts w:eastAsia="宋体"/>
          <w:kern w:val="2"/>
          <w:sz w:val="21"/>
          <w:szCs w:val="21"/>
          <w:highlight w:val="none"/>
          <w:lang w:eastAsia="zh-CN"/>
        </w:rPr>
        <w:t>3</w:t>
      </w:r>
      <w:r>
        <w:rPr>
          <w:rFonts w:hint="eastAsia" w:eastAsia="宋体"/>
          <w:kern w:val="2"/>
          <w:sz w:val="21"/>
          <w:szCs w:val="21"/>
          <w:highlight w:val="none"/>
          <w:lang w:eastAsia="zh-CN"/>
        </w:rPr>
        <w:t>）投标人情况及资格证明文件</w:t>
      </w:r>
    </w:p>
    <w:p w14:paraId="0AB9E818">
      <w:pPr>
        <w:widowControl w:val="0"/>
        <w:ind w:left="821" w:leftChars="342" w:firstLine="1417" w:firstLineChars="675"/>
        <w:jc w:val="both"/>
        <w:rPr>
          <w:rFonts w:ascii="宋体" w:hAnsi="宋体" w:eastAsia="宋体"/>
          <w:kern w:val="2"/>
          <w:sz w:val="21"/>
          <w:szCs w:val="21"/>
          <w:highlight w:val="none"/>
          <w:lang w:eastAsia="zh-CN"/>
        </w:rPr>
      </w:pPr>
      <w:bookmarkStart w:id="36" w:name="_Hlk72257201"/>
      <w:r>
        <w:rPr>
          <w:rFonts w:hint="eastAsia" w:eastAsia="宋体"/>
          <w:kern w:val="2"/>
          <w:sz w:val="21"/>
          <w:szCs w:val="21"/>
          <w:highlight w:val="none"/>
          <w:lang w:eastAsia="zh-CN"/>
        </w:rPr>
        <w:t>（</w:t>
      </w:r>
      <w:r>
        <w:rPr>
          <w:rFonts w:eastAsia="宋体"/>
          <w:kern w:val="2"/>
          <w:sz w:val="21"/>
          <w:szCs w:val="21"/>
          <w:highlight w:val="none"/>
          <w:lang w:eastAsia="zh-CN"/>
        </w:rPr>
        <w:t>4</w:t>
      </w:r>
      <w:r>
        <w:rPr>
          <w:rFonts w:hint="eastAsia" w:eastAsia="宋体"/>
          <w:kern w:val="2"/>
          <w:sz w:val="21"/>
          <w:szCs w:val="21"/>
          <w:highlight w:val="none"/>
          <w:lang w:eastAsia="zh-CN"/>
        </w:rPr>
        <w:t>）项目详细报价</w:t>
      </w:r>
      <w:bookmarkEnd w:id="36"/>
    </w:p>
    <w:p w14:paraId="7855B18B">
      <w:pPr>
        <w:widowControl w:val="0"/>
        <w:ind w:left="821" w:leftChars="342" w:firstLine="1417" w:firstLineChars="675"/>
        <w:jc w:val="both"/>
        <w:rPr>
          <w:rFonts w:hint="eastAsia" w:eastAsia="宋体"/>
          <w:kern w:val="2"/>
          <w:sz w:val="21"/>
          <w:szCs w:val="21"/>
          <w:highlight w:val="none"/>
          <w:lang w:eastAsia="zh-CN"/>
        </w:rPr>
      </w:pPr>
      <w:r>
        <w:rPr>
          <w:rFonts w:hint="eastAsia" w:eastAsia="宋体"/>
          <w:kern w:val="2"/>
          <w:sz w:val="21"/>
          <w:szCs w:val="21"/>
          <w:highlight w:val="none"/>
          <w:lang w:eastAsia="zh-CN"/>
        </w:rPr>
        <w:t>（5）同类项目业绩</w:t>
      </w:r>
    </w:p>
    <w:p w14:paraId="19920D75">
      <w:pPr>
        <w:widowControl w:val="0"/>
        <w:ind w:left="821" w:leftChars="342" w:firstLine="1417" w:firstLineChars="675"/>
        <w:jc w:val="both"/>
        <w:rPr>
          <w:rFonts w:hint="eastAsia" w:ascii="宋体" w:hAnsi="宋体" w:eastAsia="宋体"/>
          <w:kern w:val="2"/>
          <w:sz w:val="21"/>
          <w:szCs w:val="21"/>
          <w:highlight w:val="none"/>
          <w:lang w:eastAsia="zh-CN"/>
        </w:rPr>
      </w:pPr>
      <w:r>
        <w:rPr>
          <w:rFonts w:hint="eastAsia" w:eastAsia="宋体"/>
          <w:kern w:val="2"/>
          <w:sz w:val="21"/>
          <w:szCs w:val="21"/>
          <w:highlight w:val="none"/>
          <w:lang w:eastAsia="zh-CN"/>
        </w:rPr>
        <w:t>（6）</w:t>
      </w:r>
      <w:r>
        <w:rPr>
          <w:rFonts w:hint="eastAsia" w:ascii="宋体" w:hAnsi="宋体" w:eastAsia="宋体"/>
          <w:kern w:val="2"/>
          <w:sz w:val="21"/>
          <w:szCs w:val="21"/>
          <w:highlight w:val="none"/>
          <w:lang w:eastAsia="zh-CN"/>
        </w:rPr>
        <w:t>履约评价</w:t>
      </w:r>
    </w:p>
    <w:p w14:paraId="7B2202FA">
      <w:pPr>
        <w:widowControl w:val="0"/>
        <w:ind w:left="821" w:leftChars="342" w:firstLine="1417" w:firstLineChars="675"/>
        <w:jc w:val="both"/>
        <w:rPr>
          <w:rFonts w:hint="eastAsia"/>
          <w:highlight w:val="none"/>
          <w:lang w:eastAsia="zh-CN"/>
        </w:rPr>
      </w:pPr>
      <w:r>
        <w:rPr>
          <w:rFonts w:hint="eastAsia" w:eastAsia="宋体"/>
          <w:kern w:val="2"/>
          <w:sz w:val="21"/>
          <w:szCs w:val="21"/>
          <w:highlight w:val="none"/>
          <w:lang w:eastAsia="zh-CN"/>
        </w:rPr>
        <w:t>（</w:t>
      </w:r>
      <w:r>
        <w:rPr>
          <w:rFonts w:hint="eastAsia" w:eastAsia="宋体"/>
          <w:kern w:val="2"/>
          <w:sz w:val="21"/>
          <w:szCs w:val="21"/>
          <w:highlight w:val="none"/>
          <w:lang w:val="en-US" w:eastAsia="zh-CN"/>
        </w:rPr>
        <w:t>7</w:t>
      </w:r>
      <w:r>
        <w:rPr>
          <w:rFonts w:hint="eastAsia" w:eastAsia="宋体"/>
          <w:kern w:val="2"/>
          <w:sz w:val="21"/>
          <w:szCs w:val="21"/>
          <w:highlight w:val="none"/>
          <w:lang w:eastAsia="zh-CN"/>
        </w:rPr>
        <w:t>）</w:t>
      </w:r>
      <w:r>
        <w:rPr>
          <w:rFonts w:hint="eastAsia" w:ascii="宋体" w:hAnsi="宋体" w:eastAsia="宋体"/>
          <w:kern w:val="2"/>
          <w:sz w:val="21"/>
          <w:szCs w:val="21"/>
          <w:highlight w:val="none"/>
          <w:lang w:eastAsia="zh-CN"/>
        </w:rPr>
        <w:t>体系认证情况</w:t>
      </w:r>
    </w:p>
    <w:p w14:paraId="0A85C6DF">
      <w:pPr>
        <w:widowControl w:val="0"/>
        <w:ind w:left="821" w:leftChars="342" w:firstLine="1417" w:firstLineChars="675"/>
        <w:jc w:val="both"/>
        <w:rPr>
          <w:rFonts w:hint="eastAsia" w:eastAsia="宋体"/>
          <w:kern w:val="2"/>
          <w:sz w:val="21"/>
          <w:szCs w:val="21"/>
          <w:highlight w:val="none"/>
          <w:lang w:eastAsia="zh-CN"/>
        </w:rPr>
      </w:pPr>
      <w:r>
        <w:rPr>
          <w:rFonts w:hint="eastAsia" w:eastAsia="宋体"/>
          <w:kern w:val="2"/>
          <w:sz w:val="21"/>
          <w:szCs w:val="21"/>
          <w:highlight w:val="none"/>
          <w:lang w:eastAsia="zh-CN"/>
        </w:rPr>
        <w:t>（</w:t>
      </w:r>
      <w:r>
        <w:rPr>
          <w:rFonts w:hint="eastAsia" w:eastAsia="宋体"/>
          <w:kern w:val="2"/>
          <w:sz w:val="21"/>
          <w:szCs w:val="21"/>
          <w:highlight w:val="none"/>
          <w:lang w:val="en-US" w:eastAsia="zh-CN"/>
        </w:rPr>
        <w:t>8</w:t>
      </w:r>
      <w:r>
        <w:rPr>
          <w:rFonts w:hint="eastAsia" w:eastAsia="宋体"/>
          <w:kern w:val="2"/>
          <w:sz w:val="21"/>
          <w:szCs w:val="21"/>
          <w:highlight w:val="none"/>
          <w:lang w:eastAsia="zh-CN"/>
        </w:rPr>
        <w:t>）投标人认为需要加以说明的其他内容（信息公开部分）</w:t>
      </w:r>
    </w:p>
    <w:p w14:paraId="2A807726">
      <w:pPr>
        <w:widowControl w:val="0"/>
        <w:jc w:val="both"/>
        <w:outlineLvl w:val="9"/>
        <w:rPr>
          <w:rFonts w:hint="eastAsia" w:ascii="宋体" w:hAnsi="宋体" w:eastAsia="宋体"/>
          <w:kern w:val="2"/>
          <w:highlight w:val="none"/>
          <w:lang w:eastAsia="zh-CN"/>
        </w:rPr>
      </w:pPr>
    </w:p>
    <w:p w14:paraId="470E791B">
      <w:pPr>
        <w:widowControl w:val="0"/>
        <w:ind w:firstLine="1200" w:firstLineChars="500"/>
        <w:jc w:val="both"/>
        <w:outlineLvl w:val="9"/>
        <w:rPr>
          <w:rFonts w:ascii="宋体" w:hAnsi="宋体" w:eastAsia="宋体"/>
          <w:kern w:val="2"/>
          <w:highlight w:val="none"/>
          <w:lang w:eastAsia="zh-CN"/>
        </w:rPr>
      </w:pPr>
      <w:r>
        <w:rPr>
          <w:rFonts w:hint="eastAsia" w:ascii="宋体" w:hAnsi="宋体" w:eastAsia="宋体"/>
          <w:kern w:val="2"/>
          <w:highlight w:val="none"/>
          <w:lang w:eastAsia="zh-CN"/>
        </w:rPr>
        <w:t>2.投标文件附件</w:t>
      </w:r>
      <w:r>
        <w:rPr>
          <w:rFonts w:hint="eastAsia" w:ascii="宋体" w:hAnsi="宋体" w:eastAsia="宋体"/>
          <w:b/>
          <w:color w:val="FF0000"/>
          <w:kern w:val="2"/>
          <w:highlight w:val="none"/>
          <w:lang w:eastAsia="zh-CN"/>
        </w:rPr>
        <w:t>（信息不公开部分）</w:t>
      </w:r>
      <w:r>
        <w:rPr>
          <w:rFonts w:hint="eastAsia" w:ascii="宋体" w:hAnsi="宋体" w:eastAsia="宋体"/>
          <w:kern w:val="2"/>
          <w:highlight w:val="none"/>
          <w:lang w:eastAsia="zh-CN"/>
        </w:rPr>
        <w:t>：主要包括以下内容：</w:t>
      </w:r>
    </w:p>
    <w:p w14:paraId="360D5928">
      <w:pPr>
        <w:widowControl w:val="0"/>
        <w:ind w:firstLine="2100" w:firstLineChars="1000"/>
        <w:jc w:val="both"/>
        <w:rPr>
          <w:rFonts w:hint="eastAsia" w:eastAsia="宋体"/>
          <w:kern w:val="2"/>
          <w:sz w:val="21"/>
          <w:szCs w:val="21"/>
          <w:highlight w:val="none"/>
          <w:lang w:eastAsia="zh-CN"/>
        </w:rPr>
      </w:pPr>
      <w:r>
        <w:rPr>
          <w:rFonts w:hint="eastAsia" w:eastAsia="宋体"/>
          <w:kern w:val="2"/>
          <w:sz w:val="21"/>
          <w:szCs w:val="21"/>
          <w:highlight w:val="none"/>
          <w:lang w:eastAsia="zh-CN"/>
        </w:rPr>
        <w:t>（1）供应商基本情况表</w:t>
      </w:r>
    </w:p>
    <w:p w14:paraId="317505E0">
      <w:pPr>
        <w:widowControl w:val="0"/>
        <w:ind w:firstLine="2100" w:firstLineChars="1000"/>
        <w:jc w:val="both"/>
        <w:rPr>
          <w:rFonts w:eastAsia="宋体"/>
          <w:kern w:val="2"/>
          <w:sz w:val="21"/>
          <w:szCs w:val="21"/>
          <w:highlight w:val="none"/>
          <w:lang w:eastAsia="zh-CN"/>
        </w:rPr>
      </w:pPr>
      <w:r>
        <w:rPr>
          <w:rFonts w:hint="eastAsia" w:eastAsia="宋体"/>
          <w:kern w:val="2"/>
          <w:sz w:val="21"/>
          <w:szCs w:val="21"/>
          <w:highlight w:val="none"/>
          <w:lang w:eastAsia="zh-CN"/>
        </w:rPr>
        <w:t>（2）法定代表人（负责人）证明书</w:t>
      </w:r>
    </w:p>
    <w:p w14:paraId="4EA79721">
      <w:pPr>
        <w:widowControl w:val="0"/>
        <w:ind w:firstLine="2100" w:firstLineChars="1000"/>
        <w:jc w:val="both"/>
        <w:rPr>
          <w:rFonts w:eastAsia="宋体"/>
          <w:kern w:val="2"/>
          <w:sz w:val="21"/>
          <w:szCs w:val="21"/>
          <w:highlight w:val="none"/>
          <w:lang w:eastAsia="zh-CN"/>
        </w:rPr>
      </w:pPr>
      <w:r>
        <w:rPr>
          <w:rFonts w:hint="eastAsia" w:eastAsia="宋体"/>
          <w:kern w:val="2"/>
          <w:sz w:val="21"/>
          <w:szCs w:val="21"/>
          <w:highlight w:val="none"/>
          <w:lang w:eastAsia="zh-CN"/>
        </w:rPr>
        <w:t>（3）投标文件签署授权委托书</w:t>
      </w:r>
    </w:p>
    <w:p w14:paraId="46C73993">
      <w:pPr>
        <w:widowControl w:val="0"/>
        <w:ind w:firstLine="2100" w:firstLineChars="1000"/>
        <w:jc w:val="both"/>
        <w:rPr>
          <w:rFonts w:eastAsia="宋体"/>
          <w:kern w:val="2"/>
          <w:sz w:val="21"/>
          <w:szCs w:val="21"/>
          <w:highlight w:val="none"/>
          <w:lang w:eastAsia="zh-CN"/>
        </w:rPr>
      </w:pPr>
      <w:r>
        <w:rPr>
          <w:rFonts w:hint="eastAsia" w:eastAsia="宋体"/>
          <w:kern w:val="2"/>
          <w:sz w:val="21"/>
          <w:szCs w:val="21"/>
          <w:highlight w:val="none"/>
          <w:lang w:eastAsia="zh-CN"/>
        </w:rPr>
        <w:t>（4）</w:t>
      </w:r>
      <w:r>
        <w:rPr>
          <w:rFonts w:eastAsia="宋体"/>
          <w:kern w:val="2"/>
          <w:sz w:val="21"/>
          <w:szCs w:val="21"/>
          <w:highlight w:val="none"/>
          <w:lang w:eastAsia="zh-CN"/>
        </w:rPr>
        <w:t>实质性条款响应情况表</w:t>
      </w:r>
    </w:p>
    <w:p w14:paraId="0D7C4161">
      <w:pPr>
        <w:widowControl w:val="0"/>
        <w:ind w:firstLine="2100" w:firstLineChars="1000"/>
        <w:jc w:val="both"/>
        <w:rPr>
          <w:rFonts w:hint="eastAsia" w:eastAsia="宋体"/>
          <w:kern w:val="2"/>
          <w:sz w:val="21"/>
          <w:szCs w:val="21"/>
          <w:highlight w:val="none"/>
          <w:lang w:eastAsia="zh-CN"/>
        </w:rPr>
      </w:pPr>
      <w:r>
        <w:rPr>
          <w:rFonts w:hint="eastAsia" w:eastAsia="宋体"/>
          <w:kern w:val="2"/>
          <w:sz w:val="21"/>
          <w:szCs w:val="21"/>
          <w:highlight w:val="none"/>
          <w:lang w:eastAsia="zh-CN"/>
        </w:rPr>
        <w:t>（5）</w:t>
      </w:r>
      <w:r>
        <w:rPr>
          <w:rFonts w:hint="eastAsia" w:eastAsia="宋体"/>
          <w:kern w:val="2"/>
          <w:sz w:val="21"/>
          <w:highlight w:val="none"/>
          <w:lang w:eastAsia="zh-CN"/>
        </w:rPr>
        <w:t>项目总体概述及理解</w:t>
      </w:r>
    </w:p>
    <w:p w14:paraId="3482435C">
      <w:pPr>
        <w:widowControl w:val="0"/>
        <w:ind w:firstLine="2100" w:firstLineChars="1000"/>
        <w:jc w:val="both"/>
        <w:rPr>
          <w:rFonts w:hint="eastAsia" w:eastAsia="宋体"/>
          <w:kern w:val="2"/>
          <w:sz w:val="21"/>
          <w:szCs w:val="21"/>
          <w:highlight w:val="none"/>
          <w:lang w:eastAsia="zh-CN"/>
        </w:rPr>
      </w:pPr>
      <w:r>
        <w:rPr>
          <w:rFonts w:hint="eastAsia" w:eastAsia="宋体"/>
          <w:kern w:val="2"/>
          <w:sz w:val="21"/>
          <w:szCs w:val="21"/>
          <w:highlight w:val="none"/>
          <w:lang w:eastAsia="zh-CN"/>
        </w:rPr>
        <w:t>（6）</w:t>
      </w:r>
      <w:r>
        <w:rPr>
          <w:rFonts w:hint="eastAsia" w:eastAsia="宋体"/>
          <w:kern w:val="2"/>
          <w:sz w:val="21"/>
          <w:highlight w:val="none"/>
          <w:lang w:eastAsia="zh-CN"/>
        </w:rPr>
        <w:t>项目服务方案</w:t>
      </w:r>
    </w:p>
    <w:p w14:paraId="23FFDCCE">
      <w:pPr>
        <w:widowControl w:val="0"/>
        <w:ind w:firstLine="2100" w:firstLineChars="1000"/>
        <w:jc w:val="both"/>
        <w:rPr>
          <w:rFonts w:hint="eastAsia" w:ascii="宋体" w:hAnsi="宋体" w:eastAsia="宋体"/>
          <w:kern w:val="2"/>
          <w:sz w:val="21"/>
          <w:szCs w:val="21"/>
          <w:highlight w:val="none"/>
          <w:lang w:eastAsia="zh-CN"/>
        </w:rPr>
      </w:pPr>
      <w:r>
        <w:rPr>
          <w:rFonts w:hint="eastAsia" w:eastAsia="宋体"/>
          <w:kern w:val="2"/>
          <w:sz w:val="21"/>
          <w:szCs w:val="21"/>
          <w:highlight w:val="none"/>
          <w:lang w:eastAsia="zh-CN"/>
        </w:rPr>
        <w:t>（7）</w:t>
      </w:r>
      <w:r>
        <w:rPr>
          <w:rFonts w:hint="eastAsia" w:ascii="宋体" w:hAnsi="宋体" w:eastAsia="宋体"/>
          <w:kern w:val="2"/>
          <w:sz w:val="21"/>
          <w:szCs w:val="21"/>
          <w:highlight w:val="none"/>
          <w:lang w:eastAsia="zh-CN"/>
        </w:rPr>
        <w:t>质量保障措施</w:t>
      </w:r>
    </w:p>
    <w:p w14:paraId="110AC920">
      <w:pPr>
        <w:widowControl w:val="0"/>
        <w:ind w:firstLine="2100" w:firstLineChars="1000"/>
        <w:jc w:val="both"/>
        <w:rPr>
          <w:rFonts w:hint="eastAsia" w:ascii="宋体" w:hAnsi="宋体" w:eastAsia="宋体"/>
          <w:kern w:val="2"/>
          <w:sz w:val="21"/>
          <w:szCs w:val="21"/>
          <w:highlight w:val="none"/>
          <w:lang w:eastAsia="zh-CN"/>
        </w:rPr>
      </w:pPr>
      <w:r>
        <w:rPr>
          <w:rFonts w:hint="eastAsia" w:eastAsia="宋体"/>
          <w:kern w:val="2"/>
          <w:sz w:val="21"/>
          <w:szCs w:val="21"/>
          <w:highlight w:val="none"/>
          <w:lang w:eastAsia="zh-CN"/>
        </w:rPr>
        <w:t>（8）</w:t>
      </w:r>
      <w:r>
        <w:rPr>
          <w:rFonts w:hint="eastAsia" w:ascii="宋体" w:hAnsi="宋体" w:eastAsia="宋体"/>
          <w:kern w:val="2"/>
          <w:sz w:val="21"/>
          <w:szCs w:val="21"/>
          <w:highlight w:val="none"/>
          <w:lang w:eastAsia="zh-CN"/>
        </w:rPr>
        <w:t>项目重点难点分析、应对措施及相关的合理化建议</w:t>
      </w:r>
    </w:p>
    <w:p w14:paraId="7A919DC9">
      <w:pPr>
        <w:widowControl w:val="0"/>
        <w:ind w:firstLine="2100" w:firstLineChars="1000"/>
        <w:jc w:val="both"/>
        <w:rPr>
          <w:rFonts w:hint="eastAsia" w:ascii="宋体" w:hAnsi="宋体" w:eastAsia="宋体"/>
          <w:kern w:val="2"/>
          <w:sz w:val="21"/>
          <w:szCs w:val="21"/>
          <w:highlight w:val="none"/>
          <w:lang w:eastAsia="zh-CN"/>
        </w:rPr>
      </w:pPr>
      <w:r>
        <w:rPr>
          <w:rFonts w:hint="eastAsia" w:eastAsia="宋体"/>
          <w:kern w:val="2"/>
          <w:sz w:val="21"/>
          <w:szCs w:val="21"/>
          <w:highlight w:val="none"/>
          <w:lang w:eastAsia="zh-CN"/>
        </w:rPr>
        <w:t>（9）</w:t>
      </w:r>
      <w:r>
        <w:rPr>
          <w:rFonts w:hint="eastAsia" w:ascii="宋体" w:hAnsi="宋体" w:eastAsia="宋体"/>
          <w:kern w:val="2"/>
          <w:sz w:val="21"/>
          <w:szCs w:val="21"/>
          <w:highlight w:val="none"/>
          <w:lang w:eastAsia="zh-CN"/>
        </w:rPr>
        <w:t>拟派本项目的服务团队情况</w:t>
      </w:r>
    </w:p>
    <w:p w14:paraId="28887154">
      <w:pPr>
        <w:widowControl w:val="0"/>
        <w:ind w:firstLine="2100" w:firstLineChars="1000"/>
        <w:jc w:val="both"/>
        <w:rPr>
          <w:rFonts w:hint="eastAsia" w:eastAsia="宋体"/>
          <w:kern w:val="2"/>
          <w:sz w:val="21"/>
          <w:szCs w:val="21"/>
          <w:highlight w:val="none"/>
          <w:lang w:eastAsia="zh-CN"/>
        </w:rPr>
      </w:pPr>
      <w:r>
        <w:rPr>
          <w:rFonts w:hint="eastAsia" w:eastAsia="宋体"/>
          <w:kern w:val="2"/>
          <w:sz w:val="21"/>
          <w:szCs w:val="21"/>
          <w:highlight w:val="none"/>
          <w:lang w:eastAsia="zh-CN"/>
        </w:rPr>
        <w:t>（1</w:t>
      </w:r>
      <w:r>
        <w:rPr>
          <w:rFonts w:hint="eastAsia" w:eastAsia="宋体"/>
          <w:kern w:val="2"/>
          <w:sz w:val="21"/>
          <w:szCs w:val="21"/>
          <w:highlight w:val="none"/>
          <w:lang w:val="en-US" w:eastAsia="zh-CN"/>
        </w:rPr>
        <w:t>0</w:t>
      </w:r>
      <w:r>
        <w:rPr>
          <w:rFonts w:hint="eastAsia" w:eastAsia="宋体"/>
          <w:kern w:val="2"/>
          <w:sz w:val="21"/>
          <w:szCs w:val="21"/>
          <w:highlight w:val="none"/>
          <w:lang w:eastAsia="zh-CN"/>
        </w:rPr>
        <w:t>）投标人认为需要加以说明的其他内容（信息不公开部分）</w:t>
      </w:r>
    </w:p>
    <w:p w14:paraId="65CC5F71">
      <w:pPr>
        <w:widowControl w:val="0"/>
        <w:spacing w:line="360" w:lineRule="auto"/>
        <w:jc w:val="both"/>
        <w:rPr>
          <w:rFonts w:eastAsia="宋体"/>
          <w:b/>
          <w:bCs/>
          <w:kern w:val="2"/>
          <w:highlight w:val="none"/>
          <w:lang w:eastAsia="zh-CN"/>
        </w:rPr>
      </w:pPr>
    </w:p>
    <w:p w14:paraId="72D8AB8A">
      <w:pPr>
        <w:widowControl w:val="0"/>
        <w:jc w:val="both"/>
        <w:rPr>
          <w:rFonts w:ascii="仿宋_GB2312" w:eastAsia="仿宋_GB2312"/>
          <w:kern w:val="2"/>
          <w:highlight w:val="none"/>
          <w:lang w:eastAsia="zh-CN"/>
        </w:rPr>
      </w:pPr>
    </w:p>
    <w:p w14:paraId="2959E3CD">
      <w:pPr>
        <w:widowControl w:val="0"/>
        <w:ind w:firstLine="426" w:firstLineChars="202"/>
        <w:jc w:val="both"/>
        <w:rPr>
          <w:rFonts w:ascii="宋体" w:hAnsi="宋体" w:eastAsia="宋体"/>
          <w:b/>
          <w:kern w:val="2"/>
          <w:sz w:val="21"/>
          <w:szCs w:val="21"/>
          <w:highlight w:val="none"/>
          <w:lang w:eastAsia="zh-CN"/>
        </w:rPr>
      </w:pPr>
      <w:r>
        <w:rPr>
          <w:rFonts w:hint="eastAsia" w:ascii="宋体" w:hAnsi="宋体" w:eastAsia="宋体"/>
          <w:b/>
          <w:kern w:val="2"/>
          <w:sz w:val="21"/>
          <w:szCs w:val="21"/>
          <w:highlight w:val="none"/>
          <w:lang w:eastAsia="zh-CN"/>
        </w:rPr>
        <w:t>备注：</w:t>
      </w:r>
    </w:p>
    <w:p w14:paraId="4150B7CC">
      <w:pPr>
        <w:widowControl w:val="0"/>
        <w:ind w:firstLine="426" w:firstLineChars="202"/>
        <w:jc w:val="both"/>
        <w:rPr>
          <w:rFonts w:ascii="宋体" w:hAnsi="宋体" w:eastAsia="宋体"/>
          <w:b/>
          <w:kern w:val="2"/>
          <w:sz w:val="21"/>
          <w:szCs w:val="21"/>
          <w:highlight w:val="none"/>
          <w:lang w:eastAsia="zh-CN"/>
        </w:rPr>
      </w:pPr>
      <w:r>
        <w:rPr>
          <w:rFonts w:hint="eastAsia" w:ascii="宋体" w:hAnsi="宋体" w:eastAsia="宋体"/>
          <w:b/>
          <w:kern w:val="2"/>
          <w:sz w:val="21"/>
          <w:szCs w:val="21"/>
          <w:highlight w:val="none"/>
          <w:lang w:eastAsia="zh-CN"/>
        </w:rPr>
        <w:t>1.本项目为网上电子投标项目，投标文件不需法人或授权委托人另行签字，无需加盖单位公章，招标文件另有规定的除外。</w:t>
      </w:r>
    </w:p>
    <w:p w14:paraId="40F12A2B">
      <w:pPr>
        <w:widowControl w:val="0"/>
        <w:ind w:firstLine="426" w:firstLineChars="202"/>
        <w:jc w:val="both"/>
        <w:rPr>
          <w:rFonts w:ascii="宋体" w:hAnsi="宋体" w:eastAsia="宋体"/>
          <w:b/>
          <w:color w:val="FF0000"/>
          <w:kern w:val="2"/>
          <w:sz w:val="36"/>
          <w:szCs w:val="36"/>
          <w:highlight w:val="none"/>
          <w:lang w:eastAsia="zh-CN"/>
        </w:rPr>
      </w:pPr>
      <w:r>
        <w:rPr>
          <w:rFonts w:hint="eastAsia" w:ascii="宋体" w:hAnsi="宋体" w:eastAsia="宋体"/>
          <w:b/>
          <w:kern w:val="2"/>
          <w:sz w:val="21"/>
          <w:szCs w:val="21"/>
          <w:highlight w:val="none"/>
          <w:lang w:eastAsia="zh-CN"/>
        </w:rPr>
        <w:t>2.关于填写“开标一览表”的说明：“开标一览表”中除“投标总价”外，其他信息不作评审依据。</w:t>
      </w:r>
    </w:p>
    <w:p w14:paraId="13962CD8">
      <w:pPr>
        <w:rPr>
          <w:rFonts w:hint="eastAsia" w:ascii="宋体" w:hAnsi="宋体" w:eastAsia="宋体"/>
          <w:b/>
          <w:color w:val="FF0000"/>
          <w:kern w:val="2"/>
          <w:sz w:val="28"/>
          <w:szCs w:val="28"/>
          <w:highlight w:val="none"/>
          <w:lang w:eastAsia="zh-CN"/>
        </w:rPr>
      </w:pPr>
      <w:r>
        <w:rPr>
          <w:rFonts w:hint="eastAsia" w:ascii="宋体" w:hAnsi="宋体" w:eastAsia="宋体"/>
          <w:b/>
          <w:color w:val="FF0000"/>
          <w:kern w:val="2"/>
          <w:sz w:val="28"/>
          <w:szCs w:val="28"/>
          <w:highlight w:val="none"/>
          <w:lang w:eastAsia="zh-CN"/>
        </w:rPr>
        <w:br w:type="page"/>
      </w:r>
    </w:p>
    <w:p w14:paraId="76A942E6">
      <w:pPr>
        <w:widowControl w:val="0"/>
        <w:jc w:val="both"/>
        <w:outlineLvl w:val="1"/>
        <w:rPr>
          <w:rFonts w:ascii="宋体" w:hAnsi="宋体" w:eastAsia="宋体"/>
          <w:b/>
          <w:color w:val="FF0000"/>
          <w:kern w:val="2"/>
          <w:sz w:val="28"/>
          <w:szCs w:val="28"/>
          <w:highlight w:val="none"/>
          <w:lang w:eastAsia="zh-CN"/>
        </w:rPr>
      </w:pPr>
      <w:r>
        <w:rPr>
          <w:rFonts w:hint="eastAsia" w:ascii="宋体" w:hAnsi="宋体" w:eastAsia="宋体"/>
          <w:b/>
          <w:color w:val="FF0000"/>
          <w:kern w:val="2"/>
          <w:sz w:val="28"/>
          <w:szCs w:val="28"/>
          <w:highlight w:val="none"/>
          <w:lang w:eastAsia="zh-CN"/>
        </w:rPr>
        <w:t>投标文件正文（信息公开部分）</w:t>
      </w:r>
    </w:p>
    <w:p w14:paraId="2CA0BD6D">
      <w:pPr>
        <w:keepNext/>
        <w:keepLines/>
        <w:widowControl w:val="0"/>
        <w:spacing w:before="260" w:after="260" w:line="240" w:lineRule="auto"/>
        <w:jc w:val="center"/>
        <w:outlineLvl w:val="2"/>
        <w:rPr>
          <w:rFonts w:ascii="黑体" w:hAnsi="宋体" w:eastAsia="黑体"/>
          <w:bCs/>
          <w:szCs w:val="32"/>
          <w:highlight w:val="none"/>
          <w:lang w:eastAsia="zh-CN"/>
        </w:rPr>
      </w:pPr>
      <w:r>
        <w:rPr>
          <w:rFonts w:hint="eastAsia" w:ascii="黑体" w:hAnsi="宋体" w:eastAsia="黑体"/>
          <w:bCs/>
          <w:szCs w:val="32"/>
          <w:highlight w:val="none"/>
          <w:lang w:eastAsia="zh-CN"/>
        </w:rPr>
        <w:t>一、投标函</w:t>
      </w:r>
    </w:p>
    <w:p w14:paraId="502FDE2E">
      <w:pPr>
        <w:widowControl w:val="0"/>
        <w:spacing w:line="360" w:lineRule="auto"/>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致：</w:t>
      </w:r>
      <w:r>
        <w:rPr>
          <w:rFonts w:hint="eastAsia" w:ascii="宋体" w:hAnsi="宋体" w:eastAsia="宋体"/>
          <w:kern w:val="2"/>
          <w:sz w:val="21"/>
          <w:szCs w:val="21"/>
          <w:highlight w:val="none"/>
          <w:u w:val="single"/>
          <w:lang w:eastAsia="zh-CN"/>
        </w:rPr>
        <w:t xml:space="preserve">  </w:t>
      </w:r>
      <w:r>
        <w:rPr>
          <w:rFonts w:hint="eastAsia" w:ascii="宋体" w:hAnsi="宋体" w:eastAsia="宋体"/>
          <w:color w:val="FF0000"/>
          <w:kern w:val="2"/>
          <w:sz w:val="21"/>
          <w:szCs w:val="21"/>
          <w:highlight w:val="none"/>
          <w:u w:val="single"/>
          <w:lang w:eastAsia="zh-CN"/>
        </w:rPr>
        <w:t>深圳公共资源交易中心</w:t>
      </w:r>
      <w:r>
        <w:rPr>
          <w:rFonts w:hint="eastAsia" w:ascii="宋体" w:hAnsi="宋体" w:eastAsia="宋体"/>
          <w:kern w:val="2"/>
          <w:sz w:val="21"/>
          <w:szCs w:val="21"/>
          <w:highlight w:val="none"/>
          <w:u w:val="single"/>
          <w:lang w:eastAsia="zh-CN"/>
        </w:rPr>
        <w:t xml:space="preserve">  </w:t>
      </w:r>
    </w:p>
    <w:p w14:paraId="269859CA">
      <w:pPr>
        <w:widowControl w:val="0"/>
        <w:ind w:firstLine="420" w:firstLineChars="200"/>
        <w:jc w:val="both"/>
        <w:rPr>
          <w:rFonts w:ascii="宋体" w:hAnsi="宋体" w:eastAsia="宋体"/>
          <w:kern w:val="2"/>
          <w:sz w:val="21"/>
          <w:szCs w:val="21"/>
          <w:highlight w:val="none"/>
          <w:lang w:eastAsia="zh-CN"/>
        </w:rPr>
      </w:pPr>
      <w:bookmarkStart w:id="37" w:name="_Hlk73818812"/>
      <w:r>
        <w:rPr>
          <w:rFonts w:hint="eastAsia" w:eastAsia="宋体"/>
          <w:kern w:val="2"/>
          <w:sz w:val="21"/>
          <w:szCs w:val="21"/>
          <w:highlight w:val="none"/>
          <w:lang w:eastAsia="zh-CN"/>
        </w:rPr>
        <w:t>1.根据已收到贵单位的项目编号为</w:t>
      </w:r>
      <w:r>
        <w:rPr>
          <w:rFonts w:hint="eastAsia" w:eastAsia="宋体"/>
          <w:kern w:val="2"/>
          <w:sz w:val="21"/>
          <w:szCs w:val="21"/>
          <w:highlight w:val="none"/>
          <w:u w:val="thick"/>
          <w:lang w:eastAsia="zh-CN"/>
        </w:rPr>
        <w:t xml:space="preserve">        </w:t>
      </w:r>
      <w:r>
        <w:rPr>
          <w:rFonts w:hint="eastAsia" w:eastAsia="宋体"/>
          <w:kern w:val="2"/>
          <w:sz w:val="21"/>
          <w:szCs w:val="21"/>
          <w:highlight w:val="none"/>
          <w:lang w:eastAsia="zh-CN"/>
        </w:rPr>
        <w:t>的</w:t>
      </w:r>
      <w:r>
        <w:rPr>
          <w:rFonts w:hint="eastAsia" w:eastAsia="宋体"/>
          <w:kern w:val="2"/>
          <w:sz w:val="21"/>
          <w:szCs w:val="21"/>
          <w:highlight w:val="none"/>
          <w:u w:val="thick"/>
          <w:lang w:eastAsia="zh-CN"/>
        </w:rPr>
        <w:t xml:space="preserve">    （项目名称）       </w:t>
      </w:r>
      <w:r>
        <w:rPr>
          <w:rFonts w:hint="eastAsia" w:eastAsia="宋体"/>
          <w:kern w:val="2"/>
          <w:sz w:val="21"/>
          <w:szCs w:val="21"/>
          <w:highlight w:val="none"/>
          <w:lang w:eastAsia="zh-CN"/>
        </w:rPr>
        <w:t>项目的招标文件，遵照《深圳经济特区政府采购条例》和《深圳网上政府采购管理暂行办法》等有关规定，我单位经研究上述招标文件的专用条款及通用条款后，</w:t>
      </w:r>
      <w:bookmarkStart w:id="38" w:name="_Hlk72263588"/>
      <w:r>
        <w:rPr>
          <w:rFonts w:hint="eastAsia" w:eastAsia="宋体"/>
          <w:kern w:val="2"/>
          <w:sz w:val="21"/>
          <w:szCs w:val="21"/>
          <w:highlight w:val="none"/>
          <w:lang w:eastAsia="zh-CN"/>
        </w:rPr>
        <w:t>愿意按照招标文件要求承包上述项目并修补其任何缺陷。</w:t>
      </w:r>
      <w:bookmarkEnd w:id="38"/>
    </w:p>
    <w:p w14:paraId="22E62704">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2</w:t>
      </w:r>
      <w:r>
        <w:rPr>
          <w:rFonts w:hint="eastAsia" w:ascii="宋体" w:hAnsi="宋体" w:eastAsia="宋体"/>
          <w:kern w:val="2"/>
          <w:sz w:val="21"/>
          <w:szCs w:val="21"/>
          <w:highlight w:val="none"/>
          <w:lang w:eastAsia="zh-CN"/>
        </w:rPr>
        <w:t>.投标价格见</w:t>
      </w:r>
      <w:r>
        <w:rPr>
          <w:rFonts w:hint="eastAsia" w:eastAsia="宋体"/>
          <w:kern w:val="2"/>
          <w:sz w:val="21"/>
          <w:szCs w:val="21"/>
          <w:highlight w:val="none"/>
          <w:lang w:eastAsia="zh-CN"/>
        </w:rPr>
        <w:t>投标书编制软件中《开标一览表》中填写的投标总价。</w:t>
      </w:r>
    </w:p>
    <w:p w14:paraId="24571B75">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3.如果我单位中标，我单位将按照招标文件的要求足额提交履约担保。</w:t>
      </w:r>
    </w:p>
    <w:p w14:paraId="7FF3AA4C">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4.我单位同意所递交的投标文件在“对通用条款的补充内容”中明确的投标有效期内有效，在此期间内我单位的投标有可能中标，我方将受此约束。</w:t>
      </w:r>
    </w:p>
    <w:p w14:paraId="7B410AEC">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5.除非另外达成协议并生效，贵单位的中标通知书和本投标文件将构成合同的重要内容。</w:t>
      </w:r>
    </w:p>
    <w:p w14:paraId="7D8A12AA">
      <w:pPr>
        <w:widowControl w:val="0"/>
        <w:ind w:left="480" w:leftChars="200"/>
        <w:jc w:val="both"/>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6.我单位理解贵单位将不受必须接受所收到的最低报价或其它任何投标文件的约束。</w:t>
      </w:r>
      <w:bookmarkEnd w:id="37"/>
    </w:p>
    <w:p w14:paraId="42162D91">
      <w:pPr>
        <w:widowControl w:val="0"/>
        <w:ind w:left="480" w:leftChars="200"/>
        <w:jc w:val="both"/>
        <w:rPr>
          <w:rFonts w:ascii="宋体" w:hAnsi="宋体" w:eastAsia="宋体"/>
          <w:b/>
          <w:kern w:val="2"/>
          <w:sz w:val="21"/>
          <w:szCs w:val="21"/>
          <w:highlight w:val="none"/>
          <w:lang w:eastAsia="zh-CN"/>
        </w:rPr>
      </w:pPr>
      <w:r>
        <w:rPr>
          <w:rFonts w:hint="eastAsia" w:ascii="宋体" w:hAnsi="宋体" w:eastAsia="宋体"/>
          <w:b/>
          <w:kern w:val="2"/>
          <w:sz w:val="21"/>
          <w:szCs w:val="21"/>
          <w:highlight w:val="none"/>
          <w:lang w:eastAsia="zh-CN"/>
        </w:rPr>
        <w:t>7.</w:t>
      </w:r>
      <w:r>
        <w:rPr>
          <w:rFonts w:ascii="宋体" w:hAnsi="宋体" w:eastAsia="宋体"/>
          <w:b/>
          <w:kern w:val="2"/>
          <w:sz w:val="21"/>
          <w:szCs w:val="21"/>
          <w:highlight w:val="none"/>
          <w:lang w:eastAsia="zh-CN"/>
        </w:rPr>
        <w:t>如我单位提交样品，且未在规定时间内取回样品的，视同放弃取回，同意深圳公共资源交易中心对我单位提交的样品进行清理。</w:t>
      </w:r>
    </w:p>
    <w:p w14:paraId="254C604E">
      <w:pPr>
        <w:widowControl w:val="0"/>
        <w:ind w:left="480" w:leftChars="200" w:firstLine="210" w:firstLineChars="100"/>
        <w:jc w:val="both"/>
        <w:rPr>
          <w:rFonts w:hint="eastAsia" w:eastAsia="宋体"/>
          <w:kern w:val="2"/>
          <w:sz w:val="21"/>
          <w:szCs w:val="21"/>
          <w:highlight w:val="none"/>
          <w:lang w:eastAsia="zh-CN"/>
        </w:rPr>
      </w:pPr>
      <w:r>
        <w:rPr>
          <w:rFonts w:hint="eastAsia" w:eastAsia="宋体"/>
          <w:kern w:val="2"/>
          <w:sz w:val="21"/>
          <w:szCs w:val="21"/>
          <w:highlight w:val="none"/>
          <w:lang w:eastAsia="zh-CN"/>
        </w:rPr>
        <w:t>投标人：</w:t>
      </w:r>
      <w:r>
        <w:rPr>
          <w:rFonts w:hint="eastAsia" w:eastAsia="宋体"/>
          <w:kern w:val="2"/>
          <w:sz w:val="21"/>
          <w:szCs w:val="21"/>
          <w:highlight w:val="none"/>
          <w:u w:val="thick"/>
          <w:lang w:eastAsia="zh-CN"/>
        </w:rPr>
        <w:t xml:space="preserve">       </w:t>
      </w:r>
      <w:r>
        <w:rPr>
          <w:rFonts w:hint="eastAsia" w:eastAsia="宋体"/>
          <w:kern w:val="2"/>
          <w:sz w:val="21"/>
          <w:szCs w:val="21"/>
          <w:highlight w:val="none"/>
          <w:lang w:eastAsia="zh-CN"/>
        </w:rPr>
        <w:t>；  单位地址：</w:t>
      </w:r>
      <w:r>
        <w:rPr>
          <w:rFonts w:hint="eastAsia" w:eastAsia="宋体"/>
          <w:kern w:val="2"/>
          <w:sz w:val="21"/>
          <w:szCs w:val="21"/>
          <w:highlight w:val="none"/>
          <w:u w:val="thick"/>
          <w:lang w:eastAsia="zh-CN"/>
        </w:rPr>
        <w:t xml:space="preserve">                    </w:t>
      </w:r>
      <w:r>
        <w:rPr>
          <w:rFonts w:hint="eastAsia" w:eastAsia="宋体"/>
          <w:kern w:val="2"/>
          <w:sz w:val="21"/>
          <w:szCs w:val="21"/>
          <w:highlight w:val="none"/>
          <w:lang w:eastAsia="zh-CN"/>
        </w:rPr>
        <w:t>；</w:t>
      </w:r>
    </w:p>
    <w:p w14:paraId="2AD65F1F">
      <w:pPr>
        <w:widowControl w:val="0"/>
        <w:ind w:left="480" w:leftChars="200" w:firstLine="210" w:firstLineChars="100"/>
        <w:jc w:val="both"/>
        <w:rPr>
          <w:rFonts w:hint="eastAsia" w:eastAsia="宋体"/>
          <w:kern w:val="2"/>
          <w:sz w:val="21"/>
          <w:szCs w:val="21"/>
          <w:highlight w:val="none"/>
          <w:lang w:eastAsia="zh-CN"/>
        </w:rPr>
      </w:pPr>
      <w:r>
        <w:rPr>
          <w:rFonts w:hint="eastAsia" w:eastAsia="宋体"/>
          <w:kern w:val="2"/>
          <w:sz w:val="21"/>
          <w:szCs w:val="21"/>
          <w:highlight w:val="none"/>
          <w:lang w:eastAsia="zh-CN"/>
        </w:rPr>
        <w:t>法定代表人（负责人）或其授权委托代理人：</w:t>
      </w:r>
      <w:r>
        <w:rPr>
          <w:rFonts w:hint="eastAsia" w:eastAsia="宋体"/>
          <w:kern w:val="2"/>
          <w:sz w:val="21"/>
          <w:szCs w:val="21"/>
          <w:highlight w:val="none"/>
          <w:u w:val="thick"/>
          <w:lang w:eastAsia="zh-CN"/>
        </w:rPr>
        <w:t xml:space="preserve">         </w:t>
      </w:r>
      <w:r>
        <w:rPr>
          <w:rFonts w:hint="eastAsia" w:eastAsia="宋体"/>
          <w:kern w:val="2"/>
          <w:sz w:val="21"/>
          <w:szCs w:val="21"/>
          <w:highlight w:val="none"/>
          <w:lang w:eastAsia="zh-CN"/>
        </w:rPr>
        <w:t>；</w:t>
      </w:r>
    </w:p>
    <w:p w14:paraId="3276D47C">
      <w:pPr>
        <w:widowControl w:val="0"/>
        <w:ind w:left="480" w:leftChars="200" w:firstLine="210" w:firstLineChars="100"/>
        <w:jc w:val="both"/>
        <w:rPr>
          <w:rFonts w:hint="eastAsia" w:eastAsia="宋体"/>
          <w:kern w:val="2"/>
          <w:sz w:val="21"/>
          <w:szCs w:val="21"/>
          <w:highlight w:val="none"/>
          <w:lang w:eastAsia="zh-CN"/>
        </w:rPr>
      </w:pPr>
      <w:r>
        <w:rPr>
          <w:rFonts w:hint="eastAsia" w:eastAsia="宋体"/>
          <w:kern w:val="2"/>
          <w:sz w:val="21"/>
          <w:szCs w:val="21"/>
          <w:highlight w:val="none"/>
          <w:lang w:eastAsia="zh-CN"/>
        </w:rPr>
        <w:t>电话：</w:t>
      </w:r>
      <w:r>
        <w:rPr>
          <w:rFonts w:hint="eastAsia" w:eastAsia="宋体"/>
          <w:kern w:val="2"/>
          <w:sz w:val="21"/>
          <w:szCs w:val="21"/>
          <w:highlight w:val="none"/>
          <w:u w:val="thick"/>
          <w:lang w:eastAsia="zh-CN"/>
        </w:rPr>
        <w:t xml:space="preserve">         </w:t>
      </w:r>
      <w:r>
        <w:rPr>
          <w:rFonts w:hint="eastAsia" w:eastAsia="宋体"/>
          <w:kern w:val="2"/>
          <w:sz w:val="21"/>
          <w:szCs w:val="21"/>
          <w:highlight w:val="none"/>
          <w:lang w:eastAsia="zh-CN"/>
        </w:rPr>
        <w:t xml:space="preserve"> ；     </w:t>
      </w:r>
    </w:p>
    <w:p w14:paraId="63F0EF62">
      <w:pPr>
        <w:widowControl w:val="0"/>
        <w:ind w:left="480" w:leftChars="200" w:firstLine="210" w:firstLineChars="100"/>
        <w:jc w:val="both"/>
        <w:rPr>
          <w:rFonts w:eastAsia="宋体"/>
          <w:kern w:val="2"/>
          <w:highlight w:val="none"/>
          <w:lang w:eastAsia="zh-CN"/>
        </w:rPr>
      </w:pPr>
      <w:r>
        <w:rPr>
          <w:rFonts w:hint="eastAsia" w:ascii="宋体" w:hAnsi="宋体" w:eastAsia="宋体"/>
          <w:kern w:val="2"/>
          <w:sz w:val="21"/>
          <w:szCs w:val="21"/>
          <w:highlight w:val="none"/>
          <w:lang w:eastAsia="zh-CN"/>
        </w:rPr>
        <w:t>日期：</w:t>
      </w:r>
      <w:r>
        <w:rPr>
          <w:rFonts w:hint="eastAsia" w:ascii="宋体" w:hAnsi="宋体" w:eastAsia="宋体"/>
          <w:kern w:val="2"/>
          <w:sz w:val="21"/>
          <w:szCs w:val="21"/>
          <w:highlight w:val="none"/>
          <w:u w:val="thick"/>
          <w:lang w:eastAsia="zh-CN"/>
        </w:rPr>
        <w:t xml:space="preserve">       </w:t>
      </w:r>
      <w:r>
        <w:rPr>
          <w:rFonts w:hint="eastAsia" w:ascii="宋体" w:hAnsi="宋体" w:eastAsia="宋体"/>
          <w:kern w:val="2"/>
          <w:sz w:val="21"/>
          <w:szCs w:val="21"/>
          <w:highlight w:val="none"/>
          <w:lang w:eastAsia="zh-CN"/>
        </w:rPr>
        <w:t>年</w:t>
      </w:r>
      <w:r>
        <w:rPr>
          <w:rFonts w:hint="eastAsia" w:ascii="宋体" w:hAnsi="宋体" w:eastAsia="宋体"/>
          <w:kern w:val="2"/>
          <w:sz w:val="21"/>
          <w:szCs w:val="21"/>
          <w:highlight w:val="none"/>
          <w:u w:val="thick"/>
          <w:lang w:eastAsia="zh-CN"/>
        </w:rPr>
        <w:t xml:space="preserve">     </w:t>
      </w:r>
      <w:r>
        <w:rPr>
          <w:rFonts w:hint="eastAsia" w:ascii="宋体" w:hAnsi="宋体" w:eastAsia="宋体"/>
          <w:kern w:val="2"/>
          <w:sz w:val="21"/>
          <w:szCs w:val="21"/>
          <w:highlight w:val="none"/>
          <w:lang w:eastAsia="zh-CN"/>
        </w:rPr>
        <w:t>月</w:t>
      </w:r>
      <w:r>
        <w:rPr>
          <w:rFonts w:hint="eastAsia" w:ascii="宋体" w:hAnsi="宋体" w:eastAsia="宋体"/>
          <w:kern w:val="2"/>
          <w:sz w:val="21"/>
          <w:szCs w:val="21"/>
          <w:highlight w:val="none"/>
          <w:u w:val="thick"/>
          <w:lang w:eastAsia="zh-CN"/>
        </w:rPr>
        <w:t xml:space="preserve">    </w:t>
      </w:r>
      <w:r>
        <w:rPr>
          <w:rFonts w:hint="eastAsia" w:ascii="宋体" w:hAnsi="宋体" w:eastAsia="宋体"/>
          <w:kern w:val="2"/>
          <w:sz w:val="21"/>
          <w:szCs w:val="21"/>
          <w:highlight w:val="none"/>
          <w:lang w:eastAsia="zh-CN"/>
        </w:rPr>
        <w:t>日</w:t>
      </w:r>
      <w:r>
        <w:rPr>
          <w:rFonts w:hint="eastAsia" w:eastAsia="宋体"/>
          <w:kern w:val="2"/>
          <w:highlight w:val="none"/>
          <w:lang w:eastAsia="zh-CN"/>
        </w:rPr>
        <w:t xml:space="preserve">                                </w:t>
      </w:r>
    </w:p>
    <w:p w14:paraId="068E3BAD">
      <w:pPr>
        <w:widowControl w:val="0"/>
        <w:ind w:left="480" w:leftChars="200"/>
        <w:jc w:val="both"/>
        <w:rPr>
          <w:rFonts w:eastAsia="宋体"/>
          <w:kern w:val="2"/>
          <w:highlight w:val="none"/>
          <w:lang w:eastAsia="zh-CN"/>
        </w:rPr>
      </w:pPr>
      <w:r>
        <w:rPr>
          <w:rFonts w:hint="eastAsia" w:eastAsia="宋体"/>
          <w:kern w:val="2"/>
          <w:highlight w:val="none"/>
          <w:lang w:eastAsia="zh-CN"/>
        </w:rPr>
        <w:t xml:space="preserve">                       </w:t>
      </w:r>
    </w:p>
    <w:p w14:paraId="59DDE290">
      <w:pPr>
        <w:widowControl w:val="0"/>
        <w:jc w:val="both"/>
        <w:rPr>
          <w:rFonts w:ascii="黑体" w:hAnsi="宋体" w:eastAsia="黑体"/>
          <w:kern w:val="2"/>
          <w:sz w:val="21"/>
          <w:highlight w:val="none"/>
          <w:lang w:eastAsia="zh-CN"/>
        </w:rPr>
      </w:pPr>
    </w:p>
    <w:p w14:paraId="632542E1">
      <w:pPr>
        <w:widowControl w:val="0"/>
        <w:jc w:val="both"/>
        <w:rPr>
          <w:rFonts w:ascii="宋体" w:hAnsi="宋体" w:eastAsia="宋体"/>
          <w:kern w:val="2"/>
          <w:sz w:val="21"/>
          <w:szCs w:val="21"/>
          <w:highlight w:val="none"/>
          <w:lang w:eastAsia="zh-CN"/>
        </w:rPr>
      </w:pPr>
    </w:p>
    <w:p w14:paraId="7F27E119">
      <w:pPr>
        <w:keepNext/>
        <w:keepLines/>
        <w:widowControl w:val="0"/>
        <w:spacing w:before="260" w:after="260" w:line="240" w:lineRule="auto"/>
        <w:jc w:val="center"/>
        <w:outlineLvl w:val="2"/>
        <w:rPr>
          <w:rFonts w:ascii="黑体" w:hAnsi="宋体" w:eastAsia="黑体"/>
          <w:bCs/>
          <w:szCs w:val="32"/>
          <w:highlight w:val="none"/>
          <w:lang w:eastAsia="zh-CN"/>
        </w:rPr>
      </w:pPr>
      <w:r>
        <w:rPr>
          <w:rFonts w:hint="eastAsia" w:ascii="黑体" w:hAnsi="宋体" w:eastAsia="黑体"/>
          <w:bCs/>
          <w:szCs w:val="32"/>
          <w:highlight w:val="none"/>
          <w:lang w:eastAsia="zh-CN"/>
        </w:rPr>
        <w:t>二、政府采购投标及履约承诺函</w:t>
      </w:r>
    </w:p>
    <w:p w14:paraId="3219EB05">
      <w:pPr>
        <w:widowControl w:val="0"/>
        <w:jc w:val="both"/>
        <w:rPr>
          <w:rFonts w:ascii="宋体" w:hAnsi="宋体" w:eastAsia="宋体"/>
          <w:kern w:val="2"/>
          <w:highlight w:val="none"/>
          <w:lang w:eastAsia="zh-CN"/>
        </w:rPr>
      </w:pPr>
    </w:p>
    <w:p w14:paraId="1D250A6A">
      <w:pPr>
        <w:widowControl w:val="0"/>
        <w:jc w:val="both"/>
        <w:rPr>
          <w:rFonts w:ascii="宋体" w:hAnsi="宋体" w:eastAsia="宋体"/>
          <w:color w:val="FF0000"/>
          <w:kern w:val="2"/>
          <w:sz w:val="21"/>
          <w:szCs w:val="21"/>
          <w:highlight w:val="none"/>
          <w:lang w:eastAsia="zh-CN"/>
        </w:rPr>
      </w:pPr>
      <w:r>
        <w:rPr>
          <w:rFonts w:hint="eastAsia" w:ascii="宋体" w:hAnsi="宋体" w:eastAsia="宋体"/>
          <w:color w:val="FF0000"/>
          <w:kern w:val="2"/>
          <w:sz w:val="21"/>
          <w:szCs w:val="21"/>
          <w:highlight w:val="none"/>
          <w:lang w:eastAsia="zh-CN"/>
        </w:rPr>
        <w:t>致：</w:t>
      </w:r>
      <w:r>
        <w:rPr>
          <w:rFonts w:hint="eastAsia" w:ascii="宋体" w:hAnsi="宋体" w:eastAsia="宋体"/>
          <w:color w:val="FF0000"/>
          <w:kern w:val="2"/>
          <w:sz w:val="21"/>
          <w:szCs w:val="21"/>
          <w:highlight w:val="none"/>
          <w:u w:val="single"/>
          <w:lang w:eastAsia="zh-CN"/>
        </w:rPr>
        <w:t>深圳公共资源交易中心</w:t>
      </w:r>
    </w:p>
    <w:p w14:paraId="298FDDD4">
      <w:pPr>
        <w:widowControl w:val="0"/>
        <w:ind w:right="-815"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我单位承诺：</w:t>
      </w:r>
    </w:p>
    <w:p w14:paraId="52966E17">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1.我单位参与本项目</w:t>
      </w:r>
      <w:r>
        <w:rPr>
          <w:rFonts w:hint="eastAsia" w:ascii="宋体" w:hAnsi="宋体" w:eastAsia="宋体"/>
          <w:kern w:val="2"/>
          <w:sz w:val="21"/>
          <w:highlight w:val="none"/>
          <w:lang w:eastAsia="zh-CN"/>
        </w:rPr>
        <w:t>所投标（响应）的货物、工程或服务，不存在侵犯知识产权的情况。</w:t>
      </w:r>
    </w:p>
    <w:p w14:paraId="6F2E053E">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2.我单位参与本项目</w:t>
      </w:r>
      <w:r>
        <w:rPr>
          <w:rFonts w:hint="eastAsia" w:eastAsia="宋体"/>
          <w:kern w:val="2"/>
          <w:sz w:val="21"/>
          <w:highlight w:val="none"/>
          <w:lang w:eastAsia="zh-CN"/>
        </w:rPr>
        <w:t>政府采购活动时不存在被有关部门禁止参与政府采购活动且在有效期内的情况。</w:t>
      </w:r>
    </w:p>
    <w:p w14:paraId="6787FC80">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3.我单位具备《中华人民共和国政府采购法》第二十二条第一款规定的六项条件。</w:t>
      </w:r>
    </w:p>
    <w:p w14:paraId="699DF13F">
      <w:pPr>
        <w:widowControl w:val="0"/>
        <w:ind w:firstLine="420" w:firstLineChars="200"/>
        <w:jc w:val="both"/>
        <w:rPr>
          <w:rFonts w:hint="eastAsia" w:eastAsia="宋体"/>
          <w:kern w:val="2"/>
          <w:sz w:val="21"/>
          <w:highlight w:val="none"/>
          <w:lang w:eastAsia="zh-CN"/>
        </w:rPr>
      </w:pPr>
      <w:r>
        <w:rPr>
          <w:rFonts w:hint="eastAsia" w:ascii="宋体" w:hAnsi="宋体" w:eastAsia="宋体"/>
          <w:kern w:val="2"/>
          <w:sz w:val="21"/>
          <w:szCs w:val="21"/>
          <w:highlight w:val="none"/>
          <w:lang w:eastAsia="zh-CN"/>
        </w:rPr>
        <w:t>4.我单位</w:t>
      </w:r>
      <w:r>
        <w:rPr>
          <w:rFonts w:hint="eastAsia" w:eastAsia="宋体"/>
          <w:kern w:val="2"/>
          <w:sz w:val="21"/>
          <w:highlight w:val="none"/>
          <w:lang w:eastAsia="zh-CN"/>
        </w:rPr>
        <w:t>未被列入失信被执行人、重大税收违法案件当事人名单、政府采购严重违法失信行为记录名单。</w:t>
      </w:r>
    </w:p>
    <w:p w14:paraId="4445A0C3">
      <w:pPr>
        <w:widowControl w:val="0"/>
        <w:ind w:firstLine="420" w:firstLineChars="200"/>
        <w:jc w:val="both"/>
        <w:rPr>
          <w:rFonts w:hint="eastAsia" w:eastAsia="宋体"/>
          <w:kern w:val="2"/>
          <w:sz w:val="21"/>
          <w:highlight w:val="none"/>
          <w:lang w:eastAsia="zh-CN"/>
        </w:rPr>
      </w:pPr>
      <w:r>
        <w:rPr>
          <w:rFonts w:hint="eastAsia" w:eastAsia="宋体"/>
          <w:color w:val="FF0000"/>
          <w:kern w:val="2"/>
          <w:sz w:val="21"/>
          <w:highlight w:val="none"/>
          <w:lang w:eastAsia="zh-CN"/>
        </w:rPr>
        <w:t>5.我单位不存在《深圳市财政局政府采购供应商信用信息管理办法》（深财规〔2023〕3号）列明的严重违法失信行为。</w:t>
      </w:r>
    </w:p>
    <w:p w14:paraId="00F4DBFE">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3C4F2D6">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577312D">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E522FB6">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9D2337C">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9.我单位承诺中标后项目不转包，未经采购人同意不进行分包。</w:t>
      </w:r>
    </w:p>
    <w:p w14:paraId="0798A02C">
      <w:pPr>
        <w:widowControl w:val="0"/>
        <w:ind w:firstLine="420" w:firstLineChars="200"/>
        <w:jc w:val="both"/>
        <w:rPr>
          <w:rFonts w:ascii="宋体" w:hAnsi="宋体" w:eastAsia="宋体"/>
          <w:kern w:val="2"/>
          <w:sz w:val="21"/>
          <w:highlight w:val="none"/>
          <w:lang w:eastAsia="zh-CN"/>
        </w:rPr>
      </w:pPr>
      <w:r>
        <w:rPr>
          <w:rFonts w:hint="eastAsia" w:ascii="宋体" w:hAnsi="宋体" w:eastAsia="宋体"/>
          <w:kern w:val="2"/>
          <w:sz w:val="21"/>
          <w:szCs w:val="21"/>
          <w:highlight w:val="none"/>
          <w:lang w:eastAsia="zh-CN"/>
        </w:rPr>
        <w:t>10</w:t>
      </w:r>
      <w:r>
        <w:rPr>
          <w:rFonts w:ascii="宋体" w:hAnsi="宋体" w:eastAsia="宋体"/>
          <w:kern w:val="2"/>
          <w:sz w:val="21"/>
          <w:szCs w:val="21"/>
          <w:highlight w:val="none"/>
          <w:lang w:eastAsia="zh-CN"/>
        </w:rPr>
        <w:t>.</w:t>
      </w:r>
      <w:r>
        <w:rPr>
          <w:rFonts w:hint="eastAsia" w:ascii="宋体" w:hAnsi="宋体" w:eastAsia="宋体"/>
          <w:kern w:val="2"/>
          <w:sz w:val="21"/>
          <w:highlight w:val="none"/>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FFC3109">
      <w:pPr>
        <w:widowControl w:val="0"/>
        <w:ind w:firstLine="420" w:firstLineChars="200"/>
        <w:jc w:val="both"/>
        <w:rPr>
          <w:rFonts w:ascii="宋体" w:hAnsi="宋体" w:eastAsia="宋体" w:cs="宋体"/>
          <w:b/>
          <w:sz w:val="21"/>
          <w:szCs w:val="21"/>
          <w:highlight w:val="none"/>
          <w:lang w:eastAsia="zh-CN"/>
        </w:rPr>
      </w:pPr>
      <w:r>
        <w:rPr>
          <w:rFonts w:hint="eastAsia" w:ascii="宋体" w:hAnsi="宋体" w:eastAsia="宋体"/>
          <w:kern w:val="2"/>
          <w:sz w:val="21"/>
          <w:highlight w:val="none"/>
          <w:lang w:eastAsia="zh-CN"/>
        </w:rPr>
        <w:t>11</w:t>
      </w:r>
      <w:r>
        <w:rPr>
          <w:rFonts w:ascii="宋体" w:hAnsi="宋体" w:eastAsia="宋体"/>
          <w:kern w:val="2"/>
          <w:sz w:val="21"/>
          <w:highlight w:val="none"/>
          <w:lang w:eastAsia="zh-CN"/>
        </w:rPr>
        <w:t>.</w:t>
      </w:r>
      <w:r>
        <w:rPr>
          <w:rFonts w:hint="eastAsia" w:ascii="宋体" w:hAnsi="宋体" w:eastAsia="宋体"/>
          <w:kern w:val="2"/>
          <w:sz w:val="21"/>
          <w:highlight w:val="none"/>
          <w:lang w:eastAsia="zh-CN"/>
        </w:rPr>
        <w:t>我单位保证，若所投货物涉及</w:t>
      </w:r>
      <w:r>
        <w:rPr>
          <w:rFonts w:ascii="宋体" w:hAnsi="宋体" w:eastAsia="宋体"/>
          <w:kern w:val="2"/>
          <w:sz w:val="21"/>
          <w:highlight w:val="none"/>
          <w:lang w:eastAsia="zh-CN"/>
        </w:rPr>
        <w:t>《</w:t>
      </w:r>
      <w:r>
        <w:rPr>
          <w:rFonts w:hint="eastAsia" w:ascii="宋体" w:hAnsi="宋体" w:eastAsia="宋体"/>
          <w:kern w:val="2"/>
          <w:sz w:val="21"/>
          <w:highlight w:val="none"/>
          <w:lang w:eastAsia="zh-CN"/>
        </w:rPr>
        <w:t>财政部生态环境部关于印发节能产品政府采购品目清单的通知》（财库〔20</w:t>
      </w:r>
      <w:r>
        <w:rPr>
          <w:rFonts w:ascii="宋体" w:hAnsi="宋体" w:eastAsia="宋体"/>
          <w:kern w:val="2"/>
          <w:sz w:val="21"/>
          <w:highlight w:val="none"/>
          <w:lang w:eastAsia="zh-CN"/>
        </w:rPr>
        <w:t>19</w:t>
      </w:r>
      <w:r>
        <w:rPr>
          <w:rFonts w:hint="eastAsia" w:ascii="宋体" w:hAnsi="宋体" w:eastAsia="宋体"/>
          <w:kern w:val="2"/>
          <w:sz w:val="21"/>
          <w:highlight w:val="none"/>
          <w:lang w:eastAsia="zh-CN"/>
        </w:rPr>
        <w:t>〕</w:t>
      </w:r>
      <w:r>
        <w:rPr>
          <w:rFonts w:ascii="宋体" w:hAnsi="宋体" w:eastAsia="宋体"/>
          <w:kern w:val="2"/>
          <w:sz w:val="21"/>
          <w:highlight w:val="none"/>
          <w:lang w:eastAsia="zh-CN"/>
        </w:rPr>
        <w:t>19</w:t>
      </w:r>
      <w:r>
        <w:rPr>
          <w:rFonts w:hint="eastAsia" w:ascii="宋体" w:hAnsi="宋体" w:eastAsia="宋体"/>
          <w:kern w:val="2"/>
          <w:sz w:val="21"/>
          <w:highlight w:val="none"/>
          <w:lang w:eastAsia="zh-CN"/>
        </w:rPr>
        <w:t>号）列明的政府采购强制产品，则所投该产品符合节能产品的认证要求。若所投产品包括数据中心相关设备的，应满足</w:t>
      </w:r>
      <w:r>
        <w:rPr>
          <w:rFonts w:hint="eastAsia" w:eastAsia="宋体"/>
          <w:kern w:val="2"/>
          <w:sz w:val="21"/>
          <w:highlight w:val="none"/>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14:paraId="6CB1FB4C">
      <w:pPr>
        <w:widowControl w:val="0"/>
        <w:ind w:firstLine="420" w:firstLineChars="200"/>
        <w:jc w:val="both"/>
        <w:rPr>
          <w:rFonts w:hint="eastAsia" w:ascii="宋体" w:hAnsi="宋体" w:eastAsia="宋体"/>
          <w:bCs/>
          <w:kern w:val="2"/>
          <w:sz w:val="21"/>
          <w:highlight w:val="none"/>
          <w:lang w:eastAsia="zh-CN"/>
        </w:rPr>
      </w:pPr>
      <w:r>
        <w:rPr>
          <w:rFonts w:hint="eastAsia" w:ascii="宋体" w:hAnsi="宋体" w:eastAsia="宋体" w:cs="宋体"/>
          <w:bCs/>
          <w:sz w:val="21"/>
          <w:szCs w:val="21"/>
          <w:highlight w:val="none"/>
          <w:lang w:eastAsia="zh-CN"/>
        </w:rPr>
        <w:t>12.</w:t>
      </w:r>
      <w:r>
        <w:rPr>
          <w:rFonts w:hint="eastAsia" w:ascii="宋体" w:hAnsi="宋体" w:eastAsia="宋体"/>
          <w:bCs/>
          <w:kern w:val="2"/>
          <w:sz w:val="21"/>
          <w:highlight w:val="none"/>
          <w:lang w:eastAsia="zh-CN"/>
        </w:rPr>
        <w:t>我单位已知悉并同意中标（成交）结果信息公示（公开）的内容。</w:t>
      </w:r>
    </w:p>
    <w:p w14:paraId="1AA43B61">
      <w:pPr>
        <w:widowControl w:val="0"/>
        <w:ind w:firstLine="420" w:firstLineChars="200"/>
        <w:jc w:val="both"/>
        <w:rPr>
          <w:rFonts w:hint="eastAsia" w:ascii="宋体" w:hAnsi="宋体" w:eastAsia="宋体"/>
          <w:bCs/>
          <w:kern w:val="2"/>
          <w:sz w:val="21"/>
          <w:highlight w:val="none"/>
          <w:lang w:eastAsia="zh-CN"/>
        </w:rPr>
      </w:pPr>
      <w:r>
        <w:rPr>
          <w:rFonts w:hint="eastAsia" w:ascii="宋体" w:hAnsi="宋体" w:eastAsia="宋体"/>
          <w:bCs/>
          <w:kern w:val="2"/>
          <w:sz w:val="21"/>
          <w:highlight w:val="none"/>
          <w:lang w:eastAsia="zh-CN"/>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0A2CF9B2">
      <w:pPr>
        <w:widowControl w:val="0"/>
        <w:ind w:firstLine="420" w:firstLineChars="200"/>
        <w:jc w:val="both"/>
        <w:rPr>
          <w:rFonts w:hint="eastAsia" w:ascii="宋体" w:hAnsi="宋体" w:eastAsia="宋体"/>
          <w:b/>
          <w:kern w:val="2"/>
          <w:sz w:val="21"/>
          <w:highlight w:val="none"/>
          <w:lang w:eastAsia="zh-CN"/>
        </w:rPr>
      </w:pPr>
      <w:r>
        <w:rPr>
          <w:rFonts w:hint="eastAsia" w:ascii="宋体" w:hAnsi="宋体" w:eastAsia="宋体"/>
          <w:kern w:val="2"/>
          <w:sz w:val="21"/>
          <w:highlight w:val="none"/>
          <w:lang w:eastAsia="zh-CN"/>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66907D2">
      <w:pPr>
        <w:widowControl w:val="0"/>
        <w:ind w:firstLine="422" w:firstLineChars="200"/>
        <w:jc w:val="both"/>
        <w:rPr>
          <w:rFonts w:ascii="宋体" w:hAnsi="宋体" w:eastAsia="宋体"/>
          <w:b/>
          <w:kern w:val="2"/>
          <w:sz w:val="21"/>
          <w:highlight w:val="none"/>
          <w:lang w:eastAsia="zh-CN"/>
        </w:rPr>
      </w:pPr>
      <w:r>
        <w:rPr>
          <w:rFonts w:hint="eastAsia" w:ascii="宋体" w:hAnsi="宋体" w:eastAsia="宋体"/>
          <w:b/>
          <w:kern w:val="2"/>
          <w:sz w:val="21"/>
          <w:highlight w:val="none"/>
          <w:lang w:eastAsia="zh-CN"/>
        </w:rPr>
        <w:t>15.我单位清楚，如存在违反投标承诺行为情节严重的，将根据《深圳市财政局关于印发&lt;深圳市财政局政府采购供应商信用信息管理办法&gt;的通知》，依法被列入失信信息。</w:t>
      </w:r>
    </w:p>
    <w:p w14:paraId="1EBFA541">
      <w:pPr>
        <w:widowControl w:val="0"/>
        <w:spacing w:line="360" w:lineRule="auto"/>
        <w:ind w:firstLine="482" w:firstLineChars="200"/>
        <w:jc w:val="both"/>
        <w:rPr>
          <w:rFonts w:ascii="宋体" w:hAnsi="宋体" w:eastAsia="宋体"/>
          <w:b/>
          <w:bCs/>
          <w:kern w:val="2"/>
          <w:highlight w:val="none"/>
          <w:lang w:eastAsia="zh-CN"/>
        </w:rPr>
      </w:pPr>
    </w:p>
    <w:p w14:paraId="341C255D">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以上承诺，如有违反，愿依照国家相关法律法规处理，并承担由此给采购人带来的损失。</w:t>
      </w:r>
    </w:p>
    <w:p w14:paraId="4CFA8463">
      <w:pPr>
        <w:widowControl w:val="0"/>
        <w:spacing w:before="60" w:beforeLines="25" w:after="60" w:afterLines="25"/>
        <w:ind w:firstLine="5460" w:firstLineChars="26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                                    </w:t>
      </w:r>
    </w:p>
    <w:p w14:paraId="49681208">
      <w:pPr>
        <w:widowControl w:val="0"/>
        <w:spacing w:before="60" w:beforeLines="25" w:after="60" w:afterLines="25"/>
        <w:ind w:firstLine="5460" w:firstLineChars="2600"/>
        <w:jc w:val="both"/>
        <w:rPr>
          <w:rFonts w:eastAsia="宋体"/>
          <w:color w:val="FF0000"/>
          <w:kern w:val="2"/>
          <w:sz w:val="21"/>
          <w:highlight w:val="none"/>
          <w:lang w:eastAsia="zh-CN"/>
        </w:rPr>
      </w:pPr>
      <w:r>
        <w:rPr>
          <w:rFonts w:hint="eastAsia" w:eastAsia="宋体"/>
          <w:color w:val="FF0000"/>
          <w:kern w:val="2"/>
          <w:sz w:val="21"/>
          <w:szCs w:val="21"/>
          <w:highlight w:val="none"/>
          <w:lang w:eastAsia="zh-CN"/>
        </w:rPr>
        <w:t>投标人：</w:t>
      </w:r>
      <w:r>
        <w:rPr>
          <w:rFonts w:hint="eastAsia" w:eastAsia="宋体"/>
          <w:color w:val="FF0000"/>
          <w:kern w:val="2"/>
          <w:sz w:val="21"/>
          <w:szCs w:val="21"/>
          <w:highlight w:val="none"/>
          <w:u w:val="single"/>
          <w:lang w:eastAsia="zh-CN"/>
        </w:rPr>
        <w:t xml:space="preserve">              </w:t>
      </w:r>
    </w:p>
    <w:p w14:paraId="00D34866">
      <w:pPr>
        <w:widowControl w:val="0"/>
        <w:ind w:firstLine="645"/>
        <w:jc w:val="both"/>
        <w:rPr>
          <w:rFonts w:ascii="宋体" w:hAnsi="宋体" w:eastAsia="宋体"/>
          <w:color w:val="FF0000"/>
          <w:kern w:val="2"/>
          <w:sz w:val="21"/>
          <w:szCs w:val="21"/>
          <w:highlight w:val="none"/>
          <w:lang w:eastAsia="zh-CN"/>
        </w:rPr>
      </w:pPr>
      <w:r>
        <w:rPr>
          <w:rFonts w:hint="eastAsia" w:ascii="宋体" w:hAnsi="宋体" w:eastAsia="宋体"/>
          <w:color w:val="FF0000"/>
          <w:kern w:val="2"/>
          <w:sz w:val="21"/>
          <w:szCs w:val="21"/>
          <w:highlight w:val="none"/>
          <w:lang w:eastAsia="zh-CN"/>
        </w:rPr>
        <w:t xml:space="preserve">                                              日期：</w:t>
      </w:r>
      <w:r>
        <w:rPr>
          <w:rFonts w:hint="eastAsia" w:ascii="宋体" w:hAnsi="宋体" w:eastAsia="宋体"/>
          <w:color w:val="FF0000"/>
          <w:kern w:val="2"/>
          <w:sz w:val="21"/>
          <w:szCs w:val="21"/>
          <w:highlight w:val="none"/>
          <w:u w:val="single"/>
          <w:lang w:eastAsia="zh-CN"/>
        </w:rPr>
        <w:t xml:space="preserve">    </w:t>
      </w:r>
      <w:r>
        <w:rPr>
          <w:rFonts w:hint="eastAsia" w:ascii="宋体" w:hAnsi="宋体" w:eastAsia="宋体"/>
          <w:color w:val="FF0000"/>
          <w:kern w:val="2"/>
          <w:sz w:val="21"/>
          <w:szCs w:val="21"/>
          <w:highlight w:val="none"/>
          <w:lang w:eastAsia="zh-CN"/>
        </w:rPr>
        <w:t>年</w:t>
      </w:r>
      <w:r>
        <w:rPr>
          <w:rFonts w:hint="eastAsia" w:ascii="宋体" w:hAnsi="宋体" w:eastAsia="宋体"/>
          <w:color w:val="FF0000"/>
          <w:kern w:val="2"/>
          <w:sz w:val="21"/>
          <w:szCs w:val="21"/>
          <w:highlight w:val="none"/>
          <w:u w:val="single"/>
          <w:lang w:eastAsia="zh-CN"/>
        </w:rPr>
        <w:t xml:space="preserve">   </w:t>
      </w:r>
      <w:r>
        <w:rPr>
          <w:rFonts w:hint="eastAsia" w:ascii="宋体" w:hAnsi="宋体" w:eastAsia="宋体"/>
          <w:color w:val="FF0000"/>
          <w:kern w:val="2"/>
          <w:sz w:val="21"/>
          <w:szCs w:val="21"/>
          <w:highlight w:val="none"/>
          <w:lang w:eastAsia="zh-CN"/>
        </w:rPr>
        <w:t>月</w:t>
      </w:r>
      <w:r>
        <w:rPr>
          <w:rFonts w:hint="eastAsia" w:ascii="宋体" w:hAnsi="宋体" w:eastAsia="宋体"/>
          <w:color w:val="FF0000"/>
          <w:kern w:val="2"/>
          <w:sz w:val="21"/>
          <w:szCs w:val="21"/>
          <w:highlight w:val="none"/>
          <w:u w:val="single"/>
          <w:lang w:eastAsia="zh-CN"/>
        </w:rPr>
        <w:t xml:space="preserve">   </w:t>
      </w:r>
      <w:r>
        <w:rPr>
          <w:rFonts w:hint="eastAsia" w:ascii="宋体" w:hAnsi="宋体" w:eastAsia="宋体"/>
          <w:color w:val="FF0000"/>
          <w:kern w:val="2"/>
          <w:sz w:val="21"/>
          <w:szCs w:val="21"/>
          <w:highlight w:val="none"/>
          <w:lang w:eastAsia="zh-CN"/>
        </w:rPr>
        <w:t>日</w:t>
      </w:r>
    </w:p>
    <w:p w14:paraId="5732182D">
      <w:pPr>
        <w:widowControl w:val="0"/>
        <w:jc w:val="both"/>
        <w:rPr>
          <w:rFonts w:ascii="宋体" w:hAnsi="宋体" w:eastAsia="宋体"/>
          <w:kern w:val="2"/>
          <w:sz w:val="21"/>
          <w:szCs w:val="21"/>
          <w:highlight w:val="none"/>
          <w:lang w:eastAsia="zh-CN"/>
        </w:rPr>
      </w:pPr>
    </w:p>
    <w:p w14:paraId="77633163">
      <w:pPr>
        <w:widowControl w:val="0"/>
        <w:jc w:val="both"/>
        <w:rPr>
          <w:rFonts w:ascii="宋体" w:hAnsi="宋体" w:eastAsia="宋体"/>
          <w:kern w:val="2"/>
          <w:sz w:val="21"/>
          <w:szCs w:val="21"/>
          <w:highlight w:val="none"/>
          <w:lang w:eastAsia="zh-CN"/>
        </w:rPr>
      </w:pPr>
    </w:p>
    <w:p w14:paraId="0D7F1FFB">
      <w:pPr>
        <w:widowControl w:val="0"/>
        <w:jc w:val="both"/>
        <w:rPr>
          <w:rFonts w:eastAsia="宋体"/>
          <w:kern w:val="2"/>
          <w:sz w:val="21"/>
          <w:highlight w:val="none"/>
          <w:lang w:eastAsia="zh-CN"/>
        </w:rPr>
      </w:pPr>
    </w:p>
    <w:p w14:paraId="0062400F">
      <w:pPr>
        <w:widowControl w:val="0"/>
        <w:jc w:val="both"/>
        <w:rPr>
          <w:rFonts w:eastAsia="宋体"/>
          <w:kern w:val="2"/>
          <w:sz w:val="21"/>
          <w:highlight w:val="none"/>
          <w:lang w:eastAsia="zh-CN"/>
        </w:rPr>
      </w:pPr>
    </w:p>
    <w:p w14:paraId="5C9F0922">
      <w:pPr>
        <w:widowControl w:val="0"/>
        <w:jc w:val="both"/>
        <w:rPr>
          <w:rFonts w:hint="eastAsia" w:ascii="黑体" w:eastAsia="黑体"/>
          <w:highlight w:val="none"/>
          <w:lang w:eastAsia="zh-CN"/>
        </w:rPr>
      </w:pPr>
      <w:r>
        <w:rPr>
          <w:rFonts w:hint="eastAsia" w:ascii="黑体" w:eastAsia="黑体"/>
          <w:highlight w:val="none"/>
          <w:lang w:eastAsia="zh-CN"/>
        </w:rPr>
        <w:br w:type="page"/>
      </w:r>
    </w:p>
    <w:p w14:paraId="214E5538">
      <w:pPr>
        <w:keepNext/>
        <w:keepLines/>
        <w:widowControl w:val="0"/>
        <w:spacing w:before="120" w:after="120" w:line="240" w:lineRule="auto"/>
        <w:jc w:val="center"/>
        <w:outlineLvl w:val="2"/>
        <w:rPr>
          <w:rFonts w:ascii="黑体" w:hAnsi="宋体" w:eastAsia="黑体"/>
          <w:bCs/>
          <w:szCs w:val="32"/>
          <w:highlight w:val="none"/>
          <w:lang w:eastAsia="zh-CN"/>
        </w:rPr>
      </w:pPr>
      <w:r>
        <w:rPr>
          <w:rFonts w:hint="eastAsia" w:ascii="黑体" w:hAnsi="宋体" w:eastAsia="黑体"/>
          <w:bCs/>
          <w:szCs w:val="32"/>
          <w:highlight w:val="none"/>
          <w:lang w:eastAsia="zh-CN"/>
        </w:rPr>
        <w:t>三、投标人情况及资格证明文件</w:t>
      </w:r>
    </w:p>
    <w:p w14:paraId="3D506105">
      <w:pPr>
        <w:widowControl w:val="0"/>
        <w:ind w:firstLine="2640" w:firstLineChars="1100"/>
        <w:jc w:val="both"/>
        <w:outlineLvl w:val="3"/>
        <w:rPr>
          <w:rFonts w:ascii="黑体" w:hAnsi="宋体" w:eastAsia="黑体"/>
          <w:bCs/>
          <w:szCs w:val="32"/>
          <w:highlight w:val="none"/>
          <w:lang w:eastAsia="zh-CN"/>
        </w:rPr>
      </w:pPr>
      <w:r>
        <w:rPr>
          <w:rFonts w:hint="eastAsia" w:ascii="黑体" w:hAnsi="宋体" w:eastAsia="黑体"/>
          <w:bCs/>
          <w:szCs w:val="32"/>
          <w:highlight w:val="none"/>
          <w:lang w:eastAsia="zh-CN"/>
        </w:rPr>
        <w:t>（一）供应商资格证明文件</w:t>
      </w:r>
    </w:p>
    <w:p w14:paraId="08DC32CC">
      <w:pPr>
        <w:widowControl w:val="0"/>
        <w:spacing w:before="120" w:beforeLines="50"/>
        <w:ind w:firstLine="422" w:firstLineChars="200"/>
        <w:jc w:val="both"/>
        <w:rPr>
          <w:rFonts w:eastAsia="宋体"/>
          <w:b/>
          <w:bCs/>
          <w:color w:val="FF0000"/>
          <w:kern w:val="2"/>
          <w:sz w:val="21"/>
          <w:highlight w:val="none"/>
          <w:lang w:eastAsia="zh-CN"/>
        </w:rPr>
      </w:pPr>
      <w:r>
        <w:rPr>
          <w:rFonts w:hint="eastAsia" w:eastAsia="宋体"/>
          <w:b/>
          <w:bCs/>
          <w:color w:val="FF0000"/>
          <w:kern w:val="2"/>
          <w:sz w:val="21"/>
          <w:highlight w:val="none"/>
          <w:lang w:eastAsia="zh-CN"/>
        </w:rPr>
        <w:t>【特别提示：供应商须按本谈判文件第一章谈判公告 “申请人的资格要求”（即供应商资格要求）提供相关的资格证明资料，未提供或提供不完整、不符合要求的，将作投标无效处理，其中要求提供《政府采购投标及履约承诺函》《供应商基本情况表》且已在规定章节中提供的，此处不重复提供。】</w:t>
      </w:r>
    </w:p>
    <w:p w14:paraId="6590F60A">
      <w:pPr>
        <w:widowControl w:val="0"/>
        <w:jc w:val="both"/>
        <w:rPr>
          <w:rFonts w:eastAsia="宋体"/>
          <w:b/>
          <w:bCs/>
          <w:kern w:val="2"/>
          <w:highlight w:val="none"/>
          <w:lang w:eastAsia="zh-CN"/>
        </w:rPr>
      </w:pPr>
    </w:p>
    <w:p w14:paraId="20356A98">
      <w:pPr>
        <w:widowControl w:val="0"/>
        <w:ind w:firstLine="480" w:firstLineChars="200"/>
        <w:jc w:val="both"/>
        <w:outlineLvl w:val="3"/>
        <w:rPr>
          <w:rFonts w:ascii="黑体" w:hAnsi="宋体" w:eastAsia="黑体"/>
          <w:bCs/>
          <w:szCs w:val="32"/>
          <w:highlight w:val="none"/>
          <w:lang w:eastAsia="zh-CN"/>
        </w:rPr>
      </w:pPr>
      <w:r>
        <w:rPr>
          <w:rFonts w:hint="eastAsia" w:ascii="黑体" w:hAnsi="宋体" w:eastAsia="黑体"/>
          <w:bCs/>
          <w:szCs w:val="32"/>
          <w:highlight w:val="none"/>
          <w:lang w:eastAsia="zh-CN"/>
        </w:rPr>
        <w:t>（二）中小企业声明函、残疾人福利性单位声明函及监狱企业声明函</w:t>
      </w:r>
    </w:p>
    <w:p w14:paraId="29785D2F">
      <w:pPr>
        <w:widowControl w:val="0"/>
        <w:ind w:firstLine="480" w:firstLineChars="200"/>
        <w:jc w:val="both"/>
        <w:rPr>
          <w:rFonts w:ascii="黑体" w:hAnsi="宋体" w:eastAsia="黑体"/>
          <w:bCs/>
          <w:szCs w:val="32"/>
          <w:highlight w:val="none"/>
          <w:lang w:eastAsia="zh-CN"/>
        </w:rPr>
      </w:pPr>
    </w:p>
    <w:p w14:paraId="0E1B0A6F">
      <w:pPr>
        <w:widowControl w:val="0"/>
        <w:ind w:firstLine="420" w:firstLineChars="200"/>
        <w:jc w:val="both"/>
        <w:outlineLvl w:val="3"/>
        <w:rPr>
          <w:rFonts w:ascii="黑体" w:hAnsi="宋体" w:eastAsia="黑体"/>
          <w:bCs/>
          <w:color w:val="FF0000"/>
          <w:sz w:val="21"/>
          <w:szCs w:val="21"/>
          <w:highlight w:val="none"/>
          <w:lang w:eastAsia="zh-CN"/>
        </w:rPr>
      </w:pPr>
      <w:r>
        <w:rPr>
          <w:rFonts w:hint="eastAsia" w:ascii="黑体" w:hAnsi="宋体" w:eastAsia="黑体"/>
          <w:bCs/>
          <w:color w:val="FF0000"/>
          <w:sz w:val="21"/>
          <w:szCs w:val="21"/>
          <w:highlight w:val="none"/>
          <w:lang w:eastAsia="zh-CN"/>
        </w:rPr>
        <w:t>填写指引：</w:t>
      </w:r>
    </w:p>
    <w:p w14:paraId="3182AE56">
      <w:pPr>
        <w:widowControl w:val="0"/>
        <w:ind w:firstLine="420" w:firstLineChars="200"/>
        <w:jc w:val="both"/>
        <w:outlineLvl w:val="3"/>
        <w:rPr>
          <w:rFonts w:ascii="黑体" w:hAnsi="黑体" w:eastAsia="黑体"/>
          <w:color w:val="FF0000"/>
          <w:kern w:val="2"/>
          <w:sz w:val="21"/>
          <w:szCs w:val="21"/>
          <w:highlight w:val="none"/>
          <w:lang w:eastAsia="zh-CN"/>
        </w:rPr>
      </w:pPr>
      <w:r>
        <w:rPr>
          <w:rFonts w:hint="eastAsia" w:ascii="黑体" w:hAnsi="宋体" w:eastAsia="黑体"/>
          <w:bCs/>
          <w:color w:val="FF0000"/>
          <w:sz w:val="21"/>
          <w:szCs w:val="21"/>
          <w:highlight w:val="none"/>
          <w:lang w:eastAsia="zh-CN"/>
        </w:rPr>
        <w:t>1.该部分内容由供应商根据自身实际情况填写，不符合要求的供应商可以不填写或直接删除相应的声明函。</w:t>
      </w:r>
      <w:r>
        <w:rPr>
          <w:rFonts w:hint="eastAsia" w:ascii="黑体" w:hAnsi="黑体" w:eastAsia="黑体"/>
          <w:color w:val="FF0000"/>
          <w:kern w:val="2"/>
          <w:sz w:val="21"/>
          <w:szCs w:val="21"/>
          <w:highlight w:val="none"/>
          <w:lang w:eastAsia="zh-CN"/>
        </w:rPr>
        <w:t>供应商提供的声明函不属实的，属于提供虚假资料谋取成交，依照《中华人民共和国政府采购法》等国家有关规定追究相应责任。</w:t>
      </w:r>
    </w:p>
    <w:p w14:paraId="65341265">
      <w:pPr>
        <w:widowControl w:val="0"/>
        <w:ind w:firstLine="420" w:firstLineChars="200"/>
        <w:jc w:val="both"/>
        <w:outlineLvl w:val="3"/>
        <w:rPr>
          <w:rFonts w:ascii="黑体" w:hAnsi="黑体" w:eastAsia="黑体"/>
          <w:color w:val="FF0000"/>
          <w:kern w:val="2"/>
          <w:sz w:val="21"/>
          <w:szCs w:val="21"/>
          <w:highlight w:val="none"/>
          <w:lang w:eastAsia="zh-CN"/>
        </w:rPr>
      </w:pPr>
      <w:r>
        <w:rPr>
          <w:rFonts w:hint="eastAsia" w:ascii="黑体" w:hAnsi="黑体" w:eastAsia="黑体"/>
          <w:color w:val="FF0000"/>
          <w:kern w:val="2"/>
          <w:sz w:val="21"/>
          <w:szCs w:val="21"/>
          <w:highlight w:val="none"/>
          <w:lang w:eastAsia="zh-CN"/>
        </w:rPr>
        <w:t>2.该部分内容填写需要参考的相关文件：</w:t>
      </w:r>
    </w:p>
    <w:p w14:paraId="59EA63E9">
      <w:pPr>
        <w:widowControl w:val="0"/>
        <w:ind w:firstLine="420" w:firstLineChars="200"/>
        <w:jc w:val="both"/>
        <w:outlineLvl w:val="3"/>
        <w:rPr>
          <w:rFonts w:ascii="黑体" w:hAnsi="黑体" w:eastAsia="黑体"/>
          <w:color w:val="FF0000"/>
          <w:kern w:val="2"/>
          <w:sz w:val="21"/>
          <w:szCs w:val="21"/>
          <w:highlight w:val="none"/>
          <w:lang w:eastAsia="zh-CN"/>
        </w:rPr>
      </w:pPr>
      <w:r>
        <w:rPr>
          <w:rFonts w:hint="eastAsia" w:ascii="黑体" w:hAnsi="黑体" w:eastAsia="黑体"/>
          <w:color w:val="FF0000"/>
          <w:kern w:val="2"/>
          <w:sz w:val="21"/>
          <w:szCs w:val="21"/>
          <w:highlight w:val="none"/>
          <w:lang w:eastAsia="zh-CN"/>
        </w:rPr>
        <w:t>(</w:t>
      </w:r>
      <w:r>
        <w:rPr>
          <w:rFonts w:ascii="黑体" w:hAnsi="黑体" w:eastAsia="黑体"/>
          <w:color w:val="FF0000"/>
          <w:kern w:val="2"/>
          <w:sz w:val="21"/>
          <w:szCs w:val="21"/>
          <w:highlight w:val="none"/>
          <w:lang w:eastAsia="zh-CN"/>
        </w:rPr>
        <w:t>1</w:t>
      </w:r>
      <w:r>
        <w:rPr>
          <w:rFonts w:hint="eastAsia" w:ascii="黑体" w:hAnsi="黑体" w:eastAsia="黑体"/>
          <w:color w:val="FF0000"/>
          <w:kern w:val="2"/>
          <w:sz w:val="21"/>
          <w:szCs w:val="21"/>
          <w:highlight w:val="none"/>
          <w:lang w:eastAsia="zh-CN"/>
        </w:rPr>
        <w:t>)财政部《政府采购促进中小企业发展管理办法》（财库〔2020〕46号）；</w:t>
      </w:r>
    </w:p>
    <w:p w14:paraId="00FB7B57">
      <w:pPr>
        <w:widowControl w:val="0"/>
        <w:ind w:firstLine="420" w:firstLineChars="200"/>
        <w:jc w:val="both"/>
        <w:outlineLvl w:val="3"/>
        <w:rPr>
          <w:rFonts w:ascii="黑体" w:hAnsi="黑体" w:eastAsia="黑体"/>
          <w:color w:val="FF0000"/>
          <w:kern w:val="2"/>
          <w:sz w:val="21"/>
          <w:szCs w:val="21"/>
          <w:highlight w:val="none"/>
          <w:lang w:eastAsia="zh-CN"/>
        </w:rPr>
      </w:pPr>
      <w:r>
        <w:rPr>
          <w:rFonts w:hint="eastAsia" w:ascii="黑体" w:hAnsi="黑体" w:eastAsia="黑体"/>
          <w:color w:val="FF0000"/>
          <w:kern w:val="2"/>
          <w:sz w:val="21"/>
          <w:szCs w:val="21"/>
          <w:highlight w:val="none"/>
          <w:lang w:eastAsia="zh-CN"/>
        </w:rPr>
        <w:t>(</w:t>
      </w:r>
      <w:r>
        <w:rPr>
          <w:rFonts w:ascii="黑体" w:hAnsi="黑体" w:eastAsia="黑体"/>
          <w:color w:val="FF0000"/>
          <w:kern w:val="2"/>
          <w:sz w:val="21"/>
          <w:szCs w:val="21"/>
          <w:highlight w:val="none"/>
          <w:lang w:eastAsia="zh-CN"/>
        </w:rPr>
        <w:t>2</w:t>
      </w:r>
      <w:r>
        <w:rPr>
          <w:rFonts w:hint="eastAsia" w:ascii="黑体" w:hAnsi="黑体" w:eastAsia="黑体"/>
          <w:color w:val="FF0000"/>
          <w:kern w:val="2"/>
          <w:sz w:val="21"/>
          <w:szCs w:val="21"/>
          <w:highlight w:val="none"/>
          <w:lang w:eastAsia="zh-CN"/>
        </w:rPr>
        <w:t>)《工业和信息化部、国家统计局、国家发展和改革委员会、财政部关于印发中小企业划型标准规定的通知》（工信部联企业〔2011〕300 号，以下简称3</w:t>
      </w:r>
      <w:r>
        <w:rPr>
          <w:rFonts w:ascii="黑体" w:hAnsi="黑体" w:eastAsia="黑体"/>
          <w:color w:val="FF0000"/>
          <w:kern w:val="2"/>
          <w:sz w:val="21"/>
          <w:szCs w:val="21"/>
          <w:highlight w:val="none"/>
          <w:lang w:eastAsia="zh-CN"/>
        </w:rPr>
        <w:t>00</w:t>
      </w:r>
      <w:r>
        <w:rPr>
          <w:rFonts w:hint="eastAsia" w:ascii="黑体" w:hAnsi="黑体" w:eastAsia="黑体"/>
          <w:color w:val="FF0000"/>
          <w:kern w:val="2"/>
          <w:sz w:val="21"/>
          <w:szCs w:val="21"/>
          <w:highlight w:val="none"/>
          <w:lang w:eastAsia="zh-CN"/>
        </w:rPr>
        <w:t>号文）；</w:t>
      </w:r>
    </w:p>
    <w:p w14:paraId="3691F9D3">
      <w:pPr>
        <w:widowControl w:val="0"/>
        <w:ind w:firstLine="420" w:firstLineChars="200"/>
        <w:jc w:val="both"/>
        <w:outlineLvl w:val="3"/>
        <w:rPr>
          <w:rFonts w:ascii="黑体" w:hAnsi="黑体" w:eastAsia="黑体"/>
          <w:color w:val="FF0000"/>
          <w:kern w:val="2"/>
          <w:sz w:val="21"/>
          <w:szCs w:val="21"/>
          <w:highlight w:val="none"/>
          <w:lang w:eastAsia="zh-CN"/>
        </w:rPr>
      </w:pPr>
      <w:r>
        <w:rPr>
          <w:rFonts w:hint="eastAsia" w:ascii="黑体" w:hAnsi="黑体" w:eastAsia="黑体"/>
          <w:color w:val="FF0000"/>
          <w:kern w:val="2"/>
          <w:sz w:val="21"/>
          <w:szCs w:val="21"/>
          <w:highlight w:val="none"/>
          <w:lang w:eastAsia="zh-CN"/>
        </w:rPr>
        <w:t>(3)《统计上大中小微型企业划分办法(2017)》（国统字〔2017〕213 号）；</w:t>
      </w:r>
    </w:p>
    <w:p w14:paraId="1F2C3101">
      <w:pPr>
        <w:widowControl w:val="0"/>
        <w:ind w:firstLine="420" w:firstLineChars="200"/>
        <w:jc w:val="both"/>
        <w:outlineLvl w:val="3"/>
        <w:rPr>
          <w:rFonts w:ascii="黑体" w:hAnsi="黑体" w:eastAsia="黑体"/>
          <w:color w:val="FF0000"/>
          <w:kern w:val="2"/>
          <w:sz w:val="21"/>
          <w:szCs w:val="21"/>
          <w:highlight w:val="none"/>
          <w:lang w:eastAsia="zh-CN"/>
        </w:rPr>
      </w:pPr>
      <w:r>
        <w:rPr>
          <w:rFonts w:hint="eastAsia" w:ascii="黑体" w:hAnsi="黑体" w:eastAsia="黑体"/>
          <w:color w:val="FF0000"/>
          <w:kern w:val="2"/>
          <w:sz w:val="21"/>
          <w:szCs w:val="21"/>
          <w:highlight w:val="none"/>
          <w:lang w:eastAsia="zh-CN"/>
        </w:rPr>
        <w:t>(4)《关于促进残疾人就业政府采购政策的通知》（财库〔2017〕141号）；</w:t>
      </w:r>
    </w:p>
    <w:p w14:paraId="59435DA2">
      <w:pPr>
        <w:widowControl w:val="0"/>
        <w:ind w:firstLine="420" w:firstLineChars="200"/>
        <w:jc w:val="both"/>
        <w:outlineLvl w:val="3"/>
        <w:rPr>
          <w:rFonts w:ascii="黑体" w:hAnsi="黑体" w:eastAsia="黑体"/>
          <w:color w:val="FF0000"/>
          <w:kern w:val="2"/>
          <w:sz w:val="21"/>
          <w:szCs w:val="21"/>
          <w:highlight w:val="none"/>
          <w:lang w:eastAsia="zh-CN"/>
        </w:rPr>
      </w:pPr>
      <w:r>
        <w:rPr>
          <w:rFonts w:hint="eastAsia" w:ascii="黑体" w:hAnsi="黑体" w:eastAsia="黑体"/>
          <w:color w:val="FF0000"/>
          <w:kern w:val="2"/>
          <w:sz w:val="21"/>
          <w:szCs w:val="21"/>
          <w:highlight w:val="none"/>
          <w:lang w:eastAsia="zh-CN"/>
        </w:rPr>
        <w:t>(5)《关于政府采购支持监狱企业发展有关问题的通知》（财库〔2014〕68号）。</w:t>
      </w:r>
    </w:p>
    <w:p w14:paraId="3F983C31">
      <w:pPr>
        <w:widowControl w:val="0"/>
        <w:ind w:firstLine="420" w:firstLineChars="200"/>
        <w:jc w:val="both"/>
        <w:outlineLvl w:val="3"/>
        <w:rPr>
          <w:rFonts w:ascii="黑体" w:hAnsi="宋体" w:eastAsia="黑体"/>
          <w:bCs/>
          <w:color w:val="FF0000"/>
          <w:sz w:val="21"/>
          <w:szCs w:val="21"/>
          <w:highlight w:val="none"/>
          <w:lang w:eastAsia="zh-CN"/>
        </w:rPr>
      </w:pPr>
      <w:r>
        <w:rPr>
          <w:rFonts w:hint="eastAsia" w:ascii="黑体" w:hAnsi="宋体" w:eastAsia="黑体"/>
          <w:bCs/>
          <w:color w:val="FF0000"/>
          <w:sz w:val="21"/>
          <w:szCs w:val="21"/>
          <w:highlight w:val="none"/>
          <w:lang w:eastAsia="zh-CN"/>
        </w:rPr>
        <w:t>3.请依照提供的格式和内容填写声明函，不要随意变更格式；声明函不需要盖章或签字；</w:t>
      </w:r>
      <w:r>
        <w:rPr>
          <w:rFonts w:hint="eastAsia" w:ascii="黑体" w:hAnsi="黑体" w:eastAsia="黑体"/>
          <w:color w:val="FF0000"/>
          <w:kern w:val="2"/>
          <w:sz w:val="21"/>
          <w:szCs w:val="21"/>
          <w:highlight w:val="none"/>
          <w:lang w:eastAsia="zh-CN"/>
        </w:rPr>
        <w:t>满足多项优惠政策的供应商，不重复享受多项价格扣除政策。</w:t>
      </w:r>
    </w:p>
    <w:p w14:paraId="3A9C1B37">
      <w:pPr>
        <w:widowControl w:val="0"/>
        <w:ind w:firstLine="420" w:firstLineChars="200"/>
        <w:jc w:val="both"/>
        <w:outlineLvl w:val="3"/>
        <w:rPr>
          <w:rFonts w:ascii="黑体" w:hAnsi="宋体" w:eastAsia="黑体"/>
          <w:bCs/>
          <w:color w:val="FF0000"/>
          <w:sz w:val="21"/>
          <w:szCs w:val="21"/>
          <w:highlight w:val="none"/>
          <w:lang w:eastAsia="zh-CN"/>
        </w:rPr>
      </w:pPr>
      <w:r>
        <w:rPr>
          <w:rFonts w:hint="eastAsia" w:ascii="黑体" w:hAnsi="宋体" w:eastAsia="黑体"/>
          <w:bCs/>
          <w:color w:val="FF0000"/>
          <w:sz w:val="21"/>
          <w:szCs w:val="21"/>
          <w:highlight w:val="none"/>
          <w:lang w:eastAsia="zh-CN"/>
        </w:rPr>
        <w:t>4.声明函具体填写要求：</w:t>
      </w:r>
    </w:p>
    <w:p w14:paraId="0C7B5986">
      <w:pPr>
        <w:widowControl w:val="0"/>
        <w:ind w:firstLine="420" w:firstLineChars="200"/>
        <w:jc w:val="both"/>
        <w:outlineLvl w:val="3"/>
        <w:rPr>
          <w:rFonts w:ascii="黑体" w:hAnsi="宋体" w:eastAsia="黑体"/>
          <w:bCs/>
          <w:color w:val="FF0000"/>
          <w:sz w:val="21"/>
          <w:szCs w:val="21"/>
          <w:highlight w:val="none"/>
          <w:lang w:eastAsia="zh-CN"/>
        </w:rPr>
      </w:pPr>
      <w:r>
        <w:rPr>
          <w:rFonts w:hint="eastAsia" w:ascii="黑体" w:hAnsi="宋体" w:eastAsia="黑体"/>
          <w:bCs/>
          <w:color w:val="FF0000"/>
          <w:sz w:val="21"/>
          <w:szCs w:val="21"/>
          <w:highlight w:val="none"/>
          <w:lang w:eastAsia="zh-CN"/>
        </w:rPr>
        <w:t>（1）声明是中小企业须填写《中小企业声明函》的以下内容：</w:t>
      </w:r>
    </w:p>
    <w:p w14:paraId="419BA23A">
      <w:pPr>
        <w:widowControl w:val="0"/>
        <w:ind w:firstLine="420" w:firstLineChars="200"/>
        <w:jc w:val="both"/>
        <w:outlineLvl w:val="3"/>
        <w:rPr>
          <w:rFonts w:ascii="黑体" w:hAnsi="宋体" w:eastAsia="黑体"/>
          <w:bCs/>
          <w:color w:val="FF0000"/>
          <w:sz w:val="21"/>
          <w:szCs w:val="21"/>
          <w:highlight w:val="none"/>
          <w:lang w:eastAsia="zh-CN"/>
        </w:rPr>
      </w:pPr>
      <w:r>
        <w:rPr>
          <w:rFonts w:hint="eastAsia" w:ascii="黑体" w:hAnsi="宋体" w:eastAsia="黑体"/>
          <w:bCs/>
          <w:color w:val="FF0000"/>
          <w:sz w:val="21"/>
          <w:szCs w:val="21"/>
          <w:highlight w:val="none"/>
          <w:lang w:eastAsia="zh-CN"/>
        </w:rPr>
        <w:t>第一处，在“单位名称”下划线处如实填写采购人名称（深圳公共资源交易中心不是本项目的采购人，而是组织实施机构）；</w:t>
      </w:r>
    </w:p>
    <w:p w14:paraId="6526224C">
      <w:pPr>
        <w:widowControl w:val="0"/>
        <w:ind w:firstLine="420" w:firstLineChars="200"/>
        <w:jc w:val="both"/>
        <w:outlineLvl w:val="3"/>
        <w:rPr>
          <w:rFonts w:ascii="黑体" w:hAnsi="宋体" w:eastAsia="黑体"/>
          <w:bCs/>
          <w:color w:val="FF0000"/>
          <w:sz w:val="21"/>
          <w:szCs w:val="21"/>
          <w:highlight w:val="none"/>
          <w:lang w:eastAsia="zh-CN"/>
        </w:rPr>
      </w:pPr>
      <w:r>
        <w:rPr>
          <w:rFonts w:hint="eastAsia" w:ascii="黑体" w:hAnsi="宋体" w:eastAsia="黑体"/>
          <w:bCs/>
          <w:color w:val="FF0000"/>
          <w:sz w:val="21"/>
          <w:szCs w:val="21"/>
          <w:highlight w:val="none"/>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2FE43337">
      <w:pPr>
        <w:widowControl w:val="0"/>
        <w:ind w:firstLine="420" w:firstLineChars="200"/>
        <w:jc w:val="both"/>
        <w:outlineLvl w:val="3"/>
        <w:rPr>
          <w:rFonts w:ascii="黑体" w:hAnsi="宋体" w:eastAsia="黑体"/>
          <w:bCs/>
          <w:color w:val="FF0000"/>
          <w:sz w:val="21"/>
          <w:szCs w:val="21"/>
          <w:highlight w:val="none"/>
          <w:lang w:eastAsia="zh-CN"/>
        </w:rPr>
      </w:pPr>
      <w:r>
        <w:rPr>
          <w:rFonts w:hint="eastAsia" w:ascii="黑体" w:hAnsi="宋体" w:eastAsia="黑体"/>
          <w:bCs/>
          <w:color w:val="FF0000"/>
          <w:sz w:val="21"/>
          <w:szCs w:val="21"/>
          <w:highlight w:val="none"/>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E3007B6">
      <w:pPr>
        <w:widowControl w:val="0"/>
        <w:ind w:firstLine="420" w:firstLineChars="200"/>
        <w:jc w:val="both"/>
        <w:outlineLvl w:val="3"/>
        <w:rPr>
          <w:rFonts w:ascii="黑体" w:hAnsi="宋体" w:eastAsia="黑体"/>
          <w:bCs/>
          <w:color w:val="FF0000"/>
          <w:sz w:val="21"/>
          <w:szCs w:val="21"/>
          <w:highlight w:val="none"/>
          <w:lang w:eastAsia="zh-CN"/>
        </w:rPr>
      </w:pPr>
      <w:r>
        <w:rPr>
          <w:rFonts w:hint="eastAsia" w:ascii="黑体" w:hAnsi="宋体" w:eastAsia="黑体"/>
          <w:bCs/>
          <w:color w:val="FF0000"/>
          <w:sz w:val="21"/>
          <w:szCs w:val="21"/>
          <w:highlight w:val="none"/>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4F953185">
      <w:pPr>
        <w:widowControl w:val="0"/>
        <w:ind w:firstLine="420" w:firstLineChars="200"/>
        <w:jc w:val="both"/>
        <w:outlineLvl w:val="3"/>
        <w:rPr>
          <w:rFonts w:hint="eastAsia" w:ascii="黑体" w:hAnsi="宋体" w:eastAsia="黑体"/>
          <w:bCs/>
          <w:color w:val="FF0000"/>
          <w:sz w:val="21"/>
          <w:szCs w:val="21"/>
          <w:highlight w:val="none"/>
          <w:lang w:eastAsia="zh-CN"/>
        </w:rPr>
      </w:pPr>
      <w:r>
        <w:rPr>
          <w:rFonts w:hint="eastAsia" w:ascii="黑体" w:hAnsi="宋体" w:eastAsia="黑体"/>
          <w:bCs/>
          <w:color w:val="FF0000"/>
          <w:sz w:val="21"/>
          <w:szCs w:val="21"/>
          <w:highlight w:val="none"/>
          <w:lang w:eastAsia="zh-CN"/>
        </w:rPr>
        <w:t>第五处，在“企业名称”下划线处如实填写</w:t>
      </w:r>
      <w:r>
        <w:rPr>
          <w:rFonts w:hint="eastAsia" w:ascii="黑体" w:hAnsi="宋体" w:eastAsia="黑体"/>
          <w:b/>
          <w:color w:val="FF0000"/>
          <w:sz w:val="21"/>
          <w:szCs w:val="21"/>
          <w:highlight w:val="none"/>
          <w:lang w:eastAsia="zh-CN"/>
        </w:rPr>
        <w:t>服务承接商名称。</w:t>
      </w:r>
      <w:r>
        <w:rPr>
          <w:rFonts w:hint="eastAsia" w:ascii="黑体" w:hAnsi="宋体" w:eastAsia="黑体"/>
          <w:bCs/>
          <w:color w:val="FF0000"/>
          <w:sz w:val="21"/>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19E4E9B">
      <w:pPr>
        <w:widowControl w:val="0"/>
        <w:numPr>
          <w:ilvl w:val="0"/>
          <w:numId w:val="0"/>
        </w:numPr>
        <w:ind w:left="0" w:firstLine="420" w:firstLineChars="200"/>
        <w:jc w:val="both"/>
        <w:outlineLvl w:val="3"/>
        <w:rPr>
          <w:rFonts w:hint="eastAsia" w:ascii="黑体" w:hAnsi="宋体" w:eastAsia="黑体"/>
          <w:bCs/>
          <w:color w:val="FF0000"/>
          <w:sz w:val="21"/>
          <w:szCs w:val="21"/>
          <w:highlight w:val="none"/>
          <w:lang w:eastAsia="zh-CN"/>
        </w:rPr>
      </w:pPr>
      <w:r>
        <w:rPr>
          <w:rFonts w:hint="eastAsia" w:ascii="黑体" w:hAnsi="宋体" w:eastAsia="黑体"/>
          <w:bCs/>
          <w:color w:val="FF0000"/>
          <w:sz w:val="21"/>
          <w:szCs w:val="21"/>
          <w:highlight w:val="none"/>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1DBE0B26">
      <w:pPr>
        <w:widowControl w:val="0"/>
        <w:numPr>
          <w:ilvl w:val="0"/>
          <w:numId w:val="0"/>
        </w:numPr>
        <w:ind w:left="0" w:firstLine="420" w:firstLineChars="200"/>
        <w:jc w:val="both"/>
        <w:outlineLvl w:val="3"/>
        <w:rPr>
          <w:rFonts w:hint="eastAsia" w:ascii="黑体" w:hAnsi="宋体" w:eastAsia="黑体"/>
          <w:bCs/>
          <w:color w:val="FF0000"/>
          <w:sz w:val="21"/>
          <w:szCs w:val="21"/>
          <w:highlight w:val="none"/>
          <w:lang w:eastAsia="zh-CN"/>
        </w:rPr>
      </w:pPr>
      <w:r>
        <w:rPr>
          <w:rFonts w:hint="eastAsia" w:ascii="黑体" w:hAnsi="宋体" w:eastAsia="黑体"/>
          <w:bCs/>
          <w:color w:val="FF0000"/>
          <w:sz w:val="21"/>
          <w:szCs w:val="21"/>
          <w:highlight w:val="none"/>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6076EA70">
      <w:pPr>
        <w:widowControl w:val="0"/>
        <w:ind w:firstLine="420" w:firstLineChars="200"/>
        <w:jc w:val="both"/>
        <w:rPr>
          <w:rFonts w:hint="eastAsia" w:ascii="黑体" w:hAnsi="宋体" w:eastAsia="黑体"/>
          <w:bCs/>
          <w:color w:val="FF0000"/>
          <w:sz w:val="21"/>
          <w:szCs w:val="21"/>
          <w:highlight w:val="none"/>
          <w:lang w:eastAsia="zh-CN"/>
        </w:rPr>
      </w:pPr>
      <w:r>
        <w:rPr>
          <w:rFonts w:hint="eastAsia" w:ascii="黑体" w:hAnsi="宋体" w:eastAsia="黑体"/>
          <w:bCs/>
          <w:color w:val="FF0000"/>
          <w:sz w:val="21"/>
          <w:szCs w:val="21"/>
          <w:highlight w:val="none"/>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DA93132">
      <w:pPr>
        <w:widowControl w:val="0"/>
        <w:ind w:firstLine="420" w:firstLineChars="200"/>
        <w:jc w:val="both"/>
        <w:outlineLvl w:val="3"/>
        <w:rPr>
          <w:rFonts w:hint="eastAsia" w:ascii="黑体" w:hAnsi="宋体" w:eastAsia="黑体"/>
          <w:bCs/>
          <w:color w:val="FF0000"/>
          <w:sz w:val="21"/>
          <w:szCs w:val="21"/>
          <w:highlight w:val="none"/>
          <w:lang w:eastAsia="zh-CN"/>
        </w:rPr>
      </w:pPr>
      <w:r>
        <w:rPr>
          <w:rFonts w:hint="eastAsia" w:ascii="黑体" w:hAnsi="宋体" w:eastAsia="黑体"/>
          <w:bCs/>
          <w:color w:val="FF0000"/>
          <w:sz w:val="21"/>
          <w:szCs w:val="21"/>
          <w:highlight w:val="none"/>
          <w:lang w:eastAsia="zh-CN"/>
        </w:rPr>
        <w:t>（3）事业单位、社会组织等非企业主体不享受中小企业扶持政策。</w:t>
      </w:r>
    </w:p>
    <w:p w14:paraId="1632EE45">
      <w:pPr>
        <w:widowControl w:val="0"/>
        <w:ind w:firstLine="420" w:firstLineChars="200"/>
        <w:jc w:val="both"/>
        <w:outlineLvl w:val="3"/>
        <w:rPr>
          <w:rFonts w:ascii="黑体" w:hAnsi="宋体" w:eastAsia="黑体"/>
          <w:bCs/>
          <w:color w:val="FF0000"/>
          <w:sz w:val="21"/>
          <w:szCs w:val="21"/>
          <w:highlight w:val="none"/>
          <w:lang w:eastAsia="zh-CN"/>
        </w:rPr>
      </w:pPr>
      <w:r>
        <w:rPr>
          <w:rFonts w:hint="eastAsia" w:ascii="黑体" w:hAnsi="宋体" w:eastAsia="黑体"/>
          <w:bCs/>
          <w:color w:val="FF0000"/>
          <w:sz w:val="21"/>
          <w:szCs w:val="21"/>
          <w:highlight w:val="none"/>
          <w:lang w:eastAsia="zh-CN"/>
        </w:rPr>
        <w:t>（4）声明是残疾人福利性单位须填写《残疾人福利性单位声明函》的相关内容，具体参照以上《中小企业声明函》填写要求执行。</w:t>
      </w:r>
    </w:p>
    <w:p w14:paraId="676C393D">
      <w:pPr>
        <w:widowControl w:val="0"/>
        <w:ind w:firstLine="420" w:firstLineChars="200"/>
        <w:jc w:val="both"/>
        <w:outlineLvl w:val="3"/>
        <w:rPr>
          <w:rFonts w:ascii="黑体" w:hAnsi="宋体" w:eastAsia="黑体"/>
          <w:bCs/>
          <w:color w:val="FF0000"/>
          <w:sz w:val="21"/>
          <w:szCs w:val="21"/>
          <w:highlight w:val="none"/>
          <w:lang w:eastAsia="zh-CN"/>
        </w:rPr>
      </w:pPr>
      <w:r>
        <w:rPr>
          <w:rFonts w:hint="eastAsia" w:ascii="黑体" w:hAnsi="宋体" w:eastAsia="黑体"/>
          <w:bCs/>
          <w:color w:val="FF0000"/>
          <w:sz w:val="21"/>
          <w:szCs w:val="21"/>
          <w:highlight w:val="none"/>
          <w:lang w:eastAsia="zh-CN"/>
        </w:rPr>
        <w:t>（5）声明是监狱企业须填写《监狱企业声明函》的三项内容（填写位置的字体已加粗），具体参照以上《中小企业声明函》填写要求执行。</w:t>
      </w:r>
    </w:p>
    <w:p w14:paraId="4666E05B">
      <w:pPr>
        <w:widowControl w:val="0"/>
        <w:ind w:firstLine="420" w:firstLineChars="200"/>
        <w:jc w:val="both"/>
        <w:outlineLvl w:val="3"/>
        <w:rPr>
          <w:rFonts w:hint="eastAsia" w:ascii="黑体" w:hAnsi="宋体" w:eastAsia="黑体"/>
          <w:bCs/>
          <w:color w:val="FF0000"/>
          <w:sz w:val="21"/>
          <w:szCs w:val="21"/>
          <w:highlight w:val="none"/>
          <w:lang w:eastAsia="zh-CN"/>
        </w:rPr>
      </w:pPr>
      <w:r>
        <w:rPr>
          <w:rFonts w:hint="eastAsia" w:ascii="黑体" w:hAnsi="宋体" w:eastAsia="黑体"/>
          <w:bCs/>
          <w:color w:val="FF0000"/>
          <w:sz w:val="21"/>
          <w:szCs w:val="21"/>
          <w:highlight w:val="none"/>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谈判小组判定，如评审委员会判定声明函无效，相关供应商不享受价格扣除（但不作投标无效处理）。</w:t>
      </w:r>
    </w:p>
    <w:p w14:paraId="31A9283C">
      <w:pPr>
        <w:widowControl w:val="0"/>
        <w:ind w:firstLine="420" w:firstLineChars="200"/>
        <w:jc w:val="both"/>
        <w:outlineLvl w:val="3"/>
        <w:rPr>
          <w:rFonts w:hint="eastAsia" w:ascii="黑体" w:hAnsi="宋体" w:eastAsia="黑体"/>
          <w:bCs/>
          <w:color w:val="FF0000"/>
          <w:sz w:val="21"/>
          <w:szCs w:val="21"/>
          <w:highlight w:val="none"/>
          <w:lang w:eastAsia="zh-CN"/>
        </w:rPr>
      </w:pPr>
      <w:r>
        <w:rPr>
          <w:rFonts w:hint="eastAsia" w:ascii="黑体" w:hAnsi="宋体" w:eastAsia="黑体"/>
          <w:bCs/>
          <w:color w:val="FF0000"/>
          <w:sz w:val="21"/>
          <w:szCs w:val="21"/>
          <w:highlight w:val="none"/>
          <w:lang w:eastAsia="zh-CN"/>
        </w:rPr>
        <w:t>7、采购人、代理机构、谈判小组在依法进行资格审查、评审过程中，发现《中小企业声明函》存在明显笔误或含义不明确的，应按规定要求供应商进行澄清、说明或补正。澄清修改后符合中小企业条件的供应商，可以享受中小企业扶持政策。</w:t>
      </w:r>
    </w:p>
    <w:p w14:paraId="0B3D8960">
      <w:pPr>
        <w:widowControl w:val="0"/>
        <w:spacing w:line="360" w:lineRule="auto"/>
        <w:jc w:val="both"/>
        <w:rPr>
          <w:rFonts w:eastAsia="宋体"/>
          <w:b/>
          <w:bCs/>
          <w:kern w:val="2"/>
          <w:highlight w:val="none"/>
          <w:lang w:eastAsia="zh-CN"/>
        </w:rPr>
      </w:pPr>
    </w:p>
    <w:p w14:paraId="4B595F58">
      <w:pPr>
        <w:widowControl w:val="0"/>
        <w:ind w:firstLine="420" w:firstLineChars="200"/>
        <w:jc w:val="both"/>
        <w:rPr>
          <w:rFonts w:eastAsia="宋体"/>
          <w:kern w:val="2"/>
          <w:sz w:val="21"/>
          <w:highlight w:val="none"/>
          <w:lang w:eastAsia="zh-CN"/>
        </w:rPr>
      </w:pPr>
    </w:p>
    <w:p w14:paraId="6FE04E65">
      <w:pPr>
        <w:widowControl w:val="0"/>
        <w:ind w:firstLine="482" w:firstLineChars="200"/>
        <w:jc w:val="center"/>
        <w:rPr>
          <w:rFonts w:eastAsia="宋体"/>
          <w:b/>
          <w:bCs/>
          <w:kern w:val="2"/>
          <w:highlight w:val="none"/>
          <w:lang w:eastAsia="zh-CN"/>
        </w:rPr>
      </w:pPr>
      <w:r>
        <w:rPr>
          <w:rFonts w:hint="eastAsia" w:eastAsia="宋体"/>
          <w:b/>
          <w:bCs/>
          <w:kern w:val="2"/>
          <w:highlight w:val="none"/>
          <w:lang w:eastAsia="zh-CN"/>
        </w:rPr>
        <w:t>1.</w:t>
      </w:r>
      <w:r>
        <w:rPr>
          <w:rFonts w:eastAsia="宋体"/>
          <w:b/>
          <w:bCs/>
          <w:kern w:val="2"/>
          <w:highlight w:val="none"/>
          <w:lang w:eastAsia="zh-CN"/>
        </w:rPr>
        <w:t>中小企业声明函（</w:t>
      </w:r>
      <w:r>
        <w:rPr>
          <w:rFonts w:hint="eastAsia" w:eastAsia="宋体"/>
          <w:b/>
          <w:bCs/>
          <w:kern w:val="2"/>
          <w:highlight w:val="none"/>
          <w:lang w:eastAsia="zh-CN"/>
        </w:rPr>
        <w:t>工程</w:t>
      </w:r>
      <w:r>
        <w:rPr>
          <w:rFonts w:eastAsia="宋体"/>
          <w:b/>
          <w:bCs/>
          <w:kern w:val="2"/>
          <w:highlight w:val="none"/>
          <w:lang w:eastAsia="zh-CN"/>
        </w:rPr>
        <w:t>）</w:t>
      </w:r>
    </w:p>
    <w:p w14:paraId="0B2102FB">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本</w:t>
      </w:r>
      <w:r>
        <w:rPr>
          <w:rFonts w:hint="eastAsia" w:ascii="宋体" w:hAnsi="宋体" w:eastAsia="宋体"/>
          <w:kern w:val="2"/>
          <w:sz w:val="21"/>
          <w:szCs w:val="21"/>
          <w:highlight w:val="none"/>
          <w:lang w:eastAsia="zh-CN"/>
        </w:rPr>
        <w:t>供应商</w:t>
      </w:r>
      <w:r>
        <w:rPr>
          <w:rFonts w:ascii="宋体" w:hAnsi="宋体" w:eastAsia="宋体"/>
          <w:kern w:val="2"/>
          <w:sz w:val="21"/>
          <w:szCs w:val="21"/>
          <w:highlight w:val="none"/>
          <w:lang w:eastAsia="zh-CN"/>
        </w:rPr>
        <w:t>郑重声明，根据《政府采购促进中小企业发展管理办法》（财库</w:t>
      </w:r>
      <w:r>
        <w:rPr>
          <w:rFonts w:hint="eastAsia" w:ascii="宋体" w:hAnsi="宋体" w:eastAsia="宋体" w:cs="微软雅黑"/>
          <w:kern w:val="2"/>
          <w:sz w:val="21"/>
          <w:szCs w:val="21"/>
          <w:highlight w:val="none"/>
          <w:lang w:eastAsia="zh-CN"/>
        </w:rPr>
        <w:t>﹝</w:t>
      </w:r>
      <w:r>
        <w:rPr>
          <w:rFonts w:ascii="宋体" w:hAnsi="宋体" w:eastAsia="宋体"/>
          <w:kern w:val="2"/>
          <w:sz w:val="21"/>
          <w:szCs w:val="21"/>
          <w:highlight w:val="none"/>
          <w:lang w:eastAsia="zh-CN"/>
        </w:rPr>
        <w:t>2020</w:t>
      </w:r>
      <w:r>
        <w:rPr>
          <w:rFonts w:hint="eastAsia" w:ascii="宋体" w:hAnsi="宋体" w:eastAsia="宋体" w:cs="微软雅黑"/>
          <w:kern w:val="2"/>
          <w:sz w:val="21"/>
          <w:szCs w:val="21"/>
          <w:highlight w:val="none"/>
          <w:lang w:eastAsia="zh-CN"/>
        </w:rPr>
        <w:t>﹞</w:t>
      </w:r>
      <w:r>
        <w:rPr>
          <w:rFonts w:ascii="宋体" w:hAnsi="宋体" w:eastAsia="宋体"/>
          <w:kern w:val="2"/>
          <w:sz w:val="21"/>
          <w:szCs w:val="21"/>
          <w:highlight w:val="none"/>
          <w:lang w:eastAsia="zh-CN"/>
        </w:rPr>
        <w:t>46 号）的规定，本</w:t>
      </w:r>
      <w:r>
        <w:rPr>
          <w:rFonts w:hint="eastAsia" w:ascii="宋体" w:hAnsi="宋体" w:eastAsia="宋体"/>
          <w:kern w:val="2"/>
          <w:sz w:val="21"/>
          <w:szCs w:val="21"/>
          <w:highlight w:val="none"/>
          <w:lang w:eastAsia="zh-CN"/>
        </w:rPr>
        <w:t>供应商</w:t>
      </w:r>
      <w:r>
        <w:rPr>
          <w:rFonts w:ascii="宋体" w:hAnsi="宋体" w:eastAsia="宋体"/>
          <w:kern w:val="2"/>
          <w:sz w:val="21"/>
          <w:szCs w:val="21"/>
          <w:highlight w:val="none"/>
          <w:lang w:eastAsia="zh-CN"/>
        </w:rPr>
        <w:t>参加</w:t>
      </w:r>
      <w:r>
        <w:rPr>
          <w:rFonts w:ascii="宋体" w:hAnsi="宋体" w:eastAsia="宋体"/>
          <w:b/>
          <w:kern w:val="2"/>
          <w:sz w:val="21"/>
          <w:szCs w:val="21"/>
          <w:highlight w:val="none"/>
          <w:u w:val="single"/>
          <w:lang w:eastAsia="zh-CN"/>
        </w:rPr>
        <w:t>（</w:t>
      </w:r>
      <w:r>
        <w:rPr>
          <w:rFonts w:hint="eastAsia" w:ascii="宋体" w:hAnsi="宋体" w:eastAsia="宋体"/>
          <w:b/>
          <w:kern w:val="2"/>
          <w:sz w:val="21"/>
          <w:szCs w:val="21"/>
          <w:highlight w:val="none"/>
          <w:u w:val="single"/>
          <w:lang w:eastAsia="zh-CN"/>
        </w:rPr>
        <w:t>采购人</w:t>
      </w:r>
      <w:r>
        <w:rPr>
          <w:rFonts w:ascii="宋体" w:hAnsi="宋体" w:eastAsia="宋体"/>
          <w:b/>
          <w:kern w:val="2"/>
          <w:sz w:val="21"/>
          <w:szCs w:val="21"/>
          <w:highlight w:val="none"/>
          <w:u w:val="single"/>
          <w:lang w:eastAsia="zh-CN"/>
        </w:rPr>
        <w:t>名称）</w:t>
      </w:r>
      <w:r>
        <w:rPr>
          <w:rFonts w:ascii="宋体" w:hAnsi="宋体" w:eastAsia="宋体"/>
          <w:kern w:val="2"/>
          <w:sz w:val="21"/>
          <w:szCs w:val="21"/>
          <w:highlight w:val="none"/>
          <w:lang w:eastAsia="zh-CN"/>
        </w:rPr>
        <w:t>的</w:t>
      </w:r>
      <w:r>
        <w:rPr>
          <w:rFonts w:ascii="宋体" w:hAnsi="宋体" w:eastAsia="宋体"/>
          <w:b/>
          <w:kern w:val="2"/>
          <w:sz w:val="21"/>
          <w:szCs w:val="21"/>
          <w:highlight w:val="none"/>
          <w:u w:val="single"/>
          <w:lang w:eastAsia="zh-CN"/>
        </w:rPr>
        <w:t>（项目名称）</w:t>
      </w:r>
      <w:r>
        <w:rPr>
          <w:rFonts w:ascii="宋体" w:hAnsi="宋体" w:eastAsia="宋体"/>
          <w:kern w:val="2"/>
          <w:sz w:val="21"/>
          <w:szCs w:val="21"/>
          <w:highlight w:val="none"/>
          <w:lang w:eastAsia="zh-CN"/>
        </w:rPr>
        <w:t>采购活动，</w:t>
      </w:r>
      <w:r>
        <w:rPr>
          <w:rFonts w:hint="eastAsia" w:ascii="宋体" w:hAnsi="宋体" w:eastAsia="宋体"/>
          <w:kern w:val="2"/>
          <w:sz w:val="21"/>
          <w:szCs w:val="21"/>
          <w:highlight w:val="none"/>
          <w:lang w:eastAsia="zh-CN"/>
        </w:rPr>
        <w:t>服务</w:t>
      </w:r>
      <w:r>
        <w:rPr>
          <w:rFonts w:ascii="宋体" w:hAnsi="宋体" w:eastAsia="宋体"/>
          <w:kern w:val="2"/>
          <w:sz w:val="21"/>
          <w:szCs w:val="21"/>
          <w:highlight w:val="none"/>
          <w:lang w:eastAsia="zh-CN"/>
        </w:rPr>
        <w:t>全部由符合政策要求的中小企业</w:t>
      </w:r>
      <w:r>
        <w:rPr>
          <w:rFonts w:hint="eastAsia" w:ascii="宋体" w:hAnsi="宋体" w:eastAsia="宋体"/>
          <w:kern w:val="2"/>
          <w:sz w:val="21"/>
          <w:szCs w:val="21"/>
          <w:highlight w:val="none"/>
          <w:lang w:eastAsia="zh-CN"/>
        </w:rPr>
        <w:t>承接</w:t>
      </w:r>
      <w:r>
        <w:rPr>
          <w:rFonts w:ascii="宋体" w:hAnsi="宋体" w:eastAsia="宋体"/>
          <w:kern w:val="2"/>
          <w:sz w:val="21"/>
          <w:szCs w:val="21"/>
          <w:highlight w:val="none"/>
          <w:lang w:eastAsia="zh-CN"/>
        </w:rPr>
        <w:t>。相关企业的具体情况如下：</w:t>
      </w:r>
    </w:p>
    <w:p w14:paraId="39DAC12A">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1.</w:t>
      </w:r>
      <w:r>
        <w:rPr>
          <w:rFonts w:ascii="宋体" w:hAnsi="宋体" w:eastAsia="宋体"/>
          <w:bCs/>
          <w:kern w:val="2"/>
          <w:sz w:val="21"/>
          <w:szCs w:val="21"/>
          <w:highlight w:val="none"/>
          <w:u w:val="single"/>
          <w:lang w:eastAsia="zh-CN"/>
        </w:rPr>
        <w:t xml:space="preserve"> </w:t>
      </w:r>
      <w:r>
        <w:rPr>
          <w:rFonts w:ascii="宋体" w:hAnsi="宋体" w:eastAsia="宋体"/>
          <w:b/>
          <w:kern w:val="2"/>
          <w:sz w:val="21"/>
          <w:szCs w:val="21"/>
          <w:highlight w:val="none"/>
          <w:u w:val="single"/>
          <w:lang w:eastAsia="zh-CN"/>
        </w:rPr>
        <w:t>（标的名称）</w:t>
      </w:r>
      <w:r>
        <w:rPr>
          <w:rFonts w:ascii="宋体" w:hAnsi="宋体" w:eastAsia="宋体"/>
          <w:kern w:val="2"/>
          <w:sz w:val="21"/>
          <w:szCs w:val="21"/>
          <w:highlight w:val="none"/>
          <w:lang w:eastAsia="zh-CN"/>
        </w:rPr>
        <w:t xml:space="preserve"> ，属于</w:t>
      </w:r>
      <w:r>
        <w:rPr>
          <w:rFonts w:ascii="宋体" w:hAnsi="宋体" w:eastAsia="宋体"/>
          <w:b/>
          <w:kern w:val="2"/>
          <w:sz w:val="21"/>
          <w:szCs w:val="21"/>
          <w:highlight w:val="none"/>
          <w:u w:val="single"/>
          <w:lang w:eastAsia="zh-CN"/>
        </w:rPr>
        <w:t>（</w:t>
      </w:r>
      <w:r>
        <w:rPr>
          <w:rFonts w:hint="eastAsia" w:ascii="宋体" w:hAnsi="宋体" w:eastAsia="宋体"/>
          <w:b/>
          <w:kern w:val="2"/>
          <w:sz w:val="21"/>
          <w:szCs w:val="21"/>
          <w:highlight w:val="none"/>
          <w:u w:val="single"/>
          <w:lang w:eastAsia="zh-CN"/>
        </w:rPr>
        <w:t>谈判</w:t>
      </w:r>
      <w:r>
        <w:rPr>
          <w:rFonts w:ascii="宋体" w:hAnsi="宋体" w:eastAsia="宋体"/>
          <w:b/>
          <w:kern w:val="2"/>
          <w:sz w:val="21"/>
          <w:szCs w:val="21"/>
          <w:highlight w:val="none"/>
          <w:u w:val="single"/>
          <w:lang w:eastAsia="zh-CN"/>
        </w:rPr>
        <w:t>文件中明确的所属行业）</w:t>
      </w:r>
      <w:r>
        <w:rPr>
          <w:rFonts w:ascii="宋体" w:hAnsi="宋体" w:eastAsia="宋体"/>
          <w:bCs/>
          <w:kern w:val="2"/>
          <w:sz w:val="21"/>
          <w:szCs w:val="21"/>
          <w:highlight w:val="none"/>
          <w:u w:val="single"/>
          <w:lang w:eastAsia="zh-CN"/>
        </w:rPr>
        <w:t xml:space="preserve"> </w:t>
      </w:r>
      <w:r>
        <w:rPr>
          <w:rFonts w:ascii="宋体" w:hAnsi="宋体" w:eastAsia="宋体"/>
          <w:kern w:val="2"/>
          <w:sz w:val="21"/>
          <w:szCs w:val="21"/>
          <w:highlight w:val="none"/>
          <w:lang w:eastAsia="zh-CN"/>
        </w:rPr>
        <w:t>行业；</w:t>
      </w:r>
      <w:r>
        <w:rPr>
          <w:rFonts w:hint="eastAsia" w:ascii="宋体" w:hAnsi="宋体" w:eastAsia="宋体"/>
          <w:kern w:val="2"/>
          <w:sz w:val="21"/>
          <w:szCs w:val="21"/>
          <w:highlight w:val="none"/>
          <w:lang w:eastAsia="zh-CN"/>
        </w:rPr>
        <w:t>承接企业</w:t>
      </w:r>
      <w:r>
        <w:rPr>
          <w:rFonts w:ascii="宋体" w:hAnsi="宋体" w:eastAsia="宋体"/>
          <w:kern w:val="2"/>
          <w:sz w:val="21"/>
          <w:szCs w:val="21"/>
          <w:highlight w:val="none"/>
          <w:lang w:eastAsia="zh-CN"/>
        </w:rPr>
        <w:t>为</w:t>
      </w:r>
      <w:r>
        <w:rPr>
          <w:rFonts w:ascii="宋体" w:hAnsi="宋体" w:eastAsia="宋体"/>
          <w:b/>
          <w:kern w:val="2"/>
          <w:sz w:val="21"/>
          <w:szCs w:val="21"/>
          <w:highlight w:val="none"/>
          <w:u w:val="single"/>
          <w:lang w:eastAsia="zh-CN"/>
        </w:rPr>
        <w:t>（企业名称）</w:t>
      </w:r>
      <w:r>
        <w:rPr>
          <w:rFonts w:ascii="宋体" w:hAnsi="宋体" w:eastAsia="宋体"/>
          <w:kern w:val="2"/>
          <w:sz w:val="21"/>
          <w:szCs w:val="21"/>
          <w:highlight w:val="none"/>
          <w:lang w:eastAsia="zh-CN"/>
        </w:rPr>
        <w:t>，从业人员</w:t>
      </w:r>
      <w:r>
        <w:rPr>
          <w:rFonts w:ascii="宋体" w:hAnsi="宋体" w:eastAsia="宋体"/>
          <w:bCs/>
          <w:kern w:val="2"/>
          <w:sz w:val="21"/>
          <w:szCs w:val="21"/>
          <w:highlight w:val="none"/>
          <w:u w:val="single"/>
          <w:lang w:eastAsia="zh-CN"/>
        </w:rPr>
        <w:t xml:space="preserve">  </w:t>
      </w:r>
      <w:r>
        <w:rPr>
          <w:rFonts w:ascii="宋体" w:hAnsi="宋体" w:eastAsia="宋体"/>
          <w:kern w:val="2"/>
          <w:sz w:val="21"/>
          <w:szCs w:val="21"/>
          <w:highlight w:val="none"/>
          <w:lang w:eastAsia="zh-CN"/>
        </w:rPr>
        <w:t>人，营业收入为</w:t>
      </w:r>
      <w:r>
        <w:rPr>
          <w:rFonts w:ascii="宋体" w:hAnsi="宋体" w:eastAsia="宋体"/>
          <w:bCs/>
          <w:kern w:val="2"/>
          <w:sz w:val="21"/>
          <w:szCs w:val="21"/>
          <w:highlight w:val="none"/>
          <w:u w:val="single"/>
          <w:lang w:eastAsia="zh-CN"/>
        </w:rPr>
        <w:t xml:space="preserve">  </w:t>
      </w:r>
      <w:r>
        <w:rPr>
          <w:rFonts w:ascii="宋体" w:hAnsi="宋体" w:eastAsia="宋体"/>
          <w:kern w:val="2"/>
          <w:sz w:val="21"/>
          <w:szCs w:val="21"/>
          <w:highlight w:val="none"/>
          <w:lang w:eastAsia="zh-CN"/>
        </w:rPr>
        <w:t>万元，资产总额为</w:t>
      </w:r>
      <w:r>
        <w:rPr>
          <w:rFonts w:hint="eastAsia" w:ascii="宋体" w:hAnsi="宋体" w:eastAsia="宋体"/>
          <w:bCs/>
          <w:kern w:val="2"/>
          <w:sz w:val="21"/>
          <w:szCs w:val="21"/>
          <w:highlight w:val="none"/>
          <w:u w:val="single"/>
          <w:lang w:eastAsia="zh-CN"/>
        </w:rPr>
        <w:t xml:space="preserve"> </w:t>
      </w:r>
      <w:r>
        <w:rPr>
          <w:rFonts w:ascii="宋体" w:hAnsi="宋体" w:eastAsia="宋体"/>
          <w:bCs/>
          <w:kern w:val="2"/>
          <w:sz w:val="21"/>
          <w:szCs w:val="21"/>
          <w:highlight w:val="none"/>
          <w:u w:val="single"/>
          <w:lang w:eastAsia="zh-CN"/>
        </w:rPr>
        <w:t xml:space="preserve"> </w:t>
      </w:r>
      <w:r>
        <w:rPr>
          <w:rFonts w:ascii="宋体" w:hAnsi="宋体" w:eastAsia="宋体"/>
          <w:kern w:val="2"/>
          <w:sz w:val="21"/>
          <w:szCs w:val="21"/>
          <w:highlight w:val="none"/>
          <w:lang w:eastAsia="zh-CN"/>
        </w:rPr>
        <w:t>万元 ，属于</w:t>
      </w:r>
      <w:r>
        <w:rPr>
          <w:rFonts w:ascii="宋体" w:hAnsi="宋体" w:eastAsia="宋体"/>
          <w:b/>
          <w:kern w:val="2"/>
          <w:sz w:val="21"/>
          <w:szCs w:val="21"/>
          <w:highlight w:val="none"/>
          <w:u w:val="single"/>
          <w:lang w:eastAsia="zh-CN"/>
        </w:rPr>
        <w:t>（中型企业、小型企业、微型企业）</w:t>
      </w:r>
      <w:r>
        <w:rPr>
          <w:rFonts w:ascii="宋体" w:hAnsi="宋体" w:eastAsia="宋体"/>
          <w:kern w:val="2"/>
          <w:sz w:val="21"/>
          <w:szCs w:val="21"/>
          <w:highlight w:val="none"/>
          <w:lang w:eastAsia="zh-CN"/>
        </w:rPr>
        <w:t xml:space="preserve">； </w:t>
      </w:r>
    </w:p>
    <w:p w14:paraId="22C36537">
      <w:pPr>
        <w:widowControl w:val="0"/>
        <w:ind w:firstLine="420" w:firstLineChars="200"/>
        <w:jc w:val="both"/>
        <w:rPr>
          <w:rFonts w:ascii="宋体" w:hAnsi="宋体" w:eastAsia="宋体"/>
          <w:kern w:val="2"/>
          <w:sz w:val="21"/>
          <w:szCs w:val="21"/>
          <w:highlight w:val="none"/>
          <w:u w:val="single"/>
          <w:lang w:eastAsia="zh-CN"/>
        </w:rPr>
      </w:pPr>
      <w:r>
        <w:rPr>
          <w:rFonts w:ascii="宋体" w:hAnsi="宋体" w:eastAsia="宋体"/>
          <w:kern w:val="2"/>
          <w:sz w:val="21"/>
          <w:szCs w:val="21"/>
          <w:highlight w:val="none"/>
          <w:lang w:eastAsia="zh-CN"/>
        </w:rPr>
        <w:t>2.</w:t>
      </w:r>
      <w:r>
        <w:rPr>
          <w:rFonts w:ascii="宋体" w:hAnsi="宋体" w:eastAsia="宋体"/>
          <w:bCs/>
          <w:kern w:val="2"/>
          <w:sz w:val="21"/>
          <w:szCs w:val="21"/>
          <w:highlight w:val="none"/>
          <w:u w:val="single"/>
          <w:lang w:eastAsia="zh-CN"/>
        </w:rPr>
        <w:t xml:space="preserve"> </w:t>
      </w:r>
      <w:r>
        <w:rPr>
          <w:rFonts w:ascii="宋体" w:hAnsi="宋体" w:eastAsia="宋体"/>
          <w:b/>
          <w:kern w:val="2"/>
          <w:sz w:val="21"/>
          <w:szCs w:val="21"/>
          <w:highlight w:val="none"/>
          <w:u w:val="single"/>
          <w:lang w:eastAsia="zh-CN"/>
        </w:rPr>
        <w:t>（标的名称）</w:t>
      </w:r>
      <w:r>
        <w:rPr>
          <w:rFonts w:ascii="宋体" w:hAnsi="宋体" w:eastAsia="宋体"/>
          <w:kern w:val="2"/>
          <w:sz w:val="21"/>
          <w:szCs w:val="21"/>
          <w:highlight w:val="none"/>
          <w:lang w:eastAsia="zh-CN"/>
        </w:rPr>
        <w:t xml:space="preserve"> ，属于</w:t>
      </w:r>
      <w:r>
        <w:rPr>
          <w:rFonts w:ascii="宋体" w:hAnsi="宋体" w:eastAsia="宋体"/>
          <w:b/>
          <w:kern w:val="2"/>
          <w:sz w:val="21"/>
          <w:szCs w:val="21"/>
          <w:highlight w:val="none"/>
          <w:u w:val="single"/>
          <w:lang w:eastAsia="zh-CN"/>
        </w:rPr>
        <w:t>（</w:t>
      </w:r>
      <w:r>
        <w:rPr>
          <w:rFonts w:hint="eastAsia" w:ascii="宋体" w:hAnsi="宋体" w:eastAsia="宋体"/>
          <w:b/>
          <w:kern w:val="2"/>
          <w:sz w:val="21"/>
          <w:szCs w:val="21"/>
          <w:highlight w:val="none"/>
          <w:u w:val="single"/>
          <w:lang w:eastAsia="zh-CN"/>
        </w:rPr>
        <w:t>谈判</w:t>
      </w:r>
      <w:r>
        <w:rPr>
          <w:rFonts w:ascii="宋体" w:hAnsi="宋体" w:eastAsia="宋体"/>
          <w:b/>
          <w:kern w:val="2"/>
          <w:sz w:val="21"/>
          <w:szCs w:val="21"/>
          <w:highlight w:val="none"/>
          <w:u w:val="single"/>
          <w:lang w:eastAsia="zh-CN"/>
        </w:rPr>
        <w:t>文件中明确的所属行业）</w:t>
      </w:r>
      <w:r>
        <w:rPr>
          <w:rFonts w:ascii="宋体" w:hAnsi="宋体" w:eastAsia="宋体"/>
          <w:bCs/>
          <w:kern w:val="2"/>
          <w:sz w:val="21"/>
          <w:szCs w:val="21"/>
          <w:highlight w:val="none"/>
          <w:u w:val="single"/>
          <w:lang w:eastAsia="zh-CN"/>
        </w:rPr>
        <w:t xml:space="preserve"> </w:t>
      </w:r>
      <w:r>
        <w:rPr>
          <w:rFonts w:ascii="宋体" w:hAnsi="宋体" w:eastAsia="宋体"/>
          <w:kern w:val="2"/>
          <w:sz w:val="21"/>
          <w:szCs w:val="21"/>
          <w:highlight w:val="none"/>
          <w:lang w:eastAsia="zh-CN"/>
        </w:rPr>
        <w:t>行业；</w:t>
      </w:r>
      <w:r>
        <w:rPr>
          <w:rFonts w:hint="eastAsia" w:ascii="宋体" w:hAnsi="宋体" w:eastAsia="宋体"/>
          <w:kern w:val="2"/>
          <w:sz w:val="21"/>
          <w:szCs w:val="21"/>
          <w:highlight w:val="none"/>
          <w:lang w:eastAsia="zh-CN"/>
        </w:rPr>
        <w:t>承接企业</w:t>
      </w:r>
      <w:r>
        <w:rPr>
          <w:rFonts w:ascii="宋体" w:hAnsi="宋体" w:eastAsia="宋体"/>
          <w:kern w:val="2"/>
          <w:sz w:val="21"/>
          <w:szCs w:val="21"/>
          <w:highlight w:val="none"/>
          <w:lang w:eastAsia="zh-CN"/>
        </w:rPr>
        <w:t>为</w:t>
      </w:r>
      <w:r>
        <w:rPr>
          <w:rFonts w:ascii="宋体" w:hAnsi="宋体" w:eastAsia="宋体"/>
          <w:b/>
          <w:kern w:val="2"/>
          <w:sz w:val="21"/>
          <w:szCs w:val="21"/>
          <w:highlight w:val="none"/>
          <w:u w:val="single"/>
          <w:lang w:eastAsia="zh-CN"/>
        </w:rPr>
        <w:t>（企业名称）</w:t>
      </w:r>
      <w:r>
        <w:rPr>
          <w:rFonts w:ascii="宋体" w:hAnsi="宋体" w:eastAsia="宋体"/>
          <w:kern w:val="2"/>
          <w:sz w:val="21"/>
          <w:szCs w:val="21"/>
          <w:highlight w:val="none"/>
          <w:lang w:eastAsia="zh-CN"/>
        </w:rPr>
        <w:t>，从业人员</w:t>
      </w:r>
      <w:r>
        <w:rPr>
          <w:rFonts w:ascii="宋体" w:hAnsi="宋体" w:eastAsia="宋体"/>
          <w:bCs/>
          <w:kern w:val="2"/>
          <w:sz w:val="21"/>
          <w:szCs w:val="21"/>
          <w:highlight w:val="none"/>
          <w:u w:val="single"/>
          <w:lang w:eastAsia="zh-CN"/>
        </w:rPr>
        <w:t xml:space="preserve">  </w:t>
      </w:r>
      <w:r>
        <w:rPr>
          <w:rFonts w:ascii="宋体" w:hAnsi="宋体" w:eastAsia="宋体"/>
          <w:kern w:val="2"/>
          <w:sz w:val="21"/>
          <w:szCs w:val="21"/>
          <w:highlight w:val="none"/>
          <w:lang w:eastAsia="zh-CN"/>
        </w:rPr>
        <w:t>人，营业收入为</w:t>
      </w:r>
      <w:r>
        <w:rPr>
          <w:rFonts w:ascii="宋体" w:hAnsi="宋体" w:eastAsia="宋体"/>
          <w:bCs/>
          <w:kern w:val="2"/>
          <w:sz w:val="21"/>
          <w:szCs w:val="21"/>
          <w:highlight w:val="none"/>
          <w:u w:val="single"/>
          <w:lang w:eastAsia="zh-CN"/>
        </w:rPr>
        <w:t xml:space="preserve">  </w:t>
      </w:r>
      <w:r>
        <w:rPr>
          <w:rFonts w:ascii="宋体" w:hAnsi="宋体" w:eastAsia="宋体"/>
          <w:kern w:val="2"/>
          <w:sz w:val="21"/>
          <w:szCs w:val="21"/>
          <w:highlight w:val="none"/>
          <w:lang w:eastAsia="zh-CN"/>
        </w:rPr>
        <w:t>万元，资产总额为</w:t>
      </w:r>
      <w:r>
        <w:rPr>
          <w:rFonts w:hint="eastAsia" w:ascii="宋体" w:hAnsi="宋体" w:eastAsia="宋体"/>
          <w:bCs/>
          <w:kern w:val="2"/>
          <w:sz w:val="21"/>
          <w:szCs w:val="21"/>
          <w:highlight w:val="none"/>
          <w:u w:val="single"/>
          <w:lang w:eastAsia="zh-CN"/>
        </w:rPr>
        <w:t xml:space="preserve"> </w:t>
      </w:r>
      <w:r>
        <w:rPr>
          <w:rFonts w:ascii="宋体" w:hAnsi="宋体" w:eastAsia="宋体"/>
          <w:bCs/>
          <w:kern w:val="2"/>
          <w:sz w:val="21"/>
          <w:szCs w:val="21"/>
          <w:highlight w:val="none"/>
          <w:u w:val="single"/>
          <w:lang w:eastAsia="zh-CN"/>
        </w:rPr>
        <w:t xml:space="preserve"> </w:t>
      </w:r>
      <w:r>
        <w:rPr>
          <w:rFonts w:ascii="宋体" w:hAnsi="宋体" w:eastAsia="宋体"/>
          <w:kern w:val="2"/>
          <w:sz w:val="21"/>
          <w:szCs w:val="21"/>
          <w:highlight w:val="none"/>
          <w:lang w:eastAsia="zh-CN"/>
        </w:rPr>
        <w:t>万元 ，属于</w:t>
      </w:r>
      <w:r>
        <w:rPr>
          <w:rFonts w:ascii="宋体" w:hAnsi="宋体" w:eastAsia="宋体"/>
          <w:b/>
          <w:kern w:val="2"/>
          <w:sz w:val="21"/>
          <w:szCs w:val="21"/>
          <w:highlight w:val="none"/>
          <w:u w:val="single"/>
          <w:lang w:eastAsia="zh-CN"/>
        </w:rPr>
        <w:t>（中型企业、小型企业、微型企业）</w:t>
      </w:r>
      <w:r>
        <w:rPr>
          <w:rFonts w:hint="eastAsia" w:ascii="宋体" w:hAnsi="宋体" w:eastAsia="宋体"/>
          <w:kern w:val="2"/>
          <w:sz w:val="21"/>
          <w:szCs w:val="21"/>
          <w:highlight w:val="none"/>
          <w:lang w:eastAsia="zh-CN"/>
        </w:rPr>
        <w:t>；</w:t>
      </w:r>
    </w:p>
    <w:p w14:paraId="1CD8C93A">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 xml:space="preserve">…… </w:t>
      </w:r>
    </w:p>
    <w:p w14:paraId="58C01186">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以上企业，不属于大企业的分支机构，不存在控股股东为大企业的情形，也不存在与大企业的负责人为同一人的情形。</w:t>
      </w:r>
    </w:p>
    <w:p w14:paraId="76D11921">
      <w:pPr>
        <w:widowControl w:val="0"/>
        <w:ind w:firstLine="422" w:firstLineChars="200"/>
        <w:jc w:val="both"/>
        <w:rPr>
          <w:rFonts w:ascii="宋体" w:hAnsi="宋体" w:eastAsia="宋体"/>
          <w:b/>
          <w:bCs/>
          <w:color w:val="0000FF"/>
          <w:sz w:val="21"/>
          <w:szCs w:val="21"/>
          <w:highlight w:val="none"/>
          <w:lang w:eastAsia="zh-CN"/>
        </w:rPr>
      </w:pPr>
      <w:r>
        <w:rPr>
          <w:rFonts w:hint="eastAsia" w:eastAsia="宋体"/>
          <w:b/>
          <w:bCs/>
          <w:color w:val="0000FF"/>
          <w:kern w:val="2"/>
          <w:sz w:val="21"/>
          <w:highlight w:val="none"/>
          <w:lang w:eastAsia="zh-CN"/>
        </w:rPr>
        <w:t>本供应商</w:t>
      </w:r>
      <w:r>
        <w:rPr>
          <w:rFonts w:eastAsia="宋体"/>
          <w:b/>
          <w:bCs/>
          <w:color w:val="0000FF"/>
          <w:kern w:val="2"/>
          <w:sz w:val="21"/>
          <w:highlight w:val="none"/>
          <w:lang w:eastAsia="zh-CN"/>
        </w:rPr>
        <w:t>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eastAsia="宋体"/>
          <w:b/>
          <w:bCs/>
          <w:color w:val="0000FF"/>
          <w:kern w:val="2"/>
          <w:sz w:val="21"/>
          <w:highlight w:val="none"/>
          <w:lang w:eastAsia="zh-CN"/>
        </w:rPr>
        <w:t>供应商</w:t>
      </w:r>
      <w:r>
        <w:rPr>
          <w:rFonts w:eastAsia="宋体"/>
          <w:b/>
          <w:bCs/>
          <w:color w:val="0000FF"/>
          <w:kern w:val="2"/>
          <w:sz w:val="21"/>
          <w:highlight w:val="none"/>
          <w:lang w:eastAsia="zh-CN"/>
        </w:rPr>
        <w:t>按照本办法规定提供声明函内容不实的，属于提供虚假材料谋</w:t>
      </w:r>
      <w:r>
        <w:rPr>
          <w:rFonts w:hint="eastAsia" w:eastAsia="宋体"/>
          <w:b/>
          <w:bCs/>
          <w:color w:val="0000FF"/>
          <w:kern w:val="2"/>
          <w:sz w:val="21"/>
          <w:highlight w:val="none"/>
          <w:lang w:eastAsia="zh-CN"/>
        </w:rPr>
        <w:t>成交</w:t>
      </w:r>
      <w:r>
        <w:rPr>
          <w:rFonts w:eastAsia="宋体"/>
          <w:b/>
          <w:bCs/>
          <w:color w:val="0000FF"/>
          <w:kern w:val="2"/>
          <w:sz w:val="21"/>
          <w:highlight w:val="none"/>
          <w:lang w:eastAsia="zh-CN"/>
        </w:rPr>
        <w:t>，依照《政府采购法》等政府采购有关法律法规规定追究相应责任</w:t>
      </w:r>
      <w:r>
        <w:rPr>
          <w:rFonts w:hint="eastAsia" w:eastAsia="宋体"/>
          <w:b/>
          <w:bCs/>
          <w:color w:val="0000FF"/>
          <w:kern w:val="2"/>
          <w:sz w:val="21"/>
          <w:highlight w:val="none"/>
          <w:lang w:eastAsia="zh-CN"/>
        </w:rPr>
        <w:t>。</w:t>
      </w:r>
    </w:p>
    <w:p w14:paraId="7D153FEB">
      <w:pPr>
        <w:widowControl w:val="0"/>
        <w:ind w:firstLine="420" w:firstLineChars="200"/>
        <w:jc w:val="both"/>
        <w:rPr>
          <w:rFonts w:eastAsia="宋体"/>
          <w:kern w:val="2"/>
          <w:sz w:val="21"/>
          <w:highlight w:val="none"/>
          <w:lang w:eastAsia="zh-CN"/>
        </w:rPr>
      </w:pPr>
    </w:p>
    <w:p w14:paraId="78E580FB">
      <w:pPr>
        <w:widowControl w:val="0"/>
        <w:ind w:firstLine="420" w:firstLineChars="200"/>
        <w:jc w:val="both"/>
        <w:rPr>
          <w:rFonts w:eastAsia="宋体"/>
          <w:kern w:val="2"/>
          <w:sz w:val="21"/>
          <w:highlight w:val="none"/>
          <w:lang w:eastAsia="zh-CN"/>
        </w:rPr>
      </w:pPr>
    </w:p>
    <w:p w14:paraId="10F67044">
      <w:pPr>
        <w:widowControl w:val="0"/>
        <w:ind w:firstLine="482" w:firstLineChars="200"/>
        <w:jc w:val="center"/>
        <w:rPr>
          <w:rFonts w:eastAsia="宋体"/>
          <w:b/>
          <w:bCs/>
          <w:kern w:val="2"/>
          <w:highlight w:val="none"/>
          <w:lang w:eastAsia="zh-CN"/>
        </w:rPr>
      </w:pPr>
      <w:r>
        <w:rPr>
          <w:rFonts w:hint="eastAsia" w:eastAsia="宋体"/>
          <w:b/>
          <w:bCs/>
          <w:kern w:val="2"/>
          <w:highlight w:val="none"/>
          <w:lang w:eastAsia="zh-CN"/>
        </w:rPr>
        <w:t>2.残疾人福利性单位声明函（工程类）</w:t>
      </w:r>
    </w:p>
    <w:p w14:paraId="5484736C">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本</w:t>
      </w:r>
      <w:r>
        <w:rPr>
          <w:rFonts w:hint="eastAsia" w:ascii="宋体" w:hAnsi="宋体" w:eastAsia="宋体"/>
          <w:kern w:val="2"/>
          <w:sz w:val="21"/>
          <w:szCs w:val="21"/>
          <w:highlight w:val="none"/>
          <w:lang w:eastAsia="zh-CN"/>
        </w:rPr>
        <w:t>供应商郑重声明，根据《财政部民政部中国残疾人联合会关于促进残疾人就业政府采购政策的通知》（财库〔</w:t>
      </w:r>
      <w:r>
        <w:rPr>
          <w:rFonts w:ascii="宋体" w:hAnsi="宋体" w:eastAsia="宋体"/>
          <w:kern w:val="2"/>
          <w:sz w:val="21"/>
          <w:szCs w:val="21"/>
          <w:highlight w:val="none"/>
          <w:lang w:eastAsia="zh-CN"/>
        </w:rPr>
        <w:t>2017</w:t>
      </w:r>
      <w:r>
        <w:rPr>
          <w:rFonts w:hint="eastAsia" w:ascii="宋体" w:hAnsi="宋体" w:eastAsia="宋体"/>
          <w:kern w:val="2"/>
          <w:sz w:val="21"/>
          <w:szCs w:val="21"/>
          <w:highlight w:val="none"/>
          <w:lang w:eastAsia="zh-CN"/>
        </w:rPr>
        <w:t>〕</w:t>
      </w:r>
      <w:r>
        <w:rPr>
          <w:rFonts w:ascii="宋体" w:hAnsi="宋体" w:eastAsia="宋体"/>
          <w:kern w:val="2"/>
          <w:sz w:val="21"/>
          <w:szCs w:val="21"/>
          <w:highlight w:val="none"/>
          <w:lang w:eastAsia="zh-CN"/>
        </w:rPr>
        <w:t xml:space="preserve">141 </w:t>
      </w:r>
      <w:r>
        <w:rPr>
          <w:rFonts w:hint="eastAsia" w:ascii="宋体" w:hAnsi="宋体" w:eastAsia="宋体"/>
          <w:kern w:val="2"/>
          <w:sz w:val="21"/>
          <w:szCs w:val="21"/>
          <w:highlight w:val="none"/>
          <w:lang w:eastAsia="zh-CN"/>
        </w:rPr>
        <w:t>号）的规定，本供应商</w:t>
      </w:r>
      <w:r>
        <w:rPr>
          <w:rFonts w:ascii="宋体" w:hAnsi="宋体" w:eastAsia="宋体"/>
          <w:kern w:val="2"/>
          <w:sz w:val="21"/>
          <w:szCs w:val="21"/>
          <w:highlight w:val="none"/>
          <w:lang w:eastAsia="zh-CN"/>
        </w:rPr>
        <w:t>参加</w:t>
      </w:r>
      <w:r>
        <w:rPr>
          <w:rFonts w:ascii="宋体" w:hAnsi="宋体" w:eastAsia="宋体"/>
          <w:b/>
          <w:kern w:val="2"/>
          <w:sz w:val="21"/>
          <w:szCs w:val="21"/>
          <w:highlight w:val="none"/>
          <w:u w:val="single"/>
          <w:lang w:eastAsia="zh-CN"/>
        </w:rPr>
        <w:t>（</w:t>
      </w:r>
      <w:r>
        <w:rPr>
          <w:rFonts w:hint="eastAsia" w:ascii="宋体" w:hAnsi="宋体" w:eastAsia="宋体"/>
          <w:b/>
          <w:kern w:val="2"/>
          <w:sz w:val="21"/>
          <w:szCs w:val="21"/>
          <w:highlight w:val="none"/>
          <w:u w:val="single"/>
          <w:lang w:eastAsia="zh-CN"/>
        </w:rPr>
        <w:t>采购人</w:t>
      </w:r>
      <w:r>
        <w:rPr>
          <w:rFonts w:ascii="宋体" w:hAnsi="宋体" w:eastAsia="宋体"/>
          <w:b/>
          <w:kern w:val="2"/>
          <w:sz w:val="21"/>
          <w:szCs w:val="21"/>
          <w:highlight w:val="none"/>
          <w:u w:val="single"/>
          <w:lang w:eastAsia="zh-CN"/>
        </w:rPr>
        <w:t>名称）</w:t>
      </w:r>
      <w:r>
        <w:rPr>
          <w:rFonts w:ascii="宋体" w:hAnsi="宋体" w:eastAsia="宋体"/>
          <w:kern w:val="2"/>
          <w:sz w:val="21"/>
          <w:szCs w:val="21"/>
          <w:highlight w:val="none"/>
          <w:lang w:eastAsia="zh-CN"/>
        </w:rPr>
        <w:t>的</w:t>
      </w:r>
      <w:r>
        <w:rPr>
          <w:rFonts w:ascii="宋体" w:hAnsi="宋体" w:eastAsia="宋体"/>
          <w:b/>
          <w:kern w:val="2"/>
          <w:sz w:val="21"/>
          <w:szCs w:val="21"/>
          <w:highlight w:val="none"/>
          <w:u w:val="single"/>
          <w:lang w:eastAsia="zh-CN"/>
        </w:rPr>
        <w:t>（项目名称）</w:t>
      </w:r>
      <w:r>
        <w:rPr>
          <w:rFonts w:ascii="宋体" w:hAnsi="宋体" w:eastAsia="宋体"/>
          <w:kern w:val="2"/>
          <w:sz w:val="21"/>
          <w:szCs w:val="21"/>
          <w:highlight w:val="none"/>
          <w:lang w:eastAsia="zh-CN"/>
        </w:rPr>
        <w:t>采购活动，</w:t>
      </w:r>
      <w:r>
        <w:rPr>
          <w:rFonts w:hint="eastAsia" w:ascii="宋体" w:hAnsi="宋体" w:eastAsia="宋体"/>
          <w:kern w:val="2"/>
          <w:sz w:val="21"/>
          <w:szCs w:val="21"/>
          <w:highlight w:val="none"/>
          <w:lang w:eastAsia="zh-CN"/>
        </w:rPr>
        <w:t>服务</w:t>
      </w:r>
      <w:r>
        <w:rPr>
          <w:rFonts w:ascii="宋体" w:hAnsi="宋体" w:eastAsia="宋体"/>
          <w:kern w:val="2"/>
          <w:sz w:val="21"/>
          <w:szCs w:val="21"/>
          <w:highlight w:val="none"/>
          <w:lang w:eastAsia="zh-CN"/>
        </w:rPr>
        <w:t>全部由符合政策要求的</w:t>
      </w:r>
      <w:r>
        <w:rPr>
          <w:rFonts w:hint="eastAsia" w:ascii="宋体" w:hAnsi="宋体" w:eastAsia="宋体"/>
          <w:kern w:val="2"/>
          <w:sz w:val="21"/>
          <w:szCs w:val="21"/>
          <w:highlight w:val="none"/>
          <w:lang w:eastAsia="zh-CN"/>
        </w:rPr>
        <w:t>残疾人福利性单位承接</w:t>
      </w:r>
      <w:r>
        <w:rPr>
          <w:rFonts w:ascii="宋体" w:hAnsi="宋体" w:eastAsia="宋体"/>
          <w:kern w:val="2"/>
          <w:sz w:val="21"/>
          <w:szCs w:val="21"/>
          <w:highlight w:val="none"/>
          <w:lang w:eastAsia="zh-CN"/>
        </w:rPr>
        <w:t>。相关</w:t>
      </w:r>
      <w:r>
        <w:rPr>
          <w:rFonts w:hint="eastAsia" w:ascii="宋体" w:hAnsi="宋体" w:eastAsia="宋体"/>
          <w:kern w:val="2"/>
          <w:sz w:val="21"/>
          <w:szCs w:val="21"/>
          <w:highlight w:val="none"/>
          <w:lang w:eastAsia="zh-CN"/>
        </w:rPr>
        <w:t>残疾人福利性单位</w:t>
      </w:r>
      <w:r>
        <w:rPr>
          <w:rFonts w:ascii="宋体" w:hAnsi="宋体" w:eastAsia="宋体"/>
          <w:kern w:val="2"/>
          <w:sz w:val="21"/>
          <w:szCs w:val="21"/>
          <w:highlight w:val="none"/>
          <w:lang w:eastAsia="zh-CN"/>
        </w:rPr>
        <w:t>的具体情况如下：</w:t>
      </w:r>
    </w:p>
    <w:p w14:paraId="12DC5B37">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1.</w:t>
      </w:r>
      <w:r>
        <w:rPr>
          <w:rFonts w:ascii="宋体" w:hAnsi="宋体" w:eastAsia="宋体"/>
          <w:bCs/>
          <w:kern w:val="2"/>
          <w:sz w:val="21"/>
          <w:szCs w:val="21"/>
          <w:highlight w:val="none"/>
          <w:u w:val="single"/>
          <w:lang w:eastAsia="zh-CN"/>
        </w:rPr>
        <w:t xml:space="preserve"> </w:t>
      </w:r>
      <w:r>
        <w:rPr>
          <w:rFonts w:ascii="宋体" w:hAnsi="宋体" w:eastAsia="宋体"/>
          <w:b/>
          <w:kern w:val="2"/>
          <w:sz w:val="21"/>
          <w:szCs w:val="21"/>
          <w:highlight w:val="none"/>
          <w:u w:val="single"/>
          <w:lang w:eastAsia="zh-CN"/>
        </w:rPr>
        <w:t>（标的名称）</w:t>
      </w:r>
      <w:r>
        <w:rPr>
          <w:rFonts w:ascii="宋体" w:hAnsi="宋体" w:eastAsia="宋体"/>
          <w:kern w:val="2"/>
          <w:sz w:val="21"/>
          <w:szCs w:val="21"/>
          <w:highlight w:val="none"/>
          <w:lang w:eastAsia="zh-CN"/>
        </w:rPr>
        <w:t xml:space="preserve"> </w:t>
      </w:r>
      <w:r>
        <w:rPr>
          <w:rFonts w:hint="eastAsia" w:ascii="宋体" w:hAnsi="宋体" w:eastAsia="宋体"/>
          <w:kern w:val="2"/>
          <w:sz w:val="21"/>
          <w:szCs w:val="21"/>
          <w:highlight w:val="none"/>
          <w:lang w:eastAsia="zh-CN"/>
        </w:rPr>
        <w:t>，承接企业</w:t>
      </w:r>
      <w:r>
        <w:rPr>
          <w:rFonts w:ascii="宋体" w:hAnsi="宋体" w:eastAsia="宋体"/>
          <w:kern w:val="2"/>
          <w:sz w:val="21"/>
          <w:szCs w:val="21"/>
          <w:highlight w:val="none"/>
          <w:lang w:eastAsia="zh-CN"/>
        </w:rPr>
        <w:t>为</w:t>
      </w:r>
      <w:r>
        <w:rPr>
          <w:rFonts w:ascii="宋体" w:hAnsi="宋体" w:eastAsia="宋体"/>
          <w:b/>
          <w:kern w:val="2"/>
          <w:sz w:val="21"/>
          <w:szCs w:val="21"/>
          <w:highlight w:val="none"/>
          <w:u w:val="single"/>
          <w:lang w:eastAsia="zh-CN"/>
        </w:rPr>
        <w:t>（</w:t>
      </w:r>
      <w:r>
        <w:rPr>
          <w:rFonts w:hint="eastAsia" w:ascii="宋体" w:hAnsi="宋体" w:eastAsia="宋体"/>
          <w:b/>
          <w:kern w:val="2"/>
          <w:sz w:val="21"/>
          <w:szCs w:val="21"/>
          <w:highlight w:val="none"/>
          <w:u w:val="single"/>
          <w:lang w:eastAsia="zh-CN"/>
        </w:rPr>
        <w:t>单位</w:t>
      </w:r>
      <w:r>
        <w:rPr>
          <w:rFonts w:ascii="宋体" w:hAnsi="宋体" w:eastAsia="宋体"/>
          <w:b/>
          <w:kern w:val="2"/>
          <w:sz w:val="21"/>
          <w:szCs w:val="21"/>
          <w:highlight w:val="none"/>
          <w:u w:val="single"/>
          <w:lang w:eastAsia="zh-CN"/>
        </w:rPr>
        <w:t>名称）</w:t>
      </w:r>
      <w:r>
        <w:rPr>
          <w:rFonts w:ascii="宋体" w:hAnsi="宋体" w:eastAsia="宋体"/>
          <w:kern w:val="2"/>
          <w:sz w:val="21"/>
          <w:szCs w:val="21"/>
          <w:highlight w:val="none"/>
          <w:lang w:eastAsia="zh-CN"/>
        </w:rPr>
        <w:t>，属于</w:t>
      </w:r>
      <w:r>
        <w:rPr>
          <w:rFonts w:hint="eastAsia" w:ascii="宋体" w:hAnsi="宋体" w:eastAsia="宋体"/>
          <w:b/>
          <w:kern w:val="2"/>
          <w:sz w:val="21"/>
          <w:szCs w:val="21"/>
          <w:highlight w:val="none"/>
          <w:u w:val="single"/>
          <w:lang w:eastAsia="zh-CN"/>
        </w:rPr>
        <w:t>残疾人福利性单位</w:t>
      </w:r>
      <w:r>
        <w:rPr>
          <w:rFonts w:ascii="宋体" w:hAnsi="宋体" w:eastAsia="宋体"/>
          <w:kern w:val="2"/>
          <w:sz w:val="21"/>
          <w:szCs w:val="21"/>
          <w:highlight w:val="none"/>
          <w:lang w:eastAsia="zh-CN"/>
        </w:rPr>
        <w:t>；</w:t>
      </w:r>
    </w:p>
    <w:p w14:paraId="3907C7FA">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2.</w:t>
      </w:r>
      <w:r>
        <w:rPr>
          <w:rFonts w:ascii="宋体" w:hAnsi="宋体" w:eastAsia="宋体"/>
          <w:bCs/>
          <w:kern w:val="2"/>
          <w:sz w:val="21"/>
          <w:szCs w:val="21"/>
          <w:highlight w:val="none"/>
          <w:u w:val="single"/>
          <w:lang w:eastAsia="zh-CN"/>
        </w:rPr>
        <w:t xml:space="preserve"> </w:t>
      </w:r>
      <w:r>
        <w:rPr>
          <w:rFonts w:ascii="宋体" w:hAnsi="宋体" w:eastAsia="宋体"/>
          <w:b/>
          <w:kern w:val="2"/>
          <w:sz w:val="21"/>
          <w:szCs w:val="21"/>
          <w:highlight w:val="none"/>
          <w:u w:val="single"/>
          <w:lang w:eastAsia="zh-CN"/>
        </w:rPr>
        <w:t>（标的名称）</w:t>
      </w:r>
      <w:r>
        <w:rPr>
          <w:rFonts w:ascii="宋体" w:hAnsi="宋体" w:eastAsia="宋体"/>
          <w:kern w:val="2"/>
          <w:sz w:val="21"/>
          <w:szCs w:val="21"/>
          <w:highlight w:val="none"/>
          <w:lang w:eastAsia="zh-CN"/>
        </w:rPr>
        <w:t xml:space="preserve"> </w:t>
      </w:r>
      <w:r>
        <w:rPr>
          <w:rFonts w:hint="eastAsia" w:ascii="宋体" w:hAnsi="宋体" w:eastAsia="宋体"/>
          <w:kern w:val="2"/>
          <w:sz w:val="21"/>
          <w:szCs w:val="21"/>
          <w:highlight w:val="none"/>
          <w:lang w:eastAsia="zh-CN"/>
        </w:rPr>
        <w:t>，承接企业</w:t>
      </w:r>
      <w:r>
        <w:rPr>
          <w:rFonts w:ascii="宋体" w:hAnsi="宋体" w:eastAsia="宋体"/>
          <w:kern w:val="2"/>
          <w:sz w:val="21"/>
          <w:szCs w:val="21"/>
          <w:highlight w:val="none"/>
          <w:lang w:eastAsia="zh-CN"/>
        </w:rPr>
        <w:t>为</w:t>
      </w:r>
      <w:r>
        <w:rPr>
          <w:rFonts w:ascii="宋体" w:hAnsi="宋体" w:eastAsia="宋体"/>
          <w:b/>
          <w:kern w:val="2"/>
          <w:sz w:val="21"/>
          <w:szCs w:val="21"/>
          <w:highlight w:val="none"/>
          <w:u w:val="single"/>
          <w:lang w:eastAsia="zh-CN"/>
        </w:rPr>
        <w:t>（</w:t>
      </w:r>
      <w:r>
        <w:rPr>
          <w:rFonts w:hint="eastAsia" w:ascii="宋体" w:hAnsi="宋体" w:eastAsia="宋体"/>
          <w:b/>
          <w:kern w:val="2"/>
          <w:sz w:val="21"/>
          <w:szCs w:val="21"/>
          <w:highlight w:val="none"/>
          <w:u w:val="single"/>
          <w:lang w:eastAsia="zh-CN"/>
        </w:rPr>
        <w:t>单位</w:t>
      </w:r>
      <w:r>
        <w:rPr>
          <w:rFonts w:ascii="宋体" w:hAnsi="宋体" w:eastAsia="宋体"/>
          <w:b/>
          <w:kern w:val="2"/>
          <w:sz w:val="21"/>
          <w:szCs w:val="21"/>
          <w:highlight w:val="none"/>
          <w:u w:val="single"/>
          <w:lang w:eastAsia="zh-CN"/>
        </w:rPr>
        <w:t>名称）</w:t>
      </w:r>
      <w:r>
        <w:rPr>
          <w:rFonts w:ascii="宋体" w:hAnsi="宋体" w:eastAsia="宋体"/>
          <w:kern w:val="2"/>
          <w:sz w:val="21"/>
          <w:szCs w:val="21"/>
          <w:highlight w:val="none"/>
          <w:lang w:eastAsia="zh-CN"/>
        </w:rPr>
        <w:t>，属于</w:t>
      </w:r>
      <w:r>
        <w:rPr>
          <w:rFonts w:hint="eastAsia" w:ascii="宋体" w:hAnsi="宋体" w:eastAsia="宋体"/>
          <w:b/>
          <w:kern w:val="2"/>
          <w:sz w:val="21"/>
          <w:szCs w:val="21"/>
          <w:highlight w:val="none"/>
          <w:u w:val="single"/>
          <w:lang w:eastAsia="zh-CN"/>
        </w:rPr>
        <w:t>残疾人福利性单位</w:t>
      </w:r>
      <w:r>
        <w:rPr>
          <w:rFonts w:hint="eastAsia" w:ascii="宋体" w:hAnsi="宋体" w:eastAsia="宋体"/>
          <w:kern w:val="2"/>
          <w:sz w:val="21"/>
          <w:szCs w:val="21"/>
          <w:highlight w:val="none"/>
          <w:lang w:eastAsia="zh-CN"/>
        </w:rPr>
        <w:t>。</w:t>
      </w:r>
    </w:p>
    <w:p w14:paraId="4B0ED783">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 xml:space="preserve">…… </w:t>
      </w:r>
    </w:p>
    <w:p w14:paraId="51BCF289">
      <w:pPr>
        <w:widowControl w:val="0"/>
        <w:ind w:firstLine="422" w:firstLineChars="200"/>
        <w:jc w:val="both"/>
        <w:rPr>
          <w:rFonts w:eastAsia="宋体"/>
          <w:b/>
          <w:bCs/>
          <w:color w:val="0000FF"/>
          <w:kern w:val="2"/>
          <w:sz w:val="21"/>
          <w:highlight w:val="none"/>
          <w:lang w:eastAsia="zh-CN"/>
        </w:rPr>
      </w:pPr>
      <w:r>
        <w:rPr>
          <w:rFonts w:hint="eastAsia" w:eastAsia="宋体"/>
          <w:b/>
          <w:bCs/>
          <w:color w:val="0000FF"/>
          <w:kern w:val="2"/>
          <w:sz w:val="21"/>
          <w:highlight w:val="none"/>
          <w:lang w:eastAsia="zh-CN"/>
        </w:rPr>
        <w:t>本供应商已</w:t>
      </w:r>
      <w:r>
        <w:rPr>
          <w:rFonts w:eastAsia="宋体"/>
          <w:b/>
          <w:bCs/>
          <w:color w:val="0000FF"/>
          <w:kern w:val="2"/>
          <w:sz w:val="21"/>
          <w:highlight w:val="none"/>
          <w:lang w:eastAsia="zh-CN"/>
        </w:rPr>
        <w:t>知悉</w:t>
      </w:r>
      <w:r>
        <w:rPr>
          <w:rFonts w:hint="eastAsia" w:eastAsia="宋体"/>
          <w:b/>
          <w:bCs/>
          <w:color w:val="0000FF"/>
          <w:kern w:val="2"/>
          <w:sz w:val="21"/>
          <w:highlight w:val="none"/>
          <w:lang w:eastAsia="zh-CN"/>
        </w:rPr>
        <w:t>《财政部民政部中国残疾人联合会关于促进残疾人就业政府采购政策的通知》（财库〔2017〕141 号）</w:t>
      </w:r>
      <w:r>
        <w:rPr>
          <w:rFonts w:eastAsia="宋体"/>
          <w:b/>
          <w:bCs/>
          <w:color w:val="0000FF"/>
          <w:kern w:val="2"/>
          <w:sz w:val="21"/>
          <w:highlight w:val="none"/>
          <w:lang w:eastAsia="zh-CN"/>
        </w:rPr>
        <w:t>的规定，承诺提供的声明函内容是真实的，如提供声明函内容不实，则依法追究相关法律责任</w:t>
      </w:r>
      <w:r>
        <w:rPr>
          <w:rFonts w:hint="eastAsia" w:eastAsia="宋体"/>
          <w:b/>
          <w:bCs/>
          <w:color w:val="0000FF"/>
          <w:kern w:val="2"/>
          <w:sz w:val="21"/>
          <w:highlight w:val="none"/>
          <w:lang w:eastAsia="zh-CN"/>
        </w:rPr>
        <w:t>。</w:t>
      </w:r>
    </w:p>
    <w:p w14:paraId="6672076F">
      <w:pPr>
        <w:widowControl w:val="0"/>
        <w:ind w:firstLine="420" w:firstLineChars="200"/>
        <w:jc w:val="both"/>
        <w:rPr>
          <w:rFonts w:ascii="宋体" w:hAnsi="宋体" w:eastAsia="宋体"/>
          <w:kern w:val="2"/>
          <w:sz w:val="21"/>
          <w:szCs w:val="21"/>
          <w:highlight w:val="none"/>
          <w:lang w:eastAsia="zh-CN"/>
        </w:rPr>
      </w:pPr>
    </w:p>
    <w:p w14:paraId="2906E07F">
      <w:pPr>
        <w:widowControl w:val="0"/>
        <w:ind w:firstLine="420" w:firstLineChars="200"/>
        <w:jc w:val="both"/>
        <w:rPr>
          <w:rFonts w:ascii="宋体" w:hAnsi="宋体" w:eastAsia="宋体"/>
          <w:kern w:val="2"/>
          <w:sz w:val="21"/>
          <w:szCs w:val="21"/>
          <w:highlight w:val="none"/>
          <w:lang w:eastAsia="zh-CN"/>
        </w:rPr>
      </w:pPr>
    </w:p>
    <w:p w14:paraId="6833FA11">
      <w:pPr>
        <w:widowControl w:val="0"/>
        <w:ind w:firstLine="422" w:firstLineChars="200"/>
        <w:jc w:val="both"/>
        <w:rPr>
          <w:rFonts w:ascii="宋体" w:hAnsi="宋体" w:eastAsia="宋体"/>
          <w:b/>
          <w:kern w:val="2"/>
          <w:sz w:val="21"/>
          <w:szCs w:val="21"/>
          <w:highlight w:val="none"/>
          <w:lang w:eastAsia="zh-CN"/>
        </w:rPr>
      </w:pPr>
      <w:r>
        <w:rPr>
          <w:rFonts w:hint="eastAsia" w:ascii="宋体" w:hAnsi="宋体" w:eastAsia="宋体"/>
          <w:b/>
          <w:kern w:val="2"/>
          <w:sz w:val="21"/>
          <w:szCs w:val="21"/>
          <w:highlight w:val="none"/>
          <w:lang w:eastAsia="zh-CN"/>
        </w:rPr>
        <w:t>3.监狱企业声明函【工程类，监狱企业如需享受优惠政策，还须另行提供省级以上监狱管理局、戒毒管理局（含新疆生产建设兵团）出具的监狱企业证明文件】</w:t>
      </w:r>
    </w:p>
    <w:p w14:paraId="0B78EC9C">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本供应商郑重声明，根据《财政部司法部关于政府采购支持监狱企业发展有关问题的通知》（财库〔</w:t>
      </w:r>
      <w:r>
        <w:rPr>
          <w:rFonts w:ascii="宋体" w:hAnsi="宋体" w:eastAsia="宋体"/>
          <w:kern w:val="2"/>
          <w:sz w:val="21"/>
          <w:szCs w:val="21"/>
          <w:highlight w:val="none"/>
          <w:lang w:eastAsia="zh-CN"/>
        </w:rPr>
        <w:t>2014</w:t>
      </w:r>
      <w:r>
        <w:rPr>
          <w:rFonts w:hint="eastAsia" w:ascii="宋体" w:hAnsi="宋体" w:eastAsia="宋体"/>
          <w:kern w:val="2"/>
          <w:sz w:val="21"/>
          <w:szCs w:val="21"/>
          <w:highlight w:val="none"/>
          <w:lang w:eastAsia="zh-CN"/>
        </w:rPr>
        <w:t>〕</w:t>
      </w:r>
      <w:r>
        <w:rPr>
          <w:rFonts w:ascii="宋体" w:hAnsi="宋体" w:eastAsia="宋体"/>
          <w:kern w:val="2"/>
          <w:sz w:val="21"/>
          <w:szCs w:val="21"/>
          <w:highlight w:val="none"/>
          <w:lang w:eastAsia="zh-CN"/>
        </w:rPr>
        <w:t>68</w:t>
      </w:r>
      <w:r>
        <w:rPr>
          <w:rFonts w:hint="eastAsia" w:ascii="宋体" w:hAnsi="宋体" w:eastAsia="宋体"/>
          <w:kern w:val="2"/>
          <w:sz w:val="21"/>
          <w:szCs w:val="21"/>
          <w:highlight w:val="none"/>
          <w:lang w:eastAsia="zh-CN"/>
        </w:rPr>
        <w:t>号）的规定，本供应商</w:t>
      </w:r>
      <w:r>
        <w:rPr>
          <w:rFonts w:ascii="宋体" w:hAnsi="宋体" w:eastAsia="宋体"/>
          <w:kern w:val="2"/>
          <w:sz w:val="21"/>
          <w:szCs w:val="21"/>
          <w:highlight w:val="none"/>
          <w:lang w:eastAsia="zh-CN"/>
        </w:rPr>
        <w:t>参加</w:t>
      </w:r>
      <w:r>
        <w:rPr>
          <w:rFonts w:ascii="宋体" w:hAnsi="宋体" w:eastAsia="宋体"/>
          <w:b/>
          <w:kern w:val="2"/>
          <w:sz w:val="21"/>
          <w:szCs w:val="21"/>
          <w:highlight w:val="none"/>
          <w:u w:val="single"/>
          <w:lang w:eastAsia="zh-CN"/>
        </w:rPr>
        <w:t>（</w:t>
      </w:r>
      <w:r>
        <w:rPr>
          <w:rFonts w:hint="eastAsia" w:ascii="宋体" w:hAnsi="宋体" w:eastAsia="宋体"/>
          <w:b/>
          <w:kern w:val="2"/>
          <w:sz w:val="21"/>
          <w:szCs w:val="21"/>
          <w:highlight w:val="none"/>
          <w:u w:val="single"/>
          <w:lang w:eastAsia="zh-CN"/>
        </w:rPr>
        <w:t>采购人</w:t>
      </w:r>
      <w:r>
        <w:rPr>
          <w:rFonts w:ascii="宋体" w:hAnsi="宋体" w:eastAsia="宋体"/>
          <w:b/>
          <w:kern w:val="2"/>
          <w:sz w:val="21"/>
          <w:szCs w:val="21"/>
          <w:highlight w:val="none"/>
          <w:u w:val="single"/>
          <w:lang w:eastAsia="zh-CN"/>
        </w:rPr>
        <w:t>名称）</w:t>
      </w:r>
      <w:r>
        <w:rPr>
          <w:rFonts w:ascii="宋体" w:hAnsi="宋体" w:eastAsia="宋体"/>
          <w:kern w:val="2"/>
          <w:sz w:val="21"/>
          <w:szCs w:val="21"/>
          <w:highlight w:val="none"/>
          <w:lang w:eastAsia="zh-CN"/>
        </w:rPr>
        <w:t>的</w:t>
      </w:r>
      <w:r>
        <w:rPr>
          <w:rFonts w:ascii="宋体" w:hAnsi="宋体" w:eastAsia="宋体"/>
          <w:b/>
          <w:kern w:val="2"/>
          <w:sz w:val="21"/>
          <w:szCs w:val="21"/>
          <w:highlight w:val="none"/>
          <w:u w:val="single"/>
          <w:lang w:eastAsia="zh-CN"/>
        </w:rPr>
        <w:t>（项目名称）</w:t>
      </w:r>
      <w:r>
        <w:rPr>
          <w:rFonts w:ascii="宋体" w:hAnsi="宋体" w:eastAsia="宋体"/>
          <w:kern w:val="2"/>
          <w:sz w:val="21"/>
          <w:szCs w:val="21"/>
          <w:highlight w:val="none"/>
          <w:lang w:eastAsia="zh-CN"/>
        </w:rPr>
        <w:t>采购活动，</w:t>
      </w:r>
      <w:r>
        <w:rPr>
          <w:rFonts w:hint="eastAsia" w:ascii="宋体" w:hAnsi="宋体" w:eastAsia="宋体"/>
          <w:kern w:val="2"/>
          <w:sz w:val="21"/>
          <w:szCs w:val="21"/>
          <w:highlight w:val="none"/>
          <w:lang w:eastAsia="zh-CN"/>
        </w:rPr>
        <w:t>服务</w:t>
      </w:r>
      <w:r>
        <w:rPr>
          <w:rFonts w:ascii="宋体" w:hAnsi="宋体" w:eastAsia="宋体"/>
          <w:kern w:val="2"/>
          <w:sz w:val="21"/>
          <w:szCs w:val="21"/>
          <w:highlight w:val="none"/>
          <w:lang w:eastAsia="zh-CN"/>
        </w:rPr>
        <w:t>全部由符合政策要求的</w:t>
      </w:r>
      <w:r>
        <w:rPr>
          <w:rFonts w:hint="eastAsia" w:ascii="宋体" w:hAnsi="宋体" w:eastAsia="宋体"/>
          <w:kern w:val="2"/>
          <w:sz w:val="21"/>
          <w:szCs w:val="21"/>
          <w:highlight w:val="none"/>
          <w:lang w:eastAsia="zh-CN"/>
        </w:rPr>
        <w:t>监狱企业承接</w:t>
      </w:r>
      <w:r>
        <w:rPr>
          <w:rFonts w:ascii="宋体" w:hAnsi="宋体" w:eastAsia="宋体"/>
          <w:kern w:val="2"/>
          <w:sz w:val="21"/>
          <w:szCs w:val="21"/>
          <w:highlight w:val="none"/>
          <w:lang w:eastAsia="zh-CN"/>
        </w:rPr>
        <w:t>。相关</w:t>
      </w:r>
      <w:r>
        <w:rPr>
          <w:rFonts w:hint="eastAsia" w:ascii="宋体" w:hAnsi="宋体" w:eastAsia="宋体"/>
          <w:kern w:val="2"/>
          <w:sz w:val="21"/>
          <w:szCs w:val="21"/>
          <w:highlight w:val="none"/>
          <w:lang w:eastAsia="zh-CN"/>
        </w:rPr>
        <w:t>监狱企业</w:t>
      </w:r>
      <w:r>
        <w:rPr>
          <w:rFonts w:ascii="宋体" w:hAnsi="宋体" w:eastAsia="宋体"/>
          <w:kern w:val="2"/>
          <w:sz w:val="21"/>
          <w:szCs w:val="21"/>
          <w:highlight w:val="none"/>
          <w:lang w:eastAsia="zh-CN"/>
        </w:rPr>
        <w:t>的具体情况如下：</w:t>
      </w:r>
    </w:p>
    <w:p w14:paraId="5CCEB5EF">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1.</w:t>
      </w:r>
      <w:r>
        <w:rPr>
          <w:rFonts w:ascii="宋体" w:hAnsi="宋体" w:eastAsia="宋体"/>
          <w:bCs/>
          <w:kern w:val="2"/>
          <w:sz w:val="21"/>
          <w:szCs w:val="21"/>
          <w:highlight w:val="none"/>
          <w:u w:val="single"/>
          <w:lang w:eastAsia="zh-CN"/>
        </w:rPr>
        <w:t xml:space="preserve"> </w:t>
      </w:r>
      <w:r>
        <w:rPr>
          <w:rFonts w:ascii="宋体" w:hAnsi="宋体" w:eastAsia="宋体"/>
          <w:b/>
          <w:kern w:val="2"/>
          <w:sz w:val="21"/>
          <w:szCs w:val="21"/>
          <w:highlight w:val="none"/>
          <w:u w:val="single"/>
          <w:lang w:eastAsia="zh-CN"/>
        </w:rPr>
        <w:t>（标的名称）</w:t>
      </w:r>
      <w:r>
        <w:rPr>
          <w:rFonts w:ascii="宋体" w:hAnsi="宋体" w:eastAsia="宋体"/>
          <w:kern w:val="2"/>
          <w:sz w:val="21"/>
          <w:szCs w:val="21"/>
          <w:highlight w:val="none"/>
          <w:lang w:eastAsia="zh-CN"/>
        </w:rPr>
        <w:t xml:space="preserve"> </w:t>
      </w:r>
      <w:r>
        <w:rPr>
          <w:rFonts w:hint="eastAsia" w:ascii="宋体" w:hAnsi="宋体" w:eastAsia="宋体"/>
          <w:kern w:val="2"/>
          <w:sz w:val="21"/>
          <w:szCs w:val="21"/>
          <w:highlight w:val="none"/>
          <w:lang w:eastAsia="zh-CN"/>
        </w:rPr>
        <w:t>，承接单位</w:t>
      </w:r>
      <w:r>
        <w:rPr>
          <w:rFonts w:ascii="宋体" w:hAnsi="宋体" w:eastAsia="宋体"/>
          <w:kern w:val="2"/>
          <w:sz w:val="21"/>
          <w:szCs w:val="21"/>
          <w:highlight w:val="none"/>
          <w:lang w:eastAsia="zh-CN"/>
        </w:rPr>
        <w:t>为</w:t>
      </w:r>
      <w:r>
        <w:rPr>
          <w:rFonts w:ascii="宋体" w:hAnsi="宋体" w:eastAsia="宋体"/>
          <w:b/>
          <w:kern w:val="2"/>
          <w:sz w:val="21"/>
          <w:szCs w:val="21"/>
          <w:highlight w:val="none"/>
          <w:u w:val="single"/>
          <w:lang w:eastAsia="zh-CN"/>
        </w:rPr>
        <w:t>（</w:t>
      </w:r>
      <w:r>
        <w:rPr>
          <w:rFonts w:hint="eastAsia" w:ascii="宋体" w:hAnsi="宋体" w:eastAsia="宋体"/>
          <w:b/>
          <w:kern w:val="2"/>
          <w:sz w:val="21"/>
          <w:szCs w:val="21"/>
          <w:highlight w:val="none"/>
          <w:u w:val="single"/>
          <w:lang w:eastAsia="zh-CN"/>
        </w:rPr>
        <w:t>企业</w:t>
      </w:r>
      <w:r>
        <w:rPr>
          <w:rFonts w:ascii="宋体" w:hAnsi="宋体" w:eastAsia="宋体"/>
          <w:b/>
          <w:kern w:val="2"/>
          <w:sz w:val="21"/>
          <w:szCs w:val="21"/>
          <w:highlight w:val="none"/>
          <w:u w:val="single"/>
          <w:lang w:eastAsia="zh-CN"/>
        </w:rPr>
        <w:t>名称）</w:t>
      </w:r>
      <w:r>
        <w:rPr>
          <w:rFonts w:ascii="宋体" w:hAnsi="宋体" w:eastAsia="宋体"/>
          <w:kern w:val="2"/>
          <w:sz w:val="21"/>
          <w:szCs w:val="21"/>
          <w:highlight w:val="none"/>
          <w:lang w:eastAsia="zh-CN"/>
        </w:rPr>
        <w:t>，属于</w:t>
      </w:r>
      <w:r>
        <w:rPr>
          <w:rFonts w:hint="eastAsia" w:ascii="宋体" w:hAnsi="宋体" w:eastAsia="宋体"/>
          <w:b/>
          <w:kern w:val="2"/>
          <w:sz w:val="21"/>
          <w:szCs w:val="21"/>
          <w:highlight w:val="none"/>
          <w:u w:val="single"/>
          <w:lang w:eastAsia="zh-CN"/>
        </w:rPr>
        <w:t>监狱企业</w:t>
      </w:r>
      <w:r>
        <w:rPr>
          <w:rFonts w:ascii="宋体" w:hAnsi="宋体" w:eastAsia="宋体"/>
          <w:kern w:val="2"/>
          <w:sz w:val="21"/>
          <w:szCs w:val="21"/>
          <w:highlight w:val="none"/>
          <w:lang w:eastAsia="zh-CN"/>
        </w:rPr>
        <w:t>；</w:t>
      </w:r>
    </w:p>
    <w:p w14:paraId="2A2BF6EB">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2.</w:t>
      </w:r>
      <w:r>
        <w:rPr>
          <w:rFonts w:ascii="宋体" w:hAnsi="宋体" w:eastAsia="宋体"/>
          <w:bCs/>
          <w:kern w:val="2"/>
          <w:sz w:val="21"/>
          <w:szCs w:val="21"/>
          <w:highlight w:val="none"/>
          <w:u w:val="single"/>
          <w:lang w:eastAsia="zh-CN"/>
        </w:rPr>
        <w:t xml:space="preserve"> </w:t>
      </w:r>
      <w:r>
        <w:rPr>
          <w:rFonts w:ascii="宋体" w:hAnsi="宋体" w:eastAsia="宋体"/>
          <w:b/>
          <w:kern w:val="2"/>
          <w:sz w:val="21"/>
          <w:szCs w:val="21"/>
          <w:highlight w:val="none"/>
          <w:u w:val="single"/>
          <w:lang w:eastAsia="zh-CN"/>
        </w:rPr>
        <w:t>（标的名称）</w:t>
      </w:r>
      <w:r>
        <w:rPr>
          <w:rFonts w:ascii="宋体" w:hAnsi="宋体" w:eastAsia="宋体"/>
          <w:kern w:val="2"/>
          <w:sz w:val="21"/>
          <w:szCs w:val="21"/>
          <w:highlight w:val="none"/>
          <w:lang w:eastAsia="zh-CN"/>
        </w:rPr>
        <w:t xml:space="preserve"> </w:t>
      </w:r>
      <w:r>
        <w:rPr>
          <w:rFonts w:hint="eastAsia" w:ascii="宋体" w:hAnsi="宋体" w:eastAsia="宋体"/>
          <w:kern w:val="2"/>
          <w:sz w:val="21"/>
          <w:szCs w:val="21"/>
          <w:highlight w:val="none"/>
          <w:lang w:eastAsia="zh-CN"/>
        </w:rPr>
        <w:t>，承接单位</w:t>
      </w:r>
      <w:r>
        <w:rPr>
          <w:rFonts w:ascii="宋体" w:hAnsi="宋体" w:eastAsia="宋体"/>
          <w:kern w:val="2"/>
          <w:sz w:val="21"/>
          <w:szCs w:val="21"/>
          <w:highlight w:val="none"/>
          <w:lang w:eastAsia="zh-CN"/>
        </w:rPr>
        <w:t>为</w:t>
      </w:r>
      <w:r>
        <w:rPr>
          <w:rFonts w:ascii="宋体" w:hAnsi="宋体" w:eastAsia="宋体"/>
          <w:b/>
          <w:kern w:val="2"/>
          <w:sz w:val="21"/>
          <w:szCs w:val="21"/>
          <w:highlight w:val="none"/>
          <w:u w:val="single"/>
          <w:lang w:eastAsia="zh-CN"/>
        </w:rPr>
        <w:t>（</w:t>
      </w:r>
      <w:r>
        <w:rPr>
          <w:rFonts w:hint="eastAsia" w:ascii="宋体" w:hAnsi="宋体" w:eastAsia="宋体"/>
          <w:b/>
          <w:kern w:val="2"/>
          <w:sz w:val="21"/>
          <w:szCs w:val="21"/>
          <w:highlight w:val="none"/>
          <w:u w:val="single"/>
          <w:lang w:eastAsia="zh-CN"/>
        </w:rPr>
        <w:t>企业</w:t>
      </w:r>
      <w:r>
        <w:rPr>
          <w:rFonts w:ascii="宋体" w:hAnsi="宋体" w:eastAsia="宋体"/>
          <w:b/>
          <w:kern w:val="2"/>
          <w:sz w:val="21"/>
          <w:szCs w:val="21"/>
          <w:highlight w:val="none"/>
          <w:u w:val="single"/>
          <w:lang w:eastAsia="zh-CN"/>
        </w:rPr>
        <w:t>名称）</w:t>
      </w:r>
      <w:r>
        <w:rPr>
          <w:rFonts w:ascii="宋体" w:hAnsi="宋体" w:eastAsia="宋体"/>
          <w:kern w:val="2"/>
          <w:sz w:val="21"/>
          <w:szCs w:val="21"/>
          <w:highlight w:val="none"/>
          <w:lang w:eastAsia="zh-CN"/>
        </w:rPr>
        <w:t>，属于</w:t>
      </w:r>
      <w:r>
        <w:rPr>
          <w:rFonts w:hint="eastAsia" w:ascii="宋体" w:hAnsi="宋体" w:eastAsia="宋体"/>
          <w:b/>
          <w:kern w:val="2"/>
          <w:sz w:val="21"/>
          <w:szCs w:val="21"/>
          <w:highlight w:val="none"/>
          <w:u w:val="single"/>
          <w:lang w:eastAsia="zh-CN"/>
        </w:rPr>
        <w:t>监狱企业</w:t>
      </w:r>
      <w:r>
        <w:rPr>
          <w:rFonts w:hint="eastAsia" w:ascii="宋体" w:hAnsi="宋体" w:eastAsia="宋体"/>
          <w:kern w:val="2"/>
          <w:sz w:val="21"/>
          <w:szCs w:val="21"/>
          <w:highlight w:val="none"/>
          <w:lang w:eastAsia="zh-CN"/>
        </w:rPr>
        <w:t>。</w:t>
      </w:r>
    </w:p>
    <w:p w14:paraId="4EB55134">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 xml:space="preserve">…… </w:t>
      </w:r>
    </w:p>
    <w:p w14:paraId="178ECB41">
      <w:pPr>
        <w:widowControl w:val="0"/>
        <w:ind w:firstLine="422" w:firstLineChars="200"/>
        <w:jc w:val="both"/>
        <w:rPr>
          <w:rFonts w:eastAsia="宋体"/>
          <w:b/>
          <w:bCs/>
          <w:color w:val="0000FF"/>
          <w:kern w:val="2"/>
          <w:sz w:val="21"/>
          <w:highlight w:val="none"/>
          <w:lang w:eastAsia="zh-CN"/>
        </w:rPr>
      </w:pPr>
      <w:r>
        <w:rPr>
          <w:rFonts w:eastAsia="宋体"/>
          <w:b/>
          <w:bCs/>
          <w:color w:val="0000FF"/>
          <w:kern w:val="2"/>
          <w:sz w:val="21"/>
          <w:highlight w:val="none"/>
          <w:lang w:eastAsia="zh-CN"/>
        </w:rPr>
        <w:t>本</w:t>
      </w:r>
      <w:r>
        <w:rPr>
          <w:rFonts w:hint="eastAsia" w:eastAsia="宋体"/>
          <w:b/>
          <w:bCs/>
          <w:color w:val="0000FF"/>
          <w:kern w:val="2"/>
          <w:sz w:val="21"/>
          <w:highlight w:val="none"/>
          <w:lang w:eastAsia="zh-CN"/>
        </w:rPr>
        <w:t>供应商</w:t>
      </w:r>
      <w:r>
        <w:rPr>
          <w:rFonts w:eastAsia="宋体"/>
          <w:b/>
          <w:bCs/>
          <w:color w:val="0000FF"/>
          <w:kern w:val="2"/>
          <w:sz w:val="21"/>
          <w:highlight w:val="none"/>
          <w:lang w:eastAsia="zh-CN"/>
        </w:rPr>
        <w:t>对上述声明内容的真实性负责。如有虚假，将依法承担相应责任。</w:t>
      </w:r>
    </w:p>
    <w:p w14:paraId="5D44150E">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附：省级以上监狱管理局、戒毒管理局（含新疆生产建设兵团）出具的监狱企业证明文件。</w:t>
      </w:r>
    </w:p>
    <w:p w14:paraId="676F484C">
      <w:pPr>
        <w:widowControl w:val="0"/>
        <w:ind w:left="720" w:hanging="723" w:hangingChars="300"/>
        <w:jc w:val="both"/>
        <w:rPr>
          <w:rFonts w:eastAsia="宋体"/>
          <w:b/>
          <w:kern w:val="2"/>
          <w:highlight w:val="none"/>
          <w:lang w:eastAsia="zh-CN"/>
        </w:rPr>
      </w:pPr>
    </w:p>
    <w:p w14:paraId="75AFCCEE">
      <w:pPr>
        <w:widowControl w:val="0"/>
        <w:ind w:left="720" w:hanging="723" w:hangingChars="300"/>
        <w:jc w:val="both"/>
        <w:rPr>
          <w:rFonts w:eastAsia="宋体"/>
          <w:b/>
          <w:kern w:val="2"/>
          <w:highlight w:val="none"/>
          <w:lang w:eastAsia="zh-CN"/>
        </w:rPr>
      </w:pPr>
    </w:p>
    <w:p w14:paraId="37E3DFEA">
      <w:pPr>
        <w:widowControl w:val="0"/>
        <w:jc w:val="both"/>
        <w:rPr>
          <w:rFonts w:hint="eastAsia" w:ascii="黑体" w:eastAsia="黑体"/>
          <w:kern w:val="2"/>
          <w:highlight w:val="none"/>
          <w:lang w:eastAsia="zh-CN"/>
        </w:rPr>
      </w:pPr>
      <w:r>
        <w:rPr>
          <w:rFonts w:hint="eastAsia" w:ascii="黑体" w:eastAsia="黑体"/>
          <w:kern w:val="2"/>
          <w:highlight w:val="none"/>
          <w:lang w:eastAsia="zh-CN"/>
        </w:rPr>
        <w:br w:type="page"/>
      </w:r>
    </w:p>
    <w:p w14:paraId="19F6662C">
      <w:pPr>
        <w:keepNext/>
        <w:keepLines/>
        <w:widowControl w:val="0"/>
        <w:spacing w:before="260" w:after="260" w:line="240" w:lineRule="auto"/>
        <w:jc w:val="center"/>
        <w:outlineLvl w:val="2"/>
        <w:rPr>
          <w:rFonts w:ascii="黑体" w:hAnsi="宋体" w:eastAsia="黑体"/>
          <w:bCs/>
          <w:kern w:val="2"/>
          <w:highlight w:val="none"/>
          <w:lang w:eastAsia="zh-CN"/>
        </w:rPr>
      </w:pPr>
      <w:r>
        <w:rPr>
          <w:rFonts w:hint="eastAsia" w:ascii="黑体" w:hAnsi="宋体" w:eastAsia="黑体"/>
          <w:bCs/>
          <w:kern w:val="2"/>
          <w:highlight w:val="none"/>
          <w:lang w:eastAsia="zh-CN"/>
        </w:rPr>
        <w:t>四、项目详细报价</w:t>
      </w:r>
    </w:p>
    <w:p w14:paraId="68065F97">
      <w:pPr>
        <w:widowControl w:val="0"/>
        <w:tabs>
          <w:tab w:val="left" w:pos="720"/>
        </w:tabs>
        <w:ind w:firstLine="3132" w:firstLineChars="1300"/>
        <w:jc w:val="both"/>
        <w:rPr>
          <w:rFonts w:eastAsia="宋体"/>
          <w:b/>
          <w:kern w:val="2"/>
          <w:highlight w:val="none"/>
          <w:lang w:eastAsia="zh-CN"/>
        </w:rPr>
      </w:pPr>
      <w:r>
        <w:rPr>
          <w:rFonts w:hint="eastAsia" w:eastAsia="宋体"/>
          <w:b/>
          <w:kern w:val="2"/>
          <w:highlight w:val="none"/>
          <w:lang w:eastAsia="zh-CN"/>
        </w:rPr>
        <w:t>（一）分项报价表</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3181"/>
        <w:gridCol w:w="1186"/>
        <w:gridCol w:w="1034"/>
        <w:gridCol w:w="1373"/>
        <w:gridCol w:w="1025"/>
      </w:tblGrid>
      <w:tr w14:paraId="4EB7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74" w:hRule="atLeast"/>
        </w:trPr>
        <w:tc>
          <w:tcPr>
            <w:tcW w:w="5000" w:type="pct"/>
            <w:gridSpan w:val="6"/>
            <w:tcBorders>
              <w:top w:val="nil"/>
              <w:left w:val="nil"/>
              <w:bottom w:val="nil"/>
              <w:right w:val="nil"/>
            </w:tcBorders>
            <w:shd w:val="clear" w:color="auto" w:fill="auto"/>
            <w:noWrap/>
            <w:vAlign w:val="center"/>
          </w:tcPr>
          <w:p w14:paraId="171A973B">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工程项目招标控制价汇总表</w:t>
            </w:r>
          </w:p>
        </w:tc>
      </w:tr>
      <w:tr w14:paraId="2B5E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3594" w:type="pct"/>
            <w:gridSpan w:val="4"/>
            <w:tcBorders>
              <w:top w:val="nil"/>
              <w:left w:val="nil"/>
              <w:bottom w:val="single" w:color="000000" w:sz="4" w:space="0"/>
              <w:right w:val="nil"/>
            </w:tcBorders>
            <w:shd w:val="clear" w:color="auto" w:fill="auto"/>
            <w:vAlign w:val="center"/>
          </w:tcPr>
          <w:p w14:paraId="7C3FF4B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工程名称：“童乐福田计划”——鹏盛社区儿童友好空间星际总动员乐园项目</w:t>
            </w:r>
          </w:p>
        </w:tc>
        <w:tc>
          <w:tcPr>
            <w:tcW w:w="1405" w:type="pct"/>
            <w:gridSpan w:val="2"/>
            <w:tcBorders>
              <w:top w:val="nil"/>
              <w:left w:val="nil"/>
              <w:bottom w:val="single" w:color="000000" w:sz="4" w:space="0"/>
              <w:right w:val="nil"/>
            </w:tcBorders>
            <w:shd w:val="clear" w:color="auto" w:fill="auto"/>
            <w:noWrap/>
            <w:vAlign w:val="center"/>
          </w:tcPr>
          <w:p w14:paraId="76FAB29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1 页 共 1 页</w:t>
            </w:r>
          </w:p>
        </w:tc>
      </w:tr>
      <w:tr w14:paraId="4D179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43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8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8A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单项工程名称</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89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c>
          <w:tcPr>
            <w:tcW w:w="2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1C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其中：(元)</w:t>
            </w:r>
          </w:p>
        </w:tc>
      </w:tr>
      <w:tr w14:paraId="2643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CD75">
            <w:pPr>
              <w:jc w:val="center"/>
              <w:rPr>
                <w:rFonts w:hint="eastAsia" w:ascii="宋体" w:hAnsi="宋体" w:eastAsia="宋体" w:cs="宋体"/>
                <w:i w:val="0"/>
                <w:iCs w:val="0"/>
                <w:color w:val="000000"/>
                <w:sz w:val="18"/>
                <w:szCs w:val="18"/>
                <w:highlight w:val="none"/>
                <w:u w:val="none"/>
              </w:rPr>
            </w:pPr>
          </w:p>
        </w:tc>
        <w:tc>
          <w:tcPr>
            <w:tcW w:w="18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E6C7">
            <w:pPr>
              <w:jc w:val="center"/>
              <w:rPr>
                <w:rFonts w:hint="eastAsia" w:ascii="宋体" w:hAnsi="宋体" w:eastAsia="宋体" w:cs="宋体"/>
                <w:i w:val="0"/>
                <w:iCs w:val="0"/>
                <w:color w:val="000000"/>
                <w:sz w:val="18"/>
                <w:szCs w:val="18"/>
                <w:highlight w:val="none"/>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A3F3">
            <w:pPr>
              <w:jc w:val="center"/>
              <w:rPr>
                <w:rFonts w:hint="eastAsia" w:ascii="宋体" w:hAnsi="宋体" w:eastAsia="宋体" w:cs="宋体"/>
                <w:i w:val="0"/>
                <w:iCs w:val="0"/>
                <w:color w:val="000000"/>
                <w:sz w:val="18"/>
                <w:szCs w:val="18"/>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02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318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安全文明</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施工费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E0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规费</w:t>
            </w:r>
          </w:p>
        </w:tc>
      </w:tr>
      <w:tr w14:paraId="5906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428" w:type="pct"/>
            <w:tcBorders>
              <w:top w:val="single" w:color="000000" w:sz="4" w:space="0"/>
              <w:left w:val="single" w:color="000000" w:sz="4" w:space="0"/>
              <w:bottom w:val="nil"/>
              <w:right w:val="single" w:color="000000" w:sz="4" w:space="0"/>
            </w:tcBorders>
            <w:shd w:val="clear" w:color="auto" w:fill="auto"/>
            <w:noWrap/>
            <w:vAlign w:val="center"/>
          </w:tcPr>
          <w:p w14:paraId="6CCA6A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865" w:type="pct"/>
            <w:tcBorders>
              <w:top w:val="single" w:color="000000" w:sz="4" w:space="0"/>
              <w:left w:val="single" w:color="000000" w:sz="4" w:space="0"/>
              <w:bottom w:val="nil"/>
              <w:right w:val="single" w:color="000000" w:sz="4" w:space="0"/>
            </w:tcBorders>
            <w:shd w:val="clear" w:color="auto" w:fill="auto"/>
            <w:vAlign w:val="center"/>
          </w:tcPr>
          <w:p w14:paraId="1405E76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“童乐福田计划”——鹏盛社区儿童友好空间星际总动员乐园项目</w:t>
            </w:r>
          </w:p>
        </w:tc>
        <w:tc>
          <w:tcPr>
            <w:tcW w:w="695" w:type="pct"/>
            <w:tcBorders>
              <w:top w:val="single" w:color="000000" w:sz="4" w:space="0"/>
              <w:left w:val="single" w:color="000000" w:sz="4" w:space="0"/>
              <w:bottom w:val="nil"/>
              <w:right w:val="single" w:color="000000" w:sz="4" w:space="0"/>
            </w:tcBorders>
            <w:shd w:val="clear" w:color="auto" w:fill="auto"/>
            <w:noWrap/>
            <w:vAlign w:val="center"/>
          </w:tcPr>
          <w:p w14:paraId="09A09EF5">
            <w:pPr>
              <w:jc w:val="right"/>
              <w:rPr>
                <w:rFonts w:hint="eastAsia" w:ascii="宋体" w:hAnsi="宋体" w:eastAsia="宋体" w:cs="宋体"/>
                <w:i w:val="0"/>
                <w:iCs w:val="0"/>
                <w:color w:val="000000"/>
                <w:sz w:val="18"/>
                <w:szCs w:val="18"/>
                <w:highlight w:val="none"/>
                <w:u w:val="none"/>
              </w:rPr>
            </w:pPr>
          </w:p>
        </w:tc>
        <w:tc>
          <w:tcPr>
            <w:tcW w:w="604" w:type="pct"/>
            <w:tcBorders>
              <w:top w:val="single" w:color="000000" w:sz="4" w:space="0"/>
              <w:left w:val="single" w:color="000000" w:sz="4" w:space="0"/>
              <w:bottom w:val="nil"/>
              <w:right w:val="single" w:color="000000" w:sz="4" w:space="0"/>
            </w:tcBorders>
            <w:shd w:val="clear" w:color="auto" w:fill="auto"/>
            <w:noWrap/>
            <w:vAlign w:val="center"/>
          </w:tcPr>
          <w:p w14:paraId="4B07A94F">
            <w:pPr>
              <w:jc w:val="right"/>
              <w:rPr>
                <w:rFonts w:hint="eastAsia" w:ascii="宋体" w:hAnsi="宋体" w:eastAsia="宋体" w:cs="宋体"/>
                <w:i w:val="0"/>
                <w:iCs w:val="0"/>
                <w:color w:val="000000"/>
                <w:sz w:val="18"/>
                <w:szCs w:val="18"/>
                <w:highlight w:val="none"/>
                <w:u w:val="none"/>
              </w:rPr>
            </w:pPr>
          </w:p>
        </w:tc>
        <w:tc>
          <w:tcPr>
            <w:tcW w:w="805" w:type="pct"/>
            <w:tcBorders>
              <w:top w:val="single" w:color="000000" w:sz="4" w:space="0"/>
              <w:left w:val="single" w:color="000000" w:sz="4" w:space="0"/>
              <w:bottom w:val="nil"/>
              <w:right w:val="single" w:color="000000" w:sz="4" w:space="0"/>
            </w:tcBorders>
            <w:shd w:val="clear" w:color="auto" w:fill="auto"/>
            <w:noWrap/>
            <w:vAlign w:val="center"/>
          </w:tcPr>
          <w:p w14:paraId="6E8B9CC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12609.04</w:t>
            </w:r>
          </w:p>
        </w:tc>
        <w:tc>
          <w:tcPr>
            <w:tcW w:w="599" w:type="pct"/>
            <w:tcBorders>
              <w:top w:val="single" w:color="000000" w:sz="4" w:space="0"/>
              <w:left w:val="single" w:color="000000" w:sz="4" w:space="0"/>
              <w:bottom w:val="nil"/>
              <w:right w:val="single" w:color="000000" w:sz="4" w:space="0"/>
            </w:tcBorders>
            <w:shd w:val="clear" w:color="auto" w:fill="auto"/>
            <w:noWrap/>
            <w:vAlign w:val="center"/>
          </w:tcPr>
          <w:p w14:paraId="6DE24B92">
            <w:pPr>
              <w:jc w:val="right"/>
              <w:rPr>
                <w:rFonts w:hint="eastAsia" w:ascii="宋体" w:hAnsi="宋体" w:eastAsia="宋体" w:cs="宋体"/>
                <w:i w:val="0"/>
                <w:iCs w:val="0"/>
                <w:color w:val="000000"/>
                <w:sz w:val="18"/>
                <w:szCs w:val="18"/>
                <w:highlight w:val="none"/>
                <w:u w:val="none"/>
              </w:rPr>
            </w:pPr>
          </w:p>
        </w:tc>
      </w:tr>
      <w:tr w14:paraId="5A30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8" w:type="pct"/>
            <w:tcBorders>
              <w:top w:val="single" w:color="000000" w:sz="4" w:space="0"/>
              <w:left w:val="single" w:color="000000" w:sz="4" w:space="0"/>
              <w:bottom w:val="nil"/>
              <w:right w:val="single" w:color="000000" w:sz="4" w:space="0"/>
            </w:tcBorders>
            <w:shd w:val="clear" w:color="auto" w:fill="auto"/>
            <w:noWrap/>
            <w:vAlign w:val="center"/>
          </w:tcPr>
          <w:p w14:paraId="745A1EDE">
            <w:pPr>
              <w:jc w:val="center"/>
              <w:rPr>
                <w:rFonts w:hint="eastAsia" w:ascii="宋体" w:hAnsi="宋体" w:eastAsia="宋体" w:cs="宋体"/>
                <w:i w:val="0"/>
                <w:iCs w:val="0"/>
                <w:color w:val="000000"/>
                <w:sz w:val="18"/>
                <w:szCs w:val="18"/>
                <w:highlight w:val="none"/>
                <w:u w:val="none"/>
              </w:rPr>
            </w:pPr>
          </w:p>
        </w:tc>
        <w:tc>
          <w:tcPr>
            <w:tcW w:w="1865" w:type="pct"/>
            <w:tcBorders>
              <w:top w:val="single" w:color="000000" w:sz="4" w:space="0"/>
              <w:left w:val="single" w:color="000000" w:sz="4" w:space="0"/>
              <w:bottom w:val="nil"/>
              <w:right w:val="single" w:color="000000" w:sz="4" w:space="0"/>
            </w:tcBorders>
            <w:shd w:val="clear" w:color="auto" w:fill="auto"/>
            <w:vAlign w:val="center"/>
          </w:tcPr>
          <w:p w14:paraId="3019033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工程建设其他费</w:t>
            </w:r>
          </w:p>
        </w:tc>
        <w:tc>
          <w:tcPr>
            <w:tcW w:w="695" w:type="pct"/>
            <w:tcBorders>
              <w:top w:val="single" w:color="000000" w:sz="4" w:space="0"/>
              <w:left w:val="single" w:color="000000" w:sz="4" w:space="0"/>
              <w:bottom w:val="nil"/>
              <w:right w:val="single" w:color="000000" w:sz="4" w:space="0"/>
            </w:tcBorders>
            <w:shd w:val="clear" w:color="auto" w:fill="auto"/>
            <w:noWrap/>
            <w:vAlign w:val="center"/>
          </w:tcPr>
          <w:p w14:paraId="5C804FB5">
            <w:pPr>
              <w:jc w:val="right"/>
              <w:rPr>
                <w:rFonts w:hint="eastAsia" w:ascii="宋体" w:hAnsi="宋体" w:eastAsia="宋体" w:cs="宋体"/>
                <w:i w:val="0"/>
                <w:iCs w:val="0"/>
                <w:color w:val="000000"/>
                <w:sz w:val="18"/>
                <w:szCs w:val="18"/>
                <w:highlight w:val="none"/>
                <w:u w:val="none"/>
              </w:rPr>
            </w:pPr>
          </w:p>
        </w:tc>
        <w:tc>
          <w:tcPr>
            <w:tcW w:w="604" w:type="pct"/>
            <w:tcBorders>
              <w:top w:val="single" w:color="000000" w:sz="4" w:space="0"/>
              <w:left w:val="single" w:color="000000" w:sz="4" w:space="0"/>
              <w:bottom w:val="nil"/>
              <w:right w:val="single" w:color="000000" w:sz="4" w:space="0"/>
            </w:tcBorders>
            <w:shd w:val="clear" w:color="auto" w:fill="auto"/>
            <w:noWrap/>
            <w:vAlign w:val="center"/>
          </w:tcPr>
          <w:p w14:paraId="2DE8A998">
            <w:pPr>
              <w:jc w:val="right"/>
              <w:rPr>
                <w:rFonts w:hint="eastAsia" w:ascii="宋体" w:hAnsi="宋体" w:eastAsia="宋体" w:cs="宋体"/>
                <w:i w:val="0"/>
                <w:iCs w:val="0"/>
                <w:color w:val="000000"/>
                <w:sz w:val="18"/>
                <w:szCs w:val="18"/>
                <w:highlight w:val="none"/>
                <w:u w:val="none"/>
              </w:rPr>
            </w:pPr>
          </w:p>
        </w:tc>
        <w:tc>
          <w:tcPr>
            <w:tcW w:w="805" w:type="pct"/>
            <w:tcBorders>
              <w:top w:val="single" w:color="000000" w:sz="4" w:space="0"/>
              <w:left w:val="single" w:color="000000" w:sz="4" w:space="0"/>
              <w:bottom w:val="nil"/>
              <w:right w:val="single" w:color="000000" w:sz="4" w:space="0"/>
            </w:tcBorders>
            <w:shd w:val="clear" w:color="auto" w:fill="auto"/>
            <w:noWrap/>
            <w:vAlign w:val="center"/>
          </w:tcPr>
          <w:p w14:paraId="2212642A">
            <w:pPr>
              <w:jc w:val="right"/>
              <w:rPr>
                <w:rFonts w:hint="eastAsia" w:ascii="宋体" w:hAnsi="宋体" w:eastAsia="宋体" w:cs="宋体"/>
                <w:i w:val="0"/>
                <w:iCs w:val="0"/>
                <w:color w:val="000000"/>
                <w:sz w:val="18"/>
                <w:szCs w:val="18"/>
                <w:highlight w:val="none"/>
                <w:u w:val="none"/>
              </w:rPr>
            </w:pPr>
          </w:p>
        </w:tc>
        <w:tc>
          <w:tcPr>
            <w:tcW w:w="599" w:type="pct"/>
            <w:tcBorders>
              <w:top w:val="single" w:color="000000" w:sz="4" w:space="0"/>
              <w:left w:val="single" w:color="000000" w:sz="4" w:space="0"/>
              <w:bottom w:val="nil"/>
              <w:right w:val="single" w:color="000000" w:sz="4" w:space="0"/>
            </w:tcBorders>
            <w:shd w:val="clear" w:color="auto" w:fill="auto"/>
            <w:noWrap/>
            <w:vAlign w:val="center"/>
          </w:tcPr>
          <w:p w14:paraId="04F987A0">
            <w:pPr>
              <w:jc w:val="right"/>
              <w:rPr>
                <w:rFonts w:hint="eastAsia" w:ascii="宋体" w:hAnsi="宋体" w:eastAsia="宋体" w:cs="宋体"/>
                <w:i w:val="0"/>
                <w:iCs w:val="0"/>
                <w:color w:val="000000"/>
                <w:sz w:val="18"/>
                <w:szCs w:val="18"/>
                <w:highlight w:val="none"/>
                <w:u w:val="none"/>
              </w:rPr>
            </w:pPr>
          </w:p>
        </w:tc>
      </w:tr>
      <w:tr w14:paraId="16F7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8" w:type="pct"/>
            <w:tcBorders>
              <w:top w:val="single" w:color="000000" w:sz="4" w:space="0"/>
              <w:left w:val="single" w:color="000000" w:sz="4" w:space="0"/>
              <w:bottom w:val="nil"/>
              <w:right w:val="single" w:color="000000" w:sz="4" w:space="0"/>
            </w:tcBorders>
            <w:shd w:val="clear" w:color="auto" w:fill="auto"/>
            <w:noWrap/>
            <w:vAlign w:val="center"/>
          </w:tcPr>
          <w:p w14:paraId="201AB591">
            <w:pPr>
              <w:jc w:val="center"/>
              <w:rPr>
                <w:rFonts w:hint="eastAsia" w:ascii="宋体" w:hAnsi="宋体" w:eastAsia="宋体" w:cs="宋体"/>
                <w:i w:val="0"/>
                <w:iCs w:val="0"/>
                <w:color w:val="000000"/>
                <w:sz w:val="18"/>
                <w:szCs w:val="18"/>
                <w:highlight w:val="none"/>
                <w:u w:val="none"/>
              </w:rPr>
            </w:pPr>
          </w:p>
        </w:tc>
        <w:tc>
          <w:tcPr>
            <w:tcW w:w="1865" w:type="pct"/>
            <w:tcBorders>
              <w:top w:val="single" w:color="000000" w:sz="4" w:space="0"/>
              <w:left w:val="single" w:color="000000" w:sz="4" w:space="0"/>
              <w:bottom w:val="nil"/>
              <w:right w:val="single" w:color="000000" w:sz="4" w:space="0"/>
            </w:tcBorders>
            <w:shd w:val="clear" w:color="auto" w:fill="auto"/>
            <w:vAlign w:val="center"/>
          </w:tcPr>
          <w:p w14:paraId="437C68E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设备及工器具购置费</w:t>
            </w:r>
          </w:p>
        </w:tc>
        <w:tc>
          <w:tcPr>
            <w:tcW w:w="695" w:type="pct"/>
            <w:tcBorders>
              <w:top w:val="single" w:color="000000" w:sz="4" w:space="0"/>
              <w:left w:val="single" w:color="000000" w:sz="4" w:space="0"/>
              <w:bottom w:val="nil"/>
              <w:right w:val="single" w:color="000000" w:sz="4" w:space="0"/>
            </w:tcBorders>
            <w:shd w:val="clear" w:color="auto" w:fill="auto"/>
            <w:noWrap/>
            <w:vAlign w:val="center"/>
          </w:tcPr>
          <w:p w14:paraId="6FD1A401">
            <w:pPr>
              <w:jc w:val="right"/>
              <w:rPr>
                <w:rFonts w:hint="eastAsia" w:ascii="宋体" w:hAnsi="宋体" w:eastAsia="宋体" w:cs="宋体"/>
                <w:i w:val="0"/>
                <w:iCs w:val="0"/>
                <w:color w:val="000000"/>
                <w:sz w:val="18"/>
                <w:szCs w:val="18"/>
                <w:highlight w:val="none"/>
                <w:u w:val="none"/>
              </w:rPr>
            </w:pPr>
          </w:p>
        </w:tc>
        <w:tc>
          <w:tcPr>
            <w:tcW w:w="604" w:type="pct"/>
            <w:tcBorders>
              <w:top w:val="single" w:color="000000" w:sz="4" w:space="0"/>
              <w:left w:val="single" w:color="000000" w:sz="4" w:space="0"/>
              <w:bottom w:val="nil"/>
              <w:right w:val="single" w:color="000000" w:sz="4" w:space="0"/>
            </w:tcBorders>
            <w:shd w:val="clear" w:color="auto" w:fill="auto"/>
            <w:noWrap/>
            <w:vAlign w:val="center"/>
          </w:tcPr>
          <w:p w14:paraId="60AA4A92">
            <w:pPr>
              <w:jc w:val="right"/>
              <w:rPr>
                <w:rFonts w:hint="eastAsia" w:ascii="宋体" w:hAnsi="宋体" w:eastAsia="宋体" w:cs="宋体"/>
                <w:i w:val="0"/>
                <w:iCs w:val="0"/>
                <w:color w:val="000000"/>
                <w:sz w:val="18"/>
                <w:szCs w:val="18"/>
                <w:highlight w:val="none"/>
                <w:u w:val="none"/>
              </w:rPr>
            </w:pPr>
          </w:p>
        </w:tc>
        <w:tc>
          <w:tcPr>
            <w:tcW w:w="805" w:type="pct"/>
            <w:tcBorders>
              <w:top w:val="single" w:color="000000" w:sz="4" w:space="0"/>
              <w:left w:val="single" w:color="000000" w:sz="4" w:space="0"/>
              <w:bottom w:val="nil"/>
              <w:right w:val="single" w:color="000000" w:sz="4" w:space="0"/>
            </w:tcBorders>
            <w:shd w:val="clear" w:color="auto" w:fill="auto"/>
            <w:noWrap/>
            <w:vAlign w:val="center"/>
          </w:tcPr>
          <w:p w14:paraId="25E8C08D">
            <w:pPr>
              <w:jc w:val="right"/>
              <w:rPr>
                <w:rFonts w:hint="eastAsia" w:ascii="宋体" w:hAnsi="宋体" w:eastAsia="宋体" w:cs="宋体"/>
                <w:i w:val="0"/>
                <w:iCs w:val="0"/>
                <w:color w:val="000000"/>
                <w:sz w:val="18"/>
                <w:szCs w:val="18"/>
                <w:highlight w:val="none"/>
                <w:u w:val="none"/>
              </w:rPr>
            </w:pPr>
          </w:p>
        </w:tc>
        <w:tc>
          <w:tcPr>
            <w:tcW w:w="599" w:type="pct"/>
            <w:tcBorders>
              <w:top w:val="single" w:color="000000" w:sz="4" w:space="0"/>
              <w:left w:val="single" w:color="000000" w:sz="4" w:space="0"/>
              <w:bottom w:val="nil"/>
              <w:right w:val="single" w:color="000000" w:sz="4" w:space="0"/>
            </w:tcBorders>
            <w:shd w:val="clear" w:color="auto" w:fill="auto"/>
            <w:noWrap/>
            <w:vAlign w:val="center"/>
          </w:tcPr>
          <w:p w14:paraId="041FC63D">
            <w:pPr>
              <w:jc w:val="right"/>
              <w:rPr>
                <w:rFonts w:hint="eastAsia" w:ascii="宋体" w:hAnsi="宋体" w:eastAsia="宋体" w:cs="宋体"/>
                <w:i w:val="0"/>
                <w:iCs w:val="0"/>
                <w:color w:val="000000"/>
                <w:sz w:val="18"/>
                <w:szCs w:val="18"/>
                <w:highlight w:val="none"/>
                <w:u w:val="none"/>
              </w:rPr>
            </w:pPr>
          </w:p>
        </w:tc>
      </w:tr>
      <w:tr w14:paraId="2A74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2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53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D057">
            <w:pPr>
              <w:jc w:val="right"/>
              <w:rPr>
                <w:rFonts w:hint="eastAsia" w:ascii="宋体" w:hAnsi="宋体" w:eastAsia="宋体" w:cs="宋体"/>
                <w:i w:val="0"/>
                <w:iCs w:val="0"/>
                <w:color w:val="000000"/>
                <w:sz w:val="18"/>
                <w:szCs w:val="18"/>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E024">
            <w:pPr>
              <w:jc w:val="right"/>
              <w:rPr>
                <w:rFonts w:hint="eastAsia" w:ascii="宋体" w:hAnsi="宋体" w:eastAsia="宋体" w:cs="宋体"/>
                <w:i w:val="0"/>
                <w:iCs w:val="0"/>
                <w:color w:val="000000"/>
                <w:sz w:val="18"/>
                <w:szCs w:val="18"/>
                <w:highlight w:val="none"/>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AA1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12609.04</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7345">
            <w:pPr>
              <w:jc w:val="right"/>
              <w:rPr>
                <w:rFonts w:hint="eastAsia" w:ascii="宋体" w:hAnsi="宋体" w:eastAsia="宋体" w:cs="宋体"/>
                <w:i w:val="0"/>
                <w:iCs w:val="0"/>
                <w:color w:val="000000"/>
                <w:sz w:val="18"/>
                <w:szCs w:val="18"/>
                <w:highlight w:val="none"/>
                <w:u w:val="none"/>
              </w:rPr>
            </w:pPr>
          </w:p>
        </w:tc>
      </w:tr>
      <w:tr w14:paraId="10779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5000" w:type="pct"/>
            <w:gridSpan w:val="6"/>
            <w:tcBorders>
              <w:top w:val="single" w:color="000000" w:sz="4" w:space="0"/>
              <w:left w:val="nil"/>
              <w:bottom w:val="nil"/>
              <w:right w:val="nil"/>
            </w:tcBorders>
            <w:shd w:val="clear" w:color="auto" w:fill="auto"/>
            <w:vAlign w:val="center"/>
          </w:tcPr>
          <w:p w14:paraId="60BF553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注：本表适用于建设项目招标控制价或投标报价的汇总。</w:t>
            </w:r>
          </w:p>
        </w:tc>
      </w:tr>
    </w:tbl>
    <w:p w14:paraId="29A3EEE0">
      <w:pPr>
        <w:widowControl w:val="0"/>
        <w:jc w:val="both"/>
        <w:rPr>
          <w:rFonts w:eastAsia="宋体"/>
          <w:kern w:val="2"/>
          <w:sz w:val="21"/>
          <w:highlight w:val="none"/>
          <w:lang w:eastAsia="zh-CN"/>
        </w:rPr>
      </w:pPr>
    </w:p>
    <w:p w14:paraId="6870D9AF">
      <w:pPr>
        <w:widowControl w:val="0"/>
        <w:jc w:val="both"/>
        <w:rPr>
          <w:rFonts w:hint="eastAsia" w:eastAsia="宋体"/>
          <w:kern w:val="2"/>
          <w:sz w:val="21"/>
          <w:highlight w:val="none"/>
          <w:lang w:eastAsia="zh-CN"/>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2873"/>
        <w:gridCol w:w="1150"/>
        <w:gridCol w:w="1197"/>
        <w:gridCol w:w="1414"/>
        <w:gridCol w:w="1187"/>
      </w:tblGrid>
      <w:tr w14:paraId="0BF4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73" w:hRule="atLeast"/>
        </w:trPr>
        <w:tc>
          <w:tcPr>
            <w:tcW w:w="5000" w:type="pct"/>
            <w:gridSpan w:val="6"/>
            <w:tcBorders>
              <w:top w:val="nil"/>
              <w:left w:val="nil"/>
              <w:bottom w:val="nil"/>
              <w:right w:val="nil"/>
            </w:tcBorders>
            <w:shd w:val="clear" w:color="auto" w:fill="auto"/>
            <w:noWrap/>
            <w:vAlign w:val="center"/>
          </w:tcPr>
          <w:p w14:paraId="72B1538E">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工程项目招标控制价汇总表</w:t>
            </w:r>
          </w:p>
        </w:tc>
      </w:tr>
      <w:tr w14:paraId="79919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3475" w:type="pct"/>
            <w:gridSpan w:val="4"/>
            <w:tcBorders>
              <w:top w:val="nil"/>
              <w:left w:val="nil"/>
              <w:bottom w:val="single" w:color="000000" w:sz="4" w:space="0"/>
              <w:right w:val="nil"/>
            </w:tcBorders>
            <w:shd w:val="clear" w:color="auto" w:fill="auto"/>
            <w:vAlign w:val="center"/>
          </w:tcPr>
          <w:p w14:paraId="53F0A2B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工程名称：鹏盛社区儿童友好空间星际总动员乐园项目</w:t>
            </w:r>
          </w:p>
        </w:tc>
        <w:tc>
          <w:tcPr>
            <w:tcW w:w="1524" w:type="pct"/>
            <w:gridSpan w:val="2"/>
            <w:tcBorders>
              <w:top w:val="nil"/>
              <w:left w:val="nil"/>
              <w:bottom w:val="single" w:color="000000" w:sz="4" w:space="0"/>
              <w:right w:val="nil"/>
            </w:tcBorders>
            <w:shd w:val="clear" w:color="auto" w:fill="auto"/>
            <w:noWrap/>
            <w:vAlign w:val="center"/>
          </w:tcPr>
          <w:p w14:paraId="1F5C022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1 页 共 1 页</w:t>
            </w:r>
          </w:p>
        </w:tc>
      </w:tr>
      <w:tr w14:paraId="6AF5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22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6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13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单项工程名称</w:t>
            </w:r>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78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c>
          <w:tcPr>
            <w:tcW w:w="22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4B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w:t>
            </w:r>
          </w:p>
        </w:tc>
      </w:tr>
      <w:tr w14:paraId="739C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E7BC">
            <w:pPr>
              <w:jc w:val="center"/>
              <w:rPr>
                <w:rFonts w:hint="eastAsia" w:ascii="宋体" w:hAnsi="宋体" w:eastAsia="宋体" w:cs="宋体"/>
                <w:i w:val="0"/>
                <w:iCs w:val="0"/>
                <w:color w:val="000000"/>
                <w:sz w:val="18"/>
                <w:szCs w:val="18"/>
                <w:highlight w:val="none"/>
                <w:u w:val="none"/>
              </w:rPr>
            </w:pPr>
          </w:p>
        </w:tc>
        <w:tc>
          <w:tcPr>
            <w:tcW w:w="16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170D">
            <w:pPr>
              <w:jc w:val="center"/>
              <w:rPr>
                <w:rFonts w:hint="eastAsia" w:ascii="宋体" w:hAnsi="宋体" w:eastAsia="宋体" w:cs="宋体"/>
                <w:i w:val="0"/>
                <w:iCs w:val="0"/>
                <w:color w:val="000000"/>
                <w:sz w:val="18"/>
                <w:szCs w:val="18"/>
                <w:highlight w:val="none"/>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09CD">
            <w:pPr>
              <w:jc w:val="center"/>
              <w:rPr>
                <w:rFonts w:hint="eastAsia" w:ascii="宋体" w:hAnsi="宋体" w:eastAsia="宋体" w:cs="宋体"/>
                <w:i w:val="0"/>
                <w:iCs w:val="0"/>
                <w:color w:val="000000"/>
                <w:sz w:val="18"/>
                <w:szCs w:val="18"/>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C9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暂估价(元)</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8D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安全文明施工措施费(元)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A3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规费(元)</w:t>
            </w:r>
          </w:p>
        </w:tc>
      </w:tr>
      <w:tr w14:paraId="585E2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5" w:type="pct"/>
            <w:tcBorders>
              <w:top w:val="single" w:color="000000" w:sz="4" w:space="0"/>
              <w:left w:val="single" w:color="000000" w:sz="4" w:space="0"/>
              <w:bottom w:val="nil"/>
              <w:right w:val="single" w:color="000000" w:sz="4" w:space="0"/>
            </w:tcBorders>
            <w:shd w:val="clear" w:color="auto" w:fill="auto"/>
            <w:noWrap/>
            <w:vAlign w:val="center"/>
          </w:tcPr>
          <w:p w14:paraId="2ED903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684" w:type="pct"/>
            <w:tcBorders>
              <w:top w:val="single" w:color="000000" w:sz="4" w:space="0"/>
              <w:left w:val="single" w:color="000000" w:sz="4" w:space="0"/>
              <w:bottom w:val="nil"/>
              <w:right w:val="single" w:color="000000" w:sz="4" w:space="0"/>
            </w:tcBorders>
            <w:shd w:val="clear" w:color="auto" w:fill="auto"/>
            <w:vAlign w:val="center"/>
          </w:tcPr>
          <w:p w14:paraId="59CDF76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鹏盛社区儿童友好空间星际总动员乐园项目</w:t>
            </w:r>
          </w:p>
        </w:tc>
        <w:tc>
          <w:tcPr>
            <w:tcW w:w="674" w:type="pct"/>
            <w:tcBorders>
              <w:top w:val="single" w:color="000000" w:sz="4" w:space="0"/>
              <w:left w:val="single" w:color="000000" w:sz="4" w:space="0"/>
              <w:bottom w:val="nil"/>
              <w:right w:val="single" w:color="000000" w:sz="4" w:space="0"/>
            </w:tcBorders>
            <w:shd w:val="clear" w:color="auto" w:fill="auto"/>
            <w:noWrap/>
            <w:vAlign w:val="center"/>
          </w:tcPr>
          <w:p w14:paraId="77AEF860">
            <w:pPr>
              <w:jc w:val="right"/>
              <w:rPr>
                <w:rFonts w:hint="eastAsia" w:ascii="宋体" w:hAnsi="宋体" w:eastAsia="宋体" w:cs="宋体"/>
                <w:i w:val="0"/>
                <w:iCs w:val="0"/>
                <w:color w:val="000000"/>
                <w:sz w:val="18"/>
                <w:szCs w:val="18"/>
                <w:highlight w:val="none"/>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0AAB8B48">
            <w:pPr>
              <w:jc w:val="right"/>
              <w:rPr>
                <w:rFonts w:hint="eastAsia" w:ascii="宋体" w:hAnsi="宋体" w:eastAsia="宋体" w:cs="宋体"/>
                <w:i w:val="0"/>
                <w:iCs w:val="0"/>
                <w:color w:val="000000"/>
                <w:sz w:val="18"/>
                <w:szCs w:val="18"/>
                <w:highlight w:val="none"/>
                <w:u w:val="none"/>
              </w:rPr>
            </w:pPr>
          </w:p>
        </w:tc>
        <w:tc>
          <w:tcPr>
            <w:tcW w:w="829" w:type="pct"/>
            <w:tcBorders>
              <w:top w:val="single" w:color="000000" w:sz="4" w:space="0"/>
              <w:left w:val="single" w:color="000000" w:sz="4" w:space="0"/>
              <w:bottom w:val="nil"/>
              <w:right w:val="single" w:color="000000" w:sz="4" w:space="0"/>
            </w:tcBorders>
            <w:shd w:val="clear" w:color="auto" w:fill="auto"/>
            <w:noWrap/>
            <w:vAlign w:val="center"/>
          </w:tcPr>
          <w:p w14:paraId="50BB92D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12609.04</w:t>
            </w:r>
          </w:p>
        </w:tc>
        <w:tc>
          <w:tcPr>
            <w:tcW w:w="695" w:type="pct"/>
            <w:tcBorders>
              <w:top w:val="single" w:color="000000" w:sz="4" w:space="0"/>
              <w:left w:val="single" w:color="000000" w:sz="4" w:space="0"/>
              <w:bottom w:val="nil"/>
              <w:right w:val="single" w:color="000000" w:sz="4" w:space="0"/>
            </w:tcBorders>
            <w:shd w:val="clear" w:color="auto" w:fill="auto"/>
            <w:noWrap/>
            <w:vAlign w:val="center"/>
          </w:tcPr>
          <w:p w14:paraId="1D9B24CA">
            <w:pPr>
              <w:jc w:val="right"/>
              <w:rPr>
                <w:rFonts w:hint="eastAsia" w:ascii="宋体" w:hAnsi="宋体" w:eastAsia="宋体" w:cs="宋体"/>
                <w:i w:val="0"/>
                <w:iCs w:val="0"/>
                <w:color w:val="000000"/>
                <w:sz w:val="18"/>
                <w:szCs w:val="18"/>
                <w:highlight w:val="none"/>
                <w:u w:val="none"/>
              </w:rPr>
            </w:pPr>
          </w:p>
        </w:tc>
      </w:tr>
      <w:tr w14:paraId="114A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0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57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4EF1">
            <w:pPr>
              <w:jc w:val="right"/>
              <w:rPr>
                <w:rFonts w:hint="eastAsia" w:ascii="宋体" w:hAnsi="宋体" w:eastAsia="宋体" w:cs="宋体"/>
                <w:i w:val="0"/>
                <w:iCs w:val="0"/>
                <w:color w:val="000000"/>
                <w:sz w:val="18"/>
                <w:szCs w:val="18"/>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7D2A">
            <w:pPr>
              <w:jc w:val="right"/>
              <w:rPr>
                <w:rFonts w:hint="eastAsia" w:ascii="宋体" w:hAnsi="宋体" w:eastAsia="宋体" w:cs="宋体"/>
                <w:i w:val="0"/>
                <w:iCs w:val="0"/>
                <w:color w:val="000000"/>
                <w:sz w:val="18"/>
                <w:szCs w:val="18"/>
                <w:highlight w:val="none"/>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698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12609.04</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4FDB">
            <w:pPr>
              <w:jc w:val="right"/>
              <w:rPr>
                <w:rFonts w:hint="eastAsia" w:ascii="宋体" w:hAnsi="宋体" w:eastAsia="宋体" w:cs="宋体"/>
                <w:i w:val="0"/>
                <w:iCs w:val="0"/>
                <w:color w:val="000000"/>
                <w:sz w:val="18"/>
                <w:szCs w:val="18"/>
                <w:highlight w:val="none"/>
                <w:u w:val="none"/>
              </w:rPr>
            </w:pPr>
          </w:p>
        </w:tc>
      </w:tr>
      <w:tr w14:paraId="55F2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5000" w:type="pct"/>
            <w:gridSpan w:val="6"/>
            <w:tcBorders>
              <w:top w:val="single" w:color="000000" w:sz="4" w:space="0"/>
              <w:left w:val="nil"/>
              <w:bottom w:val="nil"/>
              <w:right w:val="nil"/>
            </w:tcBorders>
            <w:shd w:val="clear" w:color="auto" w:fill="auto"/>
            <w:noWrap/>
            <w:vAlign w:val="center"/>
          </w:tcPr>
          <w:p w14:paraId="538A1BE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注：本表适用于工程项目招标控制价或投标价的汇总。</w:t>
            </w:r>
          </w:p>
        </w:tc>
      </w:tr>
    </w:tbl>
    <w:p w14:paraId="32DD824E">
      <w:pPr>
        <w:widowControl w:val="0"/>
        <w:spacing w:line="360" w:lineRule="auto"/>
        <w:jc w:val="both"/>
        <w:rPr>
          <w:rFonts w:eastAsia="宋体"/>
          <w:b/>
          <w:bCs/>
          <w:kern w:val="2"/>
          <w:highlight w:val="none"/>
          <w:lang w:eastAsia="zh-CN"/>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1677"/>
        <w:gridCol w:w="1590"/>
        <w:gridCol w:w="612"/>
        <w:gridCol w:w="889"/>
        <w:gridCol w:w="686"/>
        <w:gridCol w:w="675"/>
        <w:gridCol w:w="1721"/>
      </w:tblGrid>
      <w:tr w14:paraId="598E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000" w:type="pct"/>
            <w:gridSpan w:val="8"/>
            <w:tcBorders>
              <w:top w:val="nil"/>
              <w:left w:val="nil"/>
              <w:bottom w:val="nil"/>
              <w:right w:val="nil"/>
            </w:tcBorders>
            <w:shd w:val="clear" w:color="auto" w:fill="auto"/>
            <w:noWrap/>
            <w:vAlign w:val="center"/>
          </w:tcPr>
          <w:p w14:paraId="73C579DD">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工程建设其他费计价表</w:t>
            </w:r>
          </w:p>
        </w:tc>
      </w:tr>
      <w:tr w14:paraId="781B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313" w:type="pct"/>
            <w:gridSpan w:val="3"/>
            <w:tcBorders>
              <w:top w:val="nil"/>
              <w:left w:val="nil"/>
              <w:bottom w:val="nil"/>
              <w:right w:val="nil"/>
            </w:tcBorders>
            <w:shd w:val="clear" w:color="auto" w:fill="auto"/>
            <w:vAlign w:val="center"/>
          </w:tcPr>
          <w:p w14:paraId="248D81E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工程名称：“童乐福田计划”——鹏盛社区儿童友好空间星际总动员乐园项目</w:t>
            </w:r>
          </w:p>
        </w:tc>
        <w:tc>
          <w:tcPr>
            <w:tcW w:w="1282" w:type="pct"/>
            <w:gridSpan w:val="3"/>
            <w:tcBorders>
              <w:top w:val="nil"/>
              <w:left w:val="nil"/>
              <w:bottom w:val="single" w:color="000000" w:sz="4" w:space="0"/>
              <w:right w:val="nil"/>
            </w:tcBorders>
            <w:shd w:val="clear" w:color="auto" w:fill="auto"/>
            <w:vAlign w:val="center"/>
          </w:tcPr>
          <w:p w14:paraId="61B6778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标段：</w:t>
            </w:r>
          </w:p>
        </w:tc>
        <w:tc>
          <w:tcPr>
            <w:tcW w:w="1404" w:type="pct"/>
            <w:gridSpan w:val="2"/>
            <w:tcBorders>
              <w:top w:val="nil"/>
              <w:left w:val="nil"/>
              <w:bottom w:val="single" w:color="000000" w:sz="4" w:space="0"/>
              <w:right w:val="nil"/>
            </w:tcBorders>
            <w:shd w:val="clear" w:color="auto" w:fill="auto"/>
            <w:noWrap/>
            <w:vAlign w:val="center"/>
          </w:tcPr>
          <w:p w14:paraId="78B9CF3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1 页，共 1 页</w:t>
            </w:r>
          </w:p>
        </w:tc>
      </w:tr>
      <w:tr w14:paraId="4B57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CC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9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7C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9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8F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工作内容</w:t>
            </w: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9DD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单位</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52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工程量</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69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c>
          <w:tcPr>
            <w:tcW w:w="10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AE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备注</w:t>
            </w:r>
          </w:p>
        </w:tc>
      </w:tr>
      <w:tr w14:paraId="24D8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466F">
            <w:pPr>
              <w:jc w:val="center"/>
              <w:rPr>
                <w:rFonts w:hint="eastAsia" w:ascii="宋体" w:hAnsi="宋体" w:eastAsia="宋体" w:cs="宋体"/>
                <w:i w:val="0"/>
                <w:iCs w:val="0"/>
                <w:color w:val="000000"/>
                <w:sz w:val="18"/>
                <w:szCs w:val="18"/>
                <w:highlight w:val="none"/>
                <w:u w:val="none"/>
              </w:rPr>
            </w:pPr>
          </w:p>
        </w:tc>
        <w:tc>
          <w:tcPr>
            <w:tcW w:w="9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539E">
            <w:pPr>
              <w:jc w:val="center"/>
              <w:rPr>
                <w:rFonts w:hint="eastAsia" w:ascii="宋体" w:hAnsi="宋体" w:eastAsia="宋体" w:cs="宋体"/>
                <w:i w:val="0"/>
                <w:iCs w:val="0"/>
                <w:color w:val="000000"/>
                <w:sz w:val="18"/>
                <w:szCs w:val="18"/>
                <w:highlight w:val="none"/>
                <w:u w:val="none"/>
              </w:rPr>
            </w:pPr>
          </w:p>
        </w:tc>
        <w:tc>
          <w:tcPr>
            <w:tcW w:w="9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4708">
            <w:pPr>
              <w:jc w:val="center"/>
              <w:rPr>
                <w:rFonts w:hint="eastAsia" w:ascii="宋体" w:hAnsi="宋体" w:eastAsia="宋体" w:cs="宋体"/>
                <w:i w:val="0"/>
                <w:iCs w:val="0"/>
                <w:color w:val="000000"/>
                <w:sz w:val="18"/>
                <w:szCs w:val="18"/>
                <w:highlight w:val="none"/>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5AD23">
            <w:pPr>
              <w:jc w:val="center"/>
              <w:rPr>
                <w:rFonts w:hint="eastAsia" w:ascii="宋体" w:hAnsi="宋体" w:eastAsia="宋体" w:cs="宋体"/>
                <w:i w:val="0"/>
                <w:iCs w:val="0"/>
                <w:color w:val="000000"/>
                <w:sz w:val="18"/>
                <w:szCs w:val="18"/>
                <w:highlight w:val="none"/>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DE6B">
            <w:pPr>
              <w:jc w:val="center"/>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E0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单价</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8B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合价</w:t>
            </w:r>
          </w:p>
        </w:tc>
        <w:tc>
          <w:tcPr>
            <w:tcW w:w="10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523D">
            <w:pPr>
              <w:jc w:val="center"/>
              <w:rPr>
                <w:rFonts w:hint="eastAsia" w:ascii="宋体" w:hAnsi="宋体" w:eastAsia="宋体" w:cs="宋体"/>
                <w:i w:val="0"/>
                <w:iCs w:val="0"/>
                <w:color w:val="000000"/>
                <w:sz w:val="18"/>
                <w:szCs w:val="18"/>
                <w:highlight w:val="none"/>
                <w:u w:val="none"/>
              </w:rPr>
            </w:pPr>
          </w:p>
        </w:tc>
      </w:tr>
      <w:tr w14:paraId="14DA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8C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D0D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勘察设计费</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9B22">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FE9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6B0B">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4100">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A5B3">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F473">
            <w:pPr>
              <w:jc w:val="left"/>
              <w:rPr>
                <w:rFonts w:hint="eastAsia" w:ascii="宋体" w:hAnsi="宋体" w:eastAsia="宋体" w:cs="宋体"/>
                <w:i w:val="0"/>
                <w:iCs w:val="0"/>
                <w:color w:val="000000"/>
                <w:sz w:val="18"/>
                <w:szCs w:val="18"/>
                <w:highlight w:val="none"/>
                <w:u w:val="none"/>
              </w:rPr>
            </w:pPr>
          </w:p>
        </w:tc>
      </w:tr>
      <w:tr w14:paraId="064E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B7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E6E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工程检测费</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5743">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7E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C0D8">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CCA8">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E332">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5B93">
            <w:pPr>
              <w:jc w:val="left"/>
              <w:rPr>
                <w:rFonts w:hint="eastAsia" w:ascii="宋体" w:hAnsi="宋体" w:eastAsia="宋体" w:cs="宋体"/>
                <w:i w:val="0"/>
                <w:iCs w:val="0"/>
                <w:color w:val="000000"/>
                <w:sz w:val="18"/>
                <w:szCs w:val="18"/>
                <w:highlight w:val="none"/>
                <w:u w:val="none"/>
              </w:rPr>
            </w:pPr>
          </w:p>
        </w:tc>
      </w:tr>
      <w:tr w14:paraId="18B8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BC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DDE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基桩检测</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ED6D">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ED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466E">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7DB6">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4FDB">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AE7B">
            <w:pPr>
              <w:jc w:val="left"/>
              <w:rPr>
                <w:rFonts w:hint="eastAsia" w:ascii="宋体" w:hAnsi="宋体" w:eastAsia="宋体" w:cs="宋体"/>
                <w:i w:val="0"/>
                <w:iCs w:val="0"/>
                <w:color w:val="000000"/>
                <w:sz w:val="18"/>
                <w:szCs w:val="18"/>
                <w:highlight w:val="none"/>
                <w:u w:val="none"/>
              </w:rPr>
            </w:pPr>
          </w:p>
        </w:tc>
      </w:tr>
      <w:tr w14:paraId="70E9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8F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019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地基基础检测</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20FE">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3D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AF2E">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9604">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24D5">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C6C0">
            <w:pPr>
              <w:jc w:val="left"/>
              <w:rPr>
                <w:rFonts w:hint="eastAsia" w:ascii="宋体" w:hAnsi="宋体" w:eastAsia="宋体" w:cs="宋体"/>
                <w:i w:val="0"/>
                <w:iCs w:val="0"/>
                <w:color w:val="000000"/>
                <w:sz w:val="18"/>
                <w:szCs w:val="18"/>
                <w:highlight w:val="none"/>
                <w:u w:val="none"/>
              </w:rPr>
            </w:pPr>
          </w:p>
        </w:tc>
      </w:tr>
      <w:tr w14:paraId="57C3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9B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F3A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锚栓（植筋）抗拔、抗剪试验</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5D8D">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0F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5527">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1463">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8716">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A81D">
            <w:pPr>
              <w:jc w:val="left"/>
              <w:rPr>
                <w:rFonts w:hint="eastAsia" w:ascii="宋体" w:hAnsi="宋体" w:eastAsia="宋体" w:cs="宋体"/>
                <w:i w:val="0"/>
                <w:iCs w:val="0"/>
                <w:color w:val="000000"/>
                <w:sz w:val="18"/>
                <w:szCs w:val="18"/>
                <w:highlight w:val="none"/>
                <w:u w:val="none"/>
              </w:rPr>
            </w:pPr>
          </w:p>
        </w:tc>
      </w:tr>
      <w:tr w14:paraId="6A01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17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51E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钢结构探伤检测</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A2C5">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7E1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B6BB">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8CFE">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85AC">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C2A6">
            <w:pPr>
              <w:jc w:val="left"/>
              <w:rPr>
                <w:rFonts w:hint="eastAsia" w:ascii="宋体" w:hAnsi="宋体" w:eastAsia="宋体" w:cs="宋体"/>
                <w:i w:val="0"/>
                <w:iCs w:val="0"/>
                <w:color w:val="000000"/>
                <w:sz w:val="18"/>
                <w:szCs w:val="18"/>
                <w:highlight w:val="none"/>
                <w:u w:val="none"/>
              </w:rPr>
            </w:pPr>
          </w:p>
        </w:tc>
      </w:tr>
      <w:tr w14:paraId="53441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52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49E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钢网架构变形检测</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3BA6">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CA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B871">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27A1">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98F0">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C114">
            <w:pPr>
              <w:jc w:val="left"/>
              <w:rPr>
                <w:rFonts w:hint="eastAsia" w:ascii="宋体" w:hAnsi="宋体" w:eastAsia="宋体" w:cs="宋体"/>
                <w:i w:val="0"/>
                <w:iCs w:val="0"/>
                <w:color w:val="000000"/>
                <w:sz w:val="18"/>
                <w:szCs w:val="18"/>
                <w:highlight w:val="none"/>
                <w:u w:val="none"/>
              </w:rPr>
            </w:pPr>
          </w:p>
        </w:tc>
      </w:tr>
      <w:tr w14:paraId="780BD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54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CD6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建筑幕墙及建筑外窗气密性、水密性、风压变形性能检测</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0BA6">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1A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B13F">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4FEA">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6087">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BAEC">
            <w:pPr>
              <w:jc w:val="left"/>
              <w:rPr>
                <w:rFonts w:hint="eastAsia" w:ascii="宋体" w:hAnsi="宋体" w:eastAsia="宋体" w:cs="宋体"/>
                <w:i w:val="0"/>
                <w:iCs w:val="0"/>
                <w:color w:val="000000"/>
                <w:sz w:val="18"/>
                <w:szCs w:val="18"/>
                <w:highlight w:val="none"/>
                <w:u w:val="none"/>
              </w:rPr>
            </w:pPr>
          </w:p>
        </w:tc>
      </w:tr>
      <w:tr w14:paraId="482C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79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697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外墙饰面砖粘结强度检测</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B914">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44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2E19">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2C6E">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CCCC">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4FB7">
            <w:pPr>
              <w:jc w:val="left"/>
              <w:rPr>
                <w:rFonts w:hint="eastAsia" w:ascii="宋体" w:hAnsi="宋体" w:eastAsia="宋体" w:cs="宋体"/>
                <w:i w:val="0"/>
                <w:iCs w:val="0"/>
                <w:color w:val="000000"/>
                <w:sz w:val="18"/>
                <w:szCs w:val="18"/>
                <w:highlight w:val="none"/>
                <w:u w:val="none"/>
              </w:rPr>
            </w:pPr>
          </w:p>
        </w:tc>
      </w:tr>
      <w:tr w14:paraId="04E9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A9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8EA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建筑物沉降、变形检测</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1A5F3">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60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E919">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5DF1">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97D6">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5E7A">
            <w:pPr>
              <w:jc w:val="left"/>
              <w:rPr>
                <w:rFonts w:hint="eastAsia" w:ascii="宋体" w:hAnsi="宋体" w:eastAsia="宋体" w:cs="宋体"/>
                <w:i w:val="0"/>
                <w:iCs w:val="0"/>
                <w:color w:val="000000"/>
                <w:sz w:val="18"/>
                <w:szCs w:val="18"/>
                <w:highlight w:val="none"/>
                <w:u w:val="none"/>
              </w:rPr>
            </w:pPr>
          </w:p>
        </w:tc>
      </w:tr>
      <w:tr w14:paraId="024F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8B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5DF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室内环境质量检测</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E8A7">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D2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604B">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950A">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262D">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23BD">
            <w:pPr>
              <w:jc w:val="left"/>
              <w:rPr>
                <w:rFonts w:hint="eastAsia" w:ascii="宋体" w:hAnsi="宋体" w:eastAsia="宋体" w:cs="宋体"/>
                <w:i w:val="0"/>
                <w:iCs w:val="0"/>
                <w:color w:val="000000"/>
                <w:sz w:val="18"/>
                <w:szCs w:val="18"/>
                <w:highlight w:val="none"/>
                <w:u w:val="none"/>
              </w:rPr>
            </w:pPr>
          </w:p>
        </w:tc>
      </w:tr>
      <w:tr w14:paraId="6EAA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556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8E1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智能建筑检测</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E2AD">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0E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04C4">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DD8A">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0EC3">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5C4C">
            <w:pPr>
              <w:jc w:val="left"/>
              <w:rPr>
                <w:rFonts w:hint="eastAsia" w:ascii="宋体" w:hAnsi="宋体" w:eastAsia="宋体" w:cs="宋体"/>
                <w:i w:val="0"/>
                <w:iCs w:val="0"/>
                <w:color w:val="000000"/>
                <w:sz w:val="18"/>
                <w:szCs w:val="18"/>
                <w:highlight w:val="none"/>
                <w:u w:val="none"/>
              </w:rPr>
            </w:pPr>
          </w:p>
        </w:tc>
      </w:tr>
      <w:tr w14:paraId="0A26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9A6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2.11</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FE13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建筑节能检测</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9C90">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CA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7BEF">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5318">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7A05">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36BB">
            <w:pPr>
              <w:jc w:val="left"/>
              <w:rPr>
                <w:rFonts w:hint="eastAsia" w:ascii="宋体" w:hAnsi="宋体" w:eastAsia="宋体" w:cs="宋体"/>
                <w:i w:val="0"/>
                <w:iCs w:val="0"/>
                <w:color w:val="000000"/>
                <w:sz w:val="18"/>
                <w:szCs w:val="18"/>
                <w:highlight w:val="none"/>
                <w:u w:val="none"/>
              </w:rPr>
            </w:pPr>
          </w:p>
        </w:tc>
      </w:tr>
      <w:tr w14:paraId="680F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33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0A2E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其他检验费</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E348">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1F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171D">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2199">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E20C">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04AB5">
            <w:pPr>
              <w:jc w:val="left"/>
              <w:rPr>
                <w:rFonts w:hint="eastAsia" w:ascii="宋体" w:hAnsi="宋体" w:eastAsia="宋体" w:cs="宋体"/>
                <w:i w:val="0"/>
                <w:iCs w:val="0"/>
                <w:color w:val="000000"/>
                <w:sz w:val="18"/>
                <w:szCs w:val="18"/>
                <w:highlight w:val="none"/>
                <w:u w:val="none"/>
              </w:rPr>
            </w:pPr>
          </w:p>
        </w:tc>
      </w:tr>
      <w:tr w14:paraId="1552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A0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F26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城市道路临时占用费</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7959">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89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F63C">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CCBF">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C848">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8A62">
            <w:pPr>
              <w:jc w:val="left"/>
              <w:rPr>
                <w:rFonts w:hint="eastAsia" w:ascii="宋体" w:hAnsi="宋体" w:eastAsia="宋体" w:cs="宋体"/>
                <w:i w:val="0"/>
                <w:iCs w:val="0"/>
                <w:color w:val="000000"/>
                <w:sz w:val="18"/>
                <w:szCs w:val="18"/>
                <w:highlight w:val="none"/>
                <w:u w:val="none"/>
              </w:rPr>
            </w:pPr>
          </w:p>
        </w:tc>
      </w:tr>
      <w:tr w14:paraId="5BF14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F1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94F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城市道路挖掘修复费</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F1DA">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44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A58B">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FE52">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FD35">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651F">
            <w:pPr>
              <w:jc w:val="left"/>
              <w:rPr>
                <w:rFonts w:hint="eastAsia" w:ascii="宋体" w:hAnsi="宋体" w:eastAsia="宋体" w:cs="宋体"/>
                <w:i w:val="0"/>
                <w:iCs w:val="0"/>
                <w:color w:val="000000"/>
                <w:sz w:val="18"/>
                <w:szCs w:val="18"/>
                <w:highlight w:val="none"/>
                <w:u w:val="none"/>
              </w:rPr>
            </w:pPr>
          </w:p>
        </w:tc>
      </w:tr>
      <w:tr w14:paraId="2349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0C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F85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临时占用绿地费</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2990">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68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1682">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CB5F">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B25D">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FB95">
            <w:pPr>
              <w:jc w:val="left"/>
              <w:rPr>
                <w:rFonts w:hint="eastAsia" w:ascii="宋体" w:hAnsi="宋体" w:eastAsia="宋体" w:cs="宋体"/>
                <w:i w:val="0"/>
                <w:iCs w:val="0"/>
                <w:color w:val="000000"/>
                <w:sz w:val="18"/>
                <w:szCs w:val="18"/>
                <w:highlight w:val="none"/>
                <w:u w:val="none"/>
              </w:rPr>
            </w:pPr>
          </w:p>
        </w:tc>
      </w:tr>
      <w:tr w14:paraId="757D2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33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233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绿化补偿（赔偿）费</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3307">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91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C86F">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FB90">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FE9C">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3A4D">
            <w:pPr>
              <w:jc w:val="left"/>
              <w:rPr>
                <w:rFonts w:hint="eastAsia" w:ascii="宋体" w:hAnsi="宋体" w:eastAsia="宋体" w:cs="宋体"/>
                <w:i w:val="0"/>
                <w:iCs w:val="0"/>
                <w:color w:val="000000"/>
                <w:sz w:val="18"/>
                <w:szCs w:val="18"/>
                <w:highlight w:val="none"/>
                <w:u w:val="none"/>
              </w:rPr>
            </w:pPr>
          </w:p>
        </w:tc>
      </w:tr>
      <w:tr w14:paraId="4D4E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3"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91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50A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工程保险费</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2524">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DF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3DB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D6E3">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49F6">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CA6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(含税建安工程造价+设备及工器具购置费)×工程保险费费率(房建工程参考范围0.8~3.0‰；市政工程参考范围1.0~7.0‰；轨道交通与综合管廊工程参考范围1.2~9.0‰；详见《深圳市建设工程计价费率标准(2023)》)</w:t>
            </w:r>
          </w:p>
        </w:tc>
      </w:tr>
      <w:tr w14:paraId="520A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3E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140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弃土场受纳处置费</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26B1">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6A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927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180.81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9CE1">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AAC8">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F7B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深建价[2013]3号</w:t>
            </w:r>
          </w:p>
        </w:tc>
      </w:tr>
      <w:tr w14:paraId="6BA3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8C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167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391A">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75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0225">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C8CC">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F71B">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3AAA">
            <w:pPr>
              <w:jc w:val="left"/>
              <w:rPr>
                <w:rFonts w:hint="eastAsia" w:ascii="宋体" w:hAnsi="宋体" w:eastAsia="宋体" w:cs="宋体"/>
                <w:i w:val="0"/>
                <w:iCs w:val="0"/>
                <w:color w:val="000000"/>
                <w:sz w:val="18"/>
                <w:szCs w:val="18"/>
                <w:highlight w:val="none"/>
                <w:u w:val="none"/>
              </w:rPr>
            </w:pPr>
          </w:p>
        </w:tc>
      </w:tr>
      <w:tr w14:paraId="15FE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142A">
            <w:pPr>
              <w:jc w:val="center"/>
              <w:rPr>
                <w:rFonts w:hint="eastAsia" w:ascii="宋体" w:hAnsi="宋体" w:eastAsia="宋体" w:cs="宋体"/>
                <w:i w:val="0"/>
                <w:iCs w:val="0"/>
                <w:color w:val="000000"/>
                <w:sz w:val="18"/>
                <w:szCs w:val="18"/>
                <w:highlight w:val="none"/>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362B">
            <w:pPr>
              <w:jc w:val="left"/>
              <w:rPr>
                <w:rFonts w:hint="eastAsia" w:ascii="宋体" w:hAnsi="宋体" w:eastAsia="宋体" w:cs="宋体"/>
                <w:i w:val="0"/>
                <w:iCs w:val="0"/>
                <w:color w:val="000000"/>
                <w:sz w:val="18"/>
                <w:szCs w:val="18"/>
                <w:highlight w:val="none"/>
                <w:u w:val="none"/>
              </w:rPr>
            </w:pP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D5FD">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FF8C">
            <w:pPr>
              <w:jc w:val="center"/>
              <w:rPr>
                <w:rFonts w:hint="eastAsia" w:ascii="宋体" w:hAnsi="宋体" w:eastAsia="宋体" w:cs="宋体"/>
                <w:i w:val="0"/>
                <w:iCs w:val="0"/>
                <w:color w:val="000000"/>
                <w:sz w:val="18"/>
                <w:szCs w:val="18"/>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1C93">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CA53">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B36B">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AEF0">
            <w:pPr>
              <w:jc w:val="left"/>
              <w:rPr>
                <w:rFonts w:hint="eastAsia" w:ascii="宋体" w:hAnsi="宋体" w:eastAsia="宋体" w:cs="宋体"/>
                <w:i w:val="0"/>
                <w:iCs w:val="0"/>
                <w:color w:val="000000"/>
                <w:sz w:val="18"/>
                <w:szCs w:val="18"/>
                <w:highlight w:val="none"/>
                <w:u w:val="none"/>
              </w:rPr>
            </w:pPr>
          </w:p>
        </w:tc>
      </w:tr>
      <w:tr w14:paraId="667F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FC6D">
            <w:pPr>
              <w:jc w:val="center"/>
              <w:rPr>
                <w:rFonts w:hint="eastAsia" w:ascii="宋体" w:hAnsi="宋体" w:eastAsia="宋体" w:cs="宋体"/>
                <w:i w:val="0"/>
                <w:iCs w:val="0"/>
                <w:color w:val="000000"/>
                <w:sz w:val="18"/>
                <w:szCs w:val="18"/>
                <w:highlight w:val="none"/>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FBA1">
            <w:pPr>
              <w:jc w:val="left"/>
              <w:rPr>
                <w:rFonts w:hint="eastAsia" w:ascii="宋体" w:hAnsi="宋体" w:eastAsia="宋体" w:cs="宋体"/>
                <w:i w:val="0"/>
                <w:iCs w:val="0"/>
                <w:color w:val="000000"/>
                <w:sz w:val="18"/>
                <w:szCs w:val="18"/>
                <w:highlight w:val="none"/>
                <w:u w:val="none"/>
              </w:rPr>
            </w:pP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B8E4">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C37D">
            <w:pPr>
              <w:jc w:val="center"/>
              <w:rPr>
                <w:rFonts w:hint="eastAsia" w:ascii="宋体" w:hAnsi="宋体" w:eastAsia="宋体" w:cs="宋体"/>
                <w:i w:val="0"/>
                <w:iCs w:val="0"/>
                <w:color w:val="000000"/>
                <w:sz w:val="18"/>
                <w:szCs w:val="18"/>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1EB7">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773B">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2C87">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7003">
            <w:pPr>
              <w:jc w:val="left"/>
              <w:rPr>
                <w:rFonts w:hint="eastAsia" w:ascii="宋体" w:hAnsi="宋体" w:eastAsia="宋体" w:cs="宋体"/>
                <w:i w:val="0"/>
                <w:iCs w:val="0"/>
                <w:color w:val="000000"/>
                <w:sz w:val="18"/>
                <w:szCs w:val="18"/>
                <w:highlight w:val="none"/>
                <w:u w:val="none"/>
              </w:rPr>
            </w:pPr>
          </w:p>
        </w:tc>
      </w:tr>
      <w:tr w14:paraId="3AC5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F0BF">
            <w:pPr>
              <w:jc w:val="center"/>
              <w:rPr>
                <w:rFonts w:hint="eastAsia" w:ascii="宋体" w:hAnsi="宋体" w:eastAsia="宋体" w:cs="宋体"/>
                <w:i w:val="0"/>
                <w:iCs w:val="0"/>
                <w:color w:val="000000"/>
                <w:sz w:val="18"/>
                <w:szCs w:val="18"/>
                <w:highlight w:val="none"/>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845F">
            <w:pPr>
              <w:jc w:val="left"/>
              <w:rPr>
                <w:rFonts w:hint="eastAsia" w:ascii="宋体" w:hAnsi="宋体" w:eastAsia="宋体" w:cs="宋体"/>
                <w:i w:val="0"/>
                <w:iCs w:val="0"/>
                <w:color w:val="000000"/>
                <w:sz w:val="18"/>
                <w:szCs w:val="18"/>
                <w:highlight w:val="none"/>
                <w:u w:val="none"/>
              </w:rPr>
            </w:pP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FC9A">
            <w:pPr>
              <w:jc w:val="left"/>
              <w:rPr>
                <w:rFonts w:hint="eastAsia" w:ascii="宋体" w:hAnsi="宋体" w:eastAsia="宋体" w:cs="宋体"/>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2BEC">
            <w:pPr>
              <w:jc w:val="center"/>
              <w:rPr>
                <w:rFonts w:hint="eastAsia" w:ascii="宋体" w:hAnsi="宋体" w:eastAsia="宋体" w:cs="宋体"/>
                <w:i w:val="0"/>
                <w:iCs w:val="0"/>
                <w:color w:val="000000"/>
                <w:sz w:val="18"/>
                <w:szCs w:val="18"/>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5372">
            <w:pPr>
              <w:jc w:val="right"/>
              <w:rPr>
                <w:rFonts w:hint="eastAsia" w:ascii="宋体" w:hAnsi="宋体" w:eastAsia="宋体" w:cs="宋体"/>
                <w:i w:val="0"/>
                <w:iCs w:val="0"/>
                <w:color w:val="000000"/>
                <w:sz w:val="18"/>
                <w:szCs w:val="18"/>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0B6B">
            <w:pPr>
              <w:jc w:val="right"/>
              <w:rPr>
                <w:rFonts w:hint="eastAsia" w:ascii="宋体" w:hAnsi="宋体" w:eastAsia="宋体" w:cs="宋体"/>
                <w:i w:val="0"/>
                <w:iCs w:val="0"/>
                <w:color w:val="000000"/>
                <w:sz w:val="18"/>
                <w:szCs w:val="18"/>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C6C4">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FB87">
            <w:pPr>
              <w:jc w:val="left"/>
              <w:rPr>
                <w:rFonts w:hint="eastAsia" w:ascii="宋体" w:hAnsi="宋体" w:eastAsia="宋体" w:cs="宋体"/>
                <w:i w:val="0"/>
                <w:iCs w:val="0"/>
                <w:color w:val="000000"/>
                <w:sz w:val="18"/>
                <w:szCs w:val="18"/>
                <w:highlight w:val="none"/>
                <w:u w:val="none"/>
              </w:rPr>
            </w:pPr>
          </w:p>
        </w:tc>
      </w:tr>
      <w:tr w14:paraId="5551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9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1C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F877">
            <w:pPr>
              <w:jc w:val="right"/>
              <w:rPr>
                <w:rFonts w:hint="eastAsia" w:ascii="宋体" w:hAnsi="宋体" w:eastAsia="宋体" w:cs="宋体"/>
                <w:i w:val="0"/>
                <w:iCs w:val="0"/>
                <w:color w:val="000000"/>
                <w:sz w:val="18"/>
                <w:szCs w:val="18"/>
                <w:highlight w:val="none"/>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0AB90D6">
            <w:pPr>
              <w:jc w:val="left"/>
              <w:rPr>
                <w:rFonts w:hint="eastAsia" w:ascii="宋体" w:hAnsi="宋体" w:eastAsia="宋体" w:cs="宋体"/>
                <w:i w:val="0"/>
                <w:iCs w:val="0"/>
                <w:color w:val="000000"/>
                <w:sz w:val="18"/>
                <w:szCs w:val="18"/>
                <w:highlight w:val="none"/>
                <w:u w:val="none"/>
              </w:rPr>
            </w:pPr>
          </w:p>
        </w:tc>
      </w:tr>
    </w:tbl>
    <w:p w14:paraId="04E8E05F">
      <w:pPr>
        <w:pStyle w:val="2"/>
        <w:rPr>
          <w:highlight w:val="none"/>
          <w:lang w:eastAsia="zh-CN"/>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9"/>
        <w:gridCol w:w="3080"/>
        <w:gridCol w:w="1157"/>
        <w:gridCol w:w="1119"/>
        <w:gridCol w:w="1336"/>
        <w:gridCol w:w="1128"/>
      </w:tblGrid>
      <w:tr w14:paraId="122A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000" w:type="pct"/>
            <w:gridSpan w:val="6"/>
            <w:tcBorders>
              <w:top w:val="nil"/>
              <w:left w:val="nil"/>
              <w:bottom w:val="nil"/>
              <w:right w:val="nil"/>
            </w:tcBorders>
            <w:shd w:val="clear" w:color="auto" w:fill="auto"/>
            <w:noWrap/>
            <w:vAlign w:val="center"/>
          </w:tcPr>
          <w:p w14:paraId="39B0E576">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单项工程招标控制价汇总表</w:t>
            </w:r>
          </w:p>
        </w:tc>
      </w:tr>
      <w:tr w14:paraId="6FB0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416" w:type="pct"/>
            <w:tcBorders>
              <w:top w:val="nil"/>
              <w:left w:val="nil"/>
              <w:bottom w:val="nil"/>
              <w:right w:val="nil"/>
            </w:tcBorders>
            <w:shd w:val="clear" w:color="auto" w:fill="auto"/>
            <w:noWrap/>
            <w:vAlign w:val="top"/>
          </w:tcPr>
          <w:p w14:paraId="567A8B9F">
            <w:pPr>
              <w:jc w:val="left"/>
              <w:rPr>
                <w:rFonts w:hint="eastAsia" w:ascii="宋体" w:hAnsi="宋体" w:eastAsia="宋体" w:cs="宋体"/>
                <w:i w:val="0"/>
                <w:iCs w:val="0"/>
                <w:color w:val="000000"/>
                <w:sz w:val="18"/>
                <w:szCs w:val="18"/>
                <w:highlight w:val="none"/>
                <w:u w:val="none"/>
              </w:rPr>
            </w:pPr>
          </w:p>
        </w:tc>
        <w:tc>
          <w:tcPr>
            <w:tcW w:w="1806" w:type="pct"/>
            <w:tcBorders>
              <w:top w:val="nil"/>
              <w:left w:val="nil"/>
              <w:bottom w:val="nil"/>
              <w:right w:val="nil"/>
            </w:tcBorders>
            <w:shd w:val="clear" w:color="auto" w:fill="auto"/>
            <w:noWrap/>
            <w:vAlign w:val="top"/>
          </w:tcPr>
          <w:p w14:paraId="0318C8AC">
            <w:pPr>
              <w:jc w:val="left"/>
              <w:rPr>
                <w:rFonts w:hint="eastAsia" w:ascii="宋体" w:hAnsi="宋体" w:eastAsia="宋体" w:cs="宋体"/>
                <w:i w:val="0"/>
                <w:iCs w:val="0"/>
                <w:color w:val="000000"/>
                <w:sz w:val="18"/>
                <w:szCs w:val="18"/>
                <w:highlight w:val="none"/>
                <w:u w:val="none"/>
              </w:rPr>
            </w:pPr>
          </w:p>
        </w:tc>
        <w:tc>
          <w:tcPr>
            <w:tcW w:w="678" w:type="pct"/>
            <w:tcBorders>
              <w:top w:val="nil"/>
              <w:left w:val="nil"/>
              <w:bottom w:val="nil"/>
              <w:right w:val="nil"/>
            </w:tcBorders>
            <w:shd w:val="clear" w:color="auto" w:fill="auto"/>
            <w:noWrap/>
            <w:vAlign w:val="top"/>
          </w:tcPr>
          <w:p w14:paraId="5596EB1F">
            <w:pPr>
              <w:jc w:val="left"/>
              <w:rPr>
                <w:rFonts w:hint="eastAsia" w:ascii="宋体" w:hAnsi="宋体" w:eastAsia="宋体" w:cs="宋体"/>
                <w:i w:val="0"/>
                <w:iCs w:val="0"/>
                <w:color w:val="000000"/>
                <w:sz w:val="18"/>
                <w:szCs w:val="18"/>
                <w:highlight w:val="none"/>
                <w:u w:val="none"/>
              </w:rPr>
            </w:pPr>
          </w:p>
        </w:tc>
        <w:tc>
          <w:tcPr>
            <w:tcW w:w="654" w:type="pct"/>
            <w:tcBorders>
              <w:top w:val="nil"/>
              <w:left w:val="nil"/>
              <w:bottom w:val="nil"/>
              <w:right w:val="nil"/>
            </w:tcBorders>
            <w:shd w:val="clear" w:color="auto" w:fill="auto"/>
            <w:noWrap/>
            <w:vAlign w:val="top"/>
          </w:tcPr>
          <w:p w14:paraId="79B99FF6">
            <w:pPr>
              <w:jc w:val="left"/>
              <w:rPr>
                <w:rFonts w:hint="eastAsia" w:ascii="宋体" w:hAnsi="宋体" w:eastAsia="宋体" w:cs="宋体"/>
                <w:i w:val="0"/>
                <w:iCs w:val="0"/>
                <w:color w:val="000000"/>
                <w:sz w:val="18"/>
                <w:szCs w:val="18"/>
                <w:highlight w:val="none"/>
                <w:u w:val="none"/>
              </w:rPr>
            </w:pPr>
          </w:p>
        </w:tc>
        <w:tc>
          <w:tcPr>
            <w:tcW w:w="783" w:type="pct"/>
            <w:tcBorders>
              <w:top w:val="nil"/>
              <w:left w:val="nil"/>
              <w:bottom w:val="nil"/>
              <w:right w:val="nil"/>
            </w:tcBorders>
            <w:shd w:val="clear" w:color="auto" w:fill="auto"/>
            <w:noWrap/>
            <w:vAlign w:val="top"/>
          </w:tcPr>
          <w:p w14:paraId="2BA3FCA9">
            <w:pPr>
              <w:jc w:val="left"/>
              <w:rPr>
                <w:rFonts w:hint="eastAsia" w:ascii="宋体" w:hAnsi="宋体" w:eastAsia="宋体" w:cs="宋体"/>
                <w:i w:val="0"/>
                <w:iCs w:val="0"/>
                <w:color w:val="000000"/>
                <w:sz w:val="18"/>
                <w:szCs w:val="18"/>
                <w:highlight w:val="none"/>
                <w:u w:val="none"/>
              </w:rPr>
            </w:pPr>
          </w:p>
        </w:tc>
        <w:tc>
          <w:tcPr>
            <w:tcW w:w="659" w:type="pct"/>
            <w:tcBorders>
              <w:top w:val="nil"/>
              <w:left w:val="nil"/>
              <w:bottom w:val="nil"/>
              <w:right w:val="nil"/>
            </w:tcBorders>
            <w:shd w:val="clear" w:color="auto" w:fill="auto"/>
            <w:noWrap/>
            <w:vAlign w:val="top"/>
          </w:tcPr>
          <w:p w14:paraId="4738CD4B">
            <w:pPr>
              <w:jc w:val="left"/>
              <w:rPr>
                <w:rFonts w:hint="eastAsia" w:ascii="宋体" w:hAnsi="宋体" w:eastAsia="宋体" w:cs="宋体"/>
                <w:i w:val="0"/>
                <w:iCs w:val="0"/>
                <w:color w:val="000000"/>
                <w:sz w:val="18"/>
                <w:szCs w:val="18"/>
                <w:highlight w:val="none"/>
                <w:u w:val="none"/>
              </w:rPr>
            </w:pPr>
          </w:p>
        </w:tc>
      </w:tr>
      <w:tr w14:paraId="612F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56" w:type="pct"/>
            <w:gridSpan w:val="4"/>
            <w:tcBorders>
              <w:top w:val="nil"/>
              <w:left w:val="nil"/>
              <w:bottom w:val="nil"/>
              <w:right w:val="nil"/>
            </w:tcBorders>
            <w:shd w:val="clear" w:color="auto" w:fill="auto"/>
            <w:vAlign w:val="center"/>
          </w:tcPr>
          <w:p w14:paraId="16B7D2A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工程名称：“童乐福田计划”——鹏盛社区儿童友好空间星际总动员乐园项目</w:t>
            </w:r>
          </w:p>
        </w:tc>
        <w:tc>
          <w:tcPr>
            <w:tcW w:w="1443" w:type="pct"/>
            <w:gridSpan w:val="2"/>
            <w:tcBorders>
              <w:top w:val="nil"/>
              <w:left w:val="nil"/>
              <w:bottom w:val="nil"/>
              <w:right w:val="nil"/>
            </w:tcBorders>
            <w:shd w:val="clear" w:color="auto" w:fill="auto"/>
            <w:noWrap/>
            <w:vAlign w:val="center"/>
          </w:tcPr>
          <w:p w14:paraId="42A757E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1 页 共 1 页</w:t>
            </w:r>
          </w:p>
        </w:tc>
      </w:tr>
      <w:tr w14:paraId="5F89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44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8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21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单位工程名称</w:t>
            </w: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C8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c>
          <w:tcPr>
            <w:tcW w:w="20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6C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w:t>
            </w:r>
          </w:p>
        </w:tc>
      </w:tr>
      <w:tr w14:paraId="50A9B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CB79">
            <w:pPr>
              <w:jc w:val="center"/>
              <w:rPr>
                <w:rFonts w:hint="eastAsia" w:ascii="宋体" w:hAnsi="宋体" w:eastAsia="宋体" w:cs="宋体"/>
                <w:i w:val="0"/>
                <w:iCs w:val="0"/>
                <w:color w:val="000000"/>
                <w:sz w:val="18"/>
                <w:szCs w:val="18"/>
                <w:highlight w:val="none"/>
                <w:u w:val="none"/>
              </w:rPr>
            </w:pPr>
          </w:p>
        </w:tc>
        <w:tc>
          <w:tcPr>
            <w:tcW w:w="1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6C37">
            <w:pPr>
              <w:jc w:val="center"/>
              <w:rPr>
                <w:rFonts w:hint="eastAsia" w:ascii="宋体" w:hAnsi="宋体" w:eastAsia="宋体" w:cs="宋体"/>
                <w:i w:val="0"/>
                <w:iCs w:val="0"/>
                <w:color w:val="000000"/>
                <w:sz w:val="18"/>
                <w:szCs w:val="18"/>
                <w:highlight w:val="none"/>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39B3">
            <w:pPr>
              <w:jc w:val="center"/>
              <w:rPr>
                <w:rFonts w:hint="eastAsia" w:ascii="宋体" w:hAnsi="宋体" w:eastAsia="宋体" w:cs="宋体"/>
                <w:i w:val="0"/>
                <w:iCs w:val="0"/>
                <w:color w:val="000000"/>
                <w:sz w:val="18"/>
                <w:szCs w:val="18"/>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01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材料设备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暂估价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(元)</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4A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安全文明</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施工措施费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(元)</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C7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(元)</w:t>
            </w:r>
          </w:p>
        </w:tc>
      </w:tr>
      <w:tr w14:paraId="2941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C6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EB2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“童乐福田计划”——鹏盛社区儿童友好空间星际总动员乐园项目</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B052">
            <w:pPr>
              <w:jc w:val="right"/>
              <w:rPr>
                <w:rFonts w:hint="eastAsia" w:ascii="宋体" w:hAnsi="宋体" w:eastAsia="宋体" w:cs="宋体"/>
                <w:i w:val="0"/>
                <w:iCs w:val="0"/>
                <w:color w:val="000000"/>
                <w:sz w:val="18"/>
                <w:szCs w:val="18"/>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9611">
            <w:pPr>
              <w:jc w:val="right"/>
              <w:rPr>
                <w:rFonts w:hint="eastAsia" w:ascii="宋体" w:hAnsi="宋体" w:eastAsia="宋体" w:cs="宋体"/>
                <w:i w:val="0"/>
                <w:iCs w:val="0"/>
                <w:color w:val="000000"/>
                <w:sz w:val="18"/>
                <w:szCs w:val="18"/>
                <w:highlight w:val="none"/>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C37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12609.04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0511">
            <w:pPr>
              <w:jc w:val="right"/>
              <w:rPr>
                <w:rFonts w:hint="eastAsia" w:ascii="宋体" w:hAnsi="宋体" w:eastAsia="宋体" w:cs="宋体"/>
                <w:i w:val="0"/>
                <w:iCs w:val="0"/>
                <w:color w:val="000000"/>
                <w:sz w:val="18"/>
                <w:szCs w:val="18"/>
                <w:highlight w:val="none"/>
                <w:u w:val="none"/>
              </w:rPr>
            </w:pPr>
          </w:p>
        </w:tc>
      </w:tr>
      <w:tr w14:paraId="11E0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D967">
            <w:pPr>
              <w:jc w:val="center"/>
              <w:rPr>
                <w:rFonts w:hint="eastAsia" w:ascii="宋体" w:hAnsi="宋体" w:eastAsia="宋体" w:cs="宋体"/>
                <w:i w:val="0"/>
                <w:iCs w:val="0"/>
                <w:color w:val="000000"/>
                <w:sz w:val="18"/>
                <w:szCs w:val="18"/>
                <w:highlight w:val="none"/>
                <w:u w:val="none"/>
              </w:rPr>
            </w:pP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56D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F25B">
            <w:pPr>
              <w:jc w:val="right"/>
              <w:rPr>
                <w:rFonts w:hint="eastAsia" w:ascii="宋体" w:hAnsi="宋体" w:eastAsia="宋体" w:cs="宋体"/>
                <w:i w:val="0"/>
                <w:iCs w:val="0"/>
                <w:color w:val="000000"/>
                <w:sz w:val="18"/>
                <w:szCs w:val="18"/>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116E">
            <w:pPr>
              <w:jc w:val="right"/>
              <w:rPr>
                <w:rFonts w:hint="eastAsia" w:ascii="宋体" w:hAnsi="宋体" w:eastAsia="宋体" w:cs="宋体"/>
                <w:i w:val="0"/>
                <w:iCs w:val="0"/>
                <w:color w:val="000000"/>
                <w:sz w:val="18"/>
                <w:szCs w:val="18"/>
                <w:highlight w:val="none"/>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5E4D">
            <w:pPr>
              <w:jc w:val="right"/>
              <w:rPr>
                <w:rFonts w:hint="eastAsia" w:ascii="宋体" w:hAnsi="宋体" w:eastAsia="宋体" w:cs="宋体"/>
                <w:i w:val="0"/>
                <w:iCs w:val="0"/>
                <w:color w:val="000000"/>
                <w:sz w:val="18"/>
                <w:szCs w:val="18"/>
                <w:highlight w:val="none"/>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250D">
            <w:pPr>
              <w:jc w:val="right"/>
              <w:rPr>
                <w:rFonts w:hint="eastAsia" w:ascii="宋体" w:hAnsi="宋体" w:eastAsia="宋体" w:cs="宋体"/>
                <w:i w:val="0"/>
                <w:iCs w:val="0"/>
                <w:color w:val="000000"/>
                <w:sz w:val="18"/>
                <w:szCs w:val="18"/>
                <w:highlight w:val="none"/>
                <w:u w:val="none"/>
              </w:rPr>
            </w:pPr>
          </w:p>
        </w:tc>
      </w:tr>
      <w:tr w14:paraId="212E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72EB">
            <w:pPr>
              <w:jc w:val="center"/>
              <w:rPr>
                <w:rFonts w:hint="eastAsia" w:ascii="宋体" w:hAnsi="宋体" w:eastAsia="宋体" w:cs="宋体"/>
                <w:i w:val="0"/>
                <w:iCs w:val="0"/>
                <w:color w:val="000000"/>
                <w:sz w:val="18"/>
                <w:szCs w:val="18"/>
                <w:highlight w:val="none"/>
                <w:u w:val="none"/>
              </w:rPr>
            </w:pP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A30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专业工程暂估价</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1398">
            <w:pPr>
              <w:jc w:val="right"/>
              <w:rPr>
                <w:rFonts w:hint="eastAsia" w:ascii="宋体" w:hAnsi="宋体" w:eastAsia="宋体" w:cs="宋体"/>
                <w:i w:val="0"/>
                <w:iCs w:val="0"/>
                <w:color w:val="000000"/>
                <w:sz w:val="18"/>
                <w:szCs w:val="18"/>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E513">
            <w:pPr>
              <w:jc w:val="right"/>
              <w:rPr>
                <w:rFonts w:hint="eastAsia" w:ascii="宋体" w:hAnsi="宋体" w:eastAsia="宋体" w:cs="宋体"/>
                <w:i w:val="0"/>
                <w:iCs w:val="0"/>
                <w:color w:val="000000"/>
                <w:sz w:val="18"/>
                <w:szCs w:val="18"/>
                <w:highlight w:val="none"/>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DDB4">
            <w:pPr>
              <w:jc w:val="right"/>
              <w:rPr>
                <w:rFonts w:hint="eastAsia" w:ascii="宋体" w:hAnsi="宋体" w:eastAsia="宋体" w:cs="宋体"/>
                <w:i w:val="0"/>
                <w:iCs w:val="0"/>
                <w:color w:val="000000"/>
                <w:sz w:val="18"/>
                <w:szCs w:val="18"/>
                <w:highlight w:val="none"/>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18E3">
            <w:pPr>
              <w:jc w:val="right"/>
              <w:rPr>
                <w:rFonts w:hint="eastAsia" w:ascii="宋体" w:hAnsi="宋体" w:eastAsia="宋体" w:cs="宋体"/>
                <w:i w:val="0"/>
                <w:iCs w:val="0"/>
                <w:color w:val="000000"/>
                <w:sz w:val="18"/>
                <w:szCs w:val="18"/>
                <w:highlight w:val="none"/>
                <w:u w:val="none"/>
              </w:rPr>
            </w:pPr>
          </w:p>
        </w:tc>
      </w:tr>
      <w:tr w14:paraId="3CD4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C40E">
            <w:pPr>
              <w:jc w:val="center"/>
              <w:rPr>
                <w:rFonts w:hint="eastAsia" w:ascii="宋体" w:hAnsi="宋体" w:eastAsia="宋体" w:cs="宋体"/>
                <w:i w:val="0"/>
                <w:iCs w:val="0"/>
                <w:color w:val="000000"/>
                <w:sz w:val="18"/>
                <w:szCs w:val="18"/>
                <w:highlight w:val="none"/>
                <w:u w:val="none"/>
              </w:rPr>
            </w:pP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A7DE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专业工程结算价</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140F">
            <w:pPr>
              <w:jc w:val="right"/>
              <w:rPr>
                <w:rFonts w:hint="eastAsia" w:ascii="宋体" w:hAnsi="宋体" w:eastAsia="宋体" w:cs="宋体"/>
                <w:i w:val="0"/>
                <w:iCs w:val="0"/>
                <w:color w:val="000000"/>
                <w:sz w:val="18"/>
                <w:szCs w:val="18"/>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DA21">
            <w:pPr>
              <w:jc w:val="right"/>
              <w:rPr>
                <w:rFonts w:hint="eastAsia" w:ascii="宋体" w:hAnsi="宋体" w:eastAsia="宋体" w:cs="宋体"/>
                <w:i w:val="0"/>
                <w:iCs w:val="0"/>
                <w:color w:val="000000"/>
                <w:sz w:val="18"/>
                <w:szCs w:val="18"/>
                <w:highlight w:val="none"/>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F58E">
            <w:pPr>
              <w:jc w:val="right"/>
              <w:rPr>
                <w:rFonts w:hint="eastAsia" w:ascii="宋体" w:hAnsi="宋体" w:eastAsia="宋体" w:cs="宋体"/>
                <w:i w:val="0"/>
                <w:iCs w:val="0"/>
                <w:color w:val="000000"/>
                <w:sz w:val="18"/>
                <w:szCs w:val="18"/>
                <w:highlight w:val="none"/>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995B">
            <w:pPr>
              <w:jc w:val="right"/>
              <w:rPr>
                <w:rFonts w:hint="eastAsia" w:ascii="宋体" w:hAnsi="宋体" w:eastAsia="宋体" w:cs="宋体"/>
                <w:i w:val="0"/>
                <w:iCs w:val="0"/>
                <w:color w:val="000000"/>
                <w:sz w:val="18"/>
                <w:szCs w:val="18"/>
                <w:highlight w:val="none"/>
                <w:u w:val="none"/>
              </w:rPr>
            </w:pPr>
          </w:p>
        </w:tc>
      </w:tr>
      <w:tr w14:paraId="507E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5359">
            <w:pPr>
              <w:jc w:val="center"/>
              <w:rPr>
                <w:rFonts w:hint="eastAsia" w:ascii="宋体" w:hAnsi="宋体" w:eastAsia="宋体" w:cs="宋体"/>
                <w:i w:val="0"/>
                <w:iCs w:val="0"/>
                <w:color w:val="000000"/>
                <w:sz w:val="18"/>
                <w:szCs w:val="18"/>
                <w:highlight w:val="none"/>
                <w:u w:val="none"/>
              </w:rPr>
            </w:pPr>
          </w:p>
        </w:tc>
        <w:tc>
          <w:tcPr>
            <w:tcW w:w="1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73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4DDB">
            <w:pPr>
              <w:jc w:val="right"/>
              <w:rPr>
                <w:rFonts w:hint="eastAsia" w:ascii="宋体" w:hAnsi="宋体" w:eastAsia="宋体" w:cs="宋体"/>
                <w:i w:val="0"/>
                <w:iCs w:val="0"/>
                <w:color w:val="000000"/>
                <w:sz w:val="18"/>
                <w:szCs w:val="18"/>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DFA1">
            <w:pPr>
              <w:jc w:val="right"/>
              <w:rPr>
                <w:rFonts w:hint="eastAsia" w:ascii="宋体" w:hAnsi="宋体" w:eastAsia="宋体" w:cs="宋体"/>
                <w:i w:val="0"/>
                <w:iCs w:val="0"/>
                <w:color w:val="000000"/>
                <w:sz w:val="18"/>
                <w:szCs w:val="18"/>
                <w:highlight w:val="none"/>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707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12609.04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7748">
            <w:pPr>
              <w:jc w:val="right"/>
              <w:rPr>
                <w:rFonts w:hint="eastAsia" w:ascii="宋体" w:hAnsi="宋体" w:eastAsia="宋体" w:cs="宋体"/>
                <w:i w:val="0"/>
                <w:iCs w:val="0"/>
                <w:color w:val="000000"/>
                <w:sz w:val="18"/>
                <w:szCs w:val="18"/>
                <w:highlight w:val="none"/>
                <w:u w:val="none"/>
              </w:rPr>
            </w:pPr>
          </w:p>
        </w:tc>
      </w:tr>
      <w:tr w14:paraId="18E9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auto"/>
            <w:vAlign w:val="center"/>
          </w:tcPr>
          <w:p w14:paraId="2B9C6F3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注：本表适用于单项工程招标控制价或投标报价的汇总。</w:t>
            </w:r>
          </w:p>
        </w:tc>
      </w:tr>
    </w:tbl>
    <w:tbl>
      <w:tblPr>
        <w:tblStyle w:val="14"/>
        <w:tblpPr w:leftFromText="180" w:rightFromText="180" w:vertAnchor="text" w:horzAnchor="page" w:tblpX="1879" w:tblpY="400"/>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2861"/>
        <w:gridCol w:w="1150"/>
        <w:gridCol w:w="1204"/>
        <w:gridCol w:w="1423"/>
        <w:gridCol w:w="1186"/>
      </w:tblGrid>
      <w:tr w14:paraId="3BD5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5000" w:type="pct"/>
            <w:gridSpan w:val="6"/>
            <w:tcBorders>
              <w:top w:val="nil"/>
              <w:left w:val="nil"/>
              <w:bottom w:val="nil"/>
              <w:right w:val="nil"/>
            </w:tcBorders>
            <w:shd w:val="clear" w:color="auto" w:fill="auto"/>
            <w:noWrap/>
            <w:vAlign w:val="center"/>
          </w:tcPr>
          <w:p w14:paraId="3B65101F">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单项工程招标控制价汇总表</w:t>
            </w:r>
          </w:p>
        </w:tc>
      </w:tr>
      <w:tr w14:paraId="1DF0C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3471" w:type="pct"/>
            <w:gridSpan w:val="4"/>
            <w:tcBorders>
              <w:top w:val="nil"/>
              <w:left w:val="nil"/>
              <w:bottom w:val="single" w:color="000000" w:sz="4" w:space="0"/>
              <w:right w:val="nil"/>
            </w:tcBorders>
            <w:shd w:val="clear" w:color="auto" w:fill="auto"/>
            <w:vAlign w:val="center"/>
          </w:tcPr>
          <w:p w14:paraId="7D601B8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工程名称：鹏盛社区儿童友好空间星际总动员乐园项目</w:t>
            </w:r>
          </w:p>
        </w:tc>
        <w:tc>
          <w:tcPr>
            <w:tcW w:w="1528" w:type="pct"/>
            <w:gridSpan w:val="2"/>
            <w:tcBorders>
              <w:top w:val="nil"/>
              <w:left w:val="nil"/>
              <w:bottom w:val="single" w:color="000000" w:sz="4" w:space="0"/>
              <w:right w:val="nil"/>
            </w:tcBorders>
            <w:shd w:val="clear" w:color="auto" w:fill="auto"/>
            <w:noWrap/>
            <w:vAlign w:val="center"/>
          </w:tcPr>
          <w:p w14:paraId="5154E10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1 页 共 1 页</w:t>
            </w:r>
          </w:p>
        </w:tc>
      </w:tr>
      <w:tr w14:paraId="18708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BE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6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DB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单项工程名称</w:t>
            </w:r>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FF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c>
          <w:tcPr>
            <w:tcW w:w="22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4D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w:t>
            </w:r>
          </w:p>
        </w:tc>
      </w:tr>
      <w:tr w14:paraId="170B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6FF7">
            <w:pPr>
              <w:jc w:val="center"/>
              <w:rPr>
                <w:rFonts w:hint="eastAsia" w:ascii="宋体" w:hAnsi="宋体" w:eastAsia="宋体" w:cs="宋体"/>
                <w:i w:val="0"/>
                <w:iCs w:val="0"/>
                <w:color w:val="000000"/>
                <w:sz w:val="18"/>
                <w:szCs w:val="18"/>
                <w:highlight w:val="none"/>
                <w:u w:val="none"/>
              </w:rPr>
            </w:pPr>
          </w:p>
        </w:tc>
        <w:tc>
          <w:tcPr>
            <w:tcW w:w="16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B1B6">
            <w:pPr>
              <w:jc w:val="center"/>
              <w:rPr>
                <w:rFonts w:hint="eastAsia" w:ascii="宋体" w:hAnsi="宋体" w:eastAsia="宋体" w:cs="宋体"/>
                <w:i w:val="0"/>
                <w:iCs w:val="0"/>
                <w:color w:val="000000"/>
                <w:sz w:val="18"/>
                <w:szCs w:val="18"/>
                <w:highlight w:val="none"/>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6BC7">
            <w:pPr>
              <w:jc w:val="center"/>
              <w:rPr>
                <w:rFonts w:hint="eastAsia" w:ascii="宋体" w:hAnsi="宋体" w:eastAsia="宋体" w:cs="宋体"/>
                <w:i w:val="0"/>
                <w:iCs w:val="0"/>
                <w:color w:val="000000"/>
                <w:sz w:val="18"/>
                <w:szCs w:val="18"/>
                <w:highlight w:val="none"/>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A9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材料设备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暂估价(元)</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D2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安全文明施工措施费(元)</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25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规费(元)</w:t>
            </w:r>
          </w:p>
        </w:tc>
      </w:tr>
      <w:tr w14:paraId="0BDC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tcBorders>
              <w:top w:val="single" w:color="000000" w:sz="4" w:space="0"/>
              <w:left w:val="single" w:color="000000" w:sz="4" w:space="0"/>
              <w:bottom w:val="nil"/>
              <w:right w:val="single" w:color="000000" w:sz="4" w:space="0"/>
            </w:tcBorders>
            <w:shd w:val="clear" w:color="auto" w:fill="auto"/>
            <w:noWrap/>
            <w:vAlign w:val="center"/>
          </w:tcPr>
          <w:p w14:paraId="549F50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677" w:type="pct"/>
            <w:tcBorders>
              <w:top w:val="single" w:color="000000" w:sz="4" w:space="0"/>
              <w:left w:val="single" w:color="000000" w:sz="4" w:space="0"/>
              <w:bottom w:val="nil"/>
              <w:right w:val="single" w:color="000000" w:sz="4" w:space="0"/>
            </w:tcBorders>
            <w:shd w:val="clear" w:color="auto" w:fill="auto"/>
            <w:vAlign w:val="center"/>
          </w:tcPr>
          <w:p w14:paraId="2967068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鹏盛社区儿童友好空间星际总动员乐园项目</w:t>
            </w:r>
          </w:p>
        </w:tc>
        <w:tc>
          <w:tcPr>
            <w:tcW w:w="674" w:type="pct"/>
            <w:tcBorders>
              <w:top w:val="single" w:color="000000" w:sz="4" w:space="0"/>
              <w:left w:val="single" w:color="000000" w:sz="4" w:space="0"/>
              <w:bottom w:val="nil"/>
              <w:right w:val="single" w:color="000000" w:sz="4" w:space="0"/>
            </w:tcBorders>
            <w:shd w:val="clear" w:color="auto" w:fill="auto"/>
            <w:noWrap/>
            <w:vAlign w:val="center"/>
          </w:tcPr>
          <w:p w14:paraId="40613AC1">
            <w:pPr>
              <w:jc w:val="right"/>
              <w:rPr>
                <w:rFonts w:hint="eastAsia" w:ascii="宋体" w:hAnsi="宋体" w:eastAsia="宋体" w:cs="宋体"/>
                <w:i w:val="0"/>
                <w:iCs w:val="0"/>
                <w:color w:val="000000"/>
                <w:sz w:val="18"/>
                <w:szCs w:val="18"/>
                <w:highlight w:val="none"/>
                <w:u w:val="none"/>
              </w:rPr>
            </w:pPr>
          </w:p>
        </w:tc>
        <w:tc>
          <w:tcPr>
            <w:tcW w:w="705" w:type="pct"/>
            <w:tcBorders>
              <w:top w:val="single" w:color="000000" w:sz="4" w:space="0"/>
              <w:left w:val="single" w:color="000000" w:sz="4" w:space="0"/>
              <w:bottom w:val="nil"/>
              <w:right w:val="single" w:color="000000" w:sz="4" w:space="0"/>
            </w:tcBorders>
            <w:shd w:val="clear" w:color="auto" w:fill="auto"/>
            <w:noWrap/>
            <w:vAlign w:val="center"/>
          </w:tcPr>
          <w:p w14:paraId="6BF5CA4D">
            <w:pPr>
              <w:jc w:val="right"/>
              <w:rPr>
                <w:rFonts w:hint="eastAsia" w:ascii="宋体" w:hAnsi="宋体" w:eastAsia="宋体" w:cs="宋体"/>
                <w:i w:val="0"/>
                <w:iCs w:val="0"/>
                <w:color w:val="000000"/>
                <w:sz w:val="18"/>
                <w:szCs w:val="18"/>
                <w:highlight w:val="none"/>
                <w:u w:val="none"/>
              </w:rPr>
            </w:pPr>
          </w:p>
        </w:tc>
        <w:tc>
          <w:tcPr>
            <w:tcW w:w="834" w:type="pct"/>
            <w:tcBorders>
              <w:top w:val="single" w:color="000000" w:sz="4" w:space="0"/>
              <w:left w:val="single" w:color="000000" w:sz="4" w:space="0"/>
              <w:bottom w:val="nil"/>
              <w:right w:val="single" w:color="000000" w:sz="4" w:space="0"/>
            </w:tcBorders>
            <w:shd w:val="clear" w:color="auto" w:fill="auto"/>
            <w:noWrap/>
            <w:vAlign w:val="center"/>
          </w:tcPr>
          <w:p w14:paraId="22E63D2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12609.04</w:t>
            </w:r>
          </w:p>
        </w:tc>
        <w:tc>
          <w:tcPr>
            <w:tcW w:w="694" w:type="pct"/>
            <w:tcBorders>
              <w:top w:val="single" w:color="000000" w:sz="4" w:space="0"/>
              <w:left w:val="single" w:color="000000" w:sz="4" w:space="0"/>
              <w:bottom w:val="nil"/>
              <w:right w:val="single" w:color="000000" w:sz="4" w:space="0"/>
            </w:tcBorders>
            <w:shd w:val="clear" w:color="auto" w:fill="auto"/>
            <w:noWrap/>
            <w:vAlign w:val="center"/>
          </w:tcPr>
          <w:p w14:paraId="5C855658">
            <w:pPr>
              <w:jc w:val="right"/>
              <w:rPr>
                <w:rFonts w:hint="eastAsia" w:ascii="宋体" w:hAnsi="宋体" w:eastAsia="宋体" w:cs="宋体"/>
                <w:i w:val="0"/>
                <w:iCs w:val="0"/>
                <w:color w:val="000000"/>
                <w:sz w:val="18"/>
                <w:szCs w:val="18"/>
                <w:highlight w:val="none"/>
                <w:u w:val="none"/>
              </w:rPr>
            </w:pPr>
          </w:p>
        </w:tc>
      </w:tr>
      <w:tr w14:paraId="2FDD1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0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3A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D79B">
            <w:pPr>
              <w:jc w:val="right"/>
              <w:rPr>
                <w:rFonts w:hint="eastAsia" w:ascii="宋体" w:hAnsi="宋体" w:eastAsia="宋体" w:cs="宋体"/>
                <w:i w:val="0"/>
                <w:iCs w:val="0"/>
                <w:color w:val="000000"/>
                <w:sz w:val="18"/>
                <w:szCs w:val="18"/>
                <w:highlight w:val="none"/>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2AB3">
            <w:pPr>
              <w:jc w:val="right"/>
              <w:rPr>
                <w:rFonts w:hint="eastAsia" w:ascii="宋体" w:hAnsi="宋体" w:eastAsia="宋体" w:cs="宋体"/>
                <w:i w:val="0"/>
                <w:iCs w:val="0"/>
                <w:color w:val="000000"/>
                <w:sz w:val="18"/>
                <w:szCs w:val="18"/>
                <w:highlight w:val="none"/>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786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12609.04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C7A2">
            <w:pPr>
              <w:jc w:val="right"/>
              <w:rPr>
                <w:rFonts w:hint="eastAsia" w:ascii="宋体" w:hAnsi="宋体" w:eastAsia="宋体" w:cs="宋体"/>
                <w:i w:val="0"/>
                <w:iCs w:val="0"/>
                <w:color w:val="000000"/>
                <w:sz w:val="18"/>
                <w:szCs w:val="18"/>
                <w:highlight w:val="none"/>
                <w:u w:val="none"/>
              </w:rPr>
            </w:pPr>
          </w:p>
        </w:tc>
      </w:tr>
      <w:tr w14:paraId="0EB5E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000" w:type="pct"/>
            <w:gridSpan w:val="6"/>
            <w:tcBorders>
              <w:top w:val="single" w:color="000000" w:sz="4" w:space="0"/>
              <w:left w:val="nil"/>
              <w:bottom w:val="nil"/>
              <w:right w:val="nil"/>
            </w:tcBorders>
            <w:shd w:val="clear" w:color="auto" w:fill="auto"/>
            <w:noWrap/>
            <w:vAlign w:val="center"/>
          </w:tcPr>
          <w:p w14:paraId="026588A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注：本表适用于单项工程招标控制价或投标价的汇总。</w:t>
            </w:r>
          </w:p>
        </w:tc>
      </w:tr>
    </w:tbl>
    <w:p w14:paraId="79E93D74">
      <w:pPr>
        <w:pStyle w:val="3"/>
        <w:rPr>
          <w:highlight w:val="none"/>
          <w:lang w:eastAsia="zh-CN"/>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1"/>
        <w:gridCol w:w="3055"/>
        <w:gridCol w:w="2033"/>
        <w:gridCol w:w="2300"/>
      </w:tblGrid>
      <w:tr w14:paraId="08789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5000" w:type="pct"/>
            <w:gridSpan w:val="4"/>
            <w:tcBorders>
              <w:top w:val="nil"/>
              <w:left w:val="nil"/>
              <w:bottom w:val="nil"/>
              <w:right w:val="nil"/>
            </w:tcBorders>
            <w:shd w:val="clear" w:color="auto" w:fill="auto"/>
            <w:noWrap/>
            <w:vAlign w:val="center"/>
          </w:tcPr>
          <w:p w14:paraId="6B56BE0F">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单位工程招标控制价汇总表</w:t>
            </w:r>
          </w:p>
        </w:tc>
      </w:tr>
      <w:tr w14:paraId="7E53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69" w:type="pct"/>
            <w:tcBorders>
              <w:top w:val="nil"/>
              <w:left w:val="nil"/>
              <w:bottom w:val="single" w:color="000000" w:sz="4" w:space="0"/>
              <w:right w:val="nil"/>
            </w:tcBorders>
            <w:shd w:val="clear" w:color="auto" w:fill="auto"/>
            <w:vAlign w:val="center"/>
          </w:tcPr>
          <w:p w14:paraId="732D396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工程名称：鹏盛社区儿童友好空间星际总动员乐园项目</w:t>
            </w:r>
          </w:p>
        </w:tc>
        <w:tc>
          <w:tcPr>
            <w:tcW w:w="1790" w:type="pct"/>
            <w:tcBorders>
              <w:top w:val="nil"/>
              <w:left w:val="nil"/>
              <w:bottom w:val="single" w:color="000000" w:sz="4" w:space="0"/>
              <w:right w:val="nil"/>
            </w:tcBorders>
            <w:shd w:val="clear" w:color="auto" w:fill="auto"/>
            <w:vAlign w:val="center"/>
          </w:tcPr>
          <w:p w14:paraId="4709168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标段：“童乐福田计划”——鹏盛社区儿童友好空间星际总动员乐园项目</w:t>
            </w:r>
          </w:p>
        </w:tc>
        <w:tc>
          <w:tcPr>
            <w:tcW w:w="2539" w:type="pct"/>
            <w:gridSpan w:val="2"/>
            <w:tcBorders>
              <w:top w:val="nil"/>
              <w:left w:val="nil"/>
              <w:bottom w:val="single" w:color="000000" w:sz="4" w:space="0"/>
              <w:right w:val="nil"/>
            </w:tcBorders>
            <w:shd w:val="clear" w:color="auto" w:fill="auto"/>
            <w:vAlign w:val="center"/>
          </w:tcPr>
          <w:p w14:paraId="28F738B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1 页 共 1 页</w:t>
            </w:r>
          </w:p>
        </w:tc>
      </w:tr>
      <w:tr w14:paraId="2F3E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EF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94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汇 总 内 容</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1B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1F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材料设备暂估价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(元)</w:t>
            </w:r>
          </w:p>
        </w:tc>
      </w:tr>
      <w:tr w14:paraId="691A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82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BEC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分部分项工程费</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1261">
            <w:pPr>
              <w:jc w:val="right"/>
              <w:rPr>
                <w:rFonts w:hint="eastAsia" w:ascii="宋体" w:hAnsi="宋体" w:eastAsia="宋体" w:cs="宋体"/>
                <w:i w:val="0"/>
                <w:iCs w:val="0"/>
                <w:color w:val="000000"/>
                <w:sz w:val="18"/>
                <w:szCs w:val="18"/>
                <w:highlight w:val="none"/>
                <w:u w:val="none"/>
              </w:rPr>
            </w:pP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8F8F">
            <w:pPr>
              <w:jc w:val="right"/>
              <w:rPr>
                <w:rFonts w:hint="eastAsia" w:ascii="宋体" w:hAnsi="宋体" w:eastAsia="宋体" w:cs="宋体"/>
                <w:i w:val="0"/>
                <w:iCs w:val="0"/>
                <w:color w:val="000000"/>
                <w:sz w:val="18"/>
                <w:szCs w:val="18"/>
                <w:highlight w:val="none"/>
                <w:u w:val="none"/>
              </w:rPr>
            </w:pPr>
          </w:p>
        </w:tc>
      </w:tr>
      <w:tr w14:paraId="5409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B6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69A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土建部分</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671D">
            <w:pPr>
              <w:jc w:val="right"/>
              <w:rPr>
                <w:rFonts w:hint="eastAsia" w:ascii="宋体" w:hAnsi="宋体" w:eastAsia="宋体" w:cs="宋体"/>
                <w:i w:val="0"/>
                <w:iCs w:val="0"/>
                <w:color w:val="000000"/>
                <w:sz w:val="18"/>
                <w:szCs w:val="18"/>
                <w:highlight w:val="none"/>
                <w:u w:val="none"/>
              </w:rPr>
            </w:pP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5A93">
            <w:pPr>
              <w:jc w:val="right"/>
              <w:rPr>
                <w:rFonts w:hint="eastAsia" w:ascii="宋体" w:hAnsi="宋体" w:eastAsia="宋体" w:cs="宋体"/>
                <w:i w:val="0"/>
                <w:iCs w:val="0"/>
                <w:color w:val="000000"/>
                <w:sz w:val="18"/>
                <w:szCs w:val="18"/>
                <w:highlight w:val="none"/>
                <w:u w:val="none"/>
              </w:rPr>
            </w:pPr>
          </w:p>
        </w:tc>
      </w:tr>
      <w:tr w14:paraId="1A19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B2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9D4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设备部分</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900C">
            <w:pPr>
              <w:jc w:val="right"/>
              <w:rPr>
                <w:rFonts w:hint="eastAsia" w:ascii="宋体" w:hAnsi="宋体" w:eastAsia="宋体" w:cs="宋体"/>
                <w:i w:val="0"/>
                <w:iCs w:val="0"/>
                <w:color w:val="000000"/>
                <w:sz w:val="18"/>
                <w:szCs w:val="18"/>
                <w:highlight w:val="none"/>
                <w:u w:val="none"/>
              </w:rPr>
            </w:pP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E2DB">
            <w:pPr>
              <w:jc w:val="right"/>
              <w:rPr>
                <w:rFonts w:hint="eastAsia" w:ascii="宋体" w:hAnsi="宋体" w:eastAsia="宋体" w:cs="宋体"/>
                <w:i w:val="0"/>
                <w:iCs w:val="0"/>
                <w:color w:val="000000"/>
                <w:sz w:val="18"/>
                <w:szCs w:val="18"/>
                <w:highlight w:val="none"/>
                <w:u w:val="none"/>
              </w:rPr>
            </w:pPr>
          </w:p>
        </w:tc>
      </w:tr>
      <w:tr w14:paraId="518C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08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64E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措施项目费</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E39E">
            <w:pPr>
              <w:jc w:val="right"/>
              <w:rPr>
                <w:rFonts w:hint="eastAsia" w:ascii="宋体" w:hAnsi="宋体" w:eastAsia="宋体" w:cs="宋体"/>
                <w:i w:val="0"/>
                <w:iCs w:val="0"/>
                <w:color w:val="000000"/>
                <w:sz w:val="18"/>
                <w:szCs w:val="18"/>
                <w:highlight w:val="none"/>
                <w:u w:val="none"/>
              </w:rPr>
            </w:pP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38EA">
            <w:pPr>
              <w:jc w:val="right"/>
              <w:rPr>
                <w:rFonts w:hint="eastAsia" w:ascii="宋体" w:hAnsi="宋体" w:eastAsia="宋体" w:cs="宋体"/>
                <w:i w:val="0"/>
                <w:iCs w:val="0"/>
                <w:color w:val="000000"/>
                <w:sz w:val="18"/>
                <w:szCs w:val="18"/>
                <w:highlight w:val="none"/>
                <w:u w:val="none"/>
              </w:rPr>
            </w:pPr>
          </w:p>
        </w:tc>
      </w:tr>
      <w:tr w14:paraId="084F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E5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031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其中：混凝土、钢筋混凝土模板及支架费</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E6B4">
            <w:pPr>
              <w:jc w:val="right"/>
              <w:rPr>
                <w:rFonts w:hint="eastAsia" w:ascii="宋体" w:hAnsi="宋体" w:eastAsia="宋体" w:cs="宋体"/>
                <w:i w:val="0"/>
                <w:iCs w:val="0"/>
                <w:color w:val="000000"/>
                <w:sz w:val="18"/>
                <w:szCs w:val="18"/>
                <w:highlight w:val="none"/>
                <w:u w:val="none"/>
              </w:rPr>
            </w:pP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5BA2">
            <w:pPr>
              <w:jc w:val="right"/>
              <w:rPr>
                <w:rFonts w:hint="eastAsia" w:ascii="宋体" w:hAnsi="宋体" w:eastAsia="宋体" w:cs="宋体"/>
                <w:i w:val="0"/>
                <w:iCs w:val="0"/>
                <w:color w:val="000000"/>
                <w:sz w:val="18"/>
                <w:szCs w:val="18"/>
                <w:highlight w:val="none"/>
                <w:u w:val="none"/>
              </w:rPr>
            </w:pPr>
          </w:p>
        </w:tc>
      </w:tr>
      <w:tr w14:paraId="6E90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E9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75A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安全文明施工措施费</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4F3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12609.04</w:t>
            </w: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AD04">
            <w:pPr>
              <w:jc w:val="right"/>
              <w:rPr>
                <w:rFonts w:hint="eastAsia" w:ascii="宋体" w:hAnsi="宋体" w:eastAsia="宋体" w:cs="宋体"/>
                <w:i w:val="0"/>
                <w:iCs w:val="0"/>
                <w:color w:val="000000"/>
                <w:sz w:val="18"/>
                <w:szCs w:val="18"/>
                <w:highlight w:val="none"/>
                <w:u w:val="none"/>
              </w:rPr>
            </w:pPr>
          </w:p>
        </w:tc>
      </w:tr>
      <w:tr w14:paraId="0155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8C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DBF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履约担保手续费、赶工措施费</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05B1">
            <w:pPr>
              <w:jc w:val="right"/>
              <w:rPr>
                <w:rFonts w:hint="eastAsia" w:ascii="宋体" w:hAnsi="宋体" w:eastAsia="宋体" w:cs="宋体"/>
                <w:i w:val="0"/>
                <w:iCs w:val="0"/>
                <w:color w:val="000000"/>
                <w:sz w:val="18"/>
                <w:szCs w:val="18"/>
                <w:highlight w:val="none"/>
                <w:u w:val="none"/>
              </w:rPr>
            </w:pP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6FE4">
            <w:pPr>
              <w:jc w:val="right"/>
              <w:rPr>
                <w:rFonts w:hint="eastAsia" w:ascii="宋体" w:hAnsi="宋体" w:eastAsia="宋体" w:cs="宋体"/>
                <w:i w:val="0"/>
                <w:iCs w:val="0"/>
                <w:color w:val="000000"/>
                <w:sz w:val="18"/>
                <w:szCs w:val="18"/>
                <w:highlight w:val="none"/>
                <w:u w:val="none"/>
              </w:rPr>
            </w:pPr>
          </w:p>
        </w:tc>
      </w:tr>
      <w:tr w14:paraId="3040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37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1C3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其它措施项目费</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8826">
            <w:pPr>
              <w:jc w:val="right"/>
              <w:rPr>
                <w:rFonts w:hint="eastAsia" w:ascii="宋体" w:hAnsi="宋体" w:eastAsia="宋体" w:cs="宋体"/>
                <w:i w:val="0"/>
                <w:iCs w:val="0"/>
                <w:color w:val="000000"/>
                <w:sz w:val="18"/>
                <w:szCs w:val="18"/>
                <w:highlight w:val="none"/>
                <w:u w:val="none"/>
              </w:rPr>
            </w:pP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F0BF">
            <w:pPr>
              <w:jc w:val="right"/>
              <w:rPr>
                <w:rFonts w:hint="eastAsia" w:ascii="宋体" w:hAnsi="宋体" w:eastAsia="宋体" w:cs="宋体"/>
                <w:i w:val="0"/>
                <w:iCs w:val="0"/>
                <w:color w:val="000000"/>
                <w:sz w:val="18"/>
                <w:szCs w:val="18"/>
                <w:highlight w:val="none"/>
                <w:u w:val="none"/>
              </w:rPr>
            </w:pPr>
          </w:p>
        </w:tc>
      </w:tr>
      <w:tr w14:paraId="47D6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FB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2AA8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其他项目费</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3EC2">
            <w:pPr>
              <w:jc w:val="right"/>
              <w:rPr>
                <w:rFonts w:hint="eastAsia" w:ascii="宋体" w:hAnsi="宋体" w:eastAsia="宋体" w:cs="宋体"/>
                <w:i w:val="0"/>
                <w:iCs w:val="0"/>
                <w:color w:val="000000"/>
                <w:sz w:val="18"/>
                <w:szCs w:val="18"/>
                <w:highlight w:val="none"/>
                <w:u w:val="none"/>
              </w:rPr>
            </w:pP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9387">
            <w:pPr>
              <w:jc w:val="right"/>
              <w:rPr>
                <w:rFonts w:hint="eastAsia" w:ascii="宋体" w:hAnsi="宋体" w:eastAsia="宋体" w:cs="宋体"/>
                <w:i w:val="0"/>
                <w:iCs w:val="0"/>
                <w:color w:val="000000"/>
                <w:sz w:val="18"/>
                <w:szCs w:val="18"/>
                <w:highlight w:val="none"/>
                <w:u w:val="none"/>
              </w:rPr>
            </w:pPr>
          </w:p>
        </w:tc>
      </w:tr>
      <w:tr w14:paraId="5F29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F2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FB9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CD14">
            <w:pPr>
              <w:jc w:val="right"/>
              <w:rPr>
                <w:rFonts w:hint="eastAsia" w:ascii="宋体" w:hAnsi="宋体" w:eastAsia="宋体" w:cs="宋体"/>
                <w:i w:val="0"/>
                <w:iCs w:val="0"/>
                <w:color w:val="000000"/>
                <w:sz w:val="18"/>
                <w:szCs w:val="18"/>
                <w:highlight w:val="none"/>
                <w:u w:val="none"/>
              </w:rPr>
            </w:pP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9C54">
            <w:pPr>
              <w:jc w:val="right"/>
              <w:rPr>
                <w:rFonts w:hint="eastAsia" w:ascii="宋体" w:hAnsi="宋体" w:eastAsia="宋体" w:cs="宋体"/>
                <w:i w:val="0"/>
                <w:iCs w:val="0"/>
                <w:color w:val="000000"/>
                <w:sz w:val="18"/>
                <w:szCs w:val="18"/>
                <w:highlight w:val="none"/>
                <w:u w:val="none"/>
              </w:rPr>
            </w:pPr>
          </w:p>
        </w:tc>
      </w:tr>
      <w:tr w14:paraId="3E038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05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285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985F">
            <w:pPr>
              <w:jc w:val="right"/>
              <w:rPr>
                <w:rFonts w:hint="eastAsia" w:ascii="宋体" w:hAnsi="宋体" w:eastAsia="宋体" w:cs="宋体"/>
                <w:i w:val="0"/>
                <w:iCs w:val="0"/>
                <w:color w:val="000000"/>
                <w:sz w:val="18"/>
                <w:szCs w:val="18"/>
                <w:highlight w:val="none"/>
                <w:u w:val="none"/>
              </w:rPr>
            </w:pP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E3B6">
            <w:pPr>
              <w:jc w:val="right"/>
              <w:rPr>
                <w:rFonts w:hint="eastAsia" w:ascii="宋体" w:hAnsi="宋体" w:eastAsia="宋体" w:cs="宋体"/>
                <w:i w:val="0"/>
                <w:iCs w:val="0"/>
                <w:color w:val="000000"/>
                <w:sz w:val="18"/>
                <w:szCs w:val="18"/>
                <w:highlight w:val="none"/>
                <w:u w:val="none"/>
              </w:rPr>
            </w:pPr>
          </w:p>
        </w:tc>
      </w:tr>
      <w:tr w14:paraId="7F48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59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CA24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发包人供应材料费</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1719">
            <w:pPr>
              <w:jc w:val="right"/>
              <w:rPr>
                <w:rFonts w:hint="eastAsia" w:ascii="宋体" w:hAnsi="宋体" w:eastAsia="宋体" w:cs="宋体"/>
                <w:i w:val="0"/>
                <w:iCs w:val="0"/>
                <w:color w:val="000000"/>
                <w:sz w:val="18"/>
                <w:szCs w:val="18"/>
                <w:highlight w:val="none"/>
                <w:u w:val="none"/>
              </w:rPr>
            </w:pP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A1A1">
            <w:pPr>
              <w:jc w:val="right"/>
              <w:rPr>
                <w:rFonts w:hint="eastAsia" w:ascii="宋体" w:hAnsi="宋体" w:eastAsia="宋体" w:cs="宋体"/>
                <w:i w:val="0"/>
                <w:iCs w:val="0"/>
                <w:color w:val="000000"/>
                <w:sz w:val="18"/>
                <w:szCs w:val="18"/>
                <w:highlight w:val="none"/>
                <w:u w:val="none"/>
              </w:rPr>
            </w:pPr>
          </w:p>
        </w:tc>
      </w:tr>
      <w:tr w14:paraId="49DD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16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765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规费</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5994">
            <w:pPr>
              <w:jc w:val="right"/>
              <w:rPr>
                <w:rFonts w:hint="eastAsia" w:ascii="宋体" w:hAnsi="宋体" w:eastAsia="宋体" w:cs="宋体"/>
                <w:i w:val="0"/>
                <w:iCs w:val="0"/>
                <w:color w:val="000000"/>
                <w:sz w:val="18"/>
                <w:szCs w:val="18"/>
                <w:highlight w:val="none"/>
                <w:u w:val="none"/>
              </w:rPr>
            </w:pP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7931">
            <w:pPr>
              <w:jc w:val="right"/>
              <w:rPr>
                <w:rFonts w:hint="eastAsia" w:ascii="宋体" w:hAnsi="宋体" w:eastAsia="宋体" w:cs="宋体"/>
                <w:i w:val="0"/>
                <w:iCs w:val="0"/>
                <w:color w:val="000000"/>
                <w:sz w:val="18"/>
                <w:szCs w:val="18"/>
                <w:highlight w:val="none"/>
                <w:u w:val="none"/>
              </w:rPr>
            </w:pPr>
          </w:p>
        </w:tc>
      </w:tr>
      <w:tr w14:paraId="5D8F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4E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C12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不含税建安工程造价</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F2B1">
            <w:pPr>
              <w:jc w:val="right"/>
              <w:rPr>
                <w:rFonts w:hint="eastAsia" w:ascii="宋体" w:hAnsi="宋体" w:eastAsia="宋体" w:cs="宋体"/>
                <w:i w:val="0"/>
                <w:iCs w:val="0"/>
                <w:color w:val="000000"/>
                <w:sz w:val="18"/>
                <w:szCs w:val="18"/>
                <w:highlight w:val="none"/>
                <w:u w:val="none"/>
              </w:rPr>
            </w:pP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F7DE">
            <w:pPr>
              <w:jc w:val="right"/>
              <w:rPr>
                <w:rFonts w:hint="eastAsia" w:ascii="宋体" w:hAnsi="宋体" w:eastAsia="宋体" w:cs="宋体"/>
                <w:i w:val="0"/>
                <w:iCs w:val="0"/>
                <w:color w:val="000000"/>
                <w:sz w:val="18"/>
                <w:szCs w:val="18"/>
                <w:highlight w:val="none"/>
                <w:u w:val="none"/>
              </w:rPr>
            </w:pPr>
          </w:p>
        </w:tc>
      </w:tr>
      <w:tr w14:paraId="0D4A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7F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3CA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应纳税费</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9507">
            <w:pPr>
              <w:jc w:val="right"/>
              <w:rPr>
                <w:rFonts w:hint="eastAsia" w:ascii="宋体" w:hAnsi="宋体" w:eastAsia="宋体" w:cs="宋体"/>
                <w:i w:val="0"/>
                <w:iCs w:val="0"/>
                <w:color w:val="000000"/>
                <w:sz w:val="18"/>
                <w:szCs w:val="18"/>
                <w:highlight w:val="none"/>
                <w:u w:val="none"/>
              </w:rPr>
            </w:pP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A7FC">
            <w:pPr>
              <w:jc w:val="right"/>
              <w:rPr>
                <w:rFonts w:hint="eastAsia" w:ascii="宋体" w:hAnsi="宋体" w:eastAsia="宋体" w:cs="宋体"/>
                <w:i w:val="0"/>
                <w:iCs w:val="0"/>
                <w:color w:val="000000"/>
                <w:sz w:val="18"/>
                <w:szCs w:val="18"/>
                <w:highlight w:val="none"/>
                <w:u w:val="none"/>
              </w:rPr>
            </w:pPr>
          </w:p>
        </w:tc>
      </w:tr>
      <w:tr w14:paraId="07C1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E7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BDF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增值税应纳税额</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D858">
            <w:pPr>
              <w:jc w:val="right"/>
              <w:rPr>
                <w:rFonts w:hint="eastAsia" w:ascii="宋体" w:hAnsi="宋体" w:eastAsia="宋体" w:cs="宋体"/>
                <w:i w:val="0"/>
                <w:iCs w:val="0"/>
                <w:color w:val="000000"/>
                <w:sz w:val="18"/>
                <w:szCs w:val="18"/>
                <w:highlight w:val="none"/>
                <w:u w:val="none"/>
              </w:rPr>
            </w:pP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9C81">
            <w:pPr>
              <w:jc w:val="right"/>
              <w:rPr>
                <w:rFonts w:hint="eastAsia" w:ascii="宋体" w:hAnsi="宋体" w:eastAsia="宋体" w:cs="宋体"/>
                <w:i w:val="0"/>
                <w:iCs w:val="0"/>
                <w:color w:val="000000"/>
                <w:sz w:val="18"/>
                <w:szCs w:val="18"/>
                <w:highlight w:val="none"/>
                <w:u w:val="none"/>
              </w:rPr>
            </w:pPr>
          </w:p>
        </w:tc>
      </w:tr>
      <w:tr w14:paraId="1756C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16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A21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城市维护建设税、教育费附加及地方教育费附加</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258A">
            <w:pPr>
              <w:jc w:val="right"/>
              <w:rPr>
                <w:rFonts w:hint="eastAsia" w:ascii="宋体" w:hAnsi="宋体" w:eastAsia="宋体" w:cs="宋体"/>
                <w:i w:val="0"/>
                <w:iCs w:val="0"/>
                <w:color w:val="000000"/>
                <w:sz w:val="18"/>
                <w:szCs w:val="18"/>
                <w:highlight w:val="none"/>
                <w:u w:val="none"/>
              </w:rPr>
            </w:pP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41FA">
            <w:pPr>
              <w:jc w:val="right"/>
              <w:rPr>
                <w:rFonts w:hint="eastAsia" w:ascii="宋体" w:hAnsi="宋体" w:eastAsia="宋体" w:cs="宋体"/>
                <w:i w:val="0"/>
                <w:iCs w:val="0"/>
                <w:color w:val="000000"/>
                <w:sz w:val="18"/>
                <w:szCs w:val="18"/>
                <w:highlight w:val="none"/>
                <w:u w:val="none"/>
              </w:rPr>
            </w:pPr>
          </w:p>
        </w:tc>
      </w:tr>
      <w:tr w14:paraId="15F2D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4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D7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含税建安工程造价=5+6</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A1A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434159.55</w:t>
            </w: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30AF">
            <w:pPr>
              <w:jc w:val="right"/>
              <w:rPr>
                <w:rFonts w:hint="eastAsia" w:ascii="宋体" w:hAnsi="宋体" w:eastAsia="宋体" w:cs="宋体"/>
                <w:i w:val="0"/>
                <w:iCs w:val="0"/>
                <w:color w:val="000000"/>
                <w:sz w:val="18"/>
                <w:szCs w:val="18"/>
                <w:highlight w:val="none"/>
                <w:u w:val="none"/>
              </w:rPr>
            </w:pPr>
          </w:p>
        </w:tc>
      </w:tr>
      <w:tr w14:paraId="1464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000" w:type="pct"/>
            <w:gridSpan w:val="4"/>
            <w:tcBorders>
              <w:top w:val="single" w:color="000000" w:sz="4" w:space="0"/>
              <w:left w:val="nil"/>
              <w:bottom w:val="nil"/>
              <w:right w:val="nil"/>
            </w:tcBorders>
            <w:shd w:val="clear" w:color="auto" w:fill="auto"/>
            <w:vAlign w:val="center"/>
          </w:tcPr>
          <w:p w14:paraId="55DAB1C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注：本表适用于单位工程招标控制价或投标价的汇总，如无单位工程划分，单项工程也使用本表汇总。</w:t>
            </w:r>
          </w:p>
        </w:tc>
      </w:tr>
    </w:tbl>
    <w:p w14:paraId="1C048D50">
      <w:pPr>
        <w:pStyle w:val="3"/>
        <w:rPr>
          <w:highlight w:val="none"/>
          <w:lang w:eastAsia="zh-CN"/>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6"/>
        <w:gridCol w:w="1296"/>
        <w:gridCol w:w="1211"/>
        <w:gridCol w:w="2072"/>
        <w:gridCol w:w="521"/>
        <w:gridCol w:w="756"/>
        <w:gridCol w:w="936"/>
        <w:gridCol w:w="576"/>
        <w:gridCol w:w="765"/>
      </w:tblGrid>
      <w:tr w14:paraId="5C80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000" w:type="pct"/>
            <w:gridSpan w:val="9"/>
            <w:tcBorders>
              <w:top w:val="nil"/>
              <w:left w:val="nil"/>
              <w:bottom w:val="nil"/>
              <w:right w:val="nil"/>
            </w:tcBorders>
            <w:shd w:val="clear" w:color="auto" w:fill="auto"/>
            <w:vAlign w:val="center"/>
          </w:tcPr>
          <w:p w14:paraId="35AA872D">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分部分项工程量清单与计价表</w:t>
            </w:r>
            <w:r>
              <w:rPr>
                <w:rFonts w:hint="eastAsia" w:ascii="宋体" w:hAnsi="宋体" w:eastAsia="宋体" w:cs="宋体"/>
                <w:b/>
                <w:bCs/>
                <w:i w:val="0"/>
                <w:iCs w:val="0"/>
                <w:color w:val="000000"/>
                <w:kern w:val="0"/>
                <w:sz w:val="32"/>
                <w:szCs w:val="32"/>
                <w:highlight w:val="none"/>
                <w:u w:val="none"/>
                <w:lang w:val="en-US" w:eastAsia="zh-CN" w:bidi="ar"/>
              </w:rPr>
              <w:br w:type="textWrapping"/>
            </w:r>
            <w:r>
              <w:rPr>
                <w:rFonts w:hint="eastAsia" w:ascii="宋体" w:hAnsi="宋体" w:eastAsia="宋体" w:cs="宋体"/>
                <w:b/>
                <w:bCs/>
                <w:i w:val="0"/>
                <w:iCs w:val="0"/>
                <w:color w:val="000000"/>
                <w:kern w:val="0"/>
                <w:sz w:val="32"/>
                <w:szCs w:val="32"/>
                <w:highlight w:val="none"/>
                <w:u w:val="none"/>
                <w:lang w:val="en-US" w:eastAsia="zh-CN" w:bidi="ar"/>
              </w:rPr>
              <w:t>（适用于工程量清单计价）</w:t>
            </w:r>
          </w:p>
        </w:tc>
      </w:tr>
      <w:tr w14:paraId="6333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706" w:type="pct"/>
            <w:gridSpan w:val="3"/>
            <w:tcBorders>
              <w:top w:val="nil"/>
              <w:left w:val="nil"/>
              <w:bottom w:val="nil"/>
              <w:right w:val="nil"/>
            </w:tcBorders>
            <w:shd w:val="clear" w:color="auto" w:fill="auto"/>
            <w:vAlign w:val="center"/>
          </w:tcPr>
          <w:p w14:paraId="5CDAF8B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工程名称：鹏盛社区儿童友好空间星际总动员乐园项目</w:t>
            </w:r>
          </w:p>
        </w:tc>
        <w:tc>
          <w:tcPr>
            <w:tcW w:w="1987" w:type="pct"/>
            <w:gridSpan w:val="3"/>
            <w:tcBorders>
              <w:top w:val="nil"/>
              <w:left w:val="nil"/>
              <w:bottom w:val="nil"/>
              <w:right w:val="nil"/>
            </w:tcBorders>
            <w:shd w:val="clear" w:color="auto" w:fill="auto"/>
            <w:vAlign w:val="center"/>
          </w:tcPr>
          <w:p w14:paraId="33088C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标段：“童乐福田计划”——鹏盛社区儿童友好空间星际总动员乐园项目</w:t>
            </w:r>
          </w:p>
        </w:tc>
        <w:tc>
          <w:tcPr>
            <w:tcW w:w="1305" w:type="pct"/>
            <w:gridSpan w:val="3"/>
            <w:tcBorders>
              <w:top w:val="nil"/>
              <w:left w:val="nil"/>
              <w:bottom w:val="single" w:color="000000" w:sz="4" w:space="0"/>
              <w:right w:val="nil"/>
            </w:tcBorders>
            <w:shd w:val="clear" w:color="auto" w:fill="auto"/>
            <w:noWrap/>
            <w:vAlign w:val="center"/>
          </w:tcPr>
          <w:p w14:paraId="0FB0310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1 页 共 4 页</w:t>
            </w:r>
          </w:p>
        </w:tc>
      </w:tr>
      <w:tr w14:paraId="79EAD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B8E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5B1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C1F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2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37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项目特征描述</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DF7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计量单位</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87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工程量</w:t>
            </w:r>
          </w:p>
        </w:tc>
        <w:tc>
          <w:tcPr>
            <w:tcW w:w="13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84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14:paraId="31D67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0E5AB">
            <w:pPr>
              <w:jc w:val="center"/>
              <w:rPr>
                <w:rFonts w:hint="eastAsia" w:ascii="宋体" w:hAnsi="宋体" w:eastAsia="宋体" w:cs="宋体"/>
                <w:i w:val="0"/>
                <w:iCs w:val="0"/>
                <w:color w:val="000000"/>
                <w:sz w:val="18"/>
                <w:szCs w:val="18"/>
                <w:highlight w:val="none"/>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AC3E9">
            <w:pPr>
              <w:jc w:val="center"/>
              <w:rPr>
                <w:rFonts w:hint="eastAsia" w:ascii="宋体" w:hAnsi="宋体" w:eastAsia="宋体" w:cs="宋体"/>
                <w:i w:val="0"/>
                <w:iCs w:val="0"/>
                <w:color w:val="000000"/>
                <w:sz w:val="18"/>
                <w:szCs w:val="18"/>
                <w:highlight w:val="none"/>
                <w:u w:val="none"/>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71F11">
            <w:pPr>
              <w:jc w:val="center"/>
              <w:rPr>
                <w:rFonts w:hint="eastAsia" w:ascii="宋体" w:hAnsi="宋体" w:eastAsia="宋体" w:cs="宋体"/>
                <w:i w:val="0"/>
                <w:iCs w:val="0"/>
                <w:color w:val="000000"/>
                <w:sz w:val="18"/>
                <w:szCs w:val="18"/>
                <w:highlight w:val="none"/>
                <w:u w:val="none"/>
              </w:rPr>
            </w:pPr>
          </w:p>
        </w:tc>
        <w:tc>
          <w:tcPr>
            <w:tcW w:w="12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9F35">
            <w:pPr>
              <w:jc w:val="center"/>
              <w:rPr>
                <w:rFonts w:hint="eastAsia" w:ascii="宋体" w:hAnsi="宋体" w:eastAsia="宋体" w:cs="宋体"/>
                <w:i w:val="0"/>
                <w:iCs w:val="0"/>
                <w:color w:val="000000"/>
                <w:sz w:val="18"/>
                <w:szCs w:val="18"/>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B0F0F">
            <w:pPr>
              <w:jc w:val="center"/>
              <w:rPr>
                <w:rFonts w:hint="eastAsia" w:ascii="宋体" w:hAnsi="宋体" w:eastAsia="宋体" w:cs="宋体"/>
                <w:i w:val="0"/>
                <w:iCs w:val="0"/>
                <w:color w:val="000000"/>
                <w:sz w:val="18"/>
                <w:szCs w:val="18"/>
                <w:highlight w:val="none"/>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FDA5">
            <w:pPr>
              <w:jc w:val="center"/>
              <w:rPr>
                <w:rFonts w:hint="eastAsia" w:ascii="宋体" w:hAnsi="宋体" w:eastAsia="宋体" w:cs="宋体"/>
                <w:i w:val="0"/>
                <w:iCs w:val="0"/>
                <w:color w:val="000000"/>
                <w:sz w:val="18"/>
                <w:szCs w:val="18"/>
                <w:highlight w:val="none"/>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66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综合单价</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D5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合价</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BC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材料设备暂估合价</w:t>
            </w:r>
          </w:p>
        </w:tc>
      </w:tr>
      <w:tr w14:paraId="00AC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9E9F">
            <w:pPr>
              <w:jc w:val="center"/>
              <w:rPr>
                <w:rFonts w:hint="eastAsia" w:ascii="宋体" w:hAnsi="宋体" w:eastAsia="宋体" w:cs="宋体"/>
                <w:i w:val="0"/>
                <w:iCs w:val="0"/>
                <w:color w:val="000000"/>
                <w:sz w:val="18"/>
                <w:szCs w:val="18"/>
                <w:highlight w:val="none"/>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D803">
            <w:pPr>
              <w:jc w:val="left"/>
              <w:rPr>
                <w:rFonts w:hint="eastAsia" w:ascii="宋体" w:hAnsi="宋体" w:eastAsia="宋体" w:cs="宋体"/>
                <w:i w:val="0"/>
                <w:iCs w:val="0"/>
                <w:color w:val="000000"/>
                <w:sz w:val="18"/>
                <w:szCs w:val="18"/>
                <w:highlight w:val="none"/>
                <w:u w:val="none"/>
              </w:rPr>
            </w:pPr>
          </w:p>
        </w:tc>
        <w:tc>
          <w:tcPr>
            <w:tcW w:w="19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54BC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土建部分</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3464">
            <w:pPr>
              <w:jc w:val="left"/>
              <w:rPr>
                <w:rFonts w:hint="eastAsia" w:ascii="宋体" w:hAnsi="宋体" w:eastAsia="宋体" w:cs="宋体"/>
                <w:i w:val="0"/>
                <w:iCs w:val="0"/>
                <w:color w:val="000000"/>
                <w:sz w:val="18"/>
                <w:szCs w:val="18"/>
                <w:highlight w:val="none"/>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0488D5C">
            <w:pPr>
              <w:jc w:val="left"/>
              <w:rPr>
                <w:rFonts w:hint="eastAsia" w:ascii="宋体" w:hAnsi="宋体" w:eastAsia="宋体" w:cs="宋体"/>
                <w:i w:val="0"/>
                <w:iCs w:val="0"/>
                <w:color w:val="000000"/>
                <w:sz w:val="18"/>
                <w:szCs w:val="18"/>
                <w:highlight w:val="none"/>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9A0B">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DE11">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319C">
            <w:pPr>
              <w:jc w:val="right"/>
              <w:rPr>
                <w:rFonts w:hint="eastAsia" w:ascii="宋体" w:hAnsi="宋体" w:eastAsia="宋体" w:cs="宋体"/>
                <w:i w:val="0"/>
                <w:iCs w:val="0"/>
                <w:color w:val="000000"/>
                <w:sz w:val="18"/>
                <w:szCs w:val="18"/>
                <w:highlight w:val="none"/>
                <w:u w:val="none"/>
              </w:rPr>
            </w:pPr>
          </w:p>
        </w:tc>
      </w:tr>
      <w:tr w14:paraId="18CE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7FB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429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050101007001</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BAA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清除地被植物</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6DC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1.植物种类:人工清理表层杂灌木高900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2.清运综合考虑</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C4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15F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224.88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10F9">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9393">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A434">
            <w:pPr>
              <w:jc w:val="right"/>
              <w:rPr>
                <w:rFonts w:hint="eastAsia" w:ascii="宋体" w:hAnsi="宋体" w:eastAsia="宋体" w:cs="宋体"/>
                <w:i w:val="0"/>
                <w:iCs w:val="0"/>
                <w:color w:val="000000"/>
                <w:sz w:val="18"/>
                <w:szCs w:val="18"/>
                <w:highlight w:val="none"/>
                <w:u w:val="none"/>
              </w:rPr>
            </w:pPr>
          </w:p>
        </w:tc>
      </w:tr>
      <w:tr w14:paraId="5A95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B1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7A9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010101002001</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DF0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挖一般土方</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E339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1.土壤类别:一类土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2.人工挖土方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1E7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5A8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179.9</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21AF">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AC65">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192A">
            <w:pPr>
              <w:jc w:val="right"/>
              <w:rPr>
                <w:rFonts w:hint="eastAsia" w:ascii="宋体" w:hAnsi="宋体" w:eastAsia="宋体" w:cs="宋体"/>
                <w:i w:val="0"/>
                <w:iCs w:val="0"/>
                <w:color w:val="000000"/>
                <w:sz w:val="18"/>
                <w:szCs w:val="18"/>
                <w:highlight w:val="none"/>
                <w:u w:val="none"/>
              </w:rPr>
            </w:pPr>
          </w:p>
        </w:tc>
      </w:tr>
      <w:tr w14:paraId="7749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15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C7C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010101004001</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EC5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挖设备基础土方</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D2E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1.土壤类别:人工开挖设备基础土方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2C2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5AA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0.91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13CF">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A830">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D666">
            <w:pPr>
              <w:jc w:val="right"/>
              <w:rPr>
                <w:rFonts w:hint="eastAsia" w:ascii="宋体" w:hAnsi="宋体" w:eastAsia="宋体" w:cs="宋体"/>
                <w:i w:val="0"/>
                <w:iCs w:val="0"/>
                <w:color w:val="000000"/>
                <w:sz w:val="18"/>
                <w:szCs w:val="18"/>
                <w:highlight w:val="none"/>
                <w:u w:val="none"/>
              </w:rPr>
            </w:pPr>
          </w:p>
        </w:tc>
      </w:tr>
      <w:tr w14:paraId="766D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AD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253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040202011001</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167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碎石</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DBE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1.厚度:100厚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2.石料规格:碎石 40mm～80mm</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E1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002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224.88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6361">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D161">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13DA">
            <w:pPr>
              <w:jc w:val="right"/>
              <w:rPr>
                <w:rFonts w:hint="eastAsia" w:ascii="宋体" w:hAnsi="宋体" w:eastAsia="宋体" w:cs="宋体"/>
                <w:i w:val="0"/>
                <w:iCs w:val="0"/>
                <w:color w:val="000000"/>
                <w:sz w:val="18"/>
                <w:szCs w:val="18"/>
                <w:highlight w:val="none"/>
                <w:u w:val="none"/>
              </w:rPr>
            </w:pPr>
          </w:p>
        </w:tc>
      </w:tr>
      <w:tr w14:paraId="143E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3F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357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040203007001</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87E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水泥混凝土</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B23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1.混凝土强度等级:C30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2.厚度:150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3.表层加浆抹光</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CE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216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224.88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5095">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A13E">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F61C">
            <w:pPr>
              <w:jc w:val="right"/>
              <w:rPr>
                <w:rFonts w:hint="eastAsia" w:ascii="宋体" w:hAnsi="宋体" w:eastAsia="宋体" w:cs="宋体"/>
                <w:i w:val="0"/>
                <w:iCs w:val="0"/>
                <w:color w:val="000000"/>
                <w:sz w:val="18"/>
                <w:szCs w:val="18"/>
                <w:highlight w:val="none"/>
                <w:u w:val="none"/>
              </w:rPr>
            </w:pPr>
          </w:p>
        </w:tc>
      </w:tr>
      <w:tr w14:paraId="4A6B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08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D77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010401012001</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A16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零星砌砖</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310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1.砂浆强度等级、配合比:砖砌花池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2.砖品种、规格、强度等级:普通混凝土实心砖（10.0MPa）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3.碎石基层混凝土垫层</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68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94D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04A6">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1260">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AA13">
            <w:pPr>
              <w:jc w:val="right"/>
              <w:rPr>
                <w:rFonts w:hint="eastAsia" w:ascii="宋体" w:hAnsi="宋体" w:eastAsia="宋体" w:cs="宋体"/>
                <w:i w:val="0"/>
                <w:iCs w:val="0"/>
                <w:color w:val="000000"/>
                <w:sz w:val="18"/>
                <w:szCs w:val="18"/>
                <w:highlight w:val="none"/>
                <w:u w:val="none"/>
              </w:rPr>
            </w:pPr>
          </w:p>
        </w:tc>
      </w:tr>
      <w:tr w14:paraId="7A59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3C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C21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011201001001</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BDA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墙面一般抹灰</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795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1.墙体类型:花池内外侧抹灰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2.底层厚度、砂浆配合比:抗裂砂浆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621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BE2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12.19</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2438">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86C3">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CC09">
            <w:pPr>
              <w:jc w:val="right"/>
              <w:rPr>
                <w:rFonts w:hint="eastAsia" w:ascii="宋体" w:hAnsi="宋体" w:eastAsia="宋体" w:cs="宋体"/>
                <w:i w:val="0"/>
                <w:iCs w:val="0"/>
                <w:color w:val="000000"/>
                <w:sz w:val="18"/>
                <w:szCs w:val="18"/>
                <w:highlight w:val="none"/>
                <w:u w:val="none"/>
              </w:rPr>
            </w:pPr>
          </w:p>
        </w:tc>
      </w:tr>
      <w:tr w14:paraId="2EA0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34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C13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011406001001</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EBE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花池外侧</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8A7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1.部位:花池外侧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2.油漆品种、刷漆遍数:外墙乳胶漆三遍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3.腻子种类:外墙防水腻子三遍</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44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96F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60A1">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5681">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BE24">
            <w:pPr>
              <w:jc w:val="right"/>
              <w:rPr>
                <w:rFonts w:hint="eastAsia" w:ascii="宋体" w:hAnsi="宋体" w:eastAsia="宋体" w:cs="宋体"/>
                <w:i w:val="0"/>
                <w:iCs w:val="0"/>
                <w:color w:val="000000"/>
                <w:sz w:val="18"/>
                <w:szCs w:val="18"/>
                <w:highlight w:val="none"/>
                <w:u w:val="none"/>
              </w:rPr>
            </w:pPr>
          </w:p>
        </w:tc>
      </w:tr>
      <w:tr w14:paraId="070E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072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871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011405001001</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269A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金属面油漆</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7A0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1.金属面 氟碳面漆 厚度d(μm) d=80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CD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357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FCC9">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D064">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3E85">
            <w:pPr>
              <w:jc w:val="right"/>
              <w:rPr>
                <w:rFonts w:hint="eastAsia" w:ascii="宋体" w:hAnsi="宋体" w:eastAsia="宋体" w:cs="宋体"/>
                <w:i w:val="0"/>
                <w:iCs w:val="0"/>
                <w:color w:val="000000"/>
                <w:sz w:val="18"/>
                <w:szCs w:val="18"/>
                <w:highlight w:val="none"/>
                <w:u w:val="none"/>
              </w:rPr>
            </w:pPr>
          </w:p>
        </w:tc>
      </w:tr>
      <w:tr w14:paraId="5E52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25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549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011408001001</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52C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树池四周贴金属彩绘布</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897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1.树池四周贴金属彩绘布</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70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802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18.84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716C">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60E4">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1868">
            <w:pPr>
              <w:jc w:val="right"/>
              <w:rPr>
                <w:rFonts w:hint="eastAsia" w:ascii="宋体" w:hAnsi="宋体" w:eastAsia="宋体" w:cs="宋体"/>
                <w:i w:val="0"/>
                <w:iCs w:val="0"/>
                <w:color w:val="000000"/>
                <w:sz w:val="18"/>
                <w:szCs w:val="18"/>
                <w:highlight w:val="none"/>
                <w:u w:val="none"/>
              </w:rPr>
            </w:pPr>
          </w:p>
        </w:tc>
      </w:tr>
      <w:tr w14:paraId="5518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D9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689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011408001002</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C20D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彩绘（暂定价）</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1C7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1.树池四周、树杆、墙面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2.专业彩绘（二次深化图案）</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0B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B76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2CFE">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48DB">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F381">
            <w:pPr>
              <w:jc w:val="right"/>
              <w:rPr>
                <w:rFonts w:hint="eastAsia" w:ascii="宋体" w:hAnsi="宋体" w:eastAsia="宋体" w:cs="宋体"/>
                <w:i w:val="0"/>
                <w:iCs w:val="0"/>
                <w:color w:val="000000"/>
                <w:sz w:val="18"/>
                <w:szCs w:val="18"/>
                <w:highlight w:val="none"/>
                <w:u w:val="none"/>
              </w:rPr>
            </w:pPr>
          </w:p>
        </w:tc>
      </w:tr>
      <w:tr w14:paraId="16CA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15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DBB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011503001001</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0CE5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不锈钢围栏</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F3F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1.防护材料种类:1.5厚∅50 304不锈钢管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2.扶手材料种类、规格:1.5厚∅50 304不锈钢管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3E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227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D42A">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6912">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2235">
            <w:pPr>
              <w:jc w:val="right"/>
              <w:rPr>
                <w:rFonts w:hint="eastAsia" w:ascii="宋体" w:hAnsi="宋体" w:eastAsia="宋体" w:cs="宋体"/>
                <w:i w:val="0"/>
                <w:iCs w:val="0"/>
                <w:color w:val="000000"/>
                <w:sz w:val="18"/>
                <w:szCs w:val="18"/>
                <w:highlight w:val="none"/>
                <w:u w:val="none"/>
              </w:rPr>
            </w:pPr>
          </w:p>
        </w:tc>
      </w:tr>
      <w:tr w14:paraId="2AE0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7A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17D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011103001001</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8DF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EPDM地垫</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5AB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1.粘结层厚度、材料种类:2厚聚氨脂涂膜结合层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2.面层材料品种、规格、颜色:15黑色底层+5彩色EPDM地垫</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B0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D1F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224.88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397B">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32AC">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BBD9">
            <w:pPr>
              <w:jc w:val="right"/>
              <w:rPr>
                <w:rFonts w:hint="eastAsia" w:ascii="宋体" w:hAnsi="宋体" w:eastAsia="宋体" w:cs="宋体"/>
                <w:i w:val="0"/>
                <w:iCs w:val="0"/>
                <w:color w:val="000000"/>
                <w:sz w:val="18"/>
                <w:szCs w:val="18"/>
                <w:highlight w:val="none"/>
                <w:u w:val="none"/>
              </w:rPr>
            </w:pPr>
          </w:p>
        </w:tc>
      </w:tr>
      <w:tr w14:paraId="3879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21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40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本页小计</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6EDE">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C7F2">
            <w:pPr>
              <w:jc w:val="right"/>
              <w:rPr>
                <w:rFonts w:hint="eastAsia" w:ascii="宋体" w:hAnsi="宋体" w:eastAsia="宋体" w:cs="宋体"/>
                <w:i w:val="0"/>
                <w:iCs w:val="0"/>
                <w:color w:val="000000"/>
                <w:sz w:val="18"/>
                <w:szCs w:val="18"/>
                <w:highlight w:val="none"/>
                <w:u w:val="none"/>
              </w:rPr>
            </w:pPr>
          </w:p>
        </w:tc>
      </w:tr>
      <w:tr w14:paraId="0646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7" w:type="pct"/>
            <w:tcBorders>
              <w:top w:val="nil"/>
              <w:left w:val="nil"/>
              <w:bottom w:val="nil"/>
              <w:right w:val="nil"/>
            </w:tcBorders>
            <w:shd w:val="clear" w:color="auto" w:fill="auto"/>
            <w:noWrap/>
            <w:vAlign w:val="bottom"/>
          </w:tcPr>
          <w:p w14:paraId="69EF5C96">
            <w:pPr>
              <w:rPr>
                <w:rFonts w:hint="eastAsia" w:ascii="Calibri" w:hAnsi="Calibri" w:cs="Calibri"/>
                <w:i w:val="0"/>
                <w:iCs w:val="0"/>
                <w:color w:val="000000"/>
                <w:sz w:val="20"/>
                <w:szCs w:val="20"/>
                <w:highlight w:val="none"/>
                <w:u w:val="none"/>
              </w:rPr>
            </w:pPr>
          </w:p>
        </w:tc>
        <w:tc>
          <w:tcPr>
            <w:tcW w:w="714" w:type="pct"/>
            <w:tcBorders>
              <w:top w:val="nil"/>
              <w:left w:val="nil"/>
              <w:bottom w:val="nil"/>
              <w:right w:val="nil"/>
            </w:tcBorders>
            <w:shd w:val="clear" w:color="auto" w:fill="auto"/>
            <w:noWrap/>
            <w:vAlign w:val="bottom"/>
          </w:tcPr>
          <w:p w14:paraId="00EA93BB">
            <w:pPr>
              <w:rPr>
                <w:rFonts w:hint="default" w:ascii="Calibri" w:hAnsi="Calibri" w:cs="Calibri"/>
                <w:i w:val="0"/>
                <w:iCs w:val="0"/>
                <w:color w:val="000000"/>
                <w:sz w:val="20"/>
                <w:szCs w:val="20"/>
                <w:highlight w:val="none"/>
                <w:u w:val="none"/>
              </w:rPr>
            </w:pPr>
          </w:p>
        </w:tc>
        <w:tc>
          <w:tcPr>
            <w:tcW w:w="744" w:type="pct"/>
            <w:tcBorders>
              <w:top w:val="nil"/>
              <w:left w:val="nil"/>
              <w:bottom w:val="nil"/>
              <w:right w:val="nil"/>
            </w:tcBorders>
            <w:shd w:val="clear" w:color="auto" w:fill="auto"/>
            <w:noWrap/>
            <w:vAlign w:val="bottom"/>
          </w:tcPr>
          <w:p w14:paraId="2A6AEA32">
            <w:pPr>
              <w:rPr>
                <w:rFonts w:hint="default" w:ascii="Calibri" w:hAnsi="Calibri" w:cs="Calibri"/>
                <w:i w:val="0"/>
                <w:iCs w:val="0"/>
                <w:color w:val="000000"/>
                <w:sz w:val="20"/>
                <w:szCs w:val="20"/>
                <w:highlight w:val="none"/>
                <w:u w:val="none"/>
              </w:rPr>
            </w:pPr>
          </w:p>
        </w:tc>
        <w:tc>
          <w:tcPr>
            <w:tcW w:w="1240" w:type="pct"/>
            <w:tcBorders>
              <w:top w:val="nil"/>
              <w:left w:val="nil"/>
              <w:bottom w:val="nil"/>
              <w:right w:val="nil"/>
            </w:tcBorders>
            <w:shd w:val="clear" w:color="auto" w:fill="auto"/>
            <w:noWrap/>
            <w:vAlign w:val="bottom"/>
          </w:tcPr>
          <w:p w14:paraId="53178A0F">
            <w:pPr>
              <w:rPr>
                <w:rFonts w:hint="default" w:ascii="Calibri" w:hAnsi="Calibri" w:cs="Calibri"/>
                <w:i w:val="0"/>
                <w:iCs w:val="0"/>
                <w:color w:val="000000"/>
                <w:sz w:val="20"/>
                <w:szCs w:val="20"/>
                <w:highlight w:val="none"/>
                <w:u w:val="none"/>
              </w:rPr>
            </w:pPr>
          </w:p>
        </w:tc>
        <w:tc>
          <w:tcPr>
            <w:tcW w:w="330" w:type="pct"/>
            <w:tcBorders>
              <w:top w:val="nil"/>
              <w:left w:val="nil"/>
              <w:bottom w:val="nil"/>
              <w:right w:val="nil"/>
            </w:tcBorders>
            <w:shd w:val="clear" w:color="auto" w:fill="auto"/>
            <w:noWrap/>
            <w:vAlign w:val="bottom"/>
          </w:tcPr>
          <w:p w14:paraId="68633B34">
            <w:pPr>
              <w:rPr>
                <w:rFonts w:hint="default" w:ascii="Calibri" w:hAnsi="Calibri" w:cs="Calibri"/>
                <w:i w:val="0"/>
                <w:iCs w:val="0"/>
                <w:color w:val="000000"/>
                <w:sz w:val="20"/>
                <w:szCs w:val="20"/>
                <w:highlight w:val="none"/>
                <w:u w:val="none"/>
              </w:rPr>
            </w:pPr>
          </w:p>
        </w:tc>
        <w:tc>
          <w:tcPr>
            <w:tcW w:w="417" w:type="pct"/>
            <w:tcBorders>
              <w:top w:val="nil"/>
              <w:left w:val="nil"/>
              <w:bottom w:val="nil"/>
              <w:right w:val="nil"/>
            </w:tcBorders>
            <w:shd w:val="clear" w:color="auto" w:fill="auto"/>
            <w:noWrap/>
            <w:vAlign w:val="bottom"/>
          </w:tcPr>
          <w:p w14:paraId="31EC8F3E">
            <w:pPr>
              <w:rPr>
                <w:rFonts w:hint="default" w:ascii="Calibri" w:hAnsi="Calibri" w:cs="Calibri"/>
                <w:i w:val="0"/>
                <w:iCs w:val="0"/>
                <w:color w:val="000000"/>
                <w:sz w:val="20"/>
                <w:szCs w:val="20"/>
                <w:highlight w:val="none"/>
                <w:u w:val="none"/>
              </w:rPr>
            </w:pPr>
          </w:p>
        </w:tc>
        <w:tc>
          <w:tcPr>
            <w:tcW w:w="515" w:type="pct"/>
            <w:tcBorders>
              <w:top w:val="nil"/>
              <w:left w:val="nil"/>
              <w:bottom w:val="nil"/>
              <w:right w:val="nil"/>
            </w:tcBorders>
            <w:shd w:val="clear" w:color="auto" w:fill="auto"/>
            <w:noWrap/>
            <w:vAlign w:val="bottom"/>
          </w:tcPr>
          <w:p w14:paraId="2AC4B1A6">
            <w:pPr>
              <w:rPr>
                <w:rFonts w:hint="default" w:ascii="Calibri" w:hAnsi="Calibri" w:cs="Calibri"/>
                <w:i w:val="0"/>
                <w:iCs w:val="0"/>
                <w:color w:val="000000"/>
                <w:sz w:val="20"/>
                <w:szCs w:val="20"/>
                <w:highlight w:val="none"/>
                <w:u w:val="none"/>
              </w:rPr>
            </w:pPr>
          </w:p>
        </w:tc>
        <w:tc>
          <w:tcPr>
            <w:tcW w:w="317" w:type="pct"/>
            <w:tcBorders>
              <w:top w:val="nil"/>
              <w:left w:val="nil"/>
              <w:bottom w:val="nil"/>
              <w:right w:val="nil"/>
            </w:tcBorders>
            <w:shd w:val="clear" w:color="auto" w:fill="auto"/>
            <w:noWrap/>
            <w:vAlign w:val="bottom"/>
          </w:tcPr>
          <w:p w14:paraId="79D15ADC">
            <w:pPr>
              <w:rPr>
                <w:rFonts w:hint="default" w:ascii="Calibri" w:hAnsi="Calibri" w:cs="Calibri"/>
                <w:i w:val="0"/>
                <w:iCs w:val="0"/>
                <w:color w:val="000000"/>
                <w:sz w:val="20"/>
                <w:szCs w:val="20"/>
                <w:highlight w:val="none"/>
                <w:u w:val="none"/>
              </w:rPr>
            </w:pPr>
          </w:p>
        </w:tc>
        <w:tc>
          <w:tcPr>
            <w:tcW w:w="472" w:type="pct"/>
            <w:tcBorders>
              <w:top w:val="nil"/>
              <w:left w:val="nil"/>
              <w:bottom w:val="nil"/>
              <w:right w:val="nil"/>
            </w:tcBorders>
            <w:shd w:val="clear" w:color="auto" w:fill="auto"/>
            <w:noWrap/>
            <w:vAlign w:val="bottom"/>
          </w:tcPr>
          <w:p w14:paraId="5B1AF27B">
            <w:pPr>
              <w:rPr>
                <w:rFonts w:hint="default" w:ascii="Calibri" w:hAnsi="Calibri" w:cs="Calibri"/>
                <w:i w:val="0"/>
                <w:iCs w:val="0"/>
                <w:color w:val="000000"/>
                <w:sz w:val="20"/>
                <w:szCs w:val="20"/>
                <w:highlight w:val="none"/>
                <w:u w:val="none"/>
              </w:rPr>
            </w:pPr>
          </w:p>
        </w:tc>
      </w:tr>
      <w:tr w14:paraId="1577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000" w:type="pct"/>
            <w:gridSpan w:val="9"/>
            <w:tcBorders>
              <w:top w:val="nil"/>
              <w:left w:val="nil"/>
              <w:bottom w:val="nil"/>
              <w:right w:val="nil"/>
            </w:tcBorders>
            <w:shd w:val="clear" w:color="auto" w:fill="auto"/>
            <w:vAlign w:val="center"/>
          </w:tcPr>
          <w:p w14:paraId="1E6787CD">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分部分项工程量清单与计价表</w:t>
            </w:r>
            <w:r>
              <w:rPr>
                <w:rFonts w:hint="eastAsia" w:ascii="宋体" w:hAnsi="宋体" w:eastAsia="宋体" w:cs="宋体"/>
                <w:b/>
                <w:bCs/>
                <w:i w:val="0"/>
                <w:iCs w:val="0"/>
                <w:color w:val="000000"/>
                <w:kern w:val="0"/>
                <w:sz w:val="32"/>
                <w:szCs w:val="32"/>
                <w:highlight w:val="none"/>
                <w:u w:val="none"/>
                <w:lang w:val="en-US" w:eastAsia="zh-CN" w:bidi="ar"/>
              </w:rPr>
              <w:br w:type="textWrapping"/>
            </w:r>
            <w:r>
              <w:rPr>
                <w:rFonts w:hint="eastAsia" w:ascii="宋体" w:hAnsi="宋体" w:eastAsia="宋体" w:cs="宋体"/>
                <w:b/>
                <w:bCs/>
                <w:i w:val="0"/>
                <w:iCs w:val="0"/>
                <w:color w:val="000000"/>
                <w:kern w:val="0"/>
                <w:sz w:val="32"/>
                <w:szCs w:val="32"/>
                <w:highlight w:val="none"/>
                <w:u w:val="none"/>
                <w:lang w:val="en-US" w:eastAsia="zh-CN" w:bidi="ar"/>
              </w:rPr>
              <w:t>（适用于工程量清单计价）</w:t>
            </w:r>
          </w:p>
        </w:tc>
      </w:tr>
      <w:tr w14:paraId="573D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706" w:type="pct"/>
            <w:gridSpan w:val="3"/>
            <w:tcBorders>
              <w:top w:val="nil"/>
              <w:left w:val="nil"/>
              <w:bottom w:val="nil"/>
              <w:right w:val="nil"/>
            </w:tcBorders>
            <w:shd w:val="clear" w:color="auto" w:fill="auto"/>
            <w:vAlign w:val="center"/>
          </w:tcPr>
          <w:p w14:paraId="15E1905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工程名称：鹏盛社区儿童友好空间星际总动员乐园项目</w:t>
            </w:r>
          </w:p>
        </w:tc>
        <w:tc>
          <w:tcPr>
            <w:tcW w:w="1987" w:type="pct"/>
            <w:gridSpan w:val="3"/>
            <w:tcBorders>
              <w:top w:val="nil"/>
              <w:left w:val="nil"/>
              <w:bottom w:val="nil"/>
              <w:right w:val="nil"/>
            </w:tcBorders>
            <w:shd w:val="clear" w:color="auto" w:fill="auto"/>
            <w:vAlign w:val="center"/>
          </w:tcPr>
          <w:p w14:paraId="4C7162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标段：“童乐福田计划”——鹏盛社区儿童友好空间星际总动员乐园项目</w:t>
            </w:r>
          </w:p>
        </w:tc>
        <w:tc>
          <w:tcPr>
            <w:tcW w:w="1305" w:type="pct"/>
            <w:gridSpan w:val="3"/>
            <w:tcBorders>
              <w:top w:val="nil"/>
              <w:left w:val="nil"/>
              <w:bottom w:val="single" w:color="000000" w:sz="4" w:space="0"/>
              <w:right w:val="nil"/>
            </w:tcBorders>
            <w:shd w:val="clear" w:color="auto" w:fill="auto"/>
            <w:noWrap/>
            <w:vAlign w:val="center"/>
          </w:tcPr>
          <w:p w14:paraId="4E56136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2 页 共 4 页</w:t>
            </w:r>
          </w:p>
        </w:tc>
      </w:tr>
      <w:tr w14:paraId="589C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FE9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D71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75B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2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C8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项目特征描述</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5D9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计量单位</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58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工程量</w:t>
            </w:r>
          </w:p>
        </w:tc>
        <w:tc>
          <w:tcPr>
            <w:tcW w:w="13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1F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14:paraId="0EF9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4C79">
            <w:pPr>
              <w:jc w:val="center"/>
              <w:rPr>
                <w:rFonts w:hint="eastAsia" w:ascii="宋体" w:hAnsi="宋体" w:eastAsia="宋体" w:cs="宋体"/>
                <w:i w:val="0"/>
                <w:iCs w:val="0"/>
                <w:color w:val="000000"/>
                <w:sz w:val="18"/>
                <w:szCs w:val="18"/>
                <w:highlight w:val="none"/>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A7715">
            <w:pPr>
              <w:jc w:val="center"/>
              <w:rPr>
                <w:rFonts w:hint="eastAsia" w:ascii="宋体" w:hAnsi="宋体" w:eastAsia="宋体" w:cs="宋体"/>
                <w:i w:val="0"/>
                <w:iCs w:val="0"/>
                <w:color w:val="000000"/>
                <w:sz w:val="18"/>
                <w:szCs w:val="18"/>
                <w:highlight w:val="none"/>
                <w:u w:val="none"/>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E367C">
            <w:pPr>
              <w:jc w:val="center"/>
              <w:rPr>
                <w:rFonts w:hint="eastAsia" w:ascii="宋体" w:hAnsi="宋体" w:eastAsia="宋体" w:cs="宋体"/>
                <w:i w:val="0"/>
                <w:iCs w:val="0"/>
                <w:color w:val="000000"/>
                <w:sz w:val="18"/>
                <w:szCs w:val="18"/>
                <w:highlight w:val="none"/>
                <w:u w:val="none"/>
              </w:rPr>
            </w:pPr>
          </w:p>
        </w:tc>
        <w:tc>
          <w:tcPr>
            <w:tcW w:w="12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D8E4">
            <w:pPr>
              <w:jc w:val="center"/>
              <w:rPr>
                <w:rFonts w:hint="eastAsia" w:ascii="宋体" w:hAnsi="宋体" w:eastAsia="宋体" w:cs="宋体"/>
                <w:i w:val="0"/>
                <w:iCs w:val="0"/>
                <w:color w:val="000000"/>
                <w:sz w:val="18"/>
                <w:szCs w:val="18"/>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3175F">
            <w:pPr>
              <w:jc w:val="center"/>
              <w:rPr>
                <w:rFonts w:hint="eastAsia" w:ascii="宋体" w:hAnsi="宋体" w:eastAsia="宋体" w:cs="宋体"/>
                <w:i w:val="0"/>
                <w:iCs w:val="0"/>
                <w:color w:val="000000"/>
                <w:sz w:val="18"/>
                <w:szCs w:val="18"/>
                <w:highlight w:val="none"/>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383F">
            <w:pPr>
              <w:jc w:val="center"/>
              <w:rPr>
                <w:rFonts w:hint="eastAsia" w:ascii="宋体" w:hAnsi="宋体" w:eastAsia="宋体" w:cs="宋体"/>
                <w:i w:val="0"/>
                <w:iCs w:val="0"/>
                <w:color w:val="000000"/>
                <w:sz w:val="18"/>
                <w:szCs w:val="18"/>
                <w:highlight w:val="none"/>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95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综合单价</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E2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合价</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66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材料设备暂估合价</w:t>
            </w:r>
          </w:p>
        </w:tc>
      </w:tr>
      <w:tr w14:paraId="646A8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AB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CC2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010103002001</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988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余土外运</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A93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1.运距:人工运土至路边装车，人工运土50m,土方外运35KM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2.废弃料品种:土方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03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A5B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180.81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05F1">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7F28">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C5B9">
            <w:pPr>
              <w:jc w:val="right"/>
              <w:rPr>
                <w:rFonts w:hint="eastAsia" w:ascii="宋体" w:hAnsi="宋体" w:eastAsia="宋体" w:cs="宋体"/>
                <w:i w:val="0"/>
                <w:iCs w:val="0"/>
                <w:color w:val="000000"/>
                <w:sz w:val="18"/>
                <w:szCs w:val="18"/>
                <w:highlight w:val="none"/>
                <w:u w:val="none"/>
              </w:rPr>
            </w:pPr>
          </w:p>
        </w:tc>
      </w:tr>
      <w:tr w14:paraId="234B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A6FFCCC">
            <w:pPr>
              <w:jc w:val="left"/>
              <w:rPr>
                <w:rFonts w:hint="eastAsia" w:ascii="宋体" w:hAnsi="宋体" w:eastAsia="宋体" w:cs="宋体"/>
                <w:i w:val="0"/>
                <w:iCs w:val="0"/>
                <w:color w:val="000000"/>
                <w:sz w:val="18"/>
                <w:szCs w:val="18"/>
                <w:highlight w:val="none"/>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4356C2A">
            <w:pPr>
              <w:jc w:val="left"/>
              <w:rPr>
                <w:rFonts w:hint="eastAsia" w:ascii="宋体" w:hAnsi="宋体" w:eastAsia="宋体" w:cs="宋体"/>
                <w:i w:val="0"/>
                <w:iCs w:val="0"/>
                <w:color w:val="000000"/>
                <w:sz w:val="18"/>
                <w:szCs w:val="18"/>
                <w:highlight w:val="none"/>
                <w:u w:val="none"/>
              </w:rPr>
            </w:pPr>
          </w:p>
        </w:tc>
        <w:tc>
          <w:tcPr>
            <w:tcW w:w="19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9971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B1E01AF">
            <w:pPr>
              <w:jc w:val="left"/>
              <w:rPr>
                <w:rFonts w:hint="eastAsia" w:ascii="宋体" w:hAnsi="宋体" w:eastAsia="宋体" w:cs="宋体"/>
                <w:i w:val="0"/>
                <w:iCs w:val="0"/>
                <w:color w:val="000000"/>
                <w:sz w:val="18"/>
                <w:szCs w:val="18"/>
                <w:highlight w:val="none"/>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8AED4B">
            <w:pPr>
              <w:jc w:val="left"/>
              <w:rPr>
                <w:rFonts w:hint="eastAsia" w:ascii="宋体" w:hAnsi="宋体" w:eastAsia="宋体" w:cs="宋体"/>
                <w:i w:val="0"/>
                <w:iCs w:val="0"/>
                <w:color w:val="000000"/>
                <w:sz w:val="18"/>
                <w:szCs w:val="18"/>
                <w:highlight w:val="none"/>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5A5A">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ADBE">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1FB1">
            <w:pPr>
              <w:jc w:val="right"/>
              <w:rPr>
                <w:rFonts w:hint="eastAsia" w:ascii="宋体" w:hAnsi="宋体" w:eastAsia="宋体" w:cs="宋体"/>
                <w:i w:val="0"/>
                <w:iCs w:val="0"/>
                <w:color w:val="000000"/>
                <w:sz w:val="18"/>
                <w:szCs w:val="18"/>
                <w:highlight w:val="none"/>
                <w:u w:val="none"/>
              </w:rPr>
            </w:pPr>
          </w:p>
        </w:tc>
      </w:tr>
      <w:tr w14:paraId="267E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D9E3">
            <w:pPr>
              <w:jc w:val="center"/>
              <w:rPr>
                <w:rFonts w:hint="eastAsia" w:ascii="宋体" w:hAnsi="宋体" w:eastAsia="宋体" w:cs="宋体"/>
                <w:i w:val="0"/>
                <w:iCs w:val="0"/>
                <w:color w:val="000000"/>
                <w:sz w:val="18"/>
                <w:szCs w:val="18"/>
                <w:highlight w:val="none"/>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9C58">
            <w:pPr>
              <w:jc w:val="left"/>
              <w:rPr>
                <w:rFonts w:hint="eastAsia" w:ascii="宋体" w:hAnsi="宋体" w:eastAsia="宋体" w:cs="宋体"/>
                <w:i w:val="0"/>
                <w:iCs w:val="0"/>
                <w:color w:val="000000"/>
                <w:sz w:val="18"/>
                <w:szCs w:val="18"/>
                <w:highlight w:val="none"/>
                <w:u w:val="none"/>
              </w:rPr>
            </w:pPr>
          </w:p>
        </w:tc>
        <w:tc>
          <w:tcPr>
            <w:tcW w:w="19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56E6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设备部分</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10B9">
            <w:pPr>
              <w:jc w:val="left"/>
              <w:rPr>
                <w:rFonts w:hint="eastAsia" w:ascii="宋体" w:hAnsi="宋体" w:eastAsia="宋体" w:cs="宋体"/>
                <w:i w:val="0"/>
                <w:iCs w:val="0"/>
                <w:color w:val="000000"/>
                <w:sz w:val="18"/>
                <w:szCs w:val="18"/>
                <w:highlight w:val="none"/>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1591B7D">
            <w:pPr>
              <w:jc w:val="left"/>
              <w:rPr>
                <w:rFonts w:hint="eastAsia" w:ascii="宋体" w:hAnsi="宋体" w:eastAsia="宋体" w:cs="宋体"/>
                <w:i w:val="0"/>
                <w:iCs w:val="0"/>
                <w:color w:val="000000"/>
                <w:sz w:val="18"/>
                <w:szCs w:val="18"/>
                <w:highlight w:val="none"/>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8A6D">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EA86">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D3DA">
            <w:pPr>
              <w:jc w:val="right"/>
              <w:rPr>
                <w:rFonts w:hint="eastAsia" w:ascii="宋体" w:hAnsi="宋体" w:eastAsia="宋体" w:cs="宋体"/>
                <w:i w:val="0"/>
                <w:iCs w:val="0"/>
                <w:color w:val="000000"/>
                <w:sz w:val="18"/>
                <w:szCs w:val="18"/>
                <w:highlight w:val="none"/>
                <w:u w:val="none"/>
              </w:rPr>
            </w:pPr>
          </w:p>
        </w:tc>
      </w:tr>
      <w:tr w14:paraId="42D1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61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17F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010606013001</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14F0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大型滑梯（暂定价）</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A12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1.构件名称:大型滑梯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2.规格尺寸详效果图由厂家二次深化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3.镀锌表面喷漆,对焊缝进行磨平、补腻子灰再磨平，表面处理采用两底两面，一层防锈底漆，一层保护漆，两层面漆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塑料件采用中国石化食品级环保聚乙烯粉未，添加防紫外原料充分搅拌后经200摄氏度高温滚塑自然冷却后一次成型，表面打磨光滑无刺角，厚度能达到6至10MM，户外使用10到15年不褪色，抗紫外光（UV）能力达到8级，防腐蚀,无毒无味安全环保无污染</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AFC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BE4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C1E6">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A306">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6AA1">
            <w:pPr>
              <w:jc w:val="right"/>
              <w:rPr>
                <w:rFonts w:hint="eastAsia" w:ascii="宋体" w:hAnsi="宋体" w:eastAsia="宋体" w:cs="宋体"/>
                <w:i w:val="0"/>
                <w:iCs w:val="0"/>
                <w:color w:val="000000"/>
                <w:sz w:val="18"/>
                <w:szCs w:val="18"/>
                <w:highlight w:val="none"/>
                <w:u w:val="none"/>
              </w:rPr>
            </w:pPr>
          </w:p>
        </w:tc>
      </w:tr>
      <w:tr w14:paraId="70AC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3E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3FE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010606013002</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CD3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双人秋千（暂定价）</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4C0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1.构件名称:双人秋千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2.规格尺寸详效果图由厂家二次深化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3.镀锌表面喷漆,对焊缝进行磨平、补腻子灰再磨平，表面处理采用两底两面，一层防锈底漆，一层保护漆，两层面漆。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98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353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3FEE">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DD10">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F237">
            <w:pPr>
              <w:jc w:val="right"/>
              <w:rPr>
                <w:rFonts w:hint="eastAsia" w:ascii="宋体" w:hAnsi="宋体" w:eastAsia="宋体" w:cs="宋体"/>
                <w:i w:val="0"/>
                <w:iCs w:val="0"/>
                <w:color w:val="000000"/>
                <w:sz w:val="18"/>
                <w:szCs w:val="18"/>
                <w:highlight w:val="none"/>
                <w:u w:val="none"/>
              </w:rPr>
            </w:pPr>
          </w:p>
        </w:tc>
      </w:tr>
      <w:tr w14:paraId="278F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1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B3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本页小计</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9BDC">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1E4D">
            <w:pPr>
              <w:jc w:val="right"/>
              <w:rPr>
                <w:rFonts w:hint="eastAsia" w:ascii="宋体" w:hAnsi="宋体" w:eastAsia="宋体" w:cs="宋体"/>
                <w:i w:val="0"/>
                <w:iCs w:val="0"/>
                <w:color w:val="000000"/>
                <w:sz w:val="18"/>
                <w:szCs w:val="18"/>
                <w:highlight w:val="none"/>
                <w:u w:val="none"/>
              </w:rPr>
            </w:pPr>
          </w:p>
        </w:tc>
      </w:tr>
      <w:tr w14:paraId="2AB6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7" w:type="pct"/>
            <w:tcBorders>
              <w:top w:val="nil"/>
              <w:left w:val="nil"/>
              <w:bottom w:val="nil"/>
              <w:right w:val="nil"/>
            </w:tcBorders>
            <w:shd w:val="clear" w:color="auto" w:fill="auto"/>
            <w:noWrap/>
            <w:vAlign w:val="bottom"/>
          </w:tcPr>
          <w:p w14:paraId="5C9B53F6">
            <w:pPr>
              <w:rPr>
                <w:rFonts w:hint="default" w:ascii="Calibri" w:hAnsi="Calibri" w:cs="Calibri"/>
                <w:i w:val="0"/>
                <w:iCs w:val="0"/>
                <w:color w:val="000000"/>
                <w:sz w:val="20"/>
                <w:szCs w:val="20"/>
                <w:highlight w:val="none"/>
                <w:u w:val="none"/>
              </w:rPr>
            </w:pPr>
          </w:p>
        </w:tc>
        <w:tc>
          <w:tcPr>
            <w:tcW w:w="714" w:type="pct"/>
            <w:tcBorders>
              <w:top w:val="nil"/>
              <w:left w:val="nil"/>
              <w:bottom w:val="nil"/>
              <w:right w:val="nil"/>
            </w:tcBorders>
            <w:shd w:val="clear" w:color="auto" w:fill="auto"/>
            <w:noWrap/>
            <w:vAlign w:val="bottom"/>
          </w:tcPr>
          <w:p w14:paraId="5BCA54BA">
            <w:pPr>
              <w:rPr>
                <w:rFonts w:hint="default" w:ascii="Calibri" w:hAnsi="Calibri" w:cs="Calibri"/>
                <w:i w:val="0"/>
                <w:iCs w:val="0"/>
                <w:color w:val="000000"/>
                <w:sz w:val="20"/>
                <w:szCs w:val="20"/>
                <w:highlight w:val="none"/>
                <w:u w:val="none"/>
              </w:rPr>
            </w:pPr>
          </w:p>
        </w:tc>
        <w:tc>
          <w:tcPr>
            <w:tcW w:w="744" w:type="pct"/>
            <w:tcBorders>
              <w:top w:val="nil"/>
              <w:left w:val="nil"/>
              <w:bottom w:val="nil"/>
              <w:right w:val="nil"/>
            </w:tcBorders>
            <w:shd w:val="clear" w:color="auto" w:fill="auto"/>
            <w:noWrap/>
            <w:vAlign w:val="bottom"/>
          </w:tcPr>
          <w:p w14:paraId="365E99FC">
            <w:pPr>
              <w:rPr>
                <w:rFonts w:hint="default" w:ascii="Calibri" w:hAnsi="Calibri" w:cs="Calibri"/>
                <w:i w:val="0"/>
                <w:iCs w:val="0"/>
                <w:color w:val="000000"/>
                <w:sz w:val="20"/>
                <w:szCs w:val="20"/>
                <w:highlight w:val="none"/>
                <w:u w:val="none"/>
              </w:rPr>
            </w:pPr>
          </w:p>
        </w:tc>
        <w:tc>
          <w:tcPr>
            <w:tcW w:w="1240" w:type="pct"/>
            <w:tcBorders>
              <w:top w:val="nil"/>
              <w:left w:val="nil"/>
              <w:bottom w:val="nil"/>
              <w:right w:val="nil"/>
            </w:tcBorders>
            <w:shd w:val="clear" w:color="auto" w:fill="auto"/>
            <w:noWrap/>
            <w:vAlign w:val="bottom"/>
          </w:tcPr>
          <w:p w14:paraId="063CD4B3">
            <w:pPr>
              <w:rPr>
                <w:rFonts w:hint="default" w:ascii="Calibri" w:hAnsi="Calibri" w:cs="Calibri"/>
                <w:i w:val="0"/>
                <w:iCs w:val="0"/>
                <w:color w:val="000000"/>
                <w:sz w:val="20"/>
                <w:szCs w:val="20"/>
                <w:highlight w:val="none"/>
                <w:u w:val="none"/>
              </w:rPr>
            </w:pPr>
          </w:p>
        </w:tc>
        <w:tc>
          <w:tcPr>
            <w:tcW w:w="330" w:type="pct"/>
            <w:tcBorders>
              <w:top w:val="nil"/>
              <w:left w:val="nil"/>
              <w:bottom w:val="nil"/>
              <w:right w:val="nil"/>
            </w:tcBorders>
            <w:shd w:val="clear" w:color="auto" w:fill="auto"/>
            <w:noWrap/>
            <w:vAlign w:val="bottom"/>
          </w:tcPr>
          <w:p w14:paraId="349A5F37">
            <w:pPr>
              <w:rPr>
                <w:rFonts w:hint="default" w:ascii="Calibri" w:hAnsi="Calibri" w:cs="Calibri"/>
                <w:i w:val="0"/>
                <w:iCs w:val="0"/>
                <w:color w:val="000000"/>
                <w:sz w:val="20"/>
                <w:szCs w:val="20"/>
                <w:highlight w:val="none"/>
                <w:u w:val="none"/>
              </w:rPr>
            </w:pPr>
          </w:p>
        </w:tc>
        <w:tc>
          <w:tcPr>
            <w:tcW w:w="417" w:type="pct"/>
            <w:tcBorders>
              <w:top w:val="nil"/>
              <w:left w:val="nil"/>
              <w:bottom w:val="nil"/>
              <w:right w:val="nil"/>
            </w:tcBorders>
            <w:shd w:val="clear" w:color="auto" w:fill="auto"/>
            <w:noWrap/>
            <w:vAlign w:val="bottom"/>
          </w:tcPr>
          <w:p w14:paraId="66783738">
            <w:pPr>
              <w:rPr>
                <w:rFonts w:hint="default" w:ascii="Calibri" w:hAnsi="Calibri" w:cs="Calibri"/>
                <w:i w:val="0"/>
                <w:iCs w:val="0"/>
                <w:color w:val="000000"/>
                <w:sz w:val="20"/>
                <w:szCs w:val="20"/>
                <w:highlight w:val="none"/>
                <w:u w:val="none"/>
              </w:rPr>
            </w:pPr>
          </w:p>
        </w:tc>
        <w:tc>
          <w:tcPr>
            <w:tcW w:w="515" w:type="pct"/>
            <w:tcBorders>
              <w:top w:val="nil"/>
              <w:left w:val="nil"/>
              <w:bottom w:val="nil"/>
              <w:right w:val="nil"/>
            </w:tcBorders>
            <w:shd w:val="clear" w:color="auto" w:fill="auto"/>
            <w:noWrap/>
            <w:vAlign w:val="bottom"/>
          </w:tcPr>
          <w:p w14:paraId="473D0635">
            <w:pPr>
              <w:rPr>
                <w:rFonts w:hint="default" w:ascii="Calibri" w:hAnsi="Calibri" w:cs="Calibri"/>
                <w:i w:val="0"/>
                <w:iCs w:val="0"/>
                <w:color w:val="000000"/>
                <w:sz w:val="20"/>
                <w:szCs w:val="20"/>
                <w:highlight w:val="none"/>
                <w:u w:val="none"/>
              </w:rPr>
            </w:pPr>
          </w:p>
        </w:tc>
        <w:tc>
          <w:tcPr>
            <w:tcW w:w="317" w:type="pct"/>
            <w:tcBorders>
              <w:top w:val="nil"/>
              <w:left w:val="nil"/>
              <w:bottom w:val="nil"/>
              <w:right w:val="nil"/>
            </w:tcBorders>
            <w:shd w:val="clear" w:color="auto" w:fill="auto"/>
            <w:noWrap/>
            <w:vAlign w:val="bottom"/>
          </w:tcPr>
          <w:p w14:paraId="31184E2E">
            <w:pPr>
              <w:rPr>
                <w:rFonts w:hint="default" w:ascii="Calibri" w:hAnsi="Calibri" w:cs="Calibri"/>
                <w:i w:val="0"/>
                <w:iCs w:val="0"/>
                <w:color w:val="000000"/>
                <w:sz w:val="20"/>
                <w:szCs w:val="20"/>
                <w:highlight w:val="none"/>
                <w:u w:val="none"/>
              </w:rPr>
            </w:pPr>
          </w:p>
        </w:tc>
        <w:tc>
          <w:tcPr>
            <w:tcW w:w="472" w:type="pct"/>
            <w:tcBorders>
              <w:top w:val="nil"/>
              <w:left w:val="nil"/>
              <w:bottom w:val="nil"/>
              <w:right w:val="nil"/>
            </w:tcBorders>
            <w:shd w:val="clear" w:color="auto" w:fill="auto"/>
            <w:noWrap/>
            <w:vAlign w:val="bottom"/>
          </w:tcPr>
          <w:p w14:paraId="4396987B">
            <w:pPr>
              <w:rPr>
                <w:rFonts w:hint="default" w:ascii="Calibri" w:hAnsi="Calibri" w:cs="Calibri"/>
                <w:i w:val="0"/>
                <w:iCs w:val="0"/>
                <w:color w:val="000000"/>
                <w:sz w:val="20"/>
                <w:szCs w:val="20"/>
                <w:highlight w:val="none"/>
                <w:u w:val="none"/>
              </w:rPr>
            </w:pPr>
          </w:p>
        </w:tc>
      </w:tr>
      <w:tr w14:paraId="4CC9B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000" w:type="pct"/>
            <w:gridSpan w:val="9"/>
            <w:tcBorders>
              <w:top w:val="nil"/>
              <w:left w:val="nil"/>
              <w:bottom w:val="nil"/>
              <w:right w:val="nil"/>
            </w:tcBorders>
            <w:shd w:val="clear" w:color="auto" w:fill="auto"/>
            <w:vAlign w:val="center"/>
          </w:tcPr>
          <w:p w14:paraId="65ECFF5A">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分部分项工程量清单与计价表</w:t>
            </w:r>
            <w:r>
              <w:rPr>
                <w:rFonts w:hint="eastAsia" w:ascii="宋体" w:hAnsi="宋体" w:eastAsia="宋体" w:cs="宋体"/>
                <w:b/>
                <w:bCs/>
                <w:i w:val="0"/>
                <w:iCs w:val="0"/>
                <w:color w:val="000000"/>
                <w:kern w:val="0"/>
                <w:sz w:val="32"/>
                <w:szCs w:val="32"/>
                <w:highlight w:val="none"/>
                <w:u w:val="none"/>
                <w:lang w:val="en-US" w:eastAsia="zh-CN" w:bidi="ar"/>
              </w:rPr>
              <w:br w:type="textWrapping"/>
            </w:r>
            <w:r>
              <w:rPr>
                <w:rFonts w:hint="eastAsia" w:ascii="宋体" w:hAnsi="宋体" w:eastAsia="宋体" w:cs="宋体"/>
                <w:b/>
                <w:bCs/>
                <w:i w:val="0"/>
                <w:iCs w:val="0"/>
                <w:color w:val="000000"/>
                <w:kern w:val="0"/>
                <w:sz w:val="32"/>
                <w:szCs w:val="32"/>
                <w:highlight w:val="none"/>
                <w:u w:val="none"/>
                <w:lang w:val="en-US" w:eastAsia="zh-CN" w:bidi="ar"/>
              </w:rPr>
              <w:t>（适用于工程量清单计价）</w:t>
            </w:r>
          </w:p>
        </w:tc>
      </w:tr>
      <w:tr w14:paraId="1A9F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706" w:type="pct"/>
            <w:gridSpan w:val="3"/>
            <w:tcBorders>
              <w:top w:val="nil"/>
              <w:left w:val="nil"/>
              <w:bottom w:val="nil"/>
              <w:right w:val="nil"/>
            </w:tcBorders>
            <w:shd w:val="clear" w:color="auto" w:fill="auto"/>
            <w:vAlign w:val="center"/>
          </w:tcPr>
          <w:p w14:paraId="26D1214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工程名称：鹏盛社区儿童友好空间星际总动员乐园项目</w:t>
            </w:r>
          </w:p>
        </w:tc>
        <w:tc>
          <w:tcPr>
            <w:tcW w:w="1987" w:type="pct"/>
            <w:gridSpan w:val="3"/>
            <w:tcBorders>
              <w:top w:val="nil"/>
              <w:left w:val="nil"/>
              <w:bottom w:val="nil"/>
              <w:right w:val="nil"/>
            </w:tcBorders>
            <w:shd w:val="clear" w:color="auto" w:fill="auto"/>
            <w:vAlign w:val="center"/>
          </w:tcPr>
          <w:p w14:paraId="0CB254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标段：“童乐福田计划”——鹏盛社区儿童友好空间星际总动员乐园项目</w:t>
            </w:r>
          </w:p>
        </w:tc>
        <w:tc>
          <w:tcPr>
            <w:tcW w:w="1305" w:type="pct"/>
            <w:gridSpan w:val="3"/>
            <w:tcBorders>
              <w:top w:val="nil"/>
              <w:left w:val="nil"/>
              <w:bottom w:val="single" w:color="000000" w:sz="4" w:space="0"/>
              <w:right w:val="nil"/>
            </w:tcBorders>
            <w:shd w:val="clear" w:color="auto" w:fill="auto"/>
            <w:noWrap/>
            <w:vAlign w:val="center"/>
          </w:tcPr>
          <w:p w14:paraId="2697D5B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3 页 共 4 页</w:t>
            </w:r>
          </w:p>
        </w:tc>
      </w:tr>
      <w:tr w14:paraId="4031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22F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408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BF2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2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D9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项目特征描述</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7DE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计量单位</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7E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工程量</w:t>
            </w:r>
          </w:p>
        </w:tc>
        <w:tc>
          <w:tcPr>
            <w:tcW w:w="13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45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14:paraId="0097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4311B">
            <w:pPr>
              <w:jc w:val="center"/>
              <w:rPr>
                <w:rFonts w:hint="eastAsia" w:ascii="宋体" w:hAnsi="宋体" w:eastAsia="宋体" w:cs="宋体"/>
                <w:i w:val="0"/>
                <w:iCs w:val="0"/>
                <w:color w:val="000000"/>
                <w:sz w:val="18"/>
                <w:szCs w:val="18"/>
                <w:highlight w:val="none"/>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FE024">
            <w:pPr>
              <w:jc w:val="center"/>
              <w:rPr>
                <w:rFonts w:hint="eastAsia" w:ascii="宋体" w:hAnsi="宋体" w:eastAsia="宋体" w:cs="宋体"/>
                <w:i w:val="0"/>
                <w:iCs w:val="0"/>
                <w:color w:val="000000"/>
                <w:sz w:val="18"/>
                <w:szCs w:val="18"/>
                <w:highlight w:val="none"/>
                <w:u w:val="none"/>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E7D27">
            <w:pPr>
              <w:jc w:val="center"/>
              <w:rPr>
                <w:rFonts w:hint="eastAsia" w:ascii="宋体" w:hAnsi="宋体" w:eastAsia="宋体" w:cs="宋体"/>
                <w:i w:val="0"/>
                <w:iCs w:val="0"/>
                <w:color w:val="000000"/>
                <w:sz w:val="18"/>
                <w:szCs w:val="18"/>
                <w:highlight w:val="none"/>
                <w:u w:val="none"/>
              </w:rPr>
            </w:pPr>
          </w:p>
        </w:tc>
        <w:tc>
          <w:tcPr>
            <w:tcW w:w="12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2F89">
            <w:pPr>
              <w:jc w:val="center"/>
              <w:rPr>
                <w:rFonts w:hint="eastAsia" w:ascii="宋体" w:hAnsi="宋体" w:eastAsia="宋体" w:cs="宋体"/>
                <w:i w:val="0"/>
                <w:iCs w:val="0"/>
                <w:color w:val="000000"/>
                <w:sz w:val="18"/>
                <w:szCs w:val="18"/>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79020">
            <w:pPr>
              <w:jc w:val="center"/>
              <w:rPr>
                <w:rFonts w:hint="eastAsia" w:ascii="宋体" w:hAnsi="宋体" w:eastAsia="宋体" w:cs="宋体"/>
                <w:i w:val="0"/>
                <w:iCs w:val="0"/>
                <w:color w:val="000000"/>
                <w:sz w:val="18"/>
                <w:szCs w:val="18"/>
                <w:highlight w:val="none"/>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B13F">
            <w:pPr>
              <w:jc w:val="center"/>
              <w:rPr>
                <w:rFonts w:hint="eastAsia" w:ascii="宋体" w:hAnsi="宋体" w:eastAsia="宋体" w:cs="宋体"/>
                <w:i w:val="0"/>
                <w:iCs w:val="0"/>
                <w:color w:val="000000"/>
                <w:sz w:val="18"/>
                <w:szCs w:val="18"/>
                <w:highlight w:val="none"/>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D0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综合单价</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96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合价</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50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材料设备暂估合价</w:t>
            </w:r>
          </w:p>
        </w:tc>
      </w:tr>
      <w:tr w14:paraId="7503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33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00F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010606013003</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85F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攀爬架（暂定价）</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687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1.构件名称:攀爬架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2.规格尺寸详效果图由厂家二次深化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3.镀锌表面喷漆,对焊缝进行磨平、补腻子灰再磨平，表面处理采用两底两面，一层防锈底漆，一层保护漆，两层面漆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塑料件采用中国石化食品级环保聚乙烯粉未，添加防紫外原料充分搅拌后经200摄氏度高温滚塑自然冷却后一次成型，表面打磨光滑无刺角，厚度能达到6至10MM，户外使用10到15年不褪色，抗紫外光（UV）能力达到8级，防腐蚀,无毒无味安全环保无污染</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82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4C5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D3E7">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C5F0">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749F">
            <w:pPr>
              <w:jc w:val="right"/>
              <w:rPr>
                <w:rFonts w:hint="eastAsia" w:ascii="宋体" w:hAnsi="宋体" w:eastAsia="宋体" w:cs="宋体"/>
                <w:i w:val="0"/>
                <w:iCs w:val="0"/>
                <w:color w:val="000000"/>
                <w:sz w:val="18"/>
                <w:szCs w:val="18"/>
                <w:highlight w:val="none"/>
                <w:u w:val="none"/>
              </w:rPr>
            </w:pPr>
          </w:p>
        </w:tc>
      </w:tr>
      <w:tr w14:paraId="6F8F0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D0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575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010606013004</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2B8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摇摇乐（暂定价）</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2B0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1.构件名称:摇摇乐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2.规格尺寸详效果图由厂家二次深化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3.镀锌表面喷漆,对焊缝进行磨平、补腻子灰再磨平，表面处理采用两底两面，一层防锈底漆，一层保护漆，两层面漆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塑料件采用中国石化食品级环保聚乙烯粉未，添加防紫外原料充分搅拌后经200摄氏度高温滚塑自然冷却后一次成型，表面打磨光滑无刺角，厚度能达到6至10MM，户外使用10到15年不褪色，抗紫外光（UV）能力达到8级，防腐蚀,无毒无味安全环保无污染</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9A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4BF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7E87">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BD6F">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07F2">
            <w:pPr>
              <w:jc w:val="right"/>
              <w:rPr>
                <w:rFonts w:hint="eastAsia" w:ascii="宋体" w:hAnsi="宋体" w:eastAsia="宋体" w:cs="宋体"/>
                <w:i w:val="0"/>
                <w:iCs w:val="0"/>
                <w:color w:val="000000"/>
                <w:sz w:val="18"/>
                <w:szCs w:val="18"/>
                <w:highlight w:val="none"/>
                <w:u w:val="none"/>
              </w:rPr>
            </w:pPr>
          </w:p>
        </w:tc>
      </w:tr>
      <w:tr w14:paraId="547E0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21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1A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本页小计</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5115">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DB65">
            <w:pPr>
              <w:jc w:val="right"/>
              <w:rPr>
                <w:rFonts w:hint="eastAsia" w:ascii="宋体" w:hAnsi="宋体" w:eastAsia="宋体" w:cs="宋体"/>
                <w:i w:val="0"/>
                <w:iCs w:val="0"/>
                <w:color w:val="000000"/>
                <w:sz w:val="18"/>
                <w:szCs w:val="18"/>
                <w:highlight w:val="none"/>
                <w:u w:val="none"/>
              </w:rPr>
            </w:pPr>
          </w:p>
        </w:tc>
      </w:tr>
      <w:tr w14:paraId="6D86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7" w:type="pct"/>
            <w:tcBorders>
              <w:top w:val="nil"/>
              <w:left w:val="nil"/>
              <w:bottom w:val="nil"/>
              <w:right w:val="nil"/>
            </w:tcBorders>
            <w:shd w:val="clear" w:color="auto" w:fill="auto"/>
            <w:noWrap/>
            <w:vAlign w:val="bottom"/>
          </w:tcPr>
          <w:p w14:paraId="2B090A22">
            <w:pPr>
              <w:rPr>
                <w:rFonts w:hint="default" w:ascii="Calibri" w:hAnsi="Calibri" w:cs="Calibri"/>
                <w:i w:val="0"/>
                <w:iCs w:val="0"/>
                <w:color w:val="000000"/>
                <w:sz w:val="20"/>
                <w:szCs w:val="20"/>
                <w:highlight w:val="none"/>
                <w:u w:val="none"/>
              </w:rPr>
            </w:pPr>
          </w:p>
        </w:tc>
        <w:tc>
          <w:tcPr>
            <w:tcW w:w="714" w:type="pct"/>
            <w:tcBorders>
              <w:top w:val="nil"/>
              <w:left w:val="nil"/>
              <w:bottom w:val="nil"/>
              <w:right w:val="nil"/>
            </w:tcBorders>
            <w:shd w:val="clear" w:color="auto" w:fill="auto"/>
            <w:noWrap/>
            <w:vAlign w:val="bottom"/>
          </w:tcPr>
          <w:p w14:paraId="6A37FEBC">
            <w:pPr>
              <w:rPr>
                <w:rFonts w:hint="default" w:ascii="Calibri" w:hAnsi="Calibri" w:cs="Calibri"/>
                <w:i w:val="0"/>
                <w:iCs w:val="0"/>
                <w:color w:val="000000"/>
                <w:sz w:val="20"/>
                <w:szCs w:val="20"/>
                <w:highlight w:val="none"/>
                <w:u w:val="none"/>
              </w:rPr>
            </w:pPr>
          </w:p>
        </w:tc>
        <w:tc>
          <w:tcPr>
            <w:tcW w:w="744" w:type="pct"/>
            <w:tcBorders>
              <w:top w:val="nil"/>
              <w:left w:val="nil"/>
              <w:bottom w:val="nil"/>
              <w:right w:val="nil"/>
            </w:tcBorders>
            <w:shd w:val="clear" w:color="auto" w:fill="auto"/>
            <w:noWrap/>
            <w:vAlign w:val="bottom"/>
          </w:tcPr>
          <w:p w14:paraId="7291F917">
            <w:pPr>
              <w:rPr>
                <w:rFonts w:hint="default" w:ascii="Calibri" w:hAnsi="Calibri" w:cs="Calibri"/>
                <w:i w:val="0"/>
                <w:iCs w:val="0"/>
                <w:color w:val="000000"/>
                <w:sz w:val="20"/>
                <w:szCs w:val="20"/>
                <w:highlight w:val="none"/>
                <w:u w:val="none"/>
              </w:rPr>
            </w:pPr>
          </w:p>
        </w:tc>
        <w:tc>
          <w:tcPr>
            <w:tcW w:w="1240" w:type="pct"/>
            <w:tcBorders>
              <w:top w:val="nil"/>
              <w:left w:val="nil"/>
              <w:bottom w:val="nil"/>
              <w:right w:val="nil"/>
            </w:tcBorders>
            <w:shd w:val="clear" w:color="auto" w:fill="auto"/>
            <w:noWrap/>
            <w:vAlign w:val="bottom"/>
          </w:tcPr>
          <w:p w14:paraId="3DB81D1F">
            <w:pPr>
              <w:rPr>
                <w:rFonts w:hint="default" w:ascii="Calibri" w:hAnsi="Calibri" w:cs="Calibri"/>
                <w:i w:val="0"/>
                <w:iCs w:val="0"/>
                <w:color w:val="000000"/>
                <w:sz w:val="20"/>
                <w:szCs w:val="20"/>
                <w:highlight w:val="none"/>
                <w:u w:val="none"/>
              </w:rPr>
            </w:pPr>
          </w:p>
        </w:tc>
        <w:tc>
          <w:tcPr>
            <w:tcW w:w="330" w:type="pct"/>
            <w:tcBorders>
              <w:top w:val="nil"/>
              <w:left w:val="nil"/>
              <w:bottom w:val="nil"/>
              <w:right w:val="nil"/>
            </w:tcBorders>
            <w:shd w:val="clear" w:color="auto" w:fill="auto"/>
            <w:noWrap/>
            <w:vAlign w:val="bottom"/>
          </w:tcPr>
          <w:p w14:paraId="610EC3B3">
            <w:pPr>
              <w:rPr>
                <w:rFonts w:hint="default" w:ascii="Calibri" w:hAnsi="Calibri" w:cs="Calibri"/>
                <w:i w:val="0"/>
                <w:iCs w:val="0"/>
                <w:color w:val="000000"/>
                <w:sz w:val="20"/>
                <w:szCs w:val="20"/>
                <w:highlight w:val="none"/>
                <w:u w:val="none"/>
              </w:rPr>
            </w:pPr>
          </w:p>
        </w:tc>
        <w:tc>
          <w:tcPr>
            <w:tcW w:w="417" w:type="pct"/>
            <w:tcBorders>
              <w:top w:val="nil"/>
              <w:left w:val="nil"/>
              <w:bottom w:val="nil"/>
              <w:right w:val="nil"/>
            </w:tcBorders>
            <w:shd w:val="clear" w:color="auto" w:fill="auto"/>
            <w:noWrap/>
            <w:vAlign w:val="bottom"/>
          </w:tcPr>
          <w:p w14:paraId="6331401A">
            <w:pPr>
              <w:rPr>
                <w:rFonts w:hint="default" w:ascii="Calibri" w:hAnsi="Calibri" w:cs="Calibri"/>
                <w:i w:val="0"/>
                <w:iCs w:val="0"/>
                <w:color w:val="000000"/>
                <w:sz w:val="20"/>
                <w:szCs w:val="20"/>
                <w:highlight w:val="none"/>
                <w:u w:val="none"/>
              </w:rPr>
            </w:pPr>
          </w:p>
        </w:tc>
        <w:tc>
          <w:tcPr>
            <w:tcW w:w="515" w:type="pct"/>
            <w:tcBorders>
              <w:top w:val="nil"/>
              <w:left w:val="nil"/>
              <w:bottom w:val="nil"/>
              <w:right w:val="nil"/>
            </w:tcBorders>
            <w:shd w:val="clear" w:color="auto" w:fill="auto"/>
            <w:noWrap/>
            <w:vAlign w:val="bottom"/>
          </w:tcPr>
          <w:p w14:paraId="43778E78">
            <w:pPr>
              <w:rPr>
                <w:rFonts w:hint="default" w:ascii="Calibri" w:hAnsi="Calibri" w:cs="Calibri"/>
                <w:i w:val="0"/>
                <w:iCs w:val="0"/>
                <w:color w:val="000000"/>
                <w:sz w:val="20"/>
                <w:szCs w:val="20"/>
                <w:highlight w:val="none"/>
                <w:u w:val="none"/>
              </w:rPr>
            </w:pPr>
          </w:p>
        </w:tc>
        <w:tc>
          <w:tcPr>
            <w:tcW w:w="317" w:type="pct"/>
            <w:tcBorders>
              <w:top w:val="nil"/>
              <w:left w:val="nil"/>
              <w:bottom w:val="nil"/>
              <w:right w:val="nil"/>
            </w:tcBorders>
            <w:shd w:val="clear" w:color="auto" w:fill="auto"/>
            <w:noWrap/>
            <w:vAlign w:val="bottom"/>
          </w:tcPr>
          <w:p w14:paraId="32447C83">
            <w:pPr>
              <w:rPr>
                <w:rFonts w:hint="default" w:ascii="Calibri" w:hAnsi="Calibri" w:cs="Calibri"/>
                <w:i w:val="0"/>
                <w:iCs w:val="0"/>
                <w:color w:val="000000"/>
                <w:sz w:val="20"/>
                <w:szCs w:val="20"/>
                <w:highlight w:val="none"/>
                <w:u w:val="none"/>
              </w:rPr>
            </w:pPr>
          </w:p>
        </w:tc>
        <w:tc>
          <w:tcPr>
            <w:tcW w:w="472" w:type="pct"/>
            <w:tcBorders>
              <w:top w:val="nil"/>
              <w:left w:val="nil"/>
              <w:bottom w:val="nil"/>
              <w:right w:val="nil"/>
            </w:tcBorders>
            <w:shd w:val="clear" w:color="auto" w:fill="auto"/>
            <w:noWrap/>
            <w:vAlign w:val="bottom"/>
          </w:tcPr>
          <w:p w14:paraId="18BD79BC">
            <w:pPr>
              <w:rPr>
                <w:rFonts w:hint="default" w:ascii="Calibri" w:hAnsi="Calibri" w:cs="Calibri"/>
                <w:i w:val="0"/>
                <w:iCs w:val="0"/>
                <w:color w:val="000000"/>
                <w:sz w:val="20"/>
                <w:szCs w:val="20"/>
                <w:highlight w:val="none"/>
                <w:u w:val="none"/>
              </w:rPr>
            </w:pPr>
          </w:p>
        </w:tc>
      </w:tr>
      <w:tr w14:paraId="335E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000" w:type="pct"/>
            <w:gridSpan w:val="9"/>
            <w:tcBorders>
              <w:top w:val="nil"/>
              <w:left w:val="nil"/>
              <w:bottom w:val="nil"/>
              <w:right w:val="nil"/>
            </w:tcBorders>
            <w:shd w:val="clear" w:color="auto" w:fill="auto"/>
            <w:vAlign w:val="center"/>
          </w:tcPr>
          <w:p w14:paraId="46EE099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分部分项工程量清单与计价表</w:t>
            </w:r>
            <w:r>
              <w:rPr>
                <w:rFonts w:hint="eastAsia" w:ascii="宋体" w:hAnsi="宋体" w:eastAsia="宋体" w:cs="宋体"/>
                <w:b/>
                <w:bCs/>
                <w:i w:val="0"/>
                <w:iCs w:val="0"/>
                <w:color w:val="000000"/>
                <w:kern w:val="0"/>
                <w:sz w:val="32"/>
                <w:szCs w:val="32"/>
                <w:highlight w:val="none"/>
                <w:u w:val="none"/>
                <w:lang w:val="en-US" w:eastAsia="zh-CN" w:bidi="ar"/>
              </w:rPr>
              <w:br w:type="textWrapping"/>
            </w:r>
            <w:r>
              <w:rPr>
                <w:rFonts w:hint="eastAsia" w:ascii="宋体" w:hAnsi="宋体" w:eastAsia="宋体" w:cs="宋体"/>
                <w:b/>
                <w:bCs/>
                <w:i w:val="0"/>
                <w:iCs w:val="0"/>
                <w:color w:val="000000"/>
                <w:kern w:val="0"/>
                <w:sz w:val="32"/>
                <w:szCs w:val="32"/>
                <w:highlight w:val="none"/>
                <w:u w:val="none"/>
                <w:lang w:val="en-US" w:eastAsia="zh-CN" w:bidi="ar"/>
              </w:rPr>
              <w:t>（适用于工程量清单计价）</w:t>
            </w:r>
          </w:p>
        </w:tc>
      </w:tr>
      <w:tr w14:paraId="3817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706" w:type="pct"/>
            <w:gridSpan w:val="3"/>
            <w:tcBorders>
              <w:top w:val="nil"/>
              <w:left w:val="nil"/>
              <w:bottom w:val="nil"/>
              <w:right w:val="nil"/>
            </w:tcBorders>
            <w:shd w:val="clear" w:color="auto" w:fill="auto"/>
            <w:vAlign w:val="center"/>
          </w:tcPr>
          <w:p w14:paraId="2DF618C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工程名称：鹏盛社区儿童友好空间星际总动员乐园项目</w:t>
            </w:r>
          </w:p>
        </w:tc>
        <w:tc>
          <w:tcPr>
            <w:tcW w:w="1987" w:type="pct"/>
            <w:gridSpan w:val="3"/>
            <w:tcBorders>
              <w:top w:val="nil"/>
              <w:left w:val="nil"/>
              <w:bottom w:val="nil"/>
              <w:right w:val="nil"/>
            </w:tcBorders>
            <w:shd w:val="clear" w:color="auto" w:fill="auto"/>
            <w:vAlign w:val="center"/>
          </w:tcPr>
          <w:p w14:paraId="199A39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标段：“童乐福田计划”——鹏盛社区儿童友好空间星际总动员乐园项目</w:t>
            </w:r>
          </w:p>
        </w:tc>
        <w:tc>
          <w:tcPr>
            <w:tcW w:w="1305" w:type="pct"/>
            <w:gridSpan w:val="3"/>
            <w:tcBorders>
              <w:top w:val="nil"/>
              <w:left w:val="nil"/>
              <w:bottom w:val="single" w:color="000000" w:sz="4" w:space="0"/>
              <w:right w:val="nil"/>
            </w:tcBorders>
            <w:shd w:val="clear" w:color="auto" w:fill="auto"/>
            <w:noWrap/>
            <w:vAlign w:val="center"/>
          </w:tcPr>
          <w:p w14:paraId="340444A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4 页 共 4 页</w:t>
            </w:r>
          </w:p>
        </w:tc>
      </w:tr>
      <w:tr w14:paraId="1D97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3F1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B8C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A51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2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8E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项目特征描述</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80A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计量单位</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CD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工程量</w:t>
            </w:r>
          </w:p>
        </w:tc>
        <w:tc>
          <w:tcPr>
            <w:tcW w:w="13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A0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14:paraId="3A01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D0D6A">
            <w:pPr>
              <w:jc w:val="center"/>
              <w:rPr>
                <w:rFonts w:hint="eastAsia" w:ascii="宋体" w:hAnsi="宋体" w:eastAsia="宋体" w:cs="宋体"/>
                <w:i w:val="0"/>
                <w:iCs w:val="0"/>
                <w:color w:val="000000"/>
                <w:sz w:val="18"/>
                <w:szCs w:val="18"/>
                <w:highlight w:val="none"/>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0CF5D">
            <w:pPr>
              <w:jc w:val="center"/>
              <w:rPr>
                <w:rFonts w:hint="eastAsia" w:ascii="宋体" w:hAnsi="宋体" w:eastAsia="宋体" w:cs="宋体"/>
                <w:i w:val="0"/>
                <w:iCs w:val="0"/>
                <w:color w:val="000000"/>
                <w:sz w:val="18"/>
                <w:szCs w:val="18"/>
                <w:highlight w:val="none"/>
                <w:u w:val="none"/>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65F97">
            <w:pPr>
              <w:jc w:val="center"/>
              <w:rPr>
                <w:rFonts w:hint="eastAsia" w:ascii="宋体" w:hAnsi="宋体" w:eastAsia="宋体" w:cs="宋体"/>
                <w:i w:val="0"/>
                <w:iCs w:val="0"/>
                <w:color w:val="000000"/>
                <w:sz w:val="18"/>
                <w:szCs w:val="18"/>
                <w:highlight w:val="none"/>
                <w:u w:val="none"/>
              </w:rPr>
            </w:pPr>
          </w:p>
        </w:tc>
        <w:tc>
          <w:tcPr>
            <w:tcW w:w="12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D014">
            <w:pPr>
              <w:jc w:val="center"/>
              <w:rPr>
                <w:rFonts w:hint="eastAsia" w:ascii="宋体" w:hAnsi="宋体" w:eastAsia="宋体" w:cs="宋体"/>
                <w:i w:val="0"/>
                <w:iCs w:val="0"/>
                <w:color w:val="000000"/>
                <w:sz w:val="18"/>
                <w:szCs w:val="18"/>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F085">
            <w:pPr>
              <w:jc w:val="center"/>
              <w:rPr>
                <w:rFonts w:hint="eastAsia" w:ascii="宋体" w:hAnsi="宋体" w:eastAsia="宋体" w:cs="宋体"/>
                <w:i w:val="0"/>
                <w:iCs w:val="0"/>
                <w:color w:val="000000"/>
                <w:sz w:val="18"/>
                <w:szCs w:val="18"/>
                <w:highlight w:val="none"/>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C92C">
            <w:pPr>
              <w:jc w:val="center"/>
              <w:rPr>
                <w:rFonts w:hint="eastAsia" w:ascii="宋体" w:hAnsi="宋体" w:eastAsia="宋体" w:cs="宋体"/>
                <w:i w:val="0"/>
                <w:iCs w:val="0"/>
                <w:color w:val="000000"/>
                <w:sz w:val="18"/>
                <w:szCs w:val="18"/>
                <w:highlight w:val="none"/>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B0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综合单价</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02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合价</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9F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材料设备暂估合价</w:t>
            </w:r>
          </w:p>
        </w:tc>
      </w:tr>
      <w:tr w14:paraId="7BE58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5E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AAD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010606013006</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446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火箭跷跷板（暂定价）</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B9E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1.构件名称:火箭跷跷板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2.规格尺寸详效果图由厂家二次深化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3.镀锌表面喷漆,对焊缝进行磨平、补腻子灰再磨平，表面处理采用两底两面，一层防锈底漆，一层保护漆，两层面漆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塑料件采用中国石化食品级环保聚乙烯粉未，添加防紫外原料充分搅拌后经200摄氏度高温滚塑自然冷却后一次成型，表面打磨光滑无刺角，厚度能达到6至10MM，户外使用10到15年不褪色，抗紫外光（UV）能力达到8级，防腐蚀,无毒无味安全环保无污染</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6A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1E6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EEDD">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0A41">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7AE9">
            <w:pPr>
              <w:jc w:val="right"/>
              <w:rPr>
                <w:rFonts w:hint="eastAsia" w:ascii="宋体" w:hAnsi="宋体" w:eastAsia="宋体" w:cs="宋体"/>
                <w:i w:val="0"/>
                <w:iCs w:val="0"/>
                <w:color w:val="000000"/>
                <w:sz w:val="18"/>
                <w:szCs w:val="18"/>
                <w:highlight w:val="none"/>
                <w:u w:val="none"/>
              </w:rPr>
            </w:pPr>
          </w:p>
        </w:tc>
      </w:tr>
      <w:tr w14:paraId="79888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93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668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030506007001</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F0B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无线监控（暂定价）</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1D2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1.名称:立杆无线监控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2.规格:电源线按现场实际情况位置</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E1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2F5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72A6">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B61F">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FA94">
            <w:pPr>
              <w:jc w:val="right"/>
              <w:rPr>
                <w:rFonts w:hint="eastAsia" w:ascii="宋体" w:hAnsi="宋体" w:eastAsia="宋体" w:cs="宋体"/>
                <w:i w:val="0"/>
                <w:iCs w:val="0"/>
                <w:color w:val="000000"/>
                <w:sz w:val="18"/>
                <w:szCs w:val="18"/>
                <w:highlight w:val="none"/>
                <w:u w:val="none"/>
              </w:rPr>
            </w:pPr>
          </w:p>
        </w:tc>
      </w:tr>
      <w:tr w14:paraId="5754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9C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677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030506007003</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457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太阳能路灯（暂定价）</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103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1.名称:太阳能路灯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2.规格:按现场实际情况位置</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F6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5D2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4B7D">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C9BF">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2C02">
            <w:pPr>
              <w:jc w:val="right"/>
              <w:rPr>
                <w:rFonts w:hint="eastAsia" w:ascii="宋体" w:hAnsi="宋体" w:eastAsia="宋体" w:cs="宋体"/>
                <w:i w:val="0"/>
                <w:iCs w:val="0"/>
                <w:color w:val="000000"/>
                <w:sz w:val="18"/>
                <w:szCs w:val="18"/>
                <w:highlight w:val="none"/>
                <w:u w:val="none"/>
              </w:rPr>
            </w:pPr>
          </w:p>
        </w:tc>
      </w:tr>
      <w:tr w14:paraId="05FB8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B16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D68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030506007002</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EC5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标识牌（暂定价）</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77C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1.名称:标识牌详效果图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2.规格:按社区要求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3.60cm*80cm*160cm高</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BE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6E3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D27A">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33A1">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6D5E">
            <w:pPr>
              <w:jc w:val="right"/>
              <w:rPr>
                <w:rFonts w:hint="eastAsia" w:ascii="宋体" w:hAnsi="宋体" w:eastAsia="宋体" w:cs="宋体"/>
                <w:i w:val="0"/>
                <w:iCs w:val="0"/>
                <w:color w:val="000000"/>
                <w:sz w:val="18"/>
                <w:szCs w:val="18"/>
                <w:highlight w:val="none"/>
                <w:u w:val="none"/>
              </w:rPr>
            </w:pPr>
          </w:p>
        </w:tc>
      </w:tr>
      <w:tr w14:paraId="25AD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DB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60B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030506007004</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9DB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儿童友好牌（暂定价）</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C2C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1.名称:儿童友好牌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2.规格:按社区要求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3.500CM*210CM </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28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B1C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9F90">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FDB5">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CA55">
            <w:pPr>
              <w:jc w:val="right"/>
              <w:rPr>
                <w:rFonts w:hint="eastAsia" w:ascii="宋体" w:hAnsi="宋体" w:eastAsia="宋体" w:cs="宋体"/>
                <w:i w:val="0"/>
                <w:iCs w:val="0"/>
                <w:color w:val="000000"/>
                <w:sz w:val="18"/>
                <w:szCs w:val="18"/>
                <w:highlight w:val="none"/>
                <w:u w:val="none"/>
              </w:rPr>
            </w:pPr>
          </w:p>
        </w:tc>
      </w:tr>
      <w:tr w14:paraId="48E7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D3CCC5">
            <w:pPr>
              <w:jc w:val="left"/>
              <w:rPr>
                <w:rFonts w:hint="eastAsia" w:ascii="宋体" w:hAnsi="宋体" w:eastAsia="宋体" w:cs="宋体"/>
                <w:i w:val="0"/>
                <w:iCs w:val="0"/>
                <w:color w:val="000000"/>
                <w:sz w:val="18"/>
                <w:szCs w:val="18"/>
                <w:highlight w:val="none"/>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D9C9BB1">
            <w:pPr>
              <w:jc w:val="left"/>
              <w:rPr>
                <w:rFonts w:hint="eastAsia" w:ascii="宋体" w:hAnsi="宋体" w:eastAsia="宋体" w:cs="宋体"/>
                <w:i w:val="0"/>
                <w:iCs w:val="0"/>
                <w:color w:val="000000"/>
                <w:sz w:val="18"/>
                <w:szCs w:val="18"/>
                <w:highlight w:val="none"/>
                <w:u w:val="none"/>
              </w:rPr>
            </w:pPr>
          </w:p>
        </w:tc>
        <w:tc>
          <w:tcPr>
            <w:tcW w:w="19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E838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42D820A">
            <w:pPr>
              <w:jc w:val="left"/>
              <w:rPr>
                <w:rFonts w:hint="eastAsia" w:ascii="宋体" w:hAnsi="宋体" w:eastAsia="宋体" w:cs="宋体"/>
                <w:i w:val="0"/>
                <w:iCs w:val="0"/>
                <w:color w:val="000000"/>
                <w:sz w:val="18"/>
                <w:szCs w:val="18"/>
                <w:highlight w:val="none"/>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A184BC2">
            <w:pPr>
              <w:jc w:val="left"/>
              <w:rPr>
                <w:rFonts w:hint="eastAsia" w:ascii="宋体" w:hAnsi="宋体" w:eastAsia="宋体" w:cs="宋体"/>
                <w:i w:val="0"/>
                <w:iCs w:val="0"/>
                <w:color w:val="000000"/>
                <w:sz w:val="18"/>
                <w:szCs w:val="18"/>
                <w:highlight w:val="none"/>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BD89">
            <w:pPr>
              <w:jc w:val="right"/>
              <w:rPr>
                <w:rFonts w:hint="eastAsia" w:ascii="宋体" w:hAnsi="宋体" w:eastAsia="宋体" w:cs="宋体"/>
                <w:i w:val="0"/>
                <w:iCs w:val="0"/>
                <w:color w:val="000000"/>
                <w:sz w:val="18"/>
                <w:szCs w:val="18"/>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7444">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B5AC">
            <w:pPr>
              <w:jc w:val="right"/>
              <w:rPr>
                <w:rFonts w:hint="eastAsia" w:ascii="宋体" w:hAnsi="宋体" w:eastAsia="宋体" w:cs="宋体"/>
                <w:i w:val="0"/>
                <w:iCs w:val="0"/>
                <w:color w:val="000000"/>
                <w:sz w:val="18"/>
                <w:szCs w:val="18"/>
                <w:highlight w:val="none"/>
                <w:u w:val="none"/>
              </w:rPr>
            </w:pPr>
          </w:p>
        </w:tc>
      </w:tr>
      <w:tr w14:paraId="73A72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21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D9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本页小计</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8B24">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4922">
            <w:pPr>
              <w:jc w:val="right"/>
              <w:rPr>
                <w:rFonts w:hint="eastAsia" w:ascii="宋体" w:hAnsi="宋体" w:eastAsia="宋体" w:cs="宋体"/>
                <w:i w:val="0"/>
                <w:iCs w:val="0"/>
                <w:color w:val="000000"/>
                <w:sz w:val="18"/>
                <w:szCs w:val="18"/>
                <w:highlight w:val="none"/>
                <w:u w:val="none"/>
              </w:rPr>
            </w:pPr>
          </w:p>
        </w:tc>
      </w:tr>
      <w:tr w14:paraId="30E7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1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18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E8B3">
            <w:pPr>
              <w:jc w:val="right"/>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AD9B">
            <w:pPr>
              <w:jc w:val="right"/>
              <w:rPr>
                <w:rFonts w:hint="eastAsia" w:ascii="宋体" w:hAnsi="宋体" w:eastAsia="宋体" w:cs="宋体"/>
                <w:i w:val="0"/>
                <w:iCs w:val="0"/>
                <w:color w:val="000000"/>
                <w:sz w:val="18"/>
                <w:szCs w:val="18"/>
                <w:highlight w:val="none"/>
                <w:u w:val="none"/>
              </w:rPr>
            </w:pPr>
          </w:p>
        </w:tc>
      </w:tr>
    </w:tbl>
    <w:tbl>
      <w:tblPr>
        <w:tblStyle w:val="14"/>
        <w:tblpPr w:leftFromText="180" w:rightFromText="180" w:vertAnchor="text" w:horzAnchor="page" w:tblpX="1893" w:tblpY="388"/>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4536"/>
        <w:gridCol w:w="1761"/>
        <w:gridCol w:w="1566"/>
      </w:tblGrid>
      <w:tr w14:paraId="72C4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000" w:type="pct"/>
            <w:gridSpan w:val="4"/>
            <w:tcBorders>
              <w:top w:val="nil"/>
              <w:left w:val="nil"/>
              <w:bottom w:val="nil"/>
              <w:right w:val="nil"/>
            </w:tcBorders>
            <w:shd w:val="clear" w:color="auto" w:fill="auto"/>
            <w:noWrap/>
            <w:vAlign w:val="center"/>
          </w:tcPr>
          <w:p w14:paraId="566BF605">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措施项目清单与计价汇总表</w:t>
            </w:r>
          </w:p>
        </w:tc>
      </w:tr>
      <w:tr w14:paraId="1325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3023" w:type="pct"/>
            <w:gridSpan w:val="2"/>
            <w:tcBorders>
              <w:top w:val="nil"/>
              <w:left w:val="nil"/>
              <w:bottom w:val="nil"/>
              <w:right w:val="nil"/>
            </w:tcBorders>
            <w:shd w:val="clear" w:color="auto" w:fill="auto"/>
            <w:vAlign w:val="center"/>
          </w:tcPr>
          <w:p w14:paraId="0C6466D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工程名称：鹏盛社区儿童友好空间星际总动员乐园项目</w:t>
            </w:r>
          </w:p>
        </w:tc>
        <w:tc>
          <w:tcPr>
            <w:tcW w:w="1065" w:type="pct"/>
            <w:tcBorders>
              <w:top w:val="nil"/>
              <w:left w:val="nil"/>
              <w:bottom w:val="nil"/>
              <w:right w:val="nil"/>
            </w:tcBorders>
            <w:shd w:val="clear" w:color="auto" w:fill="auto"/>
            <w:vAlign w:val="center"/>
          </w:tcPr>
          <w:p w14:paraId="6E2C662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标段：“童乐福田计划”——鹏盛社区儿童友好空间星际总动员乐园项目</w:t>
            </w:r>
          </w:p>
        </w:tc>
        <w:tc>
          <w:tcPr>
            <w:tcW w:w="911" w:type="pct"/>
            <w:tcBorders>
              <w:top w:val="nil"/>
              <w:left w:val="nil"/>
              <w:bottom w:val="nil"/>
              <w:right w:val="nil"/>
            </w:tcBorders>
            <w:shd w:val="clear" w:color="auto" w:fill="auto"/>
            <w:noWrap/>
            <w:vAlign w:val="center"/>
          </w:tcPr>
          <w:p w14:paraId="48D4CA2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1 页 共 1 页</w:t>
            </w:r>
          </w:p>
        </w:tc>
      </w:tr>
      <w:tr w14:paraId="0BB7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EE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6D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 目 名 称</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35A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14:paraId="1A9B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B0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068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安全文明施工措施费</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DD8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12609.04</w:t>
            </w:r>
          </w:p>
        </w:tc>
      </w:tr>
      <w:tr w14:paraId="746F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8C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7F8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安全文明施工措施费(按费率计算)</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BF6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8535.3</w:t>
            </w:r>
          </w:p>
        </w:tc>
      </w:tr>
      <w:tr w14:paraId="7057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EA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67C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其他安全文明施工措施(按清单列项)</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378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2473.94</w:t>
            </w:r>
          </w:p>
        </w:tc>
      </w:tr>
      <w:tr w14:paraId="5C50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25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1.2.1</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71F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施工临时围挡费</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B92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2473.94</w:t>
            </w:r>
          </w:p>
        </w:tc>
      </w:tr>
      <w:tr w14:paraId="426A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0D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1.2.2</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1FF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基坑内场地硬地化</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D3EC">
            <w:pPr>
              <w:jc w:val="right"/>
              <w:rPr>
                <w:rFonts w:hint="eastAsia" w:ascii="宋体" w:hAnsi="宋体" w:eastAsia="宋体" w:cs="宋体"/>
                <w:i w:val="0"/>
                <w:iCs w:val="0"/>
                <w:color w:val="000000"/>
                <w:sz w:val="18"/>
                <w:szCs w:val="18"/>
                <w:highlight w:val="none"/>
                <w:u w:val="none"/>
              </w:rPr>
            </w:pPr>
          </w:p>
        </w:tc>
      </w:tr>
      <w:tr w14:paraId="737A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3F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C16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产业工人职业训练专项经费</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8AB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1599.8</w:t>
            </w:r>
          </w:p>
        </w:tc>
      </w:tr>
      <w:tr w14:paraId="635F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0A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5A3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履约担保手续费</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BD01">
            <w:pPr>
              <w:jc w:val="right"/>
              <w:rPr>
                <w:rFonts w:hint="eastAsia" w:ascii="宋体" w:hAnsi="宋体" w:eastAsia="宋体" w:cs="宋体"/>
                <w:i w:val="0"/>
                <w:iCs w:val="0"/>
                <w:color w:val="000000"/>
                <w:sz w:val="18"/>
                <w:szCs w:val="18"/>
                <w:highlight w:val="none"/>
                <w:u w:val="none"/>
              </w:rPr>
            </w:pPr>
          </w:p>
        </w:tc>
      </w:tr>
      <w:tr w14:paraId="6F74E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C2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4F6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夜间施工增加费</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73A5">
            <w:pPr>
              <w:jc w:val="right"/>
              <w:rPr>
                <w:rFonts w:hint="eastAsia" w:ascii="宋体" w:hAnsi="宋体" w:eastAsia="宋体" w:cs="宋体"/>
                <w:i w:val="0"/>
                <w:iCs w:val="0"/>
                <w:color w:val="000000"/>
                <w:sz w:val="18"/>
                <w:szCs w:val="18"/>
                <w:highlight w:val="none"/>
                <w:u w:val="none"/>
              </w:rPr>
            </w:pPr>
          </w:p>
        </w:tc>
      </w:tr>
      <w:tr w14:paraId="52B7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48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B60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赶工措施费</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B6A7">
            <w:pPr>
              <w:jc w:val="right"/>
              <w:rPr>
                <w:rFonts w:hint="eastAsia" w:ascii="宋体" w:hAnsi="宋体" w:eastAsia="宋体" w:cs="宋体"/>
                <w:i w:val="0"/>
                <w:iCs w:val="0"/>
                <w:color w:val="000000"/>
                <w:sz w:val="18"/>
                <w:szCs w:val="18"/>
                <w:highlight w:val="none"/>
                <w:u w:val="none"/>
              </w:rPr>
            </w:pPr>
          </w:p>
        </w:tc>
      </w:tr>
      <w:tr w14:paraId="0603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25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069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冬雨季施工费</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392B">
            <w:pPr>
              <w:jc w:val="right"/>
              <w:rPr>
                <w:rFonts w:hint="eastAsia" w:ascii="宋体" w:hAnsi="宋体" w:eastAsia="宋体" w:cs="宋体"/>
                <w:i w:val="0"/>
                <w:iCs w:val="0"/>
                <w:color w:val="000000"/>
                <w:sz w:val="18"/>
                <w:szCs w:val="18"/>
                <w:highlight w:val="none"/>
                <w:u w:val="none"/>
              </w:rPr>
            </w:pPr>
          </w:p>
        </w:tc>
      </w:tr>
      <w:tr w14:paraId="2D3F3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CB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13D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已完成工程及设备保护费</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D56C">
            <w:pPr>
              <w:jc w:val="right"/>
              <w:rPr>
                <w:rFonts w:hint="eastAsia" w:ascii="宋体" w:hAnsi="宋体" w:eastAsia="宋体" w:cs="宋体"/>
                <w:i w:val="0"/>
                <w:iCs w:val="0"/>
                <w:color w:val="000000"/>
                <w:sz w:val="18"/>
                <w:szCs w:val="18"/>
                <w:highlight w:val="none"/>
                <w:u w:val="none"/>
              </w:rPr>
            </w:pPr>
          </w:p>
        </w:tc>
      </w:tr>
      <w:tr w14:paraId="5CE5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39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287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地上地下设施及建筑物的临时保护费</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8E4A">
            <w:pPr>
              <w:jc w:val="right"/>
              <w:rPr>
                <w:rFonts w:hint="eastAsia" w:ascii="宋体" w:hAnsi="宋体" w:eastAsia="宋体" w:cs="宋体"/>
                <w:i w:val="0"/>
                <w:iCs w:val="0"/>
                <w:color w:val="000000"/>
                <w:sz w:val="18"/>
                <w:szCs w:val="18"/>
                <w:highlight w:val="none"/>
                <w:u w:val="none"/>
              </w:rPr>
            </w:pPr>
          </w:p>
        </w:tc>
      </w:tr>
      <w:tr w14:paraId="5927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ED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3DE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混凝土、钢筋混凝土模板及支架费</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3AA9">
            <w:pPr>
              <w:jc w:val="right"/>
              <w:rPr>
                <w:rFonts w:hint="eastAsia" w:ascii="宋体" w:hAnsi="宋体" w:eastAsia="宋体" w:cs="宋体"/>
                <w:i w:val="0"/>
                <w:iCs w:val="0"/>
                <w:color w:val="000000"/>
                <w:sz w:val="18"/>
                <w:szCs w:val="18"/>
                <w:highlight w:val="none"/>
                <w:u w:val="none"/>
              </w:rPr>
            </w:pPr>
          </w:p>
        </w:tc>
      </w:tr>
      <w:tr w14:paraId="181F9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69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8B7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二次搬运费</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113F">
            <w:pPr>
              <w:jc w:val="right"/>
              <w:rPr>
                <w:rFonts w:hint="eastAsia" w:ascii="宋体" w:hAnsi="宋体" w:eastAsia="宋体" w:cs="宋体"/>
                <w:i w:val="0"/>
                <w:iCs w:val="0"/>
                <w:color w:val="000000"/>
                <w:sz w:val="18"/>
                <w:szCs w:val="18"/>
                <w:highlight w:val="none"/>
                <w:u w:val="none"/>
              </w:rPr>
            </w:pPr>
          </w:p>
        </w:tc>
      </w:tr>
      <w:tr w14:paraId="3627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FE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C87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脚手架费</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5593">
            <w:pPr>
              <w:jc w:val="right"/>
              <w:rPr>
                <w:rFonts w:hint="eastAsia" w:ascii="宋体" w:hAnsi="宋体" w:eastAsia="宋体" w:cs="宋体"/>
                <w:i w:val="0"/>
                <w:iCs w:val="0"/>
                <w:color w:val="000000"/>
                <w:sz w:val="18"/>
                <w:szCs w:val="18"/>
                <w:highlight w:val="none"/>
                <w:u w:val="none"/>
              </w:rPr>
            </w:pPr>
          </w:p>
        </w:tc>
      </w:tr>
      <w:tr w14:paraId="73F37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5C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B65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垂直运输机械费</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FE09">
            <w:pPr>
              <w:jc w:val="right"/>
              <w:rPr>
                <w:rFonts w:hint="eastAsia" w:ascii="宋体" w:hAnsi="宋体" w:eastAsia="宋体" w:cs="宋体"/>
                <w:i w:val="0"/>
                <w:iCs w:val="0"/>
                <w:color w:val="000000"/>
                <w:sz w:val="18"/>
                <w:szCs w:val="18"/>
                <w:highlight w:val="none"/>
                <w:u w:val="none"/>
              </w:rPr>
            </w:pPr>
          </w:p>
        </w:tc>
      </w:tr>
      <w:tr w14:paraId="28E63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43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A9F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大型机械设备进出场及安拆费</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7F48">
            <w:pPr>
              <w:jc w:val="right"/>
              <w:rPr>
                <w:rFonts w:hint="eastAsia" w:ascii="宋体" w:hAnsi="宋体" w:eastAsia="宋体" w:cs="宋体"/>
                <w:i w:val="0"/>
                <w:iCs w:val="0"/>
                <w:color w:val="000000"/>
                <w:sz w:val="18"/>
                <w:szCs w:val="18"/>
                <w:highlight w:val="none"/>
                <w:u w:val="none"/>
              </w:rPr>
            </w:pPr>
          </w:p>
        </w:tc>
      </w:tr>
      <w:tr w14:paraId="37A0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B5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516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施工排水、降水费</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5EAF">
            <w:pPr>
              <w:jc w:val="right"/>
              <w:rPr>
                <w:rFonts w:hint="eastAsia" w:ascii="宋体" w:hAnsi="宋体" w:eastAsia="宋体" w:cs="宋体"/>
                <w:i w:val="0"/>
                <w:iCs w:val="0"/>
                <w:color w:val="000000"/>
                <w:sz w:val="18"/>
                <w:szCs w:val="18"/>
                <w:highlight w:val="none"/>
                <w:u w:val="none"/>
              </w:rPr>
            </w:pPr>
          </w:p>
        </w:tc>
      </w:tr>
      <w:tr w14:paraId="6E012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23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F91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专业工程措施项目费</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E0A2">
            <w:pPr>
              <w:jc w:val="right"/>
              <w:rPr>
                <w:rFonts w:hint="eastAsia" w:ascii="宋体" w:hAnsi="宋体" w:eastAsia="宋体" w:cs="宋体"/>
                <w:i w:val="0"/>
                <w:iCs w:val="0"/>
                <w:color w:val="000000"/>
                <w:sz w:val="18"/>
                <w:szCs w:val="18"/>
                <w:highlight w:val="none"/>
                <w:u w:val="none"/>
              </w:rPr>
            </w:pPr>
          </w:p>
        </w:tc>
      </w:tr>
      <w:tr w14:paraId="296E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FC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14.1</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556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围堰</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0589">
            <w:pPr>
              <w:jc w:val="right"/>
              <w:rPr>
                <w:rFonts w:hint="eastAsia" w:ascii="宋体" w:hAnsi="宋体" w:eastAsia="宋体" w:cs="宋体"/>
                <w:i w:val="0"/>
                <w:iCs w:val="0"/>
                <w:color w:val="000000"/>
                <w:sz w:val="18"/>
                <w:szCs w:val="18"/>
                <w:highlight w:val="none"/>
                <w:u w:val="none"/>
              </w:rPr>
            </w:pPr>
          </w:p>
        </w:tc>
      </w:tr>
      <w:tr w14:paraId="6B05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8A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14.2</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6D5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筑岛</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8D2F">
            <w:pPr>
              <w:jc w:val="right"/>
              <w:rPr>
                <w:rFonts w:hint="eastAsia" w:ascii="宋体" w:hAnsi="宋体" w:eastAsia="宋体" w:cs="宋体"/>
                <w:i w:val="0"/>
                <w:iCs w:val="0"/>
                <w:color w:val="000000"/>
                <w:sz w:val="18"/>
                <w:szCs w:val="18"/>
                <w:highlight w:val="none"/>
                <w:u w:val="none"/>
              </w:rPr>
            </w:pPr>
          </w:p>
        </w:tc>
      </w:tr>
      <w:tr w14:paraId="59458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B4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14.3</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1FD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便道</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6FF0">
            <w:pPr>
              <w:jc w:val="right"/>
              <w:rPr>
                <w:rFonts w:hint="eastAsia" w:ascii="宋体" w:hAnsi="宋体" w:eastAsia="宋体" w:cs="宋体"/>
                <w:i w:val="0"/>
                <w:iCs w:val="0"/>
                <w:color w:val="000000"/>
                <w:sz w:val="18"/>
                <w:szCs w:val="18"/>
                <w:highlight w:val="none"/>
                <w:u w:val="none"/>
              </w:rPr>
            </w:pPr>
          </w:p>
        </w:tc>
      </w:tr>
      <w:tr w14:paraId="7359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9A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701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便桥</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E274">
            <w:pPr>
              <w:jc w:val="right"/>
              <w:rPr>
                <w:rFonts w:hint="eastAsia" w:ascii="宋体" w:hAnsi="宋体" w:eastAsia="宋体" w:cs="宋体"/>
                <w:i w:val="0"/>
                <w:iCs w:val="0"/>
                <w:color w:val="000000"/>
                <w:sz w:val="18"/>
                <w:szCs w:val="18"/>
                <w:highlight w:val="none"/>
                <w:u w:val="none"/>
              </w:rPr>
            </w:pPr>
          </w:p>
        </w:tc>
      </w:tr>
      <w:tr w14:paraId="0461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A9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14.5</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148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洞内施工的通风、供水、供气、供电、照明及通讯设施</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3CFB">
            <w:pPr>
              <w:jc w:val="right"/>
              <w:rPr>
                <w:rFonts w:hint="eastAsia" w:ascii="宋体" w:hAnsi="宋体" w:eastAsia="宋体" w:cs="宋体"/>
                <w:i w:val="0"/>
                <w:iCs w:val="0"/>
                <w:color w:val="000000"/>
                <w:sz w:val="18"/>
                <w:szCs w:val="18"/>
                <w:highlight w:val="none"/>
                <w:u w:val="none"/>
              </w:rPr>
            </w:pPr>
          </w:p>
        </w:tc>
      </w:tr>
      <w:tr w14:paraId="0366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E6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14.6</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4B8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驳岸块石清理</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3BDB">
            <w:pPr>
              <w:jc w:val="right"/>
              <w:rPr>
                <w:rFonts w:hint="eastAsia" w:ascii="宋体" w:hAnsi="宋体" w:eastAsia="宋体" w:cs="宋体"/>
                <w:i w:val="0"/>
                <w:iCs w:val="0"/>
                <w:color w:val="000000"/>
                <w:sz w:val="18"/>
                <w:szCs w:val="18"/>
                <w:highlight w:val="none"/>
                <w:u w:val="none"/>
              </w:rPr>
            </w:pPr>
          </w:p>
        </w:tc>
      </w:tr>
      <w:tr w14:paraId="70F2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BD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14.7</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B99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地下管线交叉处理</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B601">
            <w:pPr>
              <w:jc w:val="right"/>
              <w:rPr>
                <w:rFonts w:hint="eastAsia" w:ascii="宋体" w:hAnsi="宋体" w:eastAsia="宋体" w:cs="宋体"/>
                <w:i w:val="0"/>
                <w:iCs w:val="0"/>
                <w:color w:val="000000"/>
                <w:sz w:val="18"/>
                <w:szCs w:val="18"/>
                <w:highlight w:val="none"/>
                <w:u w:val="none"/>
              </w:rPr>
            </w:pPr>
          </w:p>
        </w:tc>
      </w:tr>
      <w:tr w14:paraId="7C1D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9E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14.8</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690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行车、行人干扰增加</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FDD6">
            <w:pPr>
              <w:jc w:val="right"/>
              <w:rPr>
                <w:rFonts w:hint="eastAsia" w:ascii="宋体" w:hAnsi="宋体" w:eastAsia="宋体" w:cs="宋体"/>
                <w:i w:val="0"/>
                <w:iCs w:val="0"/>
                <w:color w:val="000000"/>
                <w:sz w:val="18"/>
                <w:szCs w:val="18"/>
                <w:highlight w:val="none"/>
                <w:u w:val="none"/>
              </w:rPr>
            </w:pPr>
          </w:p>
        </w:tc>
      </w:tr>
      <w:tr w14:paraId="05B3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8C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2DD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轨道交通工程路桥</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611C">
            <w:pPr>
              <w:jc w:val="right"/>
              <w:rPr>
                <w:rFonts w:hint="eastAsia" w:ascii="宋体" w:hAnsi="宋体" w:eastAsia="宋体" w:cs="宋体"/>
                <w:i w:val="0"/>
                <w:iCs w:val="0"/>
                <w:color w:val="000000"/>
                <w:sz w:val="18"/>
                <w:szCs w:val="18"/>
                <w:highlight w:val="none"/>
                <w:u w:val="none"/>
              </w:rPr>
            </w:pPr>
          </w:p>
        </w:tc>
      </w:tr>
      <w:tr w14:paraId="184E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5A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14.10</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928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市政基础设施施工监测、监控、保护</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5D47">
            <w:pPr>
              <w:jc w:val="right"/>
              <w:rPr>
                <w:rFonts w:hint="eastAsia" w:ascii="宋体" w:hAnsi="宋体" w:eastAsia="宋体" w:cs="宋体"/>
                <w:i w:val="0"/>
                <w:iCs w:val="0"/>
                <w:color w:val="000000"/>
                <w:sz w:val="18"/>
                <w:szCs w:val="18"/>
                <w:highlight w:val="none"/>
                <w:u w:val="none"/>
              </w:rPr>
            </w:pPr>
          </w:p>
        </w:tc>
      </w:tr>
      <w:tr w14:paraId="50F67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87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82A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FB7E">
            <w:pPr>
              <w:jc w:val="right"/>
              <w:rPr>
                <w:rFonts w:hint="eastAsia" w:ascii="宋体" w:hAnsi="宋体" w:eastAsia="宋体" w:cs="宋体"/>
                <w:i w:val="0"/>
                <w:iCs w:val="0"/>
                <w:color w:val="000000"/>
                <w:sz w:val="18"/>
                <w:szCs w:val="18"/>
                <w:highlight w:val="none"/>
                <w:u w:val="none"/>
              </w:rPr>
            </w:pPr>
          </w:p>
        </w:tc>
      </w:tr>
      <w:tr w14:paraId="27B19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69DD">
            <w:pPr>
              <w:jc w:val="center"/>
              <w:rPr>
                <w:rFonts w:hint="eastAsia" w:ascii="宋体" w:hAnsi="宋体" w:eastAsia="宋体" w:cs="宋体"/>
                <w:i w:val="0"/>
                <w:iCs w:val="0"/>
                <w:color w:val="000000"/>
                <w:sz w:val="18"/>
                <w:szCs w:val="18"/>
                <w:highlight w:val="none"/>
                <w:u w:val="none"/>
              </w:rPr>
            </w:pPr>
          </w:p>
        </w:tc>
        <w:tc>
          <w:tcPr>
            <w:tcW w:w="2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4900">
            <w:pPr>
              <w:jc w:val="left"/>
              <w:rPr>
                <w:rFonts w:hint="eastAsia" w:ascii="宋体" w:hAnsi="宋体" w:eastAsia="宋体" w:cs="宋体"/>
                <w:i w:val="0"/>
                <w:iCs w:val="0"/>
                <w:color w:val="000000"/>
                <w:sz w:val="18"/>
                <w:szCs w:val="18"/>
                <w:highlight w:val="none"/>
                <w:u w:val="none"/>
              </w:rPr>
            </w:pP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2FAD">
            <w:pPr>
              <w:jc w:val="right"/>
              <w:rPr>
                <w:rFonts w:hint="eastAsia" w:ascii="宋体" w:hAnsi="宋体" w:eastAsia="宋体" w:cs="宋体"/>
                <w:i w:val="0"/>
                <w:iCs w:val="0"/>
                <w:color w:val="000000"/>
                <w:sz w:val="18"/>
                <w:szCs w:val="18"/>
                <w:highlight w:val="none"/>
                <w:u w:val="none"/>
              </w:rPr>
            </w:pPr>
          </w:p>
        </w:tc>
      </w:tr>
      <w:tr w14:paraId="6B5A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30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71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1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9CE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12609.04</w:t>
            </w:r>
          </w:p>
        </w:tc>
      </w:tr>
      <w:tr w14:paraId="1313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000" w:type="pct"/>
            <w:gridSpan w:val="4"/>
            <w:tcBorders>
              <w:top w:val="single" w:color="000000" w:sz="4" w:space="0"/>
              <w:left w:val="nil"/>
              <w:bottom w:val="nil"/>
              <w:right w:val="nil"/>
            </w:tcBorders>
            <w:shd w:val="clear" w:color="auto" w:fill="auto"/>
            <w:vAlign w:val="center"/>
          </w:tcPr>
          <w:p w14:paraId="111A826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注：专业工程措施项目费可根据工程实际在本表中补充。</w:t>
            </w:r>
          </w:p>
        </w:tc>
      </w:tr>
    </w:tbl>
    <w:p w14:paraId="6ABAE5CC">
      <w:pPr>
        <w:pStyle w:val="3"/>
        <w:rPr>
          <w:highlight w:val="none"/>
          <w:lang w:eastAsia="zh-CN"/>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3021"/>
        <w:gridCol w:w="2595"/>
        <w:gridCol w:w="2238"/>
      </w:tblGrid>
      <w:tr w14:paraId="23BC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000" w:type="pct"/>
            <w:gridSpan w:val="4"/>
            <w:tcBorders>
              <w:top w:val="nil"/>
              <w:left w:val="nil"/>
              <w:bottom w:val="nil"/>
              <w:right w:val="nil"/>
            </w:tcBorders>
            <w:shd w:val="clear" w:color="auto" w:fill="auto"/>
            <w:noWrap/>
            <w:vAlign w:val="center"/>
          </w:tcPr>
          <w:p w14:paraId="49825A66">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其他项目清单与计价汇总表</w:t>
            </w:r>
          </w:p>
        </w:tc>
      </w:tr>
      <w:tr w14:paraId="2A91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167" w:type="pct"/>
            <w:gridSpan w:val="2"/>
            <w:tcBorders>
              <w:top w:val="nil"/>
              <w:left w:val="nil"/>
              <w:bottom w:val="nil"/>
              <w:right w:val="nil"/>
            </w:tcBorders>
            <w:shd w:val="clear" w:color="auto" w:fill="auto"/>
            <w:vAlign w:val="center"/>
          </w:tcPr>
          <w:p w14:paraId="4FE1079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工程名称：鹏盛社区儿童友好空间星际总动员乐园项目</w:t>
            </w:r>
          </w:p>
        </w:tc>
        <w:tc>
          <w:tcPr>
            <w:tcW w:w="1521" w:type="pct"/>
            <w:tcBorders>
              <w:top w:val="nil"/>
              <w:left w:val="nil"/>
              <w:bottom w:val="nil"/>
              <w:right w:val="nil"/>
            </w:tcBorders>
            <w:shd w:val="clear" w:color="auto" w:fill="auto"/>
            <w:vAlign w:val="center"/>
          </w:tcPr>
          <w:p w14:paraId="7849CD4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标段：“童乐福田计划”——鹏盛社区儿童友好空间星际总动员乐园项目</w:t>
            </w:r>
          </w:p>
        </w:tc>
        <w:tc>
          <w:tcPr>
            <w:tcW w:w="1310" w:type="pct"/>
            <w:tcBorders>
              <w:top w:val="nil"/>
              <w:left w:val="nil"/>
              <w:bottom w:val="nil"/>
              <w:right w:val="nil"/>
            </w:tcBorders>
            <w:shd w:val="clear" w:color="auto" w:fill="auto"/>
            <w:noWrap/>
            <w:vAlign w:val="center"/>
          </w:tcPr>
          <w:p w14:paraId="468B5DD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1 页 共 1 页</w:t>
            </w:r>
          </w:p>
        </w:tc>
      </w:tr>
      <w:tr w14:paraId="137C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D4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C4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 目 名 称</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F5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c>
          <w:tcPr>
            <w:tcW w:w="1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7A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备注</w:t>
            </w:r>
          </w:p>
        </w:tc>
      </w:tr>
      <w:tr w14:paraId="3C0A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B8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E51F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材料设备暂估价</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675E">
            <w:pPr>
              <w:jc w:val="right"/>
              <w:rPr>
                <w:rFonts w:hint="eastAsia" w:ascii="宋体" w:hAnsi="宋体" w:eastAsia="宋体" w:cs="宋体"/>
                <w:i w:val="0"/>
                <w:iCs w:val="0"/>
                <w:color w:val="000000"/>
                <w:sz w:val="18"/>
                <w:szCs w:val="18"/>
                <w:highlight w:val="none"/>
                <w:u w:val="none"/>
              </w:rPr>
            </w:pP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BF5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明细详见表11-1</w:t>
            </w:r>
          </w:p>
        </w:tc>
      </w:tr>
      <w:tr w14:paraId="0AE5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D5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5AD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64EA">
            <w:pPr>
              <w:jc w:val="right"/>
              <w:rPr>
                <w:rFonts w:hint="eastAsia" w:ascii="宋体" w:hAnsi="宋体" w:eastAsia="宋体" w:cs="宋体"/>
                <w:i w:val="0"/>
                <w:iCs w:val="0"/>
                <w:color w:val="000000"/>
                <w:sz w:val="18"/>
                <w:szCs w:val="18"/>
                <w:highlight w:val="none"/>
                <w:u w:val="none"/>
              </w:rPr>
            </w:pP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B6E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明细详见表11-2</w:t>
            </w:r>
          </w:p>
        </w:tc>
      </w:tr>
      <w:tr w14:paraId="32C0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3F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4C3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88D8">
            <w:pPr>
              <w:jc w:val="right"/>
              <w:rPr>
                <w:rFonts w:hint="eastAsia" w:ascii="宋体" w:hAnsi="宋体" w:eastAsia="宋体" w:cs="宋体"/>
                <w:i w:val="0"/>
                <w:iCs w:val="0"/>
                <w:color w:val="000000"/>
                <w:sz w:val="18"/>
                <w:szCs w:val="18"/>
                <w:highlight w:val="none"/>
                <w:u w:val="none"/>
              </w:rPr>
            </w:pP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22AF">
            <w:pPr>
              <w:jc w:val="left"/>
              <w:rPr>
                <w:rFonts w:hint="eastAsia" w:ascii="宋体" w:hAnsi="宋体" w:eastAsia="宋体" w:cs="宋体"/>
                <w:i w:val="0"/>
                <w:iCs w:val="0"/>
                <w:color w:val="000000"/>
                <w:sz w:val="18"/>
                <w:szCs w:val="18"/>
                <w:highlight w:val="none"/>
                <w:u w:val="none"/>
              </w:rPr>
            </w:pPr>
          </w:p>
        </w:tc>
      </w:tr>
      <w:tr w14:paraId="7127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F8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AAE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发包人供应材料费</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4508">
            <w:pPr>
              <w:jc w:val="right"/>
              <w:rPr>
                <w:rFonts w:hint="eastAsia" w:ascii="宋体" w:hAnsi="宋体" w:eastAsia="宋体" w:cs="宋体"/>
                <w:i w:val="0"/>
                <w:iCs w:val="0"/>
                <w:color w:val="000000"/>
                <w:sz w:val="18"/>
                <w:szCs w:val="18"/>
                <w:highlight w:val="none"/>
                <w:u w:val="none"/>
              </w:rPr>
            </w:pP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638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明细详见表11-3</w:t>
            </w:r>
          </w:p>
        </w:tc>
      </w:tr>
      <w:tr w14:paraId="5CA5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1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04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31E6">
            <w:pPr>
              <w:jc w:val="right"/>
              <w:rPr>
                <w:rFonts w:hint="eastAsia" w:ascii="宋体" w:hAnsi="宋体" w:eastAsia="宋体" w:cs="宋体"/>
                <w:i w:val="0"/>
                <w:iCs w:val="0"/>
                <w:color w:val="000000"/>
                <w:sz w:val="18"/>
                <w:szCs w:val="18"/>
                <w:highlight w:val="none"/>
                <w:u w:val="none"/>
              </w:rPr>
            </w:pPr>
          </w:p>
        </w:tc>
        <w:tc>
          <w:tcPr>
            <w:tcW w:w="131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522B8B8">
            <w:pPr>
              <w:jc w:val="left"/>
              <w:rPr>
                <w:rFonts w:hint="eastAsia" w:ascii="宋体" w:hAnsi="宋体" w:eastAsia="宋体" w:cs="宋体"/>
                <w:i w:val="0"/>
                <w:iCs w:val="0"/>
                <w:color w:val="000000"/>
                <w:sz w:val="18"/>
                <w:szCs w:val="18"/>
                <w:highlight w:val="none"/>
                <w:u w:val="none"/>
              </w:rPr>
            </w:pPr>
          </w:p>
        </w:tc>
      </w:tr>
      <w:tr w14:paraId="066F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4"/>
            <w:tcBorders>
              <w:top w:val="single" w:color="000000" w:sz="4" w:space="0"/>
              <w:left w:val="nil"/>
              <w:bottom w:val="nil"/>
              <w:right w:val="nil"/>
            </w:tcBorders>
            <w:shd w:val="clear" w:color="auto" w:fill="auto"/>
            <w:noWrap/>
            <w:vAlign w:val="center"/>
          </w:tcPr>
          <w:p w14:paraId="06768AB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注：编制招标控制价时，材料设备暂估价计入清单项目综合单价，此处不汇总。</w:t>
            </w:r>
          </w:p>
        </w:tc>
      </w:tr>
    </w:tbl>
    <w:p w14:paraId="01B7BE79">
      <w:pPr>
        <w:pStyle w:val="3"/>
        <w:rPr>
          <w:highlight w:val="none"/>
          <w:lang w:eastAsia="zh-CN"/>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2748"/>
        <w:gridCol w:w="722"/>
        <w:gridCol w:w="1168"/>
        <w:gridCol w:w="1213"/>
        <w:gridCol w:w="1960"/>
      </w:tblGrid>
      <w:tr w14:paraId="2FB4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000" w:type="pct"/>
            <w:gridSpan w:val="6"/>
            <w:tcBorders>
              <w:top w:val="nil"/>
              <w:left w:val="nil"/>
              <w:bottom w:val="nil"/>
              <w:right w:val="nil"/>
            </w:tcBorders>
            <w:shd w:val="clear" w:color="auto" w:fill="auto"/>
            <w:noWrap/>
            <w:vAlign w:val="center"/>
          </w:tcPr>
          <w:p w14:paraId="1E18E919">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计日工表</w:t>
            </w:r>
          </w:p>
        </w:tc>
      </w:tr>
      <w:tr w14:paraId="45E8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5" w:type="pct"/>
            <w:gridSpan w:val="3"/>
            <w:tcBorders>
              <w:top w:val="nil"/>
              <w:left w:val="nil"/>
              <w:bottom w:val="nil"/>
              <w:right w:val="nil"/>
            </w:tcBorders>
            <w:shd w:val="clear" w:color="auto" w:fill="auto"/>
            <w:vAlign w:val="center"/>
          </w:tcPr>
          <w:p w14:paraId="7FD85A5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工程名称：鹏盛社区儿童友好空间星际总动员乐园项目</w:t>
            </w:r>
          </w:p>
        </w:tc>
        <w:tc>
          <w:tcPr>
            <w:tcW w:w="1396" w:type="pct"/>
            <w:gridSpan w:val="2"/>
            <w:tcBorders>
              <w:top w:val="nil"/>
              <w:left w:val="nil"/>
              <w:bottom w:val="nil"/>
              <w:right w:val="nil"/>
            </w:tcBorders>
            <w:shd w:val="clear" w:color="auto" w:fill="auto"/>
            <w:vAlign w:val="center"/>
          </w:tcPr>
          <w:p w14:paraId="449CE1D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标段：“童乐福田计划”——鹏盛社区儿童友好空间星际总动员乐园项目</w:t>
            </w:r>
          </w:p>
        </w:tc>
        <w:tc>
          <w:tcPr>
            <w:tcW w:w="1148" w:type="pct"/>
            <w:tcBorders>
              <w:top w:val="nil"/>
              <w:left w:val="nil"/>
              <w:bottom w:val="single" w:color="000000" w:sz="4" w:space="0"/>
              <w:right w:val="nil"/>
            </w:tcBorders>
            <w:shd w:val="clear" w:color="auto" w:fill="auto"/>
            <w:noWrap/>
            <w:vAlign w:val="center"/>
          </w:tcPr>
          <w:p w14:paraId="7B8A858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1 页 共 1 页</w:t>
            </w:r>
          </w:p>
        </w:tc>
      </w:tr>
      <w:tr w14:paraId="1E89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21" w:type="pct"/>
            <w:tcBorders>
              <w:top w:val="single" w:color="000000" w:sz="4" w:space="0"/>
              <w:left w:val="single" w:color="000000" w:sz="4" w:space="0"/>
              <w:bottom w:val="nil"/>
              <w:right w:val="single" w:color="000000" w:sz="4" w:space="0"/>
            </w:tcBorders>
            <w:shd w:val="clear" w:color="auto" w:fill="auto"/>
            <w:noWrap/>
            <w:vAlign w:val="center"/>
          </w:tcPr>
          <w:p w14:paraId="36922C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编号</w:t>
            </w:r>
          </w:p>
        </w:tc>
        <w:tc>
          <w:tcPr>
            <w:tcW w:w="1611" w:type="pct"/>
            <w:tcBorders>
              <w:top w:val="single" w:color="000000" w:sz="4" w:space="0"/>
              <w:left w:val="single" w:color="000000" w:sz="4" w:space="0"/>
              <w:bottom w:val="nil"/>
              <w:right w:val="single" w:color="000000" w:sz="4" w:space="0"/>
            </w:tcBorders>
            <w:shd w:val="clear" w:color="auto" w:fill="auto"/>
            <w:noWrap/>
            <w:vAlign w:val="center"/>
          </w:tcPr>
          <w:p w14:paraId="6DCF57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 目 名 称</w:t>
            </w:r>
          </w:p>
        </w:tc>
        <w:tc>
          <w:tcPr>
            <w:tcW w:w="422" w:type="pct"/>
            <w:tcBorders>
              <w:top w:val="single" w:color="000000" w:sz="4" w:space="0"/>
              <w:left w:val="single" w:color="000000" w:sz="4" w:space="0"/>
              <w:bottom w:val="nil"/>
              <w:right w:val="single" w:color="000000" w:sz="4" w:space="0"/>
            </w:tcBorders>
            <w:shd w:val="clear" w:color="auto" w:fill="auto"/>
            <w:noWrap/>
            <w:vAlign w:val="center"/>
          </w:tcPr>
          <w:p w14:paraId="357A77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w:t>
            </w:r>
          </w:p>
        </w:tc>
        <w:tc>
          <w:tcPr>
            <w:tcW w:w="685" w:type="pct"/>
            <w:tcBorders>
              <w:top w:val="single" w:color="000000" w:sz="4" w:space="0"/>
              <w:left w:val="single" w:color="000000" w:sz="4" w:space="0"/>
              <w:bottom w:val="nil"/>
              <w:right w:val="single" w:color="000000" w:sz="4" w:space="0"/>
            </w:tcBorders>
            <w:shd w:val="clear" w:color="auto" w:fill="auto"/>
            <w:noWrap/>
            <w:vAlign w:val="center"/>
          </w:tcPr>
          <w:p w14:paraId="3CDD98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暂定数量</w:t>
            </w:r>
          </w:p>
        </w:tc>
        <w:tc>
          <w:tcPr>
            <w:tcW w:w="711" w:type="pct"/>
            <w:tcBorders>
              <w:top w:val="single" w:color="000000" w:sz="4" w:space="0"/>
              <w:left w:val="single" w:color="000000" w:sz="4" w:space="0"/>
              <w:bottom w:val="nil"/>
              <w:right w:val="single" w:color="000000" w:sz="4" w:space="0"/>
            </w:tcBorders>
            <w:shd w:val="clear" w:color="auto" w:fill="auto"/>
            <w:vAlign w:val="center"/>
          </w:tcPr>
          <w:p w14:paraId="18101F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综合单价</w:t>
            </w:r>
          </w:p>
        </w:tc>
        <w:tc>
          <w:tcPr>
            <w:tcW w:w="1148" w:type="pct"/>
            <w:tcBorders>
              <w:top w:val="single" w:color="000000" w:sz="4" w:space="0"/>
              <w:left w:val="single" w:color="000000" w:sz="4" w:space="0"/>
              <w:bottom w:val="nil"/>
              <w:right w:val="single" w:color="000000" w:sz="4" w:space="0"/>
            </w:tcBorders>
            <w:shd w:val="clear" w:color="auto" w:fill="auto"/>
            <w:noWrap/>
            <w:vAlign w:val="center"/>
          </w:tcPr>
          <w:p w14:paraId="214AC9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合价</w:t>
            </w:r>
          </w:p>
        </w:tc>
      </w:tr>
      <w:tr w14:paraId="1158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5B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w:t>
            </w:r>
          </w:p>
        </w:tc>
        <w:tc>
          <w:tcPr>
            <w:tcW w:w="1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AED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EED0ECB">
            <w:pPr>
              <w:jc w:val="left"/>
              <w:rPr>
                <w:rFonts w:hint="eastAsia" w:ascii="宋体" w:hAnsi="宋体" w:eastAsia="宋体" w:cs="宋体"/>
                <w:i w:val="0"/>
                <w:iCs w:val="0"/>
                <w:color w:val="000000"/>
                <w:sz w:val="18"/>
                <w:szCs w:val="18"/>
                <w:highlight w:val="none"/>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0E80">
            <w:pPr>
              <w:jc w:val="left"/>
              <w:rPr>
                <w:rFonts w:hint="eastAsia" w:ascii="宋体" w:hAnsi="宋体" w:eastAsia="宋体" w:cs="宋体"/>
                <w:i w:val="0"/>
                <w:iCs w:val="0"/>
                <w:color w:val="000000"/>
                <w:sz w:val="18"/>
                <w:szCs w:val="18"/>
                <w:highlight w:val="none"/>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29BE">
            <w:pPr>
              <w:jc w:val="left"/>
              <w:rPr>
                <w:rFonts w:hint="eastAsia" w:ascii="宋体" w:hAnsi="宋体" w:eastAsia="宋体" w:cs="宋体"/>
                <w:i w:val="0"/>
                <w:iCs w:val="0"/>
                <w:color w:val="000000"/>
                <w:sz w:val="18"/>
                <w:szCs w:val="18"/>
                <w:highlight w:val="none"/>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AAEC">
            <w:pPr>
              <w:jc w:val="left"/>
              <w:rPr>
                <w:rFonts w:hint="eastAsia" w:ascii="宋体" w:hAnsi="宋体" w:eastAsia="宋体" w:cs="宋体"/>
                <w:i w:val="0"/>
                <w:iCs w:val="0"/>
                <w:color w:val="000000"/>
                <w:sz w:val="18"/>
                <w:szCs w:val="18"/>
                <w:highlight w:val="none"/>
                <w:u w:val="none"/>
              </w:rPr>
            </w:pPr>
          </w:p>
        </w:tc>
      </w:tr>
      <w:tr w14:paraId="615B1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5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A0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人工小计</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078F">
            <w:pPr>
              <w:jc w:val="right"/>
              <w:rPr>
                <w:rFonts w:hint="eastAsia" w:ascii="宋体" w:hAnsi="宋体" w:eastAsia="宋体" w:cs="宋体"/>
                <w:i w:val="0"/>
                <w:iCs w:val="0"/>
                <w:color w:val="000000"/>
                <w:sz w:val="18"/>
                <w:szCs w:val="18"/>
                <w:highlight w:val="none"/>
                <w:u w:val="none"/>
              </w:rPr>
            </w:pPr>
          </w:p>
        </w:tc>
      </w:tr>
      <w:tr w14:paraId="0C4E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41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w:t>
            </w:r>
          </w:p>
        </w:tc>
        <w:tc>
          <w:tcPr>
            <w:tcW w:w="1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DC1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材料</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50B40F4">
            <w:pPr>
              <w:jc w:val="left"/>
              <w:rPr>
                <w:rFonts w:hint="eastAsia" w:ascii="宋体" w:hAnsi="宋体" w:eastAsia="宋体" w:cs="宋体"/>
                <w:i w:val="0"/>
                <w:iCs w:val="0"/>
                <w:color w:val="000000"/>
                <w:sz w:val="18"/>
                <w:szCs w:val="18"/>
                <w:highlight w:val="none"/>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2364">
            <w:pPr>
              <w:jc w:val="left"/>
              <w:rPr>
                <w:rFonts w:hint="eastAsia" w:ascii="宋体" w:hAnsi="宋体" w:eastAsia="宋体" w:cs="宋体"/>
                <w:i w:val="0"/>
                <w:iCs w:val="0"/>
                <w:color w:val="000000"/>
                <w:sz w:val="18"/>
                <w:szCs w:val="18"/>
                <w:highlight w:val="none"/>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DC42">
            <w:pPr>
              <w:jc w:val="left"/>
              <w:rPr>
                <w:rFonts w:hint="eastAsia" w:ascii="宋体" w:hAnsi="宋体" w:eastAsia="宋体" w:cs="宋体"/>
                <w:i w:val="0"/>
                <w:iCs w:val="0"/>
                <w:color w:val="000000"/>
                <w:sz w:val="18"/>
                <w:szCs w:val="18"/>
                <w:highlight w:val="none"/>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85BD">
            <w:pPr>
              <w:jc w:val="left"/>
              <w:rPr>
                <w:rFonts w:hint="eastAsia" w:ascii="宋体" w:hAnsi="宋体" w:eastAsia="宋体" w:cs="宋体"/>
                <w:i w:val="0"/>
                <w:iCs w:val="0"/>
                <w:color w:val="000000"/>
                <w:sz w:val="18"/>
                <w:szCs w:val="18"/>
                <w:highlight w:val="none"/>
                <w:u w:val="none"/>
              </w:rPr>
            </w:pPr>
          </w:p>
        </w:tc>
      </w:tr>
      <w:tr w14:paraId="4514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5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71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材料小计</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2ADB">
            <w:pPr>
              <w:jc w:val="right"/>
              <w:rPr>
                <w:rFonts w:hint="eastAsia" w:ascii="宋体" w:hAnsi="宋体" w:eastAsia="宋体" w:cs="宋体"/>
                <w:i w:val="0"/>
                <w:iCs w:val="0"/>
                <w:color w:val="000000"/>
                <w:sz w:val="18"/>
                <w:szCs w:val="18"/>
                <w:highlight w:val="none"/>
                <w:u w:val="none"/>
              </w:rPr>
            </w:pPr>
          </w:p>
        </w:tc>
      </w:tr>
      <w:tr w14:paraId="4968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85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w:t>
            </w:r>
          </w:p>
        </w:tc>
        <w:tc>
          <w:tcPr>
            <w:tcW w:w="1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3EA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施工机械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478050">
            <w:pPr>
              <w:jc w:val="left"/>
              <w:rPr>
                <w:rFonts w:hint="eastAsia" w:ascii="宋体" w:hAnsi="宋体" w:eastAsia="宋体" w:cs="宋体"/>
                <w:i w:val="0"/>
                <w:iCs w:val="0"/>
                <w:color w:val="000000"/>
                <w:sz w:val="18"/>
                <w:szCs w:val="18"/>
                <w:highlight w:val="none"/>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BEA8">
            <w:pPr>
              <w:jc w:val="left"/>
              <w:rPr>
                <w:rFonts w:hint="eastAsia" w:ascii="宋体" w:hAnsi="宋体" w:eastAsia="宋体" w:cs="宋体"/>
                <w:i w:val="0"/>
                <w:iCs w:val="0"/>
                <w:color w:val="000000"/>
                <w:sz w:val="18"/>
                <w:szCs w:val="18"/>
                <w:highlight w:val="none"/>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112F">
            <w:pPr>
              <w:jc w:val="left"/>
              <w:rPr>
                <w:rFonts w:hint="eastAsia" w:ascii="宋体" w:hAnsi="宋体" w:eastAsia="宋体" w:cs="宋体"/>
                <w:i w:val="0"/>
                <w:iCs w:val="0"/>
                <w:color w:val="000000"/>
                <w:sz w:val="18"/>
                <w:szCs w:val="18"/>
                <w:highlight w:val="none"/>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F342">
            <w:pPr>
              <w:jc w:val="left"/>
              <w:rPr>
                <w:rFonts w:hint="eastAsia" w:ascii="宋体" w:hAnsi="宋体" w:eastAsia="宋体" w:cs="宋体"/>
                <w:i w:val="0"/>
                <w:iCs w:val="0"/>
                <w:color w:val="000000"/>
                <w:sz w:val="18"/>
                <w:szCs w:val="18"/>
                <w:highlight w:val="none"/>
                <w:u w:val="none"/>
              </w:rPr>
            </w:pPr>
          </w:p>
        </w:tc>
      </w:tr>
      <w:tr w14:paraId="316E8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5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CB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施工机械小计</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88E3">
            <w:pPr>
              <w:jc w:val="right"/>
              <w:rPr>
                <w:rFonts w:hint="eastAsia" w:ascii="宋体" w:hAnsi="宋体" w:eastAsia="宋体" w:cs="宋体"/>
                <w:i w:val="0"/>
                <w:iCs w:val="0"/>
                <w:color w:val="000000"/>
                <w:sz w:val="18"/>
                <w:szCs w:val="18"/>
                <w:highlight w:val="none"/>
                <w:u w:val="none"/>
              </w:rPr>
            </w:pPr>
          </w:p>
        </w:tc>
      </w:tr>
      <w:tr w14:paraId="4511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5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DD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B482">
            <w:pPr>
              <w:jc w:val="right"/>
              <w:rPr>
                <w:rFonts w:hint="eastAsia" w:ascii="宋体" w:hAnsi="宋体" w:eastAsia="宋体" w:cs="宋体"/>
                <w:i w:val="0"/>
                <w:iCs w:val="0"/>
                <w:color w:val="000000"/>
                <w:sz w:val="18"/>
                <w:szCs w:val="18"/>
                <w:highlight w:val="none"/>
                <w:u w:val="none"/>
              </w:rPr>
            </w:pPr>
          </w:p>
        </w:tc>
      </w:tr>
      <w:tr w14:paraId="2C3F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5000" w:type="pct"/>
            <w:gridSpan w:val="6"/>
            <w:tcBorders>
              <w:top w:val="single" w:color="000000" w:sz="4" w:space="0"/>
              <w:left w:val="nil"/>
              <w:bottom w:val="nil"/>
              <w:right w:val="nil"/>
            </w:tcBorders>
            <w:shd w:val="clear" w:color="auto" w:fill="auto"/>
            <w:vAlign w:val="center"/>
          </w:tcPr>
          <w:p w14:paraId="12D80A9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注：1.本表项目名称、数量由招标人填写，编制招标控制价时，单价由招标人按有关计价规定确定；投标时，单价由投标人自主报价，计入投标总价中。</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2.竣工结算时，表中"暂定数量"变更为"结算数量"。</w:t>
            </w:r>
          </w:p>
        </w:tc>
      </w:tr>
    </w:tbl>
    <w:p w14:paraId="2D5352E7">
      <w:pPr>
        <w:pStyle w:val="3"/>
        <w:rPr>
          <w:highlight w:val="none"/>
          <w:lang w:eastAsia="zh-CN"/>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2914"/>
        <w:gridCol w:w="2247"/>
        <w:gridCol w:w="1105"/>
        <w:gridCol w:w="1513"/>
      </w:tblGrid>
      <w:tr w14:paraId="060C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5000" w:type="pct"/>
            <w:gridSpan w:val="5"/>
            <w:tcBorders>
              <w:top w:val="nil"/>
              <w:left w:val="nil"/>
              <w:bottom w:val="nil"/>
              <w:right w:val="nil"/>
            </w:tcBorders>
            <w:shd w:val="clear" w:color="auto" w:fill="auto"/>
            <w:noWrap/>
            <w:vAlign w:val="center"/>
          </w:tcPr>
          <w:p w14:paraId="728E84B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规费、应纳税费项目清单与计价表</w:t>
            </w:r>
          </w:p>
        </w:tc>
      </w:tr>
      <w:tr w14:paraId="24D0E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2148" w:type="pct"/>
            <w:gridSpan w:val="2"/>
            <w:tcBorders>
              <w:top w:val="nil"/>
              <w:left w:val="nil"/>
              <w:bottom w:val="single" w:color="000000" w:sz="4" w:space="0"/>
              <w:right w:val="nil"/>
            </w:tcBorders>
            <w:shd w:val="clear" w:color="auto" w:fill="auto"/>
            <w:vAlign w:val="center"/>
          </w:tcPr>
          <w:p w14:paraId="14E9139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工程名称：鹏盛社区儿童友好空间星际总动员乐园项目</w:t>
            </w:r>
          </w:p>
        </w:tc>
        <w:tc>
          <w:tcPr>
            <w:tcW w:w="1317" w:type="pct"/>
            <w:tcBorders>
              <w:top w:val="nil"/>
              <w:left w:val="nil"/>
              <w:bottom w:val="single" w:color="000000" w:sz="4" w:space="0"/>
              <w:right w:val="nil"/>
            </w:tcBorders>
            <w:shd w:val="clear" w:color="auto" w:fill="auto"/>
            <w:vAlign w:val="center"/>
          </w:tcPr>
          <w:p w14:paraId="4BED00E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标段：“童乐福田计划”——鹏盛社区儿童友好空间星际总动员乐园项目</w:t>
            </w:r>
          </w:p>
        </w:tc>
        <w:tc>
          <w:tcPr>
            <w:tcW w:w="1534" w:type="pct"/>
            <w:gridSpan w:val="2"/>
            <w:tcBorders>
              <w:top w:val="nil"/>
              <w:left w:val="nil"/>
              <w:bottom w:val="nil"/>
              <w:right w:val="nil"/>
            </w:tcBorders>
            <w:shd w:val="clear" w:color="auto" w:fill="auto"/>
            <w:vAlign w:val="center"/>
          </w:tcPr>
          <w:p w14:paraId="3E45AF3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1 页 共 1 页</w:t>
            </w:r>
          </w:p>
        </w:tc>
      </w:tr>
      <w:tr w14:paraId="4E7A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A9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71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8A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计算基础</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B5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费率(%)</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6A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14:paraId="74AD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C7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307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规费</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6C3A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(分部分项工程费+措施项目费+其他项目费)中的人工费</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C36B">
            <w:pPr>
              <w:jc w:val="right"/>
              <w:rPr>
                <w:rFonts w:hint="eastAsia" w:ascii="宋体" w:hAnsi="宋体" w:eastAsia="宋体" w:cs="宋体"/>
                <w:i w:val="0"/>
                <w:iCs w:val="0"/>
                <w:color w:val="000000"/>
                <w:sz w:val="18"/>
                <w:szCs w:val="18"/>
                <w:highlight w:val="none"/>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4657">
            <w:pPr>
              <w:jc w:val="right"/>
              <w:rPr>
                <w:rFonts w:hint="eastAsia" w:ascii="宋体" w:hAnsi="宋体" w:eastAsia="宋体" w:cs="宋体"/>
                <w:i w:val="0"/>
                <w:iCs w:val="0"/>
                <w:color w:val="000000"/>
                <w:sz w:val="18"/>
                <w:szCs w:val="18"/>
                <w:highlight w:val="none"/>
                <w:u w:val="none"/>
              </w:rPr>
            </w:pPr>
          </w:p>
        </w:tc>
      </w:tr>
      <w:tr w14:paraId="5925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F8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960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应纳税费</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997F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应纳税费合计</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5DED">
            <w:pPr>
              <w:jc w:val="right"/>
              <w:rPr>
                <w:rFonts w:hint="eastAsia" w:ascii="宋体" w:hAnsi="宋体" w:eastAsia="宋体" w:cs="宋体"/>
                <w:i w:val="0"/>
                <w:iCs w:val="0"/>
                <w:color w:val="000000"/>
                <w:sz w:val="18"/>
                <w:szCs w:val="18"/>
                <w:highlight w:val="none"/>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B3E9">
            <w:pPr>
              <w:jc w:val="right"/>
              <w:rPr>
                <w:rFonts w:hint="eastAsia" w:ascii="宋体" w:hAnsi="宋体" w:eastAsia="宋体" w:cs="宋体"/>
                <w:i w:val="0"/>
                <w:iCs w:val="0"/>
                <w:color w:val="000000"/>
                <w:sz w:val="18"/>
                <w:szCs w:val="18"/>
                <w:highlight w:val="none"/>
                <w:u w:val="none"/>
              </w:rPr>
            </w:pPr>
          </w:p>
        </w:tc>
      </w:tr>
      <w:tr w14:paraId="0E32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E2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CCC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增值税应纳税额</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19A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分部分项工程费+措施项目费+其他项目费+规费-发包人供应材料费</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5714">
            <w:pPr>
              <w:jc w:val="right"/>
              <w:rPr>
                <w:rFonts w:hint="eastAsia" w:ascii="宋体" w:hAnsi="宋体" w:eastAsia="宋体" w:cs="宋体"/>
                <w:i w:val="0"/>
                <w:iCs w:val="0"/>
                <w:color w:val="000000"/>
                <w:sz w:val="18"/>
                <w:szCs w:val="18"/>
                <w:highlight w:val="none"/>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EA88">
            <w:pPr>
              <w:jc w:val="right"/>
              <w:rPr>
                <w:rFonts w:hint="eastAsia" w:ascii="宋体" w:hAnsi="宋体" w:eastAsia="宋体" w:cs="宋体"/>
                <w:i w:val="0"/>
                <w:iCs w:val="0"/>
                <w:color w:val="000000"/>
                <w:sz w:val="18"/>
                <w:szCs w:val="18"/>
                <w:highlight w:val="none"/>
                <w:u w:val="none"/>
              </w:rPr>
            </w:pPr>
          </w:p>
        </w:tc>
      </w:tr>
      <w:tr w14:paraId="026C2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1E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250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城市维护建设税、教育费附加及地方教育费附加</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2743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增值税应纳税额</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0222">
            <w:pPr>
              <w:jc w:val="right"/>
              <w:rPr>
                <w:rFonts w:hint="eastAsia" w:ascii="宋体" w:hAnsi="宋体" w:eastAsia="宋体" w:cs="宋体"/>
                <w:i w:val="0"/>
                <w:iCs w:val="0"/>
                <w:color w:val="000000"/>
                <w:sz w:val="18"/>
                <w:szCs w:val="18"/>
                <w:highlight w:val="none"/>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3C34">
            <w:pPr>
              <w:jc w:val="right"/>
              <w:rPr>
                <w:rFonts w:hint="eastAsia" w:ascii="宋体" w:hAnsi="宋体" w:eastAsia="宋体" w:cs="宋体"/>
                <w:i w:val="0"/>
                <w:iCs w:val="0"/>
                <w:color w:val="000000"/>
                <w:sz w:val="18"/>
                <w:szCs w:val="18"/>
                <w:highlight w:val="none"/>
                <w:u w:val="none"/>
              </w:rPr>
            </w:pPr>
          </w:p>
        </w:tc>
      </w:tr>
      <w:tr w14:paraId="4B3F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7C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7987">
            <w:pPr>
              <w:jc w:val="right"/>
              <w:rPr>
                <w:rFonts w:hint="eastAsia" w:ascii="宋体" w:hAnsi="宋体" w:eastAsia="宋体" w:cs="宋体"/>
                <w:i w:val="0"/>
                <w:iCs w:val="0"/>
                <w:color w:val="000000"/>
                <w:sz w:val="18"/>
                <w:szCs w:val="18"/>
                <w:highlight w:val="none"/>
                <w:u w:val="none"/>
              </w:rPr>
            </w:pPr>
          </w:p>
        </w:tc>
      </w:tr>
    </w:tbl>
    <w:p w14:paraId="0897B372">
      <w:pPr>
        <w:pStyle w:val="3"/>
        <w:rPr>
          <w:highlight w:val="none"/>
          <w:lang w:eastAsia="zh-CN"/>
        </w:rPr>
      </w:pPr>
    </w:p>
    <w:p w14:paraId="2CED505A">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1.所有价格应按表格中规定的货币单位填写；</w:t>
      </w:r>
    </w:p>
    <w:p w14:paraId="717EFD82">
      <w:pPr>
        <w:widowControl w:val="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 xml:space="preserve">    2</w:t>
      </w:r>
      <w:r>
        <w:rPr>
          <w:rFonts w:hint="eastAsia" w:ascii="宋体" w:hAnsi="宋体" w:eastAsia="宋体"/>
          <w:kern w:val="2"/>
          <w:sz w:val="21"/>
          <w:szCs w:val="21"/>
          <w:highlight w:val="none"/>
          <w:lang w:eastAsia="zh-CN"/>
        </w:rPr>
        <w:t>.投标总价应为以上各分项价格之和；</w:t>
      </w:r>
    </w:p>
    <w:p w14:paraId="6EF33AEA">
      <w:pPr>
        <w:widowControl w:val="0"/>
        <w:ind w:firstLine="420" w:firstLineChars="200"/>
        <w:jc w:val="both"/>
        <w:rPr>
          <w:rFonts w:ascii="宋体" w:hAnsi="宋体" w:eastAsia="宋体"/>
          <w:b/>
          <w:color w:val="FF0000"/>
          <w:kern w:val="2"/>
          <w:sz w:val="21"/>
          <w:szCs w:val="21"/>
          <w:highlight w:val="none"/>
          <w:lang w:eastAsia="zh-CN"/>
        </w:rPr>
      </w:pPr>
      <w:r>
        <w:rPr>
          <w:rFonts w:hint="eastAsia" w:ascii="宋体" w:hAnsi="宋体" w:eastAsia="宋体"/>
          <w:kern w:val="2"/>
          <w:sz w:val="21"/>
          <w:szCs w:val="21"/>
          <w:highlight w:val="none"/>
          <w:lang w:eastAsia="zh-CN"/>
        </w:rPr>
        <w:t>3.本表格式可根据项目具体情况进行修改；</w:t>
      </w:r>
    </w:p>
    <w:p w14:paraId="4231A3AA">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val="en-US" w:eastAsia="zh-CN"/>
        </w:rPr>
        <w:t>4</w:t>
      </w:r>
      <w:r>
        <w:rPr>
          <w:rFonts w:hint="eastAsia" w:ascii="宋体" w:hAnsi="宋体" w:eastAsia="宋体"/>
          <w:kern w:val="2"/>
          <w:sz w:val="21"/>
          <w:szCs w:val="21"/>
          <w:highlight w:val="none"/>
          <w:lang w:eastAsia="zh-CN"/>
        </w:rPr>
        <w:t>.《分项报价表》的总价应与开标一览表的总价一致。</w:t>
      </w:r>
    </w:p>
    <w:p w14:paraId="738C45F3">
      <w:pPr>
        <w:widowControl w:val="0"/>
        <w:spacing w:line="360" w:lineRule="auto"/>
        <w:jc w:val="both"/>
        <w:rPr>
          <w:rFonts w:eastAsia="宋体"/>
          <w:kern w:val="2"/>
          <w:highlight w:val="none"/>
          <w:lang w:eastAsia="zh-CN"/>
        </w:rPr>
      </w:pPr>
    </w:p>
    <w:p w14:paraId="3AB1E97A">
      <w:pPr>
        <w:widowControl w:val="0"/>
        <w:tabs>
          <w:tab w:val="left" w:pos="720"/>
        </w:tabs>
        <w:jc w:val="center"/>
        <w:rPr>
          <w:rFonts w:eastAsia="宋体"/>
          <w:b/>
          <w:kern w:val="2"/>
          <w:highlight w:val="none"/>
          <w:lang w:eastAsia="zh-CN"/>
        </w:rPr>
      </w:pPr>
      <w:r>
        <w:rPr>
          <w:rFonts w:hint="eastAsia" w:eastAsia="宋体"/>
          <w:b/>
          <w:kern w:val="2"/>
          <w:highlight w:val="none"/>
          <w:lang w:eastAsia="zh-CN"/>
        </w:rPr>
        <w:t>（二）</w:t>
      </w:r>
      <w:bookmarkStart w:id="39" w:name="_Hlk72073235"/>
      <w:r>
        <w:rPr>
          <w:rFonts w:hint="eastAsia" w:eastAsia="宋体"/>
          <w:b/>
          <w:kern w:val="2"/>
          <w:highlight w:val="none"/>
          <w:lang w:eastAsia="zh-CN"/>
        </w:rPr>
        <w:t>投标人认为需要涉及的其他内容报价清单</w:t>
      </w:r>
      <w:bookmarkEnd w:id="39"/>
    </w:p>
    <w:p w14:paraId="1FA5CF97">
      <w:pPr>
        <w:widowControl w:val="0"/>
        <w:jc w:val="both"/>
        <w:rPr>
          <w:rFonts w:eastAsia="宋体"/>
          <w:kern w:val="2"/>
          <w:sz w:val="21"/>
          <w:highlight w:val="none"/>
          <w:lang w:eastAsia="zh-CN"/>
        </w:rPr>
      </w:pPr>
    </w:p>
    <w:p w14:paraId="627DC69A">
      <w:pPr>
        <w:widowControl w:val="0"/>
        <w:jc w:val="both"/>
        <w:rPr>
          <w:rFonts w:hint="eastAsia" w:ascii="黑体" w:eastAsia="黑体"/>
          <w:highlight w:val="none"/>
          <w:lang w:eastAsia="zh-CN"/>
        </w:rPr>
      </w:pPr>
      <w:r>
        <w:rPr>
          <w:rFonts w:hint="eastAsia" w:ascii="黑体" w:eastAsia="黑体"/>
          <w:highlight w:val="none"/>
          <w:lang w:eastAsia="zh-CN"/>
        </w:rPr>
        <w:br w:type="page"/>
      </w:r>
    </w:p>
    <w:p w14:paraId="29416D7A">
      <w:pPr>
        <w:keepNext/>
        <w:keepLines/>
        <w:widowControl w:val="0"/>
        <w:spacing w:before="260" w:after="260" w:line="276" w:lineRule="auto"/>
        <w:jc w:val="center"/>
        <w:outlineLvl w:val="2"/>
        <w:rPr>
          <w:rFonts w:ascii="黑体" w:hAnsi="宋体" w:eastAsia="黑体"/>
          <w:bCs/>
          <w:highlight w:val="none"/>
          <w:lang w:eastAsia="zh-CN"/>
        </w:rPr>
      </w:pPr>
      <w:r>
        <w:rPr>
          <w:rFonts w:hint="eastAsia" w:ascii="黑体" w:hAnsi="宋体" w:eastAsia="黑体"/>
          <w:bCs/>
          <w:highlight w:val="none"/>
          <w:lang w:eastAsia="zh-CN"/>
        </w:rPr>
        <w:t>五、同类项目业绩</w:t>
      </w:r>
    </w:p>
    <w:tbl>
      <w:tblPr>
        <w:tblStyle w:val="14"/>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45"/>
        <w:gridCol w:w="1197"/>
        <w:gridCol w:w="1046"/>
        <w:gridCol w:w="1449"/>
        <w:gridCol w:w="1215"/>
        <w:gridCol w:w="1053"/>
        <w:gridCol w:w="861"/>
        <w:gridCol w:w="1063"/>
      </w:tblGrid>
      <w:tr w14:paraId="11D05AE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14:paraId="409EBEB3">
            <w:pPr>
              <w:widowControl w:val="0"/>
              <w:spacing w:line="276" w:lineRule="auto"/>
              <w:jc w:val="center"/>
              <w:rPr>
                <w:rFonts w:ascii="宋体" w:eastAsia="宋体"/>
                <w:kern w:val="2"/>
                <w:sz w:val="21"/>
                <w:szCs w:val="21"/>
                <w:highlight w:val="none"/>
                <w:lang w:eastAsia="zh-CN"/>
              </w:rPr>
            </w:pPr>
            <w:r>
              <w:rPr>
                <w:rFonts w:hint="eastAsia" w:ascii="宋体" w:hAnsi="宋体" w:eastAsia="宋体"/>
                <w:kern w:val="2"/>
                <w:sz w:val="21"/>
                <w:szCs w:val="21"/>
                <w:highlight w:val="none"/>
                <w:lang w:eastAsia="zh-CN"/>
              </w:rPr>
              <w:t>序号</w:t>
            </w:r>
          </w:p>
        </w:tc>
        <w:tc>
          <w:tcPr>
            <w:tcW w:w="1267" w:type="dxa"/>
            <w:vAlign w:val="center"/>
          </w:tcPr>
          <w:p w14:paraId="601255AF">
            <w:pPr>
              <w:widowControl w:val="0"/>
              <w:spacing w:line="276" w:lineRule="auto"/>
              <w:jc w:val="center"/>
              <w:rPr>
                <w:rFonts w:ascii="宋体" w:eastAsia="宋体"/>
                <w:kern w:val="2"/>
                <w:sz w:val="21"/>
                <w:szCs w:val="21"/>
                <w:highlight w:val="none"/>
                <w:lang w:eastAsia="zh-CN"/>
              </w:rPr>
            </w:pPr>
            <w:r>
              <w:rPr>
                <w:rFonts w:hint="eastAsia" w:ascii="宋体" w:hAnsi="宋体" w:eastAsia="宋体"/>
                <w:kern w:val="2"/>
                <w:sz w:val="21"/>
                <w:szCs w:val="21"/>
                <w:highlight w:val="none"/>
                <w:lang w:eastAsia="zh-CN"/>
              </w:rPr>
              <w:t>采购人</w:t>
            </w:r>
          </w:p>
        </w:tc>
        <w:tc>
          <w:tcPr>
            <w:tcW w:w="1105" w:type="dxa"/>
            <w:vAlign w:val="center"/>
          </w:tcPr>
          <w:p w14:paraId="50DF7FBB">
            <w:pPr>
              <w:widowControl w:val="0"/>
              <w:spacing w:line="276" w:lineRule="auto"/>
              <w:jc w:val="center"/>
              <w:rPr>
                <w:rFonts w:ascii="宋体" w:eastAsia="宋体"/>
                <w:kern w:val="2"/>
                <w:sz w:val="21"/>
                <w:szCs w:val="21"/>
                <w:highlight w:val="none"/>
                <w:lang w:eastAsia="zh-CN"/>
              </w:rPr>
            </w:pPr>
            <w:r>
              <w:rPr>
                <w:rFonts w:hint="eastAsia" w:ascii="宋体" w:hAnsi="宋体" w:eastAsia="宋体"/>
                <w:kern w:val="2"/>
                <w:sz w:val="21"/>
                <w:szCs w:val="21"/>
                <w:highlight w:val="none"/>
                <w:lang w:eastAsia="zh-CN"/>
              </w:rPr>
              <w:t>项目名称</w:t>
            </w:r>
          </w:p>
        </w:tc>
        <w:tc>
          <w:tcPr>
            <w:tcW w:w="1538" w:type="dxa"/>
            <w:vAlign w:val="center"/>
          </w:tcPr>
          <w:p w14:paraId="6DA30DCF">
            <w:pPr>
              <w:widowControl w:val="0"/>
              <w:spacing w:line="276" w:lineRule="auto"/>
              <w:jc w:val="center"/>
              <w:rPr>
                <w:rFonts w:ascii="宋体" w:eastAsia="宋体"/>
                <w:kern w:val="2"/>
                <w:sz w:val="21"/>
                <w:szCs w:val="21"/>
                <w:highlight w:val="none"/>
                <w:lang w:eastAsia="zh-CN"/>
              </w:rPr>
            </w:pPr>
            <w:r>
              <w:rPr>
                <w:rFonts w:hint="eastAsia" w:ascii="宋体" w:eastAsia="宋体"/>
                <w:kern w:val="2"/>
                <w:sz w:val="21"/>
                <w:szCs w:val="21"/>
                <w:highlight w:val="none"/>
                <w:lang w:eastAsia="zh-CN"/>
              </w:rPr>
              <w:t>合同签订时间</w:t>
            </w:r>
          </w:p>
        </w:tc>
        <w:tc>
          <w:tcPr>
            <w:tcW w:w="1287" w:type="dxa"/>
            <w:vAlign w:val="center"/>
          </w:tcPr>
          <w:p w14:paraId="3AAAD10D">
            <w:pPr>
              <w:widowControl w:val="0"/>
              <w:spacing w:line="276" w:lineRule="auto"/>
              <w:jc w:val="center"/>
              <w:rPr>
                <w:rFonts w:ascii="宋体" w:eastAsia="宋体"/>
                <w:kern w:val="2"/>
                <w:sz w:val="21"/>
                <w:szCs w:val="21"/>
                <w:highlight w:val="none"/>
                <w:lang w:eastAsia="zh-CN"/>
              </w:rPr>
            </w:pPr>
            <w:r>
              <w:rPr>
                <w:rFonts w:hint="eastAsia" w:ascii="宋体" w:hAnsi="宋体" w:eastAsia="宋体"/>
                <w:kern w:val="2"/>
                <w:sz w:val="21"/>
                <w:szCs w:val="21"/>
                <w:highlight w:val="none"/>
                <w:lang w:eastAsia="zh-CN"/>
              </w:rPr>
              <w:t>完成时间</w:t>
            </w:r>
          </w:p>
        </w:tc>
        <w:tc>
          <w:tcPr>
            <w:tcW w:w="1113" w:type="dxa"/>
            <w:vAlign w:val="center"/>
          </w:tcPr>
          <w:p w14:paraId="0AB14C40">
            <w:pPr>
              <w:widowControl w:val="0"/>
              <w:spacing w:line="276" w:lineRule="auto"/>
              <w:jc w:val="center"/>
              <w:rPr>
                <w:rFonts w:ascii="宋体" w:eastAsia="宋体"/>
                <w:kern w:val="2"/>
                <w:sz w:val="21"/>
                <w:szCs w:val="21"/>
                <w:highlight w:val="none"/>
                <w:lang w:eastAsia="zh-CN"/>
              </w:rPr>
            </w:pPr>
            <w:r>
              <w:rPr>
                <w:rFonts w:hint="eastAsia" w:ascii="宋体" w:hAnsi="宋体" w:eastAsia="宋体"/>
                <w:kern w:val="2"/>
                <w:sz w:val="21"/>
                <w:szCs w:val="21"/>
                <w:highlight w:val="none"/>
                <w:lang w:eastAsia="zh-CN"/>
              </w:rPr>
              <w:t>服务情况</w:t>
            </w:r>
          </w:p>
        </w:tc>
        <w:tc>
          <w:tcPr>
            <w:tcW w:w="907" w:type="dxa"/>
            <w:vAlign w:val="center"/>
          </w:tcPr>
          <w:p w14:paraId="252B7E0E">
            <w:pPr>
              <w:widowControl w:val="0"/>
              <w:spacing w:line="276" w:lineRule="auto"/>
              <w:jc w:val="center"/>
              <w:rPr>
                <w:rFonts w:ascii="宋体" w:eastAsia="宋体"/>
                <w:kern w:val="2"/>
                <w:sz w:val="21"/>
                <w:szCs w:val="21"/>
                <w:highlight w:val="none"/>
                <w:lang w:eastAsia="zh-CN"/>
              </w:rPr>
            </w:pPr>
            <w:r>
              <w:rPr>
                <w:rFonts w:hint="eastAsia" w:ascii="宋体" w:hAnsi="宋体" w:eastAsia="宋体"/>
                <w:kern w:val="2"/>
                <w:sz w:val="21"/>
                <w:szCs w:val="21"/>
                <w:highlight w:val="none"/>
                <w:lang w:eastAsia="zh-CN"/>
              </w:rPr>
              <w:t>联系人</w:t>
            </w:r>
          </w:p>
        </w:tc>
        <w:tc>
          <w:tcPr>
            <w:tcW w:w="1123" w:type="dxa"/>
            <w:vAlign w:val="center"/>
          </w:tcPr>
          <w:p w14:paraId="76494E0E">
            <w:pPr>
              <w:widowControl w:val="0"/>
              <w:spacing w:line="276" w:lineRule="auto"/>
              <w:jc w:val="center"/>
              <w:rPr>
                <w:rFonts w:ascii="宋体" w:eastAsia="宋体"/>
                <w:kern w:val="2"/>
                <w:sz w:val="21"/>
                <w:szCs w:val="21"/>
                <w:highlight w:val="none"/>
                <w:lang w:eastAsia="zh-CN"/>
              </w:rPr>
            </w:pPr>
            <w:r>
              <w:rPr>
                <w:rFonts w:hint="eastAsia" w:ascii="宋体" w:hAnsi="宋体" w:eastAsia="宋体"/>
                <w:kern w:val="2"/>
                <w:sz w:val="21"/>
                <w:szCs w:val="21"/>
                <w:highlight w:val="none"/>
                <w:lang w:eastAsia="zh-CN"/>
              </w:rPr>
              <w:t>联系电话</w:t>
            </w:r>
          </w:p>
        </w:tc>
      </w:tr>
      <w:tr w14:paraId="45D3D5F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06844249">
            <w:pPr>
              <w:widowControl w:val="0"/>
              <w:spacing w:line="276" w:lineRule="auto"/>
              <w:jc w:val="both"/>
              <w:rPr>
                <w:rFonts w:ascii="宋体" w:eastAsia="宋体"/>
                <w:kern w:val="2"/>
                <w:sz w:val="21"/>
                <w:szCs w:val="21"/>
                <w:highlight w:val="none"/>
                <w:lang w:eastAsia="zh-CN"/>
              </w:rPr>
            </w:pPr>
          </w:p>
        </w:tc>
        <w:tc>
          <w:tcPr>
            <w:tcW w:w="1267" w:type="dxa"/>
          </w:tcPr>
          <w:p w14:paraId="3D2A7B43">
            <w:pPr>
              <w:widowControl w:val="0"/>
              <w:spacing w:line="276" w:lineRule="auto"/>
              <w:jc w:val="both"/>
              <w:rPr>
                <w:rFonts w:ascii="宋体" w:eastAsia="宋体"/>
                <w:kern w:val="2"/>
                <w:sz w:val="21"/>
                <w:szCs w:val="21"/>
                <w:highlight w:val="none"/>
                <w:lang w:eastAsia="zh-CN"/>
              </w:rPr>
            </w:pPr>
          </w:p>
        </w:tc>
        <w:tc>
          <w:tcPr>
            <w:tcW w:w="1105" w:type="dxa"/>
          </w:tcPr>
          <w:p w14:paraId="62D29E03">
            <w:pPr>
              <w:widowControl w:val="0"/>
              <w:spacing w:line="276" w:lineRule="auto"/>
              <w:jc w:val="both"/>
              <w:rPr>
                <w:rFonts w:ascii="宋体" w:eastAsia="宋体"/>
                <w:kern w:val="2"/>
                <w:sz w:val="21"/>
                <w:szCs w:val="21"/>
                <w:highlight w:val="none"/>
                <w:lang w:eastAsia="zh-CN"/>
              </w:rPr>
            </w:pPr>
          </w:p>
        </w:tc>
        <w:tc>
          <w:tcPr>
            <w:tcW w:w="1538" w:type="dxa"/>
          </w:tcPr>
          <w:p w14:paraId="6D5BE068">
            <w:pPr>
              <w:widowControl w:val="0"/>
              <w:spacing w:line="276" w:lineRule="auto"/>
              <w:jc w:val="both"/>
              <w:rPr>
                <w:rFonts w:ascii="宋体" w:eastAsia="宋体"/>
                <w:kern w:val="2"/>
                <w:sz w:val="21"/>
                <w:szCs w:val="21"/>
                <w:highlight w:val="none"/>
                <w:lang w:eastAsia="zh-CN"/>
              </w:rPr>
            </w:pPr>
          </w:p>
        </w:tc>
        <w:tc>
          <w:tcPr>
            <w:tcW w:w="1287" w:type="dxa"/>
          </w:tcPr>
          <w:p w14:paraId="0B4823F9">
            <w:pPr>
              <w:widowControl w:val="0"/>
              <w:spacing w:line="276" w:lineRule="auto"/>
              <w:jc w:val="both"/>
              <w:rPr>
                <w:rFonts w:ascii="宋体" w:eastAsia="宋体"/>
                <w:kern w:val="2"/>
                <w:sz w:val="21"/>
                <w:szCs w:val="21"/>
                <w:highlight w:val="none"/>
                <w:lang w:eastAsia="zh-CN"/>
              </w:rPr>
            </w:pPr>
          </w:p>
        </w:tc>
        <w:tc>
          <w:tcPr>
            <w:tcW w:w="1113" w:type="dxa"/>
          </w:tcPr>
          <w:p w14:paraId="75CFBDBF">
            <w:pPr>
              <w:widowControl w:val="0"/>
              <w:spacing w:line="276" w:lineRule="auto"/>
              <w:jc w:val="both"/>
              <w:rPr>
                <w:rFonts w:ascii="宋体" w:eastAsia="宋体"/>
                <w:kern w:val="2"/>
                <w:sz w:val="21"/>
                <w:szCs w:val="21"/>
                <w:highlight w:val="none"/>
                <w:lang w:eastAsia="zh-CN"/>
              </w:rPr>
            </w:pPr>
          </w:p>
        </w:tc>
        <w:tc>
          <w:tcPr>
            <w:tcW w:w="907" w:type="dxa"/>
          </w:tcPr>
          <w:p w14:paraId="216DFE84">
            <w:pPr>
              <w:widowControl w:val="0"/>
              <w:spacing w:line="276" w:lineRule="auto"/>
              <w:jc w:val="both"/>
              <w:rPr>
                <w:rFonts w:ascii="宋体" w:eastAsia="宋体"/>
                <w:kern w:val="2"/>
                <w:sz w:val="21"/>
                <w:szCs w:val="21"/>
                <w:highlight w:val="none"/>
                <w:lang w:eastAsia="zh-CN"/>
              </w:rPr>
            </w:pPr>
          </w:p>
        </w:tc>
        <w:tc>
          <w:tcPr>
            <w:tcW w:w="1123" w:type="dxa"/>
          </w:tcPr>
          <w:p w14:paraId="2D6B632E">
            <w:pPr>
              <w:widowControl w:val="0"/>
              <w:spacing w:line="276" w:lineRule="auto"/>
              <w:jc w:val="both"/>
              <w:rPr>
                <w:rFonts w:ascii="宋体" w:eastAsia="宋体"/>
                <w:kern w:val="2"/>
                <w:sz w:val="21"/>
                <w:szCs w:val="21"/>
                <w:highlight w:val="none"/>
                <w:lang w:eastAsia="zh-CN"/>
              </w:rPr>
            </w:pPr>
          </w:p>
        </w:tc>
      </w:tr>
      <w:tr w14:paraId="5F45989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145AB2D8">
            <w:pPr>
              <w:widowControl w:val="0"/>
              <w:spacing w:line="276" w:lineRule="auto"/>
              <w:jc w:val="both"/>
              <w:rPr>
                <w:rFonts w:ascii="宋体" w:eastAsia="宋体"/>
                <w:kern w:val="2"/>
                <w:sz w:val="21"/>
                <w:szCs w:val="21"/>
                <w:highlight w:val="none"/>
                <w:lang w:eastAsia="zh-CN"/>
              </w:rPr>
            </w:pPr>
          </w:p>
        </w:tc>
        <w:tc>
          <w:tcPr>
            <w:tcW w:w="1267" w:type="dxa"/>
          </w:tcPr>
          <w:p w14:paraId="728EE899">
            <w:pPr>
              <w:widowControl w:val="0"/>
              <w:spacing w:line="276" w:lineRule="auto"/>
              <w:jc w:val="both"/>
              <w:rPr>
                <w:rFonts w:ascii="宋体" w:eastAsia="宋体"/>
                <w:kern w:val="2"/>
                <w:sz w:val="21"/>
                <w:szCs w:val="21"/>
                <w:highlight w:val="none"/>
                <w:lang w:eastAsia="zh-CN"/>
              </w:rPr>
            </w:pPr>
          </w:p>
        </w:tc>
        <w:tc>
          <w:tcPr>
            <w:tcW w:w="1105" w:type="dxa"/>
          </w:tcPr>
          <w:p w14:paraId="5F2699C8">
            <w:pPr>
              <w:widowControl w:val="0"/>
              <w:spacing w:line="276" w:lineRule="auto"/>
              <w:jc w:val="both"/>
              <w:rPr>
                <w:rFonts w:ascii="宋体" w:eastAsia="宋体"/>
                <w:kern w:val="2"/>
                <w:sz w:val="21"/>
                <w:szCs w:val="21"/>
                <w:highlight w:val="none"/>
                <w:lang w:eastAsia="zh-CN"/>
              </w:rPr>
            </w:pPr>
          </w:p>
        </w:tc>
        <w:tc>
          <w:tcPr>
            <w:tcW w:w="1538" w:type="dxa"/>
          </w:tcPr>
          <w:p w14:paraId="7DA4F5B2">
            <w:pPr>
              <w:widowControl w:val="0"/>
              <w:spacing w:line="276" w:lineRule="auto"/>
              <w:jc w:val="both"/>
              <w:rPr>
                <w:rFonts w:ascii="宋体" w:eastAsia="宋体"/>
                <w:kern w:val="2"/>
                <w:sz w:val="21"/>
                <w:szCs w:val="21"/>
                <w:highlight w:val="none"/>
                <w:lang w:eastAsia="zh-CN"/>
              </w:rPr>
            </w:pPr>
          </w:p>
        </w:tc>
        <w:tc>
          <w:tcPr>
            <w:tcW w:w="1287" w:type="dxa"/>
          </w:tcPr>
          <w:p w14:paraId="7FC16D55">
            <w:pPr>
              <w:widowControl w:val="0"/>
              <w:spacing w:line="276" w:lineRule="auto"/>
              <w:jc w:val="both"/>
              <w:rPr>
                <w:rFonts w:ascii="宋体" w:eastAsia="宋体"/>
                <w:kern w:val="2"/>
                <w:sz w:val="21"/>
                <w:szCs w:val="21"/>
                <w:highlight w:val="none"/>
                <w:lang w:eastAsia="zh-CN"/>
              </w:rPr>
            </w:pPr>
          </w:p>
        </w:tc>
        <w:tc>
          <w:tcPr>
            <w:tcW w:w="1113" w:type="dxa"/>
          </w:tcPr>
          <w:p w14:paraId="2123C32A">
            <w:pPr>
              <w:widowControl w:val="0"/>
              <w:spacing w:line="276" w:lineRule="auto"/>
              <w:jc w:val="both"/>
              <w:rPr>
                <w:rFonts w:ascii="宋体" w:eastAsia="宋体"/>
                <w:kern w:val="2"/>
                <w:sz w:val="21"/>
                <w:szCs w:val="21"/>
                <w:highlight w:val="none"/>
                <w:lang w:eastAsia="zh-CN"/>
              </w:rPr>
            </w:pPr>
          </w:p>
        </w:tc>
        <w:tc>
          <w:tcPr>
            <w:tcW w:w="907" w:type="dxa"/>
          </w:tcPr>
          <w:p w14:paraId="33D1E8CF">
            <w:pPr>
              <w:widowControl w:val="0"/>
              <w:spacing w:line="276" w:lineRule="auto"/>
              <w:jc w:val="both"/>
              <w:rPr>
                <w:rFonts w:ascii="宋体" w:eastAsia="宋体"/>
                <w:kern w:val="2"/>
                <w:sz w:val="21"/>
                <w:szCs w:val="21"/>
                <w:highlight w:val="none"/>
                <w:lang w:eastAsia="zh-CN"/>
              </w:rPr>
            </w:pPr>
          </w:p>
        </w:tc>
        <w:tc>
          <w:tcPr>
            <w:tcW w:w="1123" w:type="dxa"/>
          </w:tcPr>
          <w:p w14:paraId="2E3C34E3">
            <w:pPr>
              <w:widowControl w:val="0"/>
              <w:spacing w:line="276" w:lineRule="auto"/>
              <w:jc w:val="both"/>
              <w:rPr>
                <w:rFonts w:ascii="宋体" w:eastAsia="宋体"/>
                <w:kern w:val="2"/>
                <w:sz w:val="21"/>
                <w:szCs w:val="21"/>
                <w:highlight w:val="none"/>
                <w:lang w:eastAsia="zh-CN"/>
              </w:rPr>
            </w:pPr>
          </w:p>
        </w:tc>
      </w:tr>
      <w:tr w14:paraId="114A1D6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277F368D">
            <w:pPr>
              <w:widowControl w:val="0"/>
              <w:spacing w:line="276" w:lineRule="auto"/>
              <w:jc w:val="both"/>
              <w:rPr>
                <w:rFonts w:ascii="宋体" w:eastAsia="宋体"/>
                <w:kern w:val="2"/>
                <w:sz w:val="21"/>
                <w:szCs w:val="21"/>
                <w:highlight w:val="none"/>
                <w:lang w:eastAsia="zh-CN"/>
              </w:rPr>
            </w:pPr>
          </w:p>
        </w:tc>
        <w:tc>
          <w:tcPr>
            <w:tcW w:w="1267" w:type="dxa"/>
          </w:tcPr>
          <w:p w14:paraId="6B1BBC5E">
            <w:pPr>
              <w:widowControl w:val="0"/>
              <w:spacing w:line="276" w:lineRule="auto"/>
              <w:jc w:val="both"/>
              <w:rPr>
                <w:rFonts w:ascii="宋体" w:eastAsia="宋体"/>
                <w:kern w:val="2"/>
                <w:sz w:val="21"/>
                <w:szCs w:val="21"/>
                <w:highlight w:val="none"/>
                <w:lang w:eastAsia="zh-CN"/>
              </w:rPr>
            </w:pPr>
          </w:p>
        </w:tc>
        <w:tc>
          <w:tcPr>
            <w:tcW w:w="1105" w:type="dxa"/>
          </w:tcPr>
          <w:p w14:paraId="4803280F">
            <w:pPr>
              <w:widowControl w:val="0"/>
              <w:spacing w:line="276" w:lineRule="auto"/>
              <w:jc w:val="both"/>
              <w:rPr>
                <w:rFonts w:ascii="宋体" w:eastAsia="宋体"/>
                <w:kern w:val="2"/>
                <w:sz w:val="21"/>
                <w:szCs w:val="21"/>
                <w:highlight w:val="none"/>
                <w:lang w:eastAsia="zh-CN"/>
              </w:rPr>
            </w:pPr>
          </w:p>
        </w:tc>
        <w:tc>
          <w:tcPr>
            <w:tcW w:w="1538" w:type="dxa"/>
          </w:tcPr>
          <w:p w14:paraId="6BF3ABD9">
            <w:pPr>
              <w:widowControl w:val="0"/>
              <w:spacing w:line="276" w:lineRule="auto"/>
              <w:jc w:val="both"/>
              <w:rPr>
                <w:rFonts w:ascii="宋体" w:eastAsia="宋体"/>
                <w:kern w:val="2"/>
                <w:sz w:val="21"/>
                <w:szCs w:val="21"/>
                <w:highlight w:val="none"/>
                <w:lang w:eastAsia="zh-CN"/>
              </w:rPr>
            </w:pPr>
          </w:p>
        </w:tc>
        <w:tc>
          <w:tcPr>
            <w:tcW w:w="1287" w:type="dxa"/>
          </w:tcPr>
          <w:p w14:paraId="2E56D7E7">
            <w:pPr>
              <w:widowControl w:val="0"/>
              <w:spacing w:line="276" w:lineRule="auto"/>
              <w:jc w:val="both"/>
              <w:rPr>
                <w:rFonts w:ascii="宋体" w:eastAsia="宋体"/>
                <w:kern w:val="2"/>
                <w:sz w:val="21"/>
                <w:szCs w:val="21"/>
                <w:highlight w:val="none"/>
                <w:lang w:eastAsia="zh-CN"/>
              </w:rPr>
            </w:pPr>
          </w:p>
        </w:tc>
        <w:tc>
          <w:tcPr>
            <w:tcW w:w="1113" w:type="dxa"/>
          </w:tcPr>
          <w:p w14:paraId="0C66BD6E">
            <w:pPr>
              <w:widowControl w:val="0"/>
              <w:spacing w:line="276" w:lineRule="auto"/>
              <w:jc w:val="both"/>
              <w:rPr>
                <w:rFonts w:ascii="宋体" w:eastAsia="宋体"/>
                <w:kern w:val="2"/>
                <w:sz w:val="21"/>
                <w:szCs w:val="21"/>
                <w:highlight w:val="none"/>
                <w:lang w:eastAsia="zh-CN"/>
              </w:rPr>
            </w:pPr>
          </w:p>
        </w:tc>
        <w:tc>
          <w:tcPr>
            <w:tcW w:w="907" w:type="dxa"/>
          </w:tcPr>
          <w:p w14:paraId="1320F0AB">
            <w:pPr>
              <w:widowControl w:val="0"/>
              <w:spacing w:line="276" w:lineRule="auto"/>
              <w:jc w:val="both"/>
              <w:rPr>
                <w:rFonts w:ascii="宋体" w:eastAsia="宋体"/>
                <w:kern w:val="2"/>
                <w:sz w:val="21"/>
                <w:szCs w:val="21"/>
                <w:highlight w:val="none"/>
                <w:lang w:eastAsia="zh-CN"/>
              </w:rPr>
            </w:pPr>
          </w:p>
        </w:tc>
        <w:tc>
          <w:tcPr>
            <w:tcW w:w="1123" w:type="dxa"/>
          </w:tcPr>
          <w:p w14:paraId="6B857811">
            <w:pPr>
              <w:widowControl w:val="0"/>
              <w:spacing w:line="276" w:lineRule="auto"/>
              <w:jc w:val="both"/>
              <w:rPr>
                <w:rFonts w:ascii="宋体" w:eastAsia="宋体"/>
                <w:kern w:val="2"/>
                <w:sz w:val="21"/>
                <w:szCs w:val="21"/>
                <w:highlight w:val="none"/>
                <w:lang w:eastAsia="zh-CN"/>
              </w:rPr>
            </w:pPr>
          </w:p>
        </w:tc>
      </w:tr>
      <w:tr w14:paraId="3360609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147262F4">
            <w:pPr>
              <w:widowControl w:val="0"/>
              <w:spacing w:line="276" w:lineRule="auto"/>
              <w:jc w:val="both"/>
              <w:rPr>
                <w:rFonts w:ascii="宋体" w:eastAsia="宋体"/>
                <w:kern w:val="2"/>
                <w:sz w:val="21"/>
                <w:szCs w:val="21"/>
                <w:highlight w:val="none"/>
                <w:lang w:eastAsia="zh-CN"/>
              </w:rPr>
            </w:pPr>
          </w:p>
        </w:tc>
        <w:tc>
          <w:tcPr>
            <w:tcW w:w="1267" w:type="dxa"/>
          </w:tcPr>
          <w:p w14:paraId="78344D2D">
            <w:pPr>
              <w:widowControl w:val="0"/>
              <w:spacing w:line="276" w:lineRule="auto"/>
              <w:jc w:val="both"/>
              <w:rPr>
                <w:rFonts w:ascii="宋体" w:eastAsia="宋体"/>
                <w:kern w:val="2"/>
                <w:sz w:val="21"/>
                <w:szCs w:val="21"/>
                <w:highlight w:val="none"/>
                <w:lang w:eastAsia="zh-CN"/>
              </w:rPr>
            </w:pPr>
          </w:p>
        </w:tc>
        <w:tc>
          <w:tcPr>
            <w:tcW w:w="1105" w:type="dxa"/>
          </w:tcPr>
          <w:p w14:paraId="17030D89">
            <w:pPr>
              <w:widowControl w:val="0"/>
              <w:spacing w:line="276" w:lineRule="auto"/>
              <w:jc w:val="both"/>
              <w:rPr>
                <w:rFonts w:ascii="宋体" w:eastAsia="宋体"/>
                <w:kern w:val="2"/>
                <w:sz w:val="21"/>
                <w:szCs w:val="21"/>
                <w:highlight w:val="none"/>
                <w:lang w:eastAsia="zh-CN"/>
              </w:rPr>
            </w:pPr>
          </w:p>
        </w:tc>
        <w:tc>
          <w:tcPr>
            <w:tcW w:w="1538" w:type="dxa"/>
          </w:tcPr>
          <w:p w14:paraId="23CFBD33">
            <w:pPr>
              <w:widowControl w:val="0"/>
              <w:spacing w:line="276" w:lineRule="auto"/>
              <w:jc w:val="both"/>
              <w:rPr>
                <w:rFonts w:ascii="宋体" w:eastAsia="宋体"/>
                <w:kern w:val="2"/>
                <w:sz w:val="21"/>
                <w:szCs w:val="21"/>
                <w:highlight w:val="none"/>
                <w:lang w:eastAsia="zh-CN"/>
              </w:rPr>
            </w:pPr>
          </w:p>
        </w:tc>
        <w:tc>
          <w:tcPr>
            <w:tcW w:w="1287" w:type="dxa"/>
          </w:tcPr>
          <w:p w14:paraId="22EA7CAB">
            <w:pPr>
              <w:widowControl w:val="0"/>
              <w:spacing w:line="276" w:lineRule="auto"/>
              <w:jc w:val="both"/>
              <w:rPr>
                <w:rFonts w:ascii="宋体" w:eastAsia="宋体"/>
                <w:kern w:val="2"/>
                <w:sz w:val="21"/>
                <w:szCs w:val="21"/>
                <w:highlight w:val="none"/>
                <w:lang w:eastAsia="zh-CN"/>
              </w:rPr>
            </w:pPr>
          </w:p>
        </w:tc>
        <w:tc>
          <w:tcPr>
            <w:tcW w:w="1113" w:type="dxa"/>
          </w:tcPr>
          <w:p w14:paraId="265250E4">
            <w:pPr>
              <w:widowControl w:val="0"/>
              <w:spacing w:line="276" w:lineRule="auto"/>
              <w:jc w:val="both"/>
              <w:rPr>
                <w:rFonts w:ascii="宋体" w:eastAsia="宋体"/>
                <w:kern w:val="2"/>
                <w:sz w:val="21"/>
                <w:szCs w:val="21"/>
                <w:highlight w:val="none"/>
                <w:lang w:eastAsia="zh-CN"/>
              </w:rPr>
            </w:pPr>
          </w:p>
        </w:tc>
        <w:tc>
          <w:tcPr>
            <w:tcW w:w="907" w:type="dxa"/>
          </w:tcPr>
          <w:p w14:paraId="0A761CB0">
            <w:pPr>
              <w:widowControl w:val="0"/>
              <w:spacing w:line="276" w:lineRule="auto"/>
              <w:jc w:val="both"/>
              <w:rPr>
                <w:rFonts w:ascii="宋体" w:eastAsia="宋体"/>
                <w:kern w:val="2"/>
                <w:sz w:val="21"/>
                <w:szCs w:val="21"/>
                <w:highlight w:val="none"/>
                <w:lang w:eastAsia="zh-CN"/>
              </w:rPr>
            </w:pPr>
          </w:p>
        </w:tc>
        <w:tc>
          <w:tcPr>
            <w:tcW w:w="1123" w:type="dxa"/>
          </w:tcPr>
          <w:p w14:paraId="47F33630">
            <w:pPr>
              <w:widowControl w:val="0"/>
              <w:spacing w:line="276" w:lineRule="auto"/>
              <w:jc w:val="both"/>
              <w:rPr>
                <w:rFonts w:ascii="宋体" w:eastAsia="宋体"/>
                <w:kern w:val="2"/>
                <w:sz w:val="21"/>
                <w:szCs w:val="21"/>
                <w:highlight w:val="none"/>
                <w:lang w:eastAsia="zh-CN"/>
              </w:rPr>
            </w:pPr>
          </w:p>
        </w:tc>
      </w:tr>
      <w:tr w14:paraId="5AAACAE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14:paraId="3D673ED8">
            <w:pPr>
              <w:widowControl w:val="0"/>
              <w:spacing w:line="276" w:lineRule="auto"/>
              <w:jc w:val="both"/>
              <w:rPr>
                <w:rFonts w:ascii="宋体" w:eastAsia="宋体"/>
                <w:kern w:val="2"/>
                <w:sz w:val="21"/>
                <w:szCs w:val="21"/>
                <w:highlight w:val="none"/>
                <w:lang w:eastAsia="zh-CN"/>
              </w:rPr>
            </w:pPr>
          </w:p>
        </w:tc>
        <w:tc>
          <w:tcPr>
            <w:tcW w:w="1267" w:type="dxa"/>
          </w:tcPr>
          <w:p w14:paraId="0DBAF1DE">
            <w:pPr>
              <w:widowControl w:val="0"/>
              <w:spacing w:line="276" w:lineRule="auto"/>
              <w:jc w:val="both"/>
              <w:rPr>
                <w:rFonts w:ascii="宋体" w:eastAsia="宋体"/>
                <w:kern w:val="2"/>
                <w:sz w:val="21"/>
                <w:szCs w:val="21"/>
                <w:highlight w:val="none"/>
                <w:lang w:eastAsia="zh-CN"/>
              </w:rPr>
            </w:pPr>
          </w:p>
        </w:tc>
        <w:tc>
          <w:tcPr>
            <w:tcW w:w="1105" w:type="dxa"/>
          </w:tcPr>
          <w:p w14:paraId="25DFEFCF">
            <w:pPr>
              <w:widowControl w:val="0"/>
              <w:spacing w:line="276" w:lineRule="auto"/>
              <w:jc w:val="both"/>
              <w:rPr>
                <w:rFonts w:ascii="宋体" w:eastAsia="宋体"/>
                <w:kern w:val="2"/>
                <w:sz w:val="21"/>
                <w:szCs w:val="21"/>
                <w:highlight w:val="none"/>
                <w:lang w:eastAsia="zh-CN"/>
              </w:rPr>
            </w:pPr>
          </w:p>
        </w:tc>
        <w:tc>
          <w:tcPr>
            <w:tcW w:w="1538" w:type="dxa"/>
          </w:tcPr>
          <w:p w14:paraId="45CE72CB">
            <w:pPr>
              <w:widowControl w:val="0"/>
              <w:spacing w:line="276" w:lineRule="auto"/>
              <w:jc w:val="both"/>
              <w:rPr>
                <w:rFonts w:ascii="宋体" w:eastAsia="宋体"/>
                <w:kern w:val="2"/>
                <w:sz w:val="21"/>
                <w:szCs w:val="21"/>
                <w:highlight w:val="none"/>
                <w:lang w:eastAsia="zh-CN"/>
              </w:rPr>
            </w:pPr>
          </w:p>
        </w:tc>
        <w:tc>
          <w:tcPr>
            <w:tcW w:w="1287" w:type="dxa"/>
          </w:tcPr>
          <w:p w14:paraId="76E3F26B">
            <w:pPr>
              <w:widowControl w:val="0"/>
              <w:spacing w:line="276" w:lineRule="auto"/>
              <w:jc w:val="both"/>
              <w:rPr>
                <w:rFonts w:ascii="宋体" w:eastAsia="宋体"/>
                <w:kern w:val="2"/>
                <w:sz w:val="21"/>
                <w:szCs w:val="21"/>
                <w:highlight w:val="none"/>
                <w:lang w:eastAsia="zh-CN"/>
              </w:rPr>
            </w:pPr>
          </w:p>
        </w:tc>
        <w:tc>
          <w:tcPr>
            <w:tcW w:w="1113" w:type="dxa"/>
          </w:tcPr>
          <w:p w14:paraId="10BB9136">
            <w:pPr>
              <w:widowControl w:val="0"/>
              <w:spacing w:line="276" w:lineRule="auto"/>
              <w:jc w:val="both"/>
              <w:rPr>
                <w:rFonts w:ascii="宋体" w:eastAsia="宋体"/>
                <w:kern w:val="2"/>
                <w:sz w:val="21"/>
                <w:szCs w:val="21"/>
                <w:highlight w:val="none"/>
                <w:lang w:eastAsia="zh-CN"/>
              </w:rPr>
            </w:pPr>
          </w:p>
        </w:tc>
        <w:tc>
          <w:tcPr>
            <w:tcW w:w="907" w:type="dxa"/>
          </w:tcPr>
          <w:p w14:paraId="5284DE00">
            <w:pPr>
              <w:widowControl w:val="0"/>
              <w:spacing w:line="276" w:lineRule="auto"/>
              <w:jc w:val="both"/>
              <w:rPr>
                <w:rFonts w:ascii="宋体" w:eastAsia="宋体"/>
                <w:kern w:val="2"/>
                <w:sz w:val="21"/>
                <w:szCs w:val="21"/>
                <w:highlight w:val="none"/>
                <w:lang w:eastAsia="zh-CN"/>
              </w:rPr>
            </w:pPr>
          </w:p>
        </w:tc>
        <w:tc>
          <w:tcPr>
            <w:tcW w:w="1123" w:type="dxa"/>
          </w:tcPr>
          <w:p w14:paraId="0270C412">
            <w:pPr>
              <w:widowControl w:val="0"/>
              <w:spacing w:line="276" w:lineRule="auto"/>
              <w:jc w:val="both"/>
              <w:rPr>
                <w:rFonts w:ascii="宋体" w:eastAsia="宋体"/>
                <w:kern w:val="2"/>
                <w:sz w:val="21"/>
                <w:szCs w:val="21"/>
                <w:highlight w:val="none"/>
                <w:lang w:eastAsia="zh-CN"/>
              </w:rPr>
            </w:pPr>
          </w:p>
        </w:tc>
      </w:tr>
    </w:tbl>
    <w:p w14:paraId="4FAD3937">
      <w:pPr>
        <w:widowControl w:val="0"/>
        <w:spacing w:line="276" w:lineRule="auto"/>
        <w:jc w:val="both"/>
        <w:rPr>
          <w:rFonts w:eastAsia="宋体"/>
          <w:kern w:val="2"/>
          <w:sz w:val="21"/>
          <w:szCs w:val="21"/>
          <w:highlight w:val="none"/>
          <w:lang w:eastAsia="zh-CN"/>
        </w:rPr>
      </w:pPr>
      <w:r>
        <w:rPr>
          <w:rFonts w:hint="eastAsia" w:eastAsia="宋体"/>
          <w:kern w:val="2"/>
          <w:sz w:val="21"/>
          <w:szCs w:val="21"/>
          <w:highlight w:val="none"/>
          <w:lang w:eastAsia="zh-CN"/>
        </w:rPr>
        <w:t>（特别提示：以上表格仅供参考。投标人须按本招标文件评标信息中“同类项目业绩”这一评分因素要求，提供证明资料）</w:t>
      </w:r>
    </w:p>
    <w:p w14:paraId="32599F7C">
      <w:pPr>
        <w:widowControl w:val="0"/>
        <w:jc w:val="both"/>
        <w:rPr>
          <w:rFonts w:hint="eastAsia" w:ascii="黑体" w:eastAsia="黑体"/>
          <w:highlight w:val="none"/>
          <w:lang w:eastAsia="zh-CN"/>
        </w:rPr>
      </w:pPr>
      <w:r>
        <w:rPr>
          <w:rFonts w:hint="eastAsia" w:ascii="黑体" w:eastAsia="黑体"/>
          <w:highlight w:val="none"/>
          <w:lang w:eastAsia="zh-CN"/>
        </w:rPr>
        <w:br w:type="page"/>
      </w:r>
    </w:p>
    <w:p w14:paraId="06719E5C">
      <w:pPr>
        <w:keepNext/>
        <w:keepLines/>
        <w:widowControl w:val="0"/>
        <w:spacing w:before="260" w:after="260" w:line="276" w:lineRule="auto"/>
        <w:jc w:val="center"/>
        <w:outlineLvl w:val="2"/>
        <w:rPr>
          <w:rFonts w:ascii="黑体" w:hAnsi="宋体" w:eastAsia="黑体"/>
          <w:bCs/>
          <w:highlight w:val="none"/>
          <w:lang w:eastAsia="zh-CN"/>
        </w:rPr>
      </w:pPr>
      <w:r>
        <w:rPr>
          <w:rFonts w:hint="eastAsia" w:ascii="黑体" w:hAnsi="宋体" w:eastAsia="黑体"/>
          <w:bCs/>
          <w:highlight w:val="none"/>
          <w:lang w:eastAsia="zh-CN"/>
        </w:rPr>
        <w:t>六、履约评价</w:t>
      </w:r>
    </w:p>
    <w:p w14:paraId="56A8ED04">
      <w:pPr>
        <w:widowControl w:val="0"/>
        <w:spacing w:line="276" w:lineRule="auto"/>
        <w:jc w:val="both"/>
        <w:rPr>
          <w:rFonts w:eastAsia="宋体"/>
          <w:kern w:val="2"/>
          <w:sz w:val="21"/>
          <w:szCs w:val="21"/>
          <w:highlight w:val="none"/>
          <w:lang w:eastAsia="zh-CN"/>
        </w:rPr>
      </w:pPr>
      <w:r>
        <w:rPr>
          <w:rFonts w:hint="eastAsia" w:eastAsia="宋体"/>
          <w:kern w:val="2"/>
          <w:sz w:val="21"/>
          <w:szCs w:val="21"/>
          <w:highlight w:val="none"/>
          <w:lang w:eastAsia="zh-CN"/>
        </w:rPr>
        <w:t>（特别提示：投标人须按本招标文件评标信息中“同类项目业绩”这一评分因素要求，提供证明资料）</w:t>
      </w:r>
    </w:p>
    <w:p w14:paraId="5430CBE2">
      <w:pPr>
        <w:widowControl w:val="0"/>
        <w:jc w:val="both"/>
        <w:rPr>
          <w:rFonts w:ascii="Calibri" w:hAnsi="Calibri" w:eastAsia="宋体"/>
          <w:kern w:val="2"/>
          <w:sz w:val="21"/>
          <w:szCs w:val="22"/>
          <w:highlight w:val="none"/>
          <w:lang w:eastAsia="zh-CN"/>
        </w:rPr>
      </w:pPr>
    </w:p>
    <w:p w14:paraId="0C764C80">
      <w:pPr>
        <w:widowControl w:val="0"/>
        <w:ind w:firstLine="420"/>
        <w:jc w:val="both"/>
        <w:rPr>
          <w:rFonts w:eastAsia="宋体"/>
          <w:kern w:val="2"/>
          <w:sz w:val="21"/>
          <w:szCs w:val="20"/>
          <w:highlight w:val="none"/>
          <w:lang w:eastAsia="zh-CN"/>
        </w:rPr>
      </w:pPr>
    </w:p>
    <w:p w14:paraId="1683676F">
      <w:pPr>
        <w:widowControl w:val="0"/>
        <w:jc w:val="both"/>
        <w:rPr>
          <w:rFonts w:eastAsia="宋体"/>
          <w:kern w:val="2"/>
          <w:sz w:val="21"/>
          <w:highlight w:val="none"/>
          <w:lang w:eastAsia="zh-CN"/>
        </w:rPr>
      </w:pPr>
    </w:p>
    <w:p w14:paraId="01D65782">
      <w:pPr>
        <w:rPr>
          <w:rFonts w:hint="eastAsia" w:ascii="黑体" w:hAnsi="宋体" w:eastAsia="黑体"/>
          <w:bCs/>
          <w:highlight w:val="none"/>
          <w:lang w:eastAsia="zh-CN"/>
        </w:rPr>
      </w:pPr>
      <w:r>
        <w:rPr>
          <w:rFonts w:hint="eastAsia" w:ascii="黑体" w:hAnsi="宋体" w:eastAsia="黑体"/>
          <w:bCs/>
          <w:highlight w:val="none"/>
          <w:lang w:eastAsia="zh-CN"/>
        </w:rPr>
        <w:br w:type="page"/>
      </w:r>
    </w:p>
    <w:p w14:paraId="0E41A0C5">
      <w:pPr>
        <w:keepNext/>
        <w:keepLines/>
        <w:widowControl w:val="0"/>
        <w:spacing w:before="260" w:after="260" w:line="276" w:lineRule="auto"/>
        <w:jc w:val="center"/>
        <w:outlineLvl w:val="2"/>
        <w:rPr>
          <w:rFonts w:ascii="黑体" w:hAnsi="宋体" w:eastAsia="黑体"/>
          <w:bCs/>
          <w:highlight w:val="none"/>
          <w:lang w:eastAsia="zh-CN"/>
        </w:rPr>
      </w:pPr>
      <w:r>
        <w:rPr>
          <w:rFonts w:hint="eastAsia" w:ascii="黑体" w:hAnsi="宋体" w:eastAsia="黑体"/>
          <w:bCs/>
          <w:highlight w:val="none"/>
          <w:lang w:val="en-US" w:eastAsia="zh-CN"/>
        </w:rPr>
        <w:t>七</w:t>
      </w:r>
      <w:r>
        <w:rPr>
          <w:rFonts w:hint="eastAsia" w:ascii="黑体" w:hAnsi="宋体" w:eastAsia="黑体"/>
          <w:bCs/>
          <w:highlight w:val="none"/>
          <w:lang w:eastAsia="zh-CN"/>
        </w:rPr>
        <w:t>、体系认证情况</w:t>
      </w:r>
    </w:p>
    <w:p w14:paraId="193FE1DC">
      <w:pPr>
        <w:widowControl w:val="0"/>
        <w:spacing w:line="276" w:lineRule="auto"/>
        <w:jc w:val="both"/>
        <w:rPr>
          <w:rFonts w:eastAsia="宋体"/>
          <w:kern w:val="2"/>
          <w:sz w:val="21"/>
          <w:szCs w:val="21"/>
          <w:highlight w:val="none"/>
          <w:lang w:eastAsia="zh-CN"/>
        </w:rPr>
      </w:pPr>
      <w:r>
        <w:rPr>
          <w:rFonts w:hint="eastAsia" w:eastAsia="宋体"/>
          <w:kern w:val="2"/>
          <w:sz w:val="21"/>
          <w:szCs w:val="21"/>
          <w:highlight w:val="none"/>
          <w:lang w:eastAsia="zh-CN"/>
        </w:rPr>
        <w:t>（特别提示：投标人须按本招标文件评标信息中“体系认证情况”这一评分因素要求，提供证明资料）</w:t>
      </w:r>
    </w:p>
    <w:p w14:paraId="3C55E098">
      <w:pPr>
        <w:widowControl w:val="0"/>
        <w:jc w:val="both"/>
        <w:rPr>
          <w:rFonts w:ascii="Calibri" w:hAnsi="Calibri" w:eastAsia="宋体"/>
          <w:kern w:val="2"/>
          <w:sz w:val="21"/>
          <w:szCs w:val="22"/>
          <w:highlight w:val="none"/>
          <w:lang w:eastAsia="zh-CN"/>
        </w:rPr>
      </w:pPr>
    </w:p>
    <w:p w14:paraId="28CA9BE6">
      <w:pPr>
        <w:widowControl w:val="0"/>
        <w:ind w:firstLine="420"/>
        <w:jc w:val="both"/>
        <w:rPr>
          <w:rFonts w:eastAsia="宋体"/>
          <w:kern w:val="2"/>
          <w:sz w:val="21"/>
          <w:szCs w:val="20"/>
          <w:highlight w:val="none"/>
          <w:lang w:eastAsia="zh-CN"/>
        </w:rPr>
      </w:pPr>
    </w:p>
    <w:p w14:paraId="67C2919C">
      <w:pPr>
        <w:widowControl w:val="0"/>
        <w:jc w:val="both"/>
        <w:rPr>
          <w:rFonts w:eastAsia="宋体"/>
          <w:kern w:val="2"/>
          <w:sz w:val="21"/>
          <w:highlight w:val="none"/>
          <w:lang w:eastAsia="zh-CN"/>
        </w:rPr>
      </w:pPr>
    </w:p>
    <w:p w14:paraId="2EC64C01">
      <w:pPr>
        <w:keepNext/>
        <w:keepLines/>
        <w:widowControl w:val="0"/>
        <w:spacing w:before="260" w:after="260" w:line="276" w:lineRule="auto"/>
        <w:jc w:val="center"/>
        <w:outlineLvl w:val="2"/>
        <w:rPr>
          <w:rFonts w:ascii="黑体" w:hAnsi="宋体" w:eastAsia="黑体"/>
          <w:bCs/>
          <w:highlight w:val="none"/>
          <w:lang w:eastAsia="zh-CN"/>
        </w:rPr>
      </w:pPr>
      <w:r>
        <w:rPr>
          <w:rFonts w:hint="eastAsia" w:ascii="宋体" w:hAnsi="宋体" w:eastAsia="宋体"/>
          <w:b/>
          <w:bCs/>
          <w:color w:val="FF0000"/>
          <w:kern w:val="2"/>
          <w:szCs w:val="32"/>
          <w:highlight w:val="none"/>
          <w:lang w:eastAsia="zh-CN"/>
        </w:rPr>
        <w:br w:type="page"/>
      </w:r>
      <w:r>
        <w:rPr>
          <w:rFonts w:hint="eastAsia" w:ascii="黑体" w:hAnsi="宋体" w:eastAsia="黑体"/>
          <w:bCs/>
          <w:highlight w:val="none"/>
          <w:lang w:val="en-US" w:eastAsia="zh-CN"/>
        </w:rPr>
        <w:t>八</w:t>
      </w:r>
      <w:r>
        <w:rPr>
          <w:rFonts w:hint="eastAsia" w:ascii="黑体" w:hAnsi="宋体" w:eastAsia="黑体"/>
          <w:bCs/>
          <w:highlight w:val="none"/>
          <w:lang w:eastAsia="zh-CN"/>
        </w:rPr>
        <w:t>、投标人认为需要加以说明的其他内容（信息公开部分）</w:t>
      </w:r>
    </w:p>
    <w:p w14:paraId="369EBDF0">
      <w:pPr>
        <w:widowControl w:val="0"/>
        <w:jc w:val="both"/>
        <w:rPr>
          <w:rFonts w:hint="eastAsia" w:eastAsia="宋体"/>
          <w:b/>
          <w:color w:val="FF0000"/>
          <w:kern w:val="2"/>
          <w:highlight w:val="none"/>
          <w:lang w:eastAsia="zh-CN"/>
        </w:rPr>
      </w:pPr>
      <w:r>
        <w:rPr>
          <w:rFonts w:hint="eastAsia" w:eastAsia="宋体"/>
          <w:b/>
          <w:color w:val="FF0000"/>
          <w:kern w:val="2"/>
          <w:highlight w:val="none"/>
          <w:lang w:eastAsia="zh-CN"/>
        </w:rPr>
        <w:br w:type="page"/>
      </w:r>
    </w:p>
    <w:p w14:paraId="1FFFFBB0">
      <w:pPr>
        <w:widowControl w:val="0"/>
        <w:jc w:val="both"/>
        <w:rPr>
          <w:rFonts w:hint="eastAsia" w:ascii="宋体" w:hAnsi="宋体" w:eastAsia="宋体"/>
          <w:b/>
          <w:color w:val="FF0000"/>
          <w:kern w:val="2"/>
          <w:sz w:val="28"/>
          <w:szCs w:val="28"/>
          <w:highlight w:val="none"/>
          <w:lang w:eastAsia="zh-CN"/>
        </w:rPr>
      </w:pPr>
      <w:r>
        <w:rPr>
          <w:rFonts w:hint="eastAsia" w:eastAsia="宋体"/>
          <w:b/>
          <w:color w:val="FF0000"/>
          <w:kern w:val="2"/>
          <w:highlight w:val="none"/>
          <w:lang w:eastAsia="zh-CN"/>
        </w:rPr>
        <w:t>（信息公开部分的内容到此为止！以下为信息不公开部分。）</w:t>
      </w:r>
    </w:p>
    <w:p w14:paraId="6A4C74BB">
      <w:pPr>
        <w:widowControl w:val="0"/>
        <w:jc w:val="both"/>
        <w:outlineLvl w:val="1"/>
        <w:rPr>
          <w:rFonts w:ascii="宋体" w:hAnsi="宋体" w:eastAsia="宋体"/>
          <w:b/>
          <w:color w:val="FF0000"/>
          <w:kern w:val="2"/>
          <w:sz w:val="28"/>
          <w:szCs w:val="28"/>
          <w:highlight w:val="none"/>
          <w:lang w:eastAsia="zh-CN"/>
        </w:rPr>
      </w:pPr>
      <w:r>
        <w:rPr>
          <w:rFonts w:hint="eastAsia" w:ascii="宋体" w:hAnsi="宋体" w:eastAsia="宋体"/>
          <w:b/>
          <w:color w:val="FF0000"/>
          <w:kern w:val="2"/>
          <w:sz w:val="28"/>
          <w:szCs w:val="28"/>
          <w:highlight w:val="none"/>
          <w:lang w:eastAsia="zh-CN"/>
        </w:rPr>
        <w:t>投标文件附件（信息不公开部分）</w:t>
      </w:r>
    </w:p>
    <w:p w14:paraId="37C057D9">
      <w:pPr>
        <w:widowControl w:val="0"/>
        <w:snapToGrid w:val="0"/>
        <w:spacing w:before="0" w:after="0" w:line="240" w:lineRule="auto"/>
        <w:jc w:val="center"/>
        <w:outlineLvl w:val="0"/>
        <w:rPr>
          <w:rFonts w:hint="eastAsia" w:ascii="黑体" w:hAnsi="宋体" w:eastAsia="黑体"/>
          <w:bCs/>
          <w:kern w:val="2"/>
          <w:szCs w:val="32"/>
          <w:highlight w:val="none"/>
          <w:lang w:eastAsia="zh-CN"/>
        </w:rPr>
      </w:pPr>
      <w:r>
        <w:rPr>
          <w:rFonts w:hint="eastAsia" w:ascii="黑体" w:hAnsi="宋体" w:eastAsia="黑体"/>
          <w:bCs/>
          <w:kern w:val="2"/>
          <w:szCs w:val="32"/>
          <w:highlight w:val="none"/>
          <w:lang w:eastAsia="zh-CN"/>
        </w:rPr>
        <w:t>一、供应商基本情况表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45"/>
        <w:gridCol w:w="1530"/>
        <w:gridCol w:w="904"/>
        <w:gridCol w:w="752"/>
        <w:gridCol w:w="1146"/>
        <w:gridCol w:w="1429"/>
        <w:gridCol w:w="1421"/>
      </w:tblGrid>
      <w:tr w14:paraId="4776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2CC18D3E">
            <w:pPr>
              <w:widowControl w:val="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投标（响应）供应商</w:t>
            </w:r>
          </w:p>
        </w:tc>
        <w:tc>
          <w:tcPr>
            <w:tcW w:w="1427" w:type="pct"/>
            <w:gridSpan w:val="2"/>
            <w:noWrap w:val="0"/>
            <w:vAlign w:val="center"/>
          </w:tcPr>
          <w:p w14:paraId="1E261EC6">
            <w:pPr>
              <w:widowControl w:val="0"/>
              <w:jc w:val="center"/>
              <w:rPr>
                <w:rFonts w:hint="eastAsia" w:ascii="宋体" w:hAnsi="宋体" w:eastAsia="宋体" w:cs="宋体"/>
                <w:kern w:val="2"/>
                <w:sz w:val="21"/>
                <w:szCs w:val="21"/>
                <w:highlight w:val="none"/>
                <w:lang w:eastAsia="zh-CN"/>
              </w:rPr>
            </w:pPr>
          </w:p>
        </w:tc>
        <w:tc>
          <w:tcPr>
            <w:tcW w:w="1113" w:type="pct"/>
            <w:gridSpan w:val="2"/>
            <w:noWrap w:val="0"/>
            <w:vAlign w:val="center"/>
          </w:tcPr>
          <w:p w14:paraId="053E0504">
            <w:pPr>
              <w:widowControl w:val="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项目名称及编号</w:t>
            </w:r>
          </w:p>
        </w:tc>
        <w:tc>
          <w:tcPr>
            <w:tcW w:w="1669" w:type="pct"/>
            <w:gridSpan w:val="2"/>
            <w:noWrap w:val="0"/>
            <w:vAlign w:val="center"/>
          </w:tcPr>
          <w:p w14:paraId="5F69F3E8">
            <w:pPr>
              <w:widowControl w:val="0"/>
              <w:jc w:val="center"/>
              <w:rPr>
                <w:rFonts w:hint="eastAsia" w:ascii="宋体" w:hAnsi="宋体" w:eastAsia="宋体" w:cs="宋体"/>
                <w:kern w:val="2"/>
                <w:sz w:val="21"/>
                <w:szCs w:val="21"/>
                <w:highlight w:val="none"/>
                <w:lang w:eastAsia="zh-CN"/>
              </w:rPr>
            </w:pPr>
          </w:p>
        </w:tc>
      </w:tr>
      <w:tr w14:paraId="27A0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5923E2A8">
            <w:pPr>
              <w:widowControl w:val="0"/>
              <w:jc w:val="center"/>
              <w:rPr>
                <w:rFonts w:hint="eastAsia" w:ascii="宋体" w:hAnsi="宋体" w:eastAsia="宋体" w:cs="宋体"/>
                <w:kern w:val="2"/>
                <w:sz w:val="21"/>
                <w:szCs w:val="21"/>
                <w:highlight w:val="none"/>
                <w:lang w:eastAsia="zh-CN"/>
              </w:rPr>
            </w:pPr>
            <w:r>
              <w:rPr>
                <w:rFonts w:hint="eastAsia" w:ascii="宋体" w:hAnsi="宋体" w:eastAsia="宋体" w:cs="宋体"/>
                <w:b/>
                <w:bCs/>
                <w:kern w:val="2"/>
                <w:sz w:val="21"/>
                <w:szCs w:val="21"/>
                <w:highlight w:val="none"/>
                <w:lang w:eastAsia="zh-CN"/>
              </w:rPr>
              <w:t>投标（响应）供应商相关人员情况</w:t>
            </w:r>
          </w:p>
        </w:tc>
      </w:tr>
      <w:tr w14:paraId="78CC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65133A72">
            <w:pPr>
              <w:widowControl w:val="0"/>
              <w:snapToGrid w:val="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序号</w:t>
            </w:r>
          </w:p>
        </w:tc>
        <w:tc>
          <w:tcPr>
            <w:tcW w:w="1275" w:type="pct"/>
            <w:gridSpan w:val="2"/>
            <w:tcBorders>
              <w:bottom w:val="single" w:color="auto" w:sz="4" w:space="0"/>
            </w:tcBorders>
            <w:noWrap w:val="0"/>
            <w:vAlign w:val="center"/>
          </w:tcPr>
          <w:p w14:paraId="3648A0BE">
            <w:pPr>
              <w:widowControl w:val="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职务</w:t>
            </w:r>
          </w:p>
        </w:tc>
        <w:tc>
          <w:tcPr>
            <w:tcW w:w="529" w:type="pct"/>
            <w:tcBorders>
              <w:bottom w:val="single" w:color="auto" w:sz="4" w:space="0"/>
            </w:tcBorders>
            <w:noWrap w:val="0"/>
            <w:vAlign w:val="center"/>
          </w:tcPr>
          <w:p w14:paraId="7573B4F6">
            <w:pPr>
              <w:widowControl w:val="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姓名</w:t>
            </w:r>
          </w:p>
        </w:tc>
        <w:tc>
          <w:tcPr>
            <w:tcW w:w="1113" w:type="pct"/>
            <w:gridSpan w:val="2"/>
            <w:tcBorders>
              <w:bottom w:val="single" w:color="auto" w:sz="4" w:space="0"/>
            </w:tcBorders>
            <w:noWrap w:val="0"/>
            <w:vAlign w:val="center"/>
          </w:tcPr>
          <w:p w14:paraId="738F0ABE">
            <w:pPr>
              <w:widowControl w:val="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身份证号码</w:t>
            </w:r>
          </w:p>
        </w:tc>
        <w:tc>
          <w:tcPr>
            <w:tcW w:w="838" w:type="pct"/>
            <w:tcBorders>
              <w:bottom w:val="single" w:color="auto" w:sz="4" w:space="0"/>
            </w:tcBorders>
            <w:noWrap w:val="0"/>
            <w:vAlign w:val="center"/>
          </w:tcPr>
          <w:p w14:paraId="78216F22">
            <w:pPr>
              <w:widowControl w:val="0"/>
              <w:snapToGrid w:val="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劳动合同</w:t>
            </w:r>
          </w:p>
          <w:p w14:paraId="0BDA0AB8">
            <w:pPr>
              <w:widowControl w:val="0"/>
              <w:snapToGrid w:val="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关系单位</w:t>
            </w:r>
          </w:p>
        </w:tc>
        <w:tc>
          <w:tcPr>
            <w:tcW w:w="830" w:type="pct"/>
            <w:tcBorders>
              <w:bottom w:val="single" w:color="auto" w:sz="4" w:space="0"/>
            </w:tcBorders>
            <w:noWrap w:val="0"/>
            <w:vAlign w:val="center"/>
          </w:tcPr>
          <w:p w14:paraId="63E3F4DC">
            <w:pPr>
              <w:widowControl w:val="0"/>
              <w:snapToGrid w:val="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缴纳社会</w:t>
            </w:r>
          </w:p>
          <w:p w14:paraId="06415261">
            <w:pPr>
              <w:widowControl w:val="0"/>
              <w:snapToGrid w:val="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保险单位</w:t>
            </w:r>
          </w:p>
        </w:tc>
      </w:tr>
      <w:tr w14:paraId="36EF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8B65C6B">
            <w:pPr>
              <w:widowControl w:val="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DF454F6">
            <w:pPr>
              <w:widowControl w:val="0"/>
              <w:spacing w:line="460" w:lineRule="exact"/>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06E4C4BB">
            <w:pPr>
              <w:widowControl w:val="0"/>
              <w:jc w:val="center"/>
              <w:rPr>
                <w:rFonts w:hint="eastAsia" w:ascii="宋体" w:hAnsi="宋体" w:eastAsia="宋体" w:cs="宋体"/>
                <w:kern w:val="2"/>
                <w:sz w:val="21"/>
                <w:szCs w:val="21"/>
                <w:highlight w:val="none"/>
                <w:lang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B50BCDE">
            <w:pPr>
              <w:widowControl w:val="0"/>
              <w:jc w:val="center"/>
              <w:rPr>
                <w:rFonts w:hint="eastAsia" w:ascii="宋体" w:hAnsi="宋体" w:eastAsia="宋体" w:cs="宋体"/>
                <w:kern w:val="2"/>
                <w:sz w:val="21"/>
                <w:szCs w:val="21"/>
                <w:highlight w:val="none"/>
                <w:lang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773F940C">
            <w:pPr>
              <w:widowControl w:val="0"/>
              <w:jc w:val="center"/>
              <w:rPr>
                <w:rFonts w:hint="eastAsia" w:ascii="宋体" w:hAnsi="宋体" w:eastAsia="宋体" w:cs="宋体"/>
                <w:kern w:val="2"/>
                <w:sz w:val="21"/>
                <w:szCs w:val="21"/>
                <w:highlight w:val="none"/>
                <w:lang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427C5AC3">
            <w:pPr>
              <w:widowControl w:val="0"/>
              <w:jc w:val="center"/>
              <w:rPr>
                <w:rFonts w:hint="eastAsia" w:ascii="宋体" w:hAnsi="宋体" w:eastAsia="宋体" w:cs="宋体"/>
                <w:kern w:val="2"/>
                <w:sz w:val="21"/>
                <w:szCs w:val="21"/>
                <w:highlight w:val="none"/>
                <w:lang w:eastAsia="zh-CN"/>
              </w:rPr>
            </w:pPr>
          </w:p>
        </w:tc>
      </w:tr>
      <w:tr w14:paraId="45B5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CC0EC12">
            <w:pPr>
              <w:widowControl w:val="0"/>
              <w:spacing w:beforeLines="0" w:afterLines="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314C8F4">
            <w:pPr>
              <w:widowControl w:val="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383311BC">
            <w:pPr>
              <w:widowControl w:val="0"/>
              <w:jc w:val="center"/>
              <w:rPr>
                <w:rFonts w:hint="eastAsia" w:ascii="宋体" w:hAnsi="宋体" w:eastAsia="宋体" w:cs="宋体"/>
                <w:kern w:val="2"/>
                <w:sz w:val="21"/>
                <w:szCs w:val="21"/>
                <w:highlight w:val="none"/>
                <w:lang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4FDF30D8">
            <w:pPr>
              <w:widowControl w:val="0"/>
              <w:jc w:val="center"/>
              <w:rPr>
                <w:rFonts w:hint="eastAsia" w:ascii="宋体" w:hAnsi="宋体" w:eastAsia="宋体" w:cs="宋体"/>
                <w:kern w:val="2"/>
                <w:sz w:val="21"/>
                <w:szCs w:val="21"/>
                <w:highlight w:val="none"/>
                <w:lang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3E414471">
            <w:pPr>
              <w:widowControl w:val="0"/>
              <w:jc w:val="center"/>
              <w:rPr>
                <w:rFonts w:hint="eastAsia" w:ascii="宋体" w:hAnsi="宋体" w:eastAsia="宋体" w:cs="宋体"/>
                <w:kern w:val="2"/>
                <w:sz w:val="21"/>
                <w:szCs w:val="21"/>
                <w:highlight w:val="none"/>
                <w:lang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E63EE49">
            <w:pPr>
              <w:widowControl w:val="0"/>
              <w:jc w:val="center"/>
              <w:rPr>
                <w:rFonts w:hint="eastAsia" w:ascii="宋体" w:hAnsi="宋体" w:eastAsia="宋体" w:cs="宋体"/>
                <w:kern w:val="2"/>
                <w:sz w:val="21"/>
                <w:szCs w:val="21"/>
                <w:highlight w:val="none"/>
                <w:lang w:eastAsia="zh-CN"/>
              </w:rPr>
            </w:pPr>
          </w:p>
        </w:tc>
      </w:tr>
      <w:tr w14:paraId="1CEA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4B90E5FA">
            <w:pPr>
              <w:widowControl w:val="0"/>
              <w:spacing w:beforeLines="0" w:afterLines="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bidi="ar"/>
              </w:rPr>
              <w:t>3</w:t>
            </w:r>
          </w:p>
        </w:tc>
        <w:tc>
          <w:tcPr>
            <w:tcW w:w="1275" w:type="pct"/>
            <w:gridSpan w:val="2"/>
            <w:tcBorders>
              <w:top w:val="single" w:color="auto" w:sz="4" w:space="0"/>
            </w:tcBorders>
            <w:noWrap w:val="0"/>
            <w:vAlign w:val="center"/>
          </w:tcPr>
          <w:p w14:paraId="42FCD9F0">
            <w:pPr>
              <w:widowControl w:val="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项目负责人</w:t>
            </w:r>
          </w:p>
        </w:tc>
        <w:tc>
          <w:tcPr>
            <w:tcW w:w="529" w:type="pct"/>
            <w:tcBorders>
              <w:top w:val="single" w:color="auto" w:sz="4" w:space="0"/>
            </w:tcBorders>
            <w:noWrap w:val="0"/>
            <w:vAlign w:val="center"/>
          </w:tcPr>
          <w:p w14:paraId="4CDDAE96">
            <w:pPr>
              <w:widowControl w:val="0"/>
              <w:jc w:val="center"/>
              <w:rPr>
                <w:rFonts w:hint="eastAsia" w:ascii="宋体" w:hAnsi="宋体" w:eastAsia="宋体" w:cs="宋体"/>
                <w:kern w:val="2"/>
                <w:sz w:val="21"/>
                <w:szCs w:val="21"/>
                <w:highlight w:val="none"/>
                <w:lang w:eastAsia="zh-CN"/>
              </w:rPr>
            </w:pPr>
          </w:p>
        </w:tc>
        <w:tc>
          <w:tcPr>
            <w:tcW w:w="1113" w:type="pct"/>
            <w:gridSpan w:val="2"/>
            <w:tcBorders>
              <w:top w:val="single" w:color="auto" w:sz="4" w:space="0"/>
            </w:tcBorders>
            <w:noWrap w:val="0"/>
            <w:vAlign w:val="center"/>
          </w:tcPr>
          <w:p w14:paraId="6874CE9B">
            <w:pPr>
              <w:widowControl w:val="0"/>
              <w:jc w:val="center"/>
              <w:rPr>
                <w:rFonts w:hint="eastAsia" w:ascii="宋体" w:hAnsi="宋体" w:eastAsia="宋体" w:cs="宋体"/>
                <w:kern w:val="2"/>
                <w:sz w:val="21"/>
                <w:szCs w:val="21"/>
                <w:highlight w:val="none"/>
                <w:lang w:eastAsia="zh-CN"/>
              </w:rPr>
            </w:pPr>
          </w:p>
        </w:tc>
        <w:tc>
          <w:tcPr>
            <w:tcW w:w="838" w:type="pct"/>
            <w:tcBorders>
              <w:top w:val="single" w:color="auto" w:sz="4" w:space="0"/>
            </w:tcBorders>
            <w:noWrap w:val="0"/>
            <w:vAlign w:val="center"/>
          </w:tcPr>
          <w:p w14:paraId="48B3CD9F">
            <w:pPr>
              <w:widowControl w:val="0"/>
              <w:jc w:val="center"/>
              <w:rPr>
                <w:rFonts w:hint="eastAsia" w:ascii="宋体" w:hAnsi="宋体" w:eastAsia="宋体" w:cs="宋体"/>
                <w:kern w:val="2"/>
                <w:sz w:val="21"/>
                <w:szCs w:val="21"/>
                <w:highlight w:val="none"/>
                <w:lang w:eastAsia="zh-CN"/>
              </w:rPr>
            </w:pPr>
          </w:p>
        </w:tc>
        <w:tc>
          <w:tcPr>
            <w:tcW w:w="830" w:type="pct"/>
            <w:tcBorders>
              <w:top w:val="single" w:color="auto" w:sz="4" w:space="0"/>
            </w:tcBorders>
            <w:noWrap w:val="0"/>
            <w:vAlign w:val="center"/>
          </w:tcPr>
          <w:p w14:paraId="6F599329">
            <w:pPr>
              <w:widowControl w:val="0"/>
              <w:jc w:val="center"/>
              <w:rPr>
                <w:rFonts w:hint="eastAsia" w:ascii="宋体" w:hAnsi="宋体" w:eastAsia="宋体" w:cs="宋体"/>
                <w:kern w:val="2"/>
                <w:sz w:val="21"/>
                <w:szCs w:val="21"/>
                <w:highlight w:val="none"/>
                <w:lang w:eastAsia="zh-CN"/>
              </w:rPr>
            </w:pPr>
          </w:p>
        </w:tc>
      </w:tr>
      <w:tr w14:paraId="34E9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561BEBB7">
            <w:pPr>
              <w:widowControl w:val="0"/>
              <w:spacing w:beforeLines="0" w:afterLines="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bidi="ar"/>
              </w:rPr>
              <w:t>4</w:t>
            </w:r>
          </w:p>
        </w:tc>
        <w:tc>
          <w:tcPr>
            <w:tcW w:w="1275" w:type="pct"/>
            <w:gridSpan w:val="2"/>
            <w:noWrap w:val="0"/>
            <w:vAlign w:val="center"/>
          </w:tcPr>
          <w:p w14:paraId="5E78D211">
            <w:pPr>
              <w:widowControl w:val="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主要技术人员</w:t>
            </w:r>
          </w:p>
        </w:tc>
        <w:tc>
          <w:tcPr>
            <w:tcW w:w="529" w:type="pct"/>
            <w:noWrap w:val="0"/>
            <w:vAlign w:val="center"/>
          </w:tcPr>
          <w:p w14:paraId="58A0EE82">
            <w:pPr>
              <w:widowControl w:val="0"/>
              <w:jc w:val="center"/>
              <w:rPr>
                <w:rFonts w:hint="eastAsia" w:ascii="宋体" w:hAnsi="宋体" w:eastAsia="宋体" w:cs="宋体"/>
                <w:kern w:val="2"/>
                <w:sz w:val="21"/>
                <w:szCs w:val="21"/>
                <w:highlight w:val="none"/>
                <w:lang w:eastAsia="zh-CN"/>
              </w:rPr>
            </w:pPr>
          </w:p>
        </w:tc>
        <w:tc>
          <w:tcPr>
            <w:tcW w:w="1113" w:type="pct"/>
            <w:gridSpan w:val="2"/>
            <w:noWrap w:val="0"/>
            <w:vAlign w:val="center"/>
          </w:tcPr>
          <w:p w14:paraId="47CE13FC">
            <w:pPr>
              <w:widowControl w:val="0"/>
              <w:jc w:val="center"/>
              <w:rPr>
                <w:rFonts w:hint="eastAsia" w:ascii="宋体" w:hAnsi="宋体" w:eastAsia="宋体" w:cs="宋体"/>
                <w:kern w:val="2"/>
                <w:sz w:val="21"/>
                <w:szCs w:val="21"/>
                <w:highlight w:val="none"/>
                <w:lang w:eastAsia="zh-CN"/>
              </w:rPr>
            </w:pPr>
          </w:p>
        </w:tc>
        <w:tc>
          <w:tcPr>
            <w:tcW w:w="838" w:type="pct"/>
            <w:noWrap w:val="0"/>
            <w:vAlign w:val="center"/>
          </w:tcPr>
          <w:p w14:paraId="58A3DA92">
            <w:pPr>
              <w:widowControl w:val="0"/>
              <w:jc w:val="center"/>
              <w:rPr>
                <w:rFonts w:hint="eastAsia" w:ascii="宋体" w:hAnsi="宋体" w:eastAsia="宋体" w:cs="宋体"/>
                <w:kern w:val="2"/>
                <w:sz w:val="21"/>
                <w:szCs w:val="21"/>
                <w:highlight w:val="none"/>
                <w:lang w:eastAsia="zh-CN"/>
              </w:rPr>
            </w:pPr>
          </w:p>
        </w:tc>
        <w:tc>
          <w:tcPr>
            <w:tcW w:w="830" w:type="pct"/>
            <w:noWrap w:val="0"/>
            <w:vAlign w:val="center"/>
          </w:tcPr>
          <w:p w14:paraId="3071EC8C">
            <w:pPr>
              <w:widowControl w:val="0"/>
              <w:jc w:val="center"/>
              <w:rPr>
                <w:rFonts w:hint="eastAsia" w:ascii="宋体" w:hAnsi="宋体" w:eastAsia="宋体" w:cs="宋体"/>
                <w:kern w:val="2"/>
                <w:sz w:val="21"/>
                <w:szCs w:val="21"/>
                <w:highlight w:val="none"/>
                <w:lang w:eastAsia="zh-CN"/>
              </w:rPr>
            </w:pPr>
          </w:p>
        </w:tc>
      </w:tr>
      <w:tr w14:paraId="4247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775004E">
            <w:pPr>
              <w:widowControl w:val="0"/>
              <w:spacing w:beforeLines="0" w:afterLines="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bidi="ar"/>
              </w:rPr>
              <w:t>5</w:t>
            </w:r>
          </w:p>
        </w:tc>
        <w:tc>
          <w:tcPr>
            <w:tcW w:w="1275" w:type="pct"/>
            <w:gridSpan w:val="2"/>
            <w:noWrap w:val="0"/>
            <w:vAlign w:val="center"/>
          </w:tcPr>
          <w:p w14:paraId="2888B49A">
            <w:pPr>
              <w:widowControl w:val="0"/>
              <w:snapToGrid w:val="0"/>
              <w:ind w:left="0" w:leftChars="0" w:firstLine="0" w:firstLineChars="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投标文件编制人员</w:t>
            </w:r>
          </w:p>
        </w:tc>
        <w:tc>
          <w:tcPr>
            <w:tcW w:w="529" w:type="pct"/>
            <w:noWrap w:val="0"/>
            <w:vAlign w:val="center"/>
          </w:tcPr>
          <w:p w14:paraId="693F25E8">
            <w:pPr>
              <w:widowControl w:val="0"/>
              <w:jc w:val="center"/>
              <w:rPr>
                <w:rFonts w:hint="eastAsia" w:ascii="宋体" w:hAnsi="宋体" w:eastAsia="宋体" w:cs="宋体"/>
                <w:kern w:val="2"/>
                <w:sz w:val="21"/>
                <w:szCs w:val="21"/>
                <w:highlight w:val="none"/>
                <w:lang w:eastAsia="zh-CN"/>
              </w:rPr>
            </w:pPr>
          </w:p>
        </w:tc>
        <w:tc>
          <w:tcPr>
            <w:tcW w:w="1113" w:type="pct"/>
            <w:gridSpan w:val="2"/>
            <w:noWrap w:val="0"/>
            <w:vAlign w:val="center"/>
          </w:tcPr>
          <w:p w14:paraId="1A504ED0">
            <w:pPr>
              <w:widowControl w:val="0"/>
              <w:jc w:val="center"/>
              <w:rPr>
                <w:rFonts w:hint="eastAsia" w:ascii="宋体" w:hAnsi="宋体" w:eastAsia="宋体" w:cs="宋体"/>
                <w:kern w:val="2"/>
                <w:sz w:val="21"/>
                <w:szCs w:val="21"/>
                <w:highlight w:val="none"/>
                <w:lang w:eastAsia="zh-CN"/>
              </w:rPr>
            </w:pPr>
          </w:p>
        </w:tc>
        <w:tc>
          <w:tcPr>
            <w:tcW w:w="838" w:type="pct"/>
            <w:noWrap w:val="0"/>
            <w:vAlign w:val="center"/>
          </w:tcPr>
          <w:p w14:paraId="5F962B75">
            <w:pPr>
              <w:widowControl w:val="0"/>
              <w:jc w:val="center"/>
              <w:rPr>
                <w:rFonts w:hint="eastAsia" w:ascii="宋体" w:hAnsi="宋体" w:eastAsia="宋体" w:cs="宋体"/>
                <w:kern w:val="2"/>
                <w:sz w:val="21"/>
                <w:szCs w:val="21"/>
                <w:highlight w:val="none"/>
                <w:lang w:eastAsia="zh-CN"/>
              </w:rPr>
            </w:pPr>
          </w:p>
        </w:tc>
        <w:tc>
          <w:tcPr>
            <w:tcW w:w="830" w:type="pct"/>
            <w:noWrap w:val="0"/>
            <w:vAlign w:val="center"/>
          </w:tcPr>
          <w:p w14:paraId="08250891">
            <w:pPr>
              <w:widowControl w:val="0"/>
              <w:jc w:val="center"/>
              <w:rPr>
                <w:rFonts w:hint="eastAsia" w:ascii="宋体" w:hAnsi="宋体" w:eastAsia="宋体" w:cs="宋体"/>
                <w:kern w:val="2"/>
                <w:sz w:val="21"/>
                <w:szCs w:val="21"/>
                <w:highlight w:val="none"/>
                <w:lang w:eastAsia="zh-CN"/>
              </w:rPr>
            </w:pPr>
          </w:p>
        </w:tc>
      </w:tr>
      <w:tr w14:paraId="41B5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6B4D3066">
            <w:pPr>
              <w:widowControl w:val="0"/>
              <w:jc w:val="both"/>
              <w:rPr>
                <w:rFonts w:hint="eastAsia" w:ascii="宋体" w:hAnsi="宋体" w:eastAsia="宋体" w:cs="宋体"/>
                <w:kern w:val="2"/>
                <w:sz w:val="21"/>
                <w:szCs w:val="21"/>
                <w:highlight w:val="none"/>
                <w:lang w:eastAsia="zh-CN"/>
              </w:rPr>
            </w:pPr>
            <w:r>
              <w:rPr>
                <w:rFonts w:hint="eastAsia" w:ascii="宋体" w:hAnsi="宋体" w:eastAsia="宋体" w:cs="宋体"/>
                <w:b/>
                <w:bCs/>
                <w:kern w:val="2"/>
                <w:sz w:val="21"/>
                <w:szCs w:val="21"/>
                <w:highlight w:val="none"/>
                <w:lang w:eastAsia="zh-CN"/>
              </w:rPr>
              <w:t>说明：同一职务有多人担任（如主要技术人员），应分行填写。</w:t>
            </w:r>
          </w:p>
        </w:tc>
      </w:tr>
      <w:tr w14:paraId="4468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0CA9387B">
            <w:pPr>
              <w:widowControl w:val="0"/>
              <w:jc w:val="center"/>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投标（响应）供应商关联关系情况</w:t>
            </w:r>
          </w:p>
        </w:tc>
      </w:tr>
      <w:tr w14:paraId="1F8B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09CD94A2">
            <w:pPr>
              <w:widowControl w:val="0"/>
              <w:jc w:val="center"/>
              <w:rPr>
                <w:rFonts w:hint="eastAsia" w:ascii="宋体" w:hAnsi="宋体" w:eastAsia="宋体" w:cs="宋体"/>
                <w:kern w:val="2"/>
                <w:sz w:val="21"/>
                <w:szCs w:val="21"/>
                <w:highlight w:val="none"/>
                <w:lang w:eastAsia="zh-CN" w:bidi="ar"/>
              </w:rPr>
            </w:pPr>
            <w:r>
              <w:rPr>
                <w:rFonts w:hint="eastAsia" w:ascii="宋体" w:hAnsi="宋体" w:eastAsia="宋体" w:cs="宋体"/>
                <w:kern w:val="2"/>
                <w:sz w:val="21"/>
                <w:szCs w:val="21"/>
                <w:highlight w:val="none"/>
                <w:lang w:eastAsia="zh-CN" w:bidi="ar"/>
              </w:rPr>
              <w:t>序号</w:t>
            </w:r>
          </w:p>
        </w:tc>
        <w:tc>
          <w:tcPr>
            <w:tcW w:w="1275" w:type="pct"/>
            <w:gridSpan w:val="2"/>
            <w:tcBorders>
              <w:bottom w:val="single" w:color="auto" w:sz="4" w:space="0"/>
            </w:tcBorders>
            <w:noWrap w:val="0"/>
            <w:vAlign w:val="center"/>
          </w:tcPr>
          <w:p w14:paraId="7EF37ED7">
            <w:pPr>
              <w:widowControl w:val="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关联关系类型</w:t>
            </w:r>
          </w:p>
        </w:tc>
        <w:tc>
          <w:tcPr>
            <w:tcW w:w="971" w:type="pct"/>
            <w:gridSpan w:val="2"/>
            <w:tcBorders>
              <w:bottom w:val="single" w:color="auto" w:sz="4" w:space="0"/>
            </w:tcBorders>
            <w:noWrap w:val="0"/>
            <w:vAlign w:val="center"/>
          </w:tcPr>
          <w:p w14:paraId="665CC659">
            <w:pPr>
              <w:widowControl w:val="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关联主体名称</w:t>
            </w:r>
          </w:p>
        </w:tc>
        <w:tc>
          <w:tcPr>
            <w:tcW w:w="2340" w:type="pct"/>
            <w:gridSpan w:val="3"/>
            <w:tcBorders>
              <w:bottom w:val="single" w:color="auto" w:sz="4" w:space="0"/>
            </w:tcBorders>
            <w:noWrap w:val="0"/>
            <w:vAlign w:val="center"/>
          </w:tcPr>
          <w:p w14:paraId="522E1DB4">
            <w:pPr>
              <w:widowControl w:val="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备注</w:t>
            </w:r>
          </w:p>
        </w:tc>
      </w:tr>
      <w:tr w14:paraId="69F1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D34F93D">
            <w:pPr>
              <w:widowControl w:val="0"/>
              <w:jc w:val="center"/>
              <w:rPr>
                <w:rFonts w:hint="eastAsia" w:ascii="宋体" w:hAnsi="宋体" w:eastAsia="宋体" w:cs="宋体"/>
                <w:kern w:val="2"/>
                <w:sz w:val="21"/>
                <w:szCs w:val="21"/>
                <w:highlight w:val="none"/>
                <w:lang w:eastAsia="zh-CN" w:bidi="ar"/>
              </w:rPr>
            </w:pPr>
            <w:r>
              <w:rPr>
                <w:rFonts w:hint="eastAsia" w:ascii="宋体" w:hAnsi="宋体" w:eastAsia="宋体" w:cs="宋体"/>
                <w:kern w:val="2"/>
                <w:sz w:val="21"/>
                <w:szCs w:val="21"/>
                <w:highlight w:val="none"/>
                <w:lang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049A53F">
            <w:pPr>
              <w:widowControl w:val="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340BE16B">
            <w:pPr>
              <w:widowControl w:val="0"/>
              <w:jc w:val="center"/>
              <w:rPr>
                <w:rFonts w:hint="eastAsia" w:ascii="宋体" w:hAnsi="宋体" w:eastAsia="宋体" w:cs="宋体"/>
                <w:kern w:val="2"/>
                <w:sz w:val="21"/>
                <w:szCs w:val="21"/>
                <w:highlight w:val="none"/>
                <w:lang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10D622E2">
            <w:pPr>
              <w:widowControl w:val="0"/>
              <w:snapToGrid w:val="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8B2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43709660">
            <w:pPr>
              <w:widowControl w:val="0"/>
              <w:jc w:val="center"/>
              <w:rPr>
                <w:rFonts w:hint="eastAsia" w:ascii="宋体" w:hAnsi="宋体" w:eastAsia="宋体" w:cs="宋体"/>
                <w:kern w:val="2"/>
                <w:sz w:val="21"/>
                <w:szCs w:val="21"/>
                <w:highlight w:val="none"/>
                <w:lang w:eastAsia="zh-CN" w:bidi="ar"/>
              </w:rPr>
            </w:pPr>
            <w:r>
              <w:rPr>
                <w:rFonts w:hint="eastAsia" w:ascii="宋体" w:hAnsi="宋体" w:eastAsia="宋体" w:cs="宋体"/>
                <w:kern w:val="2"/>
                <w:sz w:val="21"/>
                <w:szCs w:val="21"/>
                <w:highlight w:val="none"/>
                <w:lang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10DCC28E">
            <w:pPr>
              <w:widowControl w:val="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0FA52662">
            <w:pPr>
              <w:widowControl w:val="0"/>
              <w:jc w:val="center"/>
              <w:rPr>
                <w:rFonts w:hint="eastAsia" w:ascii="宋体" w:hAnsi="宋体" w:eastAsia="宋体" w:cs="宋体"/>
                <w:kern w:val="2"/>
                <w:sz w:val="21"/>
                <w:szCs w:val="21"/>
                <w:highlight w:val="none"/>
                <w:lang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3276E108">
            <w:pPr>
              <w:widowControl w:val="0"/>
              <w:snapToGrid w:val="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指对投标（响应）供应商不具有出资持股关系，但对其存在管理关系的主体。</w:t>
            </w:r>
          </w:p>
        </w:tc>
      </w:tr>
      <w:tr w14:paraId="5812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7E250770">
            <w:pPr>
              <w:widowControl w:val="0"/>
              <w:snapToGrid w:val="0"/>
              <w:jc w:val="both"/>
              <w:rPr>
                <w:rFonts w:hint="eastAsia" w:ascii="宋体" w:hAnsi="宋体" w:eastAsia="宋体" w:cs="宋体"/>
                <w:kern w:val="2"/>
                <w:sz w:val="21"/>
                <w:szCs w:val="21"/>
                <w:highlight w:val="none"/>
                <w:lang w:eastAsia="zh-CN"/>
              </w:rPr>
            </w:pPr>
            <w:r>
              <w:rPr>
                <w:rFonts w:hint="eastAsia" w:ascii="宋体" w:hAnsi="宋体" w:eastAsia="宋体" w:cs="宋体"/>
                <w:b/>
                <w:bCs/>
                <w:kern w:val="2"/>
                <w:sz w:val="21"/>
                <w:szCs w:val="21"/>
                <w:highlight w:val="none"/>
                <w:lang w:eastAsia="zh-CN"/>
              </w:rPr>
              <w:t>说明：同一关联关系类型有多个主体的，应分行填写。</w:t>
            </w:r>
          </w:p>
        </w:tc>
      </w:tr>
    </w:tbl>
    <w:p w14:paraId="5727E4B0">
      <w:pPr>
        <w:widowControl w:val="0"/>
        <w:jc w:val="both"/>
        <w:rPr>
          <w:rFonts w:hint="eastAsia" w:ascii="宋体" w:hAnsi="宋体" w:eastAsia="宋体"/>
          <w:b/>
          <w:color w:val="FF0000"/>
          <w:kern w:val="2"/>
          <w:sz w:val="28"/>
          <w:szCs w:val="28"/>
          <w:highlight w:val="none"/>
          <w:lang w:eastAsia="zh-CN"/>
        </w:rPr>
      </w:pPr>
    </w:p>
    <w:p w14:paraId="065B68D6">
      <w:pPr>
        <w:widowControl w:val="0"/>
        <w:jc w:val="both"/>
        <w:rPr>
          <w:rFonts w:hint="eastAsia" w:ascii="黑体" w:eastAsia="黑体"/>
          <w:kern w:val="2"/>
          <w:highlight w:val="none"/>
          <w:lang w:eastAsia="zh-CN"/>
        </w:rPr>
      </w:pPr>
      <w:r>
        <w:rPr>
          <w:rFonts w:hint="eastAsia" w:ascii="黑体" w:eastAsia="黑体"/>
          <w:kern w:val="2"/>
          <w:highlight w:val="none"/>
          <w:lang w:eastAsia="zh-CN"/>
        </w:rPr>
        <w:br w:type="page"/>
      </w:r>
    </w:p>
    <w:p w14:paraId="59F9BB4F">
      <w:pPr>
        <w:keepNext/>
        <w:keepLines/>
        <w:widowControl w:val="0"/>
        <w:spacing w:before="260" w:after="260" w:line="240" w:lineRule="auto"/>
        <w:jc w:val="center"/>
        <w:outlineLvl w:val="2"/>
        <w:rPr>
          <w:rFonts w:ascii="黑体" w:hAnsi="宋体" w:eastAsia="黑体"/>
          <w:bCs/>
          <w:kern w:val="2"/>
          <w:szCs w:val="32"/>
          <w:highlight w:val="none"/>
          <w:lang w:eastAsia="zh-CN"/>
        </w:rPr>
      </w:pPr>
      <w:r>
        <w:rPr>
          <w:rFonts w:hint="eastAsia" w:ascii="黑体" w:hAnsi="宋体" w:eastAsia="黑体"/>
          <w:bCs/>
          <w:kern w:val="2"/>
          <w:szCs w:val="32"/>
          <w:highlight w:val="none"/>
          <w:lang w:eastAsia="zh-CN"/>
        </w:rPr>
        <w:t>二、</w:t>
      </w:r>
      <w:bookmarkStart w:id="40" w:name="_Hlk72092499"/>
      <w:r>
        <w:rPr>
          <w:rFonts w:hint="eastAsia" w:ascii="黑体" w:hAnsi="宋体" w:eastAsia="黑体"/>
          <w:bCs/>
          <w:kern w:val="2"/>
          <w:szCs w:val="32"/>
          <w:highlight w:val="none"/>
          <w:lang w:eastAsia="zh-CN"/>
        </w:rPr>
        <w:t>法定代表人（负责人）证明书</w:t>
      </w:r>
      <w:bookmarkEnd w:id="40"/>
    </w:p>
    <w:p w14:paraId="27F1499C">
      <w:pPr>
        <w:widowControl w:val="0"/>
        <w:jc w:val="both"/>
        <w:rPr>
          <w:rFonts w:eastAsia="宋体"/>
          <w:kern w:val="2"/>
          <w:highlight w:val="none"/>
          <w:lang w:eastAsia="zh-CN"/>
        </w:rPr>
      </w:pPr>
    </w:p>
    <w:p w14:paraId="78B4A6F0">
      <w:pPr>
        <w:widowControl w:val="0"/>
        <w:spacing w:line="360" w:lineRule="auto"/>
        <w:ind w:firstLine="420" w:firstLineChars="200"/>
        <w:jc w:val="both"/>
        <w:rPr>
          <w:rFonts w:eastAsia="宋体"/>
          <w:kern w:val="2"/>
          <w:sz w:val="21"/>
          <w:szCs w:val="21"/>
          <w:highlight w:val="none"/>
          <w:lang w:eastAsia="zh-CN"/>
        </w:rPr>
      </w:pPr>
      <w:r>
        <w:rPr>
          <w:rFonts w:hint="eastAsia" w:eastAsia="宋体"/>
          <w:kern w:val="2"/>
          <w:sz w:val="21"/>
          <w:szCs w:val="21"/>
          <w:highlight w:val="none"/>
          <w:u w:val="single"/>
          <w:lang w:eastAsia="zh-CN"/>
        </w:rPr>
        <w:t xml:space="preserve">                 </w:t>
      </w:r>
      <w:r>
        <w:rPr>
          <w:rFonts w:hint="eastAsia" w:eastAsia="宋体"/>
          <w:kern w:val="2"/>
          <w:sz w:val="21"/>
          <w:szCs w:val="21"/>
          <w:highlight w:val="none"/>
          <w:lang w:eastAsia="zh-CN"/>
        </w:rPr>
        <w:t>（姓名），现任我单位</w:t>
      </w:r>
      <w:r>
        <w:rPr>
          <w:rFonts w:hint="eastAsia" w:eastAsia="宋体"/>
          <w:kern w:val="2"/>
          <w:sz w:val="21"/>
          <w:szCs w:val="21"/>
          <w:highlight w:val="none"/>
          <w:u w:val="single"/>
          <w:lang w:eastAsia="zh-CN"/>
        </w:rPr>
        <w:t xml:space="preserve">             </w:t>
      </w:r>
      <w:r>
        <w:rPr>
          <w:rFonts w:hint="eastAsia" w:eastAsia="宋体"/>
          <w:kern w:val="2"/>
          <w:sz w:val="21"/>
          <w:szCs w:val="21"/>
          <w:highlight w:val="none"/>
          <w:lang w:eastAsia="zh-CN"/>
        </w:rPr>
        <w:t>职务，为法定代表人（负责人），身份证件号为：</w:t>
      </w:r>
      <w:r>
        <w:rPr>
          <w:rFonts w:hint="eastAsia" w:eastAsia="宋体"/>
          <w:kern w:val="2"/>
          <w:sz w:val="21"/>
          <w:szCs w:val="21"/>
          <w:highlight w:val="none"/>
          <w:u w:val="single"/>
          <w:lang w:eastAsia="zh-CN"/>
        </w:rPr>
        <w:t xml:space="preserve">                                     </w:t>
      </w:r>
      <w:r>
        <w:rPr>
          <w:rFonts w:hint="eastAsia" w:eastAsia="宋体"/>
          <w:kern w:val="2"/>
          <w:sz w:val="21"/>
          <w:szCs w:val="21"/>
          <w:highlight w:val="none"/>
          <w:lang w:eastAsia="zh-CN"/>
        </w:rPr>
        <w:t>，联系电话：</w:t>
      </w:r>
      <w:r>
        <w:rPr>
          <w:rFonts w:hint="eastAsia" w:eastAsia="宋体"/>
          <w:kern w:val="2"/>
          <w:sz w:val="21"/>
          <w:szCs w:val="21"/>
          <w:highlight w:val="none"/>
          <w:u w:val="single"/>
          <w:lang w:eastAsia="zh-CN"/>
        </w:rPr>
        <w:t xml:space="preserve">                </w:t>
      </w:r>
      <w:r>
        <w:rPr>
          <w:rFonts w:hint="eastAsia" w:eastAsia="宋体"/>
          <w:kern w:val="2"/>
          <w:sz w:val="21"/>
          <w:szCs w:val="21"/>
          <w:highlight w:val="none"/>
          <w:lang w:eastAsia="zh-CN"/>
        </w:rPr>
        <w:t>。</w:t>
      </w:r>
    </w:p>
    <w:p w14:paraId="71D0C942">
      <w:pPr>
        <w:widowControl w:val="0"/>
        <w:spacing w:line="360" w:lineRule="auto"/>
        <w:ind w:firstLine="420" w:firstLineChars="200"/>
        <w:jc w:val="both"/>
        <w:rPr>
          <w:rFonts w:eastAsia="宋体"/>
          <w:kern w:val="2"/>
          <w:sz w:val="21"/>
          <w:szCs w:val="21"/>
          <w:highlight w:val="none"/>
          <w:lang w:eastAsia="zh-CN"/>
        </w:rPr>
      </w:pPr>
      <w:r>
        <w:rPr>
          <w:rFonts w:hint="eastAsia" w:eastAsia="宋体"/>
          <w:kern w:val="2"/>
          <w:sz w:val="21"/>
          <w:szCs w:val="21"/>
          <w:highlight w:val="none"/>
          <w:lang w:eastAsia="zh-CN"/>
        </w:rPr>
        <w:t>特此证明。</w:t>
      </w:r>
    </w:p>
    <w:p w14:paraId="56C788F2">
      <w:pPr>
        <w:widowControl w:val="0"/>
        <w:spacing w:line="360" w:lineRule="auto"/>
        <w:ind w:firstLine="420" w:firstLineChars="200"/>
        <w:jc w:val="both"/>
        <w:rPr>
          <w:rFonts w:hint="eastAsia" w:eastAsia="宋体"/>
          <w:kern w:val="2"/>
          <w:sz w:val="21"/>
          <w:szCs w:val="21"/>
          <w:highlight w:val="none"/>
          <w:lang w:eastAsia="zh-CN"/>
        </w:rPr>
      </w:pPr>
      <w:r>
        <w:rPr>
          <w:rFonts w:hint="eastAsia" w:eastAsia="宋体"/>
          <w:kern w:val="2"/>
          <w:sz w:val="21"/>
          <w:szCs w:val="21"/>
          <w:highlight w:val="none"/>
          <w:lang w:eastAsia="zh-CN"/>
        </w:rPr>
        <w:t>说明：1.法定代表人为投标人（企业事业单位、国家机关、社会团体）的主要行政负责人。</w:t>
      </w:r>
    </w:p>
    <w:p w14:paraId="74A47C17">
      <w:pPr>
        <w:widowControl w:val="0"/>
        <w:numPr>
          <w:ilvl w:val="0"/>
          <w:numId w:val="0"/>
        </w:numPr>
        <w:spacing w:line="360" w:lineRule="auto"/>
        <w:ind w:left="0" w:firstLine="420" w:firstLineChars="200"/>
        <w:jc w:val="both"/>
        <w:rPr>
          <w:rFonts w:hint="eastAsia" w:eastAsia="宋体"/>
          <w:kern w:val="2"/>
          <w:sz w:val="21"/>
          <w:szCs w:val="21"/>
          <w:highlight w:val="none"/>
          <w:lang w:eastAsia="zh-CN"/>
        </w:rPr>
      </w:pPr>
      <w:r>
        <w:rPr>
          <w:rFonts w:hint="eastAsia" w:eastAsia="宋体"/>
          <w:kern w:val="2"/>
          <w:sz w:val="21"/>
          <w:szCs w:val="21"/>
          <w:highlight w:val="none"/>
          <w:lang w:eastAsia="zh-CN"/>
        </w:rPr>
        <w:t>2.</w:t>
      </w:r>
      <w:r>
        <w:rPr>
          <w:rFonts w:hint="eastAsia" w:eastAsia="宋体"/>
          <w:kern w:val="2"/>
          <w:sz w:val="21"/>
          <w:szCs w:val="21"/>
          <w:highlight w:val="none"/>
          <w:lang w:eastAsia="zh-Hans"/>
        </w:rPr>
        <w:t>本证明书要供法定代表人（负责人）</w:t>
      </w:r>
      <w:r>
        <w:rPr>
          <w:rFonts w:hint="eastAsia" w:eastAsia="宋体"/>
          <w:kern w:val="2"/>
          <w:sz w:val="21"/>
          <w:szCs w:val="21"/>
          <w:highlight w:val="none"/>
          <w:lang w:eastAsia="zh-CN"/>
        </w:rPr>
        <w:t>相关身份证明文件：身份证扫描件（正反两面）方为有效；港澳台居民可提供来往通行证扫描件；非中国国籍管辖范围人员，可提供公安部门认可的身份证明材料扫描件。</w:t>
      </w:r>
    </w:p>
    <w:p w14:paraId="6BB0C49C">
      <w:pPr>
        <w:widowControl w:val="0"/>
        <w:numPr>
          <w:ilvl w:val="0"/>
          <w:numId w:val="0"/>
        </w:numPr>
        <w:spacing w:line="360" w:lineRule="auto"/>
        <w:ind w:left="0" w:firstLine="420" w:firstLineChars="200"/>
        <w:jc w:val="both"/>
        <w:rPr>
          <w:rFonts w:eastAsia="宋体"/>
          <w:kern w:val="2"/>
          <w:sz w:val="21"/>
          <w:szCs w:val="21"/>
          <w:highlight w:val="none"/>
          <w:lang w:eastAsia="zh-CN"/>
        </w:rPr>
      </w:pPr>
      <w:r>
        <w:rPr>
          <w:rFonts w:hint="eastAsia" w:eastAsia="宋体"/>
          <w:kern w:val="2"/>
          <w:sz w:val="21"/>
          <w:szCs w:val="21"/>
          <w:highlight w:val="none"/>
          <w:lang w:eastAsia="zh-CN"/>
        </w:rPr>
        <w:t>3.</w:t>
      </w:r>
      <w:r>
        <w:rPr>
          <w:rFonts w:hint="eastAsia" w:eastAsia="宋体"/>
          <w:kern w:val="2"/>
          <w:sz w:val="21"/>
          <w:szCs w:val="21"/>
          <w:highlight w:val="none"/>
          <w:lang w:eastAsia="zh-Hans"/>
        </w:rPr>
        <w:t>本项目投标授权代表为法定代表人（负责人）的，无需提供</w:t>
      </w:r>
      <w:r>
        <w:rPr>
          <w:rFonts w:hint="eastAsia" w:eastAsia="宋体"/>
          <w:kern w:val="2"/>
          <w:sz w:val="21"/>
          <w:szCs w:val="21"/>
          <w:highlight w:val="none"/>
          <w:lang w:eastAsia="zh-CN"/>
        </w:rPr>
        <w:t>《投标文件签署授权委托书》</w:t>
      </w:r>
      <w:r>
        <w:rPr>
          <w:rFonts w:hint="eastAsia" w:eastAsia="宋体"/>
          <w:kern w:val="2"/>
          <w:sz w:val="21"/>
          <w:szCs w:val="21"/>
          <w:highlight w:val="none"/>
          <w:lang w:eastAsia="zh-Hans"/>
        </w:rPr>
        <w:t>。</w:t>
      </w:r>
    </w:p>
    <w:p w14:paraId="099EBA8D">
      <w:pPr>
        <w:widowControl w:val="0"/>
        <w:numPr>
          <w:ilvl w:val="0"/>
          <w:numId w:val="0"/>
        </w:numPr>
        <w:spacing w:line="360" w:lineRule="auto"/>
        <w:ind w:left="0" w:firstLine="420" w:firstLineChars="200"/>
        <w:jc w:val="both"/>
        <w:rPr>
          <w:rFonts w:eastAsia="宋体"/>
          <w:kern w:val="2"/>
          <w:sz w:val="21"/>
          <w:szCs w:val="21"/>
          <w:highlight w:val="none"/>
          <w:lang w:eastAsia="zh-CN"/>
        </w:rPr>
      </w:pPr>
      <w:r>
        <w:rPr>
          <w:rFonts w:hint="eastAsia" w:eastAsia="宋体"/>
          <w:kern w:val="2"/>
          <w:sz w:val="21"/>
          <w:szCs w:val="21"/>
          <w:highlight w:val="none"/>
          <w:lang w:eastAsia="zh-CN"/>
        </w:rPr>
        <w:t>4.内容必须填写真实、清楚，涂改无效，不得转让、买卖。</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80F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72467014">
            <w:pPr>
              <w:widowControl w:val="0"/>
              <w:jc w:val="center"/>
              <w:rPr>
                <w:rFonts w:hint="eastAsia" w:eastAsia="宋体"/>
                <w:kern w:val="2"/>
                <w:sz w:val="21"/>
                <w:highlight w:val="none"/>
                <w:lang w:eastAsia="zh-CN"/>
              </w:rPr>
            </w:pPr>
            <w:r>
              <w:rPr>
                <w:rFonts w:hint="eastAsia" w:eastAsia="宋体"/>
                <w:kern w:val="2"/>
                <w:sz w:val="21"/>
                <w:highlight w:val="none"/>
                <w:lang w:eastAsia="zh-CN"/>
              </w:rPr>
              <w:t>证件扫描件正面</w:t>
            </w:r>
          </w:p>
          <w:p w14:paraId="026641C2">
            <w:pPr>
              <w:widowControl w:val="0"/>
              <w:spacing w:line="360" w:lineRule="auto"/>
              <w:jc w:val="center"/>
              <w:rPr>
                <w:rFonts w:hint="eastAsia" w:eastAsia="宋体"/>
                <w:b/>
                <w:bCs/>
                <w:kern w:val="2"/>
                <w:highlight w:val="none"/>
                <w:lang w:eastAsia="zh-CN"/>
              </w:rPr>
            </w:pPr>
            <w:r>
              <w:rPr>
                <w:rFonts w:hint="eastAsia" w:eastAsia="宋体"/>
                <w:b/>
                <w:bCs/>
                <w:kern w:val="2"/>
                <w:highlight w:val="none"/>
                <w:lang w:eastAsia="zh-CN"/>
              </w:rPr>
              <w:t xml:space="preserve"> </w:t>
            </w:r>
          </w:p>
          <w:p w14:paraId="65E964B4">
            <w:pPr>
              <w:widowControl w:val="0"/>
              <w:spacing w:line="360" w:lineRule="auto"/>
              <w:jc w:val="both"/>
              <w:rPr>
                <w:rFonts w:hint="eastAsia" w:eastAsia="宋体"/>
                <w:kern w:val="2"/>
                <w:highlight w:val="none"/>
                <w:lang w:eastAsia="zh-CN"/>
              </w:rPr>
            </w:pPr>
          </w:p>
          <w:p w14:paraId="7C209011">
            <w:pPr>
              <w:widowControl w:val="0"/>
              <w:spacing w:line="360" w:lineRule="auto"/>
              <w:jc w:val="both"/>
              <w:rPr>
                <w:rFonts w:hint="eastAsia" w:eastAsia="宋体"/>
                <w:kern w:val="2"/>
                <w:highlight w:val="none"/>
                <w:lang w:eastAsia="zh-CN"/>
              </w:rPr>
            </w:pPr>
          </w:p>
          <w:p w14:paraId="208AE0D3">
            <w:pPr>
              <w:widowControl w:val="0"/>
              <w:spacing w:line="360" w:lineRule="auto"/>
              <w:jc w:val="both"/>
              <w:rPr>
                <w:rFonts w:hint="eastAsia" w:eastAsia="宋体"/>
                <w:kern w:val="2"/>
                <w:highlight w:val="none"/>
                <w:lang w:eastAsia="zh-CN"/>
              </w:rPr>
            </w:pPr>
          </w:p>
          <w:p w14:paraId="36E55700">
            <w:pPr>
              <w:widowControl w:val="0"/>
              <w:spacing w:line="360" w:lineRule="auto"/>
              <w:jc w:val="both"/>
              <w:rPr>
                <w:rFonts w:eastAsia="宋体"/>
                <w:kern w:val="2"/>
                <w:highlight w:val="none"/>
                <w:lang w:eastAsia="zh-CN"/>
              </w:rPr>
            </w:pPr>
          </w:p>
          <w:p w14:paraId="135BAB5B">
            <w:pPr>
              <w:widowControl w:val="0"/>
              <w:spacing w:line="360" w:lineRule="auto"/>
              <w:jc w:val="center"/>
              <w:rPr>
                <w:rFonts w:eastAsia="宋体"/>
                <w:kern w:val="2"/>
                <w:highlight w:val="none"/>
                <w:lang w:eastAsia="zh-CN"/>
              </w:rPr>
            </w:pPr>
          </w:p>
        </w:tc>
        <w:tc>
          <w:tcPr>
            <w:tcW w:w="4265" w:type="dxa"/>
            <w:vAlign w:val="top"/>
          </w:tcPr>
          <w:p w14:paraId="5B7056FB">
            <w:pPr>
              <w:widowControl w:val="0"/>
              <w:jc w:val="center"/>
              <w:rPr>
                <w:rFonts w:hint="eastAsia" w:eastAsia="宋体"/>
                <w:kern w:val="2"/>
                <w:sz w:val="21"/>
                <w:highlight w:val="none"/>
                <w:lang w:eastAsia="zh-CN"/>
              </w:rPr>
            </w:pPr>
            <w:r>
              <w:rPr>
                <w:rFonts w:hint="eastAsia" w:eastAsia="宋体"/>
                <w:kern w:val="2"/>
                <w:sz w:val="21"/>
                <w:highlight w:val="none"/>
                <w:lang w:eastAsia="zh-CN"/>
              </w:rPr>
              <w:t>证件扫描件反面</w:t>
            </w:r>
          </w:p>
          <w:p w14:paraId="1EC09157">
            <w:pPr>
              <w:widowControl w:val="0"/>
              <w:spacing w:line="360" w:lineRule="auto"/>
              <w:jc w:val="center"/>
              <w:rPr>
                <w:rFonts w:hint="eastAsia" w:eastAsia="宋体"/>
                <w:b/>
                <w:bCs/>
                <w:kern w:val="2"/>
                <w:highlight w:val="none"/>
                <w:lang w:eastAsia="zh-CN"/>
              </w:rPr>
            </w:pPr>
          </w:p>
          <w:p w14:paraId="1EBE39A5">
            <w:pPr>
              <w:widowControl w:val="0"/>
              <w:spacing w:line="360" w:lineRule="auto"/>
              <w:jc w:val="center"/>
              <w:rPr>
                <w:rFonts w:hint="eastAsia" w:eastAsia="宋体"/>
                <w:kern w:val="2"/>
                <w:highlight w:val="none"/>
                <w:lang w:eastAsia="zh-CN"/>
              </w:rPr>
            </w:pPr>
          </w:p>
        </w:tc>
      </w:tr>
    </w:tbl>
    <w:p w14:paraId="17274568">
      <w:pPr>
        <w:widowControl w:val="0"/>
        <w:jc w:val="both"/>
        <w:rPr>
          <w:rFonts w:eastAsia="宋体"/>
          <w:kern w:val="2"/>
          <w:highlight w:val="none"/>
          <w:lang w:eastAsia="zh-CN"/>
        </w:rPr>
      </w:pPr>
      <w:r>
        <w:rPr>
          <w:rFonts w:hint="eastAsia" w:eastAsia="宋体"/>
          <w:kern w:val="2"/>
          <w:sz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7AF8663">
      <w:pPr>
        <w:widowControl w:val="0"/>
        <w:jc w:val="both"/>
        <w:rPr>
          <w:rFonts w:eastAsia="宋体"/>
          <w:kern w:val="2"/>
          <w:highlight w:val="none"/>
          <w:lang w:eastAsia="zh-CN"/>
        </w:rPr>
      </w:pPr>
    </w:p>
    <w:p w14:paraId="31B5F351">
      <w:pPr>
        <w:widowControl w:val="0"/>
        <w:jc w:val="both"/>
        <w:rPr>
          <w:rFonts w:hint="eastAsia" w:ascii="黑体" w:eastAsia="黑体"/>
          <w:kern w:val="2"/>
          <w:highlight w:val="none"/>
          <w:lang w:eastAsia="zh-CN"/>
        </w:rPr>
      </w:pPr>
      <w:r>
        <w:rPr>
          <w:rFonts w:hint="eastAsia" w:ascii="黑体" w:eastAsia="黑体"/>
          <w:kern w:val="2"/>
          <w:highlight w:val="none"/>
          <w:lang w:eastAsia="zh-CN"/>
        </w:rPr>
        <w:br w:type="page"/>
      </w:r>
    </w:p>
    <w:p w14:paraId="06B179CB">
      <w:pPr>
        <w:keepNext/>
        <w:keepLines/>
        <w:widowControl w:val="0"/>
        <w:spacing w:before="120" w:after="120" w:line="240" w:lineRule="auto"/>
        <w:jc w:val="center"/>
        <w:outlineLvl w:val="2"/>
        <w:rPr>
          <w:rFonts w:ascii="黑体" w:hAnsi="宋体" w:eastAsia="黑体"/>
          <w:bCs/>
          <w:kern w:val="2"/>
          <w:szCs w:val="32"/>
          <w:highlight w:val="none"/>
          <w:lang w:eastAsia="zh-CN"/>
        </w:rPr>
      </w:pPr>
      <w:r>
        <w:rPr>
          <w:rFonts w:hint="eastAsia" w:ascii="黑体" w:hAnsi="宋体" w:eastAsia="黑体"/>
          <w:bCs/>
          <w:kern w:val="2"/>
          <w:szCs w:val="32"/>
          <w:highlight w:val="none"/>
          <w:lang w:eastAsia="zh-CN"/>
        </w:rPr>
        <w:t>三、投标文件签署授权委托书</w:t>
      </w:r>
    </w:p>
    <w:p w14:paraId="5189743A">
      <w:pPr>
        <w:widowControl w:val="0"/>
        <w:spacing w:line="360" w:lineRule="auto"/>
        <w:ind w:firstLine="420" w:firstLineChars="200"/>
        <w:jc w:val="both"/>
        <w:rPr>
          <w:rFonts w:hint="eastAsia" w:eastAsia="宋体"/>
          <w:kern w:val="2"/>
          <w:sz w:val="21"/>
          <w:szCs w:val="21"/>
          <w:highlight w:val="none"/>
          <w:lang w:eastAsia="zh-CN"/>
        </w:rPr>
      </w:pPr>
      <w:r>
        <w:rPr>
          <w:rFonts w:hint="eastAsia" w:eastAsia="宋体"/>
          <w:kern w:val="2"/>
          <w:sz w:val="21"/>
          <w:szCs w:val="21"/>
          <w:highlight w:val="none"/>
          <w:lang w:eastAsia="zh-CN"/>
        </w:rPr>
        <w:t>本授权委托书声明：我</w:t>
      </w:r>
      <w:r>
        <w:rPr>
          <w:rFonts w:hint="eastAsia" w:eastAsia="宋体"/>
          <w:kern w:val="2"/>
          <w:sz w:val="21"/>
          <w:szCs w:val="21"/>
          <w:highlight w:val="none"/>
          <w:u w:val="single"/>
          <w:lang w:eastAsia="zh-CN"/>
        </w:rPr>
        <w:t xml:space="preserve">           </w:t>
      </w:r>
      <w:r>
        <w:rPr>
          <w:rFonts w:hint="eastAsia" w:eastAsia="宋体"/>
          <w:kern w:val="2"/>
          <w:sz w:val="21"/>
          <w:szCs w:val="21"/>
          <w:highlight w:val="none"/>
          <w:lang w:eastAsia="zh-CN"/>
        </w:rPr>
        <w:t>（姓名）系</w:t>
      </w:r>
      <w:r>
        <w:rPr>
          <w:rFonts w:hint="eastAsia" w:eastAsia="宋体"/>
          <w:kern w:val="2"/>
          <w:sz w:val="21"/>
          <w:szCs w:val="21"/>
          <w:highlight w:val="none"/>
          <w:u w:val="single"/>
          <w:lang w:eastAsia="zh-CN"/>
        </w:rPr>
        <w:t xml:space="preserve">             </w:t>
      </w:r>
      <w:r>
        <w:rPr>
          <w:rFonts w:hint="eastAsia" w:eastAsia="宋体"/>
          <w:kern w:val="2"/>
          <w:sz w:val="21"/>
          <w:szCs w:val="21"/>
          <w:highlight w:val="none"/>
          <w:lang w:eastAsia="zh-CN"/>
        </w:rPr>
        <w:t>（投标人名称）的法定代表人（负责人），现授权委托</w:t>
      </w:r>
      <w:r>
        <w:rPr>
          <w:rFonts w:hint="eastAsia" w:eastAsia="宋体"/>
          <w:kern w:val="2"/>
          <w:sz w:val="21"/>
          <w:szCs w:val="21"/>
          <w:highlight w:val="none"/>
          <w:u w:val="single"/>
          <w:lang w:eastAsia="zh-CN"/>
        </w:rPr>
        <w:t xml:space="preserve">            </w:t>
      </w:r>
      <w:r>
        <w:rPr>
          <w:rFonts w:hint="eastAsia" w:eastAsia="宋体"/>
          <w:kern w:val="2"/>
          <w:sz w:val="21"/>
          <w:szCs w:val="21"/>
          <w:highlight w:val="none"/>
          <w:lang w:eastAsia="zh-CN"/>
        </w:rPr>
        <w:t>（姓名）为我单位签署本项目已递交的投标文件的法定代表人（负责人）的授权委托代理人，代理人全权代表我所签署的本项目已递交的投标文件内容我均承认。</w:t>
      </w:r>
    </w:p>
    <w:p w14:paraId="15F4395E">
      <w:pPr>
        <w:widowControl w:val="0"/>
        <w:spacing w:line="360" w:lineRule="auto"/>
        <w:ind w:firstLine="420" w:firstLineChars="200"/>
        <w:jc w:val="both"/>
        <w:rPr>
          <w:rFonts w:hint="eastAsia" w:eastAsia="宋体"/>
          <w:kern w:val="2"/>
          <w:sz w:val="21"/>
          <w:szCs w:val="21"/>
          <w:highlight w:val="none"/>
          <w:lang w:eastAsia="zh-CN"/>
        </w:rPr>
      </w:pPr>
      <w:r>
        <w:rPr>
          <w:rFonts w:hint="eastAsia" w:eastAsia="宋体"/>
          <w:kern w:val="2"/>
          <w:sz w:val="21"/>
          <w:szCs w:val="21"/>
          <w:highlight w:val="none"/>
          <w:lang w:eastAsia="zh-CN"/>
        </w:rPr>
        <w:t>代理人无转委托权，特此委托。</w:t>
      </w:r>
    </w:p>
    <w:p w14:paraId="67997D88">
      <w:pPr>
        <w:widowControl w:val="0"/>
        <w:spacing w:line="360" w:lineRule="auto"/>
        <w:ind w:firstLine="420" w:firstLineChars="200"/>
        <w:jc w:val="both"/>
        <w:rPr>
          <w:rFonts w:hint="eastAsia" w:eastAsia="宋体"/>
          <w:kern w:val="2"/>
          <w:sz w:val="21"/>
          <w:szCs w:val="21"/>
          <w:highlight w:val="none"/>
          <w:lang w:eastAsia="zh-CN"/>
        </w:rPr>
      </w:pPr>
    </w:p>
    <w:p w14:paraId="299053BF">
      <w:pPr>
        <w:widowControl w:val="0"/>
        <w:spacing w:line="360" w:lineRule="auto"/>
        <w:ind w:firstLine="420" w:firstLineChars="200"/>
        <w:jc w:val="both"/>
        <w:rPr>
          <w:rFonts w:hint="eastAsia" w:eastAsia="宋体"/>
          <w:kern w:val="2"/>
          <w:sz w:val="21"/>
          <w:szCs w:val="21"/>
          <w:highlight w:val="none"/>
          <w:lang w:eastAsia="zh-CN"/>
        </w:rPr>
      </w:pPr>
      <w:r>
        <w:rPr>
          <w:rFonts w:hint="eastAsia" w:eastAsia="宋体"/>
          <w:kern w:val="2"/>
          <w:sz w:val="21"/>
          <w:szCs w:val="21"/>
          <w:highlight w:val="none"/>
          <w:lang w:eastAsia="zh-CN"/>
        </w:rPr>
        <w:t>代理人：</w:t>
      </w:r>
      <w:r>
        <w:rPr>
          <w:rFonts w:hint="eastAsia" w:eastAsia="宋体"/>
          <w:kern w:val="2"/>
          <w:sz w:val="21"/>
          <w:szCs w:val="21"/>
          <w:highlight w:val="none"/>
          <w:u w:val="single"/>
          <w:lang w:eastAsia="zh-CN"/>
        </w:rPr>
        <w:t xml:space="preserve">              </w:t>
      </w:r>
      <w:r>
        <w:rPr>
          <w:rFonts w:hint="eastAsia" w:eastAsia="宋体"/>
          <w:kern w:val="2"/>
          <w:sz w:val="21"/>
          <w:szCs w:val="21"/>
          <w:highlight w:val="none"/>
          <w:lang w:eastAsia="zh-CN"/>
        </w:rPr>
        <w:t>；</w:t>
      </w:r>
    </w:p>
    <w:p w14:paraId="60E75C64">
      <w:pPr>
        <w:widowControl w:val="0"/>
        <w:spacing w:line="360" w:lineRule="auto"/>
        <w:ind w:firstLine="420" w:firstLineChars="200"/>
        <w:jc w:val="both"/>
        <w:rPr>
          <w:rFonts w:hint="eastAsia" w:eastAsia="宋体"/>
          <w:kern w:val="2"/>
          <w:sz w:val="21"/>
          <w:szCs w:val="21"/>
          <w:highlight w:val="none"/>
          <w:lang w:eastAsia="zh-CN"/>
        </w:rPr>
      </w:pPr>
      <w:r>
        <w:rPr>
          <w:rFonts w:hint="eastAsia" w:eastAsia="宋体"/>
          <w:kern w:val="2"/>
          <w:sz w:val="21"/>
          <w:szCs w:val="21"/>
          <w:highlight w:val="none"/>
          <w:lang w:eastAsia="zh-CN"/>
        </w:rPr>
        <w:t>身份证件号：</w:t>
      </w:r>
      <w:r>
        <w:rPr>
          <w:rFonts w:hint="eastAsia" w:eastAsia="宋体"/>
          <w:kern w:val="2"/>
          <w:sz w:val="21"/>
          <w:szCs w:val="21"/>
          <w:highlight w:val="none"/>
          <w:u w:val="single"/>
          <w:lang w:eastAsia="zh-CN"/>
        </w:rPr>
        <w:t xml:space="preserve">                        </w:t>
      </w:r>
      <w:r>
        <w:rPr>
          <w:rFonts w:hint="eastAsia" w:eastAsia="宋体"/>
          <w:kern w:val="2"/>
          <w:sz w:val="21"/>
          <w:szCs w:val="21"/>
          <w:highlight w:val="none"/>
          <w:lang w:eastAsia="zh-CN"/>
        </w:rPr>
        <w:t>，职务：</w:t>
      </w:r>
      <w:r>
        <w:rPr>
          <w:rFonts w:hint="eastAsia" w:eastAsia="宋体"/>
          <w:kern w:val="2"/>
          <w:sz w:val="21"/>
          <w:szCs w:val="21"/>
          <w:highlight w:val="none"/>
          <w:u w:val="single"/>
          <w:lang w:eastAsia="zh-CN"/>
        </w:rPr>
        <w:t xml:space="preserve">                </w:t>
      </w:r>
      <w:r>
        <w:rPr>
          <w:rFonts w:hint="eastAsia" w:eastAsia="宋体"/>
          <w:kern w:val="2"/>
          <w:sz w:val="21"/>
          <w:szCs w:val="21"/>
          <w:highlight w:val="none"/>
          <w:lang w:eastAsia="zh-CN"/>
        </w:rPr>
        <w:t>；</w:t>
      </w:r>
    </w:p>
    <w:p w14:paraId="1F72F937">
      <w:pPr>
        <w:widowControl w:val="0"/>
        <w:spacing w:line="360" w:lineRule="auto"/>
        <w:ind w:firstLine="420" w:firstLineChars="200"/>
        <w:jc w:val="both"/>
        <w:rPr>
          <w:rFonts w:eastAsia="宋体"/>
          <w:kern w:val="2"/>
          <w:sz w:val="21"/>
          <w:szCs w:val="21"/>
          <w:highlight w:val="none"/>
          <w:lang w:eastAsia="zh-CN"/>
        </w:rPr>
      </w:pPr>
      <w:r>
        <w:rPr>
          <w:rFonts w:hint="eastAsia" w:eastAsia="宋体"/>
          <w:kern w:val="2"/>
          <w:sz w:val="21"/>
          <w:szCs w:val="21"/>
          <w:highlight w:val="none"/>
          <w:lang w:eastAsia="zh-CN"/>
        </w:rPr>
        <w:t>联系电话：</w:t>
      </w:r>
      <w:r>
        <w:rPr>
          <w:rFonts w:hint="eastAsia" w:eastAsia="宋体"/>
          <w:kern w:val="2"/>
          <w:sz w:val="21"/>
          <w:szCs w:val="21"/>
          <w:highlight w:val="none"/>
          <w:u w:val="single"/>
          <w:lang w:eastAsia="zh-CN"/>
        </w:rPr>
        <w:t xml:space="preserve">         </w:t>
      </w:r>
      <w:r>
        <w:rPr>
          <w:rFonts w:hint="eastAsia" w:eastAsia="宋体"/>
          <w:kern w:val="2"/>
          <w:sz w:val="21"/>
          <w:szCs w:val="21"/>
          <w:highlight w:val="none"/>
          <w:lang w:eastAsia="zh-CN"/>
        </w:rPr>
        <w:t>，手机：</w:t>
      </w:r>
      <w:r>
        <w:rPr>
          <w:rFonts w:hint="eastAsia" w:eastAsia="宋体"/>
          <w:kern w:val="2"/>
          <w:sz w:val="21"/>
          <w:szCs w:val="21"/>
          <w:highlight w:val="none"/>
          <w:u w:val="single"/>
          <w:lang w:eastAsia="zh-CN"/>
        </w:rPr>
        <w:t xml:space="preserve">                </w:t>
      </w:r>
      <w:r>
        <w:rPr>
          <w:rFonts w:hint="eastAsia" w:eastAsia="宋体"/>
          <w:kern w:val="2"/>
          <w:sz w:val="21"/>
          <w:szCs w:val="21"/>
          <w:highlight w:val="none"/>
          <w:lang w:eastAsia="zh-CN"/>
        </w:rPr>
        <w:t>，电子邮箱：</w:t>
      </w:r>
      <w:r>
        <w:rPr>
          <w:rFonts w:hint="eastAsia" w:eastAsia="宋体"/>
          <w:kern w:val="2"/>
          <w:sz w:val="21"/>
          <w:szCs w:val="21"/>
          <w:highlight w:val="none"/>
          <w:u w:val="single"/>
          <w:lang w:eastAsia="zh-CN"/>
        </w:rPr>
        <w:t xml:space="preserve">                     </w:t>
      </w:r>
      <w:r>
        <w:rPr>
          <w:rFonts w:hint="eastAsia" w:eastAsia="宋体"/>
          <w:kern w:val="2"/>
          <w:sz w:val="21"/>
          <w:szCs w:val="21"/>
          <w:highlight w:val="none"/>
          <w:lang w:eastAsia="zh-CN"/>
        </w:rPr>
        <w:t>；</w:t>
      </w:r>
    </w:p>
    <w:p w14:paraId="6E8AF856">
      <w:pPr>
        <w:widowControl w:val="0"/>
        <w:spacing w:line="360" w:lineRule="auto"/>
        <w:ind w:firstLine="420" w:firstLineChars="200"/>
        <w:jc w:val="both"/>
        <w:rPr>
          <w:rFonts w:hint="eastAsia" w:eastAsia="宋体"/>
          <w:kern w:val="2"/>
          <w:sz w:val="21"/>
          <w:szCs w:val="21"/>
          <w:highlight w:val="none"/>
          <w:lang w:eastAsia="zh-CN"/>
        </w:rPr>
      </w:pPr>
      <w:r>
        <w:rPr>
          <w:rFonts w:hint="eastAsia" w:eastAsia="宋体"/>
          <w:kern w:val="2"/>
          <w:sz w:val="21"/>
          <w:szCs w:val="21"/>
          <w:highlight w:val="none"/>
          <w:lang w:eastAsia="zh-CN"/>
        </w:rPr>
        <w:t>授权委托日期：</w:t>
      </w:r>
      <w:r>
        <w:rPr>
          <w:rFonts w:hint="eastAsia" w:eastAsia="宋体"/>
          <w:kern w:val="2"/>
          <w:sz w:val="21"/>
          <w:szCs w:val="21"/>
          <w:highlight w:val="none"/>
          <w:u w:val="single"/>
          <w:lang w:eastAsia="zh-CN"/>
        </w:rPr>
        <w:t xml:space="preserve">         </w:t>
      </w:r>
      <w:r>
        <w:rPr>
          <w:rFonts w:hint="eastAsia" w:eastAsia="宋体"/>
          <w:kern w:val="2"/>
          <w:sz w:val="21"/>
          <w:szCs w:val="21"/>
          <w:highlight w:val="none"/>
          <w:lang w:eastAsia="zh-CN"/>
        </w:rPr>
        <w:t>年</w:t>
      </w:r>
      <w:r>
        <w:rPr>
          <w:rFonts w:hint="eastAsia" w:eastAsia="宋体"/>
          <w:kern w:val="2"/>
          <w:sz w:val="21"/>
          <w:szCs w:val="21"/>
          <w:highlight w:val="none"/>
          <w:u w:val="single"/>
          <w:lang w:eastAsia="zh-CN"/>
        </w:rPr>
        <w:t xml:space="preserve">     </w:t>
      </w:r>
      <w:r>
        <w:rPr>
          <w:rFonts w:hint="eastAsia" w:eastAsia="宋体"/>
          <w:kern w:val="2"/>
          <w:sz w:val="21"/>
          <w:szCs w:val="21"/>
          <w:highlight w:val="none"/>
          <w:lang w:eastAsia="zh-CN"/>
        </w:rPr>
        <w:t xml:space="preserve">月 </w:t>
      </w:r>
      <w:r>
        <w:rPr>
          <w:rFonts w:hint="eastAsia" w:eastAsia="宋体"/>
          <w:kern w:val="2"/>
          <w:sz w:val="21"/>
          <w:szCs w:val="21"/>
          <w:highlight w:val="none"/>
          <w:u w:val="single"/>
          <w:lang w:eastAsia="zh-CN"/>
        </w:rPr>
        <w:t xml:space="preserve">      </w:t>
      </w:r>
      <w:r>
        <w:rPr>
          <w:rFonts w:hint="eastAsia" w:eastAsia="宋体"/>
          <w:kern w:val="2"/>
          <w:sz w:val="21"/>
          <w:szCs w:val="21"/>
          <w:highlight w:val="none"/>
          <w:lang w:eastAsia="zh-CN"/>
        </w:rPr>
        <w:t>日。</w:t>
      </w:r>
    </w:p>
    <w:p w14:paraId="556242BE">
      <w:pPr>
        <w:widowControl w:val="0"/>
        <w:spacing w:line="360" w:lineRule="auto"/>
        <w:ind w:firstLine="422" w:firstLineChars="200"/>
        <w:jc w:val="both"/>
        <w:rPr>
          <w:rFonts w:eastAsia="宋体"/>
          <w:b/>
          <w:color w:val="FF0000"/>
          <w:kern w:val="2"/>
          <w:sz w:val="21"/>
          <w:szCs w:val="21"/>
          <w:highlight w:val="none"/>
          <w:lang w:eastAsia="zh-CN"/>
        </w:rPr>
      </w:pPr>
      <w:r>
        <w:rPr>
          <w:rFonts w:hint="eastAsia" w:eastAsia="宋体"/>
          <w:b/>
          <w:color w:val="FF0000"/>
          <w:kern w:val="2"/>
          <w:sz w:val="21"/>
          <w:szCs w:val="21"/>
          <w:highlight w:val="none"/>
          <w:lang w:eastAsia="zh-CN"/>
        </w:rPr>
        <w:t>附：请提供代理人身份证扫描件（正反两面）方为有效；港澳台居民可提供来往通行证扫描件；非中国国籍管辖范围人员，可提供公安部门认可的身份证明材料扫描件。</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24B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4EE99E66">
            <w:pPr>
              <w:widowControl w:val="0"/>
              <w:jc w:val="center"/>
              <w:rPr>
                <w:rFonts w:hint="eastAsia" w:eastAsia="宋体"/>
                <w:kern w:val="2"/>
                <w:sz w:val="21"/>
                <w:highlight w:val="none"/>
                <w:lang w:eastAsia="zh-CN"/>
              </w:rPr>
            </w:pPr>
            <w:r>
              <w:rPr>
                <w:rFonts w:hint="eastAsia" w:eastAsia="宋体"/>
                <w:kern w:val="2"/>
                <w:sz w:val="21"/>
                <w:highlight w:val="none"/>
                <w:lang w:eastAsia="zh-CN"/>
              </w:rPr>
              <w:t>证件扫描件正面</w:t>
            </w:r>
          </w:p>
          <w:p w14:paraId="50BB32DA">
            <w:pPr>
              <w:widowControl w:val="0"/>
              <w:spacing w:line="360" w:lineRule="auto"/>
              <w:jc w:val="center"/>
              <w:rPr>
                <w:rFonts w:hint="eastAsia" w:eastAsia="宋体"/>
                <w:b/>
                <w:bCs/>
                <w:kern w:val="2"/>
                <w:highlight w:val="none"/>
                <w:lang w:eastAsia="zh-CN"/>
              </w:rPr>
            </w:pPr>
          </w:p>
          <w:p w14:paraId="67CB4524">
            <w:pPr>
              <w:widowControl w:val="0"/>
              <w:spacing w:line="360" w:lineRule="auto"/>
              <w:jc w:val="center"/>
              <w:rPr>
                <w:rFonts w:eastAsia="宋体"/>
                <w:kern w:val="2"/>
                <w:highlight w:val="none"/>
                <w:lang w:eastAsia="zh-CN"/>
              </w:rPr>
            </w:pPr>
          </w:p>
        </w:tc>
        <w:tc>
          <w:tcPr>
            <w:tcW w:w="4265" w:type="dxa"/>
            <w:vAlign w:val="top"/>
          </w:tcPr>
          <w:p w14:paraId="5CFBEAD2">
            <w:pPr>
              <w:widowControl w:val="0"/>
              <w:jc w:val="center"/>
              <w:rPr>
                <w:rFonts w:hint="eastAsia" w:eastAsia="宋体"/>
                <w:kern w:val="2"/>
                <w:sz w:val="21"/>
                <w:highlight w:val="none"/>
                <w:lang w:eastAsia="zh-CN"/>
              </w:rPr>
            </w:pPr>
            <w:r>
              <w:rPr>
                <w:rFonts w:hint="eastAsia" w:eastAsia="宋体"/>
                <w:kern w:val="2"/>
                <w:sz w:val="21"/>
                <w:highlight w:val="none"/>
                <w:lang w:eastAsia="zh-CN"/>
              </w:rPr>
              <w:t>证件扫描件反面</w:t>
            </w:r>
          </w:p>
          <w:p w14:paraId="6C02C31F">
            <w:pPr>
              <w:widowControl w:val="0"/>
              <w:spacing w:line="360" w:lineRule="auto"/>
              <w:jc w:val="center"/>
              <w:rPr>
                <w:rFonts w:hint="eastAsia" w:eastAsia="宋体"/>
                <w:b/>
                <w:bCs/>
                <w:kern w:val="2"/>
                <w:highlight w:val="none"/>
                <w:lang w:eastAsia="zh-CN"/>
              </w:rPr>
            </w:pPr>
          </w:p>
          <w:p w14:paraId="676D3CC4">
            <w:pPr>
              <w:widowControl w:val="0"/>
              <w:spacing w:line="360" w:lineRule="auto"/>
              <w:jc w:val="center"/>
              <w:rPr>
                <w:rFonts w:hint="eastAsia" w:eastAsia="宋体"/>
                <w:kern w:val="2"/>
                <w:highlight w:val="none"/>
                <w:lang w:eastAsia="zh-CN"/>
              </w:rPr>
            </w:pPr>
          </w:p>
        </w:tc>
      </w:tr>
    </w:tbl>
    <w:p w14:paraId="304ACFA4">
      <w:pPr>
        <w:widowControl w:val="0"/>
        <w:jc w:val="both"/>
        <w:rPr>
          <w:rFonts w:hint="eastAsia" w:eastAsia="宋体"/>
          <w:kern w:val="2"/>
          <w:sz w:val="21"/>
          <w:highlight w:val="none"/>
          <w:lang w:eastAsia="zh-CN"/>
        </w:rPr>
      </w:pPr>
      <w:r>
        <w:rPr>
          <w:rFonts w:hint="eastAsia" w:eastAsia="宋体"/>
          <w:kern w:val="2"/>
          <w:sz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C8E7759">
      <w:pPr>
        <w:widowControl w:val="0"/>
        <w:jc w:val="both"/>
        <w:rPr>
          <w:rFonts w:hint="eastAsia" w:ascii="黑体" w:eastAsia="黑体"/>
          <w:highlight w:val="none"/>
          <w:lang w:eastAsia="zh-CN"/>
        </w:rPr>
      </w:pPr>
      <w:r>
        <w:rPr>
          <w:rFonts w:hint="eastAsia" w:ascii="黑体" w:eastAsia="黑体"/>
          <w:highlight w:val="none"/>
          <w:lang w:eastAsia="zh-CN"/>
        </w:rPr>
        <w:br w:type="page"/>
      </w:r>
    </w:p>
    <w:p w14:paraId="46FDC7E5">
      <w:pPr>
        <w:keepNext/>
        <w:keepLines/>
        <w:widowControl w:val="0"/>
        <w:spacing w:before="260" w:after="260" w:line="240" w:lineRule="auto"/>
        <w:jc w:val="center"/>
        <w:outlineLvl w:val="2"/>
        <w:rPr>
          <w:rFonts w:ascii="黑体" w:hAnsi="宋体" w:eastAsia="黑体"/>
          <w:bCs/>
          <w:highlight w:val="none"/>
          <w:lang w:eastAsia="zh-CN"/>
        </w:rPr>
      </w:pPr>
      <w:r>
        <w:rPr>
          <w:rFonts w:hint="eastAsia" w:ascii="黑体" w:hAnsi="宋体" w:eastAsia="黑体"/>
          <w:bCs/>
          <w:highlight w:val="none"/>
          <w:lang w:eastAsia="zh-CN"/>
        </w:rPr>
        <w:t>四、</w:t>
      </w:r>
      <w:bookmarkStart w:id="41" w:name="_Hlk72092634"/>
      <w:r>
        <w:rPr>
          <w:rFonts w:hint="eastAsia" w:ascii="黑体" w:hAnsi="宋体" w:eastAsia="黑体"/>
          <w:bCs/>
          <w:highlight w:val="none"/>
          <w:lang w:eastAsia="zh-CN"/>
        </w:rPr>
        <w:t>实质性条款响应情况表</w:t>
      </w:r>
      <w:bookmarkEnd w:id="41"/>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765"/>
        <w:gridCol w:w="1648"/>
        <w:gridCol w:w="1912"/>
        <w:gridCol w:w="1472"/>
      </w:tblGrid>
      <w:tr w14:paraId="6A29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798A2D85">
            <w:pPr>
              <w:widowControl w:val="0"/>
              <w:adjustRightInd w:val="0"/>
              <w:snapToGrid w:val="0"/>
              <w:spacing w:line="360" w:lineRule="auto"/>
              <w:jc w:val="center"/>
              <w:rPr>
                <w:rFonts w:ascii="宋体" w:hAnsi="宋体" w:eastAsia="宋体"/>
                <w:sz w:val="21"/>
                <w:szCs w:val="21"/>
                <w:highlight w:val="none"/>
                <w:lang w:eastAsia="zh-CN"/>
              </w:rPr>
            </w:pPr>
            <w:bookmarkStart w:id="42" w:name="_Hlk72092651"/>
            <w:r>
              <w:rPr>
                <w:rFonts w:hint="eastAsia" w:ascii="宋体" w:hAnsi="宋体" w:eastAsia="宋体"/>
                <w:sz w:val="21"/>
                <w:szCs w:val="21"/>
                <w:highlight w:val="none"/>
                <w:lang w:eastAsia="zh-CN"/>
              </w:rPr>
              <w:t>序号</w:t>
            </w:r>
          </w:p>
        </w:tc>
        <w:tc>
          <w:tcPr>
            <w:tcW w:w="2664" w:type="dxa"/>
            <w:vAlign w:val="center"/>
          </w:tcPr>
          <w:p w14:paraId="54BAE70C">
            <w:pPr>
              <w:widowControl w:val="0"/>
              <w:adjustRightInd w:val="0"/>
              <w:snapToGrid w:val="0"/>
              <w:spacing w:line="360" w:lineRule="auto"/>
              <w:jc w:val="center"/>
              <w:rPr>
                <w:rFonts w:ascii="宋体" w:hAnsi="宋体" w:eastAsia="宋体"/>
                <w:sz w:val="21"/>
                <w:szCs w:val="21"/>
                <w:highlight w:val="none"/>
                <w:lang w:eastAsia="zh-CN"/>
              </w:rPr>
            </w:pPr>
            <w:r>
              <w:rPr>
                <w:rFonts w:hint="eastAsia" w:ascii="宋体" w:hAnsi="宋体" w:eastAsia="宋体"/>
                <w:sz w:val="21"/>
                <w:szCs w:val="21"/>
                <w:highlight w:val="none"/>
                <w:lang w:eastAsia="zh-CN"/>
              </w:rPr>
              <w:t>实质性条款具体内容</w:t>
            </w:r>
          </w:p>
        </w:tc>
        <w:tc>
          <w:tcPr>
            <w:tcW w:w="1588" w:type="dxa"/>
            <w:vAlign w:val="center"/>
          </w:tcPr>
          <w:p w14:paraId="62A6BFFC">
            <w:pPr>
              <w:widowControl w:val="0"/>
              <w:adjustRightInd w:val="0"/>
              <w:snapToGrid w:val="0"/>
              <w:spacing w:line="360" w:lineRule="auto"/>
              <w:jc w:val="center"/>
              <w:rPr>
                <w:rFonts w:ascii="宋体" w:hAnsi="宋体" w:eastAsia="宋体"/>
                <w:sz w:val="21"/>
                <w:szCs w:val="21"/>
                <w:highlight w:val="none"/>
                <w:lang w:eastAsia="zh-CN"/>
              </w:rPr>
            </w:pPr>
            <w:r>
              <w:rPr>
                <w:rFonts w:hint="eastAsia" w:eastAsia="宋体"/>
                <w:kern w:val="2"/>
                <w:sz w:val="21"/>
                <w:highlight w:val="none"/>
                <w:lang w:eastAsia="zh-CN"/>
              </w:rPr>
              <w:t>投标响应</w:t>
            </w:r>
          </w:p>
        </w:tc>
        <w:tc>
          <w:tcPr>
            <w:tcW w:w="1842" w:type="dxa"/>
            <w:vAlign w:val="center"/>
          </w:tcPr>
          <w:p w14:paraId="6F09B047">
            <w:pPr>
              <w:widowControl w:val="0"/>
              <w:adjustRightInd w:val="0"/>
              <w:snapToGrid w:val="0"/>
              <w:spacing w:line="360" w:lineRule="auto"/>
              <w:jc w:val="center"/>
              <w:rPr>
                <w:rFonts w:ascii="宋体" w:hAnsi="宋体" w:eastAsia="宋体"/>
                <w:sz w:val="21"/>
                <w:szCs w:val="21"/>
                <w:highlight w:val="none"/>
                <w:lang w:eastAsia="zh-CN"/>
              </w:rPr>
            </w:pPr>
            <w:r>
              <w:rPr>
                <w:rFonts w:hint="eastAsia" w:eastAsia="宋体"/>
                <w:kern w:val="2"/>
                <w:sz w:val="21"/>
                <w:highlight w:val="none"/>
                <w:lang w:eastAsia="zh-CN"/>
              </w:rPr>
              <w:t>偏离情况</w:t>
            </w:r>
          </w:p>
        </w:tc>
        <w:tc>
          <w:tcPr>
            <w:tcW w:w="1418" w:type="dxa"/>
            <w:vAlign w:val="center"/>
          </w:tcPr>
          <w:p w14:paraId="6C438A2A">
            <w:pPr>
              <w:widowControl w:val="0"/>
              <w:adjustRightInd w:val="0"/>
              <w:snapToGrid w:val="0"/>
              <w:spacing w:line="360" w:lineRule="auto"/>
              <w:jc w:val="center"/>
              <w:rPr>
                <w:rFonts w:ascii="宋体" w:hAnsi="宋体" w:eastAsia="宋体"/>
                <w:sz w:val="21"/>
                <w:szCs w:val="21"/>
                <w:highlight w:val="none"/>
                <w:lang w:eastAsia="zh-CN"/>
              </w:rPr>
            </w:pPr>
            <w:r>
              <w:rPr>
                <w:rFonts w:hint="eastAsia" w:eastAsia="宋体"/>
                <w:kern w:val="2"/>
                <w:sz w:val="21"/>
                <w:highlight w:val="none"/>
                <w:lang w:eastAsia="zh-CN"/>
              </w:rPr>
              <w:t>说明</w:t>
            </w:r>
          </w:p>
        </w:tc>
      </w:tr>
      <w:bookmarkEnd w:id="42"/>
      <w:tr w14:paraId="7FF2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095D733">
            <w:pPr>
              <w:widowControl w:val="0"/>
              <w:adjustRightInd w:val="0"/>
              <w:snapToGrid w:val="0"/>
              <w:spacing w:line="360" w:lineRule="auto"/>
              <w:jc w:val="both"/>
              <w:rPr>
                <w:rFonts w:ascii="宋体" w:hAnsi="宋体" w:eastAsia="宋体"/>
                <w:sz w:val="21"/>
                <w:szCs w:val="21"/>
                <w:highlight w:val="none"/>
                <w:lang w:eastAsia="zh-CN"/>
              </w:rPr>
            </w:pPr>
            <w:r>
              <w:rPr>
                <w:rFonts w:hint="eastAsia" w:ascii="宋体" w:hAnsi="宋体" w:eastAsia="宋体"/>
                <w:sz w:val="21"/>
                <w:szCs w:val="21"/>
                <w:highlight w:val="none"/>
                <w:lang w:eastAsia="zh-CN"/>
              </w:rPr>
              <w:t>1</w:t>
            </w:r>
          </w:p>
        </w:tc>
        <w:tc>
          <w:tcPr>
            <w:tcW w:w="2664" w:type="dxa"/>
            <w:vAlign w:val="center"/>
          </w:tcPr>
          <w:p w14:paraId="1D128AE2">
            <w:pPr>
              <w:widowControl w:val="0"/>
              <w:adjustRightInd w:val="0"/>
              <w:snapToGrid w:val="0"/>
              <w:spacing w:line="360" w:lineRule="auto"/>
              <w:jc w:val="center"/>
              <w:rPr>
                <w:rFonts w:hAnsi="宋体" w:eastAsia="宋体"/>
                <w:sz w:val="21"/>
                <w:szCs w:val="21"/>
                <w:highlight w:val="none"/>
                <w:lang w:eastAsia="zh-CN"/>
              </w:rPr>
            </w:pPr>
            <w:r>
              <w:rPr>
                <w:rFonts w:hint="eastAsia" w:hAnsi="宋体" w:eastAsia="宋体"/>
                <w:color w:val="FF0000"/>
                <w:sz w:val="21"/>
                <w:szCs w:val="21"/>
                <w:highlight w:val="none"/>
                <w:lang w:eastAsia="zh-CN"/>
              </w:rPr>
              <w:t>招标文件《商务要求★》的所有内容。</w:t>
            </w:r>
          </w:p>
        </w:tc>
        <w:tc>
          <w:tcPr>
            <w:tcW w:w="1588" w:type="dxa"/>
          </w:tcPr>
          <w:p w14:paraId="790869FA">
            <w:pPr>
              <w:widowControl w:val="0"/>
              <w:adjustRightInd w:val="0"/>
              <w:snapToGrid w:val="0"/>
              <w:spacing w:line="360" w:lineRule="auto"/>
              <w:jc w:val="both"/>
              <w:rPr>
                <w:rFonts w:ascii="宋体" w:hAnsi="宋体" w:eastAsia="宋体"/>
                <w:sz w:val="21"/>
                <w:szCs w:val="21"/>
                <w:highlight w:val="none"/>
                <w:lang w:eastAsia="zh-CN"/>
              </w:rPr>
            </w:pPr>
          </w:p>
        </w:tc>
        <w:tc>
          <w:tcPr>
            <w:tcW w:w="1842" w:type="dxa"/>
          </w:tcPr>
          <w:p w14:paraId="33625DE6">
            <w:pPr>
              <w:widowControl w:val="0"/>
              <w:adjustRightInd w:val="0"/>
              <w:snapToGrid w:val="0"/>
              <w:spacing w:line="360" w:lineRule="auto"/>
              <w:jc w:val="both"/>
              <w:rPr>
                <w:rFonts w:ascii="宋体" w:hAnsi="宋体" w:eastAsia="宋体"/>
                <w:sz w:val="21"/>
                <w:szCs w:val="21"/>
                <w:highlight w:val="none"/>
                <w:lang w:eastAsia="zh-CN"/>
              </w:rPr>
            </w:pPr>
          </w:p>
        </w:tc>
        <w:tc>
          <w:tcPr>
            <w:tcW w:w="1418" w:type="dxa"/>
          </w:tcPr>
          <w:p w14:paraId="7E056AA6">
            <w:pPr>
              <w:widowControl w:val="0"/>
              <w:adjustRightInd w:val="0"/>
              <w:snapToGrid w:val="0"/>
              <w:spacing w:line="360" w:lineRule="auto"/>
              <w:jc w:val="both"/>
              <w:rPr>
                <w:rFonts w:ascii="宋体" w:hAnsi="宋体" w:eastAsia="宋体"/>
                <w:sz w:val="21"/>
                <w:szCs w:val="21"/>
                <w:highlight w:val="none"/>
                <w:lang w:eastAsia="zh-CN"/>
              </w:rPr>
            </w:pPr>
          </w:p>
        </w:tc>
      </w:tr>
    </w:tbl>
    <w:p w14:paraId="55F18A8F">
      <w:pPr>
        <w:widowControl w:val="0"/>
        <w:ind w:firstLine="482" w:firstLineChars="200"/>
        <w:jc w:val="both"/>
        <w:rPr>
          <w:rFonts w:eastAsia="宋体"/>
          <w:b/>
          <w:kern w:val="2"/>
          <w:szCs w:val="22"/>
          <w:highlight w:val="none"/>
          <w:lang w:eastAsia="zh-CN"/>
        </w:rPr>
      </w:pPr>
      <w:r>
        <w:rPr>
          <w:rFonts w:hint="eastAsia" w:eastAsia="宋体"/>
          <w:b/>
          <w:kern w:val="2"/>
          <w:szCs w:val="22"/>
          <w:highlight w:val="none"/>
          <w:lang w:eastAsia="zh-CN"/>
        </w:rPr>
        <w:t>注：1.上表所列各项均为不可负偏离条款。</w:t>
      </w:r>
    </w:p>
    <w:p w14:paraId="601DB138">
      <w:pPr>
        <w:widowControl w:val="0"/>
        <w:ind w:firstLine="482" w:firstLineChars="200"/>
        <w:jc w:val="both"/>
        <w:rPr>
          <w:rFonts w:eastAsia="宋体"/>
          <w:b/>
          <w:kern w:val="2"/>
          <w:szCs w:val="22"/>
          <w:highlight w:val="none"/>
          <w:lang w:eastAsia="zh-CN"/>
        </w:rPr>
      </w:pPr>
      <w:r>
        <w:rPr>
          <w:rFonts w:hint="eastAsia" w:eastAsia="宋体"/>
          <w:b/>
          <w:kern w:val="2"/>
          <w:szCs w:val="22"/>
          <w:highlight w:val="none"/>
          <w:lang w:eastAsia="zh-CN"/>
        </w:rPr>
        <w:t>2.“投标响应”一栏应当详细填写投标人自身响应情况</w:t>
      </w:r>
      <w:r>
        <w:rPr>
          <w:rFonts w:hint="eastAsia" w:ascii="宋体" w:hAnsi="宋体" w:eastAsia="宋体" w:cs="宋体"/>
          <w:kern w:val="2"/>
          <w:sz w:val="21"/>
          <w:szCs w:val="21"/>
          <w:highlight w:val="none"/>
          <w:lang w:eastAsia="zh-CN"/>
        </w:rPr>
        <w:t>，</w:t>
      </w:r>
      <w:r>
        <w:rPr>
          <w:rFonts w:hint="eastAsia" w:ascii="宋体" w:hAnsi="宋体" w:eastAsia="宋体" w:cs="宋体"/>
          <w:b/>
          <w:kern w:val="2"/>
          <w:sz w:val="21"/>
          <w:szCs w:val="21"/>
          <w:highlight w:val="none"/>
          <w:lang w:eastAsia="zh-CN"/>
        </w:rPr>
        <w:t>如完全满足实质性条款具体内容可填写“完全响应”</w:t>
      </w:r>
      <w:r>
        <w:rPr>
          <w:rFonts w:hint="eastAsia" w:eastAsia="宋体"/>
          <w:b/>
          <w:kern w:val="2"/>
          <w:szCs w:val="22"/>
          <w:highlight w:val="none"/>
          <w:lang w:eastAsia="zh-CN"/>
        </w:rPr>
        <w:t>。</w:t>
      </w:r>
    </w:p>
    <w:p w14:paraId="51EA58A7">
      <w:pPr>
        <w:widowControl w:val="0"/>
        <w:ind w:firstLine="482" w:firstLineChars="200"/>
        <w:jc w:val="both"/>
        <w:rPr>
          <w:rFonts w:eastAsia="宋体"/>
          <w:b/>
          <w:kern w:val="2"/>
          <w:szCs w:val="22"/>
          <w:highlight w:val="none"/>
          <w:lang w:eastAsia="zh-CN"/>
        </w:rPr>
      </w:pPr>
      <w:r>
        <w:rPr>
          <w:rFonts w:hint="eastAsia" w:eastAsia="宋体"/>
          <w:b/>
          <w:kern w:val="2"/>
          <w:szCs w:val="22"/>
          <w:highlight w:val="none"/>
          <w:lang w:eastAsia="zh-CN"/>
        </w:rPr>
        <w:t>3</w:t>
      </w:r>
      <w:r>
        <w:rPr>
          <w:rFonts w:eastAsia="宋体"/>
          <w:b/>
          <w:kern w:val="2"/>
          <w:szCs w:val="22"/>
          <w:highlight w:val="none"/>
          <w:lang w:eastAsia="zh-CN"/>
        </w:rPr>
        <w:t>.</w:t>
      </w:r>
      <w:r>
        <w:rPr>
          <w:rFonts w:hint="eastAsia" w:eastAsia="宋体"/>
          <w:b/>
          <w:kern w:val="2"/>
          <w:szCs w:val="22"/>
          <w:highlight w:val="none"/>
          <w:lang w:eastAsia="zh-CN"/>
        </w:rPr>
        <w:t>“偏离情况”一栏应填写“正偏离”、“负偏离”或“无偏离”，</w:t>
      </w:r>
      <w:r>
        <w:rPr>
          <w:rFonts w:hint="eastAsia" w:eastAsia="宋体"/>
          <w:b/>
          <w:kern w:val="2"/>
          <w:highlight w:val="none"/>
          <w:lang w:eastAsia="zh-CN"/>
        </w:rPr>
        <w:t>“正偏离”表示“投标响应优于实质性条款具体内容要求”，“负偏离”表示“投标响应不满足实质性条款具体内容要求”，“无偏离”表示“投标响应与实质性条款具体内容要求一致”。</w:t>
      </w:r>
    </w:p>
    <w:p w14:paraId="47EDC98F">
      <w:pPr>
        <w:widowControl w:val="0"/>
        <w:ind w:firstLine="482" w:firstLineChars="200"/>
        <w:jc w:val="both"/>
        <w:rPr>
          <w:rFonts w:eastAsia="宋体"/>
          <w:b/>
          <w:kern w:val="2"/>
          <w:highlight w:val="none"/>
          <w:lang w:eastAsia="zh-CN"/>
        </w:rPr>
      </w:pPr>
      <w:r>
        <w:rPr>
          <w:rFonts w:eastAsia="宋体"/>
          <w:b/>
          <w:kern w:val="2"/>
          <w:highlight w:val="none"/>
          <w:lang w:eastAsia="zh-CN"/>
        </w:rPr>
        <w:t>4.</w:t>
      </w:r>
      <w:r>
        <w:rPr>
          <w:rFonts w:hint="eastAsia" w:eastAsia="宋体"/>
          <w:b/>
          <w:kern w:val="2"/>
          <w:highlight w:val="none"/>
          <w:lang w:eastAsia="zh-CN"/>
        </w:rPr>
        <w:t>评审委员会有权对投标响应情况作出判断（作出评审结论）。</w:t>
      </w:r>
    </w:p>
    <w:p w14:paraId="6C99C4B1">
      <w:pPr>
        <w:widowControl w:val="0"/>
        <w:ind w:firstLine="482" w:firstLineChars="200"/>
        <w:jc w:val="both"/>
        <w:rPr>
          <w:rFonts w:eastAsia="宋体"/>
          <w:b/>
          <w:kern w:val="2"/>
          <w:szCs w:val="22"/>
          <w:highlight w:val="none"/>
          <w:lang w:eastAsia="zh-CN"/>
        </w:rPr>
      </w:pPr>
      <w:r>
        <w:rPr>
          <w:rFonts w:eastAsia="宋体"/>
          <w:b/>
          <w:kern w:val="2"/>
          <w:szCs w:val="22"/>
          <w:highlight w:val="none"/>
          <w:lang w:eastAsia="zh-CN"/>
        </w:rPr>
        <w:t>5</w:t>
      </w:r>
      <w:r>
        <w:rPr>
          <w:rFonts w:hint="eastAsia" w:eastAsia="宋体"/>
          <w:b/>
          <w:kern w:val="2"/>
          <w:szCs w:val="22"/>
          <w:highlight w:val="none"/>
          <w:lang w:eastAsia="zh-CN"/>
        </w:rPr>
        <w:t>.实质性响应条款“投标响应情况”与投标文件其它内容冲突的，以实质性响应条款“投标响应情况”为准。</w:t>
      </w:r>
    </w:p>
    <w:p w14:paraId="1B946988">
      <w:pPr>
        <w:widowControl w:val="0"/>
        <w:ind w:firstLine="482" w:firstLineChars="200"/>
        <w:jc w:val="both"/>
        <w:rPr>
          <w:rFonts w:eastAsia="宋体"/>
          <w:b/>
          <w:kern w:val="2"/>
          <w:szCs w:val="22"/>
          <w:highlight w:val="none"/>
          <w:lang w:eastAsia="zh-CN"/>
        </w:rPr>
      </w:pPr>
      <w:r>
        <w:rPr>
          <w:rFonts w:hint="eastAsia" w:eastAsia="宋体"/>
          <w:b/>
          <w:kern w:val="2"/>
          <w:szCs w:val="22"/>
          <w:highlight w:val="none"/>
          <w:lang w:eastAsia="zh-CN"/>
        </w:rPr>
        <w:t>6.要求提供证明资料，在“说明”一栏中列明证明资料的位置,以便评审；未要求提供证明材料的，投标人可以不提供。</w:t>
      </w:r>
    </w:p>
    <w:p w14:paraId="1B262515">
      <w:pPr>
        <w:widowControl w:val="0"/>
        <w:ind w:firstLine="420" w:firstLineChars="200"/>
        <w:jc w:val="both"/>
        <w:rPr>
          <w:rFonts w:eastAsia="宋体"/>
          <w:kern w:val="2"/>
          <w:sz w:val="21"/>
          <w:highlight w:val="none"/>
          <w:lang w:eastAsia="zh-CN"/>
        </w:rPr>
      </w:pPr>
    </w:p>
    <w:p w14:paraId="476A8365">
      <w:pPr>
        <w:widowControl w:val="0"/>
        <w:jc w:val="both"/>
        <w:rPr>
          <w:rFonts w:eastAsia="宋体"/>
          <w:b/>
          <w:bCs/>
          <w:kern w:val="2"/>
          <w:highlight w:val="none"/>
          <w:lang w:eastAsia="zh-CN"/>
        </w:rPr>
      </w:pPr>
    </w:p>
    <w:p w14:paraId="7B0A3CB8">
      <w:pPr>
        <w:widowControl w:val="0"/>
        <w:jc w:val="both"/>
        <w:rPr>
          <w:rFonts w:hint="eastAsia" w:ascii="黑体" w:eastAsia="黑体"/>
          <w:highlight w:val="none"/>
          <w:lang w:eastAsia="zh-CN"/>
        </w:rPr>
      </w:pPr>
      <w:r>
        <w:rPr>
          <w:rFonts w:hint="eastAsia" w:ascii="黑体" w:eastAsia="黑体"/>
          <w:highlight w:val="none"/>
          <w:lang w:eastAsia="zh-CN"/>
        </w:rPr>
        <w:br w:type="page"/>
      </w:r>
    </w:p>
    <w:p w14:paraId="21570D71">
      <w:pPr>
        <w:keepNext/>
        <w:keepLines/>
        <w:widowControl w:val="0"/>
        <w:adjustRightInd w:val="0"/>
        <w:snapToGrid w:val="0"/>
        <w:spacing w:before="260" w:after="260" w:line="276" w:lineRule="auto"/>
        <w:jc w:val="center"/>
        <w:outlineLvl w:val="2"/>
        <w:rPr>
          <w:rFonts w:ascii="黑体" w:hAnsi="宋体" w:eastAsia="黑体"/>
          <w:bCs/>
          <w:highlight w:val="none"/>
          <w:lang w:eastAsia="zh-CN"/>
        </w:rPr>
      </w:pPr>
      <w:r>
        <w:rPr>
          <w:rFonts w:hint="eastAsia" w:ascii="黑体" w:hAnsi="宋体" w:eastAsia="黑体"/>
          <w:bCs/>
          <w:highlight w:val="none"/>
          <w:lang w:eastAsia="zh-CN"/>
        </w:rPr>
        <w:t>五、项目总体概述及理解</w:t>
      </w:r>
    </w:p>
    <w:p w14:paraId="5A879011">
      <w:pPr>
        <w:widowControl w:val="0"/>
        <w:adjustRightInd w:val="0"/>
        <w:snapToGrid w:val="0"/>
        <w:spacing w:line="276" w:lineRule="auto"/>
        <w:jc w:val="both"/>
        <w:rPr>
          <w:rFonts w:eastAsia="宋体"/>
          <w:kern w:val="2"/>
          <w:sz w:val="21"/>
          <w:szCs w:val="21"/>
          <w:highlight w:val="none"/>
          <w:lang w:eastAsia="zh-CN"/>
        </w:rPr>
      </w:pPr>
      <w:r>
        <w:rPr>
          <w:rFonts w:hint="eastAsia" w:eastAsia="宋体"/>
          <w:kern w:val="2"/>
          <w:sz w:val="21"/>
          <w:szCs w:val="21"/>
          <w:highlight w:val="none"/>
          <w:lang w:eastAsia="zh-CN"/>
        </w:rPr>
        <w:t>（特别提示：投标人须按本招标文件评标信息中“项目总体概述及理解”这一评分因素要求，提供证明资料）</w:t>
      </w:r>
    </w:p>
    <w:p w14:paraId="19CF2EE4">
      <w:pPr>
        <w:widowControl w:val="0"/>
        <w:jc w:val="both"/>
        <w:rPr>
          <w:rFonts w:hint="eastAsia" w:ascii="黑体" w:eastAsia="黑体"/>
          <w:highlight w:val="none"/>
          <w:lang w:eastAsia="zh-CN"/>
        </w:rPr>
      </w:pPr>
      <w:r>
        <w:rPr>
          <w:rFonts w:hint="eastAsia" w:ascii="黑体" w:eastAsia="黑体"/>
          <w:highlight w:val="none"/>
          <w:lang w:eastAsia="zh-CN"/>
        </w:rPr>
        <w:br w:type="page"/>
      </w:r>
    </w:p>
    <w:p w14:paraId="23831352">
      <w:pPr>
        <w:keepNext/>
        <w:keepLines/>
        <w:widowControl w:val="0"/>
        <w:adjustRightInd w:val="0"/>
        <w:snapToGrid w:val="0"/>
        <w:spacing w:before="260" w:after="260" w:line="276" w:lineRule="auto"/>
        <w:jc w:val="center"/>
        <w:outlineLvl w:val="2"/>
        <w:rPr>
          <w:rFonts w:hint="eastAsia" w:ascii="黑体" w:hAnsi="宋体" w:eastAsia="黑体"/>
          <w:bCs/>
          <w:highlight w:val="none"/>
          <w:lang w:eastAsia="zh-CN"/>
        </w:rPr>
      </w:pPr>
      <w:r>
        <w:rPr>
          <w:rFonts w:hint="eastAsia" w:ascii="黑体" w:hAnsi="宋体" w:eastAsia="黑体"/>
          <w:bCs/>
          <w:highlight w:val="none"/>
          <w:lang w:eastAsia="zh-CN"/>
        </w:rPr>
        <w:t>六、项目服务方案</w:t>
      </w:r>
    </w:p>
    <w:p w14:paraId="3DF06963">
      <w:pPr>
        <w:widowControl w:val="0"/>
        <w:adjustRightInd w:val="0"/>
        <w:snapToGrid w:val="0"/>
        <w:spacing w:line="276" w:lineRule="auto"/>
        <w:jc w:val="both"/>
        <w:rPr>
          <w:rFonts w:eastAsia="宋体"/>
          <w:kern w:val="2"/>
          <w:sz w:val="21"/>
          <w:szCs w:val="21"/>
          <w:highlight w:val="none"/>
          <w:lang w:eastAsia="zh-CN"/>
        </w:rPr>
      </w:pPr>
      <w:r>
        <w:rPr>
          <w:rFonts w:hint="eastAsia" w:eastAsia="宋体"/>
          <w:kern w:val="2"/>
          <w:sz w:val="21"/>
          <w:szCs w:val="21"/>
          <w:highlight w:val="none"/>
          <w:lang w:eastAsia="zh-CN"/>
        </w:rPr>
        <w:t>（特别提示：投标人须按本招标文件评标信息中“项目服务方案”这一评分因素要求，提供证明资料）</w:t>
      </w:r>
    </w:p>
    <w:p w14:paraId="1575D53D">
      <w:pPr>
        <w:widowControl w:val="0"/>
        <w:jc w:val="both"/>
        <w:rPr>
          <w:rFonts w:hint="eastAsia" w:ascii="黑体" w:eastAsia="黑体"/>
          <w:highlight w:val="none"/>
          <w:lang w:eastAsia="zh-CN"/>
        </w:rPr>
      </w:pPr>
      <w:r>
        <w:rPr>
          <w:rFonts w:hint="eastAsia" w:ascii="黑体" w:eastAsia="黑体"/>
          <w:highlight w:val="none"/>
          <w:lang w:eastAsia="zh-CN"/>
        </w:rPr>
        <w:br w:type="page"/>
      </w:r>
    </w:p>
    <w:p w14:paraId="41F1A6F1">
      <w:pPr>
        <w:keepNext/>
        <w:keepLines/>
        <w:widowControl w:val="0"/>
        <w:adjustRightInd w:val="0"/>
        <w:snapToGrid w:val="0"/>
        <w:spacing w:before="260" w:after="260" w:line="276" w:lineRule="auto"/>
        <w:jc w:val="center"/>
        <w:outlineLvl w:val="2"/>
        <w:rPr>
          <w:rFonts w:ascii="黑体" w:hAnsi="宋体" w:eastAsia="黑体"/>
          <w:bCs/>
          <w:highlight w:val="none"/>
          <w:lang w:eastAsia="zh-CN"/>
        </w:rPr>
      </w:pPr>
      <w:r>
        <w:rPr>
          <w:rFonts w:hint="eastAsia" w:ascii="黑体" w:hAnsi="宋体" w:eastAsia="黑体"/>
          <w:bCs/>
          <w:highlight w:val="none"/>
          <w:lang w:eastAsia="zh-CN"/>
        </w:rPr>
        <w:t>七、质量保障措施</w:t>
      </w:r>
    </w:p>
    <w:p w14:paraId="54C85C78">
      <w:pPr>
        <w:widowControl w:val="0"/>
        <w:adjustRightInd w:val="0"/>
        <w:snapToGrid w:val="0"/>
        <w:spacing w:line="276" w:lineRule="auto"/>
        <w:jc w:val="both"/>
        <w:rPr>
          <w:rFonts w:eastAsia="宋体"/>
          <w:kern w:val="2"/>
          <w:sz w:val="21"/>
          <w:szCs w:val="21"/>
          <w:highlight w:val="none"/>
          <w:lang w:eastAsia="zh-CN"/>
        </w:rPr>
      </w:pPr>
      <w:r>
        <w:rPr>
          <w:rFonts w:hint="eastAsia" w:eastAsia="宋体"/>
          <w:kern w:val="2"/>
          <w:sz w:val="21"/>
          <w:szCs w:val="21"/>
          <w:highlight w:val="none"/>
          <w:lang w:eastAsia="zh-CN"/>
        </w:rPr>
        <w:t>（特别提示：投标人须按本招标文件评标信息中“质量保障措施”这一评分因素要求，提供证明资料）</w:t>
      </w:r>
    </w:p>
    <w:p w14:paraId="21C333C3">
      <w:pPr>
        <w:widowControl w:val="0"/>
        <w:jc w:val="both"/>
        <w:rPr>
          <w:rFonts w:hint="eastAsia" w:ascii="黑体" w:eastAsia="黑体"/>
          <w:highlight w:val="none"/>
          <w:lang w:eastAsia="zh-CN"/>
        </w:rPr>
      </w:pPr>
      <w:r>
        <w:rPr>
          <w:rFonts w:hint="eastAsia" w:ascii="黑体" w:eastAsia="黑体"/>
          <w:highlight w:val="none"/>
          <w:lang w:eastAsia="zh-CN"/>
        </w:rPr>
        <w:br w:type="page"/>
      </w:r>
    </w:p>
    <w:p w14:paraId="25155EAB">
      <w:pPr>
        <w:keepNext/>
        <w:keepLines/>
        <w:widowControl w:val="0"/>
        <w:adjustRightInd w:val="0"/>
        <w:snapToGrid w:val="0"/>
        <w:spacing w:before="260" w:after="260" w:line="276" w:lineRule="auto"/>
        <w:jc w:val="center"/>
        <w:outlineLvl w:val="2"/>
        <w:rPr>
          <w:rFonts w:ascii="黑体" w:hAnsi="宋体" w:eastAsia="黑体"/>
          <w:bCs/>
          <w:highlight w:val="none"/>
          <w:lang w:eastAsia="zh-CN"/>
        </w:rPr>
      </w:pPr>
      <w:r>
        <w:rPr>
          <w:rFonts w:hint="eastAsia" w:ascii="黑体" w:hAnsi="宋体" w:eastAsia="黑体"/>
          <w:bCs/>
          <w:highlight w:val="none"/>
          <w:lang w:eastAsia="zh-CN"/>
        </w:rPr>
        <w:t xml:space="preserve">八、项目重点难点分析、应对措施及相关的合理化建议  </w:t>
      </w:r>
    </w:p>
    <w:p w14:paraId="470752E9">
      <w:pPr>
        <w:widowControl w:val="0"/>
        <w:adjustRightInd w:val="0"/>
        <w:snapToGrid w:val="0"/>
        <w:spacing w:line="276" w:lineRule="auto"/>
        <w:jc w:val="both"/>
        <w:rPr>
          <w:rFonts w:eastAsia="宋体"/>
          <w:kern w:val="2"/>
          <w:sz w:val="21"/>
          <w:szCs w:val="21"/>
          <w:highlight w:val="none"/>
          <w:lang w:eastAsia="zh-CN"/>
        </w:rPr>
      </w:pPr>
      <w:r>
        <w:rPr>
          <w:rFonts w:hint="eastAsia" w:eastAsia="宋体"/>
          <w:kern w:val="2"/>
          <w:sz w:val="21"/>
          <w:szCs w:val="21"/>
          <w:highlight w:val="none"/>
          <w:lang w:eastAsia="zh-CN"/>
        </w:rPr>
        <w:t>（特别提示：投标人须按本招标文件评标信息中“项目重点难点分析、应对措施及相关的合理化建议”这一评分因素要求，提供证明资料）</w:t>
      </w:r>
    </w:p>
    <w:p w14:paraId="29FF7460">
      <w:pPr>
        <w:widowControl w:val="0"/>
        <w:jc w:val="both"/>
        <w:rPr>
          <w:rFonts w:ascii="黑体" w:hAnsi="宋体" w:eastAsia="黑体"/>
          <w:bCs/>
          <w:highlight w:val="none"/>
          <w:lang w:eastAsia="zh-CN"/>
        </w:rPr>
      </w:pPr>
    </w:p>
    <w:p w14:paraId="0818E843">
      <w:pPr>
        <w:widowControl w:val="0"/>
        <w:jc w:val="both"/>
        <w:rPr>
          <w:rFonts w:hint="eastAsia" w:ascii="黑体" w:eastAsia="黑体"/>
          <w:highlight w:val="none"/>
          <w:lang w:eastAsia="zh-CN"/>
        </w:rPr>
      </w:pPr>
      <w:r>
        <w:rPr>
          <w:rFonts w:hint="eastAsia" w:ascii="黑体" w:hAnsi="宋体" w:eastAsia="黑体"/>
          <w:bCs/>
          <w:highlight w:val="none"/>
          <w:lang w:eastAsia="zh-CN"/>
        </w:rPr>
        <w:br w:type="page"/>
      </w:r>
    </w:p>
    <w:p w14:paraId="08070C93">
      <w:pPr>
        <w:keepNext/>
        <w:keepLines/>
        <w:widowControl w:val="0"/>
        <w:adjustRightInd w:val="0"/>
        <w:snapToGrid w:val="0"/>
        <w:spacing w:before="260" w:after="260" w:line="276" w:lineRule="auto"/>
        <w:jc w:val="center"/>
        <w:outlineLvl w:val="2"/>
        <w:rPr>
          <w:rFonts w:ascii="黑体" w:hAnsi="宋体" w:eastAsia="黑体"/>
          <w:bCs/>
          <w:highlight w:val="none"/>
          <w:lang w:eastAsia="zh-CN"/>
        </w:rPr>
      </w:pPr>
      <w:r>
        <w:rPr>
          <w:rFonts w:hint="eastAsia" w:ascii="黑体" w:hAnsi="宋体" w:eastAsia="黑体"/>
          <w:bCs/>
          <w:highlight w:val="none"/>
          <w:lang w:val="en-US" w:eastAsia="zh-CN"/>
        </w:rPr>
        <w:t>九</w:t>
      </w:r>
      <w:r>
        <w:rPr>
          <w:rFonts w:hint="eastAsia" w:ascii="黑体" w:hAnsi="宋体" w:eastAsia="黑体"/>
          <w:bCs/>
          <w:highlight w:val="none"/>
          <w:lang w:eastAsia="zh-CN"/>
        </w:rPr>
        <w:t>、拟派本项目的服务团队情况</w:t>
      </w:r>
    </w:p>
    <w:p w14:paraId="5D3214F4">
      <w:pPr>
        <w:keepNext/>
        <w:keepLines/>
        <w:widowControl w:val="0"/>
        <w:spacing w:before="0" w:after="0" w:line="240" w:lineRule="auto"/>
        <w:jc w:val="left"/>
        <w:outlineLvl w:val="3"/>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val="en-US" w:eastAsia="zh-CN"/>
        </w:rPr>
        <w:t>9</w:t>
      </w:r>
      <w:r>
        <w:rPr>
          <w:rFonts w:hint="eastAsia" w:ascii="宋体" w:hAnsi="宋体" w:eastAsia="宋体"/>
          <w:b/>
          <w:bCs/>
          <w:kern w:val="2"/>
          <w:sz w:val="21"/>
          <w:szCs w:val="21"/>
          <w:highlight w:val="none"/>
          <w:lang w:eastAsia="zh-CN"/>
        </w:rPr>
        <w:t>-1人员配备承诺</w:t>
      </w:r>
    </w:p>
    <w:p w14:paraId="3208114D">
      <w:pPr>
        <w:widowControl w:val="0"/>
        <w:adjustRightInd w:val="0"/>
        <w:snapToGrid w:val="0"/>
        <w:spacing w:line="276" w:lineRule="auto"/>
        <w:jc w:val="center"/>
        <w:rPr>
          <w:rFonts w:ascii="宋体" w:eastAsia="宋体"/>
          <w:sz w:val="21"/>
          <w:szCs w:val="21"/>
          <w:highlight w:val="none"/>
          <w:lang w:eastAsia="zh-CN"/>
        </w:rPr>
      </w:pPr>
      <w:r>
        <w:rPr>
          <w:rFonts w:hint="eastAsia" w:ascii="宋体" w:hAnsi="宋体" w:eastAsia="宋体"/>
          <w:b/>
          <w:kern w:val="2"/>
          <w:sz w:val="21"/>
          <w:szCs w:val="21"/>
          <w:highlight w:val="none"/>
          <w:lang w:eastAsia="zh-CN"/>
        </w:rPr>
        <w:t>人员配备承诺</w:t>
      </w:r>
    </w:p>
    <w:p w14:paraId="684543B9">
      <w:pPr>
        <w:widowControl w:val="0"/>
        <w:adjustRightInd w:val="0"/>
        <w:snapToGrid w:val="0"/>
        <w:spacing w:line="276" w:lineRule="auto"/>
        <w:jc w:val="left"/>
        <w:rPr>
          <w:rFonts w:ascii="宋体" w:eastAsia="宋体"/>
          <w:color w:val="000000"/>
          <w:kern w:val="2"/>
          <w:sz w:val="21"/>
          <w:szCs w:val="21"/>
          <w:highlight w:val="none"/>
          <w:u w:val="single"/>
          <w:lang w:eastAsia="zh-CN"/>
        </w:rPr>
      </w:pPr>
      <w:r>
        <w:rPr>
          <w:rFonts w:hint="eastAsia" w:ascii="宋体" w:hAnsi="宋体" w:eastAsia="宋体"/>
          <w:color w:val="000000"/>
          <w:kern w:val="2"/>
          <w:sz w:val="21"/>
          <w:szCs w:val="21"/>
          <w:highlight w:val="none"/>
          <w:lang w:eastAsia="zh-CN"/>
        </w:rPr>
        <w:t>致：</w:t>
      </w:r>
      <w:r>
        <w:rPr>
          <w:rFonts w:ascii="宋体" w:hAnsi="宋体" w:eastAsia="宋体"/>
          <w:color w:val="000000"/>
          <w:kern w:val="2"/>
          <w:sz w:val="21"/>
          <w:szCs w:val="21"/>
          <w:highlight w:val="none"/>
          <w:u w:val="single"/>
          <w:lang w:eastAsia="zh-CN"/>
        </w:rPr>
        <w:t xml:space="preserve">     </w:t>
      </w:r>
      <w:r>
        <w:rPr>
          <w:rFonts w:hint="eastAsia" w:ascii="宋体" w:hAnsi="宋体" w:eastAsia="宋体"/>
          <w:color w:val="000000"/>
          <w:kern w:val="2"/>
          <w:sz w:val="21"/>
          <w:szCs w:val="21"/>
          <w:highlight w:val="none"/>
          <w:u w:val="single"/>
          <w:lang w:eastAsia="zh-CN"/>
        </w:rPr>
        <w:t>（采购人）</w:t>
      </w:r>
      <w:r>
        <w:rPr>
          <w:rFonts w:ascii="宋体" w:hAnsi="宋体" w:eastAsia="宋体"/>
          <w:color w:val="000000"/>
          <w:kern w:val="2"/>
          <w:sz w:val="21"/>
          <w:szCs w:val="21"/>
          <w:highlight w:val="none"/>
          <w:u w:val="single"/>
          <w:lang w:eastAsia="zh-CN"/>
        </w:rPr>
        <w:t xml:space="preserve">          </w:t>
      </w:r>
    </w:p>
    <w:p w14:paraId="45F5DD2B">
      <w:pPr>
        <w:widowControl w:val="0"/>
        <w:adjustRightInd w:val="0"/>
        <w:snapToGrid w:val="0"/>
        <w:spacing w:line="276" w:lineRule="auto"/>
        <w:ind w:firstLine="420" w:firstLineChars="200"/>
        <w:jc w:val="both"/>
        <w:rPr>
          <w:rFonts w:hint="eastAsia" w:ascii="宋体" w:hAnsi="宋体" w:eastAsia="宋体"/>
          <w:color w:val="000000"/>
          <w:kern w:val="2"/>
          <w:sz w:val="21"/>
          <w:szCs w:val="21"/>
          <w:highlight w:val="none"/>
          <w:lang w:eastAsia="zh-CN"/>
        </w:rPr>
      </w:pPr>
      <w:r>
        <w:rPr>
          <w:rFonts w:hint="eastAsia" w:ascii="宋体" w:hAnsi="宋体" w:eastAsia="宋体"/>
          <w:color w:val="000000"/>
          <w:kern w:val="2"/>
          <w:sz w:val="21"/>
          <w:szCs w:val="21"/>
          <w:highlight w:val="none"/>
          <w:lang w:eastAsia="zh-CN"/>
        </w:rPr>
        <w:t>根据已收到贵方的项目编号为</w:t>
      </w:r>
      <w:r>
        <w:rPr>
          <w:rFonts w:hint="eastAsia" w:ascii="宋体" w:hAnsi="宋体" w:eastAsia="宋体"/>
          <w:b/>
          <w:color w:val="000000"/>
          <w:kern w:val="2"/>
          <w:sz w:val="21"/>
          <w:szCs w:val="21"/>
          <w:highlight w:val="none"/>
          <w:u w:val="single"/>
          <w:lang w:eastAsia="zh-CN"/>
        </w:rPr>
        <w:t xml:space="preserve">            </w:t>
      </w:r>
      <w:r>
        <w:rPr>
          <w:rFonts w:hint="eastAsia" w:ascii="宋体" w:hAnsi="宋体" w:eastAsia="宋体"/>
          <w:color w:val="000000"/>
          <w:kern w:val="2"/>
          <w:sz w:val="21"/>
          <w:szCs w:val="21"/>
          <w:highlight w:val="none"/>
          <w:lang w:eastAsia="zh-CN"/>
        </w:rPr>
        <w:t>的</w:t>
      </w:r>
      <w:r>
        <w:rPr>
          <w:rFonts w:hint="eastAsia" w:ascii="宋体" w:hAnsi="宋体" w:eastAsia="宋体"/>
          <w:color w:val="000000"/>
          <w:kern w:val="2"/>
          <w:sz w:val="21"/>
          <w:szCs w:val="21"/>
          <w:highlight w:val="none"/>
          <w:u w:val="single"/>
          <w:lang w:eastAsia="zh-CN"/>
        </w:rPr>
        <w:t xml:space="preserve">           </w:t>
      </w:r>
      <w:r>
        <w:rPr>
          <w:rFonts w:hint="eastAsia" w:ascii="宋体" w:hAnsi="宋体" w:eastAsia="宋体"/>
          <w:color w:val="000000"/>
          <w:kern w:val="2"/>
          <w:sz w:val="21"/>
          <w:szCs w:val="21"/>
          <w:highlight w:val="none"/>
          <w:lang w:eastAsia="zh-CN"/>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14:paraId="5CDC0111">
      <w:pPr>
        <w:pStyle w:val="2"/>
        <w:rPr>
          <w:rFonts w:hint="eastAsia"/>
          <w:highlight w:val="none"/>
          <w:lang w:eastAsia="zh-CN"/>
        </w:rPr>
      </w:pPr>
    </w:p>
    <w:p w14:paraId="5FCAA2F8">
      <w:pPr>
        <w:widowControl w:val="0"/>
        <w:adjustRightInd w:val="0"/>
        <w:snapToGrid w:val="0"/>
        <w:spacing w:line="276" w:lineRule="auto"/>
        <w:ind w:firstLine="420" w:firstLineChars="200"/>
        <w:jc w:val="both"/>
        <w:rPr>
          <w:rFonts w:hint="eastAsia" w:ascii="宋体" w:hAnsi="宋体" w:eastAsia="宋体"/>
          <w:color w:val="000000"/>
          <w:kern w:val="2"/>
          <w:sz w:val="21"/>
          <w:szCs w:val="21"/>
          <w:highlight w:val="none"/>
          <w:lang w:eastAsia="zh-CN"/>
        </w:rPr>
      </w:pPr>
      <w:r>
        <w:rPr>
          <w:rFonts w:hint="eastAsia" w:ascii="宋体" w:hAnsi="宋体" w:eastAsia="宋体"/>
          <w:color w:val="000000"/>
          <w:kern w:val="2"/>
          <w:sz w:val="21"/>
          <w:szCs w:val="21"/>
          <w:highlight w:val="none"/>
          <w:lang w:eastAsia="zh-CN"/>
        </w:rPr>
        <w:t>人数：3人以上。其中至少包含项目负责人1名</w:t>
      </w:r>
    </w:p>
    <w:p w14:paraId="06AA39A1">
      <w:pPr>
        <w:widowControl w:val="0"/>
        <w:adjustRightInd w:val="0"/>
        <w:snapToGrid w:val="0"/>
        <w:spacing w:line="276" w:lineRule="auto"/>
        <w:ind w:firstLine="420" w:firstLineChars="200"/>
        <w:jc w:val="both"/>
        <w:rPr>
          <w:rFonts w:hint="eastAsia" w:ascii="宋体" w:hAnsi="宋体" w:eastAsia="宋体"/>
          <w:color w:val="000000"/>
          <w:kern w:val="2"/>
          <w:sz w:val="21"/>
          <w:szCs w:val="21"/>
          <w:highlight w:val="none"/>
          <w:lang w:eastAsia="zh-CN"/>
        </w:rPr>
      </w:pPr>
      <w:r>
        <w:rPr>
          <w:rFonts w:hint="eastAsia" w:ascii="宋体" w:hAnsi="宋体" w:eastAsia="宋体"/>
          <w:color w:val="000000"/>
          <w:kern w:val="2"/>
          <w:sz w:val="21"/>
          <w:szCs w:val="21"/>
          <w:highlight w:val="none"/>
          <w:lang w:eastAsia="zh-CN"/>
        </w:rPr>
        <w:t>人员素质：</w:t>
      </w:r>
    </w:p>
    <w:p w14:paraId="1C6D1081">
      <w:pPr>
        <w:widowControl w:val="0"/>
        <w:adjustRightInd w:val="0"/>
        <w:snapToGrid w:val="0"/>
        <w:spacing w:line="276" w:lineRule="auto"/>
        <w:ind w:firstLine="420" w:firstLineChars="200"/>
        <w:jc w:val="both"/>
        <w:rPr>
          <w:rFonts w:hint="eastAsia" w:ascii="宋体" w:hAnsi="宋体" w:eastAsia="宋体"/>
          <w:color w:val="000000"/>
          <w:kern w:val="2"/>
          <w:sz w:val="21"/>
          <w:szCs w:val="21"/>
          <w:highlight w:val="none"/>
          <w:lang w:eastAsia="zh-CN"/>
        </w:rPr>
      </w:pPr>
      <w:r>
        <w:rPr>
          <w:rFonts w:hint="eastAsia" w:ascii="宋体" w:hAnsi="宋体" w:eastAsia="宋体"/>
          <w:color w:val="000000"/>
          <w:kern w:val="2"/>
          <w:sz w:val="21"/>
          <w:szCs w:val="21"/>
          <w:highlight w:val="none"/>
          <w:lang w:eastAsia="zh-CN"/>
        </w:rPr>
        <w:t>1、项目经理或负责人具有“二级或以上建筑工程注册建造师”或具备建筑相关专业中级工程师以上职称证书；</w:t>
      </w:r>
    </w:p>
    <w:p w14:paraId="353E23FC">
      <w:pPr>
        <w:widowControl w:val="0"/>
        <w:adjustRightInd w:val="0"/>
        <w:snapToGrid w:val="0"/>
        <w:spacing w:line="276" w:lineRule="auto"/>
        <w:ind w:firstLine="420" w:firstLineChars="200"/>
        <w:jc w:val="both"/>
        <w:rPr>
          <w:rFonts w:hint="eastAsia" w:eastAsia="宋体"/>
          <w:kern w:val="2"/>
          <w:sz w:val="21"/>
          <w:highlight w:val="none"/>
          <w:lang w:eastAsia="zh-CN"/>
        </w:rPr>
      </w:pPr>
      <w:r>
        <w:rPr>
          <w:rFonts w:hint="eastAsia" w:ascii="宋体" w:hAnsi="宋体" w:eastAsia="宋体"/>
          <w:color w:val="000000"/>
          <w:kern w:val="2"/>
          <w:sz w:val="21"/>
          <w:szCs w:val="21"/>
          <w:highlight w:val="none"/>
          <w:lang w:eastAsia="zh-CN"/>
        </w:rPr>
        <w:t>2、项目团队人员具有“安全生产考核合格B证或以上”证书。</w:t>
      </w:r>
    </w:p>
    <w:p w14:paraId="2D55A5DE">
      <w:pPr>
        <w:widowControl w:val="0"/>
        <w:adjustRightInd w:val="0"/>
        <w:snapToGrid w:val="0"/>
        <w:spacing w:line="276" w:lineRule="auto"/>
        <w:ind w:firstLine="420" w:firstLineChars="200"/>
        <w:jc w:val="both"/>
        <w:rPr>
          <w:rFonts w:hint="eastAsia" w:eastAsia="宋体"/>
          <w:kern w:val="2"/>
          <w:sz w:val="21"/>
          <w:highlight w:val="none"/>
          <w:lang w:eastAsia="zh-CN"/>
        </w:rPr>
      </w:pPr>
    </w:p>
    <w:p w14:paraId="5DED845E">
      <w:pPr>
        <w:widowControl w:val="0"/>
        <w:adjustRightInd w:val="0"/>
        <w:snapToGrid w:val="0"/>
        <w:spacing w:line="276" w:lineRule="auto"/>
        <w:ind w:firstLine="420" w:firstLineChars="200"/>
        <w:jc w:val="both"/>
        <w:rPr>
          <w:rFonts w:ascii="宋体" w:hAnsi="宋体" w:eastAsia="宋体" w:cs="宋体"/>
          <w:bCs/>
          <w:color w:val="000000"/>
          <w:kern w:val="2"/>
          <w:sz w:val="21"/>
          <w:szCs w:val="21"/>
          <w:highlight w:val="none"/>
          <w:lang w:eastAsia="zh-CN"/>
        </w:rPr>
      </w:pPr>
      <w:r>
        <w:rPr>
          <w:rFonts w:hint="eastAsia" w:ascii="宋体" w:hAnsi="宋体" w:eastAsia="宋体" w:cs="宋体"/>
          <w:bCs/>
          <w:color w:val="000000"/>
          <w:kern w:val="2"/>
          <w:sz w:val="21"/>
          <w:szCs w:val="21"/>
          <w:highlight w:val="none"/>
          <w:lang w:eastAsia="zh-CN"/>
        </w:rPr>
        <w:t>如果违反本承诺书中任何条款，我方愿意接受：</w:t>
      </w:r>
    </w:p>
    <w:p w14:paraId="73BDF26B">
      <w:pPr>
        <w:widowControl w:val="0"/>
        <w:adjustRightInd w:val="0"/>
        <w:snapToGrid w:val="0"/>
        <w:spacing w:line="276" w:lineRule="auto"/>
        <w:ind w:firstLine="420" w:firstLineChars="200"/>
        <w:jc w:val="both"/>
        <w:rPr>
          <w:rFonts w:ascii="宋体" w:hAnsi="宋体" w:eastAsia="宋体" w:cs="宋体"/>
          <w:bCs/>
          <w:color w:val="000000"/>
          <w:kern w:val="2"/>
          <w:sz w:val="21"/>
          <w:szCs w:val="21"/>
          <w:highlight w:val="none"/>
          <w:lang w:eastAsia="zh-CN"/>
        </w:rPr>
      </w:pPr>
      <w:r>
        <w:rPr>
          <w:rFonts w:hint="eastAsia" w:ascii="宋体" w:hAnsi="宋体" w:eastAsia="宋体" w:cs="宋体"/>
          <w:bCs/>
          <w:color w:val="000000"/>
          <w:kern w:val="2"/>
          <w:sz w:val="21"/>
          <w:szCs w:val="21"/>
          <w:highlight w:val="none"/>
          <w:lang w:eastAsia="zh-CN"/>
        </w:rPr>
        <w:t>1.取消我方中标资格并按照虚假投标进行相应处理；</w:t>
      </w:r>
    </w:p>
    <w:p w14:paraId="0EAEA656">
      <w:pPr>
        <w:widowControl w:val="0"/>
        <w:adjustRightInd w:val="0"/>
        <w:snapToGrid w:val="0"/>
        <w:spacing w:line="276" w:lineRule="auto"/>
        <w:ind w:firstLine="420" w:firstLineChars="200"/>
        <w:jc w:val="both"/>
        <w:rPr>
          <w:rFonts w:ascii="宋体" w:hAnsi="宋体" w:eastAsia="宋体" w:cs="宋体"/>
          <w:bCs/>
          <w:color w:val="000000"/>
          <w:kern w:val="2"/>
          <w:sz w:val="21"/>
          <w:szCs w:val="21"/>
          <w:highlight w:val="none"/>
          <w:lang w:eastAsia="zh-CN"/>
        </w:rPr>
      </w:pPr>
      <w:r>
        <w:rPr>
          <w:rFonts w:hint="eastAsia" w:ascii="宋体" w:hAnsi="宋体" w:eastAsia="宋体" w:cs="宋体"/>
          <w:bCs/>
          <w:color w:val="000000"/>
          <w:kern w:val="2"/>
          <w:sz w:val="21"/>
          <w:szCs w:val="21"/>
          <w:highlight w:val="none"/>
          <w:lang w:eastAsia="zh-CN"/>
        </w:rPr>
        <w:t>2.视作我方单方面违约，并按照合同规定向贵方支付违约金或解除合同；</w:t>
      </w:r>
    </w:p>
    <w:p w14:paraId="2EB21BD0">
      <w:pPr>
        <w:widowControl w:val="0"/>
        <w:adjustRightInd w:val="0"/>
        <w:snapToGrid w:val="0"/>
        <w:spacing w:line="276" w:lineRule="auto"/>
        <w:ind w:firstLine="420" w:firstLineChars="200"/>
        <w:jc w:val="both"/>
        <w:rPr>
          <w:rFonts w:ascii="宋体" w:hAnsi="宋体" w:eastAsia="宋体" w:cs="宋体"/>
          <w:bCs/>
          <w:color w:val="000000"/>
          <w:kern w:val="2"/>
          <w:sz w:val="21"/>
          <w:szCs w:val="21"/>
          <w:highlight w:val="none"/>
          <w:lang w:eastAsia="zh-CN"/>
        </w:rPr>
      </w:pPr>
      <w:r>
        <w:rPr>
          <w:rFonts w:hint="eastAsia" w:ascii="宋体" w:hAnsi="宋体" w:eastAsia="宋体" w:cs="宋体"/>
          <w:bCs/>
          <w:color w:val="000000"/>
          <w:kern w:val="2"/>
          <w:sz w:val="21"/>
          <w:szCs w:val="21"/>
          <w:highlight w:val="none"/>
          <w:lang w:eastAsia="zh-CN"/>
        </w:rPr>
        <w:t>3.履约评价评定为合格及以下；</w:t>
      </w:r>
    </w:p>
    <w:p w14:paraId="7AC5D42A">
      <w:pPr>
        <w:widowControl w:val="0"/>
        <w:adjustRightInd w:val="0"/>
        <w:snapToGrid w:val="0"/>
        <w:spacing w:line="276" w:lineRule="auto"/>
        <w:ind w:firstLine="420" w:firstLineChars="200"/>
        <w:jc w:val="both"/>
        <w:rPr>
          <w:rFonts w:ascii="宋体" w:hAnsi="宋体" w:eastAsia="宋体"/>
          <w:bCs/>
          <w:color w:val="000000"/>
          <w:kern w:val="2"/>
          <w:sz w:val="21"/>
          <w:szCs w:val="21"/>
          <w:highlight w:val="none"/>
          <w:lang w:eastAsia="zh-CN"/>
        </w:rPr>
      </w:pPr>
      <w:r>
        <w:rPr>
          <w:rFonts w:hint="eastAsia" w:ascii="宋体" w:hAnsi="宋体" w:eastAsia="宋体" w:cs="宋体"/>
          <w:bCs/>
          <w:color w:val="000000"/>
          <w:kern w:val="2"/>
          <w:sz w:val="21"/>
          <w:szCs w:val="21"/>
          <w:highlight w:val="none"/>
          <w:lang w:eastAsia="zh-CN"/>
        </w:rPr>
        <w:t>4.行政主管部门或相关主管部门的不良行为记录、行政处</w:t>
      </w:r>
      <w:r>
        <w:rPr>
          <w:rFonts w:hint="eastAsia" w:ascii="宋体" w:hAnsi="宋体" w:eastAsia="宋体"/>
          <w:bCs/>
          <w:color w:val="000000"/>
          <w:kern w:val="2"/>
          <w:sz w:val="21"/>
          <w:szCs w:val="21"/>
          <w:highlight w:val="none"/>
          <w:lang w:eastAsia="zh-CN"/>
        </w:rPr>
        <w:t>罚。</w:t>
      </w:r>
    </w:p>
    <w:p w14:paraId="2E5524B4">
      <w:pPr>
        <w:widowControl w:val="0"/>
        <w:adjustRightInd w:val="0"/>
        <w:snapToGrid w:val="0"/>
        <w:spacing w:line="276" w:lineRule="auto"/>
        <w:ind w:right="960" w:firstLine="210" w:firstLineChars="100"/>
        <w:jc w:val="center"/>
        <w:rPr>
          <w:rFonts w:ascii="宋体" w:hAnsi="宋体" w:eastAsia="宋体"/>
          <w:color w:val="000000"/>
          <w:kern w:val="2"/>
          <w:sz w:val="21"/>
          <w:szCs w:val="21"/>
          <w:highlight w:val="none"/>
          <w:lang w:eastAsia="zh-CN"/>
        </w:rPr>
      </w:pPr>
      <w:r>
        <w:rPr>
          <w:rFonts w:hint="eastAsia" w:ascii="宋体" w:hAnsi="宋体" w:eastAsia="宋体"/>
          <w:color w:val="000000"/>
          <w:kern w:val="2"/>
          <w:sz w:val="21"/>
          <w:szCs w:val="21"/>
          <w:highlight w:val="none"/>
          <w:lang w:eastAsia="zh-CN"/>
        </w:rPr>
        <w:t xml:space="preserve">       </w:t>
      </w:r>
    </w:p>
    <w:p w14:paraId="35E75839">
      <w:pPr>
        <w:widowControl w:val="0"/>
        <w:adjustRightInd w:val="0"/>
        <w:snapToGrid w:val="0"/>
        <w:spacing w:line="276" w:lineRule="auto"/>
        <w:ind w:right="960" w:firstLine="210" w:firstLineChars="100"/>
        <w:jc w:val="center"/>
        <w:rPr>
          <w:rFonts w:ascii="宋体" w:hAnsi="宋体" w:eastAsia="宋体"/>
          <w:color w:val="000000"/>
          <w:kern w:val="2"/>
          <w:sz w:val="21"/>
          <w:szCs w:val="21"/>
          <w:highlight w:val="none"/>
          <w:lang w:eastAsia="zh-CN"/>
        </w:rPr>
      </w:pPr>
      <w:r>
        <w:rPr>
          <w:rFonts w:hint="eastAsia" w:ascii="宋体" w:hAnsi="宋体" w:eastAsia="宋体"/>
          <w:color w:val="000000"/>
          <w:kern w:val="2"/>
          <w:sz w:val="21"/>
          <w:szCs w:val="21"/>
          <w:highlight w:val="none"/>
          <w:lang w:eastAsia="zh-CN"/>
        </w:rPr>
        <w:t xml:space="preserve">          投标供应商：  </w:t>
      </w:r>
    </w:p>
    <w:p w14:paraId="222CA0FF">
      <w:pPr>
        <w:widowControl w:val="0"/>
        <w:adjustRightInd w:val="0"/>
        <w:snapToGrid w:val="0"/>
        <w:spacing w:line="276" w:lineRule="auto"/>
        <w:jc w:val="center"/>
        <w:rPr>
          <w:rFonts w:ascii="宋体" w:hAnsi="宋体" w:eastAsia="宋体"/>
          <w:color w:val="000000"/>
          <w:kern w:val="2"/>
          <w:sz w:val="21"/>
          <w:szCs w:val="21"/>
          <w:highlight w:val="none"/>
          <w:u w:val="single"/>
          <w:lang w:eastAsia="zh-CN"/>
        </w:rPr>
      </w:pPr>
      <w:r>
        <w:rPr>
          <w:rFonts w:hint="eastAsia" w:ascii="宋体" w:hAnsi="宋体" w:eastAsia="宋体"/>
          <w:color w:val="000000"/>
          <w:kern w:val="2"/>
          <w:sz w:val="21"/>
          <w:szCs w:val="21"/>
          <w:highlight w:val="none"/>
          <w:lang w:eastAsia="zh-CN"/>
        </w:rPr>
        <w:t xml:space="preserve">                          日      期：  </w:t>
      </w:r>
      <w:r>
        <w:rPr>
          <w:rFonts w:hint="eastAsia" w:ascii="宋体" w:hAnsi="宋体" w:eastAsia="宋体"/>
          <w:color w:val="000000"/>
          <w:kern w:val="2"/>
          <w:sz w:val="21"/>
          <w:szCs w:val="21"/>
          <w:highlight w:val="none"/>
          <w:u w:val="single"/>
          <w:lang w:eastAsia="zh-CN"/>
        </w:rPr>
        <w:t xml:space="preserve">       年    月 </w:t>
      </w:r>
      <w:r>
        <w:rPr>
          <w:rFonts w:ascii="宋体" w:hAnsi="宋体" w:eastAsia="宋体"/>
          <w:color w:val="000000"/>
          <w:kern w:val="2"/>
          <w:sz w:val="21"/>
          <w:szCs w:val="21"/>
          <w:highlight w:val="none"/>
          <w:u w:val="single"/>
          <w:lang w:eastAsia="zh-CN"/>
        </w:rPr>
        <w:t xml:space="preserve"> </w:t>
      </w:r>
      <w:r>
        <w:rPr>
          <w:rFonts w:hint="eastAsia" w:ascii="宋体" w:hAnsi="宋体" w:eastAsia="宋体"/>
          <w:color w:val="000000"/>
          <w:kern w:val="2"/>
          <w:sz w:val="21"/>
          <w:szCs w:val="21"/>
          <w:highlight w:val="none"/>
          <w:u w:val="single"/>
          <w:lang w:eastAsia="zh-CN"/>
        </w:rPr>
        <w:t xml:space="preserve">   日</w:t>
      </w:r>
    </w:p>
    <w:p w14:paraId="3AA9D44C">
      <w:pPr>
        <w:keepNext/>
        <w:keepLines/>
        <w:widowControl w:val="0"/>
        <w:adjustRightInd w:val="0"/>
        <w:snapToGrid w:val="0"/>
        <w:spacing w:before="0" w:after="0" w:line="276" w:lineRule="auto"/>
        <w:jc w:val="left"/>
        <w:outlineLvl w:val="3"/>
        <w:rPr>
          <w:rFonts w:ascii="Arial" w:hAnsi="Arial" w:eastAsia="黑体"/>
          <w:b/>
          <w:bCs/>
          <w:kern w:val="2"/>
          <w:sz w:val="28"/>
          <w:szCs w:val="28"/>
          <w:highlight w:val="none"/>
          <w:lang w:eastAsia="zh-CN"/>
        </w:rPr>
      </w:pPr>
      <w:r>
        <w:rPr>
          <w:rFonts w:hint="eastAsia" w:ascii="宋体" w:hAnsi="宋体" w:eastAsia="宋体"/>
          <w:b/>
          <w:bCs/>
          <w:kern w:val="2"/>
          <w:sz w:val="21"/>
          <w:szCs w:val="21"/>
          <w:highlight w:val="none"/>
          <w:lang w:val="en-US" w:eastAsia="zh-CN"/>
        </w:rPr>
        <w:t>9</w:t>
      </w:r>
      <w:r>
        <w:rPr>
          <w:rFonts w:ascii="宋体" w:hAnsi="宋体" w:eastAsia="宋体"/>
          <w:b/>
          <w:bCs/>
          <w:kern w:val="2"/>
          <w:sz w:val="21"/>
          <w:szCs w:val="21"/>
          <w:highlight w:val="none"/>
          <w:lang w:eastAsia="zh-CN"/>
        </w:rPr>
        <w:t>-2</w:t>
      </w:r>
      <w:r>
        <w:rPr>
          <w:rFonts w:hint="eastAsia" w:ascii="宋体" w:hAnsi="宋体" w:eastAsia="宋体"/>
          <w:b/>
          <w:bCs/>
          <w:kern w:val="2"/>
          <w:sz w:val="21"/>
          <w:szCs w:val="21"/>
          <w:highlight w:val="none"/>
          <w:lang w:eastAsia="zh-CN"/>
        </w:rPr>
        <w:t>拟安排的项目负责人情况（仅限一人）情况</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940"/>
        <w:gridCol w:w="940"/>
        <w:gridCol w:w="940"/>
        <w:gridCol w:w="1234"/>
        <w:gridCol w:w="1000"/>
        <w:gridCol w:w="1181"/>
        <w:gridCol w:w="1159"/>
      </w:tblGrid>
      <w:tr w14:paraId="089A39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125" w:type="dxa"/>
            <w:vMerge w:val="restart"/>
            <w:vAlign w:val="center"/>
          </w:tcPr>
          <w:p w14:paraId="6C57E811">
            <w:pPr>
              <w:widowControl w:val="0"/>
              <w:spacing w:line="276" w:lineRule="auto"/>
              <w:jc w:val="center"/>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类别</w:t>
            </w:r>
          </w:p>
        </w:tc>
        <w:tc>
          <w:tcPr>
            <w:tcW w:w="932" w:type="dxa"/>
            <w:vMerge w:val="restart"/>
            <w:vAlign w:val="center"/>
          </w:tcPr>
          <w:p w14:paraId="474CC0A9">
            <w:pPr>
              <w:widowControl w:val="0"/>
              <w:spacing w:line="276" w:lineRule="auto"/>
              <w:jc w:val="center"/>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姓名</w:t>
            </w:r>
          </w:p>
        </w:tc>
        <w:tc>
          <w:tcPr>
            <w:tcW w:w="932" w:type="dxa"/>
            <w:vMerge w:val="restart"/>
            <w:vAlign w:val="center"/>
          </w:tcPr>
          <w:p w14:paraId="6F5C41E1">
            <w:pPr>
              <w:widowControl w:val="0"/>
              <w:spacing w:line="276" w:lineRule="auto"/>
              <w:jc w:val="center"/>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职称</w:t>
            </w:r>
          </w:p>
        </w:tc>
        <w:tc>
          <w:tcPr>
            <w:tcW w:w="932" w:type="dxa"/>
            <w:vMerge w:val="restart"/>
            <w:vAlign w:val="center"/>
          </w:tcPr>
          <w:p w14:paraId="6CC8BB49">
            <w:pPr>
              <w:widowControl w:val="0"/>
              <w:spacing w:line="276" w:lineRule="auto"/>
              <w:jc w:val="center"/>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学历</w:t>
            </w:r>
          </w:p>
        </w:tc>
        <w:tc>
          <w:tcPr>
            <w:tcW w:w="4536" w:type="dxa"/>
            <w:gridSpan w:val="4"/>
            <w:vAlign w:val="center"/>
          </w:tcPr>
          <w:p w14:paraId="7A93F4D6">
            <w:pPr>
              <w:widowControl w:val="0"/>
              <w:spacing w:line="276" w:lineRule="auto"/>
              <w:jc w:val="center"/>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上岗资格证明</w:t>
            </w:r>
          </w:p>
        </w:tc>
      </w:tr>
      <w:tr w14:paraId="16DDF1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vAlign w:val="center"/>
          </w:tcPr>
          <w:p w14:paraId="54C1B1FF">
            <w:pPr>
              <w:widowControl w:val="0"/>
              <w:spacing w:line="276" w:lineRule="auto"/>
              <w:jc w:val="center"/>
              <w:rPr>
                <w:rFonts w:ascii="宋体" w:hAnsi="宋体" w:eastAsia="宋体"/>
                <w:kern w:val="2"/>
                <w:sz w:val="21"/>
                <w:szCs w:val="21"/>
                <w:highlight w:val="none"/>
                <w:lang w:eastAsia="zh-CN"/>
              </w:rPr>
            </w:pPr>
          </w:p>
        </w:tc>
        <w:tc>
          <w:tcPr>
            <w:tcW w:w="932" w:type="dxa"/>
            <w:vMerge w:val="continue"/>
            <w:vAlign w:val="center"/>
          </w:tcPr>
          <w:p w14:paraId="3587D6DA">
            <w:pPr>
              <w:widowControl w:val="0"/>
              <w:spacing w:line="276" w:lineRule="auto"/>
              <w:jc w:val="center"/>
              <w:rPr>
                <w:rFonts w:ascii="宋体" w:hAnsi="宋体" w:eastAsia="宋体"/>
                <w:kern w:val="2"/>
                <w:sz w:val="21"/>
                <w:szCs w:val="21"/>
                <w:highlight w:val="none"/>
                <w:lang w:eastAsia="zh-CN"/>
              </w:rPr>
            </w:pPr>
          </w:p>
        </w:tc>
        <w:tc>
          <w:tcPr>
            <w:tcW w:w="932" w:type="dxa"/>
            <w:vMerge w:val="continue"/>
          </w:tcPr>
          <w:p w14:paraId="23F12FE1">
            <w:pPr>
              <w:widowControl w:val="0"/>
              <w:spacing w:line="276" w:lineRule="auto"/>
              <w:jc w:val="center"/>
              <w:rPr>
                <w:rFonts w:ascii="宋体" w:hAnsi="宋体" w:eastAsia="宋体"/>
                <w:kern w:val="2"/>
                <w:sz w:val="21"/>
                <w:szCs w:val="21"/>
                <w:highlight w:val="none"/>
                <w:lang w:eastAsia="zh-CN"/>
              </w:rPr>
            </w:pPr>
          </w:p>
        </w:tc>
        <w:tc>
          <w:tcPr>
            <w:tcW w:w="932" w:type="dxa"/>
            <w:vMerge w:val="continue"/>
            <w:vAlign w:val="center"/>
          </w:tcPr>
          <w:p w14:paraId="78F62232">
            <w:pPr>
              <w:widowControl w:val="0"/>
              <w:spacing w:line="276" w:lineRule="auto"/>
              <w:jc w:val="center"/>
              <w:rPr>
                <w:rFonts w:ascii="宋体" w:hAnsi="宋体" w:eastAsia="宋体"/>
                <w:kern w:val="2"/>
                <w:sz w:val="21"/>
                <w:szCs w:val="21"/>
                <w:highlight w:val="none"/>
                <w:lang w:eastAsia="zh-CN"/>
              </w:rPr>
            </w:pPr>
          </w:p>
        </w:tc>
        <w:tc>
          <w:tcPr>
            <w:tcW w:w="1224" w:type="dxa"/>
            <w:vAlign w:val="center"/>
          </w:tcPr>
          <w:p w14:paraId="749F35DE">
            <w:pPr>
              <w:widowControl w:val="0"/>
              <w:spacing w:line="276" w:lineRule="auto"/>
              <w:jc w:val="center"/>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证书名称</w:t>
            </w:r>
          </w:p>
        </w:tc>
        <w:tc>
          <w:tcPr>
            <w:tcW w:w="992" w:type="dxa"/>
            <w:vAlign w:val="center"/>
          </w:tcPr>
          <w:p w14:paraId="74C981CC">
            <w:pPr>
              <w:widowControl w:val="0"/>
              <w:spacing w:line="276" w:lineRule="auto"/>
              <w:jc w:val="center"/>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级别</w:t>
            </w:r>
          </w:p>
        </w:tc>
        <w:tc>
          <w:tcPr>
            <w:tcW w:w="1171" w:type="dxa"/>
            <w:vAlign w:val="center"/>
          </w:tcPr>
          <w:p w14:paraId="2ED9ECCC">
            <w:pPr>
              <w:widowControl w:val="0"/>
              <w:spacing w:line="276" w:lineRule="auto"/>
              <w:jc w:val="center"/>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证号</w:t>
            </w:r>
          </w:p>
        </w:tc>
        <w:tc>
          <w:tcPr>
            <w:tcW w:w="1149" w:type="dxa"/>
            <w:vAlign w:val="center"/>
          </w:tcPr>
          <w:p w14:paraId="381728A5">
            <w:pPr>
              <w:widowControl w:val="0"/>
              <w:spacing w:line="276" w:lineRule="auto"/>
              <w:jc w:val="center"/>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专业</w:t>
            </w:r>
          </w:p>
        </w:tc>
      </w:tr>
      <w:tr w14:paraId="255D94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vAlign w:val="center"/>
          </w:tcPr>
          <w:p w14:paraId="74AEEAE8">
            <w:pPr>
              <w:widowControl w:val="0"/>
              <w:spacing w:line="276" w:lineRule="auto"/>
              <w:jc w:val="center"/>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拟派项目负责人</w:t>
            </w:r>
          </w:p>
        </w:tc>
        <w:tc>
          <w:tcPr>
            <w:tcW w:w="932" w:type="dxa"/>
            <w:vAlign w:val="center"/>
          </w:tcPr>
          <w:p w14:paraId="16313D84">
            <w:pPr>
              <w:widowControl w:val="0"/>
              <w:spacing w:line="276" w:lineRule="auto"/>
              <w:jc w:val="center"/>
              <w:rPr>
                <w:rFonts w:ascii="宋体" w:hAnsi="宋体" w:eastAsia="宋体"/>
                <w:kern w:val="2"/>
                <w:sz w:val="21"/>
                <w:szCs w:val="21"/>
                <w:highlight w:val="none"/>
                <w:lang w:eastAsia="zh-CN"/>
              </w:rPr>
            </w:pPr>
          </w:p>
        </w:tc>
        <w:tc>
          <w:tcPr>
            <w:tcW w:w="932" w:type="dxa"/>
          </w:tcPr>
          <w:p w14:paraId="5BED9961">
            <w:pPr>
              <w:widowControl w:val="0"/>
              <w:spacing w:line="276" w:lineRule="auto"/>
              <w:jc w:val="center"/>
              <w:rPr>
                <w:rFonts w:ascii="宋体" w:hAnsi="宋体" w:eastAsia="宋体"/>
                <w:kern w:val="2"/>
                <w:sz w:val="21"/>
                <w:szCs w:val="21"/>
                <w:highlight w:val="none"/>
                <w:lang w:eastAsia="zh-CN"/>
              </w:rPr>
            </w:pPr>
          </w:p>
        </w:tc>
        <w:tc>
          <w:tcPr>
            <w:tcW w:w="932" w:type="dxa"/>
            <w:vAlign w:val="center"/>
          </w:tcPr>
          <w:p w14:paraId="5639695B">
            <w:pPr>
              <w:widowControl w:val="0"/>
              <w:spacing w:line="276" w:lineRule="auto"/>
              <w:jc w:val="center"/>
              <w:rPr>
                <w:rFonts w:ascii="宋体" w:hAnsi="宋体" w:eastAsia="宋体"/>
                <w:kern w:val="2"/>
                <w:sz w:val="21"/>
                <w:szCs w:val="21"/>
                <w:highlight w:val="none"/>
                <w:lang w:eastAsia="zh-CN"/>
              </w:rPr>
            </w:pPr>
          </w:p>
        </w:tc>
        <w:tc>
          <w:tcPr>
            <w:tcW w:w="1224" w:type="dxa"/>
            <w:vAlign w:val="center"/>
          </w:tcPr>
          <w:p w14:paraId="7E02F2AD">
            <w:pPr>
              <w:widowControl w:val="0"/>
              <w:spacing w:line="276" w:lineRule="auto"/>
              <w:jc w:val="center"/>
              <w:rPr>
                <w:rFonts w:ascii="宋体" w:hAnsi="宋体" w:eastAsia="宋体"/>
                <w:kern w:val="2"/>
                <w:sz w:val="21"/>
                <w:szCs w:val="21"/>
                <w:highlight w:val="none"/>
                <w:lang w:eastAsia="zh-CN"/>
              </w:rPr>
            </w:pPr>
          </w:p>
        </w:tc>
        <w:tc>
          <w:tcPr>
            <w:tcW w:w="992" w:type="dxa"/>
            <w:vAlign w:val="center"/>
          </w:tcPr>
          <w:p w14:paraId="61A740EE">
            <w:pPr>
              <w:widowControl w:val="0"/>
              <w:spacing w:line="276" w:lineRule="auto"/>
              <w:jc w:val="center"/>
              <w:rPr>
                <w:rFonts w:ascii="宋体" w:hAnsi="宋体" w:eastAsia="宋体"/>
                <w:kern w:val="2"/>
                <w:sz w:val="21"/>
                <w:szCs w:val="21"/>
                <w:highlight w:val="none"/>
                <w:lang w:eastAsia="zh-CN"/>
              </w:rPr>
            </w:pPr>
          </w:p>
        </w:tc>
        <w:tc>
          <w:tcPr>
            <w:tcW w:w="1171" w:type="dxa"/>
            <w:vAlign w:val="center"/>
          </w:tcPr>
          <w:p w14:paraId="0A358845">
            <w:pPr>
              <w:widowControl w:val="0"/>
              <w:spacing w:line="276" w:lineRule="auto"/>
              <w:jc w:val="center"/>
              <w:rPr>
                <w:rFonts w:ascii="宋体" w:hAnsi="宋体" w:eastAsia="宋体"/>
                <w:kern w:val="2"/>
                <w:sz w:val="21"/>
                <w:szCs w:val="21"/>
                <w:highlight w:val="none"/>
                <w:lang w:eastAsia="zh-CN"/>
              </w:rPr>
            </w:pPr>
          </w:p>
        </w:tc>
        <w:tc>
          <w:tcPr>
            <w:tcW w:w="1149" w:type="dxa"/>
            <w:vAlign w:val="center"/>
          </w:tcPr>
          <w:p w14:paraId="531CF096">
            <w:pPr>
              <w:widowControl w:val="0"/>
              <w:spacing w:line="276" w:lineRule="auto"/>
              <w:jc w:val="center"/>
              <w:rPr>
                <w:rFonts w:ascii="宋体" w:hAnsi="宋体" w:eastAsia="宋体"/>
                <w:kern w:val="2"/>
                <w:sz w:val="21"/>
                <w:szCs w:val="21"/>
                <w:highlight w:val="none"/>
                <w:lang w:eastAsia="zh-CN"/>
              </w:rPr>
            </w:pPr>
          </w:p>
        </w:tc>
      </w:tr>
    </w:tbl>
    <w:p w14:paraId="05CB5C4F">
      <w:pPr>
        <w:keepNext/>
        <w:keepLines/>
        <w:widowControl w:val="0"/>
        <w:adjustRightInd w:val="0"/>
        <w:snapToGrid w:val="0"/>
        <w:spacing w:before="0" w:after="0" w:line="276" w:lineRule="auto"/>
        <w:jc w:val="left"/>
        <w:outlineLvl w:val="3"/>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val="en-US" w:eastAsia="zh-CN"/>
        </w:rPr>
        <w:t>9</w:t>
      </w:r>
      <w:r>
        <w:rPr>
          <w:rFonts w:hint="eastAsia" w:ascii="宋体" w:hAnsi="宋体" w:eastAsia="宋体"/>
          <w:b/>
          <w:bCs/>
          <w:kern w:val="2"/>
          <w:sz w:val="21"/>
          <w:szCs w:val="21"/>
          <w:highlight w:val="none"/>
          <w:lang w:eastAsia="zh-CN"/>
        </w:rPr>
        <w:t>-3拟安排的项目主要团队成员（主要技术人员）情况</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847"/>
        <w:gridCol w:w="848"/>
        <w:gridCol w:w="848"/>
        <w:gridCol w:w="848"/>
        <w:gridCol w:w="1110"/>
        <w:gridCol w:w="902"/>
        <w:gridCol w:w="1062"/>
        <w:gridCol w:w="1042"/>
      </w:tblGrid>
      <w:tr w14:paraId="1F079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061FCD84">
            <w:pPr>
              <w:widowControl w:val="0"/>
              <w:spacing w:line="276" w:lineRule="auto"/>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类别</w:t>
            </w:r>
          </w:p>
        </w:tc>
        <w:tc>
          <w:tcPr>
            <w:tcW w:w="876" w:type="dxa"/>
            <w:vMerge w:val="restart"/>
            <w:vAlign w:val="center"/>
          </w:tcPr>
          <w:p w14:paraId="756E328C">
            <w:pPr>
              <w:widowControl w:val="0"/>
              <w:spacing w:line="276" w:lineRule="auto"/>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职务</w:t>
            </w:r>
          </w:p>
        </w:tc>
        <w:tc>
          <w:tcPr>
            <w:tcW w:w="877" w:type="dxa"/>
            <w:vMerge w:val="restart"/>
            <w:vAlign w:val="center"/>
          </w:tcPr>
          <w:p w14:paraId="3BD6F471">
            <w:pPr>
              <w:widowControl w:val="0"/>
              <w:spacing w:line="276" w:lineRule="auto"/>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姓名</w:t>
            </w:r>
          </w:p>
        </w:tc>
        <w:tc>
          <w:tcPr>
            <w:tcW w:w="877" w:type="dxa"/>
            <w:vMerge w:val="restart"/>
            <w:vAlign w:val="center"/>
          </w:tcPr>
          <w:p w14:paraId="44440CAE">
            <w:pPr>
              <w:widowControl w:val="0"/>
              <w:spacing w:line="276" w:lineRule="auto"/>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职称</w:t>
            </w:r>
          </w:p>
        </w:tc>
        <w:tc>
          <w:tcPr>
            <w:tcW w:w="877" w:type="dxa"/>
            <w:vMerge w:val="restart"/>
            <w:vAlign w:val="center"/>
          </w:tcPr>
          <w:p w14:paraId="350C2D95">
            <w:pPr>
              <w:widowControl w:val="0"/>
              <w:spacing w:line="276" w:lineRule="auto"/>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学历</w:t>
            </w:r>
          </w:p>
        </w:tc>
        <w:tc>
          <w:tcPr>
            <w:tcW w:w="4265" w:type="dxa"/>
            <w:gridSpan w:val="4"/>
            <w:vAlign w:val="center"/>
          </w:tcPr>
          <w:p w14:paraId="217F27BE">
            <w:pPr>
              <w:widowControl w:val="0"/>
              <w:spacing w:line="276" w:lineRule="auto"/>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上岗资格证明</w:t>
            </w:r>
          </w:p>
        </w:tc>
      </w:tr>
      <w:tr w14:paraId="20CC8A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7E8EE2F5">
            <w:pPr>
              <w:widowControl w:val="0"/>
              <w:spacing w:line="276" w:lineRule="auto"/>
              <w:jc w:val="center"/>
              <w:rPr>
                <w:rFonts w:ascii="宋体" w:hAnsi="宋体" w:eastAsia="宋体" w:cs="宋体"/>
                <w:kern w:val="2"/>
                <w:sz w:val="21"/>
                <w:szCs w:val="21"/>
                <w:highlight w:val="none"/>
                <w:lang w:eastAsia="zh-CN"/>
              </w:rPr>
            </w:pPr>
          </w:p>
        </w:tc>
        <w:tc>
          <w:tcPr>
            <w:tcW w:w="876" w:type="dxa"/>
            <w:vMerge w:val="continue"/>
            <w:vAlign w:val="center"/>
          </w:tcPr>
          <w:p w14:paraId="3154D16D">
            <w:pPr>
              <w:widowControl w:val="0"/>
              <w:spacing w:line="276" w:lineRule="auto"/>
              <w:jc w:val="center"/>
              <w:rPr>
                <w:rFonts w:ascii="宋体" w:hAnsi="宋体" w:eastAsia="宋体" w:cs="宋体"/>
                <w:kern w:val="2"/>
                <w:sz w:val="21"/>
                <w:szCs w:val="21"/>
                <w:highlight w:val="none"/>
                <w:lang w:eastAsia="zh-CN"/>
              </w:rPr>
            </w:pPr>
          </w:p>
        </w:tc>
        <w:tc>
          <w:tcPr>
            <w:tcW w:w="877" w:type="dxa"/>
            <w:vMerge w:val="continue"/>
            <w:vAlign w:val="center"/>
          </w:tcPr>
          <w:p w14:paraId="766596F6">
            <w:pPr>
              <w:widowControl w:val="0"/>
              <w:spacing w:line="276" w:lineRule="auto"/>
              <w:jc w:val="center"/>
              <w:rPr>
                <w:rFonts w:ascii="宋体" w:hAnsi="宋体" w:eastAsia="宋体" w:cs="宋体"/>
                <w:kern w:val="2"/>
                <w:sz w:val="21"/>
                <w:szCs w:val="21"/>
                <w:highlight w:val="none"/>
                <w:lang w:eastAsia="zh-CN"/>
              </w:rPr>
            </w:pPr>
          </w:p>
        </w:tc>
        <w:tc>
          <w:tcPr>
            <w:tcW w:w="877" w:type="dxa"/>
            <w:vMerge w:val="continue"/>
          </w:tcPr>
          <w:p w14:paraId="28020CF8">
            <w:pPr>
              <w:widowControl w:val="0"/>
              <w:spacing w:line="276" w:lineRule="auto"/>
              <w:jc w:val="center"/>
              <w:rPr>
                <w:rFonts w:ascii="宋体" w:hAnsi="宋体" w:eastAsia="宋体" w:cs="宋体"/>
                <w:kern w:val="2"/>
                <w:sz w:val="21"/>
                <w:szCs w:val="21"/>
                <w:highlight w:val="none"/>
                <w:lang w:eastAsia="zh-CN"/>
              </w:rPr>
            </w:pPr>
          </w:p>
        </w:tc>
        <w:tc>
          <w:tcPr>
            <w:tcW w:w="877" w:type="dxa"/>
            <w:vMerge w:val="continue"/>
            <w:vAlign w:val="center"/>
          </w:tcPr>
          <w:p w14:paraId="0D5CB30A">
            <w:pPr>
              <w:widowControl w:val="0"/>
              <w:spacing w:line="276" w:lineRule="auto"/>
              <w:jc w:val="center"/>
              <w:rPr>
                <w:rFonts w:ascii="宋体" w:hAnsi="宋体" w:eastAsia="宋体" w:cs="宋体"/>
                <w:kern w:val="2"/>
                <w:sz w:val="21"/>
                <w:szCs w:val="21"/>
                <w:highlight w:val="none"/>
                <w:lang w:eastAsia="zh-CN"/>
              </w:rPr>
            </w:pPr>
          </w:p>
        </w:tc>
        <w:tc>
          <w:tcPr>
            <w:tcW w:w="1151" w:type="dxa"/>
            <w:vAlign w:val="center"/>
          </w:tcPr>
          <w:p w14:paraId="12CF160A">
            <w:pPr>
              <w:widowControl w:val="0"/>
              <w:spacing w:line="276" w:lineRule="auto"/>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证书名称</w:t>
            </w:r>
          </w:p>
        </w:tc>
        <w:tc>
          <w:tcPr>
            <w:tcW w:w="933" w:type="dxa"/>
            <w:vAlign w:val="center"/>
          </w:tcPr>
          <w:p w14:paraId="5924C412">
            <w:pPr>
              <w:widowControl w:val="0"/>
              <w:spacing w:line="276" w:lineRule="auto"/>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级别</w:t>
            </w:r>
          </w:p>
        </w:tc>
        <w:tc>
          <w:tcPr>
            <w:tcW w:w="1101" w:type="dxa"/>
            <w:vAlign w:val="center"/>
          </w:tcPr>
          <w:p w14:paraId="25539C6C">
            <w:pPr>
              <w:widowControl w:val="0"/>
              <w:spacing w:line="276" w:lineRule="auto"/>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证号</w:t>
            </w:r>
          </w:p>
        </w:tc>
        <w:tc>
          <w:tcPr>
            <w:tcW w:w="1080" w:type="dxa"/>
            <w:vAlign w:val="center"/>
          </w:tcPr>
          <w:p w14:paraId="541CA7A9">
            <w:pPr>
              <w:widowControl w:val="0"/>
              <w:spacing w:line="276" w:lineRule="auto"/>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专业</w:t>
            </w:r>
          </w:p>
        </w:tc>
      </w:tr>
      <w:tr w14:paraId="4A3ED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vAlign w:val="center"/>
          </w:tcPr>
          <w:p w14:paraId="209DB05C">
            <w:pPr>
              <w:widowControl w:val="0"/>
              <w:spacing w:line="276" w:lineRule="auto"/>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拟安排的项目团队成员</w:t>
            </w:r>
          </w:p>
        </w:tc>
        <w:tc>
          <w:tcPr>
            <w:tcW w:w="876" w:type="dxa"/>
            <w:vAlign w:val="center"/>
          </w:tcPr>
          <w:p w14:paraId="04EB886B">
            <w:pPr>
              <w:widowControl w:val="0"/>
              <w:spacing w:line="276" w:lineRule="auto"/>
              <w:jc w:val="center"/>
              <w:rPr>
                <w:rFonts w:ascii="宋体" w:hAnsi="宋体" w:eastAsia="宋体" w:cs="宋体"/>
                <w:kern w:val="2"/>
                <w:sz w:val="21"/>
                <w:szCs w:val="21"/>
                <w:highlight w:val="none"/>
                <w:lang w:eastAsia="zh-CN"/>
              </w:rPr>
            </w:pPr>
          </w:p>
        </w:tc>
        <w:tc>
          <w:tcPr>
            <w:tcW w:w="877" w:type="dxa"/>
            <w:vAlign w:val="center"/>
          </w:tcPr>
          <w:p w14:paraId="5CA83D47">
            <w:pPr>
              <w:widowControl w:val="0"/>
              <w:spacing w:line="276" w:lineRule="auto"/>
              <w:jc w:val="center"/>
              <w:rPr>
                <w:rFonts w:ascii="宋体" w:hAnsi="宋体" w:eastAsia="宋体" w:cs="宋体"/>
                <w:kern w:val="2"/>
                <w:sz w:val="21"/>
                <w:szCs w:val="21"/>
                <w:highlight w:val="none"/>
                <w:lang w:eastAsia="zh-CN"/>
              </w:rPr>
            </w:pPr>
          </w:p>
        </w:tc>
        <w:tc>
          <w:tcPr>
            <w:tcW w:w="877" w:type="dxa"/>
          </w:tcPr>
          <w:p w14:paraId="1A116210">
            <w:pPr>
              <w:widowControl w:val="0"/>
              <w:spacing w:line="276" w:lineRule="auto"/>
              <w:jc w:val="center"/>
              <w:rPr>
                <w:rFonts w:ascii="宋体" w:hAnsi="宋体" w:eastAsia="宋体" w:cs="宋体"/>
                <w:kern w:val="2"/>
                <w:sz w:val="21"/>
                <w:szCs w:val="21"/>
                <w:highlight w:val="none"/>
                <w:lang w:eastAsia="zh-CN"/>
              </w:rPr>
            </w:pPr>
          </w:p>
        </w:tc>
        <w:tc>
          <w:tcPr>
            <w:tcW w:w="877" w:type="dxa"/>
            <w:vAlign w:val="center"/>
          </w:tcPr>
          <w:p w14:paraId="1D4C043F">
            <w:pPr>
              <w:widowControl w:val="0"/>
              <w:spacing w:line="276" w:lineRule="auto"/>
              <w:jc w:val="center"/>
              <w:rPr>
                <w:rFonts w:ascii="宋体" w:hAnsi="宋体" w:eastAsia="宋体" w:cs="宋体"/>
                <w:kern w:val="2"/>
                <w:sz w:val="21"/>
                <w:szCs w:val="21"/>
                <w:highlight w:val="none"/>
                <w:lang w:eastAsia="zh-CN"/>
              </w:rPr>
            </w:pPr>
          </w:p>
        </w:tc>
        <w:tc>
          <w:tcPr>
            <w:tcW w:w="1151" w:type="dxa"/>
            <w:vAlign w:val="center"/>
          </w:tcPr>
          <w:p w14:paraId="1C4E20F2">
            <w:pPr>
              <w:widowControl w:val="0"/>
              <w:spacing w:line="276" w:lineRule="auto"/>
              <w:jc w:val="center"/>
              <w:rPr>
                <w:rFonts w:ascii="宋体" w:hAnsi="宋体" w:eastAsia="宋体" w:cs="宋体"/>
                <w:kern w:val="2"/>
                <w:sz w:val="21"/>
                <w:szCs w:val="21"/>
                <w:highlight w:val="none"/>
                <w:lang w:eastAsia="zh-CN"/>
              </w:rPr>
            </w:pPr>
          </w:p>
        </w:tc>
        <w:tc>
          <w:tcPr>
            <w:tcW w:w="933" w:type="dxa"/>
            <w:vAlign w:val="center"/>
          </w:tcPr>
          <w:p w14:paraId="3371695C">
            <w:pPr>
              <w:widowControl w:val="0"/>
              <w:spacing w:line="276" w:lineRule="auto"/>
              <w:jc w:val="center"/>
              <w:rPr>
                <w:rFonts w:ascii="宋体" w:hAnsi="宋体" w:eastAsia="宋体" w:cs="宋体"/>
                <w:kern w:val="2"/>
                <w:sz w:val="21"/>
                <w:szCs w:val="21"/>
                <w:highlight w:val="none"/>
                <w:lang w:eastAsia="zh-CN"/>
              </w:rPr>
            </w:pPr>
          </w:p>
        </w:tc>
        <w:tc>
          <w:tcPr>
            <w:tcW w:w="1101" w:type="dxa"/>
            <w:vAlign w:val="center"/>
          </w:tcPr>
          <w:p w14:paraId="320CF2DF">
            <w:pPr>
              <w:widowControl w:val="0"/>
              <w:spacing w:line="276" w:lineRule="auto"/>
              <w:jc w:val="center"/>
              <w:rPr>
                <w:rFonts w:ascii="宋体" w:hAnsi="宋体" w:eastAsia="宋体" w:cs="宋体"/>
                <w:kern w:val="2"/>
                <w:sz w:val="21"/>
                <w:szCs w:val="21"/>
                <w:highlight w:val="none"/>
                <w:lang w:eastAsia="zh-CN"/>
              </w:rPr>
            </w:pPr>
          </w:p>
        </w:tc>
        <w:tc>
          <w:tcPr>
            <w:tcW w:w="1080" w:type="dxa"/>
            <w:vAlign w:val="center"/>
          </w:tcPr>
          <w:p w14:paraId="1D1A3869">
            <w:pPr>
              <w:widowControl w:val="0"/>
              <w:spacing w:line="276" w:lineRule="auto"/>
              <w:jc w:val="center"/>
              <w:rPr>
                <w:rFonts w:ascii="宋体" w:hAnsi="宋体" w:eastAsia="宋体" w:cs="宋体"/>
                <w:kern w:val="2"/>
                <w:sz w:val="21"/>
                <w:szCs w:val="21"/>
                <w:highlight w:val="none"/>
                <w:lang w:eastAsia="zh-CN"/>
              </w:rPr>
            </w:pPr>
          </w:p>
        </w:tc>
      </w:tr>
      <w:tr w14:paraId="73D460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067C5837">
            <w:pPr>
              <w:widowControl w:val="0"/>
              <w:spacing w:line="276" w:lineRule="auto"/>
              <w:jc w:val="center"/>
              <w:rPr>
                <w:rFonts w:ascii="宋体" w:hAnsi="宋体" w:eastAsia="宋体" w:cs="宋体"/>
                <w:kern w:val="2"/>
                <w:sz w:val="21"/>
                <w:szCs w:val="21"/>
                <w:highlight w:val="none"/>
                <w:lang w:eastAsia="zh-CN"/>
              </w:rPr>
            </w:pPr>
          </w:p>
        </w:tc>
        <w:tc>
          <w:tcPr>
            <w:tcW w:w="876" w:type="dxa"/>
            <w:vAlign w:val="center"/>
          </w:tcPr>
          <w:p w14:paraId="204A0FE0">
            <w:pPr>
              <w:widowControl w:val="0"/>
              <w:spacing w:line="276" w:lineRule="auto"/>
              <w:jc w:val="center"/>
              <w:rPr>
                <w:rFonts w:ascii="宋体" w:hAnsi="宋体" w:eastAsia="宋体" w:cs="宋体"/>
                <w:kern w:val="2"/>
                <w:sz w:val="21"/>
                <w:szCs w:val="21"/>
                <w:highlight w:val="none"/>
                <w:lang w:eastAsia="zh-CN"/>
              </w:rPr>
            </w:pPr>
          </w:p>
        </w:tc>
        <w:tc>
          <w:tcPr>
            <w:tcW w:w="877" w:type="dxa"/>
            <w:vAlign w:val="center"/>
          </w:tcPr>
          <w:p w14:paraId="11F28BA8">
            <w:pPr>
              <w:widowControl w:val="0"/>
              <w:spacing w:line="276" w:lineRule="auto"/>
              <w:jc w:val="center"/>
              <w:rPr>
                <w:rFonts w:ascii="宋体" w:hAnsi="宋体" w:eastAsia="宋体" w:cs="宋体"/>
                <w:kern w:val="2"/>
                <w:sz w:val="21"/>
                <w:szCs w:val="21"/>
                <w:highlight w:val="none"/>
                <w:lang w:eastAsia="zh-CN"/>
              </w:rPr>
            </w:pPr>
          </w:p>
        </w:tc>
        <w:tc>
          <w:tcPr>
            <w:tcW w:w="877" w:type="dxa"/>
          </w:tcPr>
          <w:p w14:paraId="17619140">
            <w:pPr>
              <w:widowControl w:val="0"/>
              <w:spacing w:line="276" w:lineRule="auto"/>
              <w:jc w:val="center"/>
              <w:rPr>
                <w:rFonts w:ascii="宋体" w:hAnsi="宋体" w:eastAsia="宋体" w:cs="宋体"/>
                <w:kern w:val="2"/>
                <w:sz w:val="21"/>
                <w:szCs w:val="21"/>
                <w:highlight w:val="none"/>
                <w:lang w:eastAsia="zh-CN"/>
              </w:rPr>
            </w:pPr>
          </w:p>
        </w:tc>
        <w:tc>
          <w:tcPr>
            <w:tcW w:w="877" w:type="dxa"/>
            <w:vAlign w:val="center"/>
          </w:tcPr>
          <w:p w14:paraId="58072717">
            <w:pPr>
              <w:widowControl w:val="0"/>
              <w:spacing w:line="276" w:lineRule="auto"/>
              <w:jc w:val="center"/>
              <w:rPr>
                <w:rFonts w:ascii="宋体" w:hAnsi="宋体" w:eastAsia="宋体" w:cs="宋体"/>
                <w:kern w:val="2"/>
                <w:sz w:val="21"/>
                <w:szCs w:val="21"/>
                <w:highlight w:val="none"/>
                <w:lang w:eastAsia="zh-CN"/>
              </w:rPr>
            </w:pPr>
          </w:p>
        </w:tc>
        <w:tc>
          <w:tcPr>
            <w:tcW w:w="1151" w:type="dxa"/>
            <w:vAlign w:val="center"/>
          </w:tcPr>
          <w:p w14:paraId="286F1FBE">
            <w:pPr>
              <w:widowControl w:val="0"/>
              <w:spacing w:line="276" w:lineRule="auto"/>
              <w:jc w:val="center"/>
              <w:rPr>
                <w:rFonts w:ascii="宋体" w:hAnsi="宋体" w:eastAsia="宋体" w:cs="宋体"/>
                <w:kern w:val="2"/>
                <w:sz w:val="21"/>
                <w:szCs w:val="21"/>
                <w:highlight w:val="none"/>
                <w:lang w:eastAsia="zh-CN"/>
              </w:rPr>
            </w:pPr>
          </w:p>
        </w:tc>
        <w:tc>
          <w:tcPr>
            <w:tcW w:w="933" w:type="dxa"/>
            <w:vAlign w:val="center"/>
          </w:tcPr>
          <w:p w14:paraId="1F3EBD8D">
            <w:pPr>
              <w:widowControl w:val="0"/>
              <w:spacing w:line="276" w:lineRule="auto"/>
              <w:jc w:val="center"/>
              <w:rPr>
                <w:rFonts w:ascii="宋体" w:hAnsi="宋体" w:eastAsia="宋体" w:cs="宋体"/>
                <w:kern w:val="2"/>
                <w:sz w:val="21"/>
                <w:szCs w:val="21"/>
                <w:highlight w:val="none"/>
                <w:lang w:eastAsia="zh-CN"/>
              </w:rPr>
            </w:pPr>
          </w:p>
        </w:tc>
        <w:tc>
          <w:tcPr>
            <w:tcW w:w="1101" w:type="dxa"/>
            <w:vAlign w:val="center"/>
          </w:tcPr>
          <w:p w14:paraId="588B940C">
            <w:pPr>
              <w:widowControl w:val="0"/>
              <w:spacing w:line="276" w:lineRule="auto"/>
              <w:jc w:val="center"/>
              <w:rPr>
                <w:rFonts w:ascii="宋体" w:hAnsi="宋体" w:eastAsia="宋体" w:cs="宋体"/>
                <w:kern w:val="2"/>
                <w:sz w:val="21"/>
                <w:szCs w:val="21"/>
                <w:highlight w:val="none"/>
                <w:lang w:eastAsia="zh-CN"/>
              </w:rPr>
            </w:pPr>
          </w:p>
        </w:tc>
        <w:tc>
          <w:tcPr>
            <w:tcW w:w="1080" w:type="dxa"/>
            <w:vAlign w:val="center"/>
          </w:tcPr>
          <w:p w14:paraId="5D503904">
            <w:pPr>
              <w:widowControl w:val="0"/>
              <w:spacing w:line="276" w:lineRule="auto"/>
              <w:jc w:val="center"/>
              <w:rPr>
                <w:rFonts w:ascii="宋体" w:hAnsi="宋体" w:eastAsia="宋体" w:cs="宋体"/>
                <w:kern w:val="2"/>
                <w:sz w:val="21"/>
                <w:szCs w:val="21"/>
                <w:highlight w:val="none"/>
                <w:lang w:eastAsia="zh-CN"/>
              </w:rPr>
            </w:pPr>
          </w:p>
        </w:tc>
      </w:tr>
      <w:tr w14:paraId="446EEC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48D4F408">
            <w:pPr>
              <w:widowControl w:val="0"/>
              <w:spacing w:line="276" w:lineRule="auto"/>
              <w:jc w:val="center"/>
              <w:rPr>
                <w:rFonts w:ascii="宋体" w:hAnsi="宋体" w:eastAsia="宋体" w:cs="宋体"/>
                <w:kern w:val="2"/>
                <w:sz w:val="21"/>
                <w:szCs w:val="21"/>
                <w:highlight w:val="none"/>
                <w:lang w:eastAsia="zh-CN"/>
              </w:rPr>
            </w:pPr>
          </w:p>
        </w:tc>
        <w:tc>
          <w:tcPr>
            <w:tcW w:w="876" w:type="dxa"/>
            <w:vAlign w:val="center"/>
          </w:tcPr>
          <w:p w14:paraId="0B87EE91">
            <w:pPr>
              <w:widowControl w:val="0"/>
              <w:spacing w:line="276" w:lineRule="auto"/>
              <w:jc w:val="center"/>
              <w:rPr>
                <w:rFonts w:ascii="宋体" w:hAnsi="宋体" w:eastAsia="宋体" w:cs="宋体"/>
                <w:kern w:val="2"/>
                <w:sz w:val="21"/>
                <w:szCs w:val="21"/>
                <w:highlight w:val="none"/>
                <w:lang w:eastAsia="zh-CN"/>
              </w:rPr>
            </w:pPr>
          </w:p>
        </w:tc>
        <w:tc>
          <w:tcPr>
            <w:tcW w:w="877" w:type="dxa"/>
            <w:vAlign w:val="center"/>
          </w:tcPr>
          <w:p w14:paraId="27F2655E">
            <w:pPr>
              <w:widowControl w:val="0"/>
              <w:spacing w:line="276" w:lineRule="auto"/>
              <w:jc w:val="center"/>
              <w:rPr>
                <w:rFonts w:ascii="宋体" w:hAnsi="宋体" w:eastAsia="宋体" w:cs="宋体"/>
                <w:kern w:val="2"/>
                <w:sz w:val="21"/>
                <w:szCs w:val="21"/>
                <w:highlight w:val="none"/>
                <w:lang w:eastAsia="zh-CN"/>
              </w:rPr>
            </w:pPr>
          </w:p>
        </w:tc>
        <w:tc>
          <w:tcPr>
            <w:tcW w:w="877" w:type="dxa"/>
          </w:tcPr>
          <w:p w14:paraId="740ED24F">
            <w:pPr>
              <w:widowControl w:val="0"/>
              <w:spacing w:line="276" w:lineRule="auto"/>
              <w:jc w:val="center"/>
              <w:rPr>
                <w:rFonts w:ascii="宋体" w:hAnsi="宋体" w:eastAsia="宋体" w:cs="宋体"/>
                <w:kern w:val="2"/>
                <w:sz w:val="21"/>
                <w:szCs w:val="21"/>
                <w:highlight w:val="none"/>
                <w:lang w:eastAsia="zh-CN"/>
              </w:rPr>
            </w:pPr>
          </w:p>
        </w:tc>
        <w:tc>
          <w:tcPr>
            <w:tcW w:w="877" w:type="dxa"/>
            <w:vAlign w:val="center"/>
          </w:tcPr>
          <w:p w14:paraId="3CAC9EDE">
            <w:pPr>
              <w:widowControl w:val="0"/>
              <w:spacing w:line="276" w:lineRule="auto"/>
              <w:jc w:val="center"/>
              <w:rPr>
                <w:rFonts w:ascii="宋体" w:hAnsi="宋体" w:eastAsia="宋体" w:cs="宋体"/>
                <w:kern w:val="2"/>
                <w:sz w:val="21"/>
                <w:szCs w:val="21"/>
                <w:highlight w:val="none"/>
                <w:lang w:eastAsia="zh-CN"/>
              </w:rPr>
            </w:pPr>
          </w:p>
        </w:tc>
        <w:tc>
          <w:tcPr>
            <w:tcW w:w="1151" w:type="dxa"/>
            <w:vAlign w:val="center"/>
          </w:tcPr>
          <w:p w14:paraId="6C66DFAD">
            <w:pPr>
              <w:widowControl w:val="0"/>
              <w:spacing w:line="276" w:lineRule="auto"/>
              <w:jc w:val="center"/>
              <w:rPr>
                <w:rFonts w:ascii="宋体" w:hAnsi="宋体" w:eastAsia="宋体" w:cs="宋体"/>
                <w:kern w:val="2"/>
                <w:sz w:val="21"/>
                <w:szCs w:val="21"/>
                <w:highlight w:val="none"/>
                <w:lang w:eastAsia="zh-CN"/>
              </w:rPr>
            </w:pPr>
          </w:p>
        </w:tc>
        <w:tc>
          <w:tcPr>
            <w:tcW w:w="933" w:type="dxa"/>
            <w:vAlign w:val="center"/>
          </w:tcPr>
          <w:p w14:paraId="44993155">
            <w:pPr>
              <w:widowControl w:val="0"/>
              <w:spacing w:line="276" w:lineRule="auto"/>
              <w:jc w:val="center"/>
              <w:rPr>
                <w:rFonts w:ascii="宋体" w:hAnsi="宋体" w:eastAsia="宋体" w:cs="宋体"/>
                <w:kern w:val="2"/>
                <w:sz w:val="21"/>
                <w:szCs w:val="21"/>
                <w:highlight w:val="none"/>
                <w:lang w:eastAsia="zh-CN"/>
              </w:rPr>
            </w:pPr>
          </w:p>
        </w:tc>
        <w:tc>
          <w:tcPr>
            <w:tcW w:w="1101" w:type="dxa"/>
            <w:vAlign w:val="center"/>
          </w:tcPr>
          <w:p w14:paraId="4E1EED13">
            <w:pPr>
              <w:widowControl w:val="0"/>
              <w:spacing w:line="276" w:lineRule="auto"/>
              <w:jc w:val="center"/>
              <w:rPr>
                <w:rFonts w:ascii="宋体" w:hAnsi="宋体" w:eastAsia="宋体" w:cs="宋体"/>
                <w:kern w:val="2"/>
                <w:sz w:val="21"/>
                <w:szCs w:val="21"/>
                <w:highlight w:val="none"/>
                <w:lang w:eastAsia="zh-CN"/>
              </w:rPr>
            </w:pPr>
          </w:p>
        </w:tc>
        <w:tc>
          <w:tcPr>
            <w:tcW w:w="1080" w:type="dxa"/>
            <w:vAlign w:val="center"/>
          </w:tcPr>
          <w:p w14:paraId="71A0B260">
            <w:pPr>
              <w:widowControl w:val="0"/>
              <w:spacing w:line="276" w:lineRule="auto"/>
              <w:jc w:val="center"/>
              <w:rPr>
                <w:rFonts w:ascii="宋体" w:hAnsi="宋体" w:eastAsia="宋体" w:cs="宋体"/>
                <w:kern w:val="2"/>
                <w:sz w:val="21"/>
                <w:szCs w:val="21"/>
                <w:highlight w:val="none"/>
                <w:lang w:eastAsia="zh-CN"/>
              </w:rPr>
            </w:pPr>
          </w:p>
        </w:tc>
      </w:tr>
      <w:tr w14:paraId="704012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2E878EE4">
            <w:pPr>
              <w:widowControl w:val="0"/>
              <w:spacing w:line="276" w:lineRule="auto"/>
              <w:jc w:val="center"/>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其他</w:t>
            </w:r>
          </w:p>
        </w:tc>
        <w:tc>
          <w:tcPr>
            <w:tcW w:w="876" w:type="dxa"/>
          </w:tcPr>
          <w:p w14:paraId="6B0840F7">
            <w:pPr>
              <w:widowControl w:val="0"/>
              <w:spacing w:line="276" w:lineRule="auto"/>
              <w:jc w:val="both"/>
              <w:rPr>
                <w:rFonts w:ascii="宋体" w:hAnsi="宋体" w:eastAsia="宋体" w:cs="宋体"/>
                <w:kern w:val="2"/>
                <w:sz w:val="21"/>
                <w:szCs w:val="21"/>
                <w:highlight w:val="none"/>
                <w:lang w:eastAsia="zh-CN"/>
              </w:rPr>
            </w:pPr>
          </w:p>
        </w:tc>
        <w:tc>
          <w:tcPr>
            <w:tcW w:w="877" w:type="dxa"/>
          </w:tcPr>
          <w:p w14:paraId="4FD40591">
            <w:pPr>
              <w:widowControl w:val="0"/>
              <w:spacing w:line="276" w:lineRule="auto"/>
              <w:jc w:val="both"/>
              <w:rPr>
                <w:rFonts w:ascii="宋体" w:hAnsi="宋体" w:eastAsia="宋体" w:cs="宋体"/>
                <w:kern w:val="2"/>
                <w:sz w:val="21"/>
                <w:szCs w:val="21"/>
                <w:highlight w:val="none"/>
                <w:lang w:eastAsia="zh-CN"/>
              </w:rPr>
            </w:pPr>
          </w:p>
        </w:tc>
        <w:tc>
          <w:tcPr>
            <w:tcW w:w="877" w:type="dxa"/>
          </w:tcPr>
          <w:p w14:paraId="22866CD7">
            <w:pPr>
              <w:widowControl w:val="0"/>
              <w:spacing w:line="276" w:lineRule="auto"/>
              <w:jc w:val="both"/>
              <w:rPr>
                <w:rFonts w:ascii="宋体" w:hAnsi="宋体" w:eastAsia="宋体" w:cs="宋体"/>
                <w:kern w:val="2"/>
                <w:sz w:val="21"/>
                <w:szCs w:val="21"/>
                <w:highlight w:val="none"/>
                <w:lang w:eastAsia="zh-CN"/>
              </w:rPr>
            </w:pPr>
          </w:p>
        </w:tc>
        <w:tc>
          <w:tcPr>
            <w:tcW w:w="877" w:type="dxa"/>
          </w:tcPr>
          <w:p w14:paraId="7CEA394C">
            <w:pPr>
              <w:widowControl w:val="0"/>
              <w:spacing w:line="276" w:lineRule="auto"/>
              <w:jc w:val="both"/>
              <w:rPr>
                <w:rFonts w:ascii="宋体" w:hAnsi="宋体" w:eastAsia="宋体" w:cs="宋体"/>
                <w:kern w:val="2"/>
                <w:sz w:val="21"/>
                <w:szCs w:val="21"/>
                <w:highlight w:val="none"/>
                <w:lang w:eastAsia="zh-CN"/>
              </w:rPr>
            </w:pPr>
          </w:p>
        </w:tc>
        <w:tc>
          <w:tcPr>
            <w:tcW w:w="1151" w:type="dxa"/>
          </w:tcPr>
          <w:p w14:paraId="7E93FF00">
            <w:pPr>
              <w:widowControl w:val="0"/>
              <w:spacing w:line="276" w:lineRule="auto"/>
              <w:jc w:val="both"/>
              <w:rPr>
                <w:rFonts w:ascii="宋体" w:hAnsi="宋体" w:eastAsia="宋体" w:cs="宋体"/>
                <w:kern w:val="2"/>
                <w:sz w:val="21"/>
                <w:szCs w:val="21"/>
                <w:highlight w:val="none"/>
                <w:lang w:eastAsia="zh-CN"/>
              </w:rPr>
            </w:pPr>
          </w:p>
        </w:tc>
        <w:tc>
          <w:tcPr>
            <w:tcW w:w="933" w:type="dxa"/>
          </w:tcPr>
          <w:p w14:paraId="5FEDB486">
            <w:pPr>
              <w:widowControl w:val="0"/>
              <w:spacing w:line="276" w:lineRule="auto"/>
              <w:jc w:val="both"/>
              <w:rPr>
                <w:rFonts w:ascii="宋体" w:hAnsi="宋体" w:eastAsia="宋体" w:cs="宋体"/>
                <w:kern w:val="2"/>
                <w:sz w:val="21"/>
                <w:szCs w:val="21"/>
                <w:highlight w:val="none"/>
                <w:lang w:eastAsia="zh-CN"/>
              </w:rPr>
            </w:pPr>
          </w:p>
        </w:tc>
        <w:tc>
          <w:tcPr>
            <w:tcW w:w="1101" w:type="dxa"/>
          </w:tcPr>
          <w:p w14:paraId="61896B10">
            <w:pPr>
              <w:widowControl w:val="0"/>
              <w:spacing w:line="276" w:lineRule="auto"/>
              <w:jc w:val="both"/>
              <w:rPr>
                <w:rFonts w:ascii="宋体" w:hAnsi="宋体" w:eastAsia="宋体" w:cs="宋体"/>
                <w:kern w:val="2"/>
                <w:sz w:val="21"/>
                <w:szCs w:val="21"/>
                <w:highlight w:val="none"/>
                <w:lang w:eastAsia="zh-CN"/>
              </w:rPr>
            </w:pPr>
          </w:p>
        </w:tc>
        <w:tc>
          <w:tcPr>
            <w:tcW w:w="1080" w:type="dxa"/>
          </w:tcPr>
          <w:p w14:paraId="2EF4AFF7">
            <w:pPr>
              <w:widowControl w:val="0"/>
              <w:spacing w:line="276" w:lineRule="auto"/>
              <w:jc w:val="both"/>
              <w:rPr>
                <w:rFonts w:ascii="宋体" w:hAnsi="宋体" w:eastAsia="宋体" w:cs="宋体"/>
                <w:kern w:val="2"/>
                <w:sz w:val="21"/>
                <w:szCs w:val="21"/>
                <w:highlight w:val="none"/>
                <w:lang w:eastAsia="zh-CN"/>
              </w:rPr>
            </w:pPr>
          </w:p>
        </w:tc>
      </w:tr>
      <w:tr w14:paraId="4CB8AB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tcPr>
          <w:p w14:paraId="53581287">
            <w:pPr>
              <w:widowControl w:val="0"/>
              <w:spacing w:line="276" w:lineRule="auto"/>
              <w:jc w:val="both"/>
              <w:rPr>
                <w:rFonts w:ascii="宋体" w:hAnsi="宋体" w:eastAsia="宋体" w:cs="宋体"/>
                <w:kern w:val="2"/>
                <w:sz w:val="21"/>
                <w:szCs w:val="21"/>
                <w:highlight w:val="none"/>
                <w:lang w:eastAsia="zh-CN"/>
              </w:rPr>
            </w:pPr>
          </w:p>
        </w:tc>
        <w:tc>
          <w:tcPr>
            <w:tcW w:w="876" w:type="dxa"/>
          </w:tcPr>
          <w:p w14:paraId="21C6F851">
            <w:pPr>
              <w:widowControl w:val="0"/>
              <w:spacing w:line="276" w:lineRule="auto"/>
              <w:jc w:val="both"/>
              <w:rPr>
                <w:rFonts w:ascii="宋体" w:hAnsi="宋体" w:eastAsia="宋体" w:cs="宋体"/>
                <w:kern w:val="2"/>
                <w:sz w:val="21"/>
                <w:szCs w:val="21"/>
                <w:highlight w:val="none"/>
                <w:lang w:eastAsia="zh-CN"/>
              </w:rPr>
            </w:pPr>
          </w:p>
        </w:tc>
        <w:tc>
          <w:tcPr>
            <w:tcW w:w="877" w:type="dxa"/>
          </w:tcPr>
          <w:p w14:paraId="09FFE52F">
            <w:pPr>
              <w:widowControl w:val="0"/>
              <w:spacing w:line="276" w:lineRule="auto"/>
              <w:jc w:val="both"/>
              <w:rPr>
                <w:rFonts w:ascii="宋体" w:hAnsi="宋体" w:eastAsia="宋体" w:cs="宋体"/>
                <w:kern w:val="2"/>
                <w:sz w:val="21"/>
                <w:szCs w:val="21"/>
                <w:highlight w:val="none"/>
                <w:lang w:eastAsia="zh-CN"/>
              </w:rPr>
            </w:pPr>
          </w:p>
        </w:tc>
        <w:tc>
          <w:tcPr>
            <w:tcW w:w="877" w:type="dxa"/>
          </w:tcPr>
          <w:p w14:paraId="611AA918">
            <w:pPr>
              <w:widowControl w:val="0"/>
              <w:spacing w:line="276" w:lineRule="auto"/>
              <w:jc w:val="both"/>
              <w:rPr>
                <w:rFonts w:ascii="宋体" w:hAnsi="宋体" w:eastAsia="宋体" w:cs="宋体"/>
                <w:kern w:val="2"/>
                <w:sz w:val="21"/>
                <w:szCs w:val="21"/>
                <w:highlight w:val="none"/>
                <w:lang w:eastAsia="zh-CN"/>
              </w:rPr>
            </w:pPr>
          </w:p>
        </w:tc>
        <w:tc>
          <w:tcPr>
            <w:tcW w:w="877" w:type="dxa"/>
          </w:tcPr>
          <w:p w14:paraId="11472F64">
            <w:pPr>
              <w:widowControl w:val="0"/>
              <w:spacing w:line="276" w:lineRule="auto"/>
              <w:jc w:val="both"/>
              <w:rPr>
                <w:rFonts w:ascii="宋体" w:hAnsi="宋体" w:eastAsia="宋体" w:cs="宋体"/>
                <w:kern w:val="2"/>
                <w:sz w:val="21"/>
                <w:szCs w:val="21"/>
                <w:highlight w:val="none"/>
                <w:lang w:eastAsia="zh-CN"/>
              </w:rPr>
            </w:pPr>
          </w:p>
        </w:tc>
        <w:tc>
          <w:tcPr>
            <w:tcW w:w="1151" w:type="dxa"/>
          </w:tcPr>
          <w:p w14:paraId="2C57C1AC">
            <w:pPr>
              <w:widowControl w:val="0"/>
              <w:spacing w:line="276" w:lineRule="auto"/>
              <w:jc w:val="both"/>
              <w:rPr>
                <w:rFonts w:ascii="宋体" w:hAnsi="宋体" w:eastAsia="宋体" w:cs="宋体"/>
                <w:kern w:val="2"/>
                <w:sz w:val="21"/>
                <w:szCs w:val="21"/>
                <w:highlight w:val="none"/>
                <w:lang w:eastAsia="zh-CN"/>
              </w:rPr>
            </w:pPr>
          </w:p>
        </w:tc>
        <w:tc>
          <w:tcPr>
            <w:tcW w:w="933" w:type="dxa"/>
          </w:tcPr>
          <w:p w14:paraId="548920BF">
            <w:pPr>
              <w:widowControl w:val="0"/>
              <w:spacing w:line="276" w:lineRule="auto"/>
              <w:jc w:val="both"/>
              <w:rPr>
                <w:rFonts w:ascii="宋体" w:hAnsi="宋体" w:eastAsia="宋体" w:cs="宋体"/>
                <w:kern w:val="2"/>
                <w:sz w:val="21"/>
                <w:szCs w:val="21"/>
                <w:highlight w:val="none"/>
                <w:lang w:eastAsia="zh-CN"/>
              </w:rPr>
            </w:pPr>
          </w:p>
        </w:tc>
        <w:tc>
          <w:tcPr>
            <w:tcW w:w="1101" w:type="dxa"/>
          </w:tcPr>
          <w:p w14:paraId="714DB24E">
            <w:pPr>
              <w:widowControl w:val="0"/>
              <w:spacing w:line="276" w:lineRule="auto"/>
              <w:jc w:val="both"/>
              <w:rPr>
                <w:rFonts w:ascii="宋体" w:hAnsi="宋体" w:eastAsia="宋体" w:cs="宋体"/>
                <w:kern w:val="2"/>
                <w:sz w:val="21"/>
                <w:szCs w:val="21"/>
                <w:highlight w:val="none"/>
                <w:lang w:eastAsia="zh-CN"/>
              </w:rPr>
            </w:pPr>
          </w:p>
        </w:tc>
        <w:tc>
          <w:tcPr>
            <w:tcW w:w="1080" w:type="dxa"/>
          </w:tcPr>
          <w:p w14:paraId="4FA8EB0A">
            <w:pPr>
              <w:widowControl w:val="0"/>
              <w:spacing w:line="276" w:lineRule="auto"/>
              <w:jc w:val="both"/>
              <w:rPr>
                <w:rFonts w:ascii="宋体" w:hAnsi="宋体" w:eastAsia="宋体" w:cs="宋体"/>
                <w:kern w:val="2"/>
                <w:sz w:val="21"/>
                <w:szCs w:val="21"/>
                <w:highlight w:val="none"/>
                <w:lang w:eastAsia="zh-CN"/>
              </w:rPr>
            </w:pPr>
          </w:p>
        </w:tc>
      </w:tr>
    </w:tbl>
    <w:p w14:paraId="678D631C">
      <w:pPr>
        <w:widowControl w:val="0"/>
        <w:spacing w:line="276" w:lineRule="auto"/>
        <w:jc w:val="both"/>
        <w:rPr>
          <w:rFonts w:eastAsia="宋体"/>
          <w:kern w:val="2"/>
          <w:sz w:val="21"/>
          <w:szCs w:val="21"/>
          <w:highlight w:val="none"/>
          <w:lang w:eastAsia="zh-CN"/>
        </w:rPr>
      </w:pPr>
      <w:r>
        <w:rPr>
          <w:rFonts w:hint="eastAsia" w:eastAsia="宋体"/>
          <w:kern w:val="2"/>
          <w:sz w:val="21"/>
          <w:szCs w:val="21"/>
          <w:highlight w:val="none"/>
          <w:lang w:eastAsia="zh-CN"/>
        </w:rPr>
        <w:t>（特别提示：以上表格仅供参考。投标人须按本招标文件评标信息中“拟派本项目的服务团队情况”这一评分因素要求，提供证明资料）</w:t>
      </w:r>
    </w:p>
    <w:p w14:paraId="0B6AFC67">
      <w:pPr>
        <w:widowControl w:val="0"/>
        <w:spacing w:before="60" w:beforeLines="25" w:after="60" w:afterLines="25"/>
        <w:ind w:firstLine="0"/>
        <w:jc w:val="both"/>
        <w:rPr>
          <w:rFonts w:ascii="黑体" w:hAnsi="宋体" w:eastAsia="黑体"/>
          <w:kern w:val="2"/>
          <w:szCs w:val="20"/>
          <w:highlight w:val="none"/>
          <w:lang w:eastAsia="zh-CN"/>
        </w:rPr>
      </w:pPr>
    </w:p>
    <w:p w14:paraId="0454AF48">
      <w:pPr>
        <w:widowControl w:val="0"/>
        <w:jc w:val="both"/>
        <w:rPr>
          <w:rFonts w:ascii="黑体" w:hAnsi="宋体" w:eastAsia="黑体"/>
          <w:kern w:val="2"/>
          <w:highlight w:val="none"/>
          <w:lang w:eastAsia="zh-CN"/>
        </w:rPr>
      </w:pPr>
    </w:p>
    <w:p w14:paraId="4939F234">
      <w:pPr>
        <w:widowControl w:val="0"/>
        <w:jc w:val="both"/>
        <w:rPr>
          <w:rFonts w:hint="eastAsia" w:ascii="黑体" w:eastAsia="黑体"/>
          <w:kern w:val="2"/>
          <w:szCs w:val="28"/>
          <w:highlight w:val="none"/>
          <w:lang w:eastAsia="zh-CN"/>
        </w:rPr>
      </w:pPr>
      <w:r>
        <w:rPr>
          <w:rFonts w:hint="eastAsia" w:ascii="黑体" w:eastAsia="黑体"/>
          <w:kern w:val="2"/>
          <w:szCs w:val="28"/>
          <w:highlight w:val="none"/>
          <w:lang w:eastAsia="zh-CN"/>
        </w:rPr>
        <w:br w:type="page"/>
      </w:r>
    </w:p>
    <w:p w14:paraId="03E416C4">
      <w:pPr>
        <w:keepNext/>
        <w:keepLines/>
        <w:widowControl w:val="0"/>
        <w:spacing w:before="260" w:after="260" w:line="240" w:lineRule="auto"/>
        <w:jc w:val="center"/>
        <w:outlineLvl w:val="2"/>
        <w:rPr>
          <w:rFonts w:hint="eastAsia" w:ascii="黑体" w:hAnsi="宋体" w:eastAsia="黑体"/>
          <w:kern w:val="2"/>
          <w:szCs w:val="28"/>
          <w:highlight w:val="none"/>
          <w:lang w:eastAsia="zh-CN"/>
        </w:rPr>
      </w:pPr>
      <w:r>
        <w:rPr>
          <w:rFonts w:hint="eastAsia" w:ascii="黑体" w:hAnsi="宋体" w:eastAsia="黑体"/>
          <w:kern w:val="2"/>
          <w:szCs w:val="28"/>
          <w:highlight w:val="none"/>
          <w:lang w:eastAsia="zh-CN"/>
        </w:rPr>
        <w:t>十</w:t>
      </w:r>
      <w:r>
        <w:rPr>
          <w:rFonts w:hint="eastAsia" w:ascii="黑体" w:hAnsi="宋体" w:eastAsia="宋体"/>
          <w:kern w:val="2"/>
          <w:szCs w:val="28"/>
          <w:highlight w:val="none"/>
          <w:lang w:eastAsia="zh-CN"/>
        </w:rPr>
        <w:t>二</w:t>
      </w:r>
      <w:r>
        <w:rPr>
          <w:rFonts w:hint="eastAsia" w:ascii="黑体" w:hAnsi="宋体" w:eastAsia="黑体"/>
          <w:kern w:val="2"/>
          <w:szCs w:val="28"/>
          <w:highlight w:val="none"/>
          <w:lang w:eastAsia="zh-CN"/>
        </w:rPr>
        <w:t>、投标人认为需要加以说明的其他内容</w:t>
      </w:r>
    </w:p>
    <w:p w14:paraId="758B417B">
      <w:pPr>
        <w:keepNext w:val="0"/>
        <w:keepLines w:val="0"/>
        <w:widowControl/>
        <w:suppressLineNumbers w:val="0"/>
        <w:jc w:val="center"/>
        <w:rPr>
          <w:rFonts w:hint="eastAsia" w:ascii="黑体" w:hAnsi="黑体" w:eastAsia="黑体" w:cs="黑体"/>
          <w:kern w:val="2"/>
          <w:highlight w:val="none"/>
          <w:lang w:eastAsia="zh-CN"/>
        </w:rPr>
      </w:pPr>
      <w:r>
        <w:rPr>
          <w:rFonts w:hint="eastAsia" w:ascii="黑体" w:hAnsi="黑体" w:eastAsia="黑体" w:cs="黑体"/>
          <w:highlight w:val="none"/>
          <w:lang w:eastAsia="zh-CN"/>
        </w:rPr>
        <w:t>政府采购违法行为风险知悉确认书</w:t>
      </w:r>
    </w:p>
    <w:p w14:paraId="337CD80C">
      <w:pPr>
        <w:widowControl w:val="0"/>
        <w:spacing w:before="0" w:beforeLines="0" w:after="156" w:afterLines="50" w:line="360" w:lineRule="exact"/>
        <w:ind w:firstLine="422" w:firstLineChars="200"/>
        <w:jc w:val="both"/>
        <w:rPr>
          <w:rFonts w:hint="eastAsia" w:eastAsia="宋体"/>
          <w:b/>
          <w:bCs/>
          <w:kern w:val="2"/>
          <w:highlight w:val="none"/>
          <w:lang w:eastAsia="zh-CN"/>
        </w:rPr>
      </w:pPr>
      <w:r>
        <w:rPr>
          <w:rFonts w:hint="eastAsia" w:eastAsia="宋体"/>
          <w:b/>
          <w:bCs/>
          <w:kern w:val="2"/>
          <w:sz w:val="21"/>
          <w:szCs w:val="21"/>
          <w:highlight w:val="none"/>
          <w:lang w:eastAsia="zh-CN"/>
        </w:rPr>
        <w:t>我</w:t>
      </w:r>
      <w:r>
        <w:rPr>
          <w:rFonts w:hint="eastAsia" w:ascii="Calibri" w:hAnsi="Calibri" w:eastAsia="宋体"/>
          <w:b/>
          <w:bCs/>
          <w:kern w:val="2"/>
          <w:sz w:val="21"/>
          <w:szCs w:val="21"/>
          <w:highlight w:val="none"/>
          <w:lang w:eastAsia="zh-CN"/>
        </w:rPr>
        <w:t>单位</w:t>
      </w:r>
      <w:r>
        <w:rPr>
          <w:rFonts w:hint="eastAsia" w:eastAsia="宋体"/>
          <w:b/>
          <w:bCs/>
          <w:kern w:val="2"/>
          <w:sz w:val="21"/>
          <w:szCs w:val="21"/>
          <w:highlight w:val="none"/>
          <w:lang w:eastAsia="zh-CN"/>
        </w:rPr>
        <w:t>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r>
        <w:rPr>
          <w:rFonts w:hint="eastAsia" w:eastAsia="宋体"/>
          <w:b/>
          <w:bCs/>
          <w:kern w:val="2"/>
          <w:highlight w:val="none"/>
          <w:lang w:eastAsia="zh-CN"/>
        </w:rPr>
        <w:t>。</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817"/>
      </w:tblGrid>
      <w:tr w14:paraId="4CFE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667F83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highlight w:val="none"/>
                <w:lang w:eastAsia="zh-CN"/>
              </w:rPr>
            </w:pPr>
            <w:r>
              <w:rPr>
                <w:rFonts w:hint="eastAsia" w:ascii="仿宋_GB2312" w:hAnsi="仿宋_GB2312" w:eastAsia="仿宋_GB2312" w:cs="仿宋_GB2312"/>
                <w:kern w:val="2"/>
                <w:highlight w:val="none"/>
                <w:lang w:eastAsia="zh-CN"/>
              </w:rPr>
              <w:t>序号</w:t>
            </w:r>
          </w:p>
        </w:tc>
        <w:tc>
          <w:tcPr>
            <w:tcW w:w="7811" w:type="dxa"/>
            <w:noWrap w:val="0"/>
            <w:vAlign w:val="top"/>
          </w:tcPr>
          <w:p w14:paraId="722616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highlight w:val="none"/>
                <w:lang w:eastAsia="zh-CN"/>
              </w:rPr>
            </w:pPr>
            <w:r>
              <w:rPr>
                <w:rFonts w:hint="eastAsia" w:ascii="仿宋_GB2312" w:hAnsi="仿宋_GB2312" w:eastAsia="仿宋_GB2312" w:cs="仿宋_GB2312"/>
                <w:b/>
                <w:bCs/>
                <w:kern w:val="2"/>
                <w:highlight w:val="none"/>
                <w:lang w:eastAsia="zh-CN"/>
              </w:rPr>
              <w:t>供应商参与投标禁止情形</w:t>
            </w:r>
          </w:p>
        </w:tc>
      </w:tr>
      <w:tr w14:paraId="0837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EB2B1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highlight w:val="none"/>
                <w:lang w:eastAsia="zh-CN"/>
              </w:rPr>
            </w:pPr>
            <w:r>
              <w:rPr>
                <w:rFonts w:hint="eastAsia" w:ascii="仿宋_GB2312" w:hAnsi="仿宋_GB2312" w:eastAsia="仿宋_GB2312" w:cs="仿宋_GB2312"/>
                <w:kern w:val="2"/>
                <w:highlight w:val="none"/>
                <w:lang w:eastAsia="zh-CN"/>
              </w:rPr>
              <w:t>1</w:t>
            </w:r>
          </w:p>
        </w:tc>
        <w:tc>
          <w:tcPr>
            <w:tcW w:w="7811" w:type="dxa"/>
            <w:noWrap w:val="0"/>
            <w:vAlign w:val="center"/>
          </w:tcPr>
          <w:p w14:paraId="1C771C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highlight w:val="none"/>
                <w:lang w:eastAsia="zh-CN"/>
              </w:rPr>
            </w:pPr>
            <w:r>
              <w:rPr>
                <w:rFonts w:hint="eastAsia" w:ascii="仿宋_GB2312" w:hAnsi="仿宋_GB2312" w:eastAsia="仿宋_GB2312" w:cs="仿宋_GB2312"/>
                <w:kern w:val="2"/>
                <w:highlight w:val="none"/>
                <w:lang w:eastAsia="zh-CN"/>
              </w:rPr>
              <w:t>与其他投标供应商的法定代表人、主要经营负责人、投标授权代表人、项目负责人、主要技术人员为</w:t>
            </w:r>
            <w:r>
              <w:rPr>
                <w:rFonts w:hint="eastAsia" w:ascii="仿宋_GB2312" w:hAnsi="仿宋_GB2312" w:eastAsia="仿宋_GB2312" w:cs="仿宋_GB2312"/>
                <w:b/>
                <w:bCs/>
                <w:kern w:val="2"/>
                <w:highlight w:val="none"/>
                <w:lang w:eastAsia="zh-CN"/>
              </w:rPr>
              <w:t>同一人、属同一单位或者在同一单位缴纳社会保险</w:t>
            </w:r>
            <w:r>
              <w:rPr>
                <w:rFonts w:hint="eastAsia" w:ascii="仿宋_GB2312" w:hAnsi="仿宋_GB2312" w:eastAsia="仿宋_GB2312" w:cs="仿宋_GB2312"/>
                <w:kern w:val="2"/>
                <w:highlight w:val="none"/>
                <w:lang w:eastAsia="zh-CN"/>
              </w:rPr>
              <w:t>。</w:t>
            </w:r>
          </w:p>
        </w:tc>
      </w:tr>
      <w:tr w14:paraId="0642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50702A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highlight w:val="none"/>
                <w:lang w:eastAsia="zh-CN"/>
              </w:rPr>
            </w:pPr>
            <w:r>
              <w:rPr>
                <w:rFonts w:hint="eastAsia" w:ascii="仿宋_GB2312" w:hAnsi="仿宋_GB2312" w:eastAsia="仿宋_GB2312" w:cs="仿宋_GB2312"/>
                <w:kern w:val="2"/>
                <w:highlight w:val="none"/>
                <w:lang w:eastAsia="zh-CN"/>
              </w:rPr>
              <w:t>2</w:t>
            </w:r>
          </w:p>
        </w:tc>
        <w:tc>
          <w:tcPr>
            <w:tcW w:w="7811" w:type="dxa"/>
            <w:noWrap w:val="0"/>
            <w:vAlign w:val="center"/>
          </w:tcPr>
          <w:p w14:paraId="4CAEF1C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highlight w:val="none"/>
                <w:lang w:eastAsia="zh-CN"/>
              </w:rPr>
            </w:pPr>
            <w:r>
              <w:rPr>
                <w:rFonts w:hint="eastAsia" w:ascii="仿宋_GB2312" w:hAnsi="仿宋_GB2312" w:eastAsia="仿宋_GB2312" w:cs="仿宋_GB2312"/>
                <w:kern w:val="2"/>
                <w:highlight w:val="none"/>
                <w:lang w:eastAsia="zh-CN"/>
              </w:rPr>
              <w:t>参与本项目政府采购活动时，与其他投标供应商存在单位负责人为</w:t>
            </w:r>
            <w:r>
              <w:rPr>
                <w:rFonts w:hint="eastAsia" w:ascii="仿宋_GB2312" w:hAnsi="仿宋_GB2312" w:eastAsia="仿宋_GB2312" w:cs="仿宋_GB2312"/>
                <w:b/>
                <w:bCs/>
                <w:kern w:val="2"/>
                <w:highlight w:val="none"/>
                <w:lang w:eastAsia="zh-CN"/>
              </w:rPr>
              <w:t>同一人或直接控股、管理关系</w:t>
            </w:r>
            <w:r>
              <w:rPr>
                <w:rFonts w:hint="eastAsia" w:ascii="仿宋_GB2312" w:hAnsi="仿宋_GB2312" w:eastAsia="仿宋_GB2312" w:cs="仿宋_GB2312"/>
                <w:kern w:val="2"/>
                <w:highlight w:val="none"/>
                <w:lang w:eastAsia="zh-CN"/>
              </w:rPr>
              <w:t>。</w:t>
            </w:r>
          </w:p>
        </w:tc>
      </w:tr>
      <w:tr w14:paraId="2205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545A0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highlight w:val="none"/>
                <w:lang w:eastAsia="zh-CN"/>
              </w:rPr>
            </w:pPr>
            <w:r>
              <w:rPr>
                <w:rFonts w:hint="eastAsia" w:ascii="仿宋_GB2312" w:hAnsi="仿宋_GB2312" w:eastAsia="仿宋_GB2312" w:cs="仿宋_GB2312"/>
                <w:kern w:val="2"/>
                <w:highlight w:val="none"/>
                <w:lang w:eastAsia="zh-CN"/>
              </w:rPr>
              <w:t>3</w:t>
            </w:r>
          </w:p>
        </w:tc>
        <w:tc>
          <w:tcPr>
            <w:tcW w:w="7811" w:type="dxa"/>
            <w:noWrap w:val="0"/>
            <w:vAlign w:val="center"/>
          </w:tcPr>
          <w:p w14:paraId="71C0C2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highlight w:val="none"/>
                <w:lang w:eastAsia="zh-CN"/>
              </w:rPr>
            </w:pPr>
            <w:r>
              <w:rPr>
                <w:rFonts w:hint="eastAsia" w:ascii="仿宋_GB2312" w:hAnsi="仿宋_GB2312" w:eastAsia="仿宋_GB2312" w:cs="仿宋_GB2312"/>
                <w:kern w:val="2"/>
                <w:highlight w:val="none"/>
                <w:lang w:eastAsia="zh-CN"/>
              </w:rPr>
              <w:t>与其他投标供应商的投标文件或部分投标文件</w:t>
            </w:r>
            <w:r>
              <w:rPr>
                <w:rFonts w:hint="eastAsia" w:ascii="仿宋_GB2312" w:hAnsi="仿宋_GB2312" w:eastAsia="仿宋_GB2312" w:cs="仿宋_GB2312"/>
                <w:b/>
                <w:bCs/>
                <w:kern w:val="2"/>
                <w:highlight w:val="none"/>
                <w:lang w:eastAsia="zh-CN"/>
              </w:rPr>
              <w:t>相互混装或存在非正常一致</w:t>
            </w:r>
            <w:r>
              <w:rPr>
                <w:rFonts w:hint="eastAsia" w:ascii="仿宋_GB2312" w:hAnsi="仿宋_GB2312" w:eastAsia="仿宋_GB2312" w:cs="仿宋_GB2312"/>
                <w:kern w:val="2"/>
                <w:highlight w:val="none"/>
                <w:lang w:eastAsia="zh-CN"/>
              </w:rPr>
              <w:t>。</w:t>
            </w:r>
          </w:p>
        </w:tc>
      </w:tr>
      <w:tr w14:paraId="4EC2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442C0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kern w:val="2"/>
                <w:highlight w:val="none"/>
                <w:lang w:eastAsia="zh-CN"/>
              </w:rPr>
            </w:pPr>
            <w:r>
              <w:rPr>
                <w:rFonts w:hint="eastAsia" w:ascii="仿宋_GB2312" w:hAnsi="仿宋_GB2312" w:eastAsia="仿宋_GB2312" w:cs="仿宋_GB2312"/>
                <w:kern w:val="2"/>
                <w:highlight w:val="none"/>
                <w:lang w:eastAsia="zh-CN"/>
              </w:rPr>
              <w:t>4</w:t>
            </w:r>
          </w:p>
        </w:tc>
        <w:tc>
          <w:tcPr>
            <w:tcW w:w="7811" w:type="dxa"/>
            <w:noWrap w:val="0"/>
            <w:vAlign w:val="center"/>
          </w:tcPr>
          <w:p w14:paraId="61E7A44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highlight w:val="none"/>
                <w:lang w:eastAsia="zh-CN"/>
              </w:rPr>
            </w:pPr>
            <w:r>
              <w:rPr>
                <w:rFonts w:hint="eastAsia" w:ascii="仿宋_GB2312" w:hAnsi="仿宋_GB2312" w:eastAsia="仿宋_GB2312" w:cs="仿宋_GB2312"/>
                <w:kern w:val="2"/>
                <w:highlight w:val="none"/>
                <w:lang w:eastAsia="zh-CN"/>
              </w:rPr>
              <w:t>与其他投标供应商的投标文件由</w:t>
            </w:r>
            <w:r>
              <w:rPr>
                <w:rFonts w:hint="eastAsia" w:ascii="仿宋_GB2312" w:hAnsi="仿宋_GB2312" w:eastAsia="仿宋_GB2312" w:cs="仿宋_GB2312"/>
                <w:b/>
                <w:bCs/>
                <w:kern w:val="2"/>
                <w:highlight w:val="none"/>
                <w:lang w:eastAsia="zh-CN"/>
              </w:rPr>
              <w:t>同一单位或者同一人编制</w:t>
            </w:r>
            <w:r>
              <w:rPr>
                <w:rFonts w:hint="eastAsia" w:ascii="仿宋_GB2312" w:hAnsi="仿宋_GB2312" w:eastAsia="仿宋_GB2312" w:cs="仿宋_GB2312"/>
                <w:kern w:val="2"/>
                <w:highlight w:val="none"/>
                <w:lang w:eastAsia="zh-CN"/>
              </w:rPr>
              <w:t>，或者使用</w:t>
            </w:r>
            <w:r>
              <w:rPr>
                <w:rFonts w:hint="eastAsia" w:ascii="仿宋_GB2312" w:hAnsi="仿宋_GB2312" w:eastAsia="仿宋_GB2312" w:cs="仿宋_GB2312"/>
                <w:b/>
                <w:bCs/>
                <w:kern w:val="2"/>
                <w:highlight w:val="none"/>
                <w:lang w:eastAsia="zh-CN"/>
              </w:rPr>
              <w:t>同一设备编制</w:t>
            </w:r>
            <w:r>
              <w:rPr>
                <w:rFonts w:hint="eastAsia" w:ascii="仿宋_GB2312" w:hAnsi="仿宋_GB2312" w:eastAsia="仿宋_GB2312" w:cs="仿宋_GB2312"/>
                <w:kern w:val="2"/>
                <w:highlight w:val="none"/>
                <w:lang w:eastAsia="zh-CN"/>
              </w:rPr>
              <w:t>（“文件制作机器码”“文件创建标识码”一致）。</w:t>
            </w:r>
          </w:p>
        </w:tc>
      </w:tr>
      <w:tr w14:paraId="0CC8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1D5C85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kern w:val="2"/>
                <w:highlight w:val="none"/>
                <w:lang w:eastAsia="zh-CN"/>
              </w:rPr>
            </w:pPr>
            <w:r>
              <w:rPr>
                <w:rFonts w:hint="eastAsia" w:ascii="仿宋_GB2312" w:hAnsi="仿宋_GB2312" w:eastAsia="仿宋_GB2312" w:cs="仿宋_GB2312"/>
                <w:kern w:val="2"/>
                <w:highlight w:val="none"/>
                <w:lang w:eastAsia="zh-CN"/>
              </w:rPr>
              <w:t>5</w:t>
            </w:r>
          </w:p>
        </w:tc>
        <w:tc>
          <w:tcPr>
            <w:tcW w:w="7811" w:type="dxa"/>
            <w:noWrap w:val="0"/>
            <w:vAlign w:val="center"/>
          </w:tcPr>
          <w:p w14:paraId="2ACFB2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highlight w:val="none"/>
                <w:lang w:eastAsia="zh-CN"/>
              </w:rPr>
            </w:pPr>
            <w:r>
              <w:rPr>
                <w:rFonts w:hint="eastAsia" w:ascii="仿宋_GB2312" w:hAnsi="仿宋_GB2312" w:eastAsia="仿宋_GB2312" w:cs="仿宋_GB2312"/>
                <w:kern w:val="2"/>
                <w:highlight w:val="none"/>
                <w:lang w:eastAsia="zh-CN"/>
              </w:rPr>
              <w:t>提供</w:t>
            </w:r>
            <w:r>
              <w:rPr>
                <w:rFonts w:hint="eastAsia" w:ascii="仿宋_GB2312" w:hAnsi="仿宋_GB2312" w:eastAsia="仿宋_GB2312" w:cs="仿宋_GB2312"/>
                <w:b/>
                <w:bCs/>
                <w:kern w:val="2"/>
                <w:highlight w:val="none"/>
                <w:lang w:eastAsia="zh-CN"/>
              </w:rPr>
              <w:t>未经出具机构核实</w:t>
            </w:r>
            <w:r>
              <w:rPr>
                <w:rFonts w:hint="eastAsia" w:ascii="仿宋_GB2312" w:hAnsi="仿宋_GB2312" w:eastAsia="仿宋_GB2312" w:cs="仿宋_GB2312"/>
                <w:kern w:val="2"/>
                <w:highlight w:val="none"/>
                <w:lang w:eastAsia="zh-CN"/>
              </w:rPr>
              <w:t>的虚假的检验检测报告、业绩材料、社保缴纳证明、学历学位证书、职称认证证书等材料。</w:t>
            </w:r>
          </w:p>
        </w:tc>
      </w:tr>
      <w:tr w14:paraId="3A33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62F2E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kern w:val="2"/>
                <w:highlight w:val="none"/>
                <w:lang w:eastAsia="zh-CN"/>
              </w:rPr>
            </w:pPr>
            <w:r>
              <w:rPr>
                <w:rFonts w:hint="eastAsia" w:ascii="仿宋_GB2312" w:hAnsi="仿宋_GB2312" w:eastAsia="仿宋_GB2312" w:cs="仿宋_GB2312"/>
                <w:kern w:val="2"/>
                <w:highlight w:val="none"/>
                <w:lang w:eastAsia="zh-CN"/>
              </w:rPr>
              <w:t>6</w:t>
            </w:r>
          </w:p>
        </w:tc>
        <w:tc>
          <w:tcPr>
            <w:tcW w:w="7811" w:type="dxa"/>
            <w:noWrap w:val="0"/>
            <w:vAlign w:val="center"/>
          </w:tcPr>
          <w:p w14:paraId="4313F4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highlight w:val="none"/>
                <w:lang w:eastAsia="zh-CN"/>
              </w:rPr>
            </w:pPr>
            <w:r>
              <w:rPr>
                <w:rFonts w:hint="eastAsia" w:ascii="仿宋_GB2312" w:hAnsi="仿宋_GB2312" w:eastAsia="仿宋_GB2312" w:cs="仿宋_GB2312"/>
                <w:kern w:val="2"/>
                <w:highlight w:val="none"/>
                <w:lang w:eastAsia="zh-CN"/>
              </w:rPr>
              <w:t>擅自将投标密钥或电子营业执照出借他人使用或未妥善保管。</w:t>
            </w:r>
          </w:p>
        </w:tc>
      </w:tr>
    </w:tbl>
    <w:p w14:paraId="34257556">
      <w:pPr>
        <w:widowControl w:val="0"/>
        <w:spacing w:before="156" w:beforeLines="50" w:line="380" w:lineRule="exact"/>
        <w:ind w:firstLine="422" w:firstLineChars="200"/>
        <w:jc w:val="both"/>
        <w:rPr>
          <w:rFonts w:eastAsia="宋体"/>
          <w:b/>
          <w:kern w:val="2"/>
          <w:sz w:val="21"/>
          <w:highlight w:val="none"/>
          <w:lang w:eastAsia="zh-CN"/>
        </w:rPr>
      </w:pPr>
      <w:r>
        <w:rPr>
          <w:rFonts w:hint="eastAsia" w:eastAsia="宋体"/>
          <w:b/>
          <w:kern w:val="2"/>
          <w:sz w:val="21"/>
          <w:highlight w:val="none"/>
          <w:lang w:eastAsia="zh-CN"/>
        </w:rPr>
        <w:t>一、我单位已充分知悉“隐瞒真实情况，提供虚假资料”的法定情形，包括但不限于：</w:t>
      </w:r>
    </w:p>
    <w:p w14:paraId="26A687DC">
      <w:pPr>
        <w:widowControl w:val="0"/>
        <w:spacing w:beforeLines="0" w:line="380" w:lineRule="exact"/>
        <w:ind w:firstLine="420" w:firstLineChars="200"/>
        <w:jc w:val="both"/>
        <w:rPr>
          <w:rFonts w:eastAsia="宋体"/>
          <w:kern w:val="2"/>
          <w:sz w:val="21"/>
          <w:highlight w:val="none"/>
          <w:lang w:eastAsia="zh-CN"/>
        </w:rPr>
      </w:pPr>
      <w:r>
        <w:rPr>
          <w:rFonts w:hint="eastAsia" w:eastAsia="宋体"/>
          <w:kern w:val="2"/>
          <w:sz w:val="21"/>
          <w:highlight w:val="none"/>
          <w:lang w:eastAsia="zh-CN"/>
        </w:rPr>
        <w:t>（一）通过转让或者租借等方式从其他单位获取资格或者资质证书投标的。</w:t>
      </w:r>
    </w:p>
    <w:p w14:paraId="738F3313">
      <w:pPr>
        <w:widowControl w:val="0"/>
        <w:spacing w:beforeLines="0" w:line="380" w:lineRule="exact"/>
        <w:ind w:firstLine="420" w:firstLineChars="200"/>
        <w:jc w:val="both"/>
        <w:rPr>
          <w:rFonts w:eastAsia="宋体"/>
          <w:kern w:val="2"/>
          <w:sz w:val="21"/>
          <w:highlight w:val="none"/>
          <w:lang w:eastAsia="zh-CN"/>
        </w:rPr>
      </w:pPr>
      <w:r>
        <w:rPr>
          <w:rFonts w:hint="eastAsia" w:eastAsia="宋体"/>
          <w:kern w:val="2"/>
          <w:sz w:val="21"/>
          <w:highlight w:val="none"/>
          <w:lang w:eastAsia="zh-CN"/>
        </w:rPr>
        <w:t>（二）由其他单位或者其他单位负责人在投标供应商编制的投标文件上加盖印章或者签字的。</w:t>
      </w:r>
    </w:p>
    <w:p w14:paraId="2B3D461C">
      <w:pPr>
        <w:widowControl w:val="0"/>
        <w:spacing w:beforeLines="0" w:line="380" w:lineRule="exact"/>
        <w:ind w:firstLine="420" w:firstLineChars="200"/>
        <w:jc w:val="both"/>
        <w:rPr>
          <w:rFonts w:eastAsia="宋体"/>
          <w:kern w:val="2"/>
          <w:sz w:val="21"/>
          <w:highlight w:val="none"/>
          <w:lang w:eastAsia="zh-CN"/>
        </w:rPr>
      </w:pPr>
      <w:r>
        <w:rPr>
          <w:rFonts w:hint="eastAsia" w:eastAsia="宋体"/>
          <w:kern w:val="2"/>
          <w:sz w:val="21"/>
          <w:highlight w:val="none"/>
          <w:lang w:eastAsia="zh-CN"/>
        </w:rPr>
        <w:t>（三）项目负责人或者主要技术人员不是本单位人员的。</w:t>
      </w:r>
    </w:p>
    <w:p w14:paraId="54BBF57F">
      <w:pPr>
        <w:widowControl w:val="0"/>
        <w:spacing w:beforeLines="0" w:line="380" w:lineRule="exact"/>
        <w:ind w:firstLine="420" w:firstLineChars="200"/>
        <w:jc w:val="both"/>
        <w:rPr>
          <w:rFonts w:eastAsia="宋体"/>
          <w:kern w:val="2"/>
          <w:sz w:val="21"/>
          <w:highlight w:val="none"/>
          <w:lang w:eastAsia="zh-CN"/>
        </w:rPr>
      </w:pPr>
      <w:r>
        <w:rPr>
          <w:rFonts w:hint="eastAsia" w:eastAsia="宋体"/>
          <w:kern w:val="2"/>
          <w:sz w:val="21"/>
          <w:highlight w:val="none"/>
          <w:lang w:eastAsia="zh-CN"/>
        </w:rPr>
        <w:t>（四）投标保证金不是从投标供应商基本账户转出的。</w:t>
      </w:r>
    </w:p>
    <w:p w14:paraId="49A4E89A">
      <w:pPr>
        <w:widowControl w:val="0"/>
        <w:spacing w:beforeLines="0" w:line="380" w:lineRule="exact"/>
        <w:ind w:firstLine="420" w:firstLineChars="200"/>
        <w:jc w:val="both"/>
        <w:rPr>
          <w:rFonts w:eastAsia="宋体"/>
          <w:kern w:val="2"/>
          <w:sz w:val="21"/>
          <w:highlight w:val="none"/>
          <w:lang w:eastAsia="zh-CN"/>
        </w:rPr>
      </w:pPr>
      <w:r>
        <w:rPr>
          <w:rFonts w:hint="eastAsia" w:eastAsia="宋体"/>
          <w:kern w:val="2"/>
          <w:sz w:val="21"/>
          <w:highlight w:val="none"/>
          <w:lang w:eastAsia="zh-CN"/>
        </w:rPr>
        <w:t>（五）其他隐瞒真实情况、提供虚假资料的行为。</w:t>
      </w:r>
    </w:p>
    <w:p w14:paraId="19E8EA5B">
      <w:pPr>
        <w:widowControl w:val="0"/>
        <w:spacing w:beforeLines="0" w:line="380" w:lineRule="exact"/>
        <w:ind w:firstLine="422" w:firstLineChars="200"/>
        <w:jc w:val="both"/>
        <w:rPr>
          <w:rFonts w:eastAsia="宋体"/>
          <w:b/>
          <w:kern w:val="2"/>
          <w:sz w:val="21"/>
          <w:highlight w:val="none"/>
          <w:lang w:eastAsia="zh-CN"/>
        </w:rPr>
      </w:pPr>
      <w:r>
        <w:rPr>
          <w:rFonts w:hint="eastAsia" w:eastAsia="宋体"/>
          <w:b/>
          <w:kern w:val="2"/>
          <w:sz w:val="21"/>
          <w:highlight w:val="none"/>
          <w:lang w:eastAsia="zh-CN"/>
        </w:rPr>
        <w:t>二、我单位已充分知悉“与其他采购参加人串通投标”的法定情形，包括但不限于：</w:t>
      </w:r>
    </w:p>
    <w:p w14:paraId="412298E2">
      <w:pPr>
        <w:widowControl w:val="0"/>
        <w:spacing w:beforeLines="0" w:line="380" w:lineRule="exact"/>
        <w:ind w:firstLine="420" w:firstLineChars="200"/>
        <w:jc w:val="both"/>
        <w:rPr>
          <w:rFonts w:eastAsia="宋体"/>
          <w:kern w:val="2"/>
          <w:sz w:val="21"/>
          <w:highlight w:val="none"/>
          <w:lang w:eastAsia="zh-CN"/>
        </w:rPr>
      </w:pPr>
      <w:r>
        <w:rPr>
          <w:rFonts w:hint="eastAsia" w:eastAsia="宋体"/>
          <w:kern w:val="2"/>
          <w:sz w:val="21"/>
          <w:highlight w:val="none"/>
          <w:lang w:eastAsia="zh-CN"/>
        </w:rPr>
        <w:t>（一）投标供应商之间相互约定给予未中标的供应商利益补偿。</w:t>
      </w:r>
    </w:p>
    <w:p w14:paraId="3DFCE69E">
      <w:pPr>
        <w:widowControl w:val="0"/>
        <w:spacing w:beforeLines="0" w:line="380" w:lineRule="exact"/>
        <w:ind w:firstLine="420" w:firstLineChars="200"/>
        <w:jc w:val="both"/>
        <w:rPr>
          <w:rFonts w:eastAsia="宋体"/>
          <w:kern w:val="2"/>
          <w:sz w:val="21"/>
          <w:highlight w:val="none"/>
          <w:lang w:eastAsia="zh-CN"/>
        </w:rPr>
      </w:pPr>
      <w:r>
        <w:rPr>
          <w:rFonts w:hint="eastAsia" w:eastAsia="宋体"/>
          <w:kern w:val="2"/>
          <w:sz w:val="21"/>
          <w:highlight w:val="none"/>
          <w:lang w:eastAsia="zh-CN"/>
        </w:rPr>
        <w:t>（二）不同投标供应商的法定代表人、主要经营负责人、项目投标授权代表人、项目负责人、主要技术人员为同一人、属同一单位或者在同一单位缴纳社会保险。</w:t>
      </w:r>
    </w:p>
    <w:p w14:paraId="0198513A">
      <w:pPr>
        <w:widowControl w:val="0"/>
        <w:spacing w:beforeLines="0" w:line="340" w:lineRule="exact"/>
        <w:ind w:firstLine="420" w:firstLineChars="200"/>
        <w:jc w:val="both"/>
        <w:rPr>
          <w:rFonts w:eastAsia="宋体"/>
          <w:kern w:val="2"/>
          <w:sz w:val="21"/>
          <w:highlight w:val="none"/>
          <w:lang w:eastAsia="zh-CN"/>
        </w:rPr>
      </w:pPr>
      <w:r>
        <w:rPr>
          <w:rFonts w:hint="eastAsia" w:eastAsia="宋体"/>
          <w:kern w:val="2"/>
          <w:sz w:val="21"/>
          <w:highlight w:val="none"/>
          <w:lang w:eastAsia="zh-CN"/>
        </w:rPr>
        <w:t>（三）不同投标供应商的投标文件由同一单位或者同一人编制，或者由同一人分阶段参与编制的。</w:t>
      </w:r>
    </w:p>
    <w:p w14:paraId="5781E344">
      <w:pPr>
        <w:widowControl w:val="0"/>
        <w:spacing w:beforeLines="0" w:line="340" w:lineRule="exact"/>
        <w:ind w:firstLine="420" w:firstLineChars="200"/>
        <w:jc w:val="both"/>
        <w:rPr>
          <w:rFonts w:eastAsia="宋体"/>
          <w:kern w:val="2"/>
          <w:sz w:val="21"/>
          <w:highlight w:val="none"/>
          <w:lang w:eastAsia="zh-CN"/>
        </w:rPr>
      </w:pPr>
      <w:r>
        <w:rPr>
          <w:rFonts w:hint="eastAsia" w:eastAsia="宋体"/>
          <w:kern w:val="2"/>
          <w:sz w:val="21"/>
          <w:highlight w:val="none"/>
          <w:lang w:eastAsia="zh-CN"/>
        </w:rPr>
        <w:t>（四）不同投标供应商的投标文件或部分投标文件相互混装。</w:t>
      </w:r>
    </w:p>
    <w:p w14:paraId="481FE68F">
      <w:pPr>
        <w:widowControl w:val="0"/>
        <w:spacing w:beforeLines="0" w:line="340" w:lineRule="exact"/>
        <w:ind w:firstLine="420" w:firstLineChars="200"/>
        <w:jc w:val="both"/>
        <w:rPr>
          <w:rFonts w:eastAsia="宋体"/>
          <w:kern w:val="2"/>
          <w:sz w:val="21"/>
          <w:highlight w:val="none"/>
          <w:lang w:eastAsia="zh-CN"/>
        </w:rPr>
      </w:pPr>
      <w:r>
        <w:rPr>
          <w:rFonts w:hint="eastAsia" w:eastAsia="宋体"/>
          <w:kern w:val="2"/>
          <w:sz w:val="21"/>
          <w:highlight w:val="none"/>
          <w:lang w:eastAsia="zh-CN"/>
        </w:rPr>
        <w:t>（五）不同投标供应商的投标文件内容存在非正常一致。</w:t>
      </w:r>
    </w:p>
    <w:p w14:paraId="4C44DC1A">
      <w:pPr>
        <w:widowControl w:val="0"/>
        <w:spacing w:beforeLines="0" w:line="340" w:lineRule="exact"/>
        <w:ind w:firstLine="420" w:firstLineChars="200"/>
        <w:jc w:val="both"/>
        <w:rPr>
          <w:rFonts w:eastAsia="宋体"/>
          <w:kern w:val="2"/>
          <w:sz w:val="21"/>
          <w:highlight w:val="none"/>
          <w:lang w:eastAsia="zh-CN"/>
        </w:rPr>
      </w:pPr>
      <w:r>
        <w:rPr>
          <w:rFonts w:hint="eastAsia" w:eastAsia="宋体"/>
          <w:kern w:val="2"/>
          <w:sz w:val="21"/>
          <w:highlight w:val="none"/>
          <w:lang w:eastAsia="zh-CN"/>
        </w:rPr>
        <w:t>（六）由同一单位工作人员为两家以上（含两家）供应商进行同一项投标活动的。</w:t>
      </w:r>
    </w:p>
    <w:p w14:paraId="14E37B88">
      <w:pPr>
        <w:widowControl w:val="0"/>
        <w:spacing w:beforeLines="0" w:line="340" w:lineRule="exact"/>
        <w:ind w:firstLine="420" w:firstLineChars="200"/>
        <w:jc w:val="both"/>
        <w:rPr>
          <w:rFonts w:eastAsia="宋体"/>
          <w:kern w:val="2"/>
          <w:sz w:val="21"/>
          <w:highlight w:val="none"/>
          <w:lang w:eastAsia="zh-CN"/>
        </w:rPr>
      </w:pPr>
      <w:r>
        <w:rPr>
          <w:rFonts w:hint="eastAsia" w:eastAsia="宋体"/>
          <w:kern w:val="2"/>
          <w:sz w:val="21"/>
          <w:highlight w:val="none"/>
          <w:lang w:eastAsia="zh-CN"/>
        </w:rPr>
        <w:t>（七）不同投标人的投标报价呈规律性差异。</w:t>
      </w:r>
    </w:p>
    <w:p w14:paraId="11D0A682">
      <w:pPr>
        <w:widowControl w:val="0"/>
        <w:spacing w:beforeLines="0" w:line="340" w:lineRule="exact"/>
        <w:ind w:firstLine="420" w:firstLineChars="200"/>
        <w:jc w:val="both"/>
        <w:rPr>
          <w:rFonts w:eastAsia="宋体"/>
          <w:kern w:val="2"/>
          <w:sz w:val="21"/>
          <w:highlight w:val="none"/>
          <w:lang w:eastAsia="zh-CN"/>
        </w:rPr>
      </w:pPr>
      <w:r>
        <w:rPr>
          <w:rFonts w:hint="eastAsia" w:eastAsia="宋体"/>
          <w:kern w:val="2"/>
          <w:sz w:val="21"/>
          <w:highlight w:val="none"/>
          <w:lang w:eastAsia="zh-CN"/>
        </w:rPr>
        <w:t>（八）不同投标人的投标保证金从同一单位或者个人的账户转出。</w:t>
      </w:r>
    </w:p>
    <w:p w14:paraId="1E7DE19D">
      <w:pPr>
        <w:widowControl w:val="0"/>
        <w:spacing w:beforeLines="0" w:line="340" w:lineRule="exact"/>
        <w:ind w:firstLine="420" w:firstLineChars="200"/>
        <w:jc w:val="both"/>
        <w:rPr>
          <w:rFonts w:eastAsia="宋体"/>
          <w:kern w:val="2"/>
          <w:sz w:val="21"/>
          <w:highlight w:val="none"/>
          <w:lang w:eastAsia="zh-CN"/>
        </w:rPr>
      </w:pPr>
      <w:r>
        <w:rPr>
          <w:rFonts w:hint="eastAsia" w:eastAsia="宋体"/>
          <w:kern w:val="2"/>
          <w:sz w:val="21"/>
          <w:highlight w:val="none"/>
          <w:lang w:eastAsia="zh-CN"/>
        </w:rPr>
        <w:t>（九）主管部门依照法律、法规认定的其他情形。</w:t>
      </w:r>
    </w:p>
    <w:p w14:paraId="3D8470B1">
      <w:pPr>
        <w:widowControl w:val="0"/>
        <w:spacing w:beforeLines="0" w:line="340" w:lineRule="exact"/>
        <w:ind w:firstLine="422" w:firstLineChars="200"/>
        <w:jc w:val="both"/>
        <w:rPr>
          <w:rFonts w:eastAsia="宋体"/>
          <w:b/>
          <w:kern w:val="2"/>
          <w:sz w:val="21"/>
          <w:highlight w:val="none"/>
          <w:lang w:eastAsia="zh-CN"/>
        </w:rPr>
      </w:pPr>
      <w:r>
        <w:rPr>
          <w:rFonts w:hint="eastAsia" w:eastAsia="宋体"/>
          <w:b/>
          <w:kern w:val="2"/>
          <w:sz w:val="21"/>
          <w:highlight w:val="none"/>
          <w:lang w:eastAsia="zh-CN"/>
        </w:rPr>
        <w:t>三、我单位已充分知悉下列情形存在法律风险，在投标前已对相关风险事项进行排查。</w:t>
      </w:r>
    </w:p>
    <w:p w14:paraId="504C8411">
      <w:pPr>
        <w:widowControl w:val="0"/>
        <w:spacing w:beforeLines="0" w:line="340" w:lineRule="exact"/>
        <w:ind w:firstLine="420" w:firstLineChars="200"/>
        <w:jc w:val="both"/>
        <w:rPr>
          <w:rFonts w:eastAsia="宋体"/>
          <w:b/>
          <w:kern w:val="2"/>
          <w:sz w:val="21"/>
          <w:highlight w:val="none"/>
          <w:lang w:eastAsia="zh-CN"/>
        </w:rPr>
      </w:pPr>
      <w:r>
        <w:rPr>
          <w:rFonts w:hint="eastAsia" w:eastAsia="宋体"/>
          <w:kern w:val="2"/>
          <w:sz w:val="21"/>
          <w:highlight w:val="none"/>
          <w:lang w:eastAsia="zh-CN"/>
        </w:rPr>
        <w:t>（一）对于从其他主体获取的投标资料，我单位应审慎核查，确保其真实性。</w:t>
      </w:r>
      <w:r>
        <w:rPr>
          <w:rFonts w:hint="eastAsia" w:eastAsia="宋体"/>
          <w:b/>
          <w:kern w:val="2"/>
          <w:sz w:val="21"/>
          <w:highlight w:val="none"/>
          <w:lang w:eastAsia="zh-CN"/>
        </w:rPr>
        <w:t>如主管部门查实投标文件中存在虚假资料的，无论相关资料是否由第三方或本公司员工提供，均不影响主管部门对供应商存在“隐瞒真实情况，提供虚假资料”违法行为的认定。</w:t>
      </w:r>
    </w:p>
    <w:p w14:paraId="1A46FBDF">
      <w:pPr>
        <w:widowControl w:val="0"/>
        <w:spacing w:beforeLines="0" w:line="340" w:lineRule="exact"/>
        <w:ind w:firstLine="420" w:firstLineChars="200"/>
        <w:jc w:val="both"/>
        <w:rPr>
          <w:rFonts w:eastAsia="宋体"/>
          <w:kern w:val="2"/>
          <w:sz w:val="21"/>
          <w:highlight w:val="none"/>
          <w:lang w:eastAsia="zh-CN"/>
        </w:rPr>
      </w:pPr>
      <w:r>
        <w:rPr>
          <w:rFonts w:hint="eastAsia" w:eastAsia="宋体"/>
          <w:kern w:val="2"/>
          <w:sz w:val="21"/>
          <w:highlight w:val="none"/>
          <w:lang w:eastAsia="zh-CN"/>
        </w:rPr>
        <w:t>（二）对于涉及国家机关出具的公文、证件、证明材料等文件，一旦涉嫌虚假，经查实，主管部门将依法从严处理，并移送有关部门追究法律责任；涉嫌犯罪的，移送司法机关处理。</w:t>
      </w:r>
    </w:p>
    <w:p w14:paraId="07E9392A">
      <w:pPr>
        <w:widowControl w:val="0"/>
        <w:spacing w:beforeLines="0" w:line="340" w:lineRule="exact"/>
        <w:ind w:firstLine="420" w:firstLineChars="200"/>
        <w:jc w:val="both"/>
        <w:rPr>
          <w:rFonts w:eastAsia="宋体"/>
          <w:kern w:val="2"/>
          <w:sz w:val="21"/>
          <w:highlight w:val="none"/>
          <w:lang w:eastAsia="zh-CN"/>
        </w:rPr>
      </w:pPr>
      <w:r>
        <w:rPr>
          <w:rFonts w:hint="eastAsia" w:eastAsia="宋体"/>
          <w:kern w:val="2"/>
          <w:sz w:val="21"/>
          <w:highlight w:val="none"/>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eastAsia="宋体"/>
          <w:b/>
          <w:bCs/>
          <w:kern w:val="2"/>
          <w:sz w:val="21"/>
          <w:highlight w:val="none"/>
          <w:lang w:eastAsia="zh-CN"/>
        </w:rPr>
        <w:t>擅自将投标密钥或电子营业执照出借他人使用所造成的法律后果，由我单位自行承担</w:t>
      </w:r>
      <w:r>
        <w:rPr>
          <w:rFonts w:hint="eastAsia" w:eastAsia="宋体"/>
          <w:kern w:val="2"/>
          <w:sz w:val="21"/>
          <w:highlight w:val="none"/>
          <w:lang w:eastAsia="zh-CN"/>
        </w:rPr>
        <w:t>。</w:t>
      </w:r>
    </w:p>
    <w:p w14:paraId="3E43DB29">
      <w:pPr>
        <w:widowControl w:val="0"/>
        <w:spacing w:beforeLines="0" w:line="340" w:lineRule="exact"/>
        <w:ind w:firstLine="422" w:firstLineChars="200"/>
        <w:jc w:val="both"/>
        <w:rPr>
          <w:rFonts w:eastAsia="宋体"/>
          <w:b/>
          <w:kern w:val="2"/>
          <w:sz w:val="21"/>
          <w:highlight w:val="none"/>
          <w:lang w:eastAsia="zh-CN"/>
        </w:rPr>
      </w:pPr>
      <w:r>
        <w:rPr>
          <w:rFonts w:hint="eastAsia" w:eastAsia="宋体"/>
          <w:b/>
          <w:kern w:val="2"/>
          <w:sz w:val="21"/>
          <w:highlight w:val="none"/>
          <w:lang w:eastAsia="zh-CN"/>
        </w:rPr>
        <w:t>四、我单位已充分知悉政府采购违法、违规行为的法律后果。</w:t>
      </w:r>
    </w:p>
    <w:p w14:paraId="3E1E23D0">
      <w:pPr>
        <w:widowControl w:val="0"/>
        <w:spacing w:beforeLines="0" w:line="340" w:lineRule="exact"/>
        <w:ind w:firstLine="420" w:firstLineChars="200"/>
        <w:jc w:val="both"/>
        <w:rPr>
          <w:rFonts w:eastAsia="宋体"/>
          <w:kern w:val="2"/>
          <w:sz w:val="21"/>
          <w:highlight w:val="none"/>
          <w:lang w:eastAsia="zh-CN"/>
        </w:rPr>
      </w:pPr>
      <w:r>
        <w:rPr>
          <w:rFonts w:hint="eastAsia" w:eastAsia="宋体"/>
          <w:kern w:val="2"/>
          <w:sz w:val="21"/>
          <w:highlight w:val="none"/>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A9E8CB8">
      <w:pPr>
        <w:widowControl w:val="0"/>
        <w:spacing w:beforeLines="0" w:line="340" w:lineRule="exact"/>
        <w:ind w:firstLine="420" w:firstLineChars="200"/>
        <w:jc w:val="both"/>
        <w:rPr>
          <w:rFonts w:eastAsia="宋体"/>
          <w:kern w:val="2"/>
          <w:sz w:val="21"/>
          <w:highlight w:val="none"/>
          <w:lang w:eastAsia="zh-CN"/>
        </w:rPr>
      </w:pPr>
      <w:r>
        <w:rPr>
          <w:rFonts w:hint="eastAsia" w:eastAsia="宋体"/>
          <w:kern w:val="2"/>
          <w:sz w:val="21"/>
          <w:highlight w:val="none"/>
          <w:lang w:eastAsia="zh-CN"/>
        </w:rPr>
        <w:t>以下文字请投标供应商抄写并确认：“我单位已仔细阅读《政府采购违法行为风险知悉确认书》，充分知悉违法行为的法律后果，并承诺将严谨、诚信、依法依规参与政府采购活动”。</w:t>
      </w:r>
    </w:p>
    <w:tbl>
      <w:tblPr>
        <w:tblStyle w:val="32"/>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17AF76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13149EA4">
            <w:pPr>
              <w:widowControl w:val="0"/>
              <w:autoSpaceDE w:val="0"/>
              <w:autoSpaceDN w:val="0"/>
              <w:spacing w:beforeLines="0" w:line="340" w:lineRule="exact"/>
              <w:ind w:firstLine="1866"/>
              <w:jc w:val="both"/>
              <w:rPr>
                <w:rFonts w:ascii="宋体" w:hAnsi="宋体" w:eastAsia="宋体"/>
                <w:spacing w:val="-4"/>
                <w:sz w:val="21"/>
                <w:szCs w:val="21"/>
                <w:highlight w:val="none"/>
                <w:lang w:eastAsia="zh-CN"/>
              </w:rPr>
            </w:pPr>
          </w:p>
        </w:tc>
      </w:tr>
      <w:tr w14:paraId="69C2704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7B221A85">
            <w:pPr>
              <w:widowControl w:val="0"/>
              <w:autoSpaceDE w:val="0"/>
              <w:autoSpaceDN w:val="0"/>
              <w:spacing w:beforeLines="0" w:line="340" w:lineRule="exact"/>
              <w:ind w:firstLine="1866"/>
              <w:jc w:val="both"/>
              <w:rPr>
                <w:rFonts w:ascii="宋体" w:hAnsi="宋体" w:eastAsia="宋体"/>
                <w:spacing w:val="-4"/>
                <w:sz w:val="21"/>
                <w:szCs w:val="21"/>
                <w:highlight w:val="none"/>
                <w:lang w:eastAsia="zh-CN"/>
              </w:rPr>
            </w:pPr>
          </w:p>
        </w:tc>
      </w:tr>
      <w:tr w14:paraId="45D64F6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3161152">
            <w:pPr>
              <w:widowControl w:val="0"/>
              <w:autoSpaceDE w:val="0"/>
              <w:autoSpaceDN w:val="0"/>
              <w:spacing w:beforeLines="0" w:line="340" w:lineRule="exact"/>
              <w:ind w:firstLine="1866"/>
              <w:jc w:val="both"/>
              <w:rPr>
                <w:rFonts w:ascii="宋体" w:hAnsi="宋体" w:eastAsia="宋体"/>
                <w:spacing w:val="-4"/>
                <w:sz w:val="21"/>
                <w:szCs w:val="21"/>
                <w:highlight w:val="none"/>
                <w:lang w:eastAsia="zh-CN"/>
              </w:rPr>
            </w:pPr>
          </w:p>
        </w:tc>
      </w:tr>
      <w:tr w14:paraId="54B264C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6DAA0324">
            <w:pPr>
              <w:widowControl w:val="0"/>
              <w:autoSpaceDE w:val="0"/>
              <w:autoSpaceDN w:val="0"/>
              <w:spacing w:beforeLines="0" w:line="340" w:lineRule="exact"/>
              <w:ind w:firstLine="1866"/>
              <w:jc w:val="both"/>
              <w:rPr>
                <w:rFonts w:ascii="宋体" w:hAnsi="宋体" w:eastAsia="宋体"/>
                <w:spacing w:val="-4"/>
                <w:sz w:val="21"/>
                <w:szCs w:val="21"/>
                <w:highlight w:val="none"/>
                <w:lang w:eastAsia="zh-CN"/>
              </w:rPr>
            </w:pPr>
          </w:p>
        </w:tc>
      </w:tr>
    </w:tbl>
    <w:p w14:paraId="3D396DEC">
      <w:pPr>
        <w:widowControl/>
        <w:wordWrap w:val="0"/>
        <w:autoSpaceDE w:val="0"/>
        <w:autoSpaceDN w:val="0"/>
        <w:spacing w:beforeLines="0" w:line="340" w:lineRule="exact"/>
        <w:ind w:right="808" w:firstLine="404" w:firstLineChars="200"/>
        <w:jc w:val="right"/>
        <w:rPr>
          <w:rFonts w:hint="eastAsia" w:ascii="宋体" w:hAnsi="宋体" w:eastAsia="宋体"/>
          <w:spacing w:val="-4"/>
          <w:sz w:val="21"/>
          <w:szCs w:val="21"/>
          <w:highlight w:val="none"/>
          <w:lang w:eastAsia="zh-CN"/>
        </w:rPr>
      </w:pPr>
    </w:p>
    <w:p w14:paraId="7A8248FA">
      <w:pPr>
        <w:widowControl/>
        <w:wordWrap w:val="0"/>
        <w:autoSpaceDE w:val="0"/>
        <w:autoSpaceDN w:val="0"/>
        <w:spacing w:beforeLines="0" w:line="340" w:lineRule="exact"/>
        <w:ind w:right="808" w:firstLine="404" w:firstLineChars="200"/>
        <w:jc w:val="right"/>
        <w:rPr>
          <w:rFonts w:ascii="宋体" w:hAnsi="宋体" w:eastAsia="宋体"/>
          <w:spacing w:val="-4"/>
          <w:sz w:val="21"/>
          <w:szCs w:val="21"/>
          <w:highlight w:val="none"/>
          <w:u w:val="single"/>
          <w:lang w:eastAsia="zh-CN"/>
        </w:rPr>
      </w:pPr>
      <w:r>
        <w:rPr>
          <w:rFonts w:hint="eastAsia" w:ascii="宋体" w:hAnsi="宋体" w:eastAsia="宋体"/>
          <w:spacing w:val="-4"/>
          <w:sz w:val="21"/>
          <w:szCs w:val="21"/>
          <w:highlight w:val="none"/>
          <w:lang w:eastAsia="zh-CN"/>
        </w:rPr>
        <w:t>单位负责人签名：</w:t>
      </w:r>
      <w:r>
        <w:rPr>
          <w:rFonts w:hint="eastAsia" w:ascii="宋体" w:hAnsi="宋体" w:eastAsia="宋体"/>
          <w:spacing w:val="-4"/>
          <w:sz w:val="21"/>
          <w:szCs w:val="21"/>
          <w:highlight w:val="none"/>
          <w:u w:val="single"/>
          <w:lang w:eastAsia="zh-CN"/>
        </w:rPr>
        <w:t xml:space="preserve">              </w:t>
      </w:r>
    </w:p>
    <w:p w14:paraId="0AC624AF">
      <w:pPr>
        <w:widowControl/>
        <w:wordWrap w:val="0"/>
        <w:autoSpaceDE w:val="0"/>
        <w:autoSpaceDN w:val="0"/>
        <w:spacing w:beforeLines="0" w:line="340" w:lineRule="exact"/>
        <w:ind w:right="808" w:firstLine="404" w:firstLineChars="200"/>
        <w:jc w:val="center"/>
        <w:rPr>
          <w:rFonts w:ascii="宋体" w:hAnsi="宋体" w:eastAsia="宋体"/>
          <w:spacing w:val="-4"/>
          <w:sz w:val="21"/>
          <w:szCs w:val="21"/>
          <w:highlight w:val="none"/>
          <w:u w:val="single"/>
          <w:lang w:eastAsia="zh-CN"/>
        </w:rPr>
      </w:pPr>
      <w:r>
        <w:rPr>
          <w:rFonts w:hint="eastAsia" w:ascii="宋体" w:hAnsi="宋体" w:eastAsia="宋体"/>
          <w:spacing w:val="-4"/>
          <w:sz w:val="21"/>
          <w:szCs w:val="21"/>
          <w:highlight w:val="none"/>
          <w:lang w:eastAsia="zh-CN"/>
        </w:rPr>
        <w:t xml:space="preserve">                                 （加盖公章）</w:t>
      </w:r>
    </w:p>
    <w:p w14:paraId="4C24DA7F">
      <w:pPr>
        <w:widowControl/>
        <w:wordWrap w:val="0"/>
        <w:autoSpaceDE w:val="0"/>
        <w:autoSpaceDN w:val="0"/>
        <w:spacing w:beforeLines="0" w:line="340" w:lineRule="exact"/>
        <w:ind w:right="808" w:firstLine="404" w:firstLineChars="200"/>
        <w:jc w:val="right"/>
        <w:rPr>
          <w:rFonts w:ascii="宋体" w:hAnsi="宋体" w:eastAsia="宋体"/>
          <w:spacing w:val="-4"/>
          <w:sz w:val="21"/>
          <w:szCs w:val="21"/>
          <w:highlight w:val="none"/>
          <w:u w:val="single"/>
          <w:lang w:eastAsia="zh-CN"/>
        </w:rPr>
      </w:pPr>
      <w:r>
        <w:rPr>
          <w:rFonts w:hint="eastAsia" w:ascii="宋体" w:hAnsi="宋体" w:eastAsia="宋体"/>
          <w:spacing w:val="-4"/>
          <w:sz w:val="21"/>
          <w:szCs w:val="21"/>
          <w:highlight w:val="none"/>
          <w:lang w:eastAsia="zh-CN"/>
        </w:rPr>
        <w:t xml:space="preserve">     日期：</w:t>
      </w:r>
      <w:r>
        <w:rPr>
          <w:rFonts w:hint="eastAsia" w:ascii="宋体" w:hAnsi="宋体" w:eastAsia="宋体"/>
          <w:spacing w:val="-4"/>
          <w:sz w:val="21"/>
          <w:szCs w:val="21"/>
          <w:highlight w:val="none"/>
          <w:u w:val="single"/>
          <w:lang w:eastAsia="zh-CN"/>
        </w:rPr>
        <w:t xml:space="preserve">              </w:t>
      </w:r>
    </w:p>
    <w:p w14:paraId="5BC06430">
      <w:pPr>
        <w:widowControl/>
        <w:autoSpaceDE w:val="0"/>
        <w:autoSpaceDN w:val="0"/>
        <w:spacing w:beforeLines="0" w:line="340" w:lineRule="exact"/>
        <w:ind w:firstLine="406" w:firstLineChars="200"/>
        <w:jc w:val="left"/>
        <w:rPr>
          <w:rFonts w:hint="eastAsia" w:ascii="宋体" w:hAnsi="宋体" w:eastAsia="宋体"/>
          <w:b/>
          <w:bCs/>
          <w:spacing w:val="-4"/>
          <w:sz w:val="21"/>
          <w:szCs w:val="21"/>
          <w:highlight w:val="none"/>
          <w:lang w:eastAsia="zh-CN"/>
        </w:rPr>
      </w:pPr>
    </w:p>
    <w:p w14:paraId="6CC39A5E">
      <w:pPr>
        <w:widowControl/>
        <w:wordWrap w:val="0"/>
        <w:autoSpaceDE w:val="0"/>
        <w:autoSpaceDN w:val="0"/>
        <w:spacing w:line="400" w:lineRule="exact"/>
        <w:ind w:right="1414" w:firstLine="404" w:firstLineChars="200"/>
        <w:jc w:val="right"/>
        <w:rPr>
          <w:rFonts w:ascii="宋体" w:hAnsi="宋体" w:eastAsia="宋体"/>
          <w:spacing w:val="-4"/>
          <w:sz w:val="21"/>
          <w:szCs w:val="21"/>
          <w:highlight w:val="none"/>
          <w:lang w:eastAsia="zh-CN"/>
        </w:rPr>
      </w:pPr>
      <w:r>
        <w:rPr>
          <w:rFonts w:hint="eastAsia" w:ascii="宋体" w:hAnsi="宋体" w:eastAsia="宋体"/>
          <w:spacing w:val="-4"/>
          <w:sz w:val="21"/>
          <w:szCs w:val="21"/>
          <w:highlight w:val="none"/>
          <w:lang w:eastAsia="zh-CN"/>
        </w:rPr>
        <w:t xml:space="preserve">     </w:t>
      </w:r>
    </w:p>
    <w:p w14:paraId="6666FCB4">
      <w:pPr>
        <w:widowControl/>
        <w:autoSpaceDE w:val="0"/>
        <w:autoSpaceDN w:val="0"/>
        <w:spacing w:line="400" w:lineRule="exact"/>
        <w:ind w:firstLine="406" w:firstLineChars="200"/>
        <w:jc w:val="left"/>
        <w:rPr>
          <w:rFonts w:ascii="宋体" w:hAnsi="宋体" w:eastAsia="宋体"/>
          <w:b/>
          <w:bCs/>
          <w:color w:val="FF0000"/>
          <w:spacing w:val="-4"/>
          <w:sz w:val="21"/>
          <w:szCs w:val="21"/>
          <w:highlight w:val="none"/>
          <w:lang w:eastAsia="zh-CN"/>
        </w:rPr>
      </w:pPr>
      <w:r>
        <w:rPr>
          <w:rFonts w:hint="eastAsia" w:ascii="宋体" w:hAnsi="宋体" w:eastAsia="宋体"/>
          <w:b/>
          <w:bCs/>
          <w:color w:val="FF0000"/>
          <w:spacing w:val="-4"/>
          <w:sz w:val="21"/>
          <w:szCs w:val="21"/>
          <w:highlight w:val="none"/>
          <w:lang w:eastAsia="zh-CN"/>
        </w:rPr>
        <w:t>注：</w:t>
      </w:r>
    </w:p>
    <w:p w14:paraId="6D57F0E7">
      <w:pPr>
        <w:widowControl/>
        <w:autoSpaceDE w:val="0"/>
        <w:autoSpaceDN w:val="0"/>
        <w:spacing w:line="400" w:lineRule="exact"/>
        <w:ind w:firstLine="406" w:firstLineChars="200"/>
        <w:jc w:val="left"/>
        <w:rPr>
          <w:rFonts w:ascii="宋体" w:hAnsi="宋体" w:eastAsia="宋体"/>
          <w:b/>
          <w:bCs/>
          <w:color w:val="FF0000"/>
          <w:spacing w:val="-4"/>
          <w:sz w:val="21"/>
          <w:szCs w:val="21"/>
          <w:highlight w:val="none"/>
          <w:lang w:eastAsia="zh-CN"/>
        </w:rPr>
      </w:pPr>
      <w:r>
        <w:rPr>
          <w:rFonts w:hint="eastAsia" w:ascii="宋体" w:hAnsi="宋体" w:eastAsia="宋体"/>
          <w:b/>
          <w:bCs/>
          <w:color w:val="FF0000"/>
          <w:spacing w:val="-4"/>
          <w:sz w:val="21"/>
          <w:szCs w:val="21"/>
          <w:highlight w:val="none"/>
          <w:lang w:eastAsia="zh-CN"/>
        </w:rPr>
        <w:t>1.</w:t>
      </w:r>
      <w:r>
        <w:rPr>
          <w:rFonts w:hint="eastAsia" w:eastAsia="宋体"/>
          <w:kern w:val="2"/>
          <w:sz w:val="21"/>
          <w:highlight w:val="none"/>
          <w:lang w:eastAsia="zh-CN"/>
        </w:rPr>
        <w:t xml:space="preserve"> </w:t>
      </w:r>
      <w:r>
        <w:rPr>
          <w:rFonts w:hint="eastAsia" w:ascii="宋体" w:hAnsi="宋体" w:eastAsia="宋体"/>
          <w:b/>
          <w:bCs/>
          <w:color w:val="FF0000"/>
          <w:spacing w:val="-4"/>
          <w:sz w:val="21"/>
          <w:szCs w:val="21"/>
          <w:highlight w:val="none"/>
          <w:lang w:eastAsia="zh-CN"/>
        </w:rPr>
        <w:t>根据《深圳市财政局关于在采购文件及深圳政府采购智慧平台增设供应商投标特别警示条款等事宜的通知》（深财购〔2025〕7 号），该风险知悉确认书用于对供应商违法行为的警示，不作为供应商资格性审查及符合性审查条件。</w:t>
      </w:r>
    </w:p>
    <w:p w14:paraId="0CCA9188">
      <w:pPr>
        <w:widowControl/>
        <w:autoSpaceDE w:val="0"/>
        <w:autoSpaceDN w:val="0"/>
        <w:spacing w:line="400" w:lineRule="exact"/>
        <w:ind w:firstLine="406" w:firstLineChars="200"/>
        <w:jc w:val="left"/>
        <w:rPr>
          <w:rFonts w:ascii="宋体" w:hAnsi="宋体" w:eastAsia="宋体"/>
          <w:color w:val="FF0000"/>
          <w:spacing w:val="-4"/>
          <w:sz w:val="21"/>
          <w:szCs w:val="21"/>
          <w:highlight w:val="none"/>
          <w:lang w:eastAsia="zh-CN"/>
        </w:rPr>
      </w:pPr>
      <w:r>
        <w:rPr>
          <w:rFonts w:hint="eastAsia" w:ascii="宋体" w:hAnsi="宋体" w:eastAsia="宋体"/>
          <w:b/>
          <w:bCs/>
          <w:color w:val="FF0000"/>
          <w:spacing w:val="-4"/>
          <w:sz w:val="21"/>
          <w:szCs w:val="21"/>
          <w:highlight w:val="none"/>
          <w:lang w:eastAsia="zh-CN"/>
        </w:rPr>
        <w:t>2.</w:t>
      </w:r>
      <w:r>
        <w:rPr>
          <w:rFonts w:hint="eastAsia" w:ascii="宋体" w:hAnsi="宋体" w:eastAsia="宋体" w:cs="宋体"/>
          <w:b/>
          <w:bCs/>
          <w:spacing w:val="-4"/>
          <w:sz w:val="21"/>
          <w:szCs w:val="21"/>
          <w:highlight w:val="none"/>
          <w:lang w:eastAsia="zh-CN"/>
        </w:rPr>
        <w:t>《政府采购违法行为风险知悉确认书》需由</w:t>
      </w:r>
      <w:r>
        <w:rPr>
          <w:rFonts w:hint="eastAsia" w:ascii="宋体" w:hAnsi="宋体" w:eastAsia="宋体"/>
          <w:b/>
          <w:bCs/>
          <w:color w:val="FF0000"/>
          <w:spacing w:val="-4"/>
          <w:sz w:val="21"/>
          <w:szCs w:val="21"/>
          <w:highlight w:val="none"/>
          <w:lang w:eastAsia="zh-CN"/>
        </w:rPr>
        <w:t>投标供应商负责人或投标授权代表签字并加盖单位公章后，扫描上传至投标文件一并提交。</w:t>
      </w:r>
    </w:p>
    <w:p w14:paraId="6C1B312D">
      <w:pPr>
        <w:widowControl/>
        <w:autoSpaceDE w:val="0"/>
        <w:autoSpaceDN w:val="0"/>
        <w:spacing w:line="400" w:lineRule="exact"/>
        <w:ind w:right="1414" w:firstLine="480" w:firstLineChars="200"/>
        <w:jc w:val="right"/>
        <w:rPr>
          <w:rFonts w:eastAsia="宋体"/>
          <w:highlight w:val="none"/>
          <w:lang w:eastAsia="zh-CN"/>
        </w:rPr>
      </w:pPr>
    </w:p>
    <w:p w14:paraId="5D75E99F">
      <w:pPr>
        <w:widowControl w:val="0"/>
        <w:jc w:val="both"/>
        <w:rPr>
          <w:rFonts w:hint="eastAsia" w:ascii="黑体" w:eastAsia="黑体"/>
          <w:kern w:val="2"/>
          <w:szCs w:val="20"/>
          <w:highlight w:val="none"/>
          <w:lang w:eastAsia="zh-CN"/>
        </w:rPr>
      </w:pPr>
      <w:r>
        <w:rPr>
          <w:rFonts w:hint="eastAsia" w:ascii="黑体" w:eastAsia="黑体"/>
          <w:kern w:val="2"/>
          <w:szCs w:val="20"/>
          <w:highlight w:val="none"/>
          <w:lang w:eastAsia="zh-CN"/>
        </w:rPr>
        <w:br w:type="page"/>
      </w:r>
    </w:p>
    <w:p w14:paraId="45512045">
      <w:pPr>
        <w:widowControl w:val="0"/>
        <w:jc w:val="center"/>
        <w:rPr>
          <w:rFonts w:hint="eastAsia" w:ascii="黑体" w:eastAsia="黑体"/>
          <w:kern w:val="2"/>
          <w:szCs w:val="20"/>
          <w:highlight w:val="none"/>
          <w:lang w:eastAsia="zh-CN"/>
        </w:rPr>
      </w:pPr>
      <w:r>
        <w:rPr>
          <w:rFonts w:hint="eastAsia" w:ascii="黑体" w:eastAsia="黑体"/>
          <w:kern w:val="2"/>
          <w:szCs w:val="20"/>
          <w:highlight w:val="none"/>
          <w:lang w:eastAsia="zh-CN"/>
        </w:rPr>
        <w:t>（二）订单融资情况</w:t>
      </w:r>
    </w:p>
    <w:p w14:paraId="2280BB72">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ascii="宋体" w:hAnsi="宋体" w:eastAsia="宋体" w:cs="宋体"/>
          <w:b/>
          <w:bCs/>
          <w:kern w:val="2"/>
          <w:sz w:val="21"/>
          <w:highlight w:val="none"/>
          <w:lang w:eastAsia="zh-CN"/>
        </w:rPr>
      </w:pPr>
      <w:r>
        <w:rPr>
          <w:rFonts w:hint="eastAsia" w:ascii="宋体" w:hAnsi="宋体" w:eastAsia="宋体" w:cs="宋体"/>
          <w:b/>
          <w:bCs/>
          <w:kern w:val="2"/>
          <w:sz w:val="21"/>
          <w:highlight w:val="none"/>
          <w:lang w:eastAsia="zh-CN"/>
        </w:rPr>
        <w:t>1、关于政府采购订单融资政策</w:t>
      </w:r>
    </w:p>
    <w:p w14:paraId="0F78E2F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eastAsia="宋体"/>
          <w:bCs/>
          <w:kern w:val="2"/>
          <w:sz w:val="21"/>
          <w:szCs w:val="21"/>
          <w:highlight w:val="none"/>
          <w:lang w:eastAsia="zh-CN"/>
        </w:rPr>
      </w:pPr>
      <w:r>
        <w:rPr>
          <w:rFonts w:hint="eastAsia" w:eastAsia="宋体"/>
          <w:bCs/>
          <w:kern w:val="2"/>
          <w:sz w:val="21"/>
          <w:szCs w:val="21"/>
          <w:highlight w:val="none"/>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7608030B">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bCs/>
          <w:kern w:val="2"/>
          <w:sz w:val="21"/>
          <w:highlight w:val="none"/>
          <w:lang w:eastAsia="zh-CN"/>
        </w:rPr>
      </w:pPr>
      <w:r>
        <w:rPr>
          <w:rFonts w:hint="eastAsia" w:ascii="宋体" w:hAnsi="宋体" w:eastAsia="宋体" w:cs="宋体"/>
          <w:b/>
          <w:bCs/>
          <w:kern w:val="2"/>
          <w:sz w:val="21"/>
          <w:highlight w:val="none"/>
          <w:lang w:eastAsia="zh-CN"/>
        </w:rPr>
        <w:t>2、供应商账户信息</w:t>
      </w:r>
    </w:p>
    <w:p w14:paraId="718DB035">
      <w:pPr>
        <w:widowControl w:val="0"/>
        <w:ind w:left="480" w:leftChars="200" w:firstLine="210" w:firstLineChars="100"/>
        <w:jc w:val="both"/>
        <w:rPr>
          <w:rFonts w:hint="eastAsia" w:eastAsia="宋体"/>
          <w:kern w:val="2"/>
          <w:sz w:val="21"/>
          <w:szCs w:val="21"/>
          <w:highlight w:val="none"/>
          <w:lang w:eastAsia="zh-CN"/>
        </w:rPr>
      </w:pPr>
      <w:r>
        <w:rPr>
          <w:rFonts w:hint="eastAsia" w:eastAsia="宋体"/>
          <w:kern w:val="2"/>
          <w:sz w:val="21"/>
          <w:szCs w:val="21"/>
          <w:highlight w:val="none"/>
          <w:lang w:eastAsia="zh-CN"/>
        </w:rPr>
        <w:t>投标人（单位全称）：</w:t>
      </w:r>
      <w:r>
        <w:rPr>
          <w:rFonts w:hint="eastAsia" w:eastAsia="宋体"/>
          <w:kern w:val="2"/>
          <w:sz w:val="21"/>
          <w:szCs w:val="21"/>
          <w:highlight w:val="none"/>
          <w:u w:val="thick"/>
          <w:lang w:eastAsia="zh-CN"/>
        </w:rPr>
        <w:t xml:space="preserve">                           </w:t>
      </w:r>
      <w:r>
        <w:rPr>
          <w:rFonts w:hint="eastAsia" w:eastAsia="宋体"/>
          <w:kern w:val="2"/>
          <w:sz w:val="21"/>
          <w:szCs w:val="21"/>
          <w:highlight w:val="none"/>
          <w:lang w:eastAsia="zh-CN"/>
        </w:rPr>
        <w:t xml:space="preserve">；  </w:t>
      </w:r>
    </w:p>
    <w:p w14:paraId="33907024">
      <w:pPr>
        <w:widowControl w:val="0"/>
        <w:ind w:left="480" w:leftChars="200" w:firstLine="210" w:firstLineChars="100"/>
        <w:jc w:val="both"/>
        <w:rPr>
          <w:rFonts w:hint="eastAsia" w:eastAsia="宋体"/>
          <w:kern w:val="2"/>
          <w:sz w:val="21"/>
          <w:szCs w:val="21"/>
          <w:highlight w:val="none"/>
          <w:lang w:eastAsia="zh-CN"/>
        </w:rPr>
      </w:pPr>
      <w:r>
        <w:rPr>
          <w:rFonts w:hint="eastAsia" w:eastAsia="宋体"/>
          <w:kern w:val="2"/>
          <w:sz w:val="21"/>
          <w:szCs w:val="21"/>
          <w:highlight w:val="none"/>
          <w:lang w:eastAsia="zh-CN"/>
        </w:rPr>
        <w:t>投标人单位地址：</w:t>
      </w:r>
      <w:r>
        <w:rPr>
          <w:rFonts w:hint="eastAsia" w:eastAsia="宋体"/>
          <w:kern w:val="2"/>
          <w:sz w:val="21"/>
          <w:szCs w:val="21"/>
          <w:highlight w:val="none"/>
          <w:u w:val="thick"/>
          <w:lang w:eastAsia="zh-CN"/>
        </w:rPr>
        <w:t xml:space="preserve">                    </w:t>
      </w:r>
      <w:r>
        <w:rPr>
          <w:rFonts w:hint="eastAsia" w:eastAsia="宋体"/>
          <w:kern w:val="2"/>
          <w:sz w:val="21"/>
          <w:szCs w:val="21"/>
          <w:highlight w:val="none"/>
          <w:lang w:eastAsia="zh-CN"/>
        </w:rPr>
        <w:t>；</w:t>
      </w:r>
    </w:p>
    <w:p w14:paraId="7439EDA7">
      <w:pPr>
        <w:widowControl w:val="0"/>
        <w:ind w:left="480" w:leftChars="200" w:firstLine="210" w:firstLineChars="100"/>
        <w:jc w:val="both"/>
        <w:rPr>
          <w:rFonts w:hint="eastAsia" w:eastAsia="宋体"/>
          <w:kern w:val="2"/>
          <w:sz w:val="21"/>
          <w:szCs w:val="21"/>
          <w:highlight w:val="none"/>
          <w:lang w:eastAsia="zh-CN"/>
        </w:rPr>
      </w:pPr>
      <w:r>
        <w:rPr>
          <w:rFonts w:hint="eastAsia" w:eastAsia="宋体"/>
          <w:kern w:val="2"/>
          <w:sz w:val="21"/>
          <w:szCs w:val="21"/>
          <w:highlight w:val="none"/>
          <w:lang w:eastAsia="zh-CN"/>
        </w:rPr>
        <w:t>法定代表人（负责人）或其授权委托代理人：</w:t>
      </w:r>
      <w:r>
        <w:rPr>
          <w:rFonts w:hint="eastAsia" w:eastAsia="宋体"/>
          <w:kern w:val="2"/>
          <w:sz w:val="21"/>
          <w:szCs w:val="21"/>
          <w:highlight w:val="none"/>
          <w:u w:val="thick"/>
          <w:lang w:eastAsia="zh-CN"/>
        </w:rPr>
        <w:t xml:space="preserve">                      </w:t>
      </w:r>
      <w:r>
        <w:rPr>
          <w:rFonts w:hint="eastAsia" w:eastAsia="宋体"/>
          <w:kern w:val="2"/>
          <w:sz w:val="21"/>
          <w:szCs w:val="21"/>
          <w:highlight w:val="none"/>
          <w:lang w:eastAsia="zh-CN"/>
        </w:rPr>
        <w:t>；</w:t>
      </w:r>
    </w:p>
    <w:p w14:paraId="179FFE20">
      <w:pPr>
        <w:widowControl w:val="0"/>
        <w:ind w:left="480" w:leftChars="200" w:firstLine="210" w:firstLineChars="100"/>
        <w:jc w:val="both"/>
        <w:rPr>
          <w:rFonts w:hint="eastAsia" w:eastAsia="宋体"/>
          <w:kern w:val="2"/>
          <w:sz w:val="21"/>
          <w:szCs w:val="21"/>
          <w:highlight w:val="none"/>
          <w:u w:val="thick"/>
          <w:lang w:eastAsia="zh-CN"/>
        </w:rPr>
      </w:pPr>
      <w:r>
        <w:rPr>
          <w:rFonts w:hint="eastAsia" w:eastAsia="宋体"/>
          <w:kern w:val="2"/>
          <w:sz w:val="21"/>
          <w:szCs w:val="21"/>
          <w:highlight w:val="none"/>
          <w:lang w:eastAsia="zh-CN"/>
        </w:rPr>
        <w:t>联系电话：</w:t>
      </w:r>
      <w:r>
        <w:rPr>
          <w:rFonts w:hint="eastAsia" w:eastAsia="宋体"/>
          <w:kern w:val="2"/>
          <w:sz w:val="21"/>
          <w:szCs w:val="21"/>
          <w:highlight w:val="none"/>
          <w:u w:val="thick"/>
          <w:lang w:eastAsia="zh-CN"/>
        </w:rPr>
        <w:t xml:space="preserve">                     </w:t>
      </w:r>
      <w:r>
        <w:rPr>
          <w:rFonts w:hint="eastAsia" w:eastAsia="宋体"/>
          <w:kern w:val="2"/>
          <w:sz w:val="21"/>
          <w:szCs w:val="21"/>
          <w:highlight w:val="none"/>
          <w:lang w:eastAsia="zh-CN"/>
        </w:rPr>
        <w:t>；</w:t>
      </w:r>
    </w:p>
    <w:p w14:paraId="6DAD3A0C">
      <w:pPr>
        <w:widowControl w:val="0"/>
        <w:ind w:left="480" w:leftChars="200" w:firstLine="210" w:firstLineChars="100"/>
        <w:jc w:val="both"/>
        <w:rPr>
          <w:rFonts w:hint="eastAsia" w:eastAsia="宋体"/>
          <w:kern w:val="2"/>
          <w:sz w:val="21"/>
          <w:szCs w:val="21"/>
          <w:highlight w:val="none"/>
          <w:lang w:eastAsia="zh-CN"/>
        </w:rPr>
      </w:pPr>
      <w:r>
        <w:rPr>
          <w:rFonts w:hint="eastAsia" w:eastAsia="宋体"/>
          <w:kern w:val="2"/>
          <w:sz w:val="21"/>
          <w:szCs w:val="21"/>
          <w:highlight w:val="none"/>
          <w:lang w:eastAsia="zh-CN"/>
        </w:rPr>
        <w:t>开户银行名称：</w:t>
      </w:r>
      <w:r>
        <w:rPr>
          <w:rFonts w:hint="eastAsia" w:eastAsia="宋体"/>
          <w:kern w:val="2"/>
          <w:sz w:val="21"/>
          <w:szCs w:val="21"/>
          <w:highlight w:val="none"/>
          <w:u w:val="thick"/>
          <w:lang w:eastAsia="zh-CN"/>
        </w:rPr>
        <w:t xml:space="preserve">                                                 </w:t>
      </w:r>
      <w:r>
        <w:rPr>
          <w:rFonts w:hint="eastAsia" w:eastAsia="宋体"/>
          <w:kern w:val="2"/>
          <w:sz w:val="21"/>
          <w:szCs w:val="21"/>
          <w:highlight w:val="none"/>
          <w:lang w:eastAsia="zh-CN"/>
        </w:rPr>
        <w:t>；</w:t>
      </w:r>
    </w:p>
    <w:p w14:paraId="19701189">
      <w:pPr>
        <w:widowControl w:val="0"/>
        <w:ind w:left="480" w:leftChars="200" w:firstLine="210" w:firstLineChars="100"/>
        <w:jc w:val="both"/>
        <w:rPr>
          <w:rFonts w:hint="eastAsia" w:eastAsia="宋体"/>
          <w:kern w:val="2"/>
          <w:sz w:val="21"/>
          <w:szCs w:val="21"/>
          <w:highlight w:val="none"/>
          <w:u w:val="thick"/>
          <w:lang w:eastAsia="zh-CN"/>
        </w:rPr>
      </w:pPr>
      <w:r>
        <w:rPr>
          <w:rFonts w:hint="eastAsia" w:eastAsia="宋体"/>
          <w:kern w:val="2"/>
          <w:sz w:val="21"/>
          <w:szCs w:val="21"/>
          <w:highlight w:val="none"/>
          <w:lang w:eastAsia="zh-CN"/>
        </w:rPr>
        <w:t>开户银行账号：</w:t>
      </w:r>
      <w:r>
        <w:rPr>
          <w:rFonts w:hint="eastAsia" w:eastAsia="宋体"/>
          <w:kern w:val="2"/>
          <w:sz w:val="21"/>
          <w:szCs w:val="21"/>
          <w:highlight w:val="none"/>
          <w:u w:val="thick"/>
          <w:lang w:eastAsia="zh-CN"/>
        </w:rPr>
        <w:t xml:space="preserve">                                                  </w:t>
      </w:r>
      <w:r>
        <w:rPr>
          <w:rFonts w:hint="eastAsia" w:eastAsia="宋体"/>
          <w:kern w:val="2"/>
          <w:sz w:val="21"/>
          <w:szCs w:val="21"/>
          <w:highlight w:val="none"/>
          <w:lang w:eastAsia="zh-CN"/>
        </w:rPr>
        <w:t>；</w:t>
      </w:r>
    </w:p>
    <w:p w14:paraId="22C3A5DA">
      <w:pPr>
        <w:widowControl w:val="0"/>
        <w:ind w:left="480" w:leftChars="200" w:firstLine="210" w:firstLineChars="100"/>
        <w:jc w:val="both"/>
        <w:rPr>
          <w:rFonts w:hint="eastAsia" w:eastAsia="宋体"/>
          <w:kern w:val="2"/>
          <w:sz w:val="21"/>
          <w:szCs w:val="21"/>
          <w:highlight w:val="none"/>
          <w:lang w:eastAsia="zh-CN"/>
        </w:rPr>
      </w:pPr>
      <w:r>
        <w:rPr>
          <w:rFonts w:hint="eastAsia" w:eastAsia="宋体"/>
          <w:kern w:val="2"/>
          <w:sz w:val="21"/>
          <w:szCs w:val="21"/>
          <w:highlight w:val="none"/>
          <w:lang w:eastAsia="zh-CN"/>
        </w:rPr>
        <w:t>开户银行地址：</w:t>
      </w:r>
      <w:r>
        <w:rPr>
          <w:rFonts w:hint="eastAsia" w:eastAsia="宋体"/>
          <w:kern w:val="2"/>
          <w:sz w:val="21"/>
          <w:szCs w:val="21"/>
          <w:highlight w:val="none"/>
          <w:u w:val="thick"/>
          <w:lang w:eastAsia="zh-CN"/>
        </w:rPr>
        <w:t xml:space="preserve">                                                  </w:t>
      </w:r>
      <w:r>
        <w:rPr>
          <w:rFonts w:hint="eastAsia" w:eastAsia="宋体"/>
          <w:kern w:val="2"/>
          <w:sz w:val="21"/>
          <w:szCs w:val="21"/>
          <w:highlight w:val="none"/>
          <w:lang w:eastAsia="zh-CN"/>
        </w:rPr>
        <w:t>。</w:t>
      </w:r>
    </w:p>
    <w:p w14:paraId="429CD04B">
      <w:pPr>
        <w:widowControl w:val="0"/>
        <w:ind w:left="480" w:leftChars="200" w:firstLine="210" w:firstLineChars="100"/>
        <w:jc w:val="both"/>
        <w:rPr>
          <w:rFonts w:hint="eastAsia" w:eastAsia="宋体"/>
          <w:kern w:val="2"/>
          <w:sz w:val="21"/>
          <w:szCs w:val="21"/>
          <w:highlight w:val="none"/>
          <w:lang w:eastAsia="zh-CN"/>
        </w:rPr>
      </w:pPr>
      <w:r>
        <w:rPr>
          <w:rFonts w:hint="eastAsia" w:eastAsia="宋体"/>
          <w:kern w:val="2"/>
          <w:sz w:val="21"/>
          <w:szCs w:val="21"/>
          <w:highlight w:val="none"/>
          <w:lang w:eastAsia="zh-CN"/>
        </w:rPr>
        <w:t xml:space="preserve"> </w:t>
      </w:r>
      <w:r>
        <w:rPr>
          <w:rFonts w:hint="eastAsia" w:ascii="宋体" w:hAnsi="宋体" w:eastAsia="宋体"/>
          <w:b/>
          <w:bCs/>
          <w:color w:val="FF0000"/>
          <w:spacing w:val="-4"/>
          <w:sz w:val="21"/>
          <w:szCs w:val="21"/>
          <w:highlight w:val="none"/>
          <w:lang w:eastAsia="zh-CN"/>
        </w:rPr>
        <w:t>注：本项填写内容作为订单融资开展的参考信息，不作为供应商资格性审查及符合性审查条件。</w:t>
      </w:r>
    </w:p>
    <w:p w14:paraId="73DAD1FC">
      <w:pPr>
        <w:widowControl/>
        <w:autoSpaceDE w:val="0"/>
        <w:autoSpaceDN w:val="0"/>
        <w:spacing w:line="400" w:lineRule="exact"/>
        <w:ind w:right="1414" w:firstLine="480" w:firstLineChars="200"/>
        <w:jc w:val="right"/>
        <w:rPr>
          <w:rFonts w:eastAsia="宋体"/>
          <w:highlight w:val="none"/>
          <w:lang w:eastAsia="zh-CN"/>
        </w:rPr>
      </w:pPr>
    </w:p>
    <w:p w14:paraId="21BAC143">
      <w:pPr>
        <w:widowControl/>
        <w:autoSpaceDE w:val="0"/>
        <w:autoSpaceDN w:val="0"/>
        <w:spacing w:line="400" w:lineRule="exact"/>
        <w:ind w:right="1414" w:firstLine="480" w:firstLineChars="200"/>
        <w:jc w:val="right"/>
        <w:rPr>
          <w:rFonts w:eastAsia="宋体"/>
          <w:highlight w:val="none"/>
          <w:lang w:eastAsia="zh-CN"/>
        </w:rPr>
      </w:pPr>
    </w:p>
    <w:p w14:paraId="1CD53FFA">
      <w:pPr>
        <w:widowControl w:val="0"/>
        <w:ind w:firstLine="630" w:firstLineChars="300"/>
        <w:jc w:val="both"/>
        <w:rPr>
          <w:rFonts w:ascii="宋体" w:hAnsi="宋体" w:eastAsia="宋体"/>
          <w:kern w:val="2"/>
          <w:sz w:val="21"/>
          <w:highlight w:val="none"/>
          <w:lang w:eastAsia="zh-CN"/>
        </w:rPr>
      </w:pPr>
      <w:r>
        <w:rPr>
          <w:rFonts w:eastAsia="宋体"/>
          <w:kern w:val="2"/>
          <w:sz w:val="21"/>
          <w:highlight w:val="none"/>
          <w:lang w:eastAsia="zh-CN"/>
        </w:rPr>
        <w:t xml:space="preserve">  </w:t>
      </w:r>
      <w:r>
        <w:rPr>
          <w:rFonts w:hint="eastAsia" w:ascii="宋体" w:hAnsi="宋体" w:eastAsia="宋体"/>
          <w:kern w:val="2"/>
          <w:sz w:val="21"/>
          <w:highlight w:val="none"/>
          <w:lang w:eastAsia="zh-CN"/>
        </w:rPr>
        <w:t>………………（根据项目具体情况增加与综合实力评审相关的节点）</w:t>
      </w:r>
    </w:p>
    <w:p w14:paraId="6F46236C">
      <w:pPr>
        <w:widowControl w:val="0"/>
        <w:ind w:firstLine="720" w:firstLineChars="300"/>
        <w:jc w:val="both"/>
        <w:rPr>
          <w:rFonts w:eastAsia="宋体"/>
          <w:kern w:val="2"/>
          <w:highlight w:val="none"/>
          <w:lang w:eastAsia="zh-CN"/>
        </w:rPr>
      </w:pPr>
    </w:p>
    <w:p w14:paraId="74145135">
      <w:pPr>
        <w:widowControl/>
        <w:spacing w:line="360" w:lineRule="auto"/>
        <w:jc w:val="left"/>
        <w:rPr>
          <w:rFonts w:eastAsia="宋体"/>
          <w:b/>
          <w:bCs/>
          <w:highlight w:val="none"/>
          <w:lang w:eastAsia="zh-CN"/>
        </w:rPr>
      </w:pPr>
    </w:p>
    <w:p w14:paraId="039DE291">
      <w:pPr>
        <w:widowControl/>
        <w:jc w:val="center"/>
        <w:rPr>
          <w:rFonts w:ascii="黑体" w:hAnsi="宋体" w:eastAsia="黑体"/>
          <w:szCs w:val="20"/>
          <w:highlight w:val="none"/>
          <w:lang w:eastAsia="zh-CN"/>
        </w:rPr>
      </w:pPr>
      <w:r>
        <w:rPr>
          <w:rFonts w:hint="eastAsia" w:ascii="黑体" w:hAnsi="宋体" w:eastAsia="黑体"/>
          <w:szCs w:val="20"/>
          <w:highlight w:val="none"/>
          <w:lang w:eastAsia="zh-CN"/>
        </w:rPr>
        <w:t>（三）投标人认为需要加以说明的其他内容（格式自定）</w:t>
      </w:r>
    </w:p>
    <w:p w14:paraId="7553F9B9">
      <w:pPr>
        <w:widowControl w:val="0"/>
        <w:jc w:val="both"/>
        <w:rPr>
          <w:rFonts w:eastAsia="宋体"/>
          <w:kern w:val="2"/>
          <w:sz w:val="21"/>
          <w:highlight w:val="none"/>
          <w:lang w:eastAsia="zh-CN"/>
        </w:rPr>
      </w:pPr>
    </w:p>
    <w:p w14:paraId="142DFD2C">
      <w:pPr>
        <w:widowControl w:val="0"/>
        <w:spacing w:line="360" w:lineRule="auto"/>
        <w:jc w:val="both"/>
        <w:rPr>
          <w:rFonts w:eastAsia="宋体"/>
          <w:b/>
          <w:bCs/>
          <w:kern w:val="2"/>
          <w:highlight w:val="none"/>
          <w:lang w:eastAsia="zh-CN"/>
        </w:rPr>
        <w:sectPr>
          <w:pgSz w:w="11907" w:h="16840"/>
          <w:pgMar w:top="1440" w:right="1797" w:bottom="1440" w:left="1797" w:header="851" w:footer="992" w:gutter="0"/>
          <w:cols w:space="425" w:num="1"/>
          <w:titlePg/>
          <w:docGrid w:linePitch="462" w:charSpace="0"/>
        </w:sectPr>
      </w:pPr>
    </w:p>
    <w:p w14:paraId="70E7F74F">
      <w:pPr>
        <w:widowControl w:val="0"/>
        <w:spacing w:line="360" w:lineRule="auto"/>
        <w:jc w:val="both"/>
        <w:rPr>
          <w:rFonts w:eastAsia="宋体"/>
          <w:b/>
          <w:bCs/>
          <w:kern w:val="2"/>
          <w:highlight w:val="none"/>
          <w:lang w:eastAsia="zh-CN"/>
        </w:rPr>
      </w:pPr>
    </w:p>
    <w:p w14:paraId="0111867F">
      <w:pPr>
        <w:keepNext/>
        <w:keepLines/>
        <w:widowControl w:val="0"/>
        <w:adjustRightInd w:val="0"/>
        <w:spacing w:before="260" w:after="260" w:line="240" w:lineRule="auto"/>
        <w:jc w:val="center"/>
        <w:textAlignment w:val="baseline"/>
        <w:outlineLvl w:val="1"/>
        <w:rPr>
          <w:rFonts w:ascii="宋体" w:hAnsi="宋体" w:eastAsia="宋体"/>
          <w:b/>
          <w:bCs/>
          <w:szCs w:val="20"/>
          <w:highlight w:val="none"/>
          <w:lang w:eastAsia="zh-CN"/>
        </w:rPr>
      </w:pPr>
      <w:r>
        <w:rPr>
          <w:rFonts w:hint="eastAsia" w:ascii="宋体" w:hAnsi="宋体" w:eastAsia="宋体"/>
          <w:b/>
          <w:bCs/>
          <w:szCs w:val="20"/>
          <w:highlight w:val="none"/>
          <w:lang w:eastAsia="zh-CN"/>
        </w:rPr>
        <w:t>第五章  合同条款及格式</w:t>
      </w:r>
    </w:p>
    <w:p w14:paraId="0282AD9A">
      <w:pPr>
        <w:widowControl w:val="0"/>
        <w:ind w:firstLine="411" w:firstLineChars="196"/>
        <w:jc w:val="both"/>
        <w:rPr>
          <w:rFonts w:eastAsia="宋体"/>
          <w:kern w:val="2"/>
          <w:sz w:val="21"/>
          <w:highlight w:val="none"/>
          <w:lang w:eastAsia="zh-CN"/>
        </w:rPr>
      </w:pPr>
    </w:p>
    <w:p w14:paraId="3A782A44">
      <w:pPr>
        <w:widowControl w:val="0"/>
        <w:jc w:val="center"/>
        <w:outlineLvl w:val="0"/>
        <w:rPr>
          <w:rFonts w:eastAsia="宋体"/>
          <w:kern w:val="2"/>
          <w:sz w:val="21"/>
          <w:highlight w:val="none"/>
          <w:lang w:eastAsia="zh-CN"/>
        </w:rPr>
      </w:pPr>
      <w:r>
        <w:rPr>
          <w:rFonts w:hint="eastAsia" w:eastAsia="宋体"/>
          <w:b/>
          <w:kern w:val="2"/>
          <w:highlight w:val="none"/>
          <w:lang w:eastAsia="zh-CN"/>
        </w:rPr>
        <w:t>（仅供参考，具体以项目需求及采购结果为准）</w:t>
      </w:r>
    </w:p>
    <w:p w14:paraId="51144B72">
      <w:pPr>
        <w:widowControl w:val="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甲方：</w:t>
      </w:r>
    </w:p>
    <w:p w14:paraId="573C5359">
      <w:pPr>
        <w:widowControl w:val="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地址：</w:t>
      </w:r>
    </w:p>
    <w:p w14:paraId="49E5132F">
      <w:pPr>
        <w:widowControl w:val="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联系人：</w:t>
      </w:r>
      <w:r>
        <w:rPr>
          <w:rFonts w:ascii="宋体" w:hAnsi="宋体" w:eastAsia="宋体"/>
          <w:kern w:val="2"/>
          <w:sz w:val="21"/>
          <w:szCs w:val="21"/>
          <w:highlight w:val="none"/>
          <w:lang w:eastAsia="zh-CN"/>
        </w:rPr>
        <w:t xml:space="preserve">                          </w:t>
      </w:r>
    </w:p>
    <w:p w14:paraId="034D420F">
      <w:pPr>
        <w:widowControl w:val="0"/>
        <w:jc w:val="both"/>
        <w:rPr>
          <w:rFonts w:ascii="宋体" w:hAnsi="宋体" w:eastAsia="宋体"/>
          <w:b/>
          <w:bCs/>
          <w:kern w:val="2"/>
          <w:sz w:val="21"/>
          <w:szCs w:val="21"/>
          <w:highlight w:val="none"/>
          <w:lang w:eastAsia="zh-CN"/>
        </w:rPr>
      </w:pPr>
      <w:r>
        <w:rPr>
          <w:rFonts w:hint="eastAsia" w:ascii="宋体" w:hAnsi="宋体" w:eastAsia="宋体"/>
          <w:kern w:val="2"/>
          <w:sz w:val="21"/>
          <w:szCs w:val="21"/>
          <w:highlight w:val="none"/>
          <w:lang w:eastAsia="zh-CN"/>
        </w:rPr>
        <w:t>联系电话：</w:t>
      </w:r>
    </w:p>
    <w:p w14:paraId="333972AF">
      <w:pPr>
        <w:widowControl w:val="0"/>
        <w:jc w:val="both"/>
        <w:rPr>
          <w:rFonts w:ascii="宋体" w:hAnsi="宋体" w:eastAsia="宋体"/>
          <w:b/>
          <w:bCs/>
          <w:kern w:val="2"/>
          <w:sz w:val="21"/>
          <w:szCs w:val="21"/>
          <w:highlight w:val="none"/>
          <w:lang w:eastAsia="zh-CN"/>
        </w:rPr>
      </w:pPr>
      <w:r>
        <w:rPr>
          <w:rFonts w:ascii="宋体" w:hAnsi="宋体" w:eastAsia="宋体"/>
          <w:b/>
          <w:bCs/>
          <w:kern w:val="2"/>
          <w:sz w:val="21"/>
          <w:szCs w:val="21"/>
          <w:highlight w:val="none"/>
          <w:lang w:eastAsia="zh-CN"/>
        </w:rPr>
        <w:t xml:space="preserve"> </w:t>
      </w:r>
      <w:r>
        <w:rPr>
          <w:rFonts w:hint="eastAsia" w:ascii="宋体" w:hAnsi="宋体" w:eastAsia="宋体"/>
          <w:b/>
          <w:bCs/>
          <w:kern w:val="2"/>
          <w:sz w:val="21"/>
          <w:szCs w:val="21"/>
          <w:highlight w:val="none"/>
          <w:lang w:eastAsia="zh-CN"/>
        </w:rPr>
        <w:t xml:space="preserve"> </w:t>
      </w:r>
      <w:r>
        <w:rPr>
          <w:rFonts w:ascii="宋体" w:hAnsi="宋体" w:eastAsia="宋体"/>
          <w:b/>
          <w:bCs/>
          <w:kern w:val="2"/>
          <w:sz w:val="21"/>
          <w:szCs w:val="21"/>
          <w:highlight w:val="none"/>
          <w:lang w:eastAsia="zh-CN"/>
        </w:rPr>
        <w:t xml:space="preserve"> </w:t>
      </w:r>
    </w:p>
    <w:p w14:paraId="2E4BF35B">
      <w:pPr>
        <w:widowControl w:val="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乙方：</w:t>
      </w:r>
    </w:p>
    <w:p w14:paraId="36F2DB4B">
      <w:pPr>
        <w:widowControl w:val="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地址：</w:t>
      </w:r>
    </w:p>
    <w:p w14:paraId="6E1B3DBA">
      <w:pPr>
        <w:widowControl w:val="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联系人：</w:t>
      </w:r>
      <w:r>
        <w:rPr>
          <w:rFonts w:ascii="宋体" w:hAnsi="宋体" w:eastAsia="宋体"/>
          <w:kern w:val="2"/>
          <w:sz w:val="21"/>
          <w:szCs w:val="21"/>
          <w:highlight w:val="none"/>
          <w:lang w:eastAsia="zh-CN"/>
        </w:rPr>
        <w:t xml:space="preserve">                          </w:t>
      </w:r>
    </w:p>
    <w:p w14:paraId="53CA9FA5">
      <w:pPr>
        <w:widowControl w:val="0"/>
        <w:jc w:val="both"/>
        <w:rPr>
          <w:rFonts w:ascii="宋体" w:hAnsi="宋体" w:eastAsia="宋体"/>
          <w:b/>
          <w:bCs/>
          <w:kern w:val="2"/>
          <w:sz w:val="21"/>
          <w:szCs w:val="21"/>
          <w:highlight w:val="none"/>
          <w:lang w:eastAsia="zh-CN"/>
        </w:rPr>
      </w:pPr>
      <w:r>
        <w:rPr>
          <w:rFonts w:hint="eastAsia" w:ascii="宋体" w:hAnsi="宋体" w:eastAsia="宋体"/>
          <w:kern w:val="2"/>
          <w:sz w:val="21"/>
          <w:szCs w:val="21"/>
          <w:highlight w:val="none"/>
          <w:lang w:eastAsia="zh-CN"/>
        </w:rPr>
        <w:t>联系电话：</w:t>
      </w:r>
    </w:p>
    <w:p w14:paraId="5532DB31">
      <w:pPr>
        <w:widowControl w:val="0"/>
        <w:jc w:val="both"/>
        <w:rPr>
          <w:rFonts w:ascii="宋体" w:hAnsi="宋体" w:eastAsia="宋体"/>
          <w:kern w:val="2"/>
          <w:sz w:val="21"/>
          <w:szCs w:val="21"/>
          <w:highlight w:val="none"/>
          <w:lang w:eastAsia="zh-CN"/>
        </w:rPr>
      </w:pPr>
      <w:r>
        <w:rPr>
          <w:rFonts w:ascii="宋体" w:hAnsi="宋体" w:eastAsia="宋体"/>
          <w:b/>
          <w:bCs/>
          <w:kern w:val="2"/>
          <w:sz w:val="21"/>
          <w:szCs w:val="21"/>
          <w:highlight w:val="none"/>
          <w:lang w:eastAsia="zh-CN"/>
        </w:rPr>
        <w:t xml:space="preserve">            </w:t>
      </w:r>
      <w:r>
        <w:rPr>
          <w:rFonts w:hint="eastAsia" w:ascii="宋体" w:hAnsi="宋体" w:eastAsia="宋体"/>
          <w:b/>
          <w:bCs/>
          <w:kern w:val="2"/>
          <w:sz w:val="21"/>
          <w:szCs w:val="21"/>
          <w:highlight w:val="none"/>
          <w:lang w:eastAsia="zh-CN"/>
        </w:rPr>
        <w:t xml:space="preserve">          </w:t>
      </w:r>
    </w:p>
    <w:p w14:paraId="53133693">
      <w:pPr>
        <w:widowControl w:val="0"/>
        <w:jc w:val="both"/>
        <w:rPr>
          <w:rFonts w:ascii="宋体" w:hAnsi="宋体" w:eastAsia="宋体"/>
          <w:kern w:val="2"/>
          <w:sz w:val="21"/>
          <w:szCs w:val="21"/>
          <w:highlight w:val="none"/>
          <w:lang w:eastAsia="zh-CN"/>
        </w:rPr>
      </w:pPr>
    </w:p>
    <w:p w14:paraId="3DEBCF1D">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根据深圳公共资源交易中心（深圳交易集团有限公司福田分公司）*</w:t>
      </w:r>
      <w:r>
        <w:rPr>
          <w:rFonts w:ascii="宋体" w:hAnsi="宋体" w:eastAsia="宋体"/>
          <w:kern w:val="2"/>
          <w:sz w:val="21"/>
          <w:szCs w:val="21"/>
          <w:highlight w:val="none"/>
          <w:lang w:eastAsia="zh-CN"/>
        </w:rPr>
        <w:t>**</w:t>
      </w:r>
      <w:r>
        <w:rPr>
          <w:rFonts w:hint="eastAsia" w:ascii="宋体" w:hAnsi="宋体" w:eastAsia="宋体"/>
          <w:kern w:val="2"/>
          <w:sz w:val="21"/>
          <w:szCs w:val="21"/>
          <w:highlight w:val="none"/>
          <w:lang w:eastAsia="zh-CN"/>
        </w:rPr>
        <w:t>号项目结果，*</w:t>
      </w:r>
      <w:r>
        <w:rPr>
          <w:rFonts w:ascii="宋体" w:hAnsi="宋体" w:eastAsia="宋体"/>
          <w:kern w:val="2"/>
          <w:sz w:val="21"/>
          <w:szCs w:val="21"/>
          <w:highlight w:val="none"/>
          <w:lang w:eastAsia="zh-CN"/>
        </w:rPr>
        <w:t>**</w:t>
      </w:r>
      <w:r>
        <w:rPr>
          <w:rFonts w:hint="eastAsia" w:ascii="宋体" w:hAnsi="宋体" w:eastAsia="宋体"/>
          <w:kern w:val="2"/>
          <w:sz w:val="21"/>
          <w:szCs w:val="21"/>
          <w:highlight w:val="none"/>
          <w:lang w:eastAsia="zh-CN"/>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b/>
          <w:bCs/>
          <w:snapToGrid w:val="0"/>
          <w:sz w:val="21"/>
          <w:szCs w:val="21"/>
          <w:highlight w:val="none"/>
          <w:u w:val="single"/>
          <w:lang w:val="zh-CN" w:eastAsia="zh-CN"/>
        </w:rPr>
        <w:t xml:space="preserve">                      服务项目</w:t>
      </w:r>
      <w:r>
        <w:rPr>
          <w:rFonts w:hint="eastAsia" w:ascii="宋体" w:hAnsi="宋体" w:eastAsia="宋体"/>
          <w:kern w:val="2"/>
          <w:sz w:val="21"/>
          <w:szCs w:val="21"/>
          <w:highlight w:val="none"/>
          <w:lang w:eastAsia="zh-CN"/>
        </w:rPr>
        <w:t>，达成以下合同条款：</w:t>
      </w:r>
    </w:p>
    <w:p w14:paraId="56A6C5D7">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第一条　项目概况</w:t>
      </w:r>
    </w:p>
    <w:p w14:paraId="3EE87BF0">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项目名称： </w:t>
      </w:r>
    </w:p>
    <w:p w14:paraId="5638FD23">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项目内容： </w:t>
      </w:r>
    </w:p>
    <w:p w14:paraId="775E620D">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服务时间： </w:t>
      </w:r>
    </w:p>
    <w:p w14:paraId="39101300">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合同价款：合同总价为元，含一切税、费。</w:t>
      </w:r>
      <w:r>
        <w:rPr>
          <w:rFonts w:eastAsia="宋体"/>
          <w:kern w:val="2"/>
          <w:sz w:val="21"/>
          <w:highlight w:val="none"/>
          <w:lang w:eastAsia="zh-CN"/>
        </w:rPr>
        <w:t>本合同总价包括</w:t>
      </w:r>
      <w:r>
        <w:rPr>
          <w:rFonts w:hint="eastAsia" w:ascii="宋体" w:hAnsi="宋体" w:eastAsia="宋体"/>
          <w:kern w:val="2"/>
          <w:sz w:val="21"/>
          <w:szCs w:val="21"/>
          <w:highlight w:val="none"/>
          <w:lang w:eastAsia="zh-CN"/>
        </w:rPr>
        <w:t>乙方为实施本项目*</w:t>
      </w:r>
      <w:r>
        <w:rPr>
          <w:rFonts w:ascii="宋体" w:hAnsi="宋体" w:eastAsia="宋体"/>
          <w:kern w:val="2"/>
          <w:sz w:val="21"/>
          <w:szCs w:val="21"/>
          <w:highlight w:val="none"/>
          <w:lang w:eastAsia="zh-CN"/>
        </w:rPr>
        <w:t>**</w:t>
      </w:r>
      <w:r>
        <w:rPr>
          <w:rFonts w:hint="eastAsia" w:ascii="宋体" w:hAnsi="宋体" w:eastAsia="宋体"/>
          <w:kern w:val="2"/>
          <w:sz w:val="21"/>
          <w:szCs w:val="21"/>
          <w:highlight w:val="none"/>
          <w:lang w:eastAsia="zh-CN"/>
        </w:rPr>
        <w:t>所需的设备仪器费、车辆租赁费、</w:t>
      </w:r>
      <w:r>
        <w:rPr>
          <w:rFonts w:eastAsia="宋体"/>
          <w:kern w:val="2"/>
          <w:sz w:val="21"/>
          <w:highlight w:val="none"/>
          <w:lang w:eastAsia="zh-CN"/>
        </w:rPr>
        <w:t>服务</w:t>
      </w:r>
      <w:r>
        <w:rPr>
          <w:rFonts w:hint="eastAsia" w:eastAsia="宋体"/>
          <w:kern w:val="2"/>
          <w:sz w:val="21"/>
          <w:highlight w:val="none"/>
          <w:lang w:eastAsia="zh-CN"/>
        </w:rPr>
        <w:t>和</w:t>
      </w:r>
      <w:r>
        <w:rPr>
          <w:rFonts w:eastAsia="宋体"/>
          <w:kern w:val="2"/>
          <w:sz w:val="21"/>
          <w:highlight w:val="none"/>
          <w:lang w:eastAsia="zh-CN"/>
        </w:rPr>
        <w:t>技术费用</w:t>
      </w:r>
      <w:r>
        <w:rPr>
          <w:rFonts w:hint="eastAsia" w:eastAsia="宋体"/>
          <w:kern w:val="2"/>
          <w:sz w:val="21"/>
          <w:highlight w:val="none"/>
          <w:lang w:eastAsia="zh-CN"/>
        </w:rPr>
        <w:t>等</w:t>
      </w:r>
      <w:r>
        <w:rPr>
          <w:rFonts w:eastAsia="宋体"/>
          <w:kern w:val="2"/>
          <w:sz w:val="21"/>
          <w:highlight w:val="none"/>
          <w:lang w:eastAsia="zh-CN"/>
        </w:rPr>
        <w:t>，为固定不变价格，且不随通货膨胀的影响而波动。合同总价包括</w:t>
      </w:r>
      <w:r>
        <w:rPr>
          <w:rFonts w:hint="eastAsia" w:ascii="宋体" w:hAnsi="宋体" w:eastAsia="宋体"/>
          <w:kern w:val="2"/>
          <w:sz w:val="21"/>
          <w:szCs w:val="21"/>
          <w:highlight w:val="none"/>
          <w:lang w:eastAsia="zh-CN"/>
        </w:rPr>
        <w:t>乙方</w:t>
      </w:r>
      <w:r>
        <w:rPr>
          <w:rFonts w:eastAsia="宋体"/>
          <w:kern w:val="2"/>
          <w:sz w:val="21"/>
          <w:highlight w:val="none"/>
          <w:lang w:eastAsia="zh-CN"/>
        </w:rPr>
        <w:t>履行本合同义务所发生的一切费用和支出和以各种方式寄送技术资料到</w:t>
      </w:r>
      <w:r>
        <w:rPr>
          <w:rFonts w:hint="eastAsia" w:eastAsia="宋体"/>
          <w:kern w:val="2"/>
          <w:sz w:val="21"/>
          <w:highlight w:val="none"/>
          <w:lang w:eastAsia="zh-CN"/>
        </w:rPr>
        <w:t>甲</w:t>
      </w:r>
      <w:r>
        <w:rPr>
          <w:rFonts w:eastAsia="宋体"/>
          <w:kern w:val="2"/>
          <w:sz w:val="21"/>
          <w:highlight w:val="none"/>
          <w:lang w:eastAsia="zh-CN"/>
        </w:rPr>
        <w:t>方办公室所发生的费用。</w:t>
      </w:r>
    </w:p>
    <w:p w14:paraId="45BD0045">
      <w:pPr>
        <w:widowControl w:val="0"/>
        <w:ind w:firstLine="42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支付方式：分期支付。</w:t>
      </w:r>
    </w:p>
    <w:p w14:paraId="7A75F22D">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第二条  服务范围</w:t>
      </w:r>
    </w:p>
    <w:p w14:paraId="50BB03BD">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1、  </w:t>
      </w:r>
    </w:p>
    <w:p w14:paraId="480A6905">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2、  </w:t>
      </w:r>
    </w:p>
    <w:p w14:paraId="5A1B29B3">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3、  </w:t>
      </w:r>
    </w:p>
    <w:p w14:paraId="02C31E09">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 其他合同未明示的相关工作。</w:t>
      </w:r>
    </w:p>
    <w:p w14:paraId="4DCC609A">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第三条  时间要求及阶段成果</w:t>
      </w:r>
    </w:p>
    <w:p w14:paraId="7BB5D45A">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1、合同签订天内完成项目实施的准备工作，包括工作大纲和试验细则的编制；</w:t>
      </w:r>
    </w:p>
    <w:p w14:paraId="1F3D7314">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2、 </w:t>
      </w:r>
    </w:p>
    <w:p w14:paraId="5F8FEA2A">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w:t>
      </w:r>
    </w:p>
    <w:p w14:paraId="5F9199F7">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w:t>
      </w:r>
    </w:p>
    <w:p w14:paraId="431BB215">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第四条  服务资料归属</w:t>
      </w:r>
    </w:p>
    <w:p w14:paraId="2862307D">
      <w:pPr>
        <w:widowControl w:val="0"/>
        <w:ind w:firstLine="420" w:firstLineChars="200"/>
        <w:jc w:val="both"/>
        <w:rPr>
          <w:rFonts w:eastAsia="宋体"/>
          <w:kern w:val="2"/>
          <w:sz w:val="21"/>
          <w:highlight w:val="none"/>
          <w:lang w:eastAsia="zh-CN"/>
        </w:rPr>
      </w:pPr>
      <w:r>
        <w:rPr>
          <w:rFonts w:eastAsia="宋体"/>
          <w:kern w:val="2"/>
          <w:sz w:val="21"/>
          <w:highlight w:val="none"/>
          <w:lang w:eastAsia="zh-CN"/>
        </w:rPr>
        <w:t>1</w:t>
      </w:r>
      <w:r>
        <w:rPr>
          <w:rFonts w:hint="eastAsia" w:eastAsia="宋体"/>
          <w:kern w:val="2"/>
          <w:sz w:val="21"/>
          <w:highlight w:val="none"/>
          <w:lang w:eastAsia="zh-CN"/>
        </w:rPr>
        <w:t>、</w:t>
      </w:r>
      <w:r>
        <w:rPr>
          <w:rFonts w:eastAsia="宋体"/>
          <w:kern w:val="2"/>
          <w:sz w:val="21"/>
          <w:highlight w:val="none"/>
          <w:lang w:eastAsia="zh-CN"/>
        </w:rPr>
        <w:t>所有提交给</w:t>
      </w:r>
      <w:r>
        <w:rPr>
          <w:rFonts w:hint="eastAsia" w:eastAsia="宋体"/>
          <w:kern w:val="2"/>
          <w:sz w:val="21"/>
          <w:highlight w:val="none"/>
          <w:lang w:eastAsia="zh-CN"/>
        </w:rPr>
        <w:t>甲</w:t>
      </w:r>
      <w:r>
        <w:rPr>
          <w:rFonts w:eastAsia="宋体"/>
          <w:kern w:val="2"/>
          <w:sz w:val="21"/>
          <w:highlight w:val="none"/>
          <w:lang w:eastAsia="zh-CN"/>
        </w:rPr>
        <w:t>方的服务</w:t>
      </w:r>
      <w:r>
        <w:rPr>
          <w:rFonts w:hint="eastAsia" w:eastAsia="宋体"/>
          <w:kern w:val="2"/>
          <w:sz w:val="21"/>
          <w:highlight w:val="none"/>
          <w:lang w:eastAsia="zh-CN"/>
        </w:rPr>
        <w:t>文件</w:t>
      </w:r>
      <w:r>
        <w:rPr>
          <w:rFonts w:eastAsia="宋体"/>
          <w:kern w:val="2"/>
          <w:sz w:val="21"/>
          <w:highlight w:val="none"/>
          <w:lang w:eastAsia="zh-CN"/>
        </w:rPr>
        <w:t>及相关的资料的最后文本，包括为履行技术服务范围所编制的图纸、计划和证明资料等，都属于</w:t>
      </w:r>
      <w:r>
        <w:rPr>
          <w:rFonts w:hint="eastAsia" w:eastAsia="宋体"/>
          <w:kern w:val="2"/>
          <w:sz w:val="21"/>
          <w:highlight w:val="none"/>
          <w:lang w:eastAsia="zh-CN"/>
        </w:rPr>
        <w:t>甲</w:t>
      </w:r>
      <w:r>
        <w:rPr>
          <w:rFonts w:eastAsia="宋体"/>
          <w:kern w:val="2"/>
          <w:sz w:val="21"/>
          <w:highlight w:val="none"/>
          <w:lang w:eastAsia="zh-CN"/>
        </w:rPr>
        <w:t>方的财产，</w:t>
      </w:r>
      <w:r>
        <w:rPr>
          <w:rFonts w:hint="eastAsia" w:ascii="宋体" w:hAnsi="宋体" w:eastAsia="宋体"/>
          <w:kern w:val="2"/>
          <w:sz w:val="21"/>
          <w:szCs w:val="21"/>
          <w:highlight w:val="none"/>
          <w:lang w:eastAsia="zh-CN"/>
        </w:rPr>
        <w:t>乙</w:t>
      </w:r>
      <w:r>
        <w:rPr>
          <w:rFonts w:eastAsia="宋体"/>
          <w:kern w:val="2"/>
          <w:sz w:val="21"/>
          <w:highlight w:val="none"/>
          <w:lang w:eastAsia="zh-CN"/>
        </w:rPr>
        <w:t>方在提交给</w:t>
      </w:r>
      <w:r>
        <w:rPr>
          <w:rFonts w:hint="eastAsia" w:eastAsia="宋体"/>
          <w:kern w:val="2"/>
          <w:sz w:val="21"/>
          <w:highlight w:val="none"/>
          <w:lang w:eastAsia="zh-CN"/>
        </w:rPr>
        <w:t>甲</w:t>
      </w:r>
      <w:r>
        <w:rPr>
          <w:rFonts w:eastAsia="宋体"/>
          <w:kern w:val="2"/>
          <w:sz w:val="21"/>
          <w:highlight w:val="none"/>
          <w:lang w:eastAsia="zh-CN"/>
        </w:rPr>
        <w:t>方之前应将上述资料进行整理归类和编制索引</w:t>
      </w:r>
      <w:r>
        <w:rPr>
          <w:rFonts w:hint="eastAsia" w:eastAsia="宋体"/>
          <w:kern w:val="2"/>
          <w:sz w:val="21"/>
          <w:highlight w:val="none"/>
          <w:lang w:eastAsia="zh-CN"/>
        </w:rPr>
        <w:t>。</w:t>
      </w:r>
    </w:p>
    <w:p w14:paraId="7950A67A">
      <w:pPr>
        <w:widowControl w:val="0"/>
        <w:ind w:firstLine="420" w:firstLineChars="200"/>
        <w:jc w:val="both"/>
        <w:rPr>
          <w:rFonts w:eastAsia="宋体"/>
          <w:kern w:val="2"/>
          <w:sz w:val="21"/>
          <w:highlight w:val="none"/>
          <w:lang w:eastAsia="zh-CN"/>
        </w:rPr>
      </w:pPr>
      <w:r>
        <w:rPr>
          <w:rFonts w:eastAsia="宋体"/>
          <w:kern w:val="2"/>
          <w:sz w:val="21"/>
          <w:highlight w:val="none"/>
          <w:lang w:eastAsia="zh-CN"/>
        </w:rPr>
        <w:t>2</w:t>
      </w:r>
      <w:r>
        <w:rPr>
          <w:rFonts w:hint="eastAsia" w:eastAsia="宋体"/>
          <w:kern w:val="2"/>
          <w:sz w:val="21"/>
          <w:highlight w:val="none"/>
          <w:lang w:eastAsia="zh-CN"/>
        </w:rPr>
        <w:t>、</w:t>
      </w:r>
      <w:r>
        <w:rPr>
          <w:rFonts w:hint="eastAsia" w:ascii="宋体" w:hAnsi="宋体" w:eastAsia="宋体"/>
          <w:kern w:val="2"/>
          <w:sz w:val="21"/>
          <w:szCs w:val="21"/>
          <w:highlight w:val="none"/>
          <w:lang w:eastAsia="zh-CN"/>
        </w:rPr>
        <w:t>乙</w:t>
      </w:r>
      <w:r>
        <w:rPr>
          <w:rFonts w:eastAsia="宋体"/>
          <w:kern w:val="2"/>
          <w:sz w:val="21"/>
          <w:highlight w:val="none"/>
          <w:lang w:eastAsia="zh-CN"/>
        </w:rPr>
        <w:t>方未经</w:t>
      </w:r>
      <w:r>
        <w:rPr>
          <w:rFonts w:hint="eastAsia" w:eastAsia="宋体"/>
          <w:kern w:val="2"/>
          <w:sz w:val="21"/>
          <w:highlight w:val="none"/>
          <w:lang w:eastAsia="zh-CN"/>
        </w:rPr>
        <w:t>甲</w:t>
      </w:r>
      <w:r>
        <w:rPr>
          <w:rFonts w:eastAsia="宋体"/>
          <w:kern w:val="2"/>
          <w:sz w:val="21"/>
          <w:highlight w:val="none"/>
          <w:lang w:eastAsia="zh-CN"/>
        </w:rPr>
        <w:t>方的书面同意，不得将上述资料用于与本服务项目之外的任何项目</w:t>
      </w:r>
      <w:r>
        <w:rPr>
          <w:rFonts w:hint="eastAsia" w:eastAsia="宋体"/>
          <w:kern w:val="2"/>
          <w:sz w:val="21"/>
          <w:highlight w:val="none"/>
          <w:lang w:eastAsia="zh-CN"/>
        </w:rPr>
        <w:t>。</w:t>
      </w:r>
    </w:p>
    <w:p w14:paraId="7B0C66DC">
      <w:pPr>
        <w:widowControl w:val="0"/>
        <w:ind w:firstLine="420" w:firstLineChars="200"/>
        <w:jc w:val="both"/>
        <w:rPr>
          <w:rFonts w:eastAsia="宋体"/>
          <w:kern w:val="2"/>
          <w:sz w:val="21"/>
          <w:highlight w:val="none"/>
          <w:lang w:eastAsia="zh-CN"/>
        </w:rPr>
      </w:pPr>
      <w:r>
        <w:rPr>
          <w:rFonts w:hint="eastAsia" w:eastAsia="宋体"/>
          <w:kern w:val="2"/>
          <w:sz w:val="21"/>
          <w:highlight w:val="none"/>
          <w:lang w:eastAsia="zh-CN"/>
        </w:rPr>
        <w:t>3、</w:t>
      </w:r>
      <w:r>
        <w:rPr>
          <w:rFonts w:eastAsia="宋体"/>
          <w:kern w:val="2"/>
          <w:sz w:val="21"/>
          <w:highlight w:val="none"/>
          <w:lang w:eastAsia="zh-CN"/>
        </w:rPr>
        <w:t>合同履行</w:t>
      </w:r>
      <w:r>
        <w:rPr>
          <w:rFonts w:hint="eastAsia" w:eastAsia="宋体"/>
          <w:kern w:val="2"/>
          <w:sz w:val="21"/>
          <w:highlight w:val="none"/>
          <w:lang w:eastAsia="zh-CN"/>
        </w:rPr>
        <w:t>完毕，</w:t>
      </w:r>
      <w:r>
        <w:rPr>
          <w:rFonts w:eastAsia="宋体"/>
          <w:kern w:val="2"/>
          <w:sz w:val="21"/>
          <w:highlight w:val="none"/>
          <w:lang w:eastAsia="zh-CN"/>
        </w:rPr>
        <w:t>未经</w:t>
      </w:r>
      <w:r>
        <w:rPr>
          <w:rFonts w:hint="eastAsia" w:eastAsia="宋体"/>
          <w:kern w:val="2"/>
          <w:sz w:val="21"/>
          <w:highlight w:val="none"/>
          <w:lang w:eastAsia="zh-CN"/>
        </w:rPr>
        <w:t>甲</w:t>
      </w:r>
      <w:r>
        <w:rPr>
          <w:rFonts w:eastAsia="宋体"/>
          <w:kern w:val="2"/>
          <w:sz w:val="21"/>
          <w:highlight w:val="none"/>
          <w:lang w:eastAsia="zh-CN"/>
        </w:rPr>
        <w:t>方的书面同意</w:t>
      </w:r>
      <w:r>
        <w:rPr>
          <w:rFonts w:hint="eastAsia" w:eastAsia="宋体"/>
          <w:kern w:val="2"/>
          <w:sz w:val="21"/>
          <w:highlight w:val="none"/>
          <w:lang w:eastAsia="zh-CN"/>
        </w:rPr>
        <w:t>，</w:t>
      </w:r>
      <w:r>
        <w:rPr>
          <w:rFonts w:hint="eastAsia" w:ascii="宋体" w:hAnsi="宋体" w:eastAsia="宋体"/>
          <w:kern w:val="2"/>
          <w:sz w:val="21"/>
          <w:szCs w:val="21"/>
          <w:highlight w:val="none"/>
          <w:lang w:eastAsia="zh-CN"/>
        </w:rPr>
        <w:t>乙</w:t>
      </w:r>
      <w:r>
        <w:rPr>
          <w:rFonts w:eastAsia="宋体"/>
          <w:kern w:val="2"/>
          <w:sz w:val="21"/>
          <w:highlight w:val="none"/>
          <w:lang w:eastAsia="zh-CN"/>
        </w:rPr>
        <w:t>方</w:t>
      </w:r>
      <w:r>
        <w:rPr>
          <w:rFonts w:hint="eastAsia" w:eastAsia="宋体"/>
          <w:kern w:val="2"/>
          <w:sz w:val="21"/>
          <w:highlight w:val="none"/>
          <w:lang w:eastAsia="zh-CN"/>
        </w:rPr>
        <w:t>不得保存在</w:t>
      </w:r>
      <w:r>
        <w:rPr>
          <w:rFonts w:eastAsia="宋体"/>
          <w:kern w:val="2"/>
          <w:sz w:val="21"/>
          <w:highlight w:val="none"/>
          <w:lang w:eastAsia="zh-CN"/>
        </w:rPr>
        <w:t>履行合同过程中所获得或接触到的任何</w:t>
      </w:r>
      <w:r>
        <w:rPr>
          <w:rFonts w:hint="eastAsia" w:ascii="宋体" w:hAnsi="宋体" w:eastAsia="宋体"/>
          <w:kern w:val="2"/>
          <w:sz w:val="21"/>
          <w:szCs w:val="21"/>
          <w:highlight w:val="none"/>
          <w:lang w:eastAsia="zh-CN"/>
        </w:rPr>
        <w:t>内部数据资料。</w:t>
      </w:r>
    </w:p>
    <w:p w14:paraId="1E755958">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第五条  甲方的义务</w:t>
      </w:r>
    </w:p>
    <w:p w14:paraId="3053DFF0">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1、负责与本服务项目有关的第三方的协调，提供开展服务工作的外部条件。</w:t>
      </w:r>
    </w:p>
    <w:p w14:paraId="79C5DDE1">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2、向乙方提供与本项目服务工作有关的资料。</w:t>
      </w:r>
    </w:p>
    <w:p w14:paraId="2668B228">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3、负责组织有关专家对项目试验成果评估报告的评审。</w:t>
      </w:r>
    </w:p>
    <w:p w14:paraId="39961F42">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第六条　乙方的义务</w:t>
      </w:r>
    </w:p>
    <w:p w14:paraId="486315BF">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１、应按照招标文件、投标文件要求按期完成本项目服务工作。</w:t>
      </w:r>
    </w:p>
    <w:p w14:paraId="2351C949">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2、负责组织项目的实施，保证工程进度和成桥荷载试验工作质量，并满足交通部交工验收相关标准。</w:t>
      </w:r>
    </w:p>
    <w:p w14:paraId="6EE0B062">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w:t>
      </w:r>
      <w:r>
        <w:rPr>
          <w:rFonts w:hint="eastAsia" w:ascii="宋体" w:hAnsi="宋体" w:eastAsia="宋体"/>
          <w:kern w:val="2"/>
          <w:sz w:val="21"/>
          <w:highlight w:val="none"/>
          <w:lang w:eastAsia="zh-CN"/>
        </w:rPr>
        <w:t>向甲方提交检测资料等各套，一套电子版文件。</w:t>
      </w:r>
    </w:p>
    <w:p w14:paraId="0CA55383">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4、在履行合同期间或合同规定期限内，不得泄露与本合同规定业务活动有关的保密资料。</w:t>
      </w:r>
    </w:p>
    <w:p w14:paraId="5D205431">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第七条  甲方的权利</w:t>
      </w:r>
    </w:p>
    <w:p w14:paraId="79BA163A">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1</w:t>
      </w:r>
      <w:r>
        <w:rPr>
          <w:rFonts w:hint="eastAsia" w:ascii="宋体" w:hAnsi="宋体" w:eastAsia="宋体"/>
          <w:kern w:val="2"/>
          <w:sz w:val="21"/>
          <w:szCs w:val="21"/>
          <w:highlight w:val="none"/>
          <w:lang w:eastAsia="zh-CN"/>
        </w:rPr>
        <w:t>、有权向乙方询问工作进展情况及相关的内容。</w:t>
      </w:r>
    </w:p>
    <w:p w14:paraId="0FACBE38">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2</w:t>
      </w:r>
      <w:r>
        <w:rPr>
          <w:rFonts w:hint="eastAsia" w:ascii="宋体" w:hAnsi="宋体" w:eastAsia="宋体"/>
          <w:kern w:val="2"/>
          <w:sz w:val="21"/>
          <w:szCs w:val="21"/>
          <w:highlight w:val="none"/>
          <w:lang w:eastAsia="zh-CN"/>
        </w:rPr>
        <w:t>、有权阐述对具体问题的意见和建议。</w:t>
      </w:r>
    </w:p>
    <w:p w14:paraId="2262166E">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3</w:t>
      </w:r>
      <w:r>
        <w:rPr>
          <w:rFonts w:hint="eastAsia" w:ascii="宋体" w:hAnsi="宋体" w:eastAsia="宋体"/>
          <w:kern w:val="2"/>
          <w:sz w:val="21"/>
          <w:szCs w:val="21"/>
          <w:highlight w:val="none"/>
          <w:lang w:eastAsia="zh-CN"/>
        </w:rPr>
        <w:t>、当甲方认定乙方人员不按合同履行其职责，或与第三人串通给甲方造成经济损失的，甲方有权要求更换人员，直至终止合同并要求乙方承担相应的赔偿责任。</w:t>
      </w:r>
    </w:p>
    <w:p w14:paraId="6595E190">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第八条  乙方的权利</w:t>
      </w:r>
    </w:p>
    <w:p w14:paraId="31300ECD">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1</w:t>
      </w:r>
      <w:r>
        <w:rPr>
          <w:rFonts w:hint="eastAsia" w:ascii="宋体" w:hAnsi="宋体" w:eastAsia="宋体"/>
          <w:kern w:val="2"/>
          <w:sz w:val="21"/>
          <w:szCs w:val="21"/>
          <w:highlight w:val="none"/>
          <w:lang w:eastAsia="zh-CN"/>
        </w:rPr>
        <w:t>、乙方在本项目服务过程中，如甲方提供的资料不明确时可向甲方提出书面报告。</w:t>
      </w:r>
    </w:p>
    <w:p w14:paraId="342613E5">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2</w:t>
      </w:r>
      <w:r>
        <w:rPr>
          <w:rFonts w:hint="eastAsia" w:ascii="宋体" w:hAnsi="宋体" w:eastAsia="宋体"/>
          <w:kern w:val="2"/>
          <w:sz w:val="21"/>
          <w:szCs w:val="21"/>
          <w:highlight w:val="none"/>
          <w:lang w:eastAsia="zh-CN"/>
        </w:rPr>
        <w:t>、乙方在本项目服务过程中，有权对第三方提出与本服务业务有关的问题进行核对或查问。</w:t>
      </w:r>
    </w:p>
    <w:p w14:paraId="0071DB3F">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3</w:t>
      </w:r>
      <w:r>
        <w:rPr>
          <w:rFonts w:hint="eastAsia" w:ascii="宋体" w:hAnsi="宋体" w:eastAsia="宋体"/>
          <w:kern w:val="2"/>
          <w:sz w:val="21"/>
          <w:szCs w:val="21"/>
          <w:highlight w:val="none"/>
          <w:lang w:eastAsia="zh-CN"/>
        </w:rPr>
        <w:t>、乙方在本项目服务过程中，有到工程现场勘察的权利。</w:t>
      </w:r>
    </w:p>
    <w:p w14:paraId="1C6A118C">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第九条  甲方的责任</w:t>
      </w:r>
    </w:p>
    <w:p w14:paraId="32E93D7A">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1、应当履行本合同约定的义务，如有违反则应当承担违约责任，赔偿给乙方造成的损失。</w:t>
      </w:r>
    </w:p>
    <w:p w14:paraId="3B72E644">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2、甲方向乙方提出赔偿要求不能成立时，则应补偿由于该赔偿或其他要求所导致乙方的各种费用的支出。</w:t>
      </w:r>
    </w:p>
    <w:p w14:paraId="2AB5E586">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第十条  乙方的责任</w:t>
      </w:r>
    </w:p>
    <w:p w14:paraId="06ADDBD0">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1、乙方的责任期即本合同有效期。如因非乙方的责任造成进度的推迟或延误而超过约定的日期，双方应进一步约定相应延长合同有效期。</w:t>
      </w:r>
    </w:p>
    <w:p w14:paraId="4F000ECB">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2、乙方的责任期内，应当履行本合同中约定的义务，因乙方的单方过失造成的经济损失，应当向甲方进行赔偿。</w:t>
      </w:r>
    </w:p>
    <w:p w14:paraId="1D5EF31E">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3、乙方对甲方或第三方所提出的问题不能及时核对或答复，导致合同不能全部或部分履行，乙方应承担责任。</w:t>
      </w:r>
    </w:p>
    <w:p w14:paraId="622BF1DC">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4、乙方向甲方提出赔偿要求不能成立时，则应补偿由于该赔偿或其他要求所导致甲方的各种费用的支出。</w:t>
      </w:r>
    </w:p>
    <w:p w14:paraId="6422DE58">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第十一条  人员要求</w:t>
      </w:r>
    </w:p>
    <w:p w14:paraId="1CD9C89B">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1、参加本项目试验的人员必须具有国家和有关部门规定的相应资质。</w:t>
      </w:r>
    </w:p>
    <w:p w14:paraId="7FC8ECAC">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 参加本项目的试验人员的配置必须与投标文件中的服务承诺书和试验服务组织实施方案一致。</w:t>
      </w:r>
    </w:p>
    <w:p w14:paraId="4AAE2073">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3、必须以直属试验人员参与本项目服务，不得使用挂靠队伍。</w:t>
      </w:r>
    </w:p>
    <w:p w14:paraId="4F9177BD">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第十二条  乙方服务工具要求</w:t>
      </w:r>
    </w:p>
    <w:p w14:paraId="55CCA034">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1、乙方应配备中标项目所需的足够数量的仪器、仪表以及工具等设备。用户不需向乙方提供施工工具和仪器、仪表。</w:t>
      </w:r>
    </w:p>
    <w:p w14:paraId="7903A484">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2、乙方在提供服务过程中应自备车辆。</w:t>
      </w:r>
    </w:p>
    <w:p w14:paraId="052BB6D0">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第十三条  保密要求</w:t>
      </w:r>
    </w:p>
    <w:p w14:paraId="0F4D1791">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w:t>
      </w:r>
      <w:r>
        <w:rPr>
          <w:rFonts w:ascii="宋体" w:hAnsi="宋体" w:eastAsia="宋体"/>
          <w:kern w:val="2"/>
          <w:sz w:val="21"/>
          <w:szCs w:val="21"/>
          <w:highlight w:val="none"/>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6CC880C3">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w:t>
      </w:r>
      <w:r>
        <w:rPr>
          <w:rFonts w:ascii="宋体" w:hAnsi="宋体" w:eastAsia="宋体"/>
          <w:kern w:val="2"/>
          <w:sz w:val="21"/>
          <w:szCs w:val="21"/>
          <w:highlight w:val="none"/>
          <w:lang w:eastAsia="zh-CN"/>
        </w:rPr>
        <w:t>乙方在履行合同过程中所获得或接触到的任何</w:t>
      </w:r>
      <w:r>
        <w:rPr>
          <w:rFonts w:hint="eastAsia" w:ascii="宋体" w:hAnsi="宋体" w:eastAsia="宋体"/>
          <w:kern w:val="2"/>
          <w:sz w:val="21"/>
          <w:szCs w:val="21"/>
          <w:highlight w:val="none"/>
          <w:lang w:eastAsia="zh-CN"/>
        </w:rPr>
        <w:t>内部数据资料，未经甲方同意，不得向第三方透露。</w:t>
      </w:r>
    </w:p>
    <w:p w14:paraId="48747B9D">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w:t>
      </w:r>
      <w:r>
        <w:rPr>
          <w:rFonts w:ascii="宋体" w:hAnsi="宋体" w:eastAsia="宋体"/>
          <w:kern w:val="2"/>
          <w:sz w:val="21"/>
          <w:szCs w:val="21"/>
          <w:highlight w:val="none"/>
          <w:lang w:eastAsia="zh-CN"/>
        </w:rPr>
        <w:t>乙方</w:t>
      </w:r>
      <w:r>
        <w:rPr>
          <w:rFonts w:hint="eastAsia" w:ascii="宋体" w:hAnsi="宋体" w:eastAsia="宋体"/>
          <w:kern w:val="2"/>
          <w:sz w:val="21"/>
          <w:szCs w:val="21"/>
          <w:highlight w:val="none"/>
          <w:lang w:eastAsia="zh-CN"/>
        </w:rPr>
        <w:t>实施项目的一切程序都应符合国家安全、保密的有关规定和标准。</w:t>
      </w:r>
    </w:p>
    <w:p w14:paraId="601526A9">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w:t>
      </w:r>
      <w:r>
        <w:rPr>
          <w:rFonts w:ascii="宋体" w:hAnsi="宋体" w:eastAsia="宋体"/>
          <w:kern w:val="2"/>
          <w:sz w:val="21"/>
          <w:szCs w:val="21"/>
          <w:highlight w:val="none"/>
          <w:lang w:eastAsia="zh-CN"/>
        </w:rPr>
        <w:t>乙方</w:t>
      </w:r>
      <w:r>
        <w:rPr>
          <w:rFonts w:hint="eastAsia" w:ascii="宋体" w:hAnsi="宋体" w:eastAsia="宋体"/>
          <w:kern w:val="2"/>
          <w:sz w:val="21"/>
          <w:szCs w:val="21"/>
          <w:highlight w:val="none"/>
          <w:lang w:eastAsia="zh-CN"/>
        </w:rPr>
        <w:t>参加项目的有关人员均需同甲方签订保密协议。</w:t>
      </w:r>
    </w:p>
    <w:p w14:paraId="4902E776">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 xml:space="preserve">第十四条  验收     </w:t>
      </w:r>
    </w:p>
    <w:p w14:paraId="570D729B">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1、下列文件的验收分为</w:t>
      </w:r>
      <w:r>
        <w:rPr>
          <w:rFonts w:hint="eastAsia" w:ascii="宋体" w:hAnsi="宋体" w:eastAsia="宋体"/>
          <w:kern w:val="2"/>
          <w:sz w:val="21"/>
          <w:szCs w:val="21"/>
          <w:highlight w:val="none"/>
          <w:u w:val="single"/>
          <w:lang w:eastAsia="zh-CN"/>
        </w:rPr>
        <w:t xml:space="preserve">          三</w:t>
      </w:r>
      <w:r>
        <w:rPr>
          <w:rFonts w:hint="eastAsia" w:ascii="宋体" w:hAnsi="宋体" w:eastAsia="宋体"/>
          <w:kern w:val="2"/>
          <w:sz w:val="21"/>
          <w:szCs w:val="21"/>
          <w:highlight w:val="none"/>
          <w:lang w:eastAsia="zh-CN"/>
        </w:rPr>
        <w:t>个阶段:</w:t>
      </w:r>
    </w:p>
    <w:p w14:paraId="1F440AE9">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2、其余文件和工作由用户组织有关技术人员根据国家和行业有关规范、规程、标准和用户需求直接验收。</w:t>
      </w:r>
    </w:p>
    <w:p w14:paraId="0688A12B">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3、验收依据为招标文件、投标文件，国家和行业有关规范、规程和标准。</w:t>
      </w:r>
    </w:p>
    <w:p w14:paraId="3914919E">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第十五条  付款方式</w:t>
      </w:r>
    </w:p>
    <w:p w14:paraId="5535434F">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1、合同签订后   天内乙方向甲方开具合法有效的发票后，甲方于   天内向乙方支付合同总价%的款项。</w:t>
      </w:r>
    </w:p>
    <w:p w14:paraId="226E5ADE">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2、检测完成并提交评估报告后  天内，乙方向甲方开具合法有效发票后 天，甲方向乙方支付合同总价%的款项。</w:t>
      </w:r>
    </w:p>
    <w:p w14:paraId="66172ACB">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3、报告通过专家评审后，甲方向乙方支付合同总价%的款项。</w:t>
      </w:r>
    </w:p>
    <w:p w14:paraId="5E97A5C2">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第十六条  争议解决办法</w:t>
      </w:r>
    </w:p>
    <w:p w14:paraId="317F8251">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执行本合同发生的争议，由甲乙双方协商解决，如协商不成的，应提交甲方所在地人民法院诉讼解决。</w:t>
      </w:r>
    </w:p>
    <w:p w14:paraId="2F65E2A6">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第十七条  风险责任</w:t>
      </w:r>
    </w:p>
    <w:p w14:paraId="7FD4CF3A">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１、乙方应完全地按照招标文件的要求和乙方投标文件的承诺完成本项目，出于自身财务、技术、人力等原因导致项目失败的，应承担全部责任。</w:t>
      </w:r>
    </w:p>
    <w:p w14:paraId="0352424D">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2、乙方在实施荷载试验过程中应对自身的安全生产负责，若非因甲方原因发生的各种事故甲方不承担任何责任。</w:t>
      </w:r>
    </w:p>
    <w:p w14:paraId="1437669A">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第十八条  违约责任</w:t>
      </w:r>
    </w:p>
    <w:p w14:paraId="2E489D6A">
      <w:pPr>
        <w:widowControl w:val="0"/>
        <w:spacing w:line="240" w:lineRule="auto"/>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１、因乙方原因，未能按规定时间完成有关工作的，每延误一天，甲方可在支付合同余款中扣除合同价款千分之一。</w:t>
      </w:r>
    </w:p>
    <w:p w14:paraId="1B803DFC">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2、由于乙方原因造成试验成果质量低劣，不能满足大纲要求时，应继续完善试验工作，其费用由乙方承担。</w:t>
      </w:r>
    </w:p>
    <w:p w14:paraId="531E42AF">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363B7C62">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54A0698B">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5、乙方或其工作人员违反本合同约定的保密义务，甲方有权要求乙方按合同总额   %支付违约金；造成不良影响或对甲方造成损失的，甲方有权要求乙方消除影响，承担赔偿责任，并有权解除合同。</w:t>
      </w:r>
    </w:p>
    <w:p w14:paraId="2032F18A">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6、因乙方提供的服务成果受到侵权指控或者引发法律纠纷，影响甲方使用服务成果或者导致合同目的不能实现的，甲方有权要求乙方按合同总额   %支付违约金，并有权解除合同。</w:t>
      </w:r>
    </w:p>
    <w:p w14:paraId="6A29E8DC">
      <w:pPr>
        <w:widowControl w:val="0"/>
        <w:ind w:firstLine="422" w:firstLineChars="200"/>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第十九条  其他</w:t>
      </w:r>
    </w:p>
    <w:p w14:paraId="594C309B">
      <w:pPr>
        <w:widowControl w:val="0"/>
        <w:ind w:firstLine="420" w:firstLineChars="200"/>
        <w:jc w:val="both"/>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1、本协议书与下列文件一起构成合同文件，如下述文件之间有任何抵触、矛盾或歧义，应按以下顺序解释：</w:t>
      </w:r>
    </w:p>
    <w:p w14:paraId="6BF39423">
      <w:pPr>
        <w:widowControl w:val="0"/>
        <w:ind w:firstLine="420" w:firstLineChars="200"/>
        <w:jc w:val="both"/>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（1）政府采购合同协议书及其变更、补充协议</w:t>
      </w:r>
    </w:p>
    <w:p w14:paraId="0777086B">
      <w:pPr>
        <w:widowControl w:val="0"/>
        <w:ind w:firstLine="420" w:firstLineChars="200"/>
        <w:jc w:val="both"/>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（2）政府采购合同专用条款</w:t>
      </w:r>
    </w:p>
    <w:p w14:paraId="56B08BC4">
      <w:pPr>
        <w:widowControl w:val="0"/>
        <w:ind w:firstLine="420" w:firstLineChars="200"/>
        <w:jc w:val="both"/>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（3）政府采购合同通用条款</w:t>
      </w:r>
    </w:p>
    <w:p w14:paraId="108C47C9">
      <w:pPr>
        <w:widowControl w:val="0"/>
        <w:ind w:firstLine="420" w:firstLineChars="200"/>
        <w:jc w:val="both"/>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（4）中标（成交）通知书</w:t>
      </w:r>
    </w:p>
    <w:p w14:paraId="20E0781E">
      <w:pPr>
        <w:widowControl w:val="0"/>
        <w:ind w:firstLine="420" w:firstLineChars="200"/>
        <w:jc w:val="both"/>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（5）投标（响应）文件</w:t>
      </w:r>
    </w:p>
    <w:p w14:paraId="36BB5A63">
      <w:pPr>
        <w:widowControl w:val="0"/>
        <w:ind w:firstLine="420" w:firstLineChars="200"/>
        <w:jc w:val="both"/>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（6）采购文件</w:t>
      </w:r>
    </w:p>
    <w:p w14:paraId="6A9364BF">
      <w:pPr>
        <w:widowControl w:val="0"/>
        <w:ind w:firstLine="420" w:firstLineChars="200"/>
        <w:jc w:val="both"/>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（7）有关技术文件，图纸</w:t>
      </w:r>
    </w:p>
    <w:p w14:paraId="34677BF7">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（8）国家法律、行政法规和规章制度规定或合同约定的作为合同组成部分的其他文件。</w:t>
      </w:r>
    </w:p>
    <w:p w14:paraId="26E832AC">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2、下列文件均为本合同的组成部分：</w:t>
      </w:r>
    </w:p>
    <w:p w14:paraId="00E62933">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（1）号招标文件、答疑及补充通知；</w:t>
      </w:r>
    </w:p>
    <w:p w14:paraId="1ED69E22">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（2）投标文件；</w:t>
      </w:r>
    </w:p>
    <w:p w14:paraId="6BD78BFB">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（3）本合同执行中共同签署的补充与修正文件。</w:t>
      </w:r>
    </w:p>
    <w:p w14:paraId="1ABB6056">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本合同一式份，甲、乙方双方各执份，具有同等法律效力。本合同自双方法人代表签字（盖章）认可之日起生效。</w:t>
      </w:r>
    </w:p>
    <w:p w14:paraId="0BA82398">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本合同未尽事宜，双方友好协商，达成解决方案，经双方签字后，可作为本合同的有效附件。</w:t>
      </w:r>
    </w:p>
    <w:p w14:paraId="729CA5DC">
      <w:pPr>
        <w:widowControl w:val="0"/>
        <w:ind w:firstLine="420" w:firstLineChars="200"/>
        <w:jc w:val="both"/>
        <w:rPr>
          <w:rFonts w:ascii="宋体" w:hAnsi="宋体" w:eastAsia="宋体"/>
          <w:kern w:val="2"/>
          <w:sz w:val="21"/>
          <w:szCs w:val="21"/>
          <w:highlight w:val="none"/>
          <w:lang w:eastAsia="zh-CN"/>
        </w:rPr>
      </w:pPr>
    </w:p>
    <w:p w14:paraId="2E13476F">
      <w:pPr>
        <w:widowControl w:val="0"/>
        <w:ind w:firstLine="420" w:firstLineChars="200"/>
        <w:jc w:val="both"/>
        <w:rPr>
          <w:rFonts w:ascii="宋体" w:hAnsi="宋体" w:eastAsia="宋体"/>
          <w:kern w:val="2"/>
          <w:sz w:val="21"/>
          <w:szCs w:val="21"/>
          <w:highlight w:val="none"/>
          <w:lang w:eastAsia="zh-CN"/>
        </w:rPr>
      </w:pPr>
    </w:p>
    <w:p w14:paraId="283088B5">
      <w:pPr>
        <w:widowControl w:val="0"/>
        <w:spacing w:line="360" w:lineRule="auto"/>
        <w:ind w:firstLine="560"/>
        <w:jc w:val="left"/>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甲方（采购人）：   （盖章）       乙方（供应商）：    （盖章）</w:t>
      </w:r>
    </w:p>
    <w:p w14:paraId="156D232C">
      <w:pPr>
        <w:widowControl w:val="0"/>
        <w:spacing w:line="360" w:lineRule="auto"/>
        <w:ind w:firstLine="560"/>
        <w:jc w:val="left"/>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法定代表人：                     法定代表人： </w:t>
      </w:r>
    </w:p>
    <w:p w14:paraId="1AB4747A">
      <w:pPr>
        <w:widowControl w:val="0"/>
        <w:spacing w:line="360" w:lineRule="auto"/>
        <w:ind w:firstLine="560"/>
        <w:jc w:val="left"/>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委托代理人：                     委托代理人：</w:t>
      </w:r>
    </w:p>
    <w:p w14:paraId="4EFE1A85">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日期：   年     月    日         日期：   年     月    日</w:t>
      </w:r>
    </w:p>
    <w:p w14:paraId="625B7D01">
      <w:pPr>
        <w:widowControl w:val="0"/>
        <w:ind w:firstLine="420" w:firstLineChars="200"/>
        <w:jc w:val="both"/>
        <w:rPr>
          <w:rFonts w:ascii="宋体" w:hAnsi="宋体" w:eastAsia="宋体"/>
          <w:kern w:val="2"/>
          <w:sz w:val="21"/>
          <w:szCs w:val="21"/>
          <w:highlight w:val="none"/>
          <w:lang w:eastAsia="zh-CN"/>
        </w:rPr>
      </w:pPr>
    </w:p>
    <w:p w14:paraId="45B09118">
      <w:pPr>
        <w:widowControl w:val="0"/>
        <w:ind w:firstLine="420" w:firstLineChars="200"/>
        <w:jc w:val="both"/>
        <w:rPr>
          <w:rFonts w:ascii="宋体" w:hAnsi="宋体" w:eastAsia="宋体"/>
          <w:kern w:val="2"/>
          <w:sz w:val="21"/>
          <w:szCs w:val="21"/>
          <w:highlight w:val="none"/>
          <w:lang w:eastAsia="zh-CN"/>
        </w:rPr>
      </w:pPr>
    </w:p>
    <w:p w14:paraId="080B3605">
      <w:pPr>
        <w:widowControl w:val="0"/>
        <w:ind w:firstLine="420" w:firstLineChars="200"/>
        <w:jc w:val="both"/>
        <w:rPr>
          <w:rFonts w:ascii="宋体" w:hAnsi="宋体" w:eastAsia="宋体"/>
          <w:kern w:val="2"/>
          <w:sz w:val="21"/>
          <w:szCs w:val="21"/>
          <w:highlight w:val="none"/>
          <w:lang w:eastAsia="zh-CN"/>
        </w:rPr>
      </w:pPr>
    </w:p>
    <w:p w14:paraId="022BC42B">
      <w:pPr>
        <w:widowControl w:val="0"/>
        <w:ind w:firstLine="420" w:firstLineChars="200"/>
        <w:jc w:val="both"/>
        <w:rPr>
          <w:rFonts w:ascii="宋体" w:hAnsi="宋体" w:eastAsia="宋体"/>
          <w:kern w:val="2"/>
          <w:sz w:val="21"/>
          <w:szCs w:val="21"/>
          <w:highlight w:val="none"/>
          <w:lang w:eastAsia="zh-CN"/>
        </w:rPr>
      </w:pPr>
    </w:p>
    <w:p w14:paraId="7B36A936">
      <w:pPr>
        <w:widowControl w:val="0"/>
        <w:ind w:firstLine="420" w:firstLineChars="200"/>
        <w:jc w:val="both"/>
        <w:rPr>
          <w:rFonts w:ascii="宋体" w:hAnsi="宋体" w:eastAsia="宋体"/>
          <w:kern w:val="2"/>
          <w:sz w:val="21"/>
          <w:szCs w:val="21"/>
          <w:highlight w:val="none"/>
          <w:lang w:eastAsia="zh-CN"/>
        </w:rPr>
      </w:pPr>
    </w:p>
    <w:p w14:paraId="3B008565">
      <w:pPr>
        <w:widowControl/>
        <w:jc w:val="left"/>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br w:type="page"/>
      </w:r>
    </w:p>
    <w:p w14:paraId="4691E42D">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b/>
          <w:bCs/>
          <w:sz w:val="28"/>
          <w:szCs w:val="28"/>
          <w:highlight w:val="none"/>
          <w:lang w:eastAsia="zh-CN"/>
        </w:rPr>
      </w:pPr>
      <w:r>
        <w:rPr>
          <w:rFonts w:hint="eastAsia" w:ascii="宋体" w:hAnsi="宋体" w:eastAsia="宋体"/>
          <w:b/>
          <w:bCs/>
          <w:sz w:val="28"/>
          <w:szCs w:val="28"/>
          <w:highlight w:val="none"/>
          <w:lang w:eastAsia="zh-CN"/>
        </w:rPr>
        <w:t>第二册  通用条款（公开招标）</w:t>
      </w:r>
    </w:p>
    <w:p w14:paraId="0064A8A4">
      <w:pPr>
        <w:keepNext/>
        <w:keepLines/>
        <w:widowControl w:val="0"/>
        <w:numPr>
          <w:ilvl w:val="0"/>
          <w:numId w:val="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highlight w:val="none"/>
          <w:lang w:eastAsia="zh-CN"/>
        </w:rPr>
      </w:pPr>
      <w:bookmarkStart w:id="43" w:name="_Hlk72399513"/>
      <w:r>
        <w:rPr>
          <w:rFonts w:hint="eastAsia" w:ascii="宋体" w:hAnsi="宋体" w:eastAsia="宋体"/>
          <w:b/>
          <w:bCs/>
          <w:sz w:val="28"/>
          <w:szCs w:val="28"/>
          <w:highlight w:val="none"/>
          <w:lang w:eastAsia="zh-CN"/>
        </w:rPr>
        <w:t>总则</w:t>
      </w:r>
    </w:p>
    <w:bookmarkEnd w:id="43"/>
    <w:p w14:paraId="4D511859">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1. 通用条款说明</w:t>
      </w:r>
    </w:p>
    <w:p w14:paraId="038EF82A">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1.1政府集中采购机构发出招标文件通用条款版本，列出深圳市政府采购项目进行招标采购所适用的通用条款内容。</w:t>
      </w:r>
      <w:bookmarkStart w:id="44" w:name="_Hlk72399729"/>
      <w:r>
        <w:rPr>
          <w:rFonts w:hint="eastAsia" w:ascii="宋体" w:hAnsi="宋体" w:eastAsia="宋体"/>
          <w:kern w:val="2"/>
          <w:sz w:val="21"/>
          <w:szCs w:val="21"/>
          <w:highlight w:val="none"/>
          <w:lang w:eastAsia="zh-CN"/>
        </w:rPr>
        <w:t>如有需要，政府集中采购机构可以对通用条款的内容进行补充。</w:t>
      </w:r>
      <w:bookmarkEnd w:id="44"/>
    </w:p>
    <w:p w14:paraId="5E1CA81B">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1.2招标文件分为第一册“专用条款”和第二册“通用条款”。</w:t>
      </w:r>
    </w:p>
    <w:p w14:paraId="3604ED34">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1.3“专用条款”是对本次采购项目的具体要求，包含招标公告、对通用条款的补充内容及其他关键信息、用户需求书、投标文件格式及附件、合同条款及格式等内容。</w:t>
      </w:r>
    </w:p>
    <w:p w14:paraId="7E994E18">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1.4“通用条款”是适用于政府采购公开招标项目的基础性条款，具有普遍性和通用性。</w:t>
      </w:r>
    </w:p>
    <w:p w14:paraId="575D9B6B">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1.5 “专用条款”和“通用条款”表述不一致或有冲突时，以“专用条款”为准。</w:t>
      </w:r>
    </w:p>
    <w:p w14:paraId="4C7EC539">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2</w:t>
      </w:r>
      <w:r>
        <w:rPr>
          <w:rFonts w:ascii="黑体" w:hAnsi="宋体" w:eastAsia="黑体"/>
          <w:kern w:val="2"/>
          <w:highlight w:val="none"/>
          <w:lang w:eastAsia="zh-CN"/>
        </w:rPr>
        <w:t>．</w:t>
      </w:r>
      <w:r>
        <w:rPr>
          <w:rFonts w:hint="eastAsia" w:ascii="黑体" w:hAnsi="宋体" w:eastAsia="黑体"/>
          <w:kern w:val="2"/>
          <w:highlight w:val="none"/>
          <w:lang w:eastAsia="zh-CN"/>
        </w:rPr>
        <w:t>招标说明</w:t>
      </w:r>
    </w:p>
    <w:p w14:paraId="268ADC64">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本项目按照《深圳经济特区政府采购条例》、《深圳经济特区政府采购条例实施细则》及政府采购其他法律法规，通过公开招标方式确定中标供应商。</w:t>
      </w:r>
    </w:p>
    <w:p w14:paraId="41519585">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3．定义</w:t>
      </w:r>
    </w:p>
    <w:p w14:paraId="0988D3F6">
      <w:pPr>
        <w:widowControl w:val="0"/>
        <w:ind w:firstLine="420" w:firstLineChars="200"/>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招标文件中下列术语应解释为：</w:t>
      </w:r>
    </w:p>
    <w:p w14:paraId="7842AF85">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w:t>
      </w:r>
      <w:r>
        <w:rPr>
          <w:rFonts w:ascii="宋体" w:hAnsi="宋体" w:eastAsia="宋体"/>
          <w:kern w:val="2"/>
          <w:sz w:val="21"/>
          <w:szCs w:val="21"/>
          <w:highlight w:val="none"/>
          <w:lang w:eastAsia="zh-CN"/>
        </w:rPr>
        <w:t>1</w:t>
      </w:r>
      <w:r>
        <w:rPr>
          <w:rFonts w:hint="eastAsia" w:ascii="宋体" w:hAnsi="宋体" w:eastAsia="宋体"/>
          <w:kern w:val="2"/>
          <w:sz w:val="21"/>
          <w:szCs w:val="21"/>
          <w:highlight w:val="none"/>
          <w:lang w:eastAsia="zh-CN"/>
        </w:rPr>
        <w:t>“采购人”：指利用财政性资金依法进行政府采购的国家机关、事业单位、团体组织；</w:t>
      </w:r>
      <w:r>
        <w:rPr>
          <w:rFonts w:ascii="宋体" w:hAnsi="宋体" w:eastAsia="宋体"/>
          <w:kern w:val="2"/>
          <w:sz w:val="21"/>
          <w:szCs w:val="21"/>
          <w:highlight w:val="none"/>
          <w:lang w:eastAsia="zh-CN"/>
        </w:rPr>
        <w:t xml:space="preserve"> </w:t>
      </w:r>
    </w:p>
    <w:p w14:paraId="45EDB877">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3.2 “政府集中采购机构”</w:t>
      </w:r>
      <w:r>
        <w:rPr>
          <w:rFonts w:hint="eastAsia" w:ascii="Arial" w:hAnsi="Arial" w:eastAsia="宋体" w:cs="Arial"/>
          <w:kern w:val="2"/>
          <w:sz w:val="21"/>
          <w:szCs w:val="21"/>
          <w:highlight w:val="none"/>
          <w:shd w:val="clear" w:color="auto" w:fill="FFFFFF"/>
          <w:lang w:eastAsia="zh-CN"/>
        </w:rPr>
        <w:t>是指市政府设立的，组织实施政府采购项目，并对政府采购活动提供服务的专门机构；</w:t>
      </w:r>
      <w:r>
        <w:rPr>
          <w:rFonts w:hint="eastAsia" w:ascii="宋体" w:hAnsi="宋体" w:eastAsia="宋体"/>
          <w:kern w:val="2"/>
          <w:sz w:val="21"/>
          <w:szCs w:val="21"/>
          <w:highlight w:val="none"/>
          <w:lang w:eastAsia="zh-CN"/>
        </w:rPr>
        <w:t>本文件所述的“政府集中采购机构”</w:t>
      </w:r>
      <w:r>
        <w:rPr>
          <w:rFonts w:ascii="宋体" w:hAnsi="宋体" w:eastAsia="宋体"/>
          <w:kern w:val="2"/>
          <w:sz w:val="21"/>
          <w:szCs w:val="21"/>
          <w:highlight w:val="none"/>
          <w:lang w:eastAsia="zh-CN"/>
        </w:rPr>
        <w:t>指</w:t>
      </w:r>
      <w:r>
        <w:rPr>
          <w:rFonts w:hint="eastAsia" w:ascii="宋体" w:hAnsi="宋体" w:eastAsia="宋体"/>
          <w:b/>
          <w:bCs/>
          <w:kern w:val="2"/>
          <w:sz w:val="21"/>
          <w:szCs w:val="21"/>
          <w:highlight w:val="none"/>
          <w:lang w:eastAsia="zh-CN"/>
        </w:rPr>
        <w:t>深圳公共资源交易中心</w:t>
      </w:r>
      <w:r>
        <w:rPr>
          <w:rFonts w:hint="eastAsia" w:ascii="宋体" w:hAnsi="宋体" w:eastAsia="宋体"/>
          <w:kern w:val="2"/>
          <w:sz w:val="21"/>
          <w:szCs w:val="21"/>
          <w:highlight w:val="none"/>
          <w:lang w:eastAsia="zh-CN"/>
        </w:rPr>
        <w:t>；</w:t>
      </w:r>
    </w:p>
    <w:p w14:paraId="6205D1CC">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3.3“投标人”，即供应商，指参加投标竞争并愿意按照招标文件要求向采购人提供货物、工程或者服务的依法成立的法人、其他组织或者自然人；</w:t>
      </w:r>
    </w:p>
    <w:p w14:paraId="74D9C02E">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3.4“评审委员会”是依据《深圳经济特区政府采购条例》、《深圳经济特区政府采购条例实施细则》等有关规定组建的专门负责本次招标其评审工作的临时性机构；</w:t>
      </w:r>
    </w:p>
    <w:p w14:paraId="10193853">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3.5“日期”</w:t>
      </w:r>
      <w:r>
        <w:rPr>
          <w:rFonts w:ascii="宋体" w:hAnsi="宋体" w:eastAsia="宋体"/>
          <w:kern w:val="2"/>
          <w:sz w:val="21"/>
          <w:szCs w:val="21"/>
          <w:highlight w:val="none"/>
          <w:lang w:eastAsia="zh-CN"/>
        </w:rPr>
        <w:t>指</w:t>
      </w:r>
      <w:r>
        <w:rPr>
          <w:rFonts w:hint="eastAsia" w:ascii="宋体" w:hAnsi="宋体" w:eastAsia="宋体"/>
          <w:kern w:val="2"/>
          <w:sz w:val="21"/>
          <w:szCs w:val="21"/>
          <w:highlight w:val="none"/>
          <w:lang w:eastAsia="zh-CN"/>
        </w:rPr>
        <w:t>公历日；</w:t>
      </w:r>
    </w:p>
    <w:p w14:paraId="001DAC93">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3.6“合同”指由本次招标所产生的合同或合约文件；</w:t>
      </w:r>
    </w:p>
    <w:p w14:paraId="02C92093">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3.7“电子投标文件”指利用</w:t>
      </w:r>
      <w:r>
        <w:rPr>
          <w:rFonts w:eastAsia="宋体"/>
          <w:b/>
          <w:bCs/>
          <w:color w:val="FF0000"/>
          <w:kern w:val="2"/>
          <w:sz w:val="21"/>
          <w:szCs w:val="21"/>
          <w:highlight w:val="none"/>
          <w:lang w:eastAsia="zh-CN"/>
        </w:rPr>
        <w:t>深圳公共资源交易中心（深圳交易集团有限公司</w:t>
      </w:r>
      <w:r>
        <w:rPr>
          <w:rFonts w:hint="eastAsia" w:eastAsia="宋体"/>
          <w:b/>
          <w:bCs/>
          <w:color w:val="FF0000"/>
          <w:kern w:val="2"/>
          <w:sz w:val="21"/>
          <w:szCs w:val="21"/>
          <w:highlight w:val="none"/>
          <w:lang w:eastAsia="zh-CN"/>
        </w:rPr>
        <w:t>福田</w:t>
      </w:r>
      <w:r>
        <w:rPr>
          <w:rFonts w:eastAsia="宋体"/>
          <w:b/>
          <w:bCs/>
          <w:color w:val="FF0000"/>
          <w:kern w:val="2"/>
          <w:sz w:val="21"/>
          <w:szCs w:val="21"/>
          <w:highlight w:val="none"/>
          <w:lang w:eastAsia="zh-CN"/>
        </w:rPr>
        <w:t>分公司）</w:t>
      </w:r>
      <w:r>
        <w:rPr>
          <w:rFonts w:eastAsia="宋体"/>
          <w:b/>
          <w:bCs/>
          <w:kern w:val="2"/>
          <w:sz w:val="21"/>
          <w:szCs w:val="21"/>
          <w:highlight w:val="none"/>
          <w:lang w:eastAsia="zh-CN"/>
        </w:rPr>
        <w:t>网站提供的</w:t>
      </w:r>
      <w:r>
        <w:rPr>
          <w:rFonts w:hint="eastAsia" w:eastAsia="宋体"/>
          <w:b/>
          <w:bCs/>
          <w:kern w:val="2"/>
          <w:sz w:val="21"/>
          <w:highlight w:val="none"/>
          <w:lang w:eastAsia="zh-CN"/>
        </w:rPr>
        <w:t>深圳市自行采购系统投标文件制作专用软件（以下简称：投标文件制作软件）制作并加密的投标文件，适用于网上投标；（投标文件制作软件可从“下载地址：</w:t>
      </w:r>
      <w:r>
        <w:rPr>
          <w:rFonts w:eastAsia="宋体"/>
          <w:b/>
          <w:bCs/>
          <w:kern w:val="2"/>
          <w:sz w:val="21"/>
          <w:highlight w:val="none"/>
          <w:lang w:eastAsia="zh-CN"/>
        </w:rPr>
        <w:t>https://www.szggzy.com/jyfw/details.html?contentId=2053275</w:t>
      </w:r>
      <w:r>
        <w:rPr>
          <w:rFonts w:hint="eastAsia" w:eastAsia="宋体"/>
          <w:b/>
          <w:bCs/>
          <w:kern w:val="2"/>
          <w:sz w:val="21"/>
          <w:highlight w:val="none"/>
          <w:lang w:eastAsia="zh-CN"/>
        </w:rPr>
        <w:t>深圳市自行采购系统投标文件编制工具”下载）</w:t>
      </w:r>
      <w:r>
        <w:rPr>
          <w:rFonts w:eastAsia="宋体"/>
          <w:b/>
          <w:bCs/>
          <w:kern w:val="2"/>
          <w:sz w:val="21"/>
          <w:szCs w:val="21"/>
          <w:highlight w:val="none"/>
          <w:lang w:eastAsia="zh-CN"/>
        </w:rPr>
        <w:t>；</w:t>
      </w:r>
    </w:p>
    <w:p w14:paraId="31073EFD">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3.8“网上投标”指通过</w:t>
      </w:r>
      <w:r>
        <w:rPr>
          <w:rFonts w:hint="eastAsia" w:ascii="宋体" w:hAnsi="宋体" w:eastAsia="宋体"/>
          <w:b/>
          <w:bCs/>
          <w:color w:val="FF0000"/>
          <w:kern w:val="2"/>
          <w:sz w:val="21"/>
          <w:szCs w:val="21"/>
          <w:highlight w:val="none"/>
          <w:lang w:eastAsia="zh-CN"/>
        </w:rPr>
        <w:t>深圳公共资源交易中心（深圳交易集团有限公司福田分公司）</w:t>
      </w:r>
      <w:r>
        <w:rPr>
          <w:rFonts w:hint="eastAsia" w:ascii="宋体" w:hAnsi="宋体" w:eastAsia="宋体"/>
          <w:kern w:val="2"/>
          <w:sz w:val="21"/>
          <w:szCs w:val="21"/>
          <w:highlight w:val="none"/>
          <w:lang w:eastAsia="zh-CN"/>
        </w:rPr>
        <w:t>网站上传电子投标文件；</w:t>
      </w:r>
    </w:p>
    <w:p w14:paraId="37977AC8">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3.9招标文件中的标题或题名仅起引导作用，而不应视为对招标文件内容的理解和解释。</w:t>
      </w:r>
    </w:p>
    <w:p w14:paraId="132D6F16">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 xml:space="preserve">4. </w:t>
      </w:r>
      <w:bookmarkStart w:id="45" w:name="_Hlk72398643"/>
      <w:r>
        <w:rPr>
          <w:rFonts w:hint="eastAsia" w:ascii="黑体" w:hAnsi="宋体" w:eastAsia="黑体"/>
          <w:kern w:val="2"/>
          <w:highlight w:val="none"/>
          <w:lang w:eastAsia="zh-CN"/>
        </w:rPr>
        <w:t>政府采购供应商责任</w:t>
      </w:r>
    </w:p>
    <w:p w14:paraId="6A483D99">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4.1欢迎诚信、有实力和有社会责任心的供应商参与政府采购事业。</w:t>
      </w:r>
    </w:p>
    <w:p w14:paraId="53929EC2">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4.2投标人应当遵循公平竞争的原则，不得恶意串通，不得妨碍其他投标人的竞争行为，不得损害采购人或者其他投标人的合法权益。如违反上述要求，经核实后，供应商的投标无效。</w:t>
      </w:r>
    </w:p>
    <w:p w14:paraId="633B5646">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5．投标人参加政府采购的条件</w:t>
      </w:r>
    </w:p>
    <w:p w14:paraId="34AB2B66">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5.1投标人应在投标前到</w:t>
      </w:r>
      <w:r>
        <w:rPr>
          <w:rFonts w:hint="eastAsia" w:ascii="宋体" w:hAnsi="宋体" w:eastAsia="宋体"/>
          <w:b/>
          <w:bCs/>
          <w:kern w:val="2"/>
          <w:sz w:val="21"/>
          <w:szCs w:val="21"/>
          <w:highlight w:val="none"/>
          <w:lang w:eastAsia="zh-CN"/>
        </w:rPr>
        <w:t>深圳公共资源交易中心（具体在深圳交易集团有限公司政府采购业务分公司进行办理）</w:t>
      </w:r>
      <w:r>
        <w:rPr>
          <w:rFonts w:hint="eastAsia" w:ascii="宋体" w:hAnsi="宋体" w:eastAsia="宋体"/>
          <w:kern w:val="2"/>
          <w:sz w:val="21"/>
          <w:szCs w:val="21"/>
          <w:highlight w:val="none"/>
          <w:lang w:eastAsia="zh-CN"/>
        </w:rPr>
        <w:t>进行注册并办理电子密钥。《供应商注册及信息变更指引》详见www.szggzy.com网站“交易服务指南-政府采购”。。</w:t>
      </w:r>
    </w:p>
    <w:p w14:paraId="242E2097">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5.2投标人资格要求</w:t>
      </w:r>
    </w:p>
    <w:p w14:paraId="56174A5C">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参加本项目的投标人应具备的资格条件详见本项目招标公告中 “投标人资格要求”（即申请人的资格要求）的内容。</w:t>
      </w:r>
    </w:p>
    <w:p w14:paraId="4535F45D">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5.3联合体投标</w:t>
      </w:r>
    </w:p>
    <w:p w14:paraId="5335D599">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5.3.1　以下有关联合体投标的条款仅适用于允许投标人组成联合体投标的项目。</w:t>
      </w:r>
    </w:p>
    <w:p w14:paraId="4930609A">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5.3.2  由两个或两个以上的自然人、法人或者其他组织可以组成一个联合体，以一个供应商的身份共同投标时，应符合以下原则：</w:t>
      </w:r>
    </w:p>
    <w:p w14:paraId="3604B0E6">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（1）投标联合体各方参加政府采购活动应当具备下列条件：</w:t>
      </w:r>
      <w:r>
        <w:rPr>
          <w:rFonts w:ascii="宋体" w:hAnsi="宋体" w:eastAsia="宋体"/>
          <w:kern w:val="2"/>
          <w:sz w:val="21"/>
          <w:highlight w:val="none"/>
          <w:lang w:eastAsia="zh-CN"/>
        </w:rPr>
        <w:t xml:space="preserve"> </w:t>
      </w:r>
    </w:p>
    <w:p w14:paraId="048D1EFA">
      <w:pPr>
        <w:widowControl w:val="0"/>
        <w:ind w:left="480" w:leftChars="200"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1、具有独立承担民事责任的能力；</w:t>
      </w:r>
      <w:r>
        <w:rPr>
          <w:rFonts w:ascii="宋体" w:hAnsi="宋体" w:eastAsia="宋体"/>
          <w:kern w:val="2"/>
          <w:sz w:val="21"/>
          <w:highlight w:val="none"/>
          <w:lang w:eastAsia="zh-CN"/>
        </w:rPr>
        <w:t xml:space="preserve"> </w:t>
      </w:r>
    </w:p>
    <w:p w14:paraId="17040FD7">
      <w:pPr>
        <w:widowControl w:val="0"/>
        <w:ind w:left="420"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2、有良好的商业信誉和健全的财务会计制度；</w:t>
      </w:r>
      <w:r>
        <w:rPr>
          <w:rFonts w:ascii="宋体" w:hAnsi="宋体" w:eastAsia="宋体"/>
          <w:kern w:val="2"/>
          <w:sz w:val="21"/>
          <w:highlight w:val="none"/>
          <w:lang w:eastAsia="zh-CN"/>
        </w:rPr>
        <w:t xml:space="preserve"> </w:t>
      </w:r>
    </w:p>
    <w:p w14:paraId="1740C3AE">
      <w:pPr>
        <w:widowControl w:val="0"/>
        <w:ind w:left="480" w:leftChars="200"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3、具有履行合同所必需的设备和专业技术能力；</w:t>
      </w:r>
      <w:r>
        <w:rPr>
          <w:rFonts w:ascii="宋体" w:hAnsi="宋体" w:eastAsia="宋体"/>
          <w:kern w:val="2"/>
          <w:sz w:val="21"/>
          <w:highlight w:val="none"/>
          <w:lang w:eastAsia="zh-CN"/>
        </w:rPr>
        <w:t xml:space="preserve"> </w:t>
      </w:r>
    </w:p>
    <w:p w14:paraId="5B0C1C7D">
      <w:pPr>
        <w:widowControl w:val="0"/>
        <w:ind w:left="480" w:leftChars="200"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4、有依法缴纳税收和社会保障资金的良好记录；</w:t>
      </w:r>
      <w:r>
        <w:rPr>
          <w:rFonts w:ascii="宋体" w:hAnsi="宋体" w:eastAsia="宋体"/>
          <w:kern w:val="2"/>
          <w:sz w:val="21"/>
          <w:highlight w:val="none"/>
          <w:lang w:eastAsia="zh-CN"/>
        </w:rPr>
        <w:t xml:space="preserve"> </w:t>
      </w:r>
    </w:p>
    <w:p w14:paraId="30B79588">
      <w:pPr>
        <w:widowControl w:val="0"/>
        <w:ind w:left="480" w:leftChars="200"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5、参加政府采购活动前三年内，在经营活动中没有重大违法记录；</w:t>
      </w:r>
      <w:r>
        <w:rPr>
          <w:rFonts w:ascii="宋体" w:hAnsi="宋体" w:eastAsia="宋体"/>
          <w:kern w:val="2"/>
          <w:sz w:val="21"/>
          <w:highlight w:val="none"/>
          <w:lang w:eastAsia="zh-CN"/>
        </w:rPr>
        <w:t xml:space="preserve"> </w:t>
      </w:r>
    </w:p>
    <w:p w14:paraId="43997CF8">
      <w:pPr>
        <w:widowControl w:val="0"/>
        <w:ind w:left="480" w:leftChars="200"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6、法律、行政法规规定的其他条件。</w:t>
      </w:r>
      <w:r>
        <w:rPr>
          <w:rFonts w:ascii="宋体" w:hAnsi="宋体" w:eastAsia="宋体"/>
          <w:kern w:val="2"/>
          <w:sz w:val="21"/>
          <w:highlight w:val="none"/>
          <w:lang w:eastAsia="zh-CN"/>
        </w:rPr>
        <w:t xml:space="preserve"> </w:t>
      </w:r>
    </w:p>
    <w:p w14:paraId="7C6BB4C9">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（2）在投标截止前，投标联合体各方均应注册成政府集中采购机构供应商；</w:t>
      </w:r>
    </w:p>
    <w:p w14:paraId="30946840">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（3）联合体中有同类资质的供应商按照联合体分工承担相同工作的，应当按照资质等级较低的供应商确定资质等级；</w:t>
      </w:r>
    </w:p>
    <w:p w14:paraId="197F27CC">
      <w:pPr>
        <w:widowControl w:val="0"/>
        <w:ind w:firstLine="411" w:firstLineChars="196"/>
        <w:jc w:val="both"/>
        <w:rPr>
          <w:rFonts w:eastAsia="宋体"/>
          <w:kern w:val="2"/>
          <w:sz w:val="21"/>
          <w:highlight w:val="none"/>
          <w:lang w:eastAsia="zh-CN"/>
        </w:rPr>
      </w:pPr>
      <w:r>
        <w:rPr>
          <w:rFonts w:hint="eastAsia" w:eastAsia="宋体"/>
          <w:kern w:val="2"/>
          <w:sz w:val="21"/>
          <w:highlight w:val="none"/>
          <w:lang w:eastAsia="zh-CN"/>
        </w:rPr>
        <w:t>（4）是否允许联合体参加投标，应当由采购人和采购代理机构根据项目的实际情况和潜在供应商的数量自主决定，如果决定接受联合体投标则应当在招标公告中明示；</w:t>
      </w:r>
    </w:p>
    <w:p w14:paraId="07CD5F5C">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（5）投标人的投标文件及中标后签署的合同协议对联合体各方均具法律约束力；</w:t>
      </w:r>
    </w:p>
    <w:p w14:paraId="746744AA">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（6）联合体各方应当签订联合体投标协议，明确约定各方拟承担的工作和责任，并将该协议随投标文件一并递交给政府集中采购机构；</w:t>
      </w:r>
    </w:p>
    <w:p w14:paraId="7B1F8557">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（7）联合体中标后，联合体各方应当共同与采购人签订合同，就中标项目向采购人承担连带责任；</w:t>
      </w:r>
    </w:p>
    <w:p w14:paraId="072DDF97">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D1408D9">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highlight w:val="none"/>
          <w:lang w:eastAsia="zh-CN"/>
        </w:rPr>
        <w:t>（9）本通用条款中“投标人”一词亦指联合体各方，专用条款另有规定或说明的除外。</w:t>
      </w:r>
    </w:p>
    <w:p w14:paraId="166AE462">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6．政策导向</w:t>
      </w:r>
    </w:p>
    <w:p w14:paraId="5F3CEE8F">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6.1</w:t>
      </w:r>
      <w:r>
        <w:rPr>
          <w:rFonts w:ascii="宋体" w:hAnsi="宋体" w:eastAsia="宋体"/>
          <w:kern w:val="2"/>
          <w:sz w:val="21"/>
          <w:highlight w:val="none"/>
          <w:lang w:eastAsia="zh-CN"/>
        </w:rPr>
        <w:t xml:space="preserve">  </w:t>
      </w:r>
      <w:r>
        <w:rPr>
          <w:rFonts w:hint="eastAsia" w:ascii="宋体" w:hAnsi="宋体" w:eastAsia="宋体"/>
          <w:kern w:val="2"/>
          <w:sz w:val="21"/>
          <w:highlight w:val="none"/>
          <w:lang w:eastAsia="zh-CN"/>
        </w:rPr>
        <w:t>政府采购扶持贫困地区、中小企业、监狱企业和残疾人福利性单位发展，支持节能减排、环境保护。</w:t>
      </w:r>
    </w:p>
    <w:p w14:paraId="2CB8D0AF">
      <w:pPr>
        <w:widowControl w:val="0"/>
        <w:ind w:firstLine="405"/>
        <w:jc w:val="both"/>
        <w:rPr>
          <w:rFonts w:hint="eastAsia" w:ascii="宋体" w:hAnsi="宋体" w:eastAsia="宋体"/>
          <w:kern w:val="2"/>
          <w:sz w:val="21"/>
          <w:highlight w:val="none"/>
          <w:lang w:eastAsia="zh-CN"/>
        </w:rPr>
      </w:pPr>
      <w:r>
        <w:rPr>
          <w:rFonts w:hint="eastAsia" w:ascii="宋体" w:hAnsi="宋体" w:eastAsia="宋体"/>
          <w:kern w:val="2"/>
          <w:sz w:val="21"/>
          <w:highlight w:val="none"/>
          <w:lang w:eastAsia="zh-CN"/>
        </w:rPr>
        <w:t>6.2</w:t>
      </w:r>
      <w:r>
        <w:rPr>
          <w:rFonts w:ascii="宋体" w:hAnsi="宋体" w:eastAsia="宋体"/>
          <w:kern w:val="2"/>
          <w:sz w:val="21"/>
          <w:highlight w:val="none"/>
          <w:lang w:eastAsia="zh-CN"/>
        </w:rPr>
        <w:t xml:space="preserve">  </w:t>
      </w:r>
      <w:r>
        <w:rPr>
          <w:rFonts w:hint="eastAsia" w:ascii="宋体" w:hAnsi="宋体" w:eastAsia="宋体"/>
          <w:kern w:val="2"/>
          <w:sz w:val="21"/>
          <w:highlight w:val="none"/>
          <w:lang w:eastAsia="zh-CN"/>
        </w:rPr>
        <w:t>本项目落实深圳市政府采购供应商诚信管理政策要求。</w:t>
      </w:r>
    </w:p>
    <w:p w14:paraId="2B556EE9">
      <w:pPr>
        <w:widowControl w:val="0"/>
        <w:ind w:firstLine="405"/>
        <w:jc w:val="both"/>
        <w:rPr>
          <w:rFonts w:eastAsia="宋体"/>
          <w:kern w:val="2"/>
          <w:sz w:val="21"/>
          <w:highlight w:val="none"/>
          <w:lang w:eastAsia="zh-CN"/>
        </w:rPr>
      </w:pPr>
      <w:r>
        <w:rPr>
          <w:rFonts w:hint="eastAsia" w:ascii="宋体" w:hAnsi="宋体" w:eastAsia="宋体"/>
          <w:kern w:val="2"/>
          <w:sz w:val="21"/>
          <w:highlight w:val="none"/>
          <w:lang w:eastAsia="zh-CN"/>
        </w:rPr>
        <w:t>6.3  本项目支持投标人性别平等的相关政策。</w:t>
      </w:r>
    </w:p>
    <w:p w14:paraId="2AB682C2">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7. 本项目若涉及采购货物，则合格的货物及相应服务应满足以下要求：</w:t>
      </w:r>
    </w:p>
    <w:p w14:paraId="64E54116">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7</w:t>
      </w:r>
      <w:r>
        <w:rPr>
          <w:rFonts w:ascii="宋体" w:hAnsi="宋体" w:eastAsia="宋体"/>
          <w:kern w:val="2"/>
          <w:sz w:val="21"/>
          <w:highlight w:val="none"/>
          <w:lang w:eastAsia="zh-CN"/>
        </w:rPr>
        <w:t xml:space="preserve">.1  </w:t>
      </w:r>
      <w:r>
        <w:rPr>
          <w:rFonts w:hint="eastAsia" w:ascii="宋体" w:hAnsi="宋体" w:eastAsia="宋体"/>
          <w:kern w:val="2"/>
          <w:sz w:val="21"/>
          <w:highlight w:val="none"/>
          <w:lang w:eastAsia="zh-CN"/>
        </w:rPr>
        <w:t>必须是全新、未使用过的原装合格正品（包括零部件），如安装或配置了软件的，须为正版软件。</w:t>
      </w:r>
    </w:p>
    <w:p w14:paraId="11588C95">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7.2  国产的货物及其有关服务必须符合中华人民共和国的设计、制造生产标准及行业标准。招标公告有其他要求的，亦应符合其要求。</w:t>
      </w:r>
    </w:p>
    <w:p w14:paraId="49B9F892">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7</w:t>
      </w:r>
      <w:r>
        <w:rPr>
          <w:rFonts w:ascii="宋体" w:hAnsi="宋体" w:eastAsia="宋体"/>
          <w:kern w:val="2"/>
          <w:sz w:val="21"/>
          <w:highlight w:val="none"/>
          <w:lang w:eastAsia="zh-CN"/>
        </w:rPr>
        <w:t>.</w:t>
      </w:r>
      <w:r>
        <w:rPr>
          <w:rFonts w:hint="eastAsia" w:ascii="宋体" w:hAnsi="宋体" w:eastAsia="宋体"/>
          <w:kern w:val="2"/>
          <w:sz w:val="21"/>
          <w:highlight w:val="none"/>
          <w:lang w:eastAsia="zh-CN"/>
        </w:rPr>
        <w:t>3</w:t>
      </w:r>
      <w:r>
        <w:rPr>
          <w:rFonts w:ascii="宋体" w:hAnsi="宋体" w:eastAsia="宋体"/>
          <w:kern w:val="2"/>
          <w:sz w:val="21"/>
          <w:highlight w:val="none"/>
          <w:lang w:eastAsia="zh-CN"/>
        </w:rPr>
        <w:t xml:space="preserve">  </w:t>
      </w:r>
      <w:r>
        <w:rPr>
          <w:rFonts w:hint="eastAsia" w:ascii="宋体" w:hAnsi="宋体" w:eastAsia="宋体"/>
          <w:kern w:val="2"/>
          <w:sz w:val="21"/>
          <w:highlight w:val="none"/>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E5BDEA0">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7</w:t>
      </w:r>
      <w:r>
        <w:rPr>
          <w:rFonts w:ascii="宋体" w:hAnsi="宋体" w:eastAsia="宋体"/>
          <w:kern w:val="2"/>
          <w:sz w:val="21"/>
          <w:highlight w:val="none"/>
          <w:lang w:eastAsia="zh-CN"/>
        </w:rPr>
        <w:t>.</w:t>
      </w:r>
      <w:r>
        <w:rPr>
          <w:rFonts w:hint="eastAsia" w:ascii="宋体" w:hAnsi="宋体" w:eastAsia="宋体"/>
          <w:kern w:val="2"/>
          <w:sz w:val="21"/>
          <w:highlight w:val="none"/>
          <w:lang w:eastAsia="zh-CN"/>
        </w:rPr>
        <w:t>4</w:t>
      </w:r>
      <w:r>
        <w:rPr>
          <w:rFonts w:ascii="宋体" w:hAnsi="宋体" w:eastAsia="宋体"/>
          <w:kern w:val="2"/>
          <w:sz w:val="21"/>
          <w:highlight w:val="none"/>
          <w:lang w:eastAsia="zh-CN"/>
        </w:rPr>
        <w:t xml:space="preserve">  </w:t>
      </w:r>
      <w:r>
        <w:rPr>
          <w:rFonts w:hint="eastAsia" w:ascii="宋体" w:hAnsi="宋体" w:eastAsia="宋体"/>
          <w:kern w:val="2"/>
          <w:sz w:val="21"/>
          <w:highlight w:val="none"/>
          <w:lang w:eastAsia="zh-CN"/>
        </w:rPr>
        <w:t>投标人</w:t>
      </w:r>
      <w:bookmarkStart w:id="46" w:name="_Hlk72152753"/>
      <w:r>
        <w:rPr>
          <w:rFonts w:hint="eastAsia" w:ascii="宋体" w:hAnsi="宋体" w:eastAsia="宋体"/>
          <w:kern w:val="2"/>
          <w:sz w:val="21"/>
          <w:highlight w:val="none"/>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6"/>
    </w:p>
    <w:p w14:paraId="2D884E62">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E406ED3">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7.6  工期要求：投标人在投标时对其所投项目应提交交货进度、交货计划等，在合同规定的时间内完成项目实施工作。</w:t>
      </w:r>
    </w:p>
    <w:p w14:paraId="13DFE61A">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7.7  投标人必须承担的设备运输、安装调试、验收检测和提供设备操作说明书、图纸等其他相关及类似的义务。</w:t>
      </w:r>
    </w:p>
    <w:p w14:paraId="70C96DBE">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8．投标费用</w:t>
      </w:r>
    </w:p>
    <w:p w14:paraId="308E28F8">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不论投标结果如何，投标人应承担其编制投标文件与递交投标文件所涉及的一切费用。</w:t>
      </w:r>
    </w:p>
    <w:p w14:paraId="22139318">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9．踏勘现场</w:t>
      </w:r>
    </w:p>
    <w:p w14:paraId="34BC468E">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3A9A6E1">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9.2投标人及其人员经过采购人的允许，可以进入采购人的项目现场踏勘。若招标文件要求投标人于统一时间地点踏勘现场的，投标人应当按时前往。</w:t>
      </w:r>
    </w:p>
    <w:p w14:paraId="70B77CB4">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9.3采购人应当通过政府集中采购机构向投标人提供有关现场的书面资料和数据。</w:t>
      </w:r>
    </w:p>
    <w:p w14:paraId="0B6754DD">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9.4任何人或任何组织在踏勘现场时向投标人提供的任何书面资料或口头承诺，未经政府集中采购机构在网上发布或书面通知，均作无效处理。</w:t>
      </w:r>
    </w:p>
    <w:p w14:paraId="22511435">
      <w:pPr>
        <w:widowControl w:val="0"/>
        <w:ind w:firstLine="411" w:firstLineChars="196"/>
        <w:jc w:val="both"/>
        <w:rPr>
          <w:rFonts w:ascii="宋体" w:hAnsi="宋体" w:eastAsia="宋体"/>
          <w:kern w:val="2"/>
          <w:sz w:val="21"/>
          <w:highlight w:val="none"/>
          <w:lang w:eastAsia="zh-CN"/>
        </w:rPr>
      </w:pPr>
      <w:r>
        <w:rPr>
          <w:rFonts w:ascii="宋体" w:hAnsi="宋体" w:eastAsia="宋体"/>
          <w:kern w:val="2"/>
          <w:sz w:val="21"/>
          <w:szCs w:val="21"/>
          <w:highlight w:val="none"/>
          <w:lang w:eastAsia="zh-CN"/>
        </w:rPr>
        <w:t>9</w:t>
      </w:r>
      <w:r>
        <w:rPr>
          <w:rFonts w:hint="eastAsia" w:ascii="宋体" w:hAnsi="宋体" w:eastAsia="宋体"/>
          <w:kern w:val="2"/>
          <w:sz w:val="21"/>
          <w:szCs w:val="21"/>
          <w:highlight w:val="none"/>
          <w:lang w:eastAsia="zh-CN"/>
        </w:rPr>
        <w:t>.</w:t>
      </w:r>
      <w:r>
        <w:rPr>
          <w:rFonts w:ascii="宋体" w:hAnsi="宋体" w:eastAsia="宋体"/>
          <w:kern w:val="2"/>
          <w:sz w:val="21"/>
          <w:szCs w:val="21"/>
          <w:highlight w:val="none"/>
          <w:lang w:eastAsia="zh-CN"/>
        </w:rPr>
        <w:t>5</w:t>
      </w:r>
      <w:r>
        <w:rPr>
          <w:rFonts w:hint="eastAsia" w:ascii="宋体" w:hAnsi="宋体" w:eastAsia="宋体"/>
          <w:kern w:val="2"/>
          <w:sz w:val="21"/>
          <w:szCs w:val="21"/>
          <w:highlight w:val="none"/>
          <w:lang w:eastAsia="zh-CN"/>
        </w:rPr>
        <w:t>未参与踏勘现场不作为否定投标人资格的理由。</w:t>
      </w:r>
    </w:p>
    <w:p w14:paraId="49A1F62B">
      <w:pPr>
        <w:widowControl w:val="0"/>
        <w:jc w:val="both"/>
        <w:rPr>
          <w:rFonts w:ascii="宋体" w:hAnsi="宋体" w:eastAsia="宋体"/>
          <w:kern w:val="2"/>
          <w:sz w:val="21"/>
          <w:szCs w:val="21"/>
          <w:highlight w:val="none"/>
          <w:lang w:eastAsia="zh-CN"/>
        </w:rPr>
      </w:pPr>
      <w:r>
        <w:rPr>
          <w:rFonts w:hint="eastAsia" w:ascii="黑体" w:hAnsi="宋体" w:eastAsia="黑体"/>
          <w:kern w:val="2"/>
          <w:highlight w:val="none"/>
          <w:lang w:eastAsia="zh-CN"/>
        </w:rPr>
        <w:t>1</w:t>
      </w:r>
      <w:r>
        <w:rPr>
          <w:rFonts w:ascii="黑体" w:hAnsi="宋体" w:eastAsia="黑体"/>
          <w:kern w:val="2"/>
          <w:highlight w:val="none"/>
          <w:lang w:eastAsia="zh-CN"/>
        </w:rPr>
        <w:t>0</w:t>
      </w:r>
      <w:r>
        <w:rPr>
          <w:rFonts w:hint="eastAsia" w:ascii="黑体" w:hAnsi="宋体" w:eastAsia="黑体"/>
          <w:kern w:val="2"/>
          <w:highlight w:val="none"/>
          <w:lang w:eastAsia="zh-CN"/>
        </w:rPr>
        <w:t>．标前会议</w:t>
      </w:r>
    </w:p>
    <w:p w14:paraId="25756DCA">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w:t>
      </w:r>
      <w:r>
        <w:rPr>
          <w:rFonts w:ascii="宋体" w:hAnsi="宋体" w:eastAsia="宋体"/>
          <w:kern w:val="2"/>
          <w:sz w:val="21"/>
          <w:szCs w:val="21"/>
          <w:highlight w:val="none"/>
          <w:lang w:eastAsia="zh-CN"/>
        </w:rPr>
        <w:t>0</w:t>
      </w:r>
      <w:r>
        <w:rPr>
          <w:rFonts w:hint="eastAsia" w:ascii="宋体" w:hAnsi="宋体" w:eastAsia="宋体"/>
          <w:kern w:val="2"/>
          <w:sz w:val="21"/>
          <w:szCs w:val="21"/>
          <w:highlight w:val="none"/>
          <w:lang w:eastAsia="zh-CN"/>
        </w:rPr>
        <w:t>.</w:t>
      </w:r>
      <w:r>
        <w:rPr>
          <w:rFonts w:ascii="宋体" w:hAnsi="宋体" w:eastAsia="宋体"/>
          <w:kern w:val="2"/>
          <w:sz w:val="21"/>
          <w:szCs w:val="21"/>
          <w:highlight w:val="none"/>
          <w:lang w:eastAsia="zh-CN"/>
        </w:rPr>
        <w:t>1</w:t>
      </w:r>
      <w:r>
        <w:rPr>
          <w:rFonts w:hint="eastAsia" w:ascii="宋体" w:hAnsi="宋体" w:eastAsia="宋体"/>
          <w:kern w:val="2"/>
          <w:sz w:val="21"/>
          <w:szCs w:val="21"/>
          <w:highlight w:val="none"/>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777EF750">
      <w:pPr>
        <w:widowControl w:val="0"/>
        <w:ind w:firstLine="411" w:firstLineChars="196"/>
        <w:jc w:val="both"/>
        <w:rPr>
          <w:rFonts w:ascii="宋体" w:hAnsi="宋体" w:eastAsia="宋体"/>
          <w:kern w:val="2"/>
          <w:sz w:val="21"/>
          <w:szCs w:val="21"/>
          <w:highlight w:val="none"/>
          <w:lang w:eastAsia="zh-CN"/>
        </w:rPr>
      </w:pPr>
      <w:r>
        <w:rPr>
          <w:rFonts w:ascii="宋体" w:hAnsi="宋体" w:eastAsia="宋体"/>
          <w:kern w:val="2"/>
          <w:sz w:val="21"/>
          <w:highlight w:val="none"/>
          <w:lang w:eastAsia="zh-CN"/>
        </w:rPr>
        <w:t>10</w:t>
      </w:r>
      <w:r>
        <w:rPr>
          <w:rFonts w:hint="eastAsia" w:ascii="宋体" w:hAnsi="宋体" w:eastAsia="宋体"/>
          <w:kern w:val="2"/>
          <w:sz w:val="21"/>
          <w:highlight w:val="none"/>
          <w:lang w:eastAsia="zh-CN"/>
        </w:rPr>
        <w:t>.</w:t>
      </w:r>
      <w:r>
        <w:rPr>
          <w:rFonts w:ascii="宋体" w:hAnsi="宋体" w:eastAsia="宋体"/>
          <w:kern w:val="2"/>
          <w:sz w:val="21"/>
          <w:highlight w:val="none"/>
          <w:lang w:eastAsia="zh-CN"/>
        </w:rPr>
        <w:t>2</w:t>
      </w:r>
      <w:r>
        <w:rPr>
          <w:rFonts w:hint="eastAsia" w:ascii="宋体" w:hAnsi="宋体" w:eastAsia="宋体"/>
          <w:kern w:val="2"/>
          <w:sz w:val="21"/>
          <w:highlight w:val="none"/>
          <w:lang w:eastAsia="zh-CN"/>
        </w:rPr>
        <w:t>任何人或任何组织在标前会议时向投标人提供的任何书面资料或口头承诺，未经政府集中采购机构在网上发布或书面通知，均作无效处理。</w:t>
      </w:r>
    </w:p>
    <w:p w14:paraId="0E99D7E8">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w:t>
      </w:r>
      <w:r>
        <w:rPr>
          <w:rFonts w:ascii="宋体" w:hAnsi="宋体" w:eastAsia="宋体"/>
          <w:kern w:val="2"/>
          <w:sz w:val="21"/>
          <w:szCs w:val="21"/>
          <w:highlight w:val="none"/>
          <w:lang w:eastAsia="zh-CN"/>
        </w:rPr>
        <w:t>0</w:t>
      </w:r>
      <w:r>
        <w:rPr>
          <w:rFonts w:hint="eastAsia" w:ascii="宋体" w:hAnsi="宋体" w:eastAsia="宋体"/>
          <w:kern w:val="2"/>
          <w:sz w:val="21"/>
          <w:szCs w:val="21"/>
          <w:highlight w:val="none"/>
          <w:lang w:eastAsia="zh-CN"/>
        </w:rPr>
        <w:t>.</w:t>
      </w:r>
      <w:r>
        <w:rPr>
          <w:rFonts w:ascii="宋体" w:hAnsi="宋体" w:eastAsia="宋体"/>
          <w:kern w:val="2"/>
          <w:sz w:val="21"/>
          <w:szCs w:val="21"/>
          <w:highlight w:val="none"/>
          <w:lang w:eastAsia="zh-CN"/>
        </w:rPr>
        <w:t>3</w:t>
      </w:r>
      <w:r>
        <w:rPr>
          <w:rFonts w:hint="eastAsia" w:ascii="宋体" w:hAnsi="宋体" w:eastAsia="宋体"/>
          <w:kern w:val="2"/>
          <w:sz w:val="21"/>
          <w:szCs w:val="21"/>
          <w:highlight w:val="none"/>
          <w:lang w:eastAsia="zh-CN"/>
        </w:rPr>
        <w:t>未参与标前会议不作为否定投标人资格的理由。</w:t>
      </w:r>
    </w:p>
    <w:bookmarkEnd w:id="45"/>
    <w:p w14:paraId="5EEB7492">
      <w:pPr>
        <w:widowControl w:val="0"/>
        <w:ind w:firstLine="411" w:firstLineChars="196"/>
        <w:jc w:val="both"/>
        <w:rPr>
          <w:rFonts w:ascii="宋体" w:hAnsi="宋体" w:eastAsia="宋体"/>
          <w:kern w:val="2"/>
          <w:sz w:val="21"/>
          <w:highlight w:val="none"/>
          <w:lang w:eastAsia="zh-CN"/>
        </w:rPr>
      </w:pPr>
    </w:p>
    <w:p w14:paraId="7E243815">
      <w:pPr>
        <w:keepNext/>
        <w:keepLines/>
        <w:widowControl w:val="0"/>
        <w:numPr>
          <w:ilvl w:val="0"/>
          <w:numId w:val="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highlight w:val="none"/>
          <w:lang w:eastAsia="zh-CN"/>
        </w:rPr>
      </w:pPr>
      <w:r>
        <w:rPr>
          <w:rFonts w:hint="eastAsia" w:ascii="宋体" w:hAnsi="宋体" w:eastAsia="宋体"/>
          <w:b/>
          <w:bCs/>
          <w:sz w:val="28"/>
          <w:szCs w:val="28"/>
          <w:highlight w:val="none"/>
          <w:lang w:eastAsia="zh-CN"/>
        </w:rPr>
        <w:t>招标文件</w:t>
      </w:r>
    </w:p>
    <w:p w14:paraId="4DABCA16">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1</w:t>
      </w:r>
      <w:r>
        <w:rPr>
          <w:rFonts w:ascii="黑体" w:hAnsi="宋体" w:eastAsia="黑体"/>
          <w:kern w:val="2"/>
          <w:highlight w:val="none"/>
          <w:lang w:eastAsia="zh-CN"/>
        </w:rPr>
        <w:t>1</w:t>
      </w:r>
      <w:r>
        <w:rPr>
          <w:rFonts w:hint="eastAsia" w:ascii="黑体" w:hAnsi="宋体" w:eastAsia="黑体"/>
          <w:kern w:val="2"/>
          <w:highlight w:val="none"/>
          <w:lang w:eastAsia="zh-CN"/>
        </w:rPr>
        <w:t>．</w:t>
      </w:r>
      <w:bookmarkStart w:id="47" w:name="_Hlk72399819"/>
      <w:r>
        <w:rPr>
          <w:rFonts w:hint="eastAsia" w:ascii="黑体" w:hAnsi="宋体" w:eastAsia="黑体"/>
          <w:kern w:val="2"/>
          <w:highlight w:val="none"/>
          <w:lang w:eastAsia="zh-CN"/>
        </w:rPr>
        <w:t>招标文件的编制与组成</w:t>
      </w:r>
    </w:p>
    <w:p w14:paraId="6F6832D6">
      <w:pPr>
        <w:widowControl w:val="0"/>
        <w:snapToGrid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w:t>
      </w:r>
      <w:r>
        <w:rPr>
          <w:rFonts w:ascii="宋体" w:hAnsi="宋体" w:eastAsia="宋体"/>
          <w:kern w:val="2"/>
          <w:sz w:val="21"/>
          <w:szCs w:val="21"/>
          <w:highlight w:val="none"/>
          <w:lang w:eastAsia="zh-CN"/>
        </w:rPr>
        <w:t>1</w:t>
      </w:r>
      <w:r>
        <w:rPr>
          <w:rFonts w:hint="eastAsia" w:ascii="宋体" w:hAnsi="宋体" w:eastAsia="宋体"/>
          <w:kern w:val="2"/>
          <w:sz w:val="21"/>
          <w:szCs w:val="21"/>
          <w:highlight w:val="none"/>
          <w:lang w:eastAsia="zh-CN"/>
        </w:rPr>
        <w:t>.1招标文件除以下内容外，政府集中采购机构在招标期间发出的澄清或修改等相关公告或通知内容，均是招标文件的组成部分，对投标人起约束作用；</w:t>
      </w:r>
    </w:p>
    <w:p w14:paraId="3244AB1D">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招标文件包括下列内容：</w:t>
      </w:r>
    </w:p>
    <w:p w14:paraId="65FE7EC8">
      <w:pPr>
        <w:widowControl w:val="0"/>
        <w:ind w:left="480" w:leftChars="200" w:firstLine="413" w:firstLineChars="196"/>
        <w:jc w:val="both"/>
        <w:rPr>
          <w:rFonts w:ascii="宋体" w:hAnsi="宋体" w:eastAsia="宋体"/>
          <w:b/>
          <w:kern w:val="2"/>
          <w:sz w:val="21"/>
          <w:szCs w:val="21"/>
          <w:highlight w:val="none"/>
          <w:lang w:eastAsia="zh-CN"/>
        </w:rPr>
      </w:pPr>
      <w:r>
        <w:rPr>
          <w:rFonts w:hint="eastAsia" w:ascii="宋体" w:hAnsi="宋体" w:eastAsia="宋体"/>
          <w:b/>
          <w:kern w:val="2"/>
          <w:sz w:val="21"/>
          <w:szCs w:val="21"/>
          <w:highlight w:val="none"/>
          <w:lang w:eastAsia="zh-CN"/>
        </w:rPr>
        <w:t>第一册  专用条款</w:t>
      </w:r>
    </w:p>
    <w:p w14:paraId="2C211EE5">
      <w:pPr>
        <w:widowControl w:val="0"/>
        <w:ind w:left="1234" w:leftChars="514"/>
        <w:jc w:val="both"/>
        <w:rPr>
          <w:rFonts w:ascii="宋体" w:hAnsi="宋体" w:eastAsia="宋体"/>
          <w:b/>
          <w:kern w:val="2"/>
          <w:sz w:val="21"/>
          <w:szCs w:val="21"/>
          <w:highlight w:val="none"/>
          <w:lang w:eastAsia="zh-CN"/>
        </w:rPr>
      </w:pPr>
      <w:r>
        <w:rPr>
          <w:rFonts w:hint="eastAsia" w:ascii="宋体" w:hAnsi="宋体" w:eastAsia="宋体"/>
          <w:b/>
          <w:kern w:val="2"/>
          <w:sz w:val="21"/>
          <w:szCs w:val="21"/>
          <w:highlight w:val="none"/>
          <w:lang w:eastAsia="zh-CN"/>
        </w:rPr>
        <w:t>关键信息</w:t>
      </w:r>
    </w:p>
    <w:p w14:paraId="58AB3CD6">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第一章  招标公告</w:t>
      </w:r>
    </w:p>
    <w:p w14:paraId="769B2730">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第二章  对通用条款的补充内容及其他关键信息</w:t>
      </w:r>
    </w:p>
    <w:p w14:paraId="5F8F3337">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第三章  用户需求书</w:t>
      </w:r>
    </w:p>
    <w:p w14:paraId="43CD0471">
      <w:pPr>
        <w:widowControl w:val="0"/>
        <w:ind w:left="720" w:leftChars="300" w:firstLine="411" w:firstLineChars="196"/>
        <w:jc w:val="both"/>
        <w:rPr>
          <w:rFonts w:ascii="宋体" w:hAnsi="宋体" w:eastAsia="宋体"/>
          <w:kern w:val="2"/>
          <w:sz w:val="21"/>
          <w:szCs w:val="21"/>
          <w:highlight w:val="none"/>
          <w:lang w:eastAsia="zh-CN"/>
        </w:rPr>
      </w:pPr>
      <w:r>
        <w:rPr>
          <w:rFonts w:hint="eastAsia" w:eastAsia="宋体"/>
          <w:kern w:val="2"/>
          <w:sz w:val="21"/>
          <w:highlight w:val="none"/>
          <w:lang w:eastAsia="zh-CN"/>
        </w:rPr>
        <w:t xml:space="preserve">第四章 </w:t>
      </w:r>
      <w:r>
        <w:rPr>
          <w:rFonts w:eastAsia="宋体"/>
          <w:kern w:val="2"/>
          <w:sz w:val="21"/>
          <w:highlight w:val="none"/>
          <w:lang w:eastAsia="zh-CN"/>
        </w:rPr>
        <w:t xml:space="preserve"> </w:t>
      </w:r>
      <w:r>
        <w:rPr>
          <w:rFonts w:hint="eastAsia" w:eastAsia="宋体"/>
          <w:kern w:val="2"/>
          <w:sz w:val="21"/>
          <w:highlight w:val="none"/>
          <w:lang w:eastAsia="zh-CN"/>
        </w:rPr>
        <w:t>投标文件格式及附件</w:t>
      </w:r>
    </w:p>
    <w:p w14:paraId="1562CFD1">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第五章  合同条款及格式</w:t>
      </w:r>
    </w:p>
    <w:p w14:paraId="6A347E9F">
      <w:pPr>
        <w:widowControl w:val="0"/>
        <w:ind w:left="480" w:leftChars="200" w:firstLine="413" w:firstLineChars="196"/>
        <w:jc w:val="both"/>
        <w:rPr>
          <w:rFonts w:ascii="宋体" w:hAnsi="宋体" w:eastAsia="宋体"/>
          <w:b/>
          <w:kern w:val="2"/>
          <w:sz w:val="21"/>
          <w:szCs w:val="21"/>
          <w:highlight w:val="none"/>
          <w:lang w:eastAsia="zh-CN"/>
        </w:rPr>
      </w:pPr>
      <w:r>
        <w:rPr>
          <w:rFonts w:hint="eastAsia" w:ascii="宋体" w:hAnsi="宋体" w:eastAsia="宋体"/>
          <w:b/>
          <w:kern w:val="2"/>
          <w:sz w:val="21"/>
          <w:szCs w:val="21"/>
          <w:highlight w:val="none"/>
          <w:lang w:eastAsia="zh-CN"/>
        </w:rPr>
        <w:t>第二册  通用条款</w:t>
      </w:r>
    </w:p>
    <w:p w14:paraId="4D1339EA">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第一章  总则</w:t>
      </w:r>
    </w:p>
    <w:p w14:paraId="39DE5A50">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第二章  招标文件</w:t>
      </w:r>
    </w:p>
    <w:p w14:paraId="15FB0195">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第三章  投标文件的编制</w:t>
      </w:r>
    </w:p>
    <w:p w14:paraId="58FA9E04">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第四章  投标文件的递交</w:t>
      </w:r>
    </w:p>
    <w:p w14:paraId="3CB53FB5">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第五章  开标</w:t>
      </w:r>
    </w:p>
    <w:p w14:paraId="75580856">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第六章  评审要求</w:t>
      </w:r>
    </w:p>
    <w:p w14:paraId="1AAACCB8">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第七章  评审程序及评审方法</w:t>
      </w:r>
    </w:p>
    <w:p w14:paraId="5922CB99">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第八章  定标及公示</w:t>
      </w:r>
    </w:p>
    <w:p w14:paraId="1E4982E0">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第九章  公开招标失败的后续处理</w:t>
      </w:r>
    </w:p>
    <w:p w14:paraId="04E63E06">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第十章  合同的授予与备案</w:t>
      </w:r>
    </w:p>
    <w:p w14:paraId="0F0C47C1">
      <w:pPr>
        <w:widowControl w:val="0"/>
        <w:ind w:left="720" w:leftChars="300"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第十一章  质疑处理</w:t>
      </w:r>
    </w:p>
    <w:p w14:paraId="541B85CE">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w:t>
      </w:r>
      <w:r>
        <w:rPr>
          <w:rFonts w:ascii="宋体" w:hAnsi="宋体" w:eastAsia="宋体"/>
          <w:kern w:val="2"/>
          <w:sz w:val="21"/>
          <w:szCs w:val="21"/>
          <w:highlight w:val="none"/>
          <w:lang w:eastAsia="zh-CN"/>
        </w:rPr>
        <w:t>1</w:t>
      </w:r>
      <w:r>
        <w:rPr>
          <w:rFonts w:hint="eastAsia" w:ascii="宋体" w:hAnsi="宋体" w:eastAsia="宋体"/>
          <w:kern w:val="2"/>
          <w:sz w:val="21"/>
          <w:szCs w:val="21"/>
          <w:highlight w:val="none"/>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45F16676">
      <w:pPr>
        <w:widowControl w:val="0"/>
        <w:ind w:firstLine="411" w:firstLineChars="196"/>
        <w:jc w:val="both"/>
        <w:rPr>
          <w:rFonts w:hint="eastAsia" w:ascii="宋体" w:hAnsi="宋体" w:eastAsia="宋体"/>
          <w:kern w:val="2"/>
          <w:sz w:val="21"/>
          <w:highlight w:val="none"/>
          <w:lang w:eastAsia="zh-CN"/>
        </w:rPr>
      </w:pPr>
      <w:r>
        <w:rPr>
          <w:rFonts w:hint="eastAsia" w:ascii="宋体" w:hAnsi="宋体" w:eastAsia="宋体"/>
          <w:kern w:val="2"/>
          <w:sz w:val="21"/>
          <w:szCs w:val="21"/>
          <w:highlight w:val="none"/>
          <w:lang w:eastAsia="zh-CN"/>
        </w:rPr>
        <w:t>1</w:t>
      </w:r>
      <w:r>
        <w:rPr>
          <w:rFonts w:ascii="宋体" w:hAnsi="宋体" w:eastAsia="宋体"/>
          <w:kern w:val="2"/>
          <w:sz w:val="21"/>
          <w:szCs w:val="21"/>
          <w:highlight w:val="none"/>
          <w:lang w:eastAsia="zh-CN"/>
        </w:rPr>
        <w:t>1</w:t>
      </w:r>
      <w:r>
        <w:rPr>
          <w:rFonts w:hint="eastAsia" w:ascii="宋体" w:hAnsi="宋体" w:eastAsia="宋体"/>
          <w:kern w:val="2"/>
          <w:sz w:val="21"/>
          <w:szCs w:val="21"/>
          <w:highlight w:val="none"/>
          <w:lang w:eastAsia="zh-CN"/>
        </w:rPr>
        <w:t>.3</w:t>
      </w:r>
      <w:r>
        <w:rPr>
          <w:rFonts w:hint="eastAsia" w:ascii="宋体" w:hAnsi="宋体" w:eastAsia="宋体"/>
          <w:kern w:val="2"/>
          <w:sz w:val="21"/>
          <w:highlight w:val="none"/>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38BEBD0F">
      <w:pPr>
        <w:widowControl w:val="0"/>
        <w:spacing w:line="360" w:lineRule="auto"/>
        <w:ind w:firstLine="420" w:firstLineChars="200"/>
        <w:jc w:val="both"/>
        <w:rPr>
          <w:rFonts w:eastAsia="宋体"/>
          <w:b/>
          <w:bCs/>
          <w:kern w:val="2"/>
          <w:highlight w:val="none"/>
          <w:lang w:eastAsia="zh-CN"/>
        </w:rPr>
      </w:pPr>
      <w:r>
        <w:rPr>
          <w:rFonts w:hint="eastAsia" w:ascii="宋体" w:hAnsi="宋体" w:eastAsia="宋体"/>
          <w:kern w:val="2"/>
          <w:sz w:val="21"/>
          <w:highlight w:val="none"/>
          <w:lang w:eastAsia="zh-CN"/>
        </w:rPr>
        <w:t>11.4招标文件所称“原件备查”，是指在项目产生质疑、投诉等阶段，主管部门、采购人、代理机构、评审委员会等可以要求供应商提供原件进行核查。</w:t>
      </w:r>
    </w:p>
    <w:p w14:paraId="4B428DBE">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1</w:t>
      </w:r>
      <w:r>
        <w:rPr>
          <w:rFonts w:ascii="黑体" w:hAnsi="宋体" w:eastAsia="黑体"/>
          <w:kern w:val="2"/>
          <w:highlight w:val="none"/>
          <w:lang w:eastAsia="zh-CN"/>
        </w:rPr>
        <w:t>2</w:t>
      </w:r>
      <w:r>
        <w:rPr>
          <w:rFonts w:hint="eastAsia" w:ascii="黑体" w:hAnsi="宋体" w:eastAsia="黑体"/>
          <w:kern w:val="2"/>
          <w:highlight w:val="none"/>
          <w:lang w:eastAsia="zh-CN"/>
        </w:rPr>
        <w:t>．招标文件的澄清</w:t>
      </w:r>
    </w:p>
    <w:p w14:paraId="7E835727">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w:t>
      </w:r>
      <w:r>
        <w:rPr>
          <w:rFonts w:ascii="宋体" w:hAnsi="宋体" w:eastAsia="宋体"/>
          <w:kern w:val="2"/>
          <w:sz w:val="21"/>
          <w:szCs w:val="21"/>
          <w:highlight w:val="none"/>
          <w:lang w:eastAsia="zh-CN"/>
        </w:rPr>
        <w:t>2</w:t>
      </w:r>
      <w:r>
        <w:rPr>
          <w:rFonts w:hint="eastAsia" w:ascii="宋体" w:hAnsi="宋体" w:eastAsia="宋体"/>
          <w:kern w:val="2"/>
          <w:sz w:val="21"/>
          <w:szCs w:val="21"/>
          <w:highlight w:val="none"/>
          <w:lang w:eastAsia="zh-CN"/>
        </w:rPr>
        <w:t>.1招标文件澄清的目的是澄清、解答投标人在查阅招标文件后或现场踏勘中可能提出的与投标有关的疑问或询问。</w:t>
      </w:r>
    </w:p>
    <w:p w14:paraId="7FC01B2F">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w:t>
      </w:r>
      <w:r>
        <w:rPr>
          <w:rFonts w:ascii="宋体" w:hAnsi="宋体" w:eastAsia="宋体"/>
          <w:kern w:val="2"/>
          <w:sz w:val="21"/>
          <w:szCs w:val="21"/>
          <w:highlight w:val="none"/>
          <w:lang w:eastAsia="zh-CN"/>
        </w:rPr>
        <w:t>2</w:t>
      </w:r>
      <w:r>
        <w:rPr>
          <w:rFonts w:hint="eastAsia" w:ascii="宋体" w:hAnsi="宋体" w:eastAsia="宋体"/>
          <w:kern w:val="2"/>
          <w:sz w:val="21"/>
          <w:szCs w:val="21"/>
          <w:highlight w:val="none"/>
          <w:lang w:eastAsia="zh-CN"/>
        </w:rPr>
        <w:t>.2投标人如对招标文件内容有疑问，应当在招标公告规定的澄清（提问）截止时间前以网上提问的形式通过网上政府采购系统提交政府集中采购机构。</w:t>
      </w:r>
    </w:p>
    <w:p w14:paraId="685335AA">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w:t>
      </w:r>
      <w:r>
        <w:rPr>
          <w:rFonts w:ascii="宋体" w:hAnsi="宋体" w:eastAsia="宋体"/>
          <w:kern w:val="2"/>
          <w:sz w:val="21"/>
          <w:szCs w:val="21"/>
          <w:highlight w:val="none"/>
          <w:lang w:eastAsia="zh-CN"/>
        </w:rPr>
        <w:t>2</w:t>
      </w:r>
      <w:r>
        <w:rPr>
          <w:rFonts w:hint="eastAsia" w:ascii="宋体" w:hAnsi="宋体" w:eastAsia="宋体"/>
          <w:kern w:val="2"/>
          <w:sz w:val="21"/>
          <w:szCs w:val="21"/>
          <w:highlight w:val="none"/>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kern w:val="2"/>
          <w:sz w:val="21"/>
          <w:szCs w:val="21"/>
          <w:highlight w:val="none"/>
          <w:lang w:eastAsia="zh-CN"/>
        </w:rPr>
        <w:t>3.3</w:t>
      </w:r>
      <w:r>
        <w:rPr>
          <w:rFonts w:hint="eastAsia" w:ascii="宋体" w:hAnsi="宋体" w:eastAsia="宋体"/>
          <w:kern w:val="2"/>
          <w:sz w:val="21"/>
          <w:szCs w:val="21"/>
          <w:highlight w:val="none"/>
          <w:lang w:eastAsia="zh-CN"/>
        </w:rPr>
        <w:t>、1</w:t>
      </w:r>
      <w:r>
        <w:rPr>
          <w:rFonts w:ascii="宋体" w:hAnsi="宋体" w:eastAsia="宋体"/>
          <w:kern w:val="2"/>
          <w:sz w:val="21"/>
          <w:szCs w:val="21"/>
          <w:highlight w:val="none"/>
          <w:lang w:eastAsia="zh-CN"/>
        </w:rPr>
        <w:t>3.4</w:t>
      </w:r>
      <w:r>
        <w:rPr>
          <w:rFonts w:hint="eastAsia" w:ascii="宋体" w:hAnsi="宋体" w:eastAsia="宋体"/>
          <w:kern w:val="2"/>
          <w:sz w:val="21"/>
          <w:szCs w:val="21"/>
          <w:highlight w:val="none"/>
          <w:lang w:eastAsia="zh-CN"/>
        </w:rPr>
        <w:t>款规定执行。</w:t>
      </w:r>
    </w:p>
    <w:p w14:paraId="4379B2DB">
      <w:pPr>
        <w:widowControl w:val="0"/>
        <w:jc w:val="both"/>
        <w:rPr>
          <w:rFonts w:ascii="黑体" w:hAnsi="宋体" w:eastAsia="黑体"/>
          <w:kern w:val="2"/>
          <w:highlight w:val="none"/>
          <w:lang w:eastAsia="zh-CN"/>
        </w:rPr>
      </w:pPr>
      <w:r>
        <w:rPr>
          <w:rFonts w:ascii="黑体" w:hAnsi="宋体" w:eastAsia="黑体"/>
          <w:kern w:val="2"/>
          <w:highlight w:val="none"/>
          <w:lang w:eastAsia="zh-CN"/>
        </w:rPr>
        <w:t>1</w:t>
      </w:r>
      <w:r>
        <w:rPr>
          <w:rFonts w:hint="eastAsia" w:ascii="黑体" w:hAnsi="宋体" w:eastAsia="黑体"/>
          <w:kern w:val="2"/>
          <w:highlight w:val="none"/>
          <w:lang w:eastAsia="zh-CN"/>
        </w:rPr>
        <w:t>3．招标文件的修改</w:t>
      </w:r>
    </w:p>
    <w:p w14:paraId="65B59D14">
      <w:pPr>
        <w:widowControl w:val="0"/>
        <w:ind w:firstLine="411" w:firstLineChars="196"/>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1</w:t>
      </w:r>
      <w:r>
        <w:rPr>
          <w:rFonts w:hint="eastAsia" w:ascii="宋体" w:hAnsi="宋体" w:eastAsia="宋体"/>
          <w:kern w:val="2"/>
          <w:sz w:val="21"/>
          <w:szCs w:val="21"/>
          <w:highlight w:val="none"/>
          <w:lang w:eastAsia="zh-CN"/>
        </w:rPr>
        <w:t>3.1招标文件发出后，在投标截止日期前任何时候，确需要变更招标文件内容的，政府集中采购机构可主动或在解答投标人提出的澄清问题时对招标文件进行修改。</w:t>
      </w:r>
    </w:p>
    <w:p w14:paraId="26EBDC13">
      <w:pPr>
        <w:widowControl w:val="0"/>
        <w:ind w:firstLine="411" w:firstLineChars="196"/>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1</w:t>
      </w:r>
      <w:r>
        <w:rPr>
          <w:rFonts w:hint="eastAsia" w:ascii="宋体" w:hAnsi="宋体" w:eastAsia="宋体"/>
          <w:kern w:val="2"/>
          <w:sz w:val="21"/>
          <w:szCs w:val="21"/>
          <w:highlight w:val="none"/>
          <w:lang w:eastAsia="zh-CN"/>
        </w:rPr>
        <w:t>3.2招标文件的修改以书面形式（包括政府集中采购机构网站发布方式，如更正公告等）发送给所有投标人，招标文件的修改内容作为招标文件的组成部分，并具有约束力。</w:t>
      </w:r>
    </w:p>
    <w:p w14:paraId="1E6B7755">
      <w:pPr>
        <w:widowControl w:val="0"/>
        <w:ind w:firstLine="411" w:firstLineChars="196"/>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1</w:t>
      </w:r>
      <w:r>
        <w:rPr>
          <w:rFonts w:hint="eastAsia" w:ascii="宋体" w:hAnsi="宋体" w:eastAsia="宋体"/>
          <w:kern w:val="2"/>
          <w:sz w:val="21"/>
          <w:szCs w:val="21"/>
          <w:highlight w:val="none"/>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67D3B48">
      <w:pPr>
        <w:widowControl w:val="0"/>
        <w:ind w:firstLine="411" w:firstLineChars="196"/>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1</w:t>
      </w:r>
      <w:r>
        <w:rPr>
          <w:rFonts w:hint="eastAsia" w:ascii="宋体" w:hAnsi="宋体" w:eastAsia="宋体"/>
          <w:kern w:val="2"/>
          <w:sz w:val="21"/>
          <w:szCs w:val="21"/>
          <w:highlight w:val="none"/>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7"/>
    </w:p>
    <w:p w14:paraId="4444D6E6">
      <w:pPr>
        <w:widowControl w:val="0"/>
        <w:jc w:val="both"/>
        <w:rPr>
          <w:rFonts w:ascii="宋体" w:hAnsi="宋体" w:eastAsia="宋体"/>
          <w:kern w:val="2"/>
          <w:sz w:val="21"/>
          <w:szCs w:val="21"/>
          <w:highlight w:val="none"/>
          <w:lang w:eastAsia="zh-CN"/>
        </w:rPr>
      </w:pPr>
    </w:p>
    <w:p w14:paraId="637371A3">
      <w:pPr>
        <w:keepNext/>
        <w:keepLines/>
        <w:widowControl w:val="0"/>
        <w:numPr>
          <w:ilvl w:val="0"/>
          <w:numId w:val="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highlight w:val="none"/>
          <w:lang w:eastAsia="zh-CN"/>
        </w:rPr>
      </w:pPr>
      <w:r>
        <w:rPr>
          <w:rFonts w:hint="eastAsia" w:ascii="宋体" w:hAnsi="宋体" w:eastAsia="宋体"/>
          <w:b/>
          <w:bCs/>
          <w:sz w:val="28"/>
          <w:szCs w:val="28"/>
          <w:highlight w:val="none"/>
          <w:lang w:eastAsia="zh-CN"/>
        </w:rPr>
        <w:t>投标文件的编制</w:t>
      </w:r>
    </w:p>
    <w:p w14:paraId="3462F11F">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14．</w:t>
      </w:r>
      <w:bookmarkStart w:id="48" w:name="_Hlk72400236"/>
      <w:r>
        <w:rPr>
          <w:rFonts w:hint="eastAsia" w:ascii="黑体" w:hAnsi="宋体" w:eastAsia="黑体"/>
          <w:kern w:val="2"/>
          <w:highlight w:val="none"/>
          <w:lang w:eastAsia="zh-CN"/>
        </w:rPr>
        <w:t>投标文件的语言及度量单位</w:t>
      </w:r>
    </w:p>
    <w:p w14:paraId="35B8F129">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1B6F1927">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14.2 除技术规范另有规定外，投标文件使用的度量单位，均采用中华人民共和国法定计量单位。</w:t>
      </w:r>
    </w:p>
    <w:bookmarkEnd w:id="48"/>
    <w:p w14:paraId="292C0D12">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15．</w:t>
      </w:r>
      <w:bookmarkStart w:id="49" w:name="_Hlk72401567"/>
      <w:r>
        <w:rPr>
          <w:rFonts w:hint="eastAsia" w:ascii="黑体" w:hAnsi="宋体" w:eastAsia="黑体"/>
          <w:kern w:val="2"/>
          <w:highlight w:val="none"/>
          <w:lang w:eastAsia="zh-CN"/>
        </w:rPr>
        <w:t>投标文件的组成</w:t>
      </w:r>
    </w:p>
    <w:p w14:paraId="6F9FBED1">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具体内容在招标文件专用条款中进行规定。</w:t>
      </w:r>
    </w:p>
    <w:p w14:paraId="42D5B1F1">
      <w:pPr>
        <w:widowControl w:val="0"/>
        <w:jc w:val="both"/>
        <w:rPr>
          <w:rFonts w:ascii="黑体" w:hAnsi="宋体" w:eastAsia="黑体"/>
          <w:kern w:val="2"/>
          <w:highlight w:val="none"/>
          <w:lang w:eastAsia="zh-CN"/>
        </w:rPr>
      </w:pPr>
      <w:r>
        <w:rPr>
          <w:rFonts w:ascii="黑体" w:hAnsi="宋体" w:eastAsia="黑体"/>
          <w:kern w:val="2"/>
          <w:highlight w:val="none"/>
          <w:lang w:eastAsia="zh-CN"/>
        </w:rPr>
        <w:t>16．投标文件格式</w:t>
      </w:r>
    </w:p>
    <w:p w14:paraId="6DFB73C1">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投标文件包括本通用条款第</w:t>
      </w:r>
      <w:r>
        <w:rPr>
          <w:rFonts w:ascii="宋体" w:hAnsi="宋体" w:eastAsia="宋体"/>
          <w:kern w:val="2"/>
          <w:sz w:val="21"/>
          <w:szCs w:val="21"/>
          <w:highlight w:val="none"/>
          <w:lang w:eastAsia="zh-CN"/>
        </w:rPr>
        <w:t>15条中规定的内容。如招标文件提供了投标文件格式，则</w:t>
      </w:r>
      <w:r>
        <w:rPr>
          <w:rFonts w:hint="eastAsia" w:ascii="宋体" w:hAnsi="宋体" w:eastAsia="宋体"/>
          <w:b/>
          <w:bCs/>
          <w:kern w:val="2"/>
          <w:sz w:val="21"/>
          <w:szCs w:val="21"/>
          <w:highlight w:val="none"/>
          <w:lang w:eastAsia="zh-CN"/>
        </w:rPr>
        <w:t>投标人提交的投标文件应毫无例外地使用招标文件所提供的相应格式</w:t>
      </w:r>
      <w:r>
        <w:rPr>
          <w:rFonts w:hint="eastAsia" w:ascii="宋体" w:hAnsi="宋体" w:eastAsia="宋体"/>
          <w:kern w:val="2"/>
          <w:sz w:val="21"/>
          <w:szCs w:val="21"/>
          <w:highlight w:val="none"/>
          <w:lang w:eastAsia="zh-CN"/>
        </w:rPr>
        <w:t>（表格均可按同样格式扩展）。</w:t>
      </w:r>
    </w:p>
    <w:p w14:paraId="49CFAEB7">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17．投标货币</w:t>
      </w:r>
    </w:p>
    <w:p w14:paraId="48BA4AC8">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本项目的投标报价应以人民币计。</w:t>
      </w:r>
    </w:p>
    <w:bookmarkEnd w:id="49"/>
    <w:p w14:paraId="352CD868">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18．</w:t>
      </w:r>
      <w:bookmarkStart w:id="50" w:name="_Hlk72401735"/>
      <w:r>
        <w:rPr>
          <w:rFonts w:hint="eastAsia" w:ascii="黑体" w:hAnsi="宋体" w:eastAsia="黑体"/>
          <w:kern w:val="2"/>
          <w:highlight w:val="none"/>
          <w:lang w:eastAsia="zh-CN"/>
        </w:rPr>
        <w:t>证明投标文件投标技术方案的合格性和符合招标文件规定的文件要求</w:t>
      </w:r>
    </w:p>
    <w:p w14:paraId="5C07DA50">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18</w:t>
      </w:r>
      <w:r>
        <w:rPr>
          <w:rFonts w:ascii="宋体" w:hAnsi="宋体" w:eastAsia="宋体"/>
          <w:kern w:val="2"/>
          <w:sz w:val="21"/>
          <w:szCs w:val="21"/>
          <w:highlight w:val="none"/>
          <w:lang w:eastAsia="zh-CN"/>
        </w:rPr>
        <w:t xml:space="preserve">.1 </w:t>
      </w:r>
      <w:r>
        <w:rPr>
          <w:rFonts w:hint="eastAsia" w:ascii="宋体" w:hAnsi="宋体" w:eastAsia="宋体"/>
          <w:kern w:val="2"/>
          <w:sz w:val="21"/>
          <w:szCs w:val="21"/>
          <w:highlight w:val="none"/>
          <w:lang w:eastAsia="zh-CN"/>
        </w:rPr>
        <w:t>投标人应提交证明文件，证明其投标技术方案项下的货物和服务的合格性符合招标文件规定。该投标技术方案及其证明文件均作为投标文件组成部分。</w:t>
      </w:r>
    </w:p>
    <w:p w14:paraId="7CBEDD03">
      <w:pPr>
        <w:widowControl w:val="0"/>
        <w:ind w:firstLine="411" w:firstLineChars="196"/>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1</w:t>
      </w:r>
      <w:r>
        <w:rPr>
          <w:rFonts w:hint="eastAsia" w:ascii="宋体" w:hAnsi="宋体" w:eastAsia="宋体"/>
          <w:kern w:val="2"/>
          <w:sz w:val="21"/>
          <w:szCs w:val="21"/>
          <w:highlight w:val="none"/>
          <w:lang w:eastAsia="zh-CN"/>
        </w:rPr>
        <w:t>8</w:t>
      </w:r>
      <w:r>
        <w:rPr>
          <w:rFonts w:ascii="宋体" w:hAnsi="宋体" w:eastAsia="宋体"/>
          <w:kern w:val="2"/>
          <w:sz w:val="21"/>
          <w:szCs w:val="21"/>
          <w:highlight w:val="none"/>
          <w:lang w:eastAsia="zh-CN"/>
        </w:rPr>
        <w:t xml:space="preserve">.2 </w:t>
      </w:r>
      <w:r>
        <w:rPr>
          <w:rFonts w:hint="eastAsia" w:ascii="宋体" w:hAnsi="宋体" w:eastAsia="宋体"/>
          <w:kern w:val="2"/>
          <w:sz w:val="21"/>
          <w:szCs w:val="21"/>
          <w:highlight w:val="none"/>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9A930B1">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18.2.1主要技术指标和性能的详细说明。</w:t>
      </w:r>
    </w:p>
    <w:p w14:paraId="690BF161">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18.2.</w:t>
      </w:r>
      <w:r>
        <w:rPr>
          <w:rFonts w:ascii="宋体" w:hAnsi="宋体" w:eastAsia="宋体"/>
          <w:kern w:val="2"/>
          <w:sz w:val="21"/>
          <w:szCs w:val="21"/>
          <w:highlight w:val="none"/>
          <w:lang w:eastAsia="zh-CN"/>
        </w:rPr>
        <w:t>2</w:t>
      </w:r>
      <w:r>
        <w:rPr>
          <w:rFonts w:hint="eastAsia" w:ascii="宋体" w:hAnsi="宋体" w:eastAsia="宋体"/>
          <w:kern w:val="2"/>
          <w:sz w:val="21"/>
          <w:szCs w:val="21"/>
          <w:highlight w:val="none"/>
          <w:lang w:eastAsia="zh-CN"/>
        </w:rPr>
        <w:t>投标产品从采购人开始使用至招标文件中规定的周期内正常、连续地使用所必须的备件和专用工具清单，包括备件和专用工具的货源及现行价格。</w:t>
      </w:r>
    </w:p>
    <w:p w14:paraId="42F52FDA">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18.2.</w:t>
      </w:r>
      <w:r>
        <w:rPr>
          <w:rFonts w:ascii="宋体" w:hAnsi="宋体" w:eastAsia="宋体"/>
          <w:kern w:val="2"/>
          <w:sz w:val="21"/>
          <w:szCs w:val="21"/>
          <w:highlight w:val="none"/>
          <w:lang w:eastAsia="zh-CN"/>
        </w:rPr>
        <w:t>3</w:t>
      </w:r>
      <w:r>
        <w:rPr>
          <w:rFonts w:hint="eastAsia" w:ascii="宋体" w:hAnsi="宋体" w:eastAsia="宋体"/>
          <w:kern w:val="2"/>
          <w:sz w:val="21"/>
          <w:szCs w:val="21"/>
          <w:highlight w:val="none"/>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01890FF">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highlight w:val="none"/>
          <w:lang w:eastAsia="zh-CN"/>
        </w:rPr>
        <w:t>清晰度要求能够使用电脑阅读、识别和判断</w:t>
      </w:r>
      <w:r>
        <w:rPr>
          <w:rFonts w:hint="eastAsia" w:ascii="宋体" w:hAnsi="宋体" w:eastAsia="宋体"/>
          <w:kern w:val="2"/>
          <w:sz w:val="21"/>
          <w:szCs w:val="21"/>
          <w:highlight w:val="none"/>
          <w:lang w:eastAsia="zh-CN"/>
        </w:rPr>
        <w:t>；</w:t>
      </w:r>
    </w:p>
    <w:p w14:paraId="44CA5F18">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105CEF75">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18.3相关资料不符合18.2款要求的，评审委员会有权认定为投标技术方案不合格响应，其相关分数予以扣减或作投标无效处理。</w:t>
      </w:r>
    </w:p>
    <w:p w14:paraId="0FD73F05">
      <w:pPr>
        <w:widowControl w:val="0"/>
        <w:ind w:firstLine="411" w:firstLineChars="196"/>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1</w:t>
      </w:r>
      <w:r>
        <w:rPr>
          <w:rFonts w:hint="eastAsia" w:ascii="宋体" w:hAnsi="宋体" w:eastAsia="宋体"/>
          <w:kern w:val="2"/>
          <w:sz w:val="21"/>
          <w:szCs w:val="21"/>
          <w:highlight w:val="none"/>
          <w:lang w:eastAsia="zh-CN"/>
        </w:rPr>
        <w:t>8</w:t>
      </w:r>
      <w:r>
        <w:rPr>
          <w:rFonts w:ascii="宋体" w:hAnsi="宋体" w:eastAsia="宋体"/>
          <w:kern w:val="2"/>
          <w:sz w:val="21"/>
          <w:szCs w:val="21"/>
          <w:highlight w:val="none"/>
          <w:lang w:eastAsia="zh-CN"/>
        </w:rPr>
        <w:t>.</w:t>
      </w:r>
      <w:r>
        <w:rPr>
          <w:rFonts w:hint="eastAsia" w:ascii="宋体" w:hAnsi="宋体" w:eastAsia="宋体"/>
          <w:kern w:val="2"/>
          <w:sz w:val="21"/>
          <w:szCs w:val="21"/>
          <w:highlight w:val="none"/>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highlight w:val="none"/>
          <w:lang w:eastAsia="zh-CN"/>
        </w:rPr>
        <w:t>满足要求</w:t>
      </w:r>
      <w:r>
        <w:rPr>
          <w:rFonts w:hint="eastAsia" w:ascii="宋体" w:hAnsi="宋体" w:eastAsia="宋体"/>
          <w:kern w:val="2"/>
          <w:sz w:val="21"/>
          <w:szCs w:val="21"/>
          <w:highlight w:val="none"/>
          <w:lang w:eastAsia="zh-CN"/>
        </w:rPr>
        <w:t>，由评审委员会来评判。</w:t>
      </w:r>
    </w:p>
    <w:p w14:paraId="19530B3F">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18.5除非另有规定或说明，投标人对同一项目投标时，不得同时提供两套或两套以上的投标方案。</w:t>
      </w:r>
    </w:p>
    <w:bookmarkEnd w:id="50"/>
    <w:p w14:paraId="44D40BDC">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19．</w:t>
      </w:r>
      <w:bookmarkStart w:id="51" w:name="_Hlk72402034"/>
      <w:r>
        <w:rPr>
          <w:rFonts w:hint="eastAsia" w:ascii="黑体" w:hAnsi="宋体" w:eastAsia="黑体"/>
          <w:kern w:val="2"/>
          <w:highlight w:val="none"/>
          <w:lang w:eastAsia="zh-CN"/>
        </w:rPr>
        <w:t>投标文件其他证明文件的要求</w:t>
      </w:r>
    </w:p>
    <w:p w14:paraId="77C0969D">
      <w:pPr>
        <w:widowControl w:val="0"/>
        <w:jc w:val="both"/>
        <w:rPr>
          <w:rFonts w:ascii="宋体" w:hAnsi="宋体" w:eastAsia="宋体"/>
          <w:color w:val="FF0000"/>
          <w:kern w:val="2"/>
          <w:sz w:val="21"/>
          <w:szCs w:val="21"/>
          <w:highlight w:val="none"/>
          <w:lang w:eastAsia="zh-CN"/>
        </w:rPr>
      </w:pPr>
      <w:r>
        <w:rPr>
          <w:rFonts w:hint="eastAsia" w:ascii="黑体" w:hAnsi="宋体" w:eastAsia="黑体"/>
          <w:kern w:val="2"/>
          <w:highlight w:val="none"/>
          <w:lang w:eastAsia="zh-CN"/>
        </w:rPr>
        <w:t xml:space="preserve">    </w:t>
      </w:r>
      <w:r>
        <w:rPr>
          <w:rFonts w:hint="eastAsia" w:ascii="宋体" w:hAnsi="宋体" w:eastAsia="宋体"/>
          <w:kern w:val="2"/>
          <w:sz w:val="21"/>
          <w:szCs w:val="21"/>
          <w:highlight w:val="none"/>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2" w:name="_Hlk71407299"/>
      <w:r>
        <w:rPr>
          <w:rFonts w:hint="eastAsia" w:ascii="宋体" w:hAnsi="宋体" w:eastAsia="宋体"/>
          <w:kern w:val="2"/>
          <w:sz w:val="21"/>
          <w:szCs w:val="21"/>
          <w:highlight w:val="none"/>
          <w:lang w:eastAsia="zh-CN"/>
        </w:rPr>
        <w:t>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2"/>
    <w:p w14:paraId="1FBA92C2">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6728B98">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20．投标有效期</w:t>
      </w:r>
    </w:p>
    <w:bookmarkEnd w:id="51"/>
    <w:p w14:paraId="0A38E225">
      <w:pPr>
        <w:widowControl w:val="0"/>
        <w:ind w:firstLine="411" w:firstLineChars="196"/>
        <w:jc w:val="both"/>
        <w:rPr>
          <w:rFonts w:ascii="宋体" w:hAnsi="宋体" w:eastAsia="宋体"/>
          <w:kern w:val="2"/>
          <w:sz w:val="21"/>
          <w:szCs w:val="21"/>
          <w:highlight w:val="none"/>
          <w:lang w:eastAsia="zh-CN"/>
        </w:rPr>
      </w:pPr>
      <w:bookmarkStart w:id="53" w:name="_Hlk72402214"/>
      <w:r>
        <w:rPr>
          <w:rFonts w:hint="eastAsia" w:ascii="宋体" w:hAnsi="宋体" w:eastAsia="宋体"/>
          <w:kern w:val="2"/>
          <w:sz w:val="21"/>
          <w:szCs w:val="21"/>
          <w:highlight w:val="none"/>
          <w:lang w:eastAsia="zh-CN"/>
        </w:rPr>
        <w:t>20.1 投标有效期为</w:t>
      </w:r>
      <w:r>
        <w:rPr>
          <w:rFonts w:hint="eastAsia" w:ascii="Arial" w:hAnsi="Arial" w:eastAsia="宋体" w:cs="Arial"/>
          <w:kern w:val="2"/>
          <w:sz w:val="21"/>
          <w:szCs w:val="21"/>
          <w:highlight w:val="none"/>
          <w:lang w:eastAsia="zh-CN"/>
        </w:rPr>
        <w:t>从投标截止之日算起的日历天数。</w:t>
      </w:r>
      <w:r>
        <w:rPr>
          <w:rFonts w:hint="eastAsia" w:ascii="宋体" w:hAnsi="宋体" w:eastAsia="宋体"/>
          <w:kern w:val="2"/>
          <w:sz w:val="21"/>
          <w:szCs w:val="21"/>
          <w:highlight w:val="none"/>
          <w:lang w:eastAsia="zh-CN"/>
        </w:rPr>
        <w:t>在此期限内，所有投标文件均保持有效。</w:t>
      </w:r>
    </w:p>
    <w:p w14:paraId="4365FD45">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7369A5CB">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20</w:t>
      </w:r>
      <w:r>
        <w:rPr>
          <w:rFonts w:ascii="宋体" w:hAnsi="宋体" w:eastAsia="宋体"/>
          <w:kern w:val="2"/>
          <w:sz w:val="21"/>
          <w:szCs w:val="21"/>
          <w:highlight w:val="none"/>
          <w:lang w:eastAsia="zh-CN"/>
        </w:rPr>
        <w:t>.3</w:t>
      </w:r>
      <w:r>
        <w:rPr>
          <w:rFonts w:hint="eastAsia" w:ascii="宋体" w:hAnsi="宋体" w:eastAsia="宋体"/>
          <w:kern w:val="2"/>
          <w:sz w:val="21"/>
          <w:szCs w:val="21"/>
          <w:highlight w:val="none"/>
          <w:lang w:eastAsia="zh-CN"/>
        </w:rPr>
        <w:t xml:space="preserve"> 中标供应商的投标文件有效期，截止于完成本招标文件规定的全部项目内容，并通过竣工验收及保修期结束。</w:t>
      </w:r>
    </w:p>
    <w:bookmarkEnd w:id="53"/>
    <w:p w14:paraId="39BA65CA">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21．</w:t>
      </w:r>
      <w:bookmarkStart w:id="54" w:name="_Hlk72402325"/>
      <w:r>
        <w:rPr>
          <w:rFonts w:hint="eastAsia" w:ascii="黑体" w:hAnsi="宋体" w:eastAsia="黑体"/>
          <w:kern w:val="2"/>
          <w:highlight w:val="none"/>
          <w:lang w:eastAsia="zh-CN"/>
        </w:rPr>
        <w:t xml:space="preserve">关于投标保证金 </w:t>
      </w:r>
    </w:p>
    <w:p w14:paraId="7EA858BB">
      <w:pPr>
        <w:widowControl w:val="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    21.1 </w:t>
      </w:r>
      <w:r>
        <w:rPr>
          <w:rFonts w:hint="eastAsia" w:eastAsia="宋体"/>
          <w:kern w:val="2"/>
          <w:sz w:val="21"/>
          <w:highlight w:val="none"/>
          <w:lang w:eastAsia="zh-CN"/>
        </w:rPr>
        <w:t>根据《深圳市财政局关于调整政府采购投标（响应）保证金管理政策的通知》（深财购〔2021〕51号）文的规定，本项目不收取投标保证金。</w:t>
      </w:r>
    </w:p>
    <w:p w14:paraId="4B780F68">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22．投标人的替代方案</w:t>
      </w:r>
    </w:p>
    <w:p w14:paraId="1D0C7402">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176F48E">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4"/>
    <w:p w14:paraId="21FB7E04">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23．</w:t>
      </w:r>
      <w:bookmarkStart w:id="55" w:name="_Hlk72402860"/>
      <w:r>
        <w:rPr>
          <w:rFonts w:ascii="黑体" w:hAnsi="宋体" w:eastAsia="黑体"/>
          <w:kern w:val="2"/>
          <w:highlight w:val="none"/>
          <w:lang w:eastAsia="zh-CN"/>
        </w:rPr>
        <w:t>投标文件的</w:t>
      </w:r>
      <w:r>
        <w:rPr>
          <w:rFonts w:hint="eastAsia" w:ascii="黑体" w:hAnsi="宋体" w:eastAsia="黑体"/>
          <w:kern w:val="2"/>
          <w:highlight w:val="none"/>
          <w:lang w:eastAsia="zh-CN"/>
        </w:rPr>
        <w:t>制作</w:t>
      </w:r>
      <w:r>
        <w:rPr>
          <w:rFonts w:ascii="黑体" w:hAnsi="宋体" w:eastAsia="黑体"/>
          <w:kern w:val="2"/>
          <w:highlight w:val="none"/>
          <w:lang w:eastAsia="zh-CN"/>
        </w:rPr>
        <w:t>要求</w:t>
      </w:r>
    </w:p>
    <w:p w14:paraId="663D81B8">
      <w:pPr>
        <w:widowControl w:val="0"/>
        <w:ind w:firstLine="411" w:firstLineChars="196"/>
        <w:jc w:val="both"/>
        <w:rPr>
          <w:rFonts w:hint="eastAsia" w:ascii="宋体" w:hAnsi="宋体" w:eastAsia="宋体"/>
          <w:kern w:val="2"/>
          <w:sz w:val="21"/>
          <w:highlight w:val="none"/>
          <w:lang w:eastAsia="zh-CN"/>
        </w:rPr>
      </w:pPr>
      <w:r>
        <w:rPr>
          <w:rFonts w:hint="eastAsia" w:ascii="宋体" w:hAnsi="宋体" w:eastAsia="宋体"/>
          <w:kern w:val="2"/>
          <w:sz w:val="21"/>
          <w:highlight w:val="none"/>
          <w:lang w:eastAsia="zh-CN"/>
        </w:rPr>
        <w:t>23.1投标人应准备所投项目的电子投标文件一份。此电子投标文件须由投标人根据政府集中采购机构提供的后缀名为</w:t>
      </w:r>
      <w:r>
        <w:rPr>
          <w:rFonts w:ascii="宋体" w:hAnsi="宋体" w:eastAsia="宋体" w:cs="宋体"/>
          <w:kern w:val="2"/>
          <w:highlight w:val="none"/>
          <w:lang w:eastAsia="zh-CN"/>
        </w:rPr>
        <w:t>.TYZB</w:t>
      </w:r>
      <w:r>
        <w:rPr>
          <w:rFonts w:hint="eastAsia" w:ascii="宋体" w:hAnsi="宋体" w:eastAsia="宋体"/>
          <w:kern w:val="2"/>
          <w:sz w:val="21"/>
          <w:highlight w:val="none"/>
          <w:lang w:eastAsia="zh-CN"/>
        </w:rPr>
        <w:t>的电子招标文件，下载并使用相应的深圳政府采购自行采购系统投标文件制作专用软件打开招标文件（</w:t>
      </w:r>
      <w:r>
        <w:rPr>
          <w:rFonts w:ascii="宋体" w:hAnsi="宋体" w:eastAsia="宋体" w:cs="宋体"/>
          <w:kern w:val="2"/>
          <w:highlight w:val="none"/>
          <w:lang w:eastAsia="zh-CN"/>
        </w:rPr>
        <w:t>.TYZB</w:t>
      </w:r>
      <w:r>
        <w:rPr>
          <w:rFonts w:hint="eastAsia" w:ascii="宋体" w:hAnsi="宋体" w:eastAsia="宋体"/>
          <w:kern w:val="2"/>
          <w:sz w:val="21"/>
          <w:highlight w:val="none"/>
          <w:lang w:eastAsia="zh-CN"/>
        </w:rPr>
        <w:t>格式）【下载地址：</w:t>
      </w:r>
      <w:r>
        <w:rPr>
          <w:highlight w:val="none"/>
        </w:rPr>
        <w:fldChar w:fldCharType="begin"/>
      </w:r>
      <w:r>
        <w:rPr>
          <w:highlight w:val="none"/>
        </w:rPr>
        <w:instrText xml:space="preserve"> HYPERLINK "https://www.szggzy.com/jyfw/details.html?contentId=2053275】。" </w:instrText>
      </w:r>
      <w:r>
        <w:rPr>
          <w:highlight w:val="none"/>
        </w:rPr>
        <w:fldChar w:fldCharType="separate"/>
      </w:r>
      <w:r>
        <w:rPr>
          <w:rFonts w:hint="eastAsia" w:ascii="宋体" w:hAnsi="宋体" w:eastAsia="宋体"/>
          <w:color w:val="0000FF"/>
          <w:kern w:val="2"/>
          <w:sz w:val="21"/>
          <w:highlight w:val="none"/>
          <w:u w:val="single"/>
          <w:lang w:eastAsia="zh-CN"/>
        </w:rPr>
        <w:t>https://www.szggzy.com/jyfw/details.html?contentId=2053275】。</w:t>
      </w:r>
      <w:r>
        <w:rPr>
          <w:rFonts w:hint="eastAsia" w:ascii="宋体" w:hAnsi="宋体" w:eastAsia="宋体"/>
          <w:color w:val="0000FF"/>
          <w:kern w:val="2"/>
          <w:sz w:val="21"/>
          <w:highlight w:val="none"/>
          <w:u w:val="single"/>
          <w:lang w:eastAsia="zh-CN"/>
        </w:rPr>
        <w:fldChar w:fldCharType="end"/>
      </w:r>
    </w:p>
    <w:p w14:paraId="7F64BE8A">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23.2投标人在使用《投标书编制软件》编制投标书时须注意：</w:t>
      </w:r>
    </w:p>
    <w:p w14:paraId="33E8812F">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23.2.1导入《投标书编制软件》的招标文件项目编号、包号应与以此制作的投标文件项目编号、包号一致。例如，不能将甲项目A包的招标书导入《投标书编制软件》，制作乙项目B包的投标书。</w:t>
      </w:r>
    </w:p>
    <w:p w14:paraId="0FC808CE">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23.2.2不能用非本公司的电子密钥加密本公司的投标文件，或者用其它公司的登录用户上传本公司的投标文件。</w:t>
      </w:r>
    </w:p>
    <w:p w14:paraId="22D51B73">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23.2.3要求用《投标书编制软件》编制投标书的包，不能用其它方式编制投标书。编制投标文件时，电脑须连通互联网。</w:t>
      </w:r>
    </w:p>
    <w:p w14:paraId="4921CC80">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23.2.4投标文件不能带病毒。政府集中采购机构将用专业杀毒软件对投标文件进行病毒检测，如果这两种软件均报告发现病毒，则政府集中采购机构认为该投标文件带病毒。</w:t>
      </w:r>
    </w:p>
    <w:p w14:paraId="71A89ED2">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23.2.5完整填写“投标关键信息”。</w:t>
      </w:r>
    </w:p>
    <w:p w14:paraId="31FC6444">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23.2.6投标人在编辑投标文件时，</w:t>
      </w:r>
      <w:r>
        <w:rPr>
          <w:rFonts w:hint="eastAsia" w:ascii="宋体" w:hAnsi="宋体" w:eastAsia="宋体"/>
          <w:b/>
          <w:kern w:val="2"/>
          <w:sz w:val="21"/>
          <w:highlight w:val="none"/>
          <w:lang w:eastAsia="zh-CN"/>
        </w:rPr>
        <w:t>在投标文件目录中属于本节点内容的必须在本节点中填写，填写到其他节点或附件，</w:t>
      </w:r>
      <w:r>
        <w:rPr>
          <w:rFonts w:hint="eastAsia" w:ascii="宋体" w:hAnsi="宋体" w:eastAsia="宋体"/>
          <w:kern w:val="2"/>
          <w:sz w:val="21"/>
          <w:highlight w:val="none"/>
          <w:lang w:eastAsia="zh-CN"/>
        </w:rPr>
        <w:t>一切后果由供应商自行承担。</w:t>
      </w:r>
    </w:p>
    <w:p w14:paraId="759AF699">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23.2.7投标文件编写完成后，</w:t>
      </w:r>
      <w:r>
        <w:rPr>
          <w:rFonts w:hint="eastAsia" w:ascii="宋体" w:hAnsi="宋体" w:eastAsia="宋体"/>
          <w:b/>
          <w:kern w:val="2"/>
          <w:sz w:val="21"/>
          <w:highlight w:val="none"/>
          <w:lang w:eastAsia="zh-CN"/>
        </w:rPr>
        <w:t>必须用属于投标人的电子密钥或电子营业执照进行加密，否则视同未盖公章，将导致投标文件无效。</w:t>
      </w:r>
    </w:p>
    <w:p w14:paraId="27BD74A4">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617A7B90">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23.2.9如果开标时出现网络故障、技术故障，影响了政府采购活动，政府集中采购机构有权采取措施如延期、接受无法从网上上传的投标书等，以保障政府采购活动的公开、公平和公正。</w:t>
      </w:r>
    </w:p>
    <w:p w14:paraId="5DE86F2D">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23.3电报、电话、传真形式的投标概不接受。</w:t>
      </w:r>
    </w:p>
    <w:p w14:paraId="70F005D4">
      <w:pPr>
        <w:widowControl w:val="0"/>
        <w:ind w:firstLine="413" w:firstLineChars="196"/>
        <w:jc w:val="both"/>
        <w:rPr>
          <w:rFonts w:ascii="宋体" w:hAnsi="宋体" w:eastAsia="宋体"/>
          <w:b/>
          <w:kern w:val="2"/>
          <w:sz w:val="21"/>
          <w:highlight w:val="none"/>
          <w:lang w:eastAsia="zh-CN"/>
        </w:rPr>
      </w:pPr>
      <w:r>
        <w:rPr>
          <w:rFonts w:hint="eastAsia" w:ascii="宋体" w:hAnsi="宋体" w:eastAsia="宋体"/>
          <w:b/>
          <w:kern w:val="2"/>
          <w:sz w:val="21"/>
          <w:highlight w:val="none"/>
          <w:lang w:eastAsia="zh-CN"/>
        </w:rPr>
        <w:t>23.4经投标人电子密钥或电子营业执照加密的投标文件无须盖章或签字，</w:t>
      </w:r>
      <w:r>
        <w:rPr>
          <w:rFonts w:hint="eastAsia" w:ascii="宋体" w:hAnsi="宋体" w:eastAsia="宋体"/>
          <w:kern w:val="2"/>
          <w:sz w:val="21"/>
          <w:highlight w:val="none"/>
          <w:lang w:eastAsia="zh-CN"/>
        </w:rPr>
        <w:t>专用条款另有要求的除外。</w:t>
      </w:r>
    </w:p>
    <w:p w14:paraId="652D0CDE">
      <w:pPr>
        <w:widowControl w:val="0"/>
        <w:ind w:firstLine="413" w:firstLineChars="196"/>
        <w:jc w:val="both"/>
        <w:rPr>
          <w:rFonts w:ascii="宋体" w:hAnsi="宋体" w:eastAsia="宋体"/>
          <w:kern w:val="2"/>
          <w:sz w:val="21"/>
          <w:highlight w:val="none"/>
          <w:lang w:eastAsia="zh-CN"/>
        </w:rPr>
      </w:pPr>
      <w:r>
        <w:rPr>
          <w:rFonts w:hint="eastAsia" w:ascii="宋体" w:hAnsi="宋体" w:eastAsia="宋体"/>
          <w:b/>
          <w:kern w:val="2"/>
          <w:sz w:val="21"/>
          <w:highlight w:val="none"/>
          <w:lang w:eastAsia="zh-CN"/>
        </w:rPr>
        <w:t>23.5</w:t>
      </w:r>
      <w:r>
        <w:rPr>
          <w:rFonts w:hint="eastAsia" w:ascii="宋体" w:hAnsi="宋体" w:eastAsia="宋体"/>
          <w:kern w:val="2"/>
          <w:sz w:val="21"/>
          <w:highlight w:val="none"/>
          <w:lang w:eastAsia="zh-CN"/>
        </w:rPr>
        <w:t xml:space="preserve"> 各类资格（资质）文件提供扫描件，专用条款另有要求的除外。</w:t>
      </w:r>
      <w:bookmarkEnd w:id="55"/>
    </w:p>
    <w:p w14:paraId="72AB6B3F">
      <w:pPr>
        <w:widowControl w:val="0"/>
        <w:ind w:firstLine="411" w:firstLineChars="196"/>
        <w:jc w:val="both"/>
        <w:rPr>
          <w:rFonts w:ascii="宋体" w:hAnsi="宋体" w:eastAsia="宋体"/>
          <w:kern w:val="2"/>
          <w:sz w:val="21"/>
          <w:szCs w:val="21"/>
          <w:highlight w:val="none"/>
          <w:lang w:eastAsia="zh-CN"/>
        </w:rPr>
      </w:pPr>
    </w:p>
    <w:p w14:paraId="1DAFC365">
      <w:pPr>
        <w:keepNext/>
        <w:keepLines/>
        <w:widowControl w:val="0"/>
        <w:numPr>
          <w:ilvl w:val="0"/>
          <w:numId w:val="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highlight w:val="none"/>
          <w:lang w:eastAsia="zh-CN"/>
        </w:rPr>
      </w:pPr>
      <w:r>
        <w:rPr>
          <w:rFonts w:hint="eastAsia" w:ascii="宋体" w:hAnsi="宋体" w:eastAsia="宋体"/>
          <w:b/>
          <w:bCs/>
          <w:sz w:val="28"/>
          <w:szCs w:val="28"/>
          <w:highlight w:val="none"/>
          <w:lang w:eastAsia="zh-CN"/>
        </w:rPr>
        <w:t>投标文件的递交</w:t>
      </w:r>
    </w:p>
    <w:p w14:paraId="68F00D17">
      <w:pPr>
        <w:widowControl w:val="0"/>
        <w:jc w:val="both"/>
        <w:rPr>
          <w:rFonts w:ascii="黑体" w:hAnsi="宋体" w:eastAsia="黑体"/>
          <w:kern w:val="2"/>
          <w:highlight w:val="none"/>
          <w:lang w:eastAsia="zh-CN"/>
        </w:rPr>
      </w:pPr>
      <w:bookmarkStart w:id="56" w:name="_Hlk72405459"/>
      <w:r>
        <w:rPr>
          <w:rFonts w:hint="eastAsia" w:ascii="黑体" w:hAnsi="宋体" w:eastAsia="黑体"/>
          <w:kern w:val="2"/>
          <w:highlight w:val="none"/>
          <w:lang w:eastAsia="zh-CN"/>
        </w:rPr>
        <w:t>24．投标文件的保密</w:t>
      </w:r>
    </w:p>
    <w:p w14:paraId="049A7B7A">
      <w:pPr>
        <w:widowControl w:val="0"/>
        <w:spacing w:line="276" w:lineRule="auto"/>
        <w:ind w:firstLine="422" w:firstLineChars="200"/>
        <w:jc w:val="both"/>
        <w:rPr>
          <w:rFonts w:hint="eastAsia" w:eastAsia="宋体"/>
          <w:b/>
          <w:bCs/>
          <w:kern w:val="2"/>
          <w:sz w:val="21"/>
          <w:highlight w:val="none"/>
          <w:lang w:eastAsia="zh-CN"/>
        </w:rPr>
      </w:pPr>
      <w:r>
        <w:rPr>
          <w:rFonts w:hint="eastAsia" w:eastAsia="宋体"/>
          <w:b/>
          <w:bCs/>
          <w:kern w:val="2"/>
          <w:sz w:val="21"/>
          <w:highlight w:val="none"/>
          <w:lang w:eastAsia="zh-CN"/>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6C3D89B8">
      <w:pPr>
        <w:widowControl w:val="0"/>
        <w:spacing w:line="276" w:lineRule="auto"/>
        <w:ind w:firstLine="422" w:firstLineChars="200"/>
        <w:jc w:val="both"/>
        <w:rPr>
          <w:rFonts w:eastAsia="宋体"/>
          <w:b/>
          <w:kern w:val="2"/>
          <w:sz w:val="21"/>
          <w:highlight w:val="none"/>
          <w:lang w:eastAsia="zh-CN"/>
        </w:rPr>
      </w:pPr>
      <w:r>
        <w:rPr>
          <w:rFonts w:eastAsia="宋体"/>
          <w:b/>
          <w:kern w:val="2"/>
          <w:sz w:val="21"/>
          <w:highlight w:val="none"/>
          <w:lang w:eastAsia="zh-CN"/>
        </w:rPr>
        <w:t>24.2若采购项目出现延期情况：</w:t>
      </w:r>
    </w:p>
    <w:p w14:paraId="0763195B">
      <w:pPr>
        <w:widowControl w:val="0"/>
        <w:spacing w:line="276" w:lineRule="auto"/>
        <w:ind w:firstLine="422" w:firstLineChars="200"/>
        <w:jc w:val="both"/>
        <w:rPr>
          <w:rFonts w:eastAsia="黑体"/>
          <w:b/>
          <w:kern w:val="2"/>
          <w:highlight w:val="none"/>
          <w:lang w:eastAsia="zh-CN"/>
        </w:rPr>
      </w:pPr>
      <w:r>
        <w:rPr>
          <w:rFonts w:eastAsia="宋体"/>
          <w:b/>
          <w:kern w:val="2"/>
          <w:sz w:val="21"/>
          <w:highlight w:val="none"/>
          <w:lang w:eastAsia="zh-CN"/>
        </w:rPr>
        <w:t>如果供下载的招标文件有更新，投标人必须重新下载招标文件、重新制作投标文件、重新加密投标文件、重新上传投标文件。</w:t>
      </w:r>
    </w:p>
    <w:p w14:paraId="4F526D42">
      <w:pPr>
        <w:widowControl w:val="0"/>
        <w:spacing w:line="276" w:lineRule="auto"/>
        <w:jc w:val="both"/>
        <w:rPr>
          <w:rFonts w:eastAsia="黑体"/>
          <w:kern w:val="2"/>
          <w:highlight w:val="none"/>
          <w:lang w:eastAsia="zh-CN"/>
        </w:rPr>
      </w:pPr>
      <w:r>
        <w:rPr>
          <w:rFonts w:eastAsia="黑体"/>
          <w:kern w:val="2"/>
          <w:highlight w:val="none"/>
          <w:lang w:eastAsia="zh-CN"/>
        </w:rPr>
        <w:t>25．上传投标文件及投标截止日期</w:t>
      </w:r>
    </w:p>
    <w:p w14:paraId="2491FC37">
      <w:pPr>
        <w:widowControl w:val="0"/>
        <w:ind w:firstLine="411" w:firstLineChars="196"/>
        <w:jc w:val="both"/>
        <w:rPr>
          <w:rFonts w:hint="eastAsia" w:ascii="宋体" w:hAnsi="宋体" w:eastAsia="宋体"/>
          <w:kern w:val="2"/>
          <w:sz w:val="21"/>
          <w:highlight w:val="none"/>
          <w:lang w:eastAsia="zh-CN"/>
        </w:rPr>
      </w:pPr>
      <w:r>
        <w:rPr>
          <w:rFonts w:eastAsia="宋体"/>
          <w:kern w:val="2"/>
          <w:sz w:val="21"/>
          <w:highlight w:val="none"/>
          <w:lang w:eastAsia="zh-CN"/>
        </w:rPr>
        <w:t>25.1</w:t>
      </w:r>
      <w:r>
        <w:rPr>
          <w:rFonts w:eastAsia="宋体"/>
          <w:b/>
          <w:bCs/>
          <w:kern w:val="2"/>
          <w:sz w:val="21"/>
          <w:highlight w:val="none"/>
          <w:lang w:eastAsia="zh-CN"/>
        </w:rPr>
        <w:t>实行网上投标，</w:t>
      </w:r>
      <w:r>
        <w:rPr>
          <w:rFonts w:hint="eastAsia" w:eastAsia="宋体"/>
          <w:b/>
          <w:bCs/>
          <w:kern w:val="2"/>
          <w:sz w:val="21"/>
          <w:highlight w:val="none"/>
          <w:lang w:eastAsia="zh-CN"/>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7F707CC6">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2655FFC">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25</w:t>
      </w:r>
      <w:r>
        <w:rPr>
          <w:rFonts w:ascii="宋体" w:hAnsi="宋体" w:eastAsia="宋体"/>
          <w:kern w:val="2"/>
          <w:sz w:val="21"/>
          <w:highlight w:val="none"/>
          <w:lang w:eastAsia="zh-CN"/>
        </w:rPr>
        <w:t>.</w:t>
      </w:r>
      <w:r>
        <w:rPr>
          <w:rFonts w:hint="eastAsia" w:ascii="宋体" w:hAnsi="宋体" w:eastAsia="宋体"/>
          <w:kern w:val="2"/>
          <w:sz w:val="21"/>
          <w:highlight w:val="none"/>
          <w:lang w:eastAsia="zh-CN"/>
        </w:rPr>
        <w:t>3投标截止时间以后不得上传投标文件。</w:t>
      </w:r>
    </w:p>
    <w:p w14:paraId="41649C97">
      <w:pPr>
        <w:widowControl w:val="0"/>
        <w:ind w:firstLine="411" w:firstLineChars="196"/>
        <w:jc w:val="both"/>
        <w:rPr>
          <w:rFonts w:ascii="宋体" w:hAnsi="宋体" w:eastAsia="宋体"/>
          <w:kern w:val="2"/>
          <w:sz w:val="21"/>
          <w:highlight w:val="none"/>
          <w:lang w:eastAsia="zh-CN"/>
        </w:rPr>
      </w:pPr>
    </w:p>
    <w:bookmarkEnd w:id="56"/>
    <w:p w14:paraId="048AFF5E">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26. 样品、现场演示、方案讲解</w:t>
      </w:r>
    </w:p>
    <w:p w14:paraId="4FD33974">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26.1 样品、现场演示、方案讲解等事项在招标文件专用条款中进行规定。</w:t>
      </w:r>
    </w:p>
    <w:p w14:paraId="37D703BD">
      <w:pPr>
        <w:widowControl w:val="0"/>
        <w:jc w:val="both"/>
        <w:rPr>
          <w:rFonts w:ascii="黑体" w:hAnsi="宋体" w:eastAsia="黑体"/>
          <w:kern w:val="2"/>
          <w:highlight w:val="none"/>
          <w:lang w:eastAsia="zh-CN"/>
        </w:rPr>
      </w:pPr>
      <w:bookmarkStart w:id="57" w:name="_Hlk72428346"/>
      <w:r>
        <w:rPr>
          <w:rFonts w:ascii="黑体" w:hAnsi="宋体" w:eastAsia="黑体"/>
          <w:kern w:val="2"/>
          <w:highlight w:val="none"/>
          <w:lang w:eastAsia="zh-CN"/>
        </w:rPr>
        <w:t>2</w:t>
      </w:r>
      <w:r>
        <w:rPr>
          <w:rFonts w:hint="eastAsia" w:ascii="黑体" w:hAnsi="宋体" w:eastAsia="黑体"/>
          <w:kern w:val="2"/>
          <w:highlight w:val="none"/>
          <w:lang w:eastAsia="zh-CN"/>
        </w:rPr>
        <w:t>7．</w:t>
      </w:r>
      <w:r>
        <w:rPr>
          <w:rFonts w:ascii="黑体" w:hAnsi="宋体" w:eastAsia="黑体"/>
          <w:kern w:val="2"/>
          <w:highlight w:val="none"/>
          <w:lang w:eastAsia="zh-CN"/>
        </w:rPr>
        <w:t>投标文件的修改和撤销</w:t>
      </w:r>
    </w:p>
    <w:p w14:paraId="5F9538EC">
      <w:pPr>
        <w:widowControl w:val="0"/>
        <w:ind w:firstLine="411" w:firstLineChars="196"/>
        <w:jc w:val="both"/>
        <w:rPr>
          <w:rFonts w:ascii="宋体" w:hAnsi="宋体" w:eastAsia="宋体"/>
          <w:kern w:val="2"/>
          <w:sz w:val="21"/>
          <w:highlight w:val="none"/>
          <w:lang w:eastAsia="zh-CN"/>
        </w:rPr>
      </w:pPr>
      <w:r>
        <w:rPr>
          <w:rFonts w:ascii="宋体" w:hAnsi="宋体" w:eastAsia="宋体"/>
          <w:kern w:val="2"/>
          <w:sz w:val="21"/>
          <w:highlight w:val="none"/>
          <w:lang w:eastAsia="zh-CN"/>
        </w:rPr>
        <w:t>2</w:t>
      </w:r>
      <w:r>
        <w:rPr>
          <w:rFonts w:hint="eastAsia" w:ascii="宋体" w:hAnsi="宋体" w:eastAsia="宋体"/>
          <w:kern w:val="2"/>
          <w:sz w:val="21"/>
          <w:highlight w:val="none"/>
          <w:lang w:eastAsia="zh-CN"/>
        </w:rPr>
        <w:t>7</w:t>
      </w:r>
      <w:r>
        <w:rPr>
          <w:rFonts w:ascii="宋体" w:hAnsi="宋体" w:eastAsia="宋体"/>
          <w:kern w:val="2"/>
          <w:sz w:val="21"/>
          <w:highlight w:val="none"/>
          <w:lang w:eastAsia="zh-CN"/>
        </w:rPr>
        <w:t>.</w:t>
      </w:r>
      <w:r>
        <w:rPr>
          <w:rFonts w:hint="eastAsia" w:ascii="宋体" w:hAnsi="宋体" w:eastAsia="宋体"/>
          <w:kern w:val="2"/>
          <w:sz w:val="21"/>
          <w:highlight w:val="none"/>
          <w:lang w:eastAsia="zh-CN"/>
        </w:rPr>
        <w:t>1</w:t>
      </w:r>
      <w:r>
        <w:rPr>
          <w:rFonts w:ascii="宋体" w:hAnsi="宋体" w:eastAsia="宋体"/>
          <w:kern w:val="2"/>
          <w:sz w:val="21"/>
          <w:highlight w:val="none"/>
          <w:lang w:eastAsia="zh-CN"/>
        </w:rPr>
        <w:t>投标方在提交投标文件后可对其投标文件进行修改</w:t>
      </w:r>
      <w:r>
        <w:rPr>
          <w:rFonts w:hint="eastAsia" w:ascii="宋体" w:hAnsi="宋体" w:eastAsia="宋体"/>
          <w:kern w:val="2"/>
          <w:sz w:val="21"/>
          <w:highlight w:val="none"/>
          <w:lang w:eastAsia="zh-CN"/>
        </w:rPr>
        <w:t>并重新上传投标文件</w:t>
      </w:r>
      <w:r>
        <w:rPr>
          <w:rFonts w:ascii="宋体" w:hAnsi="宋体" w:eastAsia="宋体"/>
          <w:kern w:val="2"/>
          <w:sz w:val="21"/>
          <w:highlight w:val="none"/>
          <w:lang w:eastAsia="zh-CN"/>
        </w:rPr>
        <w:t>或</w:t>
      </w:r>
      <w:r>
        <w:rPr>
          <w:rFonts w:hint="eastAsia" w:ascii="宋体" w:hAnsi="宋体" w:eastAsia="宋体"/>
          <w:kern w:val="2"/>
          <w:sz w:val="21"/>
          <w:highlight w:val="none"/>
          <w:lang w:eastAsia="zh-CN"/>
        </w:rPr>
        <w:t>在网上进行</w:t>
      </w:r>
      <w:r>
        <w:rPr>
          <w:rFonts w:ascii="宋体" w:hAnsi="宋体" w:eastAsia="宋体"/>
          <w:kern w:val="2"/>
          <w:sz w:val="21"/>
          <w:highlight w:val="none"/>
          <w:lang w:eastAsia="zh-CN"/>
        </w:rPr>
        <w:t>撤销</w:t>
      </w:r>
      <w:r>
        <w:rPr>
          <w:rFonts w:hint="eastAsia" w:ascii="宋体" w:hAnsi="宋体" w:eastAsia="宋体"/>
          <w:kern w:val="2"/>
          <w:sz w:val="21"/>
          <w:highlight w:val="none"/>
          <w:lang w:eastAsia="zh-CN"/>
        </w:rPr>
        <w:t>投标的操作</w:t>
      </w:r>
      <w:r>
        <w:rPr>
          <w:rFonts w:ascii="宋体" w:hAnsi="宋体" w:eastAsia="宋体"/>
          <w:kern w:val="2"/>
          <w:sz w:val="21"/>
          <w:highlight w:val="none"/>
          <w:lang w:eastAsia="zh-CN"/>
        </w:rPr>
        <w:t>。</w:t>
      </w:r>
    </w:p>
    <w:p w14:paraId="7C676051">
      <w:pPr>
        <w:widowControl w:val="0"/>
        <w:ind w:firstLine="411" w:firstLineChars="196"/>
        <w:jc w:val="both"/>
        <w:rPr>
          <w:rFonts w:ascii="宋体" w:hAnsi="宋体" w:eastAsia="宋体"/>
          <w:kern w:val="2"/>
          <w:sz w:val="21"/>
          <w:highlight w:val="none"/>
          <w:lang w:eastAsia="zh-CN"/>
        </w:rPr>
      </w:pPr>
      <w:r>
        <w:rPr>
          <w:rFonts w:ascii="宋体" w:hAnsi="宋体" w:eastAsia="宋体"/>
          <w:kern w:val="2"/>
          <w:sz w:val="21"/>
          <w:highlight w:val="none"/>
          <w:lang w:eastAsia="zh-CN"/>
        </w:rPr>
        <w:t>2</w:t>
      </w:r>
      <w:r>
        <w:rPr>
          <w:rFonts w:hint="eastAsia" w:ascii="宋体" w:hAnsi="宋体" w:eastAsia="宋体"/>
          <w:kern w:val="2"/>
          <w:sz w:val="21"/>
          <w:highlight w:val="none"/>
          <w:lang w:eastAsia="zh-CN"/>
        </w:rPr>
        <w:t>7</w:t>
      </w:r>
      <w:r>
        <w:rPr>
          <w:rFonts w:ascii="宋体" w:hAnsi="宋体" w:eastAsia="宋体"/>
          <w:kern w:val="2"/>
          <w:sz w:val="21"/>
          <w:highlight w:val="none"/>
          <w:lang w:eastAsia="zh-CN"/>
        </w:rPr>
        <w:t>.</w:t>
      </w:r>
      <w:r>
        <w:rPr>
          <w:rFonts w:hint="eastAsia" w:ascii="宋体" w:hAnsi="宋体" w:eastAsia="宋体"/>
          <w:kern w:val="2"/>
          <w:sz w:val="21"/>
          <w:highlight w:val="none"/>
          <w:lang w:eastAsia="zh-CN"/>
        </w:rPr>
        <w:t>2</w:t>
      </w:r>
      <w:r>
        <w:rPr>
          <w:rFonts w:ascii="宋体" w:hAnsi="宋体" w:eastAsia="宋体"/>
          <w:kern w:val="2"/>
          <w:sz w:val="21"/>
          <w:highlight w:val="none"/>
          <w:lang w:eastAsia="zh-CN"/>
        </w:rPr>
        <w:t>投标截止时间以后不得修改投标文件。</w:t>
      </w:r>
    </w:p>
    <w:p w14:paraId="4BAB7A9E">
      <w:pPr>
        <w:widowControl w:val="0"/>
        <w:ind w:firstLine="411" w:firstLineChars="196"/>
        <w:jc w:val="both"/>
        <w:rPr>
          <w:rFonts w:ascii="宋体" w:hAnsi="宋体" w:eastAsia="宋体"/>
          <w:kern w:val="2"/>
          <w:sz w:val="21"/>
          <w:highlight w:val="none"/>
          <w:lang w:eastAsia="zh-CN"/>
        </w:rPr>
      </w:pPr>
      <w:r>
        <w:rPr>
          <w:rFonts w:ascii="宋体" w:hAnsi="宋体" w:eastAsia="宋体"/>
          <w:kern w:val="2"/>
          <w:sz w:val="21"/>
          <w:highlight w:val="none"/>
          <w:lang w:eastAsia="zh-CN"/>
        </w:rPr>
        <w:t>2</w:t>
      </w:r>
      <w:r>
        <w:rPr>
          <w:rFonts w:hint="eastAsia" w:ascii="宋体" w:hAnsi="宋体" w:eastAsia="宋体"/>
          <w:kern w:val="2"/>
          <w:sz w:val="21"/>
          <w:highlight w:val="none"/>
          <w:lang w:eastAsia="zh-CN"/>
        </w:rPr>
        <w:t>7</w:t>
      </w:r>
      <w:r>
        <w:rPr>
          <w:rFonts w:ascii="宋体" w:hAnsi="宋体" w:eastAsia="宋体"/>
          <w:kern w:val="2"/>
          <w:sz w:val="21"/>
          <w:highlight w:val="none"/>
          <w:lang w:eastAsia="zh-CN"/>
        </w:rPr>
        <w:t>.</w:t>
      </w:r>
      <w:r>
        <w:rPr>
          <w:rFonts w:hint="eastAsia" w:ascii="宋体" w:hAnsi="宋体" w:eastAsia="宋体"/>
          <w:kern w:val="2"/>
          <w:sz w:val="21"/>
          <w:highlight w:val="none"/>
          <w:lang w:eastAsia="zh-CN"/>
        </w:rPr>
        <w:t>3从投标截止期至投标人在投标文件中确定的投标有效期之间的这段时间内，投标人不得撤回其投标。</w:t>
      </w:r>
    </w:p>
    <w:p w14:paraId="3FD93E0E">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27.4政府集中采购机构不退还投标文件，专用条款另有规定的除外。</w:t>
      </w:r>
    </w:p>
    <w:bookmarkEnd w:id="57"/>
    <w:p w14:paraId="6E430392">
      <w:pPr>
        <w:keepNext/>
        <w:keepLines/>
        <w:widowControl w:val="0"/>
        <w:numPr>
          <w:ilvl w:val="0"/>
          <w:numId w:val="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highlight w:val="none"/>
          <w:lang w:eastAsia="zh-CN"/>
        </w:rPr>
      </w:pPr>
      <w:r>
        <w:rPr>
          <w:rFonts w:hint="eastAsia" w:ascii="宋体" w:hAnsi="宋体" w:eastAsia="宋体"/>
          <w:b/>
          <w:bCs/>
          <w:sz w:val="28"/>
          <w:szCs w:val="28"/>
          <w:highlight w:val="none"/>
          <w:lang w:eastAsia="zh-CN"/>
        </w:rPr>
        <w:t>开标</w:t>
      </w:r>
    </w:p>
    <w:p w14:paraId="271DA22B">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28．开标</w:t>
      </w:r>
    </w:p>
    <w:p w14:paraId="2160519C">
      <w:pPr>
        <w:widowControl w:val="0"/>
        <w:ind w:firstLine="315" w:firstLineChars="150"/>
        <w:jc w:val="both"/>
        <w:rPr>
          <w:rFonts w:hint="eastAsia" w:ascii="宋体" w:hAnsi="宋体" w:eastAsia="宋体"/>
          <w:kern w:val="2"/>
          <w:sz w:val="21"/>
          <w:szCs w:val="21"/>
          <w:highlight w:val="none"/>
          <w:lang w:eastAsia="zh-CN"/>
        </w:rPr>
      </w:pPr>
      <w:r>
        <w:rPr>
          <w:rFonts w:eastAsia="宋体"/>
          <w:kern w:val="2"/>
          <w:sz w:val="21"/>
          <w:szCs w:val="21"/>
          <w:highlight w:val="none"/>
          <w:lang w:eastAsia="zh-CN"/>
        </w:rPr>
        <w:t>28.1</w:t>
      </w:r>
      <w:r>
        <w:rPr>
          <w:rFonts w:hint="eastAsia" w:eastAsia="宋体"/>
          <w:b/>
          <w:bCs/>
          <w:kern w:val="2"/>
          <w:sz w:val="21"/>
          <w:highlight w:val="none"/>
          <w:lang w:eastAsia="zh-CN"/>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249AFBB6">
      <w:pPr>
        <w:widowControl w:val="0"/>
        <w:ind w:firstLine="315" w:firstLineChars="15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0D21B506">
      <w:pPr>
        <w:widowControl w:val="0"/>
        <w:ind w:firstLine="315" w:firstLineChars="150"/>
        <w:jc w:val="both"/>
        <w:rPr>
          <w:rFonts w:ascii="宋体" w:hAnsi="宋体" w:eastAsia="宋体"/>
          <w:kern w:val="2"/>
          <w:sz w:val="21"/>
          <w:szCs w:val="21"/>
          <w:highlight w:val="none"/>
          <w:lang w:eastAsia="zh-CN"/>
        </w:rPr>
      </w:pPr>
    </w:p>
    <w:p w14:paraId="566B3B12">
      <w:pPr>
        <w:keepNext/>
        <w:keepLines/>
        <w:widowControl w:val="0"/>
        <w:numPr>
          <w:ilvl w:val="0"/>
          <w:numId w:val="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highlight w:val="none"/>
          <w:lang w:eastAsia="zh-CN"/>
        </w:rPr>
      </w:pPr>
      <w:r>
        <w:rPr>
          <w:rFonts w:hint="eastAsia" w:ascii="宋体" w:hAnsi="宋体" w:eastAsia="宋体"/>
          <w:b/>
          <w:bCs/>
          <w:sz w:val="28"/>
          <w:szCs w:val="28"/>
          <w:highlight w:val="none"/>
          <w:lang w:eastAsia="zh-CN"/>
        </w:rPr>
        <w:t>评审要求</w:t>
      </w:r>
    </w:p>
    <w:p w14:paraId="3058F273">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29．评审委员会组成</w:t>
      </w:r>
    </w:p>
    <w:p w14:paraId="07F5C38F">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29.1网上开标结束后召开评审会议，</w:t>
      </w:r>
      <w:r>
        <w:rPr>
          <w:rFonts w:hint="eastAsia" w:ascii="宋体" w:hAnsi="宋体" w:eastAsia="宋体"/>
          <w:kern w:val="2"/>
          <w:sz w:val="21"/>
          <w:szCs w:val="21"/>
          <w:highlight w:val="none"/>
          <w:lang w:eastAsia="zh-CN"/>
        </w:rPr>
        <w:t>评审委员会</w:t>
      </w:r>
      <w:r>
        <w:rPr>
          <w:rFonts w:hint="eastAsia" w:ascii="宋体" w:hAnsi="宋体" w:eastAsia="宋体"/>
          <w:kern w:val="2"/>
          <w:sz w:val="21"/>
          <w:highlight w:val="none"/>
          <w:lang w:eastAsia="zh-CN"/>
        </w:rPr>
        <w:t>由政府集中采购机构依法组建，负责评审活动。</w:t>
      </w:r>
    </w:p>
    <w:p w14:paraId="5FE71232">
      <w:pPr>
        <w:widowControl w:val="0"/>
        <w:ind w:firstLine="411" w:firstLineChars="196"/>
        <w:jc w:val="both"/>
        <w:rPr>
          <w:rFonts w:hint="eastAsia" w:ascii="宋体" w:hAnsi="宋体" w:eastAsia="宋体"/>
          <w:kern w:val="2"/>
          <w:sz w:val="21"/>
          <w:highlight w:val="none"/>
          <w:lang w:eastAsia="zh-CN"/>
        </w:rPr>
      </w:pPr>
      <w:bookmarkStart w:id="58" w:name="_Hlk72436580"/>
      <w:r>
        <w:rPr>
          <w:rFonts w:hint="eastAsia" w:ascii="宋体" w:hAnsi="宋体" w:eastAsia="宋体"/>
          <w:kern w:val="2"/>
          <w:sz w:val="21"/>
          <w:highlight w:val="none"/>
          <w:lang w:eastAsia="zh-CN"/>
        </w:rPr>
        <w:t>评审委员会由采购人代表和评审专家组成，成员人数应当为5人以上单数（部分条件下为7人以上单数），其中评审专家不得少于成员总数的三分之二。</w:t>
      </w:r>
      <w:bookmarkEnd w:id="58"/>
      <w:r>
        <w:rPr>
          <w:rFonts w:hint="eastAsia" w:ascii="宋体" w:hAnsi="宋体" w:eastAsia="宋体"/>
          <w:kern w:val="2"/>
          <w:sz w:val="21"/>
          <w:highlight w:val="none"/>
          <w:lang w:eastAsia="zh-CN"/>
        </w:rPr>
        <w:t>评定</w:t>
      </w:r>
      <w:r>
        <w:rPr>
          <w:rFonts w:hint="eastAsia" w:eastAsia="宋体"/>
          <w:kern w:val="2"/>
          <w:sz w:val="21"/>
          <w:highlight w:val="none"/>
          <w:lang w:eastAsia="zh-CN"/>
        </w:rPr>
        <w:t>分离项目</w:t>
      </w:r>
      <w:r>
        <w:rPr>
          <w:rFonts w:eastAsia="宋体"/>
          <w:kern w:val="2"/>
          <w:sz w:val="21"/>
          <w:highlight w:val="none"/>
          <w:lang w:eastAsia="zh-CN"/>
        </w:rPr>
        <w:t>评审专家</w:t>
      </w:r>
      <w:r>
        <w:rPr>
          <w:rFonts w:hint="eastAsia" w:eastAsia="宋体"/>
          <w:kern w:val="2"/>
          <w:sz w:val="21"/>
          <w:highlight w:val="none"/>
          <w:lang w:eastAsia="zh-CN"/>
        </w:rPr>
        <w:t>均</w:t>
      </w:r>
      <w:r>
        <w:rPr>
          <w:rFonts w:eastAsia="宋体"/>
          <w:kern w:val="2"/>
          <w:sz w:val="21"/>
          <w:highlight w:val="none"/>
          <w:lang w:eastAsia="zh-CN"/>
        </w:rPr>
        <w:t>由</w:t>
      </w:r>
      <w:r>
        <w:rPr>
          <w:rFonts w:hint="eastAsia" w:eastAsia="宋体"/>
          <w:kern w:val="2"/>
          <w:sz w:val="21"/>
          <w:highlight w:val="none"/>
          <w:lang w:eastAsia="zh-CN"/>
        </w:rPr>
        <w:t>评审专家组成。</w:t>
      </w:r>
      <w:r>
        <w:rPr>
          <w:rFonts w:hint="eastAsia" w:ascii="宋体" w:hAnsi="宋体" w:eastAsia="宋体"/>
          <w:kern w:val="2"/>
          <w:sz w:val="21"/>
          <w:szCs w:val="21"/>
          <w:highlight w:val="none"/>
          <w:lang w:eastAsia="zh-CN"/>
        </w:rPr>
        <w:t>评审专家一般是</w:t>
      </w:r>
      <w:r>
        <w:rPr>
          <w:rFonts w:hint="eastAsia" w:ascii="宋体" w:hAnsi="宋体" w:eastAsia="宋体"/>
          <w:kern w:val="2"/>
          <w:sz w:val="21"/>
          <w:highlight w:val="none"/>
          <w:lang w:eastAsia="zh-CN"/>
        </w:rPr>
        <w:t>从深圳市政府采购评审专家库中随机抽取。采购人代表须持本单位签发的《评审授权书》参加评审。</w:t>
      </w:r>
    </w:p>
    <w:p w14:paraId="7AF2A36C">
      <w:pPr>
        <w:widowControl w:val="0"/>
        <w:spacing w:line="360" w:lineRule="auto"/>
        <w:ind w:firstLine="422" w:firstLineChars="200"/>
        <w:jc w:val="both"/>
        <w:rPr>
          <w:rFonts w:eastAsia="宋体"/>
          <w:b/>
          <w:bCs/>
          <w:kern w:val="2"/>
          <w:highlight w:val="none"/>
          <w:lang w:eastAsia="zh-CN"/>
        </w:rPr>
      </w:pPr>
      <w:r>
        <w:rPr>
          <w:rFonts w:hint="eastAsia" w:ascii="宋体" w:hAnsi="宋体" w:eastAsia="宋体"/>
          <w:b/>
          <w:bCs/>
          <w:color w:val="FF0000"/>
          <w:kern w:val="2"/>
          <w:sz w:val="21"/>
          <w:highlight w:val="none"/>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49D673EE">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29.2评审定标应当遵循公平、公正、科学、择优的原则。</w:t>
      </w:r>
    </w:p>
    <w:p w14:paraId="55C7D13A">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29.3评审活动依法进行，任何单位和个人不得非法干预评标过程和结果。</w:t>
      </w:r>
    </w:p>
    <w:p w14:paraId="41FE40B9">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29.4评审过程中不允许违背评标程序或采用招标文件未载明的评标方法或评标因素进行评标。</w:t>
      </w:r>
    </w:p>
    <w:p w14:paraId="07AE2F72">
      <w:pPr>
        <w:widowControl w:val="0"/>
        <w:ind w:firstLine="411" w:firstLineChars="196"/>
        <w:jc w:val="both"/>
        <w:rPr>
          <w:rFonts w:ascii="宋体" w:hAnsi="宋体" w:eastAsia="宋体"/>
          <w:bCs/>
          <w:kern w:val="2"/>
          <w:sz w:val="21"/>
          <w:highlight w:val="none"/>
          <w:lang w:eastAsia="zh-CN"/>
        </w:rPr>
      </w:pPr>
      <w:r>
        <w:rPr>
          <w:rFonts w:hint="eastAsia" w:ascii="宋体" w:hAnsi="宋体" w:eastAsia="宋体"/>
          <w:bCs/>
          <w:kern w:val="2"/>
          <w:sz w:val="21"/>
          <w:highlight w:val="none"/>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highlight w:val="none"/>
          <w:lang w:eastAsia="zh-CN"/>
        </w:rPr>
        <w:t>信息公开的内容除外</w:t>
      </w:r>
      <w:r>
        <w:rPr>
          <w:rFonts w:hint="eastAsia" w:ascii="宋体" w:hAnsi="宋体" w:eastAsia="宋体"/>
          <w:bCs/>
          <w:kern w:val="2"/>
          <w:sz w:val="21"/>
          <w:highlight w:val="none"/>
          <w:lang w:eastAsia="zh-CN"/>
        </w:rPr>
        <w:t>）。</w:t>
      </w:r>
    </w:p>
    <w:p w14:paraId="375A487B">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30．向评审委员会提供的资料</w:t>
      </w:r>
    </w:p>
    <w:p w14:paraId="7651D7DF">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30.1公开发布的招标文件，包括图纸、服务清单、答疑文件等；</w:t>
      </w:r>
    </w:p>
    <w:p w14:paraId="1A4F8616">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30.2其他评标必须的资料。</w:t>
      </w:r>
    </w:p>
    <w:p w14:paraId="04EA7A94">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30.3</w:t>
      </w:r>
      <w:r>
        <w:rPr>
          <w:rFonts w:hint="eastAsia" w:ascii="宋体" w:hAnsi="宋体" w:eastAsia="宋体"/>
          <w:kern w:val="2"/>
          <w:sz w:val="21"/>
          <w:szCs w:val="21"/>
          <w:highlight w:val="none"/>
          <w:lang w:eastAsia="zh-CN"/>
        </w:rPr>
        <w:t>评审委员会</w:t>
      </w:r>
      <w:r>
        <w:rPr>
          <w:rFonts w:hint="eastAsia" w:ascii="宋体" w:hAnsi="宋体" w:eastAsia="宋体"/>
          <w:kern w:val="2"/>
          <w:sz w:val="21"/>
          <w:highlight w:val="none"/>
          <w:lang w:eastAsia="zh-CN"/>
        </w:rPr>
        <w:t>应当认真研究招标文件，至少应了解熟悉以下内容：</w:t>
      </w:r>
    </w:p>
    <w:p w14:paraId="0D97C943">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（1）招标的目的；</w:t>
      </w:r>
    </w:p>
    <w:p w14:paraId="5789A947">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（2）招标项目需求的范围和性质；</w:t>
      </w:r>
    </w:p>
    <w:p w14:paraId="28FABD9F">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（3）招标文件规定的投标人的资格、财政预算限额、商务条款；</w:t>
      </w:r>
    </w:p>
    <w:p w14:paraId="6A1BC836">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（4）招标文件规定的评标程序、评标方法和评标因素；</w:t>
      </w:r>
    </w:p>
    <w:p w14:paraId="1401BC02">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（5）招标文件所列示的资格性审查表及符合性审查表。</w:t>
      </w:r>
    </w:p>
    <w:p w14:paraId="45EB2BC3">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31．独立评审</w:t>
      </w:r>
    </w:p>
    <w:p w14:paraId="5FC52370">
      <w:pPr>
        <w:widowControl w:val="0"/>
        <w:ind w:firstLine="411" w:firstLineChars="196"/>
        <w:jc w:val="both"/>
        <w:rPr>
          <w:rFonts w:ascii="宋体" w:hAnsi="宋体" w:eastAsia="宋体"/>
          <w:bCs/>
          <w:kern w:val="2"/>
          <w:sz w:val="21"/>
          <w:highlight w:val="none"/>
          <w:lang w:eastAsia="zh-CN"/>
        </w:rPr>
      </w:pPr>
      <w:r>
        <w:rPr>
          <w:rFonts w:hint="eastAsia" w:ascii="宋体" w:hAnsi="宋体" w:eastAsia="宋体"/>
          <w:bCs/>
          <w:kern w:val="2"/>
          <w:sz w:val="21"/>
          <w:highlight w:val="none"/>
          <w:lang w:eastAsia="zh-CN"/>
        </w:rPr>
        <w:t>3</w:t>
      </w:r>
      <w:r>
        <w:rPr>
          <w:rFonts w:ascii="宋体" w:hAnsi="宋体" w:eastAsia="宋体"/>
          <w:bCs/>
          <w:kern w:val="2"/>
          <w:sz w:val="21"/>
          <w:highlight w:val="none"/>
          <w:lang w:eastAsia="zh-CN"/>
        </w:rPr>
        <w:t>1</w:t>
      </w:r>
      <w:r>
        <w:rPr>
          <w:rFonts w:hint="eastAsia" w:ascii="宋体" w:hAnsi="宋体" w:eastAsia="宋体"/>
          <w:bCs/>
          <w:kern w:val="2"/>
          <w:sz w:val="21"/>
          <w:highlight w:val="none"/>
          <w:lang w:eastAsia="zh-CN"/>
        </w:rPr>
        <w:t>.1</w:t>
      </w:r>
      <w:r>
        <w:rPr>
          <w:rFonts w:hint="eastAsia" w:ascii="宋体" w:hAnsi="宋体" w:eastAsia="宋体"/>
          <w:kern w:val="2"/>
          <w:sz w:val="21"/>
          <w:szCs w:val="21"/>
          <w:highlight w:val="none"/>
          <w:lang w:eastAsia="zh-CN"/>
        </w:rPr>
        <w:t>评审委员会</w:t>
      </w:r>
      <w:r>
        <w:rPr>
          <w:rFonts w:hint="eastAsia" w:ascii="宋体" w:hAnsi="宋体" w:eastAsia="宋体"/>
          <w:bCs/>
          <w:kern w:val="2"/>
          <w:sz w:val="21"/>
          <w:highlight w:val="none"/>
          <w:lang w:eastAsia="zh-CN"/>
        </w:rPr>
        <w:t>成员的评标活动应当独立进行，并应遵循投标文件初审、澄清有关问题、比较与评价、确定中标供应商、编写评审报告的工作程序。</w:t>
      </w:r>
    </w:p>
    <w:p w14:paraId="48F56807">
      <w:pPr>
        <w:widowControl w:val="0"/>
        <w:ind w:firstLine="411" w:firstLineChars="196"/>
        <w:jc w:val="both"/>
        <w:rPr>
          <w:rFonts w:ascii="宋体" w:hAnsi="宋体" w:eastAsia="宋体"/>
          <w:bCs/>
          <w:kern w:val="2"/>
          <w:sz w:val="21"/>
          <w:szCs w:val="21"/>
          <w:highlight w:val="none"/>
          <w:lang w:eastAsia="zh-CN"/>
        </w:rPr>
      </w:pPr>
    </w:p>
    <w:p w14:paraId="453E0CB7">
      <w:pPr>
        <w:keepNext/>
        <w:keepLines/>
        <w:widowControl w:val="0"/>
        <w:numPr>
          <w:ilvl w:val="0"/>
          <w:numId w:val="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highlight w:val="none"/>
          <w:lang w:eastAsia="zh-CN"/>
        </w:rPr>
      </w:pPr>
      <w:r>
        <w:rPr>
          <w:rFonts w:hint="eastAsia" w:ascii="宋体" w:hAnsi="宋体" w:eastAsia="宋体"/>
          <w:b/>
          <w:bCs/>
          <w:sz w:val="28"/>
          <w:szCs w:val="28"/>
          <w:highlight w:val="none"/>
          <w:lang w:eastAsia="zh-CN"/>
        </w:rPr>
        <w:t>评审程序及评审方法</w:t>
      </w:r>
    </w:p>
    <w:p w14:paraId="36DB2143">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32．投标文件初审</w:t>
      </w:r>
    </w:p>
    <w:p w14:paraId="27BE2494">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32.1投标文件初审包括资格性审查和符合性审查。</w:t>
      </w:r>
    </w:p>
    <w:p w14:paraId="20E20784">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资格性审查：依据法律法规和招标文件的规定，对投标文件中的资格证明等进行审查，以确定投标供应商是否具备投标资格。</w:t>
      </w:r>
    </w:p>
    <w:p w14:paraId="4B08DECC">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符合性审查：依据招标文件的规定，对投标文件的有效性、完整性和对招标文件的响应程度进行审查，以确定是否满足符合性审查的要求。</w:t>
      </w:r>
    </w:p>
    <w:p w14:paraId="25EAB9A5">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32.2 投标文件初审内容请详见《资格性审查表》和《符合性审查表》部分。投标人若有一条审查不通过则按投标无效处理。</w:t>
      </w:r>
    </w:p>
    <w:p w14:paraId="521D4A68">
      <w:pPr>
        <w:widowControl w:val="0"/>
        <w:ind w:firstLine="411" w:firstLineChars="196"/>
        <w:jc w:val="both"/>
        <w:rPr>
          <w:rFonts w:ascii="宋体" w:hAnsi="宋体" w:eastAsia="宋体"/>
          <w:bCs/>
          <w:kern w:val="2"/>
          <w:sz w:val="21"/>
          <w:highlight w:val="none"/>
          <w:lang w:eastAsia="zh-CN"/>
        </w:rPr>
      </w:pPr>
      <w:r>
        <w:rPr>
          <w:rFonts w:hint="eastAsia" w:ascii="宋体" w:hAnsi="宋体" w:eastAsia="宋体"/>
          <w:bCs/>
          <w:kern w:val="2"/>
          <w:sz w:val="21"/>
          <w:highlight w:val="none"/>
          <w:lang w:eastAsia="zh-CN"/>
        </w:rPr>
        <w:t>32.3 投标文件初审中关于供应商家数的计算:</w:t>
      </w:r>
    </w:p>
    <w:p w14:paraId="650E0C62">
      <w:pPr>
        <w:widowControl w:val="0"/>
        <w:ind w:firstLine="411" w:firstLineChars="196"/>
        <w:jc w:val="both"/>
        <w:rPr>
          <w:rFonts w:ascii="宋体" w:hAnsi="宋体" w:eastAsia="宋体"/>
          <w:bCs/>
          <w:kern w:val="2"/>
          <w:sz w:val="21"/>
          <w:highlight w:val="none"/>
          <w:lang w:eastAsia="zh-CN"/>
        </w:rPr>
      </w:pPr>
      <w:r>
        <w:rPr>
          <w:rFonts w:hint="eastAsia" w:ascii="宋体" w:hAnsi="宋体" w:eastAsia="宋体"/>
          <w:bCs/>
          <w:kern w:val="2"/>
          <w:sz w:val="21"/>
          <w:highlight w:val="none"/>
          <w:lang w:eastAsia="zh-CN"/>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8362F71">
      <w:pPr>
        <w:widowControl w:val="0"/>
        <w:ind w:firstLine="411" w:firstLineChars="196"/>
        <w:jc w:val="both"/>
        <w:rPr>
          <w:rFonts w:ascii="宋体" w:hAnsi="宋体" w:eastAsia="宋体"/>
          <w:bCs/>
          <w:kern w:val="2"/>
          <w:sz w:val="21"/>
          <w:highlight w:val="none"/>
          <w:lang w:eastAsia="zh-CN"/>
        </w:rPr>
      </w:pPr>
      <w:r>
        <w:rPr>
          <w:rFonts w:hint="eastAsia" w:ascii="宋体" w:hAnsi="宋体" w:eastAsia="宋体"/>
          <w:bCs/>
          <w:kern w:val="2"/>
          <w:sz w:val="21"/>
          <w:highlight w:val="none"/>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kern w:val="2"/>
          <w:sz w:val="21"/>
          <w:szCs w:val="21"/>
          <w:highlight w:val="none"/>
          <w:lang w:eastAsia="zh-CN"/>
        </w:rPr>
        <w:t>评审委员会</w:t>
      </w:r>
      <w:r>
        <w:rPr>
          <w:rFonts w:hint="eastAsia" w:ascii="宋体" w:hAnsi="宋体" w:eastAsia="宋体"/>
          <w:bCs/>
          <w:kern w:val="2"/>
          <w:sz w:val="21"/>
          <w:highlight w:val="none"/>
          <w:lang w:eastAsia="zh-CN"/>
        </w:rPr>
        <w:t>按照招标文件规定的方式确定一个投标人获得中标人推荐资格，招标文件未规定的采取随机抽取方式确定，其他同品牌投标人不作为中标候选人。</w:t>
      </w:r>
    </w:p>
    <w:p w14:paraId="21246113">
      <w:pPr>
        <w:widowControl w:val="0"/>
        <w:ind w:firstLine="411" w:firstLineChars="196"/>
        <w:jc w:val="both"/>
        <w:rPr>
          <w:rFonts w:ascii="宋体" w:hAnsi="宋体" w:eastAsia="宋体"/>
          <w:bCs/>
          <w:kern w:val="2"/>
          <w:sz w:val="21"/>
          <w:highlight w:val="none"/>
          <w:lang w:eastAsia="zh-CN"/>
        </w:rPr>
      </w:pPr>
      <w:r>
        <w:rPr>
          <w:rFonts w:hint="eastAsia" w:ascii="宋体" w:hAnsi="宋体" w:eastAsia="宋体"/>
          <w:bCs/>
          <w:kern w:val="2"/>
          <w:sz w:val="21"/>
          <w:highlight w:val="none"/>
          <w:lang w:eastAsia="zh-CN"/>
        </w:rPr>
        <w:t>32.3.3非单一产品采购项目，采购人应当根据采购项目技术构成、产品价格比重等合理确定核心产品，并在招标文件中载明。多家投标人提供的核心产品品牌相同的，按前两款规定处理。</w:t>
      </w:r>
    </w:p>
    <w:p w14:paraId="085D4BB7">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32.4投标人投标文件作无效处理的情形，具体包括但不限于以下：</w:t>
      </w:r>
    </w:p>
    <w:p w14:paraId="4BE5BE73">
      <w:pPr>
        <w:widowControl w:val="0"/>
        <w:ind w:firstLine="411" w:firstLineChars="196"/>
        <w:jc w:val="both"/>
        <w:rPr>
          <w:rFonts w:eastAsia="宋体"/>
          <w:kern w:val="2"/>
          <w:sz w:val="21"/>
          <w:highlight w:val="none"/>
          <w:lang w:eastAsia="zh-CN"/>
        </w:rPr>
      </w:pPr>
      <w:r>
        <w:rPr>
          <w:rFonts w:hint="eastAsia" w:ascii="宋体" w:hAnsi="宋体" w:eastAsia="宋体"/>
          <w:kern w:val="2"/>
          <w:sz w:val="21"/>
          <w:highlight w:val="none"/>
          <w:lang w:eastAsia="zh-CN"/>
        </w:rPr>
        <w:t>32.4.1</w:t>
      </w:r>
      <w:r>
        <w:rPr>
          <w:rFonts w:hint="eastAsia" w:eastAsia="宋体"/>
          <w:kern w:val="2"/>
          <w:sz w:val="21"/>
          <w:highlight w:val="none"/>
          <w:lang w:eastAsia="zh-CN"/>
        </w:rPr>
        <w:t>不同投标人的投标文件由同一单位或者同一个人编制，或者由同一个人分阶段参与编制；</w:t>
      </w:r>
    </w:p>
    <w:p w14:paraId="7AFEA57B">
      <w:pPr>
        <w:widowControl w:val="0"/>
        <w:ind w:firstLine="411" w:firstLineChars="196"/>
        <w:jc w:val="both"/>
        <w:rPr>
          <w:rFonts w:eastAsia="宋体"/>
          <w:kern w:val="2"/>
          <w:sz w:val="21"/>
          <w:highlight w:val="none"/>
          <w:lang w:eastAsia="zh-CN"/>
        </w:rPr>
      </w:pPr>
      <w:r>
        <w:rPr>
          <w:rFonts w:ascii="宋体" w:hAnsi="宋体" w:eastAsia="宋体"/>
          <w:kern w:val="2"/>
          <w:sz w:val="21"/>
          <w:highlight w:val="none"/>
          <w:lang w:eastAsia="zh-CN"/>
        </w:rPr>
        <w:t>32.4.</w:t>
      </w:r>
      <w:r>
        <w:rPr>
          <w:rFonts w:hint="eastAsia" w:ascii="宋体" w:hAnsi="宋体" w:eastAsia="宋体"/>
          <w:kern w:val="2"/>
          <w:sz w:val="21"/>
          <w:highlight w:val="none"/>
          <w:lang w:eastAsia="zh-CN"/>
        </w:rPr>
        <w:t>2</w:t>
      </w:r>
      <w:r>
        <w:rPr>
          <w:rFonts w:hint="eastAsia" w:eastAsia="宋体"/>
          <w:kern w:val="2"/>
          <w:sz w:val="21"/>
          <w:highlight w:val="none"/>
          <w:lang w:eastAsia="zh-CN"/>
        </w:rPr>
        <w:t>不同投标人委托同一单位或者个人办理投标事宜；</w:t>
      </w:r>
    </w:p>
    <w:p w14:paraId="721ABA35">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32.4.3不同投标人的投标文件载明的项目管理成员或者联系人员为同一人；</w:t>
      </w:r>
    </w:p>
    <w:p w14:paraId="0723D3D0">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32.4.4不同投标人的投标文件异常一致或者投标报价呈规律性差异；</w:t>
      </w:r>
    </w:p>
    <w:p w14:paraId="1021378B">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32.4.5</w:t>
      </w:r>
      <w:r>
        <w:rPr>
          <w:rFonts w:ascii="宋体" w:hAnsi="宋体" w:eastAsia="宋体"/>
          <w:kern w:val="2"/>
          <w:sz w:val="21"/>
          <w:highlight w:val="none"/>
          <w:lang w:eastAsia="zh-CN"/>
        </w:rPr>
        <w:t>不同投标供应商的投标文件或部分投标文件相互混装</w:t>
      </w:r>
      <w:r>
        <w:rPr>
          <w:rFonts w:hint="eastAsia" w:ascii="宋体" w:hAnsi="宋体" w:eastAsia="宋体"/>
          <w:kern w:val="2"/>
          <w:sz w:val="21"/>
          <w:highlight w:val="none"/>
          <w:lang w:eastAsia="zh-CN"/>
        </w:rPr>
        <w:t>；</w:t>
      </w:r>
    </w:p>
    <w:p w14:paraId="6C1BC0F2">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32.4.6投标供应商之间相互约定给予未中标的供应商利益补偿；</w:t>
      </w:r>
    </w:p>
    <w:p w14:paraId="6FBDC137">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32.4.7不同投标供应商的法定代表人、主要经营负责人、项目投标授权代表人、项目负责人、主要技术人员为同一人、属同一单位或者同一单位缴纳社会保险；</w:t>
      </w:r>
    </w:p>
    <w:p w14:paraId="3A5351D6">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32.4.8不同投标供应商的投标文件内容存在非正常一致；</w:t>
      </w:r>
    </w:p>
    <w:p w14:paraId="0413E676">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32.4.9在同一单位工作人员为两家以上（含两家）供应商进行同一项投标活动；</w:t>
      </w:r>
    </w:p>
    <w:p w14:paraId="15AF3A2C">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32.4.10主管部门依照法律、法规认定的其他情形。</w:t>
      </w:r>
    </w:p>
    <w:p w14:paraId="3AE1085D">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32.5对不属于《资格性审查表》和《符合性审查表》所列的其他情形，除专用条款另有规定和32.4条款所列情形外，不得作为投标无效的理由。</w:t>
      </w:r>
    </w:p>
    <w:p w14:paraId="419B76C4">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33．澄清有关问题</w:t>
      </w:r>
    </w:p>
    <w:p w14:paraId="3D750DBA">
      <w:pPr>
        <w:widowControl w:val="0"/>
        <w:ind w:firstLine="411" w:firstLineChars="196"/>
        <w:jc w:val="both"/>
        <w:rPr>
          <w:rFonts w:ascii="宋体" w:hAnsi="宋体" w:eastAsia="宋体"/>
          <w:kern w:val="2"/>
          <w:sz w:val="21"/>
          <w:highlight w:val="none"/>
          <w:lang w:eastAsia="zh-CN"/>
        </w:rPr>
      </w:pPr>
      <w:bookmarkStart w:id="59" w:name="_Hlk71407321"/>
      <w:r>
        <w:rPr>
          <w:rFonts w:hint="eastAsia" w:ascii="宋体" w:hAnsi="宋体" w:eastAsia="宋体"/>
          <w:kern w:val="2"/>
          <w:sz w:val="21"/>
          <w:highlight w:val="none"/>
          <w:lang w:eastAsia="zh-CN"/>
        </w:rPr>
        <w:t>3</w:t>
      </w:r>
      <w:r>
        <w:rPr>
          <w:rFonts w:ascii="宋体" w:hAnsi="宋体" w:eastAsia="宋体"/>
          <w:kern w:val="2"/>
          <w:sz w:val="21"/>
          <w:highlight w:val="none"/>
          <w:lang w:eastAsia="zh-CN"/>
        </w:rPr>
        <w:t>3.1</w:t>
      </w:r>
      <w:r>
        <w:rPr>
          <w:rFonts w:hint="eastAsia" w:ascii="宋体" w:hAnsi="宋体" w:eastAsia="宋体"/>
          <w:kern w:val="2"/>
          <w:sz w:val="21"/>
          <w:highlight w:val="none"/>
          <w:lang w:eastAsia="zh-CN"/>
        </w:rPr>
        <w:t>对招标文件中描述有歧义或前后不一致的地方（不含</w:t>
      </w:r>
      <w:r>
        <w:rPr>
          <w:rFonts w:eastAsia="宋体"/>
          <w:kern w:val="2"/>
          <w:sz w:val="21"/>
          <w:szCs w:val="21"/>
          <w:highlight w:val="none"/>
          <w:lang w:eastAsia="zh-CN"/>
        </w:rPr>
        <w:t>招标文件存在歧义、重大缺陷导致评</w:t>
      </w:r>
      <w:r>
        <w:rPr>
          <w:rFonts w:hint="eastAsia" w:eastAsia="宋体"/>
          <w:kern w:val="2"/>
          <w:sz w:val="21"/>
          <w:szCs w:val="21"/>
          <w:highlight w:val="none"/>
          <w:lang w:eastAsia="zh-CN"/>
        </w:rPr>
        <w:t>审</w:t>
      </w:r>
      <w:r>
        <w:rPr>
          <w:rFonts w:eastAsia="宋体"/>
          <w:kern w:val="2"/>
          <w:sz w:val="21"/>
          <w:szCs w:val="21"/>
          <w:highlight w:val="none"/>
          <w:lang w:eastAsia="zh-CN"/>
        </w:rPr>
        <w:t>工作无法进行</w:t>
      </w:r>
      <w:r>
        <w:rPr>
          <w:rFonts w:hint="eastAsia" w:eastAsia="宋体"/>
          <w:kern w:val="2"/>
          <w:sz w:val="21"/>
          <w:szCs w:val="21"/>
          <w:highlight w:val="none"/>
          <w:lang w:eastAsia="zh-CN"/>
        </w:rPr>
        <w:t>的情况）</w:t>
      </w:r>
      <w:r>
        <w:rPr>
          <w:rFonts w:hint="eastAsia" w:ascii="宋体" w:hAnsi="宋体" w:eastAsia="宋体"/>
          <w:kern w:val="2"/>
          <w:sz w:val="21"/>
          <w:highlight w:val="none"/>
          <w:lang w:eastAsia="zh-CN"/>
        </w:rPr>
        <w:t>，评审委员会有权进行评判，但对同一条款的评判应适用于每个投标人。</w:t>
      </w:r>
      <w:bookmarkEnd w:id="59"/>
    </w:p>
    <w:p w14:paraId="5785216C">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3</w:t>
      </w:r>
      <w:r>
        <w:rPr>
          <w:rFonts w:ascii="宋体" w:hAnsi="宋体" w:eastAsia="宋体"/>
          <w:kern w:val="2"/>
          <w:sz w:val="21"/>
          <w:highlight w:val="none"/>
          <w:lang w:eastAsia="zh-CN"/>
        </w:rPr>
        <w:t>3.2</w:t>
      </w:r>
      <w:r>
        <w:rPr>
          <w:rFonts w:eastAsia="宋体"/>
          <w:kern w:val="2"/>
          <w:sz w:val="21"/>
          <w:szCs w:val="21"/>
          <w:highlight w:val="none"/>
          <w:lang w:eastAsia="zh-CN"/>
        </w:rPr>
        <w:t>评</w:t>
      </w:r>
      <w:r>
        <w:rPr>
          <w:rFonts w:hint="eastAsia" w:eastAsia="宋体"/>
          <w:kern w:val="2"/>
          <w:sz w:val="21"/>
          <w:szCs w:val="21"/>
          <w:highlight w:val="none"/>
          <w:lang w:eastAsia="zh-CN"/>
        </w:rPr>
        <w:t>审</w:t>
      </w:r>
      <w:r>
        <w:rPr>
          <w:rFonts w:eastAsia="宋体"/>
          <w:kern w:val="2"/>
          <w:sz w:val="21"/>
          <w:szCs w:val="21"/>
          <w:highlight w:val="none"/>
          <w:lang w:eastAsia="zh-CN"/>
        </w:rPr>
        <w:t>委员会发现招标文件存在歧义、重大缺陷导致评</w:t>
      </w:r>
      <w:r>
        <w:rPr>
          <w:rFonts w:hint="eastAsia" w:eastAsia="宋体"/>
          <w:kern w:val="2"/>
          <w:sz w:val="21"/>
          <w:szCs w:val="21"/>
          <w:highlight w:val="none"/>
          <w:lang w:eastAsia="zh-CN"/>
        </w:rPr>
        <w:t>审</w:t>
      </w:r>
      <w:r>
        <w:rPr>
          <w:rFonts w:eastAsia="宋体"/>
          <w:kern w:val="2"/>
          <w:sz w:val="21"/>
          <w:szCs w:val="21"/>
          <w:highlight w:val="none"/>
          <w:lang w:eastAsia="zh-CN"/>
        </w:rPr>
        <w:t>工作无法进行，或者招标文件内容违反国家有关强制性规定的，应当停止评</w:t>
      </w:r>
      <w:r>
        <w:rPr>
          <w:rFonts w:hint="eastAsia" w:eastAsia="宋体"/>
          <w:kern w:val="2"/>
          <w:sz w:val="21"/>
          <w:szCs w:val="21"/>
          <w:highlight w:val="none"/>
          <w:lang w:eastAsia="zh-CN"/>
        </w:rPr>
        <w:t>审</w:t>
      </w:r>
      <w:r>
        <w:rPr>
          <w:rFonts w:eastAsia="宋体"/>
          <w:kern w:val="2"/>
          <w:sz w:val="21"/>
          <w:szCs w:val="21"/>
          <w:highlight w:val="none"/>
          <w:lang w:eastAsia="zh-CN"/>
        </w:rPr>
        <w:t>工作，与</w:t>
      </w:r>
      <w:r>
        <w:rPr>
          <w:rFonts w:hint="eastAsia" w:eastAsia="宋体"/>
          <w:kern w:val="2"/>
          <w:sz w:val="21"/>
          <w:szCs w:val="21"/>
          <w:highlight w:val="none"/>
          <w:lang w:eastAsia="zh-CN"/>
        </w:rPr>
        <w:t>政府集中采购机构</w:t>
      </w:r>
      <w:r>
        <w:rPr>
          <w:rFonts w:eastAsia="宋体"/>
          <w:kern w:val="2"/>
          <w:sz w:val="21"/>
          <w:szCs w:val="21"/>
          <w:highlight w:val="none"/>
          <w:lang w:eastAsia="zh-CN"/>
        </w:rPr>
        <w:t>沟通并作书面记录。</w:t>
      </w:r>
      <w:r>
        <w:rPr>
          <w:rFonts w:hint="eastAsia" w:eastAsia="宋体"/>
          <w:kern w:val="2"/>
          <w:sz w:val="21"/>
          <w:szCs w:val="21"/>
          <w:highlight w:val="none"/>
          <w:lang w:eastAsia="zh-CN"/>
        </w:rPr>
        <w:t>经</w:t>
      </w:r>
      <w:r>
        <w:rPr>
          <w:rFonts w:eastAsia="宋体"/>
          <w:kern w:val="2"/>
          <w:sz w:val="21"/>
          <w:szCs w:val="21"/>
          <w:highlight w:val="none"/>
          <w:lang w:eastAsia="zh-CN"/>
        </w:rPr>
        <w:t>确认后，</w:t>
      </w:r>
      <w:r>
        <w:rPr>
          <w:rFonts w:hint="eastAsia" w:eastAsia="宋体"/>
          <w:kern w:val="2"/>
          <w:sz w:val="21"/>
          <w:szCs w:val="21"/>
          <w:highlight w:val="none"/>
          <w:lang w:eastAsia="zh-CN"/>
        </w:rPr>
        <w:t>项目</w:t>
      </w:r>
      <w:r>
        <w:rPr>
          <w:rFonts w:eastAsia="宋体"/>
          <w:kern w:val="2"/>
          <w:sz w:val="21"/>
          <w:szCs w:val="21"/>
          <w:highlight w:val="none"/>
          <w:lang w:eastAsia="zh-CN"/>
        </w:rPr>
        <w:t>应当修改招标文件，重新组织采购活动。</w:t>
      </w:r>
    </w:p>
    <w:p w14:paraId="4D426A8C">
      <w:pPr>
        <w:widowControl w:val="0"/>
        <w:ind w:firstLine="411" w:firstLineChars="196"/>
        <w:jc w:val="both"/>
        <w:rPr>
          <w:rFonts w:ascii="宋体" w:hAnsi="宋体" w:eastAsia="宋体"/>
          <w:kern w:val="2"/>
          <w:sz w:val="21"/>
          <w:highlight w:val="none"/>
          <w:lang w:eastAsia="zh-CN"/>
        </w:rPr>
      </w:pPr>
      <w:r>
        <w:rPr>
          <w:rFonts w:ascii="宋体" w:hAnsi="宋体" w:eastAsia="宋体"/>
          <w:kern w:val="2"/>
          <w:sz w:val="21"/>
          <w:highlight w:val="none"/>
          <w:lang w:eastAsia="zh-CN"/>
        </w:rPr>
        <w:t>33.3</w:t>
      </w:r>
      <w:r>
        <w:rPr>
          <w:rFonts w:hint="eastAsia" w:ascii="宋体" w:hAnsi="宋体" w:eastAsia="宋体"/>
          <w:kern w:val="2"/>
          <w:sz w:val="21"/>
          <w:highlight w:val="none"/>
          <w:lang w:eastAsia="zh-CN"/>
        </w:rPr>
        <w:t>对于投标文件中含义不明确、同类问题表述不一致或者有明显文字和计算错误的内容，评审委员会应当以书面形式要求投标人作出必要的澄清、说明或者补正。</w:t>
      </w:r>
    </w:p>
    <w:p w14:paraId="18453360">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F4877C0">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根据本通用条款第34条，凡属于评审委员会在评审中发现的算术错误进行核实的修改不在此列。</w:t>
      </w:r>
    </w:p>
    <w:p w14:paraId="3B3DD3E6">
      <w:pPr>
        <w:widowControl w:val="0"/>
        <w:jc w:val="both"/>
        <w:rPr>
          <w:rFonts w:ascii="黑体" w:hAnsi="宋体" w:eastAsia="黑体"/>
          <w:kern w:val="2"/>
          <w:highlight w:val="none"/>
          <w:lang w:eastAsia="zh-CN"/>
        </w:rPr>
      </w:pPr>
      <w:bookmarkStart w:id="60" w:name="_Toc73521581"/>
      <w:bookmarkStart w:id="61" w:name="_Toc73518151"/>
      <w:bookmarkStart w:id="62" w:name="_Toc73521669"/>
      <w:bookmarkStart w:id="63" w:name="_Toc100052400"/>
      <w:bookmarkStart w:id="64" w:name="_Toc73517673"/>
      <w:r>
        <w:rPr>
          <w:rFonts w:hint="eastAsia" w:ascii="黑体" w:hAnsi="宋体" w:eastAsia="黑体"/>
          <w:kern w:val="2"/>
          <w:highlight w:val="none"/>
          <w:lang w:eastAsia="zh-CN"/>
        </w:rPr>
        <w:t>34．错误的修正</w:t>
      </w:r>
      <w:bookmarkEnd w:id="60"/>
      <w:bookmarkEnd w:id="61"/>
      <w:bookmarkEnd w:id="62"/>
      <w:bookmarkEnd w:id="63"/>
      <w:bookmarkEnd w:id="64"/>
    </w:p>
    <w:p w14:paraId="3BEBEBEE">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投标文件报价出现前后不一致的，除专用条款另有规定外，按照下列规定修正：</w:t>
      </w:r>
    </w:p>
    <w:p w14:paraId="5705C077">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34.1投标文件中开标一览表投标报价内容与投标文件中投标报价相应内容不一致的，以开标一览表为准；</w:t>
      </w:r>
    </w:p>
    <w:p w14:paraId="2C995C0A">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34.2大写金额和小写金额不一致的，以大写金额为准；</w:t>
      </w:r>
    </w:p>
    <w:p w14:paraId="5840FD89">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34.3单价金额小数点或者百分比有明显错位，以开标一览表的总价为准，并修改单价；</w:t>
      </w:r>
    </w:p>
    <w:p w14:paraId="04EC741A">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34.4总价金额与按单价汇总金额不一致的，以单价金额计算结果为准。</w:t>
      </w:r>
    </w:p>
    <w:p w14:paraId="540091E9">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34.5同时出现两种以上不一致的，按照前款规定的顺序修正。修正后的报价按照本通用条款33条的规定，经投标人确认后产生约束力，投标人不确认的，其投标无效。</w:t>
      </w:r>
    </w:p>
    <w:p w14:paraId="30B511B7">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35．投标文件的比较与评价</w:t>
      </w:r>
    </w:p>
    <w:p w14:paraId="6E3883EC">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41FB5F4">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评审委员会成员对需要共同认定的事项存在争议的，应当按照少数服从多数的原则作出结论。持不同意见的评审委员会成员应当书面作出说明，否则视为无异议。</w:t>
      </w:r>
    </w:p>
    <w:p w14:paraId="03000E6F">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36. 实地考察</w:t>
      </w:r>
    </w:p>
    <w:p w14:paraId="2655975B">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36.1在评审期间，评审委员会根据招标文件规定（详见“一、对通用条款的补充内容”），有权对本项目的投标人开展实地考察，投标人需时刻做好接收实地考察的准备。</w:t>
      </w:r>
    </w:p>
    <w:p w14:paraId="6C9AD975">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37．评审方法</w:t>
      </w:r>
    </w:p>
    <w:p w14:paraId="5DA72595">
      <w:pPr>
        <w:widowControl w:val="0"/>
        <w:ind w:firstLine="413" w:firstLineChars="196"/>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37.1.1最低价法</w:t>
      </w:r>
    </w:p>
    <w:p w14:paraId="3D630922">
      <w:pPr>
        <w:widowControl w:val="0"/>
        <w:ind w:firstLine="411" w:firstLineChars="196"/>
        <w:jc w:val="both"/>
        <w:rPr>
          <w:rFonts w:ascii="ˎ̥" w:hAnsi="ˎ̥" w:eastAsia="宋体"/>
          <w:kern w:val="2"/>
          <w:sz w:val="21"/>
          <w:highlight w:val="none"/>
          <w:lang w:eastAsia="zh-CN"/>
        </w:rPr>
      </w:pPr>
      <w:bookmarkStart w:id="65" w:name="_Hlk72438142"/>
      <w:r>
        <w:rPr>
          <w:rFonts w:ascii="ˎ̥" w:hAnsi="ˎ̥" w:eastAsia="宋体"/>
          <w:kern w:val="2"/>
          <w:sz w:val="21"/>
          <w:highlight w:val="none"/>
          <w:lang w:eastAsia="zh-CN"/>
        </w:rPr>
        <w:t>最低价法，是指</w:t>
      </w:r>
      <w:r>
        <w:rPr>
          <w:rFonts w:hint="eastAsia" w:ascii="ˎ̥" w:hAnsi="ˎ̥" w:eastAsia="宋体"/>
          <w:kern w:val="2"/>
          <w:sz w:val="21"/>
          <w:highlight w:val="none"/>
          <w:lang w:eastAsia="zh-CN"/>
        </w:rPr>
        <w:t>完全</w:t>
      </w:r>
      <w:r>
        <w:rPr>
          <w:rFonts w:ascii="ˎ̥" w:hAnsi="ˎ̥" w:eastAsia="宋体"/>
          <w:kern w:val="2"/>
          <w:sz w:val="21"/>
          <w:highlight w:val="none"/>
          <w:lang w:eastAsia="zh-CN"/>
        </w:rPr>
        <w:t>满足招标文件实质性要求，</w:t>
      </w:r>
      <w:r>
        <w:rPr>
          <w:rFonts w:hint="eastAsia" w:ascii="ˎ̥" w:hAnsi="ˎ̥" w:eastAsia="宋体"/>
          <w:kern w:val="2"/>
          <w:sz w:val="21"/>
          <w:highlight w:val="none"/>
          <w:lang w:eastAsia="zh-CN"/>
        </w:rPr>
        <w:t>按照报价由低到高的顺序，依据招标文件中规定的数量或者比例推荐候选中标供应商。</w:t>
      </w:r>
    </w:p>
    <w:p w14:paraId="0DA0FFA6">
      <w:pPr>
        <w:widowControl w:val="0"/>
        <w:ind w:firstLine="413" w:firstLineChars="196"/>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37.1.2综合评分法</w:t>
      </w:r>
    </w:p>
    <w:p w14:paraId="24703F83">
      <w:pPr>
        <w:widowControl w:val="0"/>
        <w:ind w:firstLine="411" w:firstLineChars="196"/>
        <w:jc w:val="both"/>
        <w:rPr>
          <w:rFonts w:hint="eastAsia" w:ascii="ˎ̥" w:hAnsi="ˎ̥" w:eastAsia="宋体"/>
          <w:kern w:val="2"/>
          <w:sz w:val="21"/>
          <w:highlight w:val="none"/>
          <w:lang w:eastAsia="zh-CN"/>
        </w:rPr>
      </w:pPr>
      <w:r>
        <w:rPr>
          <w:rFonts w:ascii="ˎ̥" w:hAnsi="ˎ̥" w:eastAsia="宋体"/>
          <w:kern w:val="2"/>
          <w:sz w:val="21"/>
          <w:highlight w:val="none"/>
          <w:lang w:eastAsia="zh-CN"/>
        </w:rPr>
        <w:t>综合评分法，是指</w:t>
      </w:r>
      <w:r>
        <w:rPr>
          <w:rFonts w:hint="eastAsia" w:ascii="ˎ̥" w:hAnsi="ˎ̥" w:eastAsia="宋体"/>
          <w:kern w:val="2"/>
          <w:sz w:val="21"/>
          <w:highlight w:val="none"/>
          <w:lang w:eastAsia="zh-CN"/>
        </w:rPr>
        <w:t>在</w:t>
      </w:r>
      <w:r>
        <w:rPr>
          <w:rFonts w:ascii="ˎ̥" w:hAnsi="ˎ̥" w:eastAsia="宋体"/>
          <w:kern w:val="2"/>
          <w:sz w:val="21"/>
          <w:highlight w:val="none"/>
          <w:lang w:eastAsia="zh-CN"/>
        </w:rPr>
        <w:t>满足招标文件全部实质性要求</w:t>
      </w:r>
      <w:r>
        <w:rPr>
          <w:rFonts w:hint="eastAsia" w:ascii="ˎ̥" w:hAnsi="ˎ̥" w:eastAsia="宋体"/>
          <w:kern w:val="2"/>
          <w:sz w:val="21"/>
          <w:highlight w:val="none"/>
          <w:lang w:eastAsia="zh-CN"/>
        </w:rPr>
        <w:t>的前提下</w:t>
      </w:r>
      <w:r>
        <w:rPr>
          <w:rFonts w:ascii="ˎ̥" w:hAnsi="ˎ̥" w:eastAsia="宋体"/>
          <w:kern w:val="2"/>
          <w:sz w:val="21"/>
          <w:highlight w:val="none"/>
          <w:lang w:eastAsia="zh-CN"/>
        </w:rPr>
        <w:t>，</w:t>
      </w:r>
      <w:r>
        <w:rPr>
          <w:rFonts w:hint="eastAsia" w:ascii="ˎ̥" w:hAnsi="ˎ̥" w:eastAsia="宋体"/>
          <w:kern w:val="2"/>
          <w:sz w:val="21"/>
          <w:highlight w:val="none"/>
          <w:lang w:eastAsia="zh-CN"/>
        </w:rPr>
        <w:t>按照招标文件中规定的各项因素进行综合评审，评审总得分排名前列的投标人，作为推荐的候选中标供应商。</w:t>
      </w:r>
      <w:bookmarkEnd w:id="65"/>
    </w:p>
    <w:p w14:paraId="51E900A8">
      <w:pPr>
        <w:widowControl w:val="0"/>
        <w:ind w:firstLine="411" w:firstLineChars="196"/>
        <w:jc w:val="both"/>
        <w:rPr>
          <w:rFonts w:ascii="宋体" w:hAnsi="宋体" w:eastAsia="宋体"/>
          <w:b/>
          <w:bCs/>
          <w:kern w:val="2"/>
          <w:sz w:val="21"/>
          <w:szCs w:val="21"/>
          <w:highlight w:val="none"/>
          <w:lang w:eastAsia="zh-CN"/>
        </w:rPr>
      </w:pPr>
      <w:r>
        <w:rPr>
          <w:rFonts w:hint="eastAsia" w:ascii="ˎ̥" w:hAnsi="ˎ̥" w:eastAsia="宋体"/>
          <w:kern w:val="2"/>
          <w:sz w:val="21"/>
          <w:highlight w:val="none"/>
          <w:lang w:eastAsia="zh-CN"/>
        </w:rPr>
        <w:t>3</w:t>
      </w:r>
      <w:r>
        <w:rPr>
          <w:rFonts w:hint="eastAsia" w:ascii="宋体" w:hAnsi="宋体" w:eastAsia="宋体"/>
          <w:b/>
          <w:bCs/>
          <w:kern w:val="2"/>
          <w:sz w:val="21"/>
          <w:szCs w:val="21"/>
          <w:highlight w:val="none"/>
          <w:lang w:eastAsia="zh-CN"/>
        </w:rPr>
        <w:t>7.2 本项目采用的评审方法见本项目招标文件第一册“专用条款”的相关内容。</w:t>
      </w:r>
    </w:p>
    <w:p w14:paraId="1ECE75DC">
      <w:pPr>
        <w:widowControl w:val="0"/>
        <w:ind w:firstLine="413" w:firstLineChars="196"/>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37.3重新评审的情形</w:t>
      </w:r>
    </w:p>
    <w:p w14:paraId="25FFBE6C">
      <w:pPr>
        <w:widowControl w:val="0"/>
        <w:ind w:firstLine="411" w:firstLineChars="196"/>
        <w:jc w:val="both"/>
        <w:rPr>
          <w:rFonts w:ascii="宋体" w:hAnsi="宋体" w:eastAsia="宋体"/>
          <w:b/>
          <w:bCs/>
          <w:kern w:val="2"/>
          <w:sz w:val="21"/>
          <w:szCs w:val="21"/>
          <w:highlight w:val="none"/>
          <w:lang w:eastAsia="zh-CN"/>
        </w:rPr>
      </w:pPr>
      <w:r>
        <w:rPr>
          <w:rFonts w:hint="eastAsia" w:ascii="宋体" w:hAnsi="宋体" w:eastAsia="宋体" w:cs="宋体"/>
          <w:sz w:val="21"/>
          <w:szCs w:val="21"/>
          <w:highlight w:val="none"/>
          <w:lang w:eastAsia="zh-CN"/>
        </w:rPr>
        <w:t>评审结果汇总完成后，除下列情形外，任何人不得修改评审结果：</w:t>
      </w:r>
    </w:p>
    <w:p w14:paraId="30483C73">
      <w:pPr>
        <w:widowControl w:val="0"/>
        <w:ind w:firstLine="411" w:firstLineChars="196"/>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37.3.1分值汇总计算错误的；</w:t>
      </w:r>
    </w:p>
    <w:p w14:paraId="6663AF9B">
      <w:pPr>
        <w:widowControl w:val="0"/>
        <w:ind w:firstLine="411" w:firstLineChars="196"/>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37.3.2分项评分超出评分标准范围的；</w:t>
      </w:r>
    </w:p>
    <w:p w14:paraId="55941348">
      <w:pPr>
        <w:widowControl w:val="0"/>
        <w:ind w:firstLine="411" w:firstLineChars="196"/>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37.3.3评审委员会成员对客观评审因素评分不一致的；</w:t>
      </w:r>
    </w:p>
    <w:p w14:paraId="32D7C727">
      <w:pPr>
        <w:widowControl w:val="0"/>
        <w:ind w:firstLine="411" w:firstLineChars="196"/>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37.3.4经评审委员会认定评分畸高、畸低的。</w:t>
      </w:r>
    </w:p>
    <w:p w14:paraId="65AC3018">
      <w:pPr>
        <w:widowControl w:val="0"/>
        <w:ind w:firstLine="411" w:firstLineChars="196"/>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099F0872">
      <w:pPr>
        <w:widowControl w:val="0"/>
        <w:ind w:firstLine="411" w:firstLineChars="196"/>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投标人对本条第一款情形提出质疑的，采购人或者采购代理机构可以组织原评审委员会进行重新评审，重新评审改变评审结果的，应当书面报告本级财政部门。</w:t>
      </w:r>
    </w:p>
    <w:p w14:paraId="27458EC3">
      <w:pPr>
        <w:widowControl w:val="0"/>
        <w:ind w:firstLine="413" w:firstLineChars="196"/>
        <w:jc w:val="both"/>
        <w:rPr>
          <w:rFonts w:ascii="宋体" w:hAnsi="宋体" w:eastAsia="宋体"/>
          <w:b/>
          <w:bCs/>
          <w:kern w:val="2"/>
          <w:sz w:val="21"/>
          <w:szCs w:val="21"/>
          <w:highlight w:val="none"/>
          <w:lang w:eastAsia="zh-CN"/>
        </w:rPr>
      </w:pPr>
      <w:r>
        <w:rPr>
          <w:rFonts w:hint="eastAsia" w:ascii="宋体" w:hAnsi="宋体" w:eastAsia="宋体"/>
          <w:b/>
          <w:bCs/>
          <w:kern w:val="2"/>
          <w:sz w:val="21"/>
          <w:szCs w:val="21"/>
          <w:highlight w:val="none"/>
          <w:lang w:eastAsia="zh-CN"/>
        </w:rPr>
        <w:t>37.4重新组建评审委员会的情形</w:t>
      </w:r>
    </w:p>
    <w:p w14:paraId="36AB9644">
      <w:pPr>
        <w:widowControl w:val="0"/>
        <w:ind w:firstLine="411" w:firstLineChars="196"/>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评审委员会或者其成员存在下列情形导致评审结果无效的，重新组建评审委员会进行评标，并书面报告本级财政部门：</w:t>
      </w:r>
    </w:p>
    <w:p w14:paraId="71C75716">
      <w:pPr>
        <w:widowControl w:val="0"/>
        <w:ind w:firstLine="411" w:firstLineChars="196"/>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37.4.1评审委员会组成不符合《政府采购货物和服务招标投标管理办法》规定的；</w:t>
      </w:r>
    </w:p>
    <w:p w14:paraId="1D2C52BE">
      <w:pPr>
        <w:widowControl w:val="0"/>
        <w:ind w:firstLine="411" w:firstLineChars="196"/>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37.4.2有《政府采购货物和服务招标投标管理办法》第六十二条第一至五项情形的；</w:t>
      </w:r>
    </w:p>
    <w:p w14:paraId="22233B88">
      <w:pPr>
        <w:widowControl w:val="0"/>
        <w:ind w:firstLine="411" w:firstLineChars="196"/>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37.4.3评审委员会及其成员独立评标受到非法干预的；</w:t>
      </w:r>
    </w:p>
    <w:p w14:paraId="382F2865">
      <w:pPr>
        <w:widowControl w:val="0"/>
        <w:ind w:firstLine="411" w:firstLineChars="196"/>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37.4.4有政府采购法实施条例第七十五条规定的违法行为的。</w:t>
      </w:r>
    </w:p>
    <w:p w14:paraId="61668C5C">
      <w:pPr>
        <w:widowControl w:val="0"/>
        <w:ind w:firstLine="411" w:firstLineChars="196"/>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有违法违规行为的原评审委员会成员不得参加重新组建的评审委员会。</w:t>
      </w:r>
    </w:p>
    <w:p w14:paraId="3DCF2BA8">
      <w:pPr>
        <w:widowControl w:val="0"/>
        <w:ind w:firstLine="411" w:firstLineChars="196"/>
        <w:jc w:val="both"/>
        <w:rPr>
          <w:rFonts w:ascii="宋体" w:hAnsi="宋体" w:eastAsia="宋体"/>
          <w:kern w:val="2"/>
          <w:sz w:val="21"/>
          <w:szCs w:val="21"/>
          <w:highlight w:val="none"/>
          <w:lang w:eastAsia="zh-CN"/>
        </w:rPr>
      </w:pPr>
    </w:p>
    <w:p w14:paraId="41BEB2B6">
      <w:pPr>
        <w:keepNext/>
        <w:keepLines/>
        <w:widowControl w:val="0"/>
        <w:numPr>
          <w:ilvl w:val="0"/>
          <w:numId w:val="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highlight w:val="none"/>
          <w:lang w:eastAsia="zh-CN"/>
        </w:rPr>
      </w:pPr>
      <w:r>
        <w:rPr>
          <w:rFonts w:hint="eastAsia" w:ascii="宋体" w:hAnsi="宋体" w:eastAsia="宋体"/>
          <w:b/>
          <w:bCs/>
          <w:sz w:val="28"/>
          <w:szCs w:val="28"/>
          <w:highlight w:val="none"/>
          <w:lang w:eastAsia="zh-CN"/>
        </w:rPr>
        <w:t>定标及公示</w:t>
      </w:r>
    </w:p>
    <w:p w14:paraId="3224EFA1">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38．定标方法</w:t>
      </w:r>
    </w:p>
    <w:p w14:paraId="77C78225">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38.1非评定分离项目定标方法</w:t>
      </w:r>
    </w:p>
    <w:p w14:paraId="10755BBB">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38</w:t>
      </w:r>
      <w:r>
        <w:rPr>
          <w:rFonts w:ascii="宋体" w:hAnsi="宋体" w:eastAsia="宋体"/>
          <w:kern w:val="2"/>
          <w:sz w:val="21"/>
          <w:szCs w:val="21"/>
          <w:highlight w:val="none"/>
          <w:lang w:eastAsia="zh-CN"/>
        </w:rPr>
        <w:t>.</w:t>
      </w:r>
      <w:r>
        <w:rPr>
          <w:rFonts w:hint="eastAsia" w:ascii="宋体" w:hAnsi="宋体" w:eastAsia="宋体"/>
          <w:kern w:val="2"/>
          <w:sz w:val="21"/>
          <w:szCs w:val="21"/>
          <w:highlight w:val="none"/>
          <w:lang w:eastAsia="zh-CN"/>
        </w:rPr>
        <w:t>1.1评审委员会依据本项目招标文件所约定的评审方法进行评审和比较，向政府集中采购机构提交书面评审报告，并根据评审方法比较评价结果从优到劣进行排序，确定候选中标供应商。</w:t>
      </w:r>
    </w:p>
    <w:p w14:paraId="2AA7E237">
      <w:pPr>
        <w:widowControl w:val="0"/>
        <w:ind w:firstLine="411" w:firstLineChars="196"/>
        <w:jc w:val="both"/>
        <w:rPr>
          <w:rFonts w:ascii="ˎ̥" w:hAnsi="ˎ̥" w:eastAsia="宋体"/>
          <w:kern w:val="2"/>
          <w:sz w:val="21"/>
          <w:highlight w:val="none"/>
          <w:lang w:eastAsia="zh-CN"/>
        </w:rPr>
      </w:pPr>
      <w:r>
        <w:rPr>
          <w:rFonts w:hint="eastAsia" w:ascii="宋体" w:hAnsi="宋体" w:eastAsia="宋体"/>
          <w:kern w:val="2"/>
          <w:sz w:val="21"/>
          <w:szCs w:val="21"/>
          <w:highlight w:val="none"/>
          <w:lang w:eastAsia="zh-CN"/>
        </w:rPr>
        <w:t>38</w:t>
      </w:r>
      <w:r>
        <w:rPr>
          <w:rFonts w:ascii="宋体" w:hAnsi="宋体" w:eastAsia="宋体"/>
          <w:kern w:val="2"/>
          <w:sz w:val="21"/>
          <w:szCs w:val="21"/>
          <w:highlight w:val="none"/>
          <w:lang w:eastAsia="zh-CN"/>
        </w:rPr>
        <w:t>.</w:t>
      </w:r>
      <w:r>
        <w:rPr>
          <w:rFonts w:hint="eastAsia" w:ascii="宋体" w:hAnsi="宋体" w:eastAsia="宋体"/>
          <w:kern w:val="2"/>
          <w:sz w:val="21"/>
          <w:szCs w:val="21"/>
          <w:highlight w:val="none"/>
          <w:lang w:eastAsia="zh-CN"/>
        </w:rPr>
        <w:t>1.2</w:t>
      </w:r>
      <w:r>
        <w:rPr>
          <w:rFonts w:ascii="ˎ̥" w:hAnsi="ˎ̥" w:eastAsia="宋体"/>
          <w:kern w:val="2"/>
          <w:sz w:val="21"/>
          <w:highlight w:val="none"/>
          <w:lang w:eastAsia="zh-CN"/>
        </w:rPr>
        <w:t>采用最低价法的，评</w:t>
      </w:r>
      <w:r>
        <w:rPr>
          <w:rFonts w:hint="eastAsia" w:ascii="ˎ̥" w:hAnsi="ˎ̥" w:eastAsia="宋体"/>
          <w:kern w:val="2"/>
          <w:sz w:val="21"/>
          <w:highlight w:val="none"/>
          <w:lang w:eastAsia="zh-CN"/>
        </w:rPr>
        <w:t>审</w:t>
      </w:r>
      <w:r>
        <w:rPr>
          <w:rFonts w:ascii="ˎ̥" w:hAnsi="ˎ̥" w:eastAsia="宋体"/>
          <w:kern w:val="2"/>
          <w:sz w:val="21"/>
          <w:highlight w:val="none"/>
          <w:lang w:eastAsia="zh-CN"/>
        </w:rPr>
        <w:t>结果按投标报价由低到高顺序排列。投标报价相同的并列。投标文件满足招标文件全部实质性要求且投标报价最低的</w:t>
      </w:r>
      <w:r>
        <w:rPr>
          <w:rFonts w:hint="eastAsia" w:ascii="ˎ̥" w:hAnsi="ˎ̥" w:eastAsia="宋体"/>
          <w:kern w:val="2"/>
          <w:sz w:val="21"/>
          <w:highlight w:val="none"/>
          <w:lang w:eastAsia="zh-CN"/>
        </w:rPr>
        <w:t>投标人为中标供应商</w:t>
      </w:r>
      <w:r>
        <w:rPr>
          <w:rFonts w:ascii="ˎ̥" w:hAnsi="ˎ̥" w:eastAsia="宋体"/>
          <w:kern w:val="2"/>
          <w:sz w:val="21"/>
          <w:highlight w:val="none"/>
          <w:lang w:eastAsia="zh-CN"/>
        </w:rPr>
        <w:t>（</w:t>
      </w:r>
      <w:r>
        <w:rPr>
          <w:rFonts w:hint="eastAsia" w:ascii="ˎ̥" w:hAnsi="ˎ̥" w:eastAsia="宋体"/>
          <w:kern w:val="2"/>
          <w:sz w:val="21"/>
          <w:highlight w:val="none"/>
          <w:lang w:eastAsia="zh-CN"/>
        </w:rPr>
        <w:t>排名</w:t>
      </w:r>
      <w:r>
        <w:rPr>
          <w:rFonts w:ascii="ˎ̥" w:hAnsi="ˎ̥" w:eastAsia="宋体"/>
          <w:kern w:val="2"/>
          <w:sz w:val="21"/>
          <w:highlight w:val="none"/>
          <w:lang w:eastAsia="zh-CN"/>
        </w:rPr>
        <w:t>第二</w:t>
      </w:r>
      <w:r>
        <w:rPr>
          <w:rFonts w:hint="eastAsia" w:ascii="ˎ̥" w:hAnsi="ˎ̥" w:eastAsia="宋体"/>
          <w:kern w:val="2"/>
          <w:sz w:val="21"/>
          <w:highlight w:val="none"/>
          <w:lang w:eastAsia="zh-CN"/>
        </w:rPr>
        <w:t>的投标人为第一替补中标候选人、排名</w:t>
      </w:r>
      <w:r>
        <w:rPr>
          <w:rFonts w:ascii="ˎ̥" w:hAnsi="ˎ̥" w:eastAsia="宋体"/>
          <w:kern w:val="2"/>
          <w:sz w:val="21"/>
          <w:highlight w:val="none"/>
          <w:lang w:eastAsia="zh-CN"/>
        </w:rPr>
        <w:t>第</w:t>
      </w:r>
      <w:r>
        <w:rPr>
          <w:rFonts w:hint="eastAsia" w:ascii="ˎ̥" w:hAnsi="ˎ̥" w:eastAsia="宋体"/>
          <w:kern w:val="2"/>
          <w:sz w:val="21"/>
          <w:highlight w:val="none"/>
          <w:lang w:eastAsia="zh-CN"/>
        </w:rPr>
        <w:t>三的投标人为第二替补中标候选人</w:t>
      </w:r>
      <w:r>
        <w:rPr>
          <w:rFonts w:ascii="ˎ̥" w:hAnsi="ˎ̥" w:eastAsia="宋体"/>
          <w:kern w:val="2"/>
          <w:sz w:val="21"/>
          <w:highlight w:val="none"/>
          <w:lang w:eastAsia="zh-CN"/>
        </w:rPr>
        <w:t>）。</w:t>
      </w:r>
    </w:p>
    <w:p w14:paraId="74E81112">
      <w:pPr>
        <w:widowControl w:val="0"/>
        <w:ind w:firstLine="411" w:firstLineChars="196"/>
        <w:jc w:val="both"/>
        <w:rPr>
          <w:rFonts w:ascii="ˎ̥" w:hAnsi="ˎ̥" w:eastAsia="宋体"/>
          <w:kern w:val="2"/>
          <w:sz w:val="21"/>
          <w:highlight w:val="none"/>
          <w:lang w:eastAsia="zh-CN"/>
        </w:rPr>
      </w:pPr>
      <w:r>
        <w:rPr>
          <w:rFonts w:hint="eastAsia" w:ascii="宋体" w:hAnsi="宋体" w:eastAsia="宋体"/>
          <w:kern w:val="2"/>
          <w:sz w:val="21"/>
          <w:szCs w:val="21"/>
          <w:highlight w:val="none"/>
          <w:lang w:eastAsia="zh-CN"/>
        </w:rPr>
        <w:t>38</w:t>
      </w:r>
      <w:r>
        <w:rPr>
          <w:rFonts w:ascii="宋体" w:hAnsi="宋体" w:eastAsia="宋体"/>
          <w:kern w:val="2"/>
          <w:sz w:val="21"/>
          <w:szCs w:val="21"/>
          <w:highlight w:val="none"/>
          <w:lang w:eastAsia="zh-CN"/>
        </w:rPr>
        <w:t>.</w:t>
      </w:r>
      <w:r>
        <w:rPr>
          <w:rFonts w:hint="eastAsia" w:ascii="宋体" w:hAnsi="宋体" w:eastAsia="宋体"/>
          <w:kern w:val="2"/>
          <w:sz w:val="21"/>
          <w:szCs w:val="21"/>
          <w:highlight w:val="none"/>
          <w:lang w:eastAsia="zh-CN"/>
        </w:rPr>
        <w:t>1.3</w:t>
      </w:r>
      <w:r>
        <w:rPr>
          <w:rFonts w:ascii="宋体" w:hAnsi="宋体" w:eastAsia="宋体"/>
          <w:kern w:val="2"/>
          <w:sz w:val="21"/>
          <w:szCs w:val="21"/>
          <w:highlight w:val="none"/>
          <w:lang w:eastAsia="zh-CN"/>
        </w:rPr>
        <w:t>采</w:t>
      </w:r>
      <w:r>
        <w:rPr>
          <w:rFonts w:ascii="ˎ̥" w:hAnsi="ˎ̥" w:eastAsia="宋体"/>
          <w:kern w:val="2"/>
          <w:sz w:val="21"/>
          <w:highlight w:val="none"/>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kern w:val="2"/>
          <w:sz w:val="21"/>
          <w:highlight w:val="none"/>
          <w:lang w:eastAsia="zh-CN"/>
        </w:rPr>
        <w:t>为中标供应商</w:t>
      </w:r>
      <w:r>
        <w:rPr>
          <w:rFonts w:ascii="ˎ̥" w:hAnsi="ˎ̥" w:eastAsia="宋体"/>
          <w:kern w:val="2"/>
          <w:sz w:val="21"/>
          <w:highlight w:val="none"/>
          <w:lang w:eastAsia="zh-CN"/>
        </w:rPr>
        <w:t>（</w:t>
      </w:r>
      <w:r>
        <w:rPr>
          <w:rFonts w:hint="eastAsia" w:ascii="ˎ̥" w:hAnsi="ˎ̥" w:eastAsia="宋体"/>
          <w:kern w:val="2"/>
          <w:sz w:val="21"/>
          <w:highlight w:val="none"/>
          <w:lang w:eastAsia="zh-CN"/>
        </w:rPr>
        <w:t>排名</w:t>
      </w:r>
      <w:r>
        <w:rPr>
          <w:rFonts w:ascii="ˎ̥" w:hAnsi="ˎ̥" w:eastAsia="宋体"/>
          <w:kern w:val="2"/>
          <w:sz w:val="21"/>
          <w:highlight w:val="none"/>
          <w:lang w:eastAsia="zh-CN"/>
        </w:rPr>
        <w:t>第二</w:t>
      </w:r>
      <w:r>
        <w:rPr>
          <w:rFonts w:hint="eastAsia" w:ascii="ˎ̥" w:hAnsi="ˎ̥" w:eastAsia="宋体"/>
          <w:kern w:val="2"/>
          <w:sz w:val="21"/>
          <w:highlight w:val="none"/>
          <w:lang w:eastAsia="zh-CN"/>
        </w:rPr>
        <w:t>的投标人为第一替补中标候选人、排名</w:t>
      </w:r>
      <w:r>
        <w:rPr>
          <w:rFonts w:ascii="ˎ̥" w:hAnsi="ˎ̥" w:eastAsia="宋体"/>
          <w:kern w:val="2"/>
          <w:sz w:val="21"/>
          <w:highlight w:val="none"/>
          <w:lang w:eastAsia="zh-CN"/>
        </w:rPr>
        <w:t>第</w:t>
      </w:r>
      <w:r>
        <w:rPr>
          <w:rFonts w:hint="eastAsia" w:ascii="ˎ̥" w:hAnsi="ˎ̥" w:eastAsia="宋体"/>
          <w:kern w:val="2"/>
          <w:sz w:val="21"/>
          <w:highlight w:val="none"/>
          <w:lang w:eastAsia="zh-CN"/>
        </w:rPr>
        <w:t>三的投标人为第二替补中标候选人</w:t>
      </w:r>
      <w:r>
        <w:rPr>
          <w:rFonts w:ascii="ˎ̥" w:hAnsi="ˎ̥" w:eastAsia="宋体"/>
          <w:kern w:val="2"/>
          <w:sz w:val="21"/>
          <w:highlight w:val="none"/>
          <w:lang w:eastAsia="zh-CN"/>
        </w:rPr>
        <w:t>）。</w:t>
      </w:r>
      <w:r>
        <w:rPr>
          <w:rFonts w:hint="eastAsia" w:ascii="ˎ̥" w:hAnsi="ˎ̥" w:eastAsia="宋体"/>
          <w:kern w:val="2"/>
          <w:sz w:val="21"/>
          <w:highlight w:val="none"/>
          <w:lang w:eastAsia="zh-CN"/>
        </w:rPr>
        <w:t>出现</w:t>
      </w:r>
      <w:r>
        <w:rPr>
          <w:rFonts w:ascii="ˎ̥" w:hAnsi="ˎ̥" w:eastAsia="宋体"/>
          <w:kern w:val="2"/>
          <w:sz w:val="21"/>
          <w:highlight w:val="none"/>
          <w:lang w:eastAsia="zh-CN"/>
        </w:rPr>
        <w:t>得分且投标报价相同的并列</w:t>
      </w:r>
      <w:r>
        <w:rPr>
          <w:rFonts w:hint="eastAsia" w:ascii="ˎ̥" w:hAnsi="ˎ̥" w:eastAsia="宋体"/>
          <w:kern w:val="2"/>
          <w:sz w:val="21"/>
          <w:highlight w:val="none"/>
          <w:lang w:eastAsia="zh-CN"/>
        </w:rPr>
        <w:t>情况时，采取随机抽取的方式确定，具体操作办法及流程由评审委员会确定。</w:t>
      </w:r>
    </w:p>
    <w:p w14:paraId="666F499D">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38.2评定分离项目定标方法</w:t>
      </w:r>
    </w:p>
    <w:p w14:paraId="02BD4106">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7146F1F">
      <w:pPr>
        <w:widowControl w:val="0"/>
        <w:ind w:firstLine="411" w:firstLineChars="196"/>
        <w:jc w:val="both"/>
        <w:rPr>
          <w:rFonts w:eastAsia="宋体"/>
          <w:kern w:val="2"/>
          <w:sz w:val="21"/>
          <w:highlight w:val="none"/>
          <w:lang w:eastAsia="zh-CN"/>
        </w:rPr>
      </w:pPr>
      <w:r>
        <w:rPr>
          <w:rFonts w:ascii="宋体" w:hAnsi="宋体" w:eastAsia="宋体"/>
          <w:kern w:val="2"/>
          <w:sz w:val="21"/>
          <w:szCs w:val="21"/>
          <w:highlight w:val="none"/>
          <w:lang w:eastAsia="zh-CN"/>
        </w:rPr>
        <w:t xml:space="preserve">38.2.2 </w:t>
      </w:r>
      <w:bookmarkStart w:id="66" w:name="_Hlk71469733"/>
      <w:r>
        <w:rPr>
          <w:rFonts w:eastAsia="宋体"/>
          <w:kern w:val="2"/>
          <w:sz w:val="21"/>
          <w:highlight w:val="none"/>
          <w:lang w:eastAsia="zh-CN"/>
        </w:rPr>
        <w:t>适用评定分离的政府采购项目，采用综合评分法评</w:t>
      </w:r>
      <w:r>
        <w:rPr>
          <w:rFonts w:hint="eastAsia" w:eastAsia="宋体"/>
          <w:kern w:val="2"/>
          <w:sz w:val="21"/>
          <w:highlight w:val="none"/>
          <w:lang w:eastAsia="zh-CN"/>
        </w:rPr>
        <w:t>审。</w:t>
      </w:r>
      <w:r>
        <w:rPr>
          <w:rFonts w:hint="eastAsia" w:ascii="宋体" w:hAnsi="宋体" w:eastAsia="宋体"/>
          <w:kern w:val="2"/>
          <w:sz w:val="21"/>
          <w:szCs w:val="21"/>
          <w:highlight w:val="none"/>
          <w:lang w:eastAsia="zh-CN"/>
        </w:rPr>
        <w:t>评审委员会按照评审结果，推荐</w:t>
      </w:r>
      <w:r>
        <w:rPr>
          <w:rFonts w:eastAsia="宋体"/>
          <w:kern w:val="2"/>
          <w:sz w:val="21"/>
          <w:highlight w:val="none"/>
          <w:lang w:eastAsia="zh-CN"/>
        </w:rPr>
        <w:t>三个合格的候选中标供应商。</w:t>
      </w:r>
    </w:p>
    <w:p w14:paraId="7BA9B97B">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38.2.3</w:t>
      </w:r>
      <w:bookmarkStart w:id="67" w:name="_Hlk71469688"/>
      <w:r>
        <w:rPr>
          <w:rFonts w:eastAsia="宋体"/>
          <w:kern w:val="2"/>
          <w:sz w:val="21"/>
          <w:highlight w:val="none"/>
          <w:lang w:eastAsia="zh-CN"/>
        </w:rPr>
        <w:t>适用评定分离的政府采购项目，</w:t>
      </w:r>
      <w:r>
        <w:rPr>
          <w:rFonts w:hint="eastAsia" w:ascii="宋体" w:hAnsi="宋体" w:eastAsia="宋体"/>
          <w:kern w:val="2"/>
          <w:sz w:val="21"/>
          <w:szCs w:val="21"/>
          <w:highlight w:val="none"/>
          <w:lang w:eastAsia="zh-CN"/>
        </w:rPr>
        <w:t>按照自定法确定中标供应商：自定法是指采购人组织定标委员会，由定标委员会在三家候选中标供应商中确定中标供应商。</w:t>
      </w:r>
      <w:bookmarkEnd w:id="66"/>
      <w:bookmarkEnd w:id="67"/>
    </w:p>
    <w:p w14:paraId="73B4B561">
      <w:pPr>
        <w:widowControl w:val="0"/>
        <w:ind w:firstLine="411" w:firstLineChars="196"/>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38.2.4</w:t>
      </w:r>
      <w:r>
        <w:rPr>
          <w:rFonts w:hint="eastAsia" w:ascii="宋体" w:hAnsi="宋体" w:eastAsia="宋体"/>
          <w:kern w:val="2"/>
          <w:sz w:val="21"/>
          <w:szCs w:val="21"/>
          <w:highlight w:val="none"/>
          <w:lang w:eastAsia="zh-CN"/>
        </w:rPr>
        <w:t>政府集中采购机构</w:t>
      </w:r>
      <w:r>
        <w:rPr>
          <w:rFonts w:eastAsia="宋体"/>
          <w:kern w:val="2"/>
          <w:sz w:val="21"/>
          <w:highlight w:val="none"/>
          <w:lang w:eastAsia="zh-CN"/>
        </w:rPr>
        <w:t>应当自评审结束之日起两个工作日内将候选中标供应商名单及其投标文件、评审报告送交采购人</w:t>
      </w:r>
      <w:r>
        <w:rPr>
          <w:rFonts w:hint="eastAsia" w:ascii="宋体" w:hAnsi="宋体" w:eastAsia="宋体"/>
          <w:kern w:val="2"/>
          <w:sz w:val="21"/>
          <w:szCs w:val="21"/>
          <w:highlight w:val="none"/>
          <w:lang w:eastAsia="zh-CN"/>
        </w:rPr>
        <w:t>。</w:t>
      </w:r>
      <w:r>
        <w:rPr>
          <w:rFonts w:eastAsia="宋体"/>
          <w:kern w:val="2"/>
          <w:sz w:val="21"/>
          <w:highlight w:val="none"/>
          <w:lang w:eastAsia="zh-CN"/>
        </w:rPr>
        <w:t>采购人应当安排专人对定标过程进行书面记录，形成定标报告，作为采购文件的组成部分存档，并及时将定标结果反馈</w:t>
      </w:r>
      <w:r>
        <w:rPr>
          <w:rFonts w:hint="eastAsia" w:eastAsia="宋体"/>
          <w:kern w:val="2"/>
          <w:sz w:val="21"/>
          <w:highlight w:val="none"/>
          <w:lang w:eastAsia="zh-CN"/>
        </w:rPr>
        <w:t>政府集中采购机构。具体定标程序及相关要求以按照《深圳市财政局关于&lt;深圳市政府采购评标定标分离管理办法&gt;续期的通知》（深财规〔2023〕1号）执行。</w:t>
      </w:r>
    </w:p>
    <w:p w14:paraId="65E10A63">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说明：采购人及投标供应商应按照上述方法提前做好相关准备。</w:t>
      </w:r>
    </w:p>
    <w:p w14:paraId="473D7C77">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38.3专用条款另有规定的，按专用条款相关要求定标。</w:t>
      </w:r>
    </w:p>
    <w:p w14:paraId="15F8895B">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39．编写评审报告</w:t>
      </w:r>
    </w:p>
    <w:p w14:paraId="0EA4BD26">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5256344">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40．中标公告</w:t>
      </w:r>
    </w:p>
    <w:p w14:paraId="4BD78272">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40.1</w:t>
      </w:r>
      <w:bookmarkStart w:id="68" w:name="_Hlk72438709"/>
      <w:r>
        <w:rPr>
          <w:rFonts w:hint="eastAsia" w:ascii="宋体" w:hAnsi="宋体" w:eastAsia="宋体"/>
          <w:kern w:val="2"/>
          <w:sz w:val="21"/>
          <w:szCs w:val="21"/>
          <w:highlight w:val="none"/>
          <w:lang w:eastAsia="zh-CN"/>
        </w:rPr>
        <w:t>为体现“公开、公平、公正”的原则，评审结束后经采购人确认（确定）评审结果，政府集中采购机构将在</w:t>
      </w:r>
      <w:r>
        <w:rPr>
          <w:rFonts w:hint="eastAsia" w:ascii="宋体" w:hAnsi="宋体" w:eastAsia="宋体"/>
          <w:b/>
          <w:bCs/>
          <w:kern w:val="2"/>
          <w:sz w:val="21"/>
          <w:szCs w:val="21"/>
          <w:highlight w:val="none"/>
          <w:lang w:eastAsia="zh-CN"/>
        </w:rPr>
        <w:t>“深圳公共资源交易网（https://szggzy.com/）”</w:t>
      </w:r>
      <w:r>
        <w:rPr>
          <w:rFonts w:hint="eastAsia" w:ascii="宋体" w:hAnsi="宋体" w:eastAsia="宋体"/>
          <w:kern w:val="2"/>
          <w:sz w:val="21"/>
          <w:szCs w:val="21"/>
          <w:highlight w:val="none"/>
          <w:lang w:eastAsia="zh-CN"/>
        </w:rPr>
        <w:t>上发布中标结果公告。</w:t>
      </w:r>
      <w:bookmarkEnd w:id="68"/>
      <w:bookmarkStart w:id="69" w:name="_Hlk72438751"/>
      <w:r>
        <w:rPr>
          <w:rFonts w:hint="eastAsia" w:ascii="宋体" w:hAnsi="宋体" w:eastAsia="宋体"/>
          <w:kern w:val="2"/>
          <w:sz w:val="21"/>
          <w:szCs w:val="21"/>
          <w:highlight w:val="none"/>
          <w:lang w:eastAsia="zh-CN"/>
        </w:rPr>
        <w:t>供应商如对评审结果有异议，</w:t>
      </w:r>
      <w:r>
        <w:rPr>
          <w:rFonts w:ascii="宋体" w:hAnsi="宋体" w:eastAsia="宋体"/>
          <w:kern w:val="2"/>
          <w:sz w:val="21"/>
          <w:szCs w:val="21"/>
          <w:highlight w:val="none"/>
          <w:lang w:eastAsia="zh-CN"/>
        </w:rPr>
        <w:t>可在发布公示日期起</w:t>
      </w:r>
      <w:r>
        <w:rPr>
          <w:rFonts w:hint="eastAsia" w:ascii="宋体" w:hAnsi="宋体" w:eastAsia="宋体"/>
          <w:kern w:val="2"/>
          <w:sz w:val="21"/>
          <w:szCs w:val="21"/>
          <w:highlight w:val="none"/>
          <w:lang w:eastAsia="zh-CN"/>
        </w:rPr>
        <w:t>七</w:t>
      </w:r>
      <w:r>
        <w:rPr>
          <w:rFonts w:ascii="宋体" w:hAnsi="宋体" w:eastAsia="宋体"/>
          <w:kern w:val="2"/>
          <w:sz w:val="21"/>
          <w:szCs w:val="21"/>
          <w:highlight w:val="none"/>
          <w:lang w:eastAsia="zh-CN"/>
        </w:rPr>
        <w:t>个工作日内向</w:t>
      </w:r>
      <w:r>
        <w:rPr>
          <w:rFonts w:hint="eastAsia" w:ascii="宋体" w:hAnsi="宋体" w:eastAsia="宋体"/>
          <w:kern w:val="2"/>
          <w:sz w:val="21"/>
          <w:szCs w:val="21"/>
          <w:highlight w:val="none"/>
          <w:lang w:eastAsia="zh-CN"/>
        </w:rPr>
        <w:t>政府集中采购机构</w:t>
      </w:r>
      <w:r>
        <w:rPr>
          <w:rFonts w:ascii="宋体" w:hAnsi="宋体" w:eastAsia="宋体"/>
          <w:kern w:val="2"/>
          <w:sz w:val="21"/>
          <w:szCs w:val="21"/>
          <w:highlight w:val="none"/>
          <w:lang w:eastAsia="zh-CN"/>
        </w:rPr>
        <w:t>提出。 监督电话：0755-83948143。</w:t>
      </w:r>
      <w:r>
        <w:rPr>
          <w:rFonts w:hint="eastAsia" w:ascii="宋体" w:hAnsi="宋体" w:eastAsia="宋体"/>
          <w:kern w:val="2"/>
          <w:sz w:val="21"/>
          <w:szCs w:val="21"/>
          <w:highlight w:val="none"/>
          <w:lang w:eastAsia="zh-CN"/>
        </w:rPr>
        <w:t>若在公示期内未提出质疑，则视为认同该评审结果。</w:t>
      </w:r>
    </w:p>
    <w:bookmarkEnd w:id="69"/>
    <w:p w14:paraId="3E3FCA97">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40.2质疑、投诉供应商应保证质疑、投诉内容的真实性和可靠性，并承担相应的法律责任。</w:t>
      </w:r>
    </w:p>
    <w:p w14:paraId="4B5ED43D">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41．中标通知书</w:t>
      </w:r>
    </w:p>
    <w:p w14:paraId="41D27AFE">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41</w:t>
      </w:r>
      <w:r>
        <w:rPr>
          <w:rFonts w:ascii="宋体" w:hAnsi="宋体" w:eastAsia="宋体"/>
          <w:kern w:val="2"/>
          <w:sz w:val="21"/>
          <w:szCs w:val="21"/>
          <w:highlight w:val="none"/>
          <w:lang w:eastAsia="zh-CN"/>
        </w:rPr>
        <w:t>.</w:t>
      </w:r>
      <w:r>
        <w:rPr>
          <w:rFonts w:hint="eastAsia" w:ascii="宋体" w:hAnsi="宋体" w:eastAsia="宋体"/>
          <w:kern w:val="2"/>
          <w:sz w:val="21"/>
          <w:szCs w:val="21"/>
          <w:highlight w:val="none"/>
          <w:lang w:eastAsia="zh-CN"/>
        </w:rPr>
        <w:t>1</w:t>
      </w:r>
      <w:bookmarkStart w:id="70" w:name="_Hlk72438863"/>
      <w:r>
        <w:rPr>
          <w:rFonts w:hint="eastAsia" w:ascii="宋体" w:hAnsi="宋体" w:eastAsia="宋体"/>
          <w:kern w:val="2"/>
          <w:sz w:val="21"/>
          <w:szCs w:val="21"/>
          <w:highlight w:val="none"/>
          <w:lang w:eastAsia="zh-CN"/>
        </w:rPr>
        <w:t>中标公告公布以后无异常的情况下,中标供应商和采购人可自行在</w:t>
      </w:r>
      <w:r>
        <w:rPr>
          <w:rFonts w:hint="eastAsia" w:ascii="宋体" w:hAnsi="宋体" w:eastAsia="宋体"/>
          <w:b/>
          <w:bCs/>
          <w:kern w:val="2"/>
          <w:sz w:val="21"/>
          <w:szCs w:val="21"/>
          <w:highlight w:val="none"/>
          <w:lang w:eastAsia="zh-CN"/>
        </w:rPr>
        <w:t>“</w:t>
      </w:r>
      <w:r>
        <w:rPr>
          <w:rFonts w:hint="eastAsia" w:eastAsia="宋体"/>
          <w:b/>
          <w:bCs/>
          <w:kern w:val="2"/>
          <w:sz w:val="21"/>
          <w:highlight w:val="none"/>
          <w:lang w:eastAsia="zh-CN"/>
        </w:rPr>
        <w:t>“深圳市自行采购系统（https://trade.szggzy.com/ggzy/center/#/login）</w:t>
      </w:r>
      <w:r>
        <w:rPr>
          <w:rFonts w:hint="eastAsia" w:ascii="宋体" w:hAnsi="宋体" w:eastAsia="宋体"/>
          <w:b/>
          <w:bCs/>
          <w:kern w:val="2"/>
          <w:sz w:val="21"/>
          <w:szCs w:val="21"/>
          <w:highlight w:val="none"/>
          <w:lang w:eastAsia="zh-CN"/>
        </w:rPr>
        <w:t>”</w:t>
      </w:r>
      <w:r>
        <w:rPr>
          <w:rFonts w:hint="eastAsia" w:ascii="宋体" w:hAnsi="宋体" w:eastAsia="宋体"/>
          <w:kern w:val="2"/>
          <w:sz w:val="21"/>
          <w:szCs w:val="21"/>
          <w:highlight w:val="none"/>
          <w:lang w:eastAsia="zh-CN"/>
        </w:rPr>
        <w:t>上打印</w:t>
      </w:r>
      <w:r>
        <w:rPr>
          <w:rFonts w:hint="eastAsia" w:ascii="宋体" w:hAnsi="宋体" w:eastAsia="宋体"/>
          <w:b/>
          <w:kern w:val="2"/>
          <w:sz w:val="21"/>
          <w:szCs w:val="21"/>
          <w:highlight w:val="none"/>
          <w:lang w:eastAsia="zh-CN"/>
        </w:rPr>
        <w:t>《数字中标通知书》</w:t>
      </w:r>
      <w:r>
        <w:rPr>
          <w:rFonts w:hint="eastAsia" w:ascii="宋体" w:hAnsi="宋体" w:eastAsia="宋体"/>
          <w:kern w:val="2"/>
          <w:sz w:val="21"/>
          <w:szCs w:val="21"/>
          <w:highlight w:val="none"/>
          <w:lang w:eastAsia="zh-CN"/>
        </w:rPr>
        <w:t>。</w:t>
      </w:r>
      <w:bookmarkEnd w:id="70"/>
    </w:p>
    <w:p w14:paraId="07F005DA">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41</w:t>
      </w:r>
      <w:r>
        <w:rPr>
          <w:rFonts w:ascii="宋体" w:hAnsi="宋体" w:eastAsia="宋体"/>
          <w:kern w:val="2"/>
          <w:sz w:val="21"/>
          <w:szCs w:val="21"/>
          <w:highlight w:val="none"/>
          <w:lang w:eastAsia="zh-CN"/>
        </w:rPr>
        <w:t>.2</w:t>
      </w:r>
      <w:r>
        <w:rPr>
          <w:rFonts w:hint="eastAsia" w:ascii="宋体" w:hAnsi="宋体" w:eastAsia="宋体"/>
          <w:kern w:val="2"/>
          <w:sz w:val="21"/>
          <w:szCs w:val="21"/>
          <w:highlight w:val="none"/>
          <w:lang w:eastAsia="zh-CN"/>
        </w:rPr>
        <w:t>中标通知书是合同的重要组成部分。</w:t>
      </w:r>
    </w:p>
    <w:p w14:paraId="00519AB5">
      <w:pPr>
        <w:widowControl w:val="0"/>
        <w:ind w:firstLine="411" w:firstLineChars="196"/>
        <w:jc w:val="both"/>
        <w:rPr>
          <w:rFonts w:ascii="宋体" w:hAnsi="宋体" w:eastAsia="宋体"/>
          <w:kern w:val="2"/>
          <w:sz w:val="21"/>
          <w:szCs w:val="21"/>
          <w:highlight w:val="none"/>
          <w:lang w:eastAsia="zh-CN"/>
        </w:rPr>
      </w:pPr>
      <w:bookmarkStart w:id="71" w:name="_Hlk71407340"/>
      <w:r>
        <w:rPr>
          <w:rFonts w:hint="eastAsia" w:ascii="宋体" w:hAnsi="宋体" w:eastAsia="宋体"/>
          <w:kern w:val="2"/>
          <w:sz w:val="21"/>
          <w:szCs w:val="21"/>
          <w:highlight w:val="none"/>
          <w:lang w:eastAsia="zh-CN"/>
        </w:rPr>
        <w:t>41.3因质疑投诉或其它原因导致项目结果变更或采购终止的，政府集中采购机构有权吊销中标通知书。</w:t>
      </w:r>
    </w:p>
    <w:bookmarkEnd w:id="71"/>
    <w:p w14:paraId="40EAC129">
      <w:pPr>
        <w:widowControl w:val="0"/>
        <w:ind w:firstLine="411" w:firstLineChars="196"/>
        <w:jc w:val="both"/>
        <w:rPr>
          <w:rFonts w:ascii="宋体" w:hAnsi="宋体" w:eastAsia="宋体"/>
          <w:kern w:val="2"/>
          <w:sz w:val="21"/>
          <w:szCs w:val="21"/>
          <w:highlight w:val="none"/>
          <w:lang w:eastAsia="zh-CN"/>
        </w:rPr>
      </w:pPr>
    </w:p>
    <w:p w14:paraId="0643D96D">
      <w:pPr>
        <w:keepNext/>
        <w:keepLines/>
        <w:widowControl w:val="0"/>
        <w:numPr>
          <w:ilvl w:val="0"/>
          <w:numId w:val="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highlight w:val="none"/>
          <w:lang w:eastAsia="zh-CN"/>
        </w:rPr>
      </w:pPr>
      <w:r>
        <w:rPr>
          <w:rFonts w:hint="eastAsia" w:ascii="宋体" w:hAnsi="宋体" w:eastAsia="宋体"/>
          <w:b/>
          <w:bCs/>
          <w:sz w:val="28"/>
          <w:szCs w:val="28"/>
          <w:highlight w:val="none"/>
          <w:lang w:eastAsia="zh-CN"/>
        </w:rPr>
        <w:t>公开招标失败的后续处理</w:t>
      </w:r>
    </w:p>
    <w:p w14:paraId="6003D4C7">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42．公开招标失败的处理</w:t>
      </w:r>
    </w:p>
    <w:p w14:paraId="797D0986">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szCs w:val="21"/>
          <w:highlight w:val="none"/>
          <w:lang w:eastAsia="zh-CN"/>
        </w:rPr>
        <w:t>42.1本项目公开招标过程中若由于投标截止后</w:t>
      </w:r>
      <w:r>
        <w:rPr>
          <w:rFonts w:hint="eastAsia" w:ascii="宋体" w:hAnsi="宋体" w:eastAsia="宋体"/>
          <w:kern w:val="2"/>
          <w:sz w:val="21"/>
          <w:highlight w:val="none"/>
          <w:lang w:eastAsia="zh-CN"/>
        </w:rPr>
        <w:t>实际递交</w:t>
      </w:r>
      <w:r>
        <w:rPr>
          <w:rFonts w:ascii="宋体" w:hAnsi="宋体" w:eastAsia="宋体"/>
          <w:kern w:val="2"/>
          <w:sz w:val="21"/>
          <w:highlight w:val="none"/>
          <w:lang w:eastAsia="zh-CN"/>
        </w:rPr>
        <w:t>投标</w:t>
      </w:r>
      <w:r>
        <w:rPr>
          <w:rFonts w:hint="eastAsia" w:ascii="宋体" w:hAnsi="宋体" w:eastAsia="宋体"/>
          <w:kern w:val="2"/>
          <w:sz w:val="21"/>
          <w:highlight w:val="none"/>
          <w:lang w:eastAsia="zh-CN"/>
        </w:rPr>
        <w:t>文件的供应商数量不足、经</w:t>
      </w:r>
      <w:r>
        <w:rPr>
          <w:rFonts w:hint="eastAsia" w:ascii="宋体" w:hAnsi="宋体" w:eastAsia="宋体"/>
          <w:kern w:val="2"/>
          <w:sz w:val="21"/>
          <w:szCs w:val="21"/>
          <w:highlight w:val="none"/>
          <w:lang w:eastAsia="zh-CN"/>
        </w:rPr>
        <w:t>评审委员会</w:t>
      </w:r>
      <w:r>
        <w:rPr>
          <w:rFonts w:hint="eastAsia" w:ascii="宋体" w:hAnsi="宋体" w:eastAsia="宋体"/>
          <w:kern w:val="2"/>
          <w:sz w:val="21"/>
          <w:highlight w:val="none"/>
          <w:lang w:eastAsia="zh-CN"/>
        </w:rPr>
        <w:t>评审对招标文件作实质响应的供应商不足等原因造成公开招标失败，可由</w:t>
      </w:r>
      <w:r>
        <w:rPr>
          <w:rFonts w:hint="eastAsia" w:ascii="宋体" w:hAnsi="宋体" w:eastAsia="宋体" w:cs="宋体"/>
          <w:kern w:val="2"/>
          <w:sz w:val="21"/>
          <w:highlight w:val="none"/>
          <w:lang w:eastAsia="zh-CN"/>
        </w:rPr>
        <w:t>政府集中采购机构</w:t>
      </w:r>
      <w:r>
        <w:rPr>
          <w:rFonts w:hint="eastAsia" w:ascii="宋体" w:hAnsi="宋体" w:eastAsia="宋体"/>
          <w:kern w:val="2"/>
          <w:sz w:val="21"/>
          <w:highlight w:val="none"/>
          <w:lang w:eastAsia="zh-CN"/>
        </w:rPr>
        <w:t>重新组织采购。</w:t>
      </w:r>
    </w:p>
    <w:p w14:paraId="7C7B8053">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42.2对公开招标失败的项目，评审委员会在出具该项目招标失败结论的同时，可以提出重新采购组织形式的建议，以及进一步完善招标文件的资格、技术、商务要求的修改建议。</w:t>
      </w:r>
    </w:p>
    <w:p w14:paraId="06727919">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42.3重新组织采购有以下两种组织形式：</w:t>
      </w:r>
    </w:p>
    <w:p w14:paraId="3BEC9319">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（1）由政府集中采购机构重新组织公开招标；</w:t>
      </w:r>
    </w:p>
    <w:p w14:paraId="3B8AE8A5">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（2）根据实际情况需要向同级财政部门提出非公开招标方式申请，经同级财政部门批准，公开招标失败采购项目可转为竞争性谈判或单一来源谈判方式采购。</w:t>
      </w:r>
    </w:p>
    <w:p w14:paraId="2C8C7EA5">
      <w:pPr>
        <w:widowControl w:val="0"/>
        <w:ind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42.4公开招标失败的采购项目重新组织公开招标，由政府集中采购机构重新按公开招标流程组织采购活动。</w:t>
      </w:r>
    </w:p>
    <w:p w14:paraId="4A9E4551">
      <w:pPr>
        <w:widowControl w:val="0"/>
        <w:jc w:val="both"/>
        <w:rPr>
          <w:rFonts w:ascii="宋体" w:hAnsi="宋体" w:eastAsia="宋体"/>
          <w:kern w:val="2"/>
          <w:sz w:val="21"/>
          <w:highlight w:val="none"/>
          <w:lang w:eastAsia="zh-CN"/>
        </w:rPr>
      </w:pPr>
      <w:r>
        <w:rPr>
          <w:rFonts w:hint="eastAsia" w:ascii="黑体" w:hAnsi="宋体" w:eastAsia="黑体"/>
          <w:kern w:val="2"/>
          <w:highlight w:val="none"/>
          <w:lang w:eastAsia="zh-CN"/>
        </w:rPr>
        <w:t xml:space="preserve">    </w:t>
      </w:r>
      <w:r>
        <w:rPr>
          <w:rFonts w:hint="eastAsia" w:ascii="宋体" w:hAnsi="宋体" w:eastAsia="宋体"/>
          <w:kern w:val="2"/>
          <w:sz w:val="21"/>
          <w:highlight w:val="none"/>
          <w:lang w:eastAsia="zh-CN"/>
        </w:rPr>
        <w:t>42.5公开招标失败的采购项目经同级财政部门批准转为竞争性谈判或单一来源谈判方式采购的，按规定要求组织政府采购工作。</w:t>
      </w:r>
    </w:p>
    <w:p w14:paraId="08CE1D9D">
      <w:pPr>
        <w:widowControl w:val="0"/>
        <w:jc w:val="both"/>
        <w:rPr>
          <w:rFonts w:ascii="黑体" w:hAnsi="宋体" w:eastAsia="黑体"/>
          <w:kern w:val="2"/>
          <w:highlight w:val="none"/>
          <w:lang w:eastAsia="zh-CN"/>
        </w:rPr>
      </w:pPr>
    </w:p>
    <w:p w14:paraId="593E1F54">
      <w:pPr>
        <w:keepNext/>
        <w:keepLines/>
        <w:widowControl w:val="0"/>
        <w:numPr>
          <w:ilvl w:val="0"/>
          <w:numId w:val="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highlight w:val="none"/>
          <w:lang w:eastAsia="zh-CN"/>
        </w:rPr>
      </w:pPr>
      <w:bookmarkStart w:id="72" w:name="_Hlk72439043"/>
      <w:r>
        <w:rPr>
          <w:rFonts w:hint="eastAsia" w:ascii="宋体" w:hAnsi="宋体" w:eastAsia="宋体"/>
          <w:b/>
          <w:bCs/>
          <w:sz w:val="28"/>
          <w:szCs w:val="28"/>
          <w:highlight w:val="none"/>
          <w:lang w:eastAsia="zh-CN"/>
        </w:rPr>
        <w:t>合同的授予与备案</w:t>
      </w:r>
      <w:bookmarkEnd w:id="72"/>
    </w:p>
    <w:p w14:paraId="31E537A9">
      <w:pPr>
        <w:widowControl w:val="0"/>
        <w:jc w:val="both"/>
        <w:rPr>
          <w:rFonts w:ascii="黑体" w:hAnsi="宋体" w:eastAsia="黑体"/>
          <w:kern w:val="2"/>
          <w:highlight w:val="none"/>
          <w:lang w:eastAsia="zh-CN"/>
        </w:rPr>
      </w:pPr>
      <w:bookmarkStart w:id="73" w:name="_Toc73518157"/>
      <w:bookmarkStart w:id="74" w:name="_Toc100052408"/>
      <w:bookmarkStart w:id="75" w:name="_Toc73517679"/>
      <w:bookmarkStart w:id="76" w:name="_Toc73521586"/>
      <w:bookmarkStart w:id="77" w:name="_Toc73521674"/>
      <w:bookmarkStart w:id="78" w:name="_Hlk72439088"/>
      <w:r>
        <w:rPr>
          <w:rFonts w:hint="eastAsia" w:ascii="黑体" w:hAnsi="宋体" w:eastAsia="黑体"/>
          <w:kern w:val="2"/>
          <w:highlight w:val="none"/>
          <w:lang w:eastAsia="zh-CN"/>
        </w:rPr>
        <w:t>43．合同授予标准</w:t>
      </w:r>
      <w:bookmarkEnd w:id="73"/>
      <w:bookmarkEnd w:id="74"/>
      <w:bookmarkEnd w:id="75"/>
      <w:bookmarkEnd w:id="76"/>
      <w:bookmarkEnd w:id="77"/>
    </w:p>
    <w:p w14:paraId="38480DC4">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本项目的合同将授予经本招标文件规定评审确定的中标供应商。</w:t>
      </w:r>
    </w:p>
    <w:p w14:paraId="27FBF422">
      <w:pPr>
        <w:widowControl w:val="0"/>
        <w:jc w:val="both"/>
        <w:rPr>
          <w:rFonts w:ascii="黑体" w:hAnsi="宋体" w:eastAsia="黑体"/>
          <w:kern w:val="2"/>
          <w:highlight w:val="none"/>
          <w:lang w:eastAsia="zh-CN"/>
        </w:rPr>
      </w:pPr>
      <w:bookmarkStart w:id="79" w:name="_Toc73521675"/>
      <w:bookmarkStart w:id="80" w:name="_Toc73517680"/>
      <w:bookmarkStart w:id="81" w:name="_Toc73521587"/>
      <w:bookmarkStart w:id="82" w:name="_Toc73518158"/>
      <w:bookmarkStart w:id="83" w:name="_Toc100052409"/>
      <w:r>
        <w:rPr>
          <w:rFonts w:hint="eastAsia" w:ascii="黑体" w:hAnsi="宋体" w:eastAsia="黑体"/>
          <w:kern w:val="2"/>
          <w:highlight w:val="none"/>
          <w:lang w:eastAsia="zh-CN"/>
        </w:rPr>
        <w:t>44．</w:t>
      </w:r>
      <w:bookmarkEnd w:id="79"/>
      <w:bookmarkEnd w:id="80"/>
      <w:bookmarkEnd w:id="81"/>
      <w:bookmarkEnd w:id="82"/>
      <w:bookmarkEnd w:id="83"/>
      <w:r>
        <w:rPr>
          <w:rFonts w:hint="eastAsia" w:ascii="黑体" w:hAnsi="宋体" w:eastAsia="黑体"/>
          <w:kern w:val="2"/>
          <w:highlight w:val="none"/>
          <w:lang w:eastAsia="zh-CN"/>
        </w:rPr>
        <w:t>接受和拒绝任何或所有投标的权力</w:t>
      </w:r>
    </w:p>
    <w:p w14:paraId="3F3BE960">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0371EBB">
      <w:pPr>
        <w:widowControl w:val="0"/>
        <w:jc w:val="both"/>
        <w:rPr>
          <w:rFonts w:ascii="黑体" w:hAnsi="宋体" w:eastAsia="黑体"/>
          <w:kern w:val="2"/>
          <w:highlight w:val="none"/>
          <w:lang w:eastAsia="zh-CN"/>
        </w:rPr>
      </w:pPr>
      <w:bookmarkStart w:id="84" w:name="_Toc73521589"/>
      <w:bookmarkStart w:id="85" w:name="_Toc73521677"/>
      <w:bookmarkStart w:id="86" w:name="_Toc73518160"/>
      <w:bookmarkStart w:id="87" w:name="_Toc100052410"/>
      <w:bookmarkStart w:id="88" w:name="_Toc73517682"/>
      <w:r>
        <w:rPr>
          <w:rFonts w:hint="eastAsia" w:ascii="黑体" w:hAnsi="宋体" w:eastAsia="黑体"/>
          <w:kern w:val="2"/>
          <w:highlight w:val="none"/>
          <w:lang w:eastAsia="zh-CN"/>
        </w:rPr>
        <w:t>45．合同的签订</w:t>
      </w:r>
      <w:bookmarkEnd w:id="84"/>
      <w:bookmarkEnd w:id="85"/>
      <w:bookmarkEnd w:id="86"/>
      <w:bookmarkEnd w:id="87"/>
      <w:bookmarkEnd w:id="88"/>
    </w:p>
    <w:p w14:paraId="0127FEDB">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45.1中标人将于中标通知书发出之日起十个工作日内，按照采购文件（招标文件和投标文件等）内容与采购人签订政府采购合同；合同的实质性内容应当符合招标文件的规定；</w:t>
      </w:r>
    </w:p>
    <w:p w14:paraId="4DAA9DEE">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45.2中标人如不按本通用条款第45</w:t>
      </w:r>
      <w:r>
        <w:rPr>
          <w:rFonts w:ascii="宋体" w:hAnsi="宋体" w:eastAsia="宋体"/>
          <w:kern w:val="2"/>
          <w:sz w:val="21"/>
          <w:szCs w:val="21"/>
          <w:highlight w:val="none"/>
          <w:lang w:eastAsia="zh-CN"/>
        </w:rPr>
        <w:t>.1</w:t>
      </w:r>
      <w:r>
        <w:rPr>
          <w:rFonts w:hint="eastAsia" w:ascii="宋体" w:hAnsi="宋体" w:eastAsia="宋体"/>
          <w:kern w:val="2"/>
          <w:sz w:val="21"/>
          <w:szCs w:val="21"/>
          <w:highlight w:val="none"/>
          <w:lang w:eastAsia="zh-CN"/>
        </w:rPr>
        <w:t>款的规定与采购人签订合同，</w:t>
      </w:r>
      <w:r>
        <w:rPr>
          <w:rFonts w:ascii="宋体" w:hAnsi="宋体" w:eastAsia="宋体" w:cs="宋体"/>
          <w:sz w:val="21"/>
          <w:szCs w:val="21"/>
          <w:highlight w:val="none"/>
          <w:lang w:eastAsia="zh-CN"/>
        </w:rPr>
        <w:t>情节严重的，由</w:t>
      </w:r>
      <w:r>
        <w:rPr>
          <w:rFonts w:hint="eastAsia" w:ascii="宋体" w:hAnsi="宋体" w:eastAsia="宋体" w:cs="宋体"/>
          <w:sz w:val="21"/>
          <w:szCs w:val="21"/>
          <w:highlight w:val="none"/>
          <w:lang w:eastAsia="zh-CN"/>
        </w:rPr>
        <w:t>同级财政</w:t>
      </w:r>
      <w:r>
        <w:rPr>
          <w:rFonts w:ascii="宋体" w:hAnsi="宋体" w:eastAsia="宋体" w:cs="宋体"/>
          <w:sz w:val="21"/>
          <w:szCs w:val="21"/>
          <w:highlight w:val="none"/>
          <w:lang w:eastAsia="zh-CN"/>
        </w:rPr>
        <w:t>部门记入供应商诚信档案，予以通报</w:t>
      </w:r>
      <w:r>
        <w:rPr>
          <w:rFonts w:hint="eastAsia" w:ascii="宋体" w:hAnsi="宋体" w:eastAsia="宋体"/>
          <w:kern w:val="2"/>
          <w:sz w:val="21"/>
          <w:szCs w:val="21"/>
          <w:highlight w:val="none"/>
          <w:lang w:eastAsia="zh-CN"/>
        </w:rPr>
        <w:t>；</w:t>
      </w:r>
    </w:p>
    <w:p w14:paraId="405AE25E">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45.3中标人应当按照合同约定履行义务，完成中标项目，不得将中标项目转让（转包）给他人。</w:t>
      </w:r>
    </w:p>
    <w:p w14:paraId="50F14D1C">
      <w:pPr>
        <w:widowControl w:val="0"/>
        <w:jc w:val="both"/>
        <w:rPr>
          <w:rFonts w:ascii="黑体" w:hAnsi="宋体" w:eastAsia="黑体"/>
          <w:kern w:val="2"/>
          <w:highlight w:val="none"/>
          <w:lang w:eastAsia="zh-CN"/>
        </w:rPr>
      </w:pPr>
      <w:bookmarkStart w:id="89" w:name="_Toc73521678"/>
      <w:bookmarkStart w:id="90" w:name="_Toc73521590"/>
      <w:bookmarkStart w:id="91" w:name="_Toc73517683"/>
      <w:bookmarkStart w:id="92" w:name="_Toc73518161"/>
      <w:bookmarkStart w:id="93" w:name="_Toc100052411"/>
      <w:r>
        <w:rPr>
          <w:rFonts w:hint="eastAsia" w:ascii="黑体" w:hAnsi="宋体" w:eastAsia="黑体"/>
          <w:kern w:val="2"/>
          <w:highlight w:val="none"/>
          <w:lang w:eastAsia="zh-CN"/>
        </w:rPr>
        <w:t>46．履约担保</w:t>
      </w:r>
      <w:bookmarkEnd w:id="89"/>
      <w:bookmarkEnd w:id="90"/>
      <w:bookmarkEnd w:id="91"/>
      <w:bookmarkEnd w:id="92"/>
      <w:bookmarkEnd w:id="93"/>
    </w:p>
    <w:p w14:paraId="69D2A38F">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46.1在签订项目合同的同时，中标人应按“对通用条款的补充内容”中规定的金额向采购人提交履约担保；</w:t>
      </w:r>
    </w:p>
    <w:p w14:paraId="6BBB4F41">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46.2，允许供应商自主选择以支票、汇票、本票、保函等非现金方式提交履约担保；</w:t>
      </w:r>
      <w:r>
        <w:rPr>
          <w:rFonts w:eastAsia="宋体"/>
          <w:kern w:val="2"/>
          <w:sz w:val="21"/>
          <w:highlight w:val="none"/>
          <w:lang w:eastAsia="zh-CN"/>
        </w:rPr>
        <w:t>中标</w:t>
      </w:r>
      <w:r>
        <w:rPr>
          <w:rFonts w:hint="eastAsia" w:eastAsia="宋体"/>
          <w:kern w:val="2"/>
          <w:sz w:val="21"/>
          <w:highlight w:val="none"/>
          <w:lang w:eastAsia="zh-CN"/>
        </w:rPr>
        <w:t>人</w:t>
      </w:r>
      <w:r>
        <w:rPr>
          <w:rFonts w:eastAsia="宋体"/>
          <w:kern w:val="2"/>
          <w:sz w:val="21"/>
          <w:highlight w:val="none"/>
          <w:lang w:eastAsia="zh-CN"/>
        </w:rPr>
        <w:t>提交履约</w:t>
      </w:r>
      <w:r>
        <w:rPr>
          <w:rFonts w:hint="eastAsia" w:eastAsia="宋体"/>
          <w:kern w:val="2"/>
          <w:sz w:val="21"/>
          <w:highlight w:val="none"/>
          <w:lang w:eastAsia="zh-CN"/>
        </w:rPr>
        <w:t>担保不是</w:t>
      </w:r>
      <w:r>
        <w:rPr>
          <w:rFonts w:eastAsia="宋体"/>
          <w:kern w:val="2"/>
          <w:sz w:val="21"/>
          <w:highlight w:val="none"/>
          <w:lang w:eastAsia="zh-CN"/>
        </w:rPr>
        <w:t>合同签订的</w:t>
      </w:r>
      <w:r>
        <w:rPr>
          <w:rFonts w:hint="eastAsia" w:eastAsia="宋体"/>
          <w:kern w:val="2"/>
          <w:sz w:val="21"/>
          <w:highlight w:val="none"/>
          <w:lang w:eastAsia="zh-CN"/>
        </w:rPr>
        <w:t>前提</w:t>
      </w:r>
      <w:r>
        <w:rPr>
          <w:rFonts w:eastAsia="宋体"/>
          <w:kern w:val="2"/>
          <w:sz w:val="21"/>
          <w:highlight w:val="none"/>
          <w:lang w:eastAsia="zh-CN"/>
        </w:rPr>
        <w:t>条件，不要求中标</w:t>
      </w:r>
      <w:r>
        <w:rPr>
          <w:rFonts w:hint="eastAsia" w:eastAsia="宋体"/>
          <w:kern w:val="2"/>
          <w:sz w:val="21"/>
          <w:highlight w:val="none"/>
          <w:lang w:eastAsia="zh-CN"/>
        </w:rPr>
        <w:t>人</w:t>
      </w:r>
      <w:r>
        <w:rPr>
          <w:rFonts w:eastAsia="宋体"/>
          <w:kern w:val="2"/>
          <w:sz w:val="21"/>
          <w:highlight w:val="none"/>
          <w:lang w:eastAsia="zh-CN"/>
        </w:rPr>
        <w:t>提供除法律、法规明确规定外的其他担保</w:t>
      </w:r>
      <w:r>
        <w:rPr>
          <w:rFonts w:hint="eastAsia" w:eastAsia="宋体"/>
          <w:kern w:val="2"/>
          <w:sz w:val="21"/>
          <w:highlight w:val="none"/>
          <w:lang w:eastAsia="zh-CN"/>
        </w:rPr>
        <w:t>。</w:t>
      </w:r>
    </w:p>
    <w:p w14:paraId="2852E6BB">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47. 合同备案</w:t>
      </w:r>
    </w:p>
    <w:p w14:paraId="72A63044">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Hans"/>
        </w:rPr>
        <w:t>采购人与中标供应商自中标通知书发出之日起10个工作日内签订政府采购合同，</w:t>
      </w:r>
      <w:r>
        <w:rPr>
          <w:rFonts w:hint="eastAsia" w:ascii="宋体" w:hAnsi="宋体" w:eastAsia="宋体"/>
          <w:kern w:val="2"/>
          <w:sz w:val="21"/>
          <w:szCs w:val="21"/>
          <w:highlight w:val="none"/>
          <w:lang w:eastAsia="zh-CN"/>
        </w:rPr>
        <w:t>并按财政部门规定提交备案。</w:t>
      </w:r>
    </w:p>
    <w:p w14:paraId="75332E81">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48. 合同变更</w:t>
      </w:r>
    </w:p>
    <w:p w14:paraId="5D1CFC9B">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合同变更事宜按《深圳市财政局关于优化政府采购合同备案的通知》（深财发保〔2022〕2号）相关规定执行。</w:t>
      </w:r>
    </w:p>
    <w:p w14:paraId="08D51F23">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49. 项目验收</w:t>
      </w:r>
    </w:p>
    <w:p w14:paraId="1492E625">
      <w:pPr>
        <w:widowControl/>
        <w:ind w:right="176" w:firstLine="420"/>
        <w:jc w:val="left"/>
        <w:rPr>
          <w:rFonts w:ascii="宋体" w:hAnsi="宋体" w:eastAsia="宋体"/>
          <w:kern w:val="2"/>
          <w:sz w:val="21"/>
          <w:highlight w:val="none"/>
          <w:lang w:eastAsia="zh-CN"/>
        </w:rPr>
      </w:pPr>
      <w:r>
        <w:rPr>
          <w:rFonts w:hint="eastAsia" w:ascii="宋体" w:hAnsi="宋体" w:eastAsia="宋体"/>
          <w:kern w:val="2"/>
          <w:sz w:val="21"/>
          <w:highlight w:val="none"/>
          <w:lang w:eastAsia="zh-CN"/>
        </w:rPr>
        <w:t>49.1采购人应当按照招标文件和合同规定的标准和方法，及时组织验收。</w:t>
      </w:r>
      <w:r>
        <w:rPr>
          <w:rFonts w:ascii="宋体" w:hAnsi="宋体" w:eastAsia="宋体"/>
          <w:kern w:val="2"/>
          <w:sz w:val="21"/>
          <w:highlight w:val="none"/>
          <w:lang w:eastAsia="zh-CN"/>
        </w:rPr>
        <w:t xml:space="preserve"> </w:t>
      </w:r>
    </w:p>
    <w:p w14:paraId="1B831522">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50. 宣传</w:t>
      </w:r>
    </w:p>
    <w:p w14:paraId="678085D5">
      <w:pPr>
        <w:widowControl w:val="0"/>
        <w:ind w:left="240" w:leftChars="100"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凡与政府采购活动有关的宣传或广告，若当中提及政府采购，</w:t>
      </w:r>
      <w:r>
        <w:rPr>
          <w:rFonts w:ascii="宋体" w:hAnsi="宋体" w:eastAsia="宋体"/>
          <w:kern w:val="2"/>
          <w:sz w:val="21"/>
          <w:highlight w:val="none"/>
          <w:lang w:eastAsia="zh-CN"/>
        </w:rPr>
        <w:t>必须事先将具体对外宣传方案报</w:t>
      </w:r>
      <w:r>
        <w:rPr>
          <w:rFonts w:hint="eastAsia" w:ascii="宋体" w:hAnsi="宋体" w:eastAsia="宋体"/>
          <w:kern w:val="2"/>
          <w:sz w:val="21"/>
          <w:highlight w:val="none"/>
          <w:lang w:eastAsia="zh-CN"/>
        </w:rPr>
        <w:t>同级财政部门</w:t>
      </w:r>
      <w:r>
        <w:rPr>
          <w:rFonts w:ascii="宋体" w:hAnsi="宋体" w:eastAsia="宋体"/>
          <w:kern w:val="2"/>
          <w:sz w:val="21"/>
          <w:highlight w:val="none"/>
          <w:lang w:eastAsia="zh-CN"/>
        </w:rPr>
        <w:t>和</w:t>
      </w:r>
      <w:r>
        <w:rPr>
          <w:rFonts w:hint="eastAsia" w:ascii="宋体" w:hAnsi="宋体" w:eastAsia="宋体"/>
          <w:kern w:val="2"/>
          <w:sz w:val="21"/>
          <w:highlight w:val="none"/>
          <w:lang w:eastAsia="zh-CN"/>
        </w:rPr>
        <w:t>政府集中采购机构</w:t>
      </w:r>
      <w:r>
        <w:rPr>
          <w:rFonts w:ascii="宋体" w:hAnsi="宋体" w:eastAsia="宋体"/>
          <w:kern w:val="2"/>
          <w:sz w:val="21"/>
          <w:highlight w:val="none"/>
          <w:lang w:eastAsia="zh-CN"/>
        </w:rPr>
        <w:t>，并征得其同意。对外市场宣传包括但不限于以下形式：</w:t>
      </w:r>
    </w:p>
    <w:p w14:paraId="23743C13">
      <w:pPr>
        <w:widowControl w:val="0"/>
        <w:ind w:left="240" w:leftChars="100" w:firstLine="411" w:firstLineChars="196"/>
        <w:jc w:val="both"/>
        <w:rPr>
          <w:rFonts w:ascii="宋体" w:hAnsi="宋体" w:eastAsia="宋体"/>
          <w:kern w:val="2"/>
          <w:sz w:val="21"/>
          <w:highlight w:val="none"/>
          <w:lang w:eastAsia="zh-CN"/>
        </w:rPr>
      </w:pPr>
      <w:r>
        <w:rPr>
          <w:rFonts w:ascii="宋体" w:hAnsi="宋体" w:eastAsia="宋体"/>
          <w:kern w:val="2"/>
          <w:sz w:val="21"/>
          <w:highlight w:val="none"/>
          <w:lang w:eastAsia="zh-CN"/>
        </w:rPr>
        <w:t>a.名片、宣传册、广告标语等；</w:t>
      </w:r>
    </w:p>
    <w:p w14:paraId="3C9F7FEB">
      <w:pPr>
        <w:widowControl w:val="0"/>
        <w:ind w:left="240" w:leftChars="100" w:firstLine="411" w:firstLineChars="196"/>
        <w:jc w:val="both"/>
        <w:rPr>
          <w:rFonts w:ascii="宋体" w:hAnsi="宋体" w:eastAsia="宋体"/>
          <w:kern w:val="2"/>
          <w:sz w:val="21"/>
          <w:highlight w:val="none"/>
          <w:lang w:eastAsia="zh-CN"/>
        </w:rPr>
      </w:pPr>
      <w:r>
        <w:rPr>
          <w:rFonts w:ascii="宋体" w:hAnsi="宋体" w:eastAsia="宋体"/>
          <w:kern w:val="2"/>
          <w:sz w:val="21"/>
          <w:highlight w:val="none"/>
          <w:lang w:eastAsia="zh-CN"/>
        </w:rPr>
        <w:t>b.案例介绍、推广等；</w:t>
      </w:r>
    </w:p>
    <w:p w14:paraId="05BBACD0">
      <w:pPr>
        <w:widowControl w:val="0"/>
        <w:ind w:left="240" w:leftChars="100" w:firstLine="411" w:firstLineChars="196"/>
        <w:jc w:val="both"/>
        <w:rPr>
          <w:rFonts w:ascii="宋体" w:hAnsi="宋体" w:eastAsia="宋体"/>
          <w:kern w:val="2"/>
          <w:sz w:val="21"/>
          <w:highlight w:val="none"/>
          <w:lang w:eastAsia="zh-CN"/>
        </w:rPr>
      </w:pPr>
      <w:r>
        <w:rPr>
          <w:rFonts w:hint="eastAsia" w:ascii="宋体" w:hAnsi="宋体" w:eastAsia="宋体"/>
          <w:kern w:val="2"/>
          <w:sz w:val="21"/>
          <w:highlight w:val="none"/>
          <w:lang w:eastAsia="zh-CN"/>
        </w:rPr>
        <w:t>c.工作</w:t>
      </w:r>
      <w:r>
        <w:rPr>
          <w:rFonts w:ascii="宋体" w:hAnsi="宋体" w:eastAsia="宋体"/>
          <w:kern w:val="2"/>
          <w:sz w:val="21"/>
          <w:highlight w:val="none"/>
          <w:lang w:eastAsia="zh-CN"/>
        </w:rPr>
        <w:t>人员向其他消费群体宣传。</w:t>
      </w:r>
    </w:p>
    <w:p w14:paraId="4F684998">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51. 供应商违法责任</w:t>
      </w:r>
    </w:p>
    <w:p w14:paraId="69A8882B">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w:t>
      </w:r>
      <w:r>
        <w:rPr>
          <w:rFonts w:ascii="宋体" w:hAnsi="宋体" w:eastAsia="宋体"/>
          <w:kern w:val="2"/>
          <w:sz w:val="21"/>
          <w:szCs w:val="21"/>
          <w:highlight w:val="none"/>
          <w:lang w:eastAsia="zh-CN"/>
        </w:rPr>
        <w:t>1.1</w:t>
      </w:r>
      <w:r>
        <w:rPr>
          <w:rFonts w:hint="eastAsia" w:ascii="宋体" w:hAnsi="宋体" w:eastAsia="宋体"/>
          <w:kern w:val="2"/>
          <w:sz w:val="21"/>
          <w:szCs w:val="21"/>
          <w:highlight w:val="none"/>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486FCC0">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（1）在采购活动中应当回避而未回避的；</w:t>
      </w:r>
    </w:p>
    <w:p w14:paraId="30261F7D">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（2）未按本条例规定签订、履行采购合同，造成严重后果的；</w:t>
      </w:r>
    </w:p>
    <w:p w14:paraId="4CFE7053">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（3）隐瞒真实情况，提供虚假资料的；</w:t>
      </w:r>
    </w:p>
    <w:p w14:paraId="5B87E542">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（4）以非法手段排斥其他供应商参与竞争的；</w:t>
      </w:r>
    </w:p>
    <w:p w14:paraId="4851C2B6">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（5）与其他采购参加人串通投标的；</w:t>
      </w:r>
    </w:p>
    <w:p w14:paraId="307420E5">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（6）恶意投诉的；</w:t>
      </w:r>
    </w:p>
    <w:p w14:paraId="43EA9DFE">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（7）向采购项目相关人行贿或者提供其他不当利益的；</w:t>
      </w:r>
    </w:p>
    <w:p w14:paraId="463797D8">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（8）阻碍、抗拒主管部门监督检查的；</w:t>
      </w:r>
    </w:p>
    <w:p w14:paraId="4EFD57B6">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（9）其他违反本条例规定的行为。</w:t>
      </w:r>
    </w:p>
    <w:p w14:paraId="7AC4B34C">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w:t>
      </w:r>
      <w:r>
        <w:rPr>
          <w:rFonts w:ascii="宋体" w:hAnsi="宋体" w:eastAsia="宋体"/>
          <w:kern w:val="2"/>
          <w:sz w:val="21"/>
          <w:szCs w:val="21"/>
          <w:highlight w:val="none"/>
          <w:lang w:eastAsia="zh-CN"/>
        </w:rPr>
        <w:t xml:space="preserve">1.2 </w:t>
      </w:r>
      <w:r>
        <w:rPr>
          <w:rFonts w:hint="eastAsia" w:ascii="宋体" w:hAnsi="宋体" w:eastAsia="宋体"/>
          <w:kern w:val="2"/>
          <w:sz w:val="21"/>
          <w:szCs w:val="21"/>
          <w:highlight w:val="none"/>
          <w:lang w:eastAsia="zh-CN"/>
        </w:rPr>
        <w:t>根据《深圳市财政局关于调整政府采购投标（响应）保证金管理政策的通知 》（深财购〔2021〕51号）的要求，供应商在政府采购活动中出现《深圳经济特区政府采购条例实施细则》第八十条所列情形的，</w:t>
      </w:r>
      <w:bookmarkStart w:id="94" w:name="_Hlk72440769"/>
      <w:r>
        <w:rPr>
          <w:rFonts w:hint="eastAsia" w:ascii="宋体" w:hAnsi="宋体" w:eastAsia="宋体"/>
          <w:kern w:val="2"/>
          <w:sz w:val="21"/>
          <w:szCs w:val="21"/>
          <w:highlight w:val="none"/>
          <w:lang w:eastAsia="zh-CN"/>
        </w:rPr>
        <w:t>政府集中采购机构或采购人不予退还其交纳的谈判保证金，情节严重的，并由主管部门</w:t>
      </w:r>
      <w:bookmarkEnd w:id="94"/>
      <w:r>
        <w:rPr>
          <w:rFonts w:hint="eastAsia" w:ascii="宋体" w:hAnsi="宋体" w:eastAsia="宋体"/>
          <w:kern w:val="2"/>
          <w:sz w:val="21"/>
          <w:szCs w:val="21"/>
          <w:highlight w:val="none"/>
          <w:lang w:eastAsia="zh-CN"/>
        </w:rPr>
        <w:t>记入供应商诚信档案，予以通报：</w:t>
      </w:r>
    </w:p>
    <w:p w14:paraId="0E52E0EB">
      <w:pPr>
        <w:widowControl w:val="0"/>
        <w:ind w:firstLine="411" w:firstLineChars="196"/>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w:t>
      </w:r>
      <w:r>
        <w:rPr>
          <w:rFonts w:ascii="宋体" w:hAnsi="宋体" w:eastAsia="宋体"/>
          <w:kern w:val="2"/>
          <w:sz w:val="21"/>
          <w:szCs w:val="21"/>
          <w:highlight w:val="none"/>
          <w:lang w:eastAsia="zh-CN"/>
        </w:rPr>
        <w:t>）投标截止后，撤销投标的；</w:t>
      </w:r>
    </w:p>
    <w:p w14:paraId="23A90426">
      <w:pPr>
        <w:widowControl w:val="0"/>
        <w:ind w:firstLine="411" w:firstLineChars="196"/>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w:t>
      </w:r>
      <w:r>
        <w:rPr>
          <w:rFonts w:hint="eastAsia" w:ascii="宋体" w:hAnsi="宋体" w:eastAsia="宋体"/>
          <w:kern w:val="2"/>
          <w:sz w:val="21"/>
          <w:szCs w:val="21"/>
          <w:highlight w:val="none"/>
          <w:lang w:eastAsia="zh-CN"/>
        </w:rPr>
        <w:t>2</w:t>
      </w:r>
      <w:r>
        <w:rPr>
          <w:rFonts w:ascii="宋体" w:hAnsi="宋体" w:eastAsia="宋体"/>
          <w:kern w:val="2"/>
          <w:sz w:val="21"/>
          <w:szCs w:val="21"/>
          <w:highlight w:val="none"/>
          <w:lang w:eastAsia="zh-CN"/>
        </w:rPr>
        <w:t>）中标后无正当理由未在规定期限内签订合同的；</w:t>
      </w:r>
    </w:p>
    <w:p w14:paraId="0989E589">
      <w:pPr>
        <w:widowControl w:val="0"/>
        <w:ind w:firstLine="411" w:firstLineChars="196"/>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w:t>
      </w:r>
      <w:r>
        <w:rPr>
          <w:rFonts w:hint="eastAsia" w:ascii="宋体" w:hAnsi="宋体" w:eastAsia="宋体"/>
          <w:kern w:val="2"/>
          <w:sz w:val="21"/>
          <w:szCs w:val="21"/>
          <w:highlight w:val="none"/>
          <w:lang w:eastAsia="zh-CN"/>
        </w:rPr>
        <w:t>3</w:t>
      </w:r>
      <w:r>
        <w:rPr>
          <w:rFonts w:ascii="宋体" w:hAnsi="宋体" w:eastAsia="宋体"/>
          <w:kern w:val="2"/>
          <w:sz w:val="21"/>
          <w:szCs w:val="21"/>
          <w:highlight w:val="none"/>
          <w:lang w:eastAsia="zh-CN"/>
        </w:rPr>
        <w:t>）将中标项目转让给他人、或者在投标文件中未说明且未经采购人、采购招标机构同意，将中标项目分包给他人的；</w:t>
      </w:r>
    </w:p>
    <w:p w14:paraId="2E6D1D83">
      <w:pPr>
        <w:widowControl w:val="0"/>
        <w:ind w:firstLine="411" w:firstLineChars="196"/>
        <w:jc w:val="both"/>
        <w:rPr>
          <w:rFonts w:ascii="宋体" w:hAnsi="宋体" w:eastAsia="宋体"/>
          <w:kern w:val="2"/>
          <w:sz w:val="21"/>
          <w:szCs w:val="21"/>
          <w:highlight w:val="none"/>
          <w:lang w:eastAsia="zh-CN"/>
        </w:rPr>
      </w:pPr>
      <w:r>
        <w:rPr>
          <w:rFonts w:ascii="宋体" w:hAnsi="宋体" w:eastAsia="宋体"/>
          <w:kern w:val="2"/>
          <w:sz w:val="21"/>
          <w:szCs w:val="21"/>
          <w:highlight w:val="none"/>
          <w:lang w:eastAsia="zh-CN"/>
        </w:rPr>
        <w:t>（</w:t>
      </w:r>
      <w:r>
        <w:rPr>
          <w:rFonts w:hint="eastAsia" w:ascii="宋体" w:hAnsi="宋体" w:eastAsia="宋体"/>
          <w:kern w:val="2"/>
          <w:sz w:val="21"/>
          <w:szCs w:val="21"/>
          <w:highlight w:val="none"/>
          <w:lang w:eastAsia="zh-CN"/>
        </w:rPr>
        <w:t>4</w:t>
      </w:r>
      <w:r>
        <w:rPr>
          <w:rFonts w:ascii="宋体" w:hAnsi="宋体" w:eastAsia="宋体"/>
          <w:kern w:val="2"/>
          <w:sz w:val="21"/>
          <w:szCs w:val="21"/>
          <w:highlight w:val="none"/>
          <w:lang w:eastAsia="zh-CN"/>
        </w:rPr>
        <w:t>）拒绝履行合同义务的</w:t>
      </w:r>
      <w:r>
        <w:rPr>
          <w:rFonts w:hint="eastAsia" w:ascii="宋体" w:hAnsi="宋体" w:eastAsia="宋体"/>
          <w:kern w:val="2"/>
          <w:sz w:val="21"/>
          <w:szCs w:val="21"/>
          <w:highlight w:val="none"/>
          <w:lang w:eastAsia="zh-CN"/>
        </w:rPr>
        <w:t>。</w:t>
      </w:r>
    </w:p>
    <w:bookmarkEnd w:id="78"/>
    <w:p w14:paraId="0CB4CE69">
      <w:pPr>
        <w:keepNext/>
        <w:keepLines/>
        <w:widowControl w:val="0"/>
        <w:numPr>
          <w:ilvl w:val="0"/>
          <w:numId w:val="3"/>
        </w:numPr>
        <w:adjustRightInd w:val="0"/>
        <w:spacing w:before="120" w:beforeLines="50" w:after="120" w:afterLines="50" w:line="240" w:lineRule="auto"/>
        <w:ind w:left="562" w:hanging="562"/>
        <w:jc w:val="center"/>
        <w:textAlignment w:val="baseline"/>
        <w:outlineLvl w:val="1"/>
        <w:rPr>
          <w:rFonts w:ascii="宋体" w:hAnsi="宋体" w:eastAsia="宋体"/>
          <w:b/>
          <w:bCs/>
          <w:sz w:val="28"/>
          <w:szCs w:val="28"/>
          <w:highlight w:val="none"/>
          <w:lang w:eastAsia="zh-CN"/>
        </w:rPr>
      </w:pPr>
      <w:r>
        <w:rPr>
          <w:rFonts w:hint="eastAsia" w:ascii="宋体" w:hAnsi="宋体" w:eastAsia="宋体"/>
          <w:b/>
          <w:bCs/>
          <w:sz w:val="28"/>
          <w:szCs w:val="28"/>
          <w:highlight w:val="none"/>
          <w:lang w:eastAsia="zh-CN"/>
        </w:rPr>
        <w:t>质疑处理</w:t>
      </w:r>
    </w:p>
    <w:p w14:paraId="784CBBA3">
      <w:pPr>
        <w:widowControl w:val="0"/>
        <w:jc w:val="both"/>
        <w:rPr>
          <w:rFonts w:ascii="黑体" w:hAnsi="宋体" w:eastAsia="黑体"/>
          <w:kern w:val="2"/>
          <w:highlight w:val="none"/>
          <w:lang w:eastAsia="zh-CN"/>
        </w:rPr>
      </w:pPr>
      <w:bookmarkStart w:id="95" w:name="_Hlk72439706"/>
      <w:r>
        <w:rPr>
          <w:rFonts w:hint="eastAsia" w:ascii="黑体" w:hAnsi="宋体" w:eastAsia="黑体"/>
          <w:kern w:val="2"/>
          <w:highlight w:val="none"/>
          <w:lang w:eastAsia="zh-CN"/>
        </w:rPr>
        <w:t>52.质疑提出与答复</w:t>
      </w:r>
    </w:p>
    <w:p w14:paraId="53980217">
      <w:pPr>
        <w:widowControl w:val="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    52.1提出质疑</w:t>
      </w:r>
    </w:p>
    <w:p w14:paraId="6CCFC46E">
      <w:pPr>
        <w:widowControl w:val="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5680DCBC">
      <w:pPr>
        <w:widowControl w:val="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    52.2</w:t>
      </w:r>
      <w:r>
        <w:rPr>
          <w:rFonts w:ascii="宋体" w:hAnsi="宋体" w:eastAsia="宋体"/>
          <w:kern w:val="2"/>
          <w:sz w:val="21"/>
          <w:szCs w:val="21"/>
          <w:highlight w:val="none"/>
          <w:lang w:eastAsia="zh-CN"/>
        </w:rPr>
        <w:t>法律依据</w:t>
      </w:r>
    </w:p>
    <w:p w14:paraId="48AA6998">
      <w:pPr>
        <w:widowControl w:val="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    《中华人民共和国政府采购法》、《中华人民共和国政府采购法实施条例》、</w:t>
      </w:r>
      <w:r>
        <w:rPr>
          <w:rFonts w:ascii="宋体" w:hAnsi="宋体" w:eastAsia="宋体"/>
          <w:kern w:val="2"/>
          <w:sz w:val="21"/>
          <w:szCs w:val="21"/>
          <w:highlight w:val="none"/>
          <w:lang w:eastAsia="zh-CN"/>
        </w:rPr>
        <w:t>《</w:t>
      </w:r>
      <w:r>
        <w:rPr>
          <w:rFonts w:hint="eastAsia" w:ascii="宋体" w:hAnsi="宋体" w:eastAsia="宋体"/>
          <w:kern w:val="2"/>
          <w:sz w:val="21"/>
          <w:szCs w:val="21"/>
          <w:highlight w:val="none"/>
          <w:lang w:eastAsia="zh-CN"/>
        </w:rPr>
        <w:t>深圳经济特区政府采购</w:t>
      </w:r>
      <w:r>
        <w:rPr>
          <w:rFonts w:ascii="宋体" w:hAnsi="宋体" w:eastAsia="宋体"/>
          <w:kern w:val="2"/>
          <w:sz w:val="21"/>
          <w:szCs w:val="21"/>
          <w:highlight w:val="none"/>
          <w:lang w:eastAsia="zh-CN"/>
        </w:rPr>
        <w:t>条例</w:t>
      </w:r>
      <w:r>
        <w:rPr>
          <w:rFonts w:hint="eastAsia" w:ascii="宋体" w:hAnsi="宋体" w:eastAsia="宋体"/>
          <w:kern w:val="2"/>
          <w:sz w:val="21"/>
          <w:szCs w:val="21"/>
          <w:highlight w:val="none"/>
          <w:lang w:eastAsia="zh-CN"/>
        </w:rPr>
        <w:t>》、《深圳经济特区政府采购条例实施细则》、《政府采购质疑和投诉办法》（财政部令第94号）和其他有关法律法规规定。</w:t>
      </w:r>
    </w:p>
    <w:p w14:paraId="5B6D160C">
      <w:pPr>
        <w:widowControl w:val="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  </w:t>
      </w:r>
      <w:r>
        <w:rPr>
          <w:rFonts w:hint="eastAsia" w:ascii="宋体" w:hAnsi="宋体" w:eastAsia="宋体"/>
          <w:color w:val="FF0000"/>
          <w:kern w:val="2"/>
          <w:sz w:val="21"/>
          <w:szCs w:val="21"/>
          <w:highlight w:val="none"/>
          <w:lang w:eastAsia="zh-CN"/>
        </w:rPr>
        <w:t xml:space="preserve">  </w:t>
      </w:r>
      <w:r>
        <w:rPr>
          <w:rFonts w:hint="eastAsia" w:ascii="宋体" w:hAnsi="宋体" w:eastAsia="宋体"/>
          <w:kern w:val="2"/>
          <w:sz w:val="21"/>
          <w:szCs w:val="21"/>
          <w:highlight w:val="none"/>
          <w:lang w:eastAsia="zh-CN"/>
        </w:rPr>
        <w:t>52.3质疑条件</w:t>
      </w:r>
    </w:p>
    <w:p w14:paraId="67C92287">
      <w:pPr>
        <w:widowControl w:val="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    52.3.1提出质疑的供应商应当是参与所质疑项目采购活动的供应商；以联合体形式参与的，质疑应当由组成联合体的所有成员共同提出；</w:t>
      </w:r>
    </w:p>
    <w:p w14:paraId="249D1BDC">
      <w:pPr>
        <w:widowControl w:val="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    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7B33D818">
      <w:pPr>
        <w:widowControl w:val="0"/>
        <w:ind w:firstLine="42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52.3.3应提交书面质疑函，质疑函应当包括以下内容：</w:t>
      </w:r>
      <w:r>
        <w:rPr>
          <w:rFonts w:ascii="宋体" w:hAnsi="宋体" w:eastAsia="宋体"/>
          <w:kern w:val="2"/>
          <w:sz w:val="21"/>
          <w:szCs w:val="21"/>
          <w:highlight w:val="none"/>
          <w:lang w:eastAsia="zh-CN"/>
        </w:rPr>
        <w:t xml:space="preserve"> </w:t>
      </w:r>
    </w:p>
    <w:p w14:paraId="0805E532">
      <w:pPr>
        <w:widowControl w:val="0"/>
        <w:ind w:firstLine="42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（1）供应商的名称（或者姓名）、地址、邮编、邮箱、联系人及联系电话；</w:t>
      </w:r>
    </w:p>
    <w:p w14:paraId="46BAE069">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（2）质疑项目的名称、编号；</w:t>
      </w:r>
    </w:p>
    <w:p w14:paraId="749E889C">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（3）具体、明确的质疑对象、质疑事项和质疑请求；</w:t>
      </w:r>
    </w:p>
    <w:p w14:paraId="7C89DFD2">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（4）因质疑事项而受损害的权益；</w:t>
      </w:r>
    </w:p>
    <w:p w14:paraId="5974B2F5">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（5）事实依据；</w:t>
      </w:r>
    </w:p>
    <w:p w14:paraId="5E1E9A9A">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（6）必要的法律依据；</w:t>
      </w:r>
    </w:p>
    <w:p w14:paraId="3E499507">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（7）提出质疑的日期。</w:t>
      </w:r>
    </w:p>
    <w:p w14:paraId="595E24B0">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供应商为自然人的，应当由本人签字；供应商为法人或者其他组织的，应当由法定代表人（负责人），或者其授权代理人签字或者盖章，并加盖公章。</w:t>
      </w:r>
    </w:p>
    <w:p w14:paraId="0ADFD24E">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52.4提交</w:t>
      </w:r>
      <w:r>
        <w:rPr>
          <w:rFonts w:ascii="宋体" w:hAnsi="宋体" w:eastAsia="宋体"/>
          <w:kern w:val="2"/>
          <w:sz w:val="21"/>
          <w:szCs w:val="21"/>
          <w:highlight w:val="none"/>
          <w:lang w:eastAsia="zh-CN"/>
        </w:rPr>
        <w:t>材料</w:t>
      </w:r>
    </w:p>
    <w:p w14:paraId="25C948C1">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5EC89E8E">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供应商可以委托代理人进行质疑。</w:t>
      </w:r>
      <w:r>
        <w:rPr>
          <w:rFonts w:ascii="宋体" w:hAnsi="宋体" w:eastAsia="宋体"/>
          <w:kern w:val="2"/>
          <w:sz w:val="21"/>
          <w:szCs w:val="21"/>
          <w:highlight w:val="none"/>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148EAD5">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52.5收文地点</w:t>
      </w:r>
    </w:p>
    <w:p w14:paraId="00E5A04C">
      <w:pPr>
        <w:widowControl w:val="0"/>
        <w:ind w:firstLine="422" w:firstLineChars="200"/>
        <w:jc w:val="both"/>
        <w:rPr>
          <w:rFonts w:hint="eastAsia" w:ascii="宋体" w:hAnsi="宋体" w:eastAsia="宋体"/>
          <w:kern w:val="2"/>
          <w:sz w:val="21"/>
          <w:szCs w:val="21"/>
          <w:highlight w:val="none"/>
          <w:lang w:eastAsia="zh-CN"/>
        </w:rPr>
      </w:pPr>
      <w:r>
        <w:rPr>
          <w:rFonts w:eastAsia="宋体"/>
          <w:b/>
          <w:bCs/>
          <w:kern w:val="2"/>
          <w:sz w:val="21"/>
          <w:szCs w:val="21"/>
          <w:highlight w:val="none"/>
          <w:lang w:eastAsia="zh-CN"/>
        </w:rPr>
        <w:t>地址：</w:t>
      </w:r>
      <w:r>
        <w:rPr>
          <w:rFonts w:hint="eastAsia" w:eastAsia="宋体"/>
          <w:b/>
          <w:bCs/>
          <w:kern w:val="2"/>
          <w:sz w:val="21"/>
          <w:szCs w:val="21"/>
          <w:highlight w:val="none"/>
          <w:lang w:eastAsia="zh-CN"/>
        </w:rPr>
        <w:t xml:space="preserve">深圳市南山区沙河西路3185号南山智谷A座（深圳交易集团总部大楼）27楼。质疑咨询电话：0755-86273611 </w:t>
      </w:r>
      <w:r>
        <w:rPr>
          <w:rFonts w:eastAsia="宋体"/>
          <w:b/>
          <w:bCs/>
          <w:kern w:val="2"/>
          <w:sz w:val="21"/>
          <w:szCs w:val="21"/>
          <w:highlight w:val="none"/>
          <w:lang w:eastAsia="zh-CN"/>
        </w:rPr>
        <w:t>。</w:t>
      </w:r>
    </w:p>
    <w:p w14:paraId="45B258A6">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52.6收文办理</w:t>
      </w:r>
      <w:r>
        <w:rPr>
          <w:rFonts w:ascii="宋体" w:hAnsi="宋体" w:eastAsia="宋体"/>
          <w:kern w:val="2"/>
          <w:sz w:val="21"/>
          <w:szCs w:val="21"/>
          <w:highlight w:val="none"/>
          <w:lang w:eastAsia="zh-CN"/>
        </w:rPr>
        <w:t>程序</w:t>
      </w:r>
    </w:p>
    <w:p w14:paraId="783CD4A4">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C8093FD">
      <w:pPr>
        <w:widowControl w:val="0"/>
        <w:ind w:firstLine="420" w:firstLineChars="200"/>
        <w:jc w:val="both"/>
        <w:rPr>
          <w:rFonts w:ascii="仿宋" w:hAnsi="仿宋" w:eastAsia="仿宋"/>
          <w:kern w:val="2"/>
          <w:sz w:val="28"/>
          <w:szCs w:val="28"/>
          <w:highlight w:val="none"/>
          <w:lang w:eastAsia="zh-CN"/>
        </w:rPr>
      </w:pPr>
      <w:r>
        <w:rPr>
          <w:rFonts w:hint="eastAsia" w:ascii="宋体" w:hAnsi="宋体" w:eastAsia="宋体"/>
          <w:kern w:val="2"/>
          <w:sz w:val="21"/>
          <w:szCs w:val="21"/>
          <w:highlight w:val="none"/>
          <w:lang w:eastAsia="zh-CN"/>
        </w:rPr>
        <w:t>52.6.2供应商提交的质疑材料不符合质疑条件的，视情况处理：</w:t>
      </w:r>
    </w:p>
    <w:p w14:paraId="0703CC06">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供应商提交的质疑材料不全或者未按要求签字或者盖章的，政府集中采购机构应当一次性告知供应商需补正的内容和补正期限。</w:t>
      </w:r>
    </w:p>
    <w:p w14:paraId="0188B4A9">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供应商提交的质疑存在下列情形之一的，不予受理：</w:t>
      </w:r>
    </w:p>
    <w:p w14:paraId="59DD750C">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（1）质疑主体不满足要求的；</w:t>
      </w:r>
    </w:p>
    <w:p w14:paraId="3CB0F1CA">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（2）供应商自身权益未受到损害的；</w:t>
      </w:r>
    </w:p>
    <w:p w14:paraId="7D038BAE">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（3）供应商未在法定质疑期限内提出质疑的；</w:t>
      </w:r>
    </w:p>
    <w:p w14:paraId="6B761D17">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（4）质疑材料不全或者未按要求签字或者盖章的情况下，要求补正后，逾期未补正或者补正后仍不符合规定的；</w:t>
      </w:r>
    </w:p>
    <w:p w14:paraId="53044072">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（5）其他不符合受理条件情形的。</w:t>
      </w:r>
    </w:p>
    <w:p w14:paraId="03D15BD8">
      <w:pPr>
        <w:widowControl w:val="0"/>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质疑事项不予受理的，政府集中采购机构应当向供应商出具不符合质疑条件告知书。</w:t>
      </w:r>
    </w:p>
    <w:p w14:paraId="1EB172F0">
      <w:pPr>
        <w:widowControl w:val="0"/>
        <w:jc w:val="both"/>
        <w:rPr>
          <w:rFonts w:ascii="宋体" w:hAnsi="宋体" w:eastAsia="宋体"/>
          <w:kern w:val="2"/>
          <w:sz w:val="21"/>
          <w:szCs w:val="21"/>
          <w:highlight w:val="none"/>
          <w:lang w:eastAsia="zh-CN"/>
        </w:rPr>
      </w:pPr>
      <w:r>
        <w:rPr>
          <w:rFonts w:hint="eastAsia" w:ascii="宋体" w:hAnsi="宋体" w:eastAsia="宋体"/>
          <w:color w:val="FF0000"/>
          <w:kern w:val="2"/>
          <w:sz w:val="21"/>
          <w:szCs w:val="21"/>
          <w:highlight w:val="none"/>
          <w:lang w:eastAsia="zh-CN"/>
        </w:rPr>
        <w:t xml:space="preserve">  </w:t>
      </w:r>
      <w:r>
        <w:rPr>
          <w:rFonts w:hint="eastAsia" w:ascii="宋体" w:hAnsi="宋体" w:eastAsia="宋体"/>
          <w:kern w:val="2"/>
          <w:sz w:val="21"/>
          <w:szCs w:val="21"/>
          <w:highlight w:val="none"/>
          <w:lang w:eastAsia="zh-CN"/>
        </w:rPr>
        <w:t xml:space="preserve">  52.7质疑答复时限</w:t>
      </w:r>
    </w:p>
    <w:p w14:paraId="0EE5649B">
      <w:pPr>
        <w:widowControl w:val="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    自收文之日起七个工作日内。</w:t>
      </w:r>
    </w:p>
    <w:p w14:paraId="48C35973">
      <w:pPr>
        <w:widowControl w:val="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    52.8投诉</w:t>
      </w:r>
    </w:p>
    <w:p w14:paraId="51B37814">
      <w:pPr>
        <w:widowControl w:val="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    对质疑答复不满意或者未在规定时间内答复的，提出质疑的供应商可以在答复期满后15个工作日内向同级财政部门投诉。</w:t>
      </w:r>
    </w:p>
    <w:p w14:paraId="1C8264D9">
      <w:pPr>
        <w:widowControl w:val="0"/>
        <w:jc w:val="both"/>
        <w:rPr>
          <w:rFonts w:ascii="黑体" w:hAnsi="宋体" w:eastAsia="黑体"/>
          <w:kern w:val="2"/>
          <w:highlight w:val="none"/>
          <w:lang w:eastAsia="zh-CN"/>
        </w:rPr>
      </w:pPr>
      <w:r>
        <w:rPr>
          <w:rFonts w:hint="eastAsia" w:ascii="黑体" w:hAnsi="宋体" w:eastAsia="黑体"/>
          <w:kern w:val="2"/>
          <w:highlight w:val="none"/>
          <w:lang w:eastAsia="zh-CN"/>
        </w:rPr>
        <w:t>53. 质疑后续处理</w:t>
      </w:r>
    </w:p>
    <w:p w14:paraId="65B873F2">
      <w:pPr>
        <w:widowControl w:val="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 xml:space="preserve">    53.1供应商质疑不成立，或者成立但未对中标、成交结果构成影响的，继续开展采购活动。</w:t>
      </w:r>
    </w:p>
    <w:p w14:paraId="43A8888B">
      <w:pPr>
        <w:widowControl w:val="0"/>
        <w:ind w:firstLine="420"/>
        <w:jc w:val="both"/>
        <w:rPr>
          <w:rFonts w:hint="eastAsia"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60369DF5">
      <w:pPr>
        <w:widowControl w:val="0"/>
        <w:ind w:firstLine="0" w:firstLineChars="0"/>
        <w:jc w:val="both"/>
        <w:rPr>
          <w:rFonts w:hint="eastAsia" w:eastAsia="宋体"/>
          <w:kern w:val="2"/>
          <w:sz w:val="21"/>
          <w:highlight w:val="none"/>
          <w:lang w:eastAsia="zh-CN"/>
        </w:rPr>
      </w:pPr>
      <w:r>
        <w:rPr>
          <w:rFonts w:hint="eastAsia" w:eastAsia="宋体"/>
          <w:kern w:val="2"/>
          <w:sz w:val="21"/>
          <w:highlight w:val="none"/>
          <w:lang w:eastAsia="zh-CN"/>
        </w:rPr>
        <w:t xml:space="preserve">   53.3被质疑供应商应配合提供质疑答辩意见,并提供相关证据材料,逾期不作书面答辩</w:t>
      </w:r>
    </w:p>
    <w:p w14:paraId="4189D334">
      <w:pPr>
        <w:widowControl w:val="0"/>
        <w:ind w:firstLine="0" w:firstLineChars="0"/>
        <w:jc w:val="both"/>
        <w:rPr>
          <w:rFonts w:eastAsia="宋体"/>
          <w:kern w:val="2"/>
          <w:sz w:val="21"/>
          <w:highlight w:val="none"/>
          <w:lang w:eastAsia="zh-CN"/>
        </w:rPr>
      </w:pPr>
      <w:r>
        <w:rPr>
          <w:rFonts w:hint="eastAsia" w:eastAsia="宋体"/>
          <w:kern w:val="2"/>
          <w:sz w:val="21"/>
          <w:highlight w:val="none"/>
          <w:lang w:eastAsia="zh-CN"/>
        </w:rPr>
        <w:t>的,视同放弃答辩权利,依法承担由此可能产生的不利法律后果。</w:t>
      </w:r>
    </w:p>
    <w:p w14:paraId="2077B096">
      <w:pPr>
        <w:widowControl w:val="0"/>
        <w:ind w:firstLine="420"/>
        <w:jc w:val="both"/>
        <w:rPr>
          <w:rFonts w:ascii="Calibri" w:hAnsi="Calibri" w:eastAsia="宋体"/>
          <w:kern w:val="2"/>
          <w:sz w:val="21"/>
          <w:szCs w:val="22"/>
          <w:highlight w:val="none"/>
          <w:lang w:eastAsia="zh-CN"/>
        </w:rPr>
      </w:pPr>
    </w:p>
    <w:p w14:paraId="35037B1B">
      <w:pPr>
        <w:widowControl w:val="0"/>
        <w:jc w:val="center"/>
        <w:rPr>
          <w:rFonts w:eastAsia="宋体"/>
          <w:kern w:val="2"/>
          <w:sz w:val="21"/>
          <w:highlight w:val="none"/>
          <w:lang w:eastAsia="zh-CN"/>
        </w:rPr>
      </w:pPr>
      <w:r>
        <w:rPr>
          <w:rFonts w:eastAsia="宋体"/>
          <w:kern w:val="2"/>
          <w:sz w:val="21"/>
          <w:highlight w:val="none"/>
          <w:lang w:eastAsia="zh-CN"/>
        </w:rPr>
        <w:t>---- END ----</w:t>
      </w:r>
    </w:p>
    <w:bookmarkEnd w:id="95"/>
    <w:p w14:paraId="0325CBEF">
      <w:pPr>
        <w:widowControl w:val="0"/>
        <w:ind w:firstLine="420" w:firstLineChars="200"/>
        <w:jc w:val="both"/>
        <w:rPr>
          <w:rFonts w:ascii="宋体" w:hAnsi="宋体" w:eastAsia="宋体"/>
          <w:kern w:val="2"/>
          <w:sz w:val="21"/>
          <w:szCs w:val="21"/>
          <w:highlight w:val="none"/>
          <w:lang w:eastAsia="zh-CN"/>
        </w:rPr>
        <w:sectPr>
          <w:pgSz w:w="11907" w:h="16840"/>
          <w:pgMar w:top="1440" w:right="1797" w:bottom="1440" w:left="1797" w:header="851" w:footer="992" w:gutter="0"/>
          <w:cols w:space="425" w:num="1"/>
          <w:titlePg/>
          <w:docGrid w:linePitch="462" w:charSpace="0"/>
        </w:sectPr>
      </w:pPr>
    </w:p>
    <w:p w14:paraId="251DE0F4">
      <w:pPr>
        <w:keepLines/>
        <w:pBdr>
          <w:top w:val="none" w:color="auto" w:sz="0" w:space="0"/>
          <w:left w:val="none" w:color="auto" w:sz="0" w:space="0"/>
          <w:bottom w:val="none" w:color="auto" w:sz="0" w:space="0"/>
          <w:right w:val="none" w:color="auto" w:sz="0" w:space="0"/>
        </w:pBdr>
        <w:spacing w:before="0" w:after="0" w:line="432" w:lineRule="atLeast"/>
        <w:ind w:left="0" w:right="15"/>
        <w:rPr>
          <w:rFonts w:ascii="微软雅黑" w:hAnsi="微软雅黑" w:eastAsia="微软雅黑" w:cs="微软雅黑"/>
          <w:color w:val="333333"/>
          <w:highlight w:val="none"/>
          <w:lang w:val="en" w:eastAsia="en"/>
        </w:rPr>
      </w:pP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03CD">
    <w:pPr>
      <w:pStyle w:val="11"/>
      <w:framePr w:wrap="around" w:vAnchor="text" w:hAnchor="margin" w:xAlign="center" w:y="1"/>
      <w:rPr>
        <w:rStyle w:val="17"/>
      </w:rPr>
    </w:pPr>
    <w:r>
      <w:t xml:space="preserve">- </w:t>
    </w:r>
    <w:r>
      <w:fldChar w:fldCharType="begin"/>
    </w:r>
    <w:r>
      <w:instrText xml:space="preserve"> PAGE </w:instrText>
    </w:r>
    <w:r>
      <w:fldChar w:fldCharType="separate"/>
    </w:r>
    <w:r>
      <w:t>2</w:t>
    </w:r>
    <w:r>
      <w:fldChar w:fldCharType="end"/>
    </w:r>
    <w:r>
      <w:t xml:space="preserve"> -</w:t>
    </w:r>
  </w:p>
  <w:p w14:paraId="34A8BF6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3DB39">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fldChar w:fldCharType="end"/>
    </w:r>
  </w:p>
  <w:p w14:paraId="3CFA46F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2094D">
    <w:pPr>
      <w:pStyle w:val="11"/>
      <w:framePr w:wrap="around" w:vAnchor="text" w:hAnchor="margin" w:xAlign="center" w:y="1"/>
      <w:rPr>
        <w:rStyle w:val="17"/>
      </w:rPr>
    </w:pPr>
    <w:r>
      <w:t xml:space="preserve">- </w:t>
    </w:r>
    <w:r>
      <w:fldChar w:fldCharType="begin"/>
    </w:r>
    <w:r>
      <w:instrText xml:space="preserve"> PAGE </w:instrText>
    </w:r>
    <w:r>
      <w:fldChar w:fldCharType="separate"/>
    </w:r>
    <w:r>
      <w:t>87</w:t>
    </w:r>
    <w:r>
      <w:fldChar w:fldCharType="end"/>
    </w:r>
    <w:r>
      <w:t xml:space="preserve"> -</w:t>
    </w:r>
  </w:p>
  <w:p w14:paraId="7BFCD617">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C1F36">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fldChar w:fldCharType="end"/>
    </w:r>
  </w:p>
  <w:p w14:paraId="4B5F357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91ACE">
    <w:pPr>
      <w:pStyle w:val="12"/>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617DF">
    <w:pPr>
      <w:pStyle w:val="12"/>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11B60"/>
    <w:multiLevelType w:val="singleLevel"/>
    <w:tmpl w:val="A9F11B60"/>
    <w:lvl w:ilvl="0" w:tentative="0">
      <w:start w:val="2"/>
      <w:numFmt w:val="chineseCounting"/>
      <w:suff w:val="nothing"/>
      <w:lvlText w:val="（%1）"/>
      <w:lvlJc w:val="left"/>
      <w:rPr>
        <w:rFonts w:hint="eastAsia"/>
      </w:rPr>
    </w:lvl>
  </w:abstractNum>
  <w:abstractNum w:abstractNumId="1">
    <w:nsid w:val="E3B2059C"/>
    <w:multiLevelType w:val="singleLevel"/>
    <w:tmpl w:val="E3B2059C"/>
    <w:lvl w:ilvl="0" w:tentative="0">
      <w:start w:val="1"/>
      <w:numFmt w:val="chineseCounting"/>
      <w:suff w:val="nothing"/>
      <w:lvlText w:val="（%1）"/>
      <w:lvlJc w:val="left"/>
      <w:rPr>
        <w:rFonts w:hint="eastAsia"/>
      </w:rPr>
    </w:lvl>
  </w:abstractNum>
  <w:abstractNum w:abstractNumId="2">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03CF1226"/>
    <w:rsid w:val="03E3042A"/>
    <w:rsid w:val="08836BD0"/>
    <w:rsid w:val="144D0FF1"/>
    <w:rsid w:val="19206ED9"/>
    <w:rsid w:val="2B2F610F"/>
    <w:rsid w:val="3000395C"/>
    <w:rsid w:val="42D97014"/>
    <w:rsid w:val="434C41B3"/>
    <w:rsid w:val="49244EB7"/>
    <w:rsid w:val="52B4718C"/>
    <w:rsid w:val="57682E94"/>
    <w:rsid w:val="7AC35E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paragraph" w:styleId="4">
    <w:name w:val="heading 1"/>
    <w:basedOn w:val="5"/>
    <w:next w:val="1"/>
    <w:link w:val="28"/>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29"/>
    <w:qFormat/>
    <w:uiPriority w:val="0"/>
    <w:pPr>
      <w:adjustRightInd w:val="0"/>
      <w:jc w:val="center"/>
      <w:textAlignment w:val="baseline"/>
      <w:outlineLvl w:val="1"/>
    </w:pPr>
    <w:rPr>
      <w:kern w:val="0"/>
      <w:sz w:val="24"/>
      <w:szCs w:val="20"/>
    </w:rPr>
  </w:style>
  <w:style w:type="paragraph" w:styleId="5">
    <w:name w:val="heading 3"/>
    <w:basedOn w:val="6"/>
    <w:next w:val="1"/>
    <w:link w:val="27"/>
    <w:qFormat/>
    <w:uiPriority w:val="9"/>
    <w:pPr>
      <w:spacing w:before="260" w:after="260" w:line="240" w:lineRule="auto"/>
      <w:outlineLvl w:val="2"/>
    </w:pPr>
    <w:rPr>
      <w:rFonts w:ascii="宋体" w:hAnsi="宋体" w:eastAsia="宋体"/>
      <w:szCs w:val="32"/>
    </w:rPr>
  </w:style>
  <w:style w:type="paragraph" w:styleId="6">
    <w:name w:val="heading 4"/>
    <w:basedOn w:val="1"/>
    <w:next w:val="1"/>
    <w:link w:val="26"/>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6">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link w:val="24"/>
    <w:qFormat/>
    <w:uiPriority w:val="0"/>
    <w:pPr>
      <w:widowControl w:val="0"/>
      <w:spacing w:line="360" w:lineRule="auto"/>
      <w:jc w:val="both"/>
    </w:pPr>
    <w:rPr>
      <w:rFonts w:eastAsia="宋体"/>
      <w:b/>
      <w:bCs/>
      <w:kern w:val="2"/>
      <w:lang w:eastAsia="zh-CN"/>
    </w:rPr>
  </w:style>
  <w:style w:type="paragraph" w:styleId="3">
    <w:name w:val="Body Text 2"/>
    <w:basedOn w:val="1"/>
    <w:link w:val="23"/>
    <w:qFormat/>
    <w:uiPriority w:val="0"/>
    <w:pPr>
      <w:widowControl w:val="0"/>
      <w:spacing w:line="360" w:lineRule="auto"/>
      <w:jc w:val="both"/>
    </w:pPr>
    <w:rPr>
      <w:rFonts w:eastAsia="宋体"/>
      <w:kern w:val="2"/>
      <w:lang w:eastAsia="zh-CN"/>
    </w:rPr>
  </w:style>
  <w:style w:type="paragraph" w:styleId="8">
    <w:name w:val="Normal Indent"/>
    <w:basedOn w:val="1"/>
    <w:link w:val="30"/>
    <w:qFormat/>
    <w:uiPriority w:val="0"/>
    <w:pPr>
      <w:widowControl w:val="0"/>
      <w:ind w:firstLine="420"/>
      <w:jc w:val="both"/>
    </w:pPr>
    <w:rPr>
      <w:rFonts w:eastAsia="宋体"/>
      <w:kern w:val="2"/>
      <w:sz w:val="21"/>
      <w:szCs w:val="20"/>
      <w:lang w:eastAsia="zh-CN"/>
    </w:rPr>
  </w:style>
  <w:style w:type="paragraph" w:styleId="9">
    <w:name w:val="annotation text"/>
    <w:basedOn w:val="1"/>
    <w:link w:val="25"/>
    <w:qFormat/>
    <w:uiPriority w:val="99"/>
    <w:pPr>
      <w:widowControl w:val="0"/>
      <w:autoSpaceDE w:val="0"/>
      <w:autoSpaceDN w:val="0"/>
      <w:adjustRightInd w:val="0"/>
      <w:textAlignment w:val="baseline"/>
    </w:pPr>
    <w:rPr>
      <w:rFonts w:ascii="宋体" w:eastAsia="宋体"/>
      <w:sz w:val="34"/>
      <w:szCs w:val="20"/>
      <w:lang w:eastAsia="zh-CN"/>
    </w:rPr>
  </w:style>
  <w:style w:type="paragraph" w:styleId="10">
    <w:name w:val="Body Text Indent"/>
    <w:basedOn w:val="1"/>
    <w:link w:val="33"/>
    <w:qFormat/>
    <w:uiPriority w:val="0"/>
    <w:pPr>
      <w:widowControl w:val="0"/>
      <w:spacing w:line="360" w:lineRule="auto"/>
      <w:ind w:firstLine="420" w:firstLineChars="200"/>
      <w:jc w:val="both"/>
    </w:pPr>
    <w:rPr>
      <w:rFonts w:eastAsia="宋体"/>
      <w:kern w:val="2"/>
      <w:sz w:val="21"/>
      <w:lang w:eastAsia="zh-CN"/>
    </w:rPr>
  </w:style>
  <w:style w:type="paragraph" w:styleId="11">
    <w:name w:val="footer"/>
    <w:basedOn w:val="1"/>
    <w:link w:val="20"/>
    <w:qFormat/>
    <w:uiPriority w:val="0"/>
    <w:pPr>
      <w:widowControl w:val="0"/>
      <w:tabs>
        <w:tab w:val="center" w:pos="4153"/>
        <w:tab w:val="right" w:pos="8306"/>
      </w:tabs>
      <w:snapToGrid w:val="0"/>
    </w:pPr>
    <w:rPr>
      <w:rFonts w:eastAsia="宋体"/>
      <w:kern w:val="2"/>
      <w:sz w:val="18"/>
      <w:szCs w:val="18"/>
      <w:lang w:eastAsia="zh-CN"/>
    </w:rPr>
  </w:style>
  <w:style w:type="paragraph" w:styleId="12">
    <w:name w:val="header"/>
    <w:basedOn w:val="1"/>
    <w:link w:val="19"/>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3">
    <w:name w:val="Normal (Web)"/>
    <w:basedOn w:val="1"/>
    <w:link w:val="22"/>
    <w:qFormat/>
    <w:uiPriority w:val="99"/>
    <w:pPr>
      <w:widowControl w:val="0"/>
      <w:jc w:val="both"/>
    </w:pPr>
    <w:rPr>
      <w:rFonts w:eastAsia="宋体"/>
      <w:kern w:val="2"/>
      <w:lang w:eastAsia="zh-CN"/>
    </w:rPr>
  </w:style>
  <w:style w:type="table" w:styleId="15">
    <w:name w:val="Table Grid"/>
    <w:basedOn w:val="14"/>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character" w:customStyle="1" w:styleId="19">
    <w:name w:val="页眉 Char"/>
    <w:link w:val="12"/>
    <w:qFormat/>
    <w:uiPriority w:val="99"/>
    <w:rPr>
      <w:rFonts w:eastAsia="宋体"/>
      <w:kern w:val="2"/>
      <w:sz w:val="18"/>
      <w:szCs w:val="18"/>
      <w:lang w:eastAsia="zh-CN"/>
    </w:rPr>
  </w:style>
  <w:style w:type="character" w:customStyle="1" w:styleId="20">
    <w:name w:val="页脚 Char"/>
    <w:link w:val="11"/>
    <w:qFormat/>
    <w:uiPriority w:val="0"/>
    <w:rPr>
      <w:rFonts w:eastAsia="宋体"/>
      <w:kern w:val="2"/>
      <w:sz w:val="18"/>
      <w:szCs w:val="18"/>
      <w:lang w:eastAsia="zh-CN"/>
    </w:r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2">
    <w:name w:val="普通(网站) Char"/>
    <w:link w:val="13"/>
    <w:qFormat/>
    <w:uiPriority w:val="0"/>
    <w:rPr>
      <w:rFonts w:eastAsia="宋体"/>
      <w:kern w:val="2"/>
      <w:sz w:val="24"/>
      <w:szCs w:val="24"/>
    </w:rPr>
  </w:style>
  <w:style w:type="character" w:customStyle="1" w:styleId="23">
    <w:name w:val="正文文本 2 Char"/>
    <w:link w:val="3"/>
    <w:qFormat/>
    <w:uiPriority w:val="0"/>
    <w:rPr>
      <w:rFonts w:eastAsia="宋体"/>
      <w:kern w:val="2"/>
      <w:sz w:val="24"/>
      <w:szCs w:val="24"/>
      <w:lang w:eastAsia="zh-CN"/>
    </w:rPr>
  </w:style>
  <w:style w:type="character" w:customStyle="1" w:styleId="24">
    <w:name w:val="正文文本 Char"/>
    <w:link w:val="2"/>
    <w:qFormat/>
    <w:uiPriority w:val="0"/>
    <w:rPr>
      <w:rFonts w:eastAsia="宋体"/>
      <w:b/>
      <w:bCs/>
      <w:kern w:val="2"/>
      <w:sz w:val="24"/>
      <w:szCs w:val="24"/>
      <w:lang w:eastAsia="zh-CN"/>
    </w:rPr>
  </w:style>
  <w:style w:type="character" w:customStyle="1" w:styleId="25">
    <w:name w:val="批注文字 Char"/>
    <w:basedOn w:val="16"/>
    <w:link w:val="9"/>
    <w:qFormat/>
    <w:uiPriority w:val="99"/>
    <w:rPr>
      <w:rFonts w:ascii="宋体" w:eastAsia="宋体"/>
      <w:sz w:val="34"/>
    </w:rPr>
  </w:style>
  <w:style w:type="character" w:customStyle="1" w:styleId="26">
    <w:name w:val="标题 4 Char"/>
    <w:link w:val="6"/>
    <w:qFormat/>
    <w:uiPriority w:val="9"/>
    <w:rPr>
      <w:rFonts w:ascii="Arial" w:hAnsi="Arial" w:eastAsia="黑体"/>
      <w:b/>
      <w:bCs/>
      <w:kern w:val="2"/>
      <w:sz w:val="28"/>
      <w:szCs w:val="28"/>
      <w:lang w:eastAsia="zh-CN"/>
    </w:rPr>
  </w:style>
  <w:style w:type="character" w:customStyle="1" w:styleId="27">
    <w:name w:val="标题 3 Char1"/>
    <w:link w:val="5"/>
    <w:qFormat/>
    <w:uiPriority w:val="9"/>
    <w:rPr>
      <w:rFonts w:ascii="宋体" w:hAnsi="宋体" w:eastAsia="宋体"/>
      <w:b/>
      <w:bCs/>
      <w:kern w:val="2"/>
      <w:sz w:val="28"/>
      <w:szCs w:val="32"/>
      <w:lang w:eastAsia="zh-CN"/>
    </w:rPr>
  </w:style>
  <w:style w:type="character" w:customStyle="1" w:styleId="28">
    <w:name w:val="标题 1 Char"/>
    <w:link w:val="4"/>
    <w:qFormat/>
    <w:uiPriority w:val="0"/>
    <w:rPr>
      <w:rFonts w:ascii="宋体" w:hAnsi="宋体" w:eastAsia="黑体"/>
      <w:b/>
      <w:bCs/>
      <w:kern w:val="44"/>
      <w:sz w:val="28"/>
      <w:szCs w:val="44"/>
      <w:lang w:eastAsia="zh-CN"/>
    </w:rPr>
  </w:style>
  <w:style w:type="character" w:customStyle="1" w:styleId="29">
    <w:name w:val="标题 2 Char"/>
    <w:link w:val="7"/>
    <w:qFormat/>
    <w:uiPriority w:val="0"/>
    <w:rPr>
      <w:rFonts w:ascii="宋体" w:hAnsi="宋体" w:eastAsia="宋体"/>
      <w:b/>
      <w:bCs/>
      <w:sz w:val="24"/>
      <w:lang w:eastAsia="zh-CN"/>
    </w:rPr>
  </w:style>
  <w:style w:type="character" w:customStyle="1" w:styleId="30">
    <w:name w:val="正文缩进 Char"/>
    <w:link w:val="8"/>
    <w:qFormat/>
    <w:uiPriority w:val="0"/>
    <w:rPr>
      <w:rFonts w:eastAsia="宋体"/>
      <w:kern w:val="2"/>
      <w:sz w:val="21"/>
      <w:lang w:eastAsia="zh-CN"/>
    </w:rPr>
  </w:style>
  <w:style w:type="character" w:customStyle="1" w:styleId="31">
    <w:name w:val="标题 3 Char"/>
    <w:qFormat/>
    <w:uiPriority w:val="0"/>
    <w:rPr>
      <w:rFonts w:ascii="黑体" w:eastAsia="黑体"/>
      <w:bCs/>
      <w:sz w:val="30"/>
    </w:rPr>
  </w:style>
  <w:style w:type="table" w:customStyle="1" w:styleId="32">
    <w:name w:val="网格型1"/>
    <w:basedOn w:val="14"/>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正文文本缩进 Char"/>
    <w:link w:val="10"/>
    <w:qFormat/>
    <w:uiPriority w:val="0"/>
    <w:rPr>
      <w:rFonts w:eastAsia="宋体"/>
      <w:kern w:val="2"/>
      <w:sz w:val="21"/>
      <w:szCs w:val="24"/>
      <w:lang w:eastAsia="zh-CN"/>
    </w:rPr>
  </w:style>
  <w:style w:type="table" w:customStyle="1" w:styleId="34">
    <w:name w:val="typo_table"/>
    <w:basedOn w:val="14"/>
    <w:qFormat/>
    <w:uiPriority w:val="0"/>
  </w:style>
  <w:style w:type="paragraph" w:customStyle="1" w:styleId="35">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6">
    <w:name w:val="base"/>
    <w:basedOn w:val="16"/>
    <w:qFormat/>
    <w:uiPriority w:val="0"/>
    <w:rPr>
      <w:rFonts w:ascii="仿宋" w:hAnsi="仿宋" w:eastAsia="仿宋" w:cs="仿宋"/>
      <w:b/>
      <w:bCs/>
      <w:sz w:val="28"/>
      <w:szCs w:val="28"/>
    </w:rPr>
  </w:style>
  <w:style w:type="paragraph" w:customStyle="1" w:styleId="37">
    <w:name w:val="typo_p"/>
    <w:basedOn w:val="1"/>
    <w:qFormat/>
    <w:uiPriority w:val="0"/>
    <w:pPr>
      <w:spacing w:line="432" w:lineRule="atLeast"/>
    </w:pPr>
    <w:rPr>
      <w:rFonts w:ascii="微软雅黑" w:hAnsi="微软雅黑" w:eastAsia="微软雅黑" w:cs="微软雅黑"/>
      <w:color w:val="333333"/>
    </w:rPr>
  </w:style>
  <w:style w:type="character" w:customStyle="1" w:styleId="38">
    <w:name w:val="span"/>
    <w:basedOn w:val="16"/>
    <w:qFormat/>
    <w:uiPriority w:val="0"/>
    <w:rPr>
      <w:rFonts w:ascii="仿宋" w:hAnsi="仿宋" w:eastAsia="仿宋" w:cs="仿宋"/>
    </w:rPr>
  </w:style>
  <w:style w:type="character" w:customStyle="1" w:styleId="39">
    <w:name w:val="underline"/>
    <w:basedOn w:val="16"/>
    <w:qFormat/>
    <w:uiPriority w:val="0"/>
  </w:style>
  <w:style w:type="paragraph" w:customStyle="1" w:styleId="40">
    <w:name w:val="div"/>
    <w:basedOn w:val="1"/>
    <w:qFormat/>
    <w:uiPriority w:val="0"/>
    <w:pPr>
      <w:keepLines/>
      <w:spacing w:line="432" w:lineRule="atLeast"/>
    </w:pPr>
    <w:rPr>
      <w:rFonts w:ascii="微软雅黑" w:hAnsi="微软雅黑" w:eastAsia="微软雅黑" w:cs="微软雅黑"/>
      <w:color w:val="333333"/>
    </w:rPr>
  </w:style>
  <w:style w:type="character" w:customStyle="1" w:styleId="41">
    <w:name w:val="step-methods_step-item_label"/>
    <w:basedOn w:val="16"/>
    <w:qFormat/>
    <w:uiPriority w:val="0"/>
  </w:style>
  <w:style w:type="table" w:customStyle="1" w:styleId="42">
    <w:name w:val="typo_table_0"/>
    <w:basedOn w:val="14"/>
    <w:qFormat/>
    <w:uiPriority w:val="0"/>
  </w:style>
  <w:style w:type="character" w:customStyle="1" w:styleId="43">
    <w:name w:val="strong"/>
    <w:basedOn w:val="16"/>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75</Pages>
  <Words>20739</Words>
  <Characters>21735</Characters>
  <Lines>1</Lines>
  <Paragraphs>1</Paragraphs>
  <TotalTime>52</TotalTime>
  <ScaleCrop>false</ScaleCrop>
  <LinksUpToDate>false</LinksUpToDate>
  <CharactersWithSpaces>22133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2025-09-16T07:10:00Z</dcterms:created>
  <dc:creator>Lenovo</dc:creator>
  <cp:lastModifiedBy>菠萝熊</cp:lastModifiedBy>
  <dcterms:modified xsi:type="dcterms:W3CDTF">2025-09-17T09:05:24Z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30ABE6679FF44A1EAF6760106ED30611</vt:lpwstr>
  </property>
  <property fmtid="{D5CDD505-2E9C-101B-9397-08002B2CF9AE}" pid="4" name="KSOTemplateDocerSaveRecord">
    <vt:lpwstr>eyJoZGlkIjoiMTEzMmY3N2I4ZDI1ZjE2ODBjMDFkZjY1NmM5NWQwZWUiLCJ1c2VySWQiOiIzODU2MzU4NTIifQ==</vt:lpwstr>
  </property>
</Properties>
</file>