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5695">
      <w:pPr>
        <w:rPr>
          <w:rFonts w:ascii="方正小标宋简体" w:hAnsi="方正小标宋简体" w:eastAsia="方正小标宋简体" w:cs="方正小标宋简体"/>
          <w:bCs/>
          <w:color w:val="000000"/>
          <w:sz w:val="44"/>
          <w:szCs w:val="44"/>
        </w:rPr>
      </w:pPr>
    </w:p>
    <w:p w14:paraId="4BD67C27">
      <w:pPr>
        <w:widowControl/>
        <w:spacing w:beforeAutospacing="1"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3B82C35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E65BED4">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2056C2FA">
            <w:pPr>
              <w:widowControl/>
              <w:jc w:val="left"/>
              <w:rPr>
                <w:rFonts w:hint="eastAsia"/>
                <w:sz w:val="30"/>
                <w:szCs w:val="30"/>
              </w:rPr>
            </w:pPr>
            <w:r>
              <w:rPr>
                <w:rFonts w:hint="eastAsia"/>
                <w:sz w:val="30"/>
                <w:szCs w:val="30"/>
              </w:rPr>
              <w:t>SZZXCG-2025-00477</w:t>
            </w:r>
          </w:p>
        </w:tc>
      </w:tr>
      <w:tr w14:paraId="6023850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8BD3BE">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6946E747">
            <w:pPr>
              <w:widowControl/>
              <w:jc w:val="left"/>
              <w:rPr>
                <w:rFonts w:hint="eastAsia"/>
                <w:sz w:val="30"/>
                <w:szCs w:val="30"/>
              </w:rPr>
            </w:pPr>
            <w:r>
              <w:rPr>
                <w:rFonts w:hint="eastAsia"/>
                <w:sz w:val="30"/>
                <w:szCs w:val="30"/>
              </w:rPr>
              <w:t>北京大学深圳医院护士鞋及护士毛衣采购</w:t>
            </w:r>
          </w:p>
        </w:tc>
      </w:tr>
      <w:tr w14:paraId="181D939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DB34F82">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72FE12A1">
            <w:pPr>
              <w:widowControl/>
              <w:jc w:val="left"/>
              <w:rPr>
                <w:rFonts w:hint="eastAsia"/>
                <w:sz w:val="30"/>
                <w:szCs w:val="30"/>
              </w:rPr>
            </w:pPr>
            <w:r>
              <w:rPr>
                <w:rFonts w:hint="eastAsia"/>
                <w:sz w:val="30"/>
                <w:szCs w:val="30"/>
              </w:rPr>
              <w:t>A</w:t>
            </w:r>
          </w:p>
        </w:tc>
      </w:tr>
      <w:tr w14:paraId="6E74C47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B4C1E1">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4E7EB864">
            <w:pPr>
              <w:widowControl/>
              <w:jc w:val="left"/>
              <w:rPr>
                <w:rFonts w:hint="eastAsia"/>
                <w:sz w:val="30"/>
                <w:szCs w:val="30"/>
              </w:rPr>
            </w:pPr>
            <w:r>
              <w:rPr>
                <w:rFonts w:hint="eastAsia"/>
                <w:sz w:val="30"/>
                <w:szCs w:val="30"/>
              </w:rPr>
              <w:t>货物类</w:t>
            </w:r>
          </w:p>
        </w:tc>
      </w:tr>
      <w:tr w14:paraId="0ECC96D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A312C2">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5B134F0D">
            <w:pPr>
              <w:widowControl/>
              <w:jc w:val="left"/>
              <w:rPr>
                <w:rFonts w:hint="eastAsia"/>
                <w:sz w:val="30"/>
                <w:szCs w:val="30"/>
              </w:rPr>
            </w:pPr>
            <w:r>
              <w:rPr>
                <w:rFonts w:hint="eastAsia"/>
                <w:sz w:val="30"/>
                <w:szCs w:val="30"/>
              </w:rPr>
              <w:t>公开招标</w:t>
            </w:r>
          </w:p>
        </w:tc>
      </w:tr>
      <w:tr w14:paraId="4939A87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C480C3">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628CA8EE">
            <w:pPr>
              <w:widowControl/>
              <w:jc w:val="left"/>
              <w:rPr>
                <w:rFonts w:hint="eastAsia"/>
                <w:sz w:val="30"/>
                <w:szCs w:val="30"/>
              </w:rPr>
            </w:pPr>
            <w:r>
              <w:rPr>
                <w:rFonts w:hint="eastAsia"/>
                <w:sz w:val="30"/>
                <w:szCs w:val="30"/>
              </w:rPr>
              <w:t>人民币</w:t>
            </w:r>
          </w:p>
        </w:tc>
      </w:tr>
      <w:tr w14:paraId="341F274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010705">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6771538">
            <w:pPr>
              <w:widowControl/>
              <w:jc w:val="left"/>
              <w:rPr>
                <w:rFonts w:hint="eastAsia"/>
                <w:sz w:val="30"/>
                <w:szCs w:val="30"/>
              </w:rPr>
            </w:pPr>
            <w:r>
              <w:rPr>
                <w:rFonts w:hint="eastAsia"/>
                <w:sz w:val="30"/>
                <w:szCs w:val="30"/>
              </w:rPr>
              <w:t>综合评分法</w:t>
            </w:r>
          </w:p>
        </w:tc>
      </w:tr>
    </w:tbl>
    <w:p w14:paraId="1C82D800">
      <w:pPr>
        <w:rPr>
          <w:rFonts w:ascii="黑体" w:hAnsi="黑体" w:eastAsia="黑体"/>
          <w:sz w:val="40"/>
          <w:szCs w:val="40"/>
        </w:rPr>
      </w:pPr>
      <w:r>
        <w:rPr>
          <w:rFonts w:hint="eastAsia" w:ascii="黑体" w:hAnsi="黑体" w:eastAsia="黑体"/>
          <w:sz w:val="40"/>
          <w:szCs w:val="40"/>
        </w:rPr>
        <w:br w:type="page"/>
      </w:r>
    </w:p>
    <w:p w14:paraId="2A33A91D">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D37C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AEB85D8">
            <w:pPr>
              <w:spacing w:line="360" w:lineRule="exact"/>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7A6DCF">
            <w:pPr>
              <w:spacing w:line="360" w:lineRule="exact"/>
              <w:jc w:val="center"/>
              <w:rPr>
                <w:rFonts w:ascii="宋体" w:hAnsi="宋体" w:cs="宋体"/>
                <w:sz w:val="28"/>
                <w:szCs w:val="28"/>
              </w:rPr>
            </w:pPr>
            <w:r>
              <w:rPr>
                <w:sz w:val="28"/>
                <w:szCs w:val="28"/>
              </w:rPr>
              <w:t>内容</w:t>
            </w:r>
          </w:p>
        </w:tc>
      </w:tr>
      <w:tr w14:paraId="626E3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2B68E108">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718DA7E0">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3848006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6EA47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44886C">
            <w:pPr>
              <w:widowControl/>
              <w:spacing w:line="360" w:lineRule="exact"/>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9326DA1">
            <w:pPr>
              <w:widowControl/>
              <w:spacing w:line="360" w:lineRule="exact"/>
              <w:jc w:val="center"/>
              <w:rPr>
                <w:sz w:val="28"/>
                <w:szCs w:val="28"/>
              </w:rPr>
            </w:pPr>
            <w:r>
              <w:rPr>
                <w:rFonts w:ascii="宋体" w:hAnsi="宋体" w:cs="宋体"/>
                <w:kern w:val="0"/>
                <w:sz w:val="28"/>
                <w:szCs w:val="28"/>
              </w:rPr>
              <w:t>内容</w:t>
            </w:r>
          </w:p>
        </w:tc>
      </w:tr>
      <w:tr w14:paraId="30FD7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77054D2">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B72DFB7">
            <w:pPr>
              <w:widowControl/>
              <w:textAlignment w:val="top"/>
              <w:rPr>
                <w:szCs w:val="21"/>
              </w:rPr>
            </w:pPr>
            <w:r>
              <w:rPr>
                <w:rFonts w:hint="eastAsia"/>
              </w:rPr>
              <w:t>不得将一个包内容拆开投标；</w:t>
            </w:r>
          </w:p>
        </w:tc>
      </w:tr>
      <w:tr w14:paraId="26D4E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5E8FBF1">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160BF0">
            <w:pPr>
              <w:widowControl/>
              <w:textAlignment w:val="top"/>
              <w:rPr>
                <w:szCs w:val="21"/>
              </w:rPr>
            </w:pPr>
            <w:r>
              <w:rPr>
                <w:rFonts w:hint="eastAsia"/>
              </w:rPr>
              <w:t>对同一项目投标时，不得提供两套以上的投标方案（招标文件另有规定的除外）；</w:t>
            </w:r>
          </w:p>
        </w:tc>
      </w:tr>
      <w:tr w14:paraId="7B04AD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11481FC">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ACB83FB">
            <w:pPr>
              <w:widowControl/>
              <w:textAlignment w:val="top"/>
              <w:rPr>
                <w:szCs w:val="21"/>
              </w:rPr>
            </w:pPr>
            <w:r>
              <w:rPr>
                <w:rFonts w:hint="eastAsia"/>
              </w:rPr>
              <w:t>分项报价或投标总价不得高于相应预算金额（或设定的预算金额下的最高限价）；</w:t>
            </w:r>
          </w:p>
        </w:tc>
      </w:tr>
      <w:tr w14:paraId="1F086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D85117C">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4FCBDC0">
            <w:pPr>
              <w:widowControl/>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0B6E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0F45FA2">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058472">
            <w:pPr>
              <w:widowControl/>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7E6C5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3784371">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7C01181">
            <w:pPr>
              <w:widowControl/>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66E46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D857FE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587D433">
            <w:pPr>
              <w:widowControl/>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07694D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3126EF">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CAF980F">
            <w:pPr>
              <w:widowControl/>
              <w:textAlignment w:val="top"/>
              <w:rPr>
                <w:szCs w:val="21"/>
              </w:rPr>
            </w:pPr>
            <w:r>
              <w:rPr>
                <w:rFonts w:hint="eastAsia"/>
              </w:rPr>
              <w:t>投标文件电子文档不得带病毒；</w:t>
            </w:r>
          </w:p>
        </w:tc>
      </w:tr>
      <w:tr w14:paraId="08A2B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DC51C89">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DE4ABE1">
            <w:pPr>
              <w:widowControl/>
              <w:textAlignment w:val="top"/>
              <w:rPr>
                <w:szCs w:val="21"/>
              </w:rPr>
            </w:pPr>
            <w:r>
              <w:rPr>
                <w:rFonts w:hint="eastAsia"/>
              </w:rPr>
              <w:t>投标文件用不属于本公司的电子密钥进行加密或投标文件未按时解密的；</w:t>
            </w:r>
          </w:p>
        </w:tc>
      </w:tr>
      <w:tr w14:paraId="3785E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559E40E">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48EDB75">
            <w:pPr>
              <w:widowControl/>
              <w:textAlignment w:val="top"/>
              <w:rPr>
                <w:szCs w:val="21"/>
              </w:rPr>
            </w:pPr>
            <w:r>
              <w:rPr>
                <w:rFonts w:hint="eastAsia"/>
              </w:rPr>
              <w:t>法律、法规、规章、规范性文件规定的其他情形。</w:t>
            </w:r>
          </w:p>
        </w:tc>
      </w:tr>
    </w:tbl>
    <w:p w14:paraId="55051264">
      <w:pPr>
        <w:rPr>
          <w:rFonts w:ascii="黑体" w:hAnsi="黑体" w:eastAsia="黑体"/>
          <w:sz w:val="40"/>
          <w:szCs w:val="40"/>
        </w:rPr>
      </w:pPr>
      <w:r>
        <w:rPr>
          <w:rFonts w:hint="eastAsia" w:ascii="黑体" w:hAnsi="黑体" w:eastAsia="黑体"/>
          <w:sz w:val="40"/>
          <w:szCs w:val="40"/>
        </w:rPr>
        <w:br w:type="page"/>
      </w:r>
    </w:p>
    <w:p w14:paraId="25FC0C00">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843"/>
        <w:gridCol w:w="992"/>
        <w:gridCol w:w="4824"/>
      </w:tblGrid>
      <w:tr w14:paraId="0F29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51651DC9">
            <w:pPr>
              <w:jc w:val="left"/>
              <w:rPr>
                <w:rFonts w:ascii="宋体" w:hAnsi="宋体" w:cs="宋体"/>
                <w:b/>
                <w:bCs/>
                <w:sz w:val="24"/>
              </w:rPr>
            </w:pPr>
            <w:r>
              <w:rPr>
                <w:b/>
                <w:bCs/>
              </w:rPr>
              <w:t>评标方法：综合评分法</w:t>
            </w:r>
          </w:p>
        </w:tc>
      </w:tr>
      <w:tr w14:paraId="3861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50BBAFB6">
            <w:pPr>
              <w:pStyle w:val="37"/>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B50B6C7">
            <w:pPr>
              <w:pStyle w:val="37"/>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7280CC14">
            <w:pPr>
              <w:pStyle w:val="37"/>
              <w:ind w:firstLine="420"/>
              <w:rPr>
                <w:sz w:val="21"/>
                <w:szCs w:val="21"/>
              </w:rPr>
            </w:pPr>
            <w:r>
              <w:rPr>
                <w:sz w:val="21"/>
                <w:szCs w:val="21"/>
              </w:rPr>
              <w:t>价格分计算方法：</w:t>
            </w:r>
          </w:p>
          <w:p w14:paraId="522208A9">
            <w:pPr>
              <w:pStyle w:val="37"/>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7EB31CB9">
            <w:pPr>
              <w:pStyle w:val="37"/>
              <w:ind w:left="420"/>
              <w:rPr>
                <w:sz w:val="21"/>
                <w:szCs w:val="21"/>
              </w:rPr>
            </w:pPr>
            <w:r>
              <w:rPr>
                <w:rFonts w:hint="eastAsia"/>
                <w:sz w:val="21"/>
                <w:szCs w:val="21"/>
              </w:rPr>
              <w:t>注：投标人的“</w:t>
            </w:r>
            <w:r>
              <w:rPr>
                <w:rFonts w:hint="eastAsia"/>
                <w:color w:val="FF0000"/>
                <w:sz w:val="21"/>
                <w:szCs w:val="21"/>
              </w:rPr>
              <w:t>技术规格响应情况</w:t>
            </w:r>
            <w:r>
              <w:rPr>
                <w:rFonts w:hint="eastAsia"/>
                <w:sz w:val="21"/>
                <w:szCs w:val="21"/>
              </w:rPr>
              <w:t>”“技术规格偏离情况”等必须与客观实际保持一致，响应不实且情节严重的，经查实，将依法记入供应商诚信档案或受到行政处罚。</w:t>
            </w:r>
          </w:p>
        </w:tc>
      </w:tr>
      <w:tr w14:paraId="0619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1E62E234">
            <w:pPr>
              <w:wordWrap w:val="0"/>
              <w:jc w:val="center"/>
              <w:rPr>
                <w:rFonts w:ascii="宋体" w:hAnsi="宋体" w:cs="宋体"/>
                <w:b/>
                <w:bCs/>
                <w:sz w:val="24"/>
              </w:rPr>
            </w:pPr>
            <w:r>
              <w:rPr>
                <w:b/>
                <w:bCs/>
              </w:rPr>
              <w:t>序号</w:t>
            </w:r>
          </w:p>
        </w:tc>
        <w:tc>
          <w:tcPr>
            <w:tcW w:w="3544" w:type="dxa"/>
            <w:gridSpan w:val="3"/>
            <w:shd w:val="clear" w:color="auto" w:fill="E6EFFA"/>
            <w:vAlign w:val="center"/>
          </w:tcPr>
          <w:p w14:paraId="528C99CA">
            <w:pPr>
              <w:wordWrap w:val="0"/>
              <w:jc w:val="center"/>
              <w:rPr>
                <w:rFonts w:ascii="宋体" w:hAnsi="宋体" w:cs="宋体"/>
                <w:b/>
                <w:bCs/>
                <w:sz w:val="24"/>
              </w:rPr>
            </w:pPr>
            <w:r>
              <w:rPr>
                <w:b/>
                <w:bCs/>
              </w:rPr>
              <w:t>评分项</w:t>
            </w:r>
          </w:p>
        </w:tc>
        <w:tc>
          <w:tcPr>
            <w:tcW w:w="4824" w:type="dxa"/>
            <w:shd w:val="clear" w:color="auto" w:fill="E6EFFA"/>
            <w:vAlign w:val="center"/>
          </w:tcPr>
          <w:p w14:paraId="2611709A">
            <w:pPr>
              <w:wordWrap w:val="0"/>
              <w:jc w:val="center"/>
              <w:rPr>
                <w:rFonts w:ascii="宋体" w:hAnsi="宋体" w:cs="宋体"/>
                <w:b/>
                <w:bCs/>
                <w:sz w:val="24"/>
              </w:rPr>
            </w:pPr>
            <w:r>
              <w:rPr>
                <w:b/>
                <w:bCs/>
              </w:rPr>
              <w:t>权重(%)</w:t>
            </w:r>
          </w:p>
        </w:tc>
      </w:tr>
      <w:tr w14:paraId="51A7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1F1A8174">
            <w:pPr>
              <w:wordWrap w:val="0"/>
              <w:jc w:val="center"/>
              <w:rPr>
                <w:rFonts w:ascii="宋体" w:hAnsi="宋体" w:cs="宋体"/>
                <w:b/>
                <w:bCs/>
                <w:color w:val="0000FF"/>
                <w:sz w:val="24"/>
              </w:rPr>
            </w:pPr>
            <w:r>
              <w:rPr>
                <w:b/>
                <w:bCs/>
                <w:color w:val="0000FF"/>
              </w:rPr>
              <w:t>1</w:t>
            </w:r>
          </w:p>
        </w:tc>
        <w:tc>
          <w:tcPr>
            <w:tcW w:w="3544" w:type="dxa"/>
            <w:gridSpan w:val="3"/>
          </w:tcPr>
          <w:p w14:paraId="56E50340">
            <w:pPr>
              <w:wordWrap w:val="0"/>
              <w:jc w:val="center"/>
              <w:rPr>
                <w:rFonts w:ascii="宋体" w:hAnsi="宋体" w:cs="宋体"/>
                <w:b/>
                <w:bCs/>
                <w:color w:val="0000FF"/>
                <w:sz w:val="24"/>
              </w:rPr>
            </w:pPr>
            <w:r>
              <w:rPr>
                <w:b/>
                <w:bCs/>
                <w:color w:val="0000FF"/>
              </w:rPr>
              <w:t>价格</w:t>
            </w:r>
          </w:p>
        </w:tc>
        <w:tc>
          <w:tcPr>
            <w:tcW w:w="4824" w:type="dxa"/>
          </w:tcPr>
          <w:p w14:paraId="2ABA8C5D">
            <w:pPr>
              <w:wordWrap w:val="0"/>
              <w:jc w:val="center"/>
              <w:rPr>
                <w:rFonts w:ascii="宋体" w:hAnsi="宋体" w:cs="宋体"/>
                <w:b/>
                <w:bCs/>
                <w:color w:val="0000FF"/>
                <w:sz w:val="24"/>
              </w:rPr>
            </w:pPr>
            <w:r>
              <w:rPr>
                <w:rFonts w:hint="eastAsia"/>
                <w:b/>
                <w:bCs/>
                <w:color w:val="0000FF"/>
              </w:rPr>
              <w:t>3</w:t>
            </w:r>
            <w:r>
              <w:rPr>
                <w:b/>
                <w:bCs/>
                <w:color w:val="0000FF"/>
              </w:rPr>
              <w:t>0</w:t>
            </w:r>
          </w:p>
        </w:tc>
      </w:tr>
      <w:tr w14:paraId="3F8E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298F5B4">
            <w:pPr>
              <w:rPr>
                <w:rFonts w:ascii="宋体" w:hAnsi="宋体" w:cs="宋体"/>
                <w:b/>
                <w:bCs/>
                <w:color w:val="0000FF"/>
                <w:sz w:val="24"/>
              </w:rPr>
            </w:pPr>
          </w:p>
        </w:tc>
        <w:tc>
          <w:tcPr>
            <w:tcW w:w="8368" w:type="dxa"/>
            <w:gridSpan w:val="4"/>
          </w:tcPr>
          <w:p w14:paraId="6116B79B">
            <w:pPr>
              <w:wordWrap w:val="0"/>
              <w:rPr>
                <w:rFonts w:ascii="宋体" w:hAnsi="宋体" w:cs="宋体"/>
                <w:szCs w:val="21"/>
              </w:rPr>
            </w:pPr>
          </w:p>
        </w:tc>
      </w:tr>
      <w:tr w14:paraId="35DB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5D63BBF7">
            <w:pPr>
              <w:wordWrap w:val="0"/>
              <w:jc w:val="center"/>
              <w:rPr>
                <w:rFonts w:ascii="宋体" w:hAnsi="宋体" w:cs="宋体"/>
                <w:b/>
                <w:bCs/>
                <w:color w:val="0000FF"/>
                <w:sz w:val="24"/>
              </w:rPr>
            </w:pPr>
            <w:r>
              <w:rPr>
                <w:b/>
                <w:bCs/>
                <w:color w:val="0000FF"/>
              </w:rPr>
              <w:t>5</w:t>
            </w:r>
          </w:p>
        </w:tc>
        <w:tc>
          <w:tcPr>
            <w:tcW w:w="3544" w:type="dxa"/>
            <w:gridSpan w:val="3"/>
          </w:tcPr>
          <w:p w14:paraId="562ECB4B">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824" w:type="dxa"/>
          </w:tcPr>
          <w:p w14:paraId="5C39F0E8">
            <w:pPr>
              <w:wordWrap w:val="0"/>
              <w:jc w:val="center"/>
              <w:rPr>
                <w:rFonts w:ascii="宋体" w:hAnsi="宋体" w:cs="宋体"/>
                <w:b/>
                <w:bCs/>
                <w:color w:val="0000FF"/>
                <w:sz w:val="24"/>
              </w:rPr>
            </w:pPr>
            <w:r>
              <w:rPr>
                <w:rFonts w:hint="eastAsia"/>
                <w:b/>
                <w:bCs/>
                <w:color w:val="0000FF"/>
              </w:rPr>
              <w:t>55</w:t>
            </w:r>
          </w:p>
        </w:tc>
      </w:tr>
      <w:tr w14:paraId="535C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512DF701">
            <w:pPr>
              <w:rPr>
                <w:rFonts w:ascii="宋体" w:hAnsi="宋体" w:cs="宋体"/>
                <w:b/>
                <w:bCs/>
                <w:color w:val="0000FF"/>
                <w:sz w:val="24"/>
              </w:rPr>
            </w:pPr>
          </w:p>
        </w:tc>
        <w:tc>
          <w:tcPr>
            <w:tcW w:w="8368" w:type="dxa"/>
            <w:gridSpan w:val="4"/>
          </w:tcPr>
          <w:p w14:paraId="6B69C29E">
            <w:pPr>
              <w:wordWrap w:val="0"/>
              <w:rPr>
                <w:rFonts w:ascii="宋体" w:hAnsi="宋体" w:cs="宋体"/>
                <w:szCs w:val="21"/>
              </w:rPr>
            </w:pPr>
          </w:p>
        </w:tc>
      </w:tr>
      <w:tr w14:paraId="07D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014DFF5">
            <w:pPr>
              <w:rPr>
                <w:rFonts w:ascii="宋体" w:hAnsi="宋体" w:cs="宋体"/>
                <w:b/>
                <w:bCs/>
                <w:color w:val="0000FF"/>
                <w:sz w:val="24"/>
              </w:rPr>
            </w:pPr>
          </w:p>
        </w:tc>
        <w:tc>
          <w:tcPr>
            <w:tcW w:w="709" w:type="dxa"/>
            <w:shd w:val="clear" w:color="auto" w:fill="E6EFFA"/>
            <w:vAlign w:val="center"/>
          </w:tcPr>
          <w:p w14:paraId="0BE06790">
            <w:pPr>
              <w:wordWrap w:val="0"/>
              <w:jc w:val="center"/>
              <w:rPr>
                <w:rFonts w:ascii="宋体" w:hAnsi="宋体" w:cs="宋体"/>
                <w:b/>
                <w:bCs/>
                <w:szCs w:val="21"/>
              </w:rPr>
            </w:pPr>
            <w:r>
              <w:rPr>
                <w:b/>
                <w:bCs/>
                <w:szCs w:val="21"/>
              </w:rPr>
              <w:t>序号</w:t>
            </w:r>
          </w:p>
        </w:tc>
        <w:tc>
          <w:tcPr>
            <w:tcW w:w="1843" w:type="dxa"/>
            <w:shd w:val="clear" w:color="auto" w:fill="E6EFFA"/>
            <w:vAlign w:val="center"/>
          </w:tcPr>
          <w:p w14:paraId="3AF1C393">
            <w:pPr>
              <w:wordWrap w:val="0"/>
              <w:jc w:val="center"/>
              <w:rPr>
                <w:rFonts w:ascii="宋体" w:hAnsi="宋体" w:cs="宋体"/>
                <w:b/>
                <w:bCs/>
                <w:szCs w:val="21"/>
              </w:rPr>
            </w:pPr>
            <w:r>
              <w:rPr>
                <w:rFonts w:hint="eastAsia"/>
                <w:b/>
                <w:bCs/>
                <w:szCs w:val="21"/>
              </w:rPr>
              <w:t>评审因素</w:t>
            </w:r>
          </w:p>
        </w:tc>
        <w:tc>
          <w:tcPr>
            <w:tcW w:w="992" w:type="dxa"/>
            <w:shd w:val="clear" w:color="auto" w:fill="E6EFFA"/>
            <w:vAlign w:val="center"/>
          </w:tcPr>
          <w:p w14:paraId="67E8A415">
            <w:pPr>
              <w:wordWrap w:val="0"/>
              <w:jc w:val="center"/>
              <w:rPr>
                <w:rFonts w:ascii="宋体" w:hAnsi="宋体" w:cs="宋体"/>
                <w:b/>
                <w:bCs/>
                <w:szCs w:val="21"/>
              </w:rPr>
            </w:pPr>
            <w:r>
              <w:rPr>
                <w:b/>
                <w:bCs/>
                <w:szCs w:val="21"/>
              </w:rPr>
              <w:t>权重%</w:t>
            </w:r>
          </w:p>
        </w:tc>
        <w:tc>
          <w:tcPr>
            <w:tcW w:w="4824" w:type="dxa"/>
            <w:shd w:val="clear" w:color="auto" w:fill="E6EFFA"/>
            <w:vAlign w:val="center"/>
          </w:tcPr>
          <w:p w14:paraId="62EBB6FB">
            <w:pPr>
              <w:wordWrap w:val="0"/>
              <w:jc w:val="center"/>
              <w:rPr>
                <w:rFonts w:ascii="宋体" w:hAnsi="宋体" w:cs="宋体"/>
                <w:b/>
                <w:bCs/>
                <w:szCs w:val="21"/>
              </w:rPr>
            </w:pPr>
            <w:r>
              <w:rPr>
                <w:b/>
                <w:bCs/>
                <w:szCs w:val="21"/>
              </w:rPr>
              <w:t>评分准则</w:t>
            </w:r>
          </w:p>
        </w:tc>
      </w:tr>
      <w:tr w14:paraId="28C3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992FE44">
            <w:pPr>
              <w:rPr>
                <w:rFonts w:ascii="宋体" w:hAnsi="宋体" w:cs="宋体"/>
                <w:b/>
                <w:bCs/>
                <w:color w:val="0000FF"/>
                <w:sz w:val="24"/>
              </w:rPr>
            </w:pPr>
          </w:p>
        </w:tc>
        <w:tc>
          <w:tcPr>
            <w:tcW w:w="709" w:type="dxa"/>
            <w:vAlign w:val="center"/>
          </w:tcPr>
          <w:p w14:paraId="17315D0F">
            <w:pPr>
              <w:spacing w:line="240" w:lineRule="exact"/>
              <w:jc w:val="center"/>
              <w:rPr>
                <w:rFonts w:ascii="宋体" w:hAnsi="宋体" w:cs="宋体"/>
                <w:szCs w:val="21"/>
              </w:rPr>
            </w:pPr>
            <w:r>
              <w:rPr>
                <w:rFonts w:ascii="宋体" w:hAnsi="宋体"/>
                <w:sz w:val="20"/>
                <w:szCs w:val="20"/>
              </w:rPr>
              <w:t>1</w:t>
            </w:r>
          </w:p>
        </w:tc>
        <w:tc>
          <w:tcPr>
            <w:tcW w:w="1843" w:type="dxa"/>
            <w:vAlign w:val="center"/>
          </w:tcPr>
          <w:p w14:paraId="32AD3C7E">
            <w:pPr>
              <w:spacing w:line="240" w:lineRule="exact"/>
              <w:jc w:val="center"/>
              <w:rPr>
                <w:rFonts w:ascii="宋体" w:hAnsi="宋体" w:cs="宋体"/>
                <w:szCs w:val="21"/>
              </w:rPr>
            </w:pPr>
            <w:r>
              <w:rPr>
                <w:rFonts w:hint="eastAsia" w:ascii="宋体" w:hAnsi="宋体"/>
                <w:szCs w:val="21"/>
              </w:rPr>
              <w:t>技术规格偏离情况</w:t>
            </w:r>
          </w:p>
        </w:tc>
        <w:tc>
          <w:tcPr>
            <w:tcW w:w="992" w:type="dxa"/>
            <w:vAlign w:val="center"/>
          </w:tcPr>
          <w:p w14:paraId="3AF68BF5">
            <w:pPr>
              <w:spacing w:line="240" w:lineRule="exact"/>
              <w:jc w:val="center"/>
              <w:rPr>
                <w:rFonts w:ascii="宋体" w:hAnsi="宋体" w:cs="宋体"/>
                <w:szCs w:val="21"/>
              </w:rPr>
            </w:pPr>
            <w:r>
              <w:rPr>
                <w:rFonts w:hint="eastAsia" w:ascii="宋体" w:hAnsi="宋体" w:cs="宋体"/>
                <w:szCs w:val="21"/>
              </w:rPr>
              <w:t>3</w:t>
            </w:r>
            <w:r>
              <w:rPr>
                <w:rFonts w:ascii="宋体" w:hAnsi="宋体" w:cs="宋体"/>
                <w:szCs w:val="21"/>
              </w:rPr>
              <w:t>9</w:t>
            </w:r>
          </w:p>
        </w:tc>
        <w:tc>
          <w:tcPr>
            <w:tcW w:w="4824" w:type="dxa"/>
            <w:vAlign w:val="center"/>
          </w:tcPr>
          <w:p w14:paraId="470E6CA0">
            <w:pPr>
              <w:pStyle w:val="18"/>
              <w:rPr>
                <w:rFonts w:hint="eastAsia" w:hAnsi="宋体" w:cs="宋体"/>
                <w:sz w:val="20"/>
              </w:rPr>
            </w:pPr>
            <w:r>
              <w:rPr>
                <w:rFonts w:hint="eastAsia" w:hAnsi="宋体" w:cs="宋体"/>
                <w:b/>
                <w:bCs/>
                <w:sz w:val="20"/>
              </w:rPr>
              <w:t>（一）评分内容：</w:t>
            </w:r>
            <w:r>
              <w:rPr>
                <w:rFonts w:hint="eastAsia" w:hAnsi="宋体" w:cs="宋体"/>
                <w:sz w:val="20"/>
              </w:rPr>
              <w:t>投标人应如实填写《技术要求偏离表》，评审委员会根据技术需求参数响应情况进行打分，各项技术参数指标及要求全部满足的得100分，所有标注“▲”的重要参数每项负偏离一扣18分，一般参数每负偏离一条扣1.67分，扣完为止。</w:t>
            </w:r>
          </w:p>
        </w:tc>
      </w:tr>
      <w:tr w14:paraId="41FF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80DFF0A">
            <w:pPr>
              <w:rPr>
                <w:rFonts w:ascii="宋体" w:hAnsi="宋体" w:cs="宋体"/>
                <w:b/>
                <w:bCs/>
                <w:color w:val="0000FF"/>
                <w:sz w:val="24"/>
              </w:rPr>
            </w:pPr>
          </w:p>
        </w:tc>
        <w:tc>
          <w:tcPr>
            <w:tcW w:w="709" w:type="dxa"/>
            <w:vAlign w:val="center"/>
          </w:tcPr>
          <w:p w14:paraId="7BFE1EB6">
            <w:pPr>
              <w:spacing w:line="240" w:lineRule="exact"/>
              <w:jc w:val="center"/>
              <w:rPr>
                <w:rFonts w:ascii="宋体" w:hAnsi="宋体" w:cs="宋体"/>
                <w:szCs w:val="21"/>
              </w:rPr>
            </w:pPr>
            <w:r>
              <w:rPr>
                <w:rFonts w:ascii="宋体" w:hAnsi="宋体"/>
                <w:sz w:val="20"/>
                <w:szCs w:val="20"/>
              </w:rPr>
              <w:t>2</w:t>
            </w:r>
          </w:p>
        </w:tc>
        <w:tc>
          <w:tcPr>
            <w:tcW w:w="1843" w:type="dxa"/>
            <w:vAlign w:val="center"/>
          </w:tcPr>
          <w:p w14:paraId="5EED2487">
            <w:pPr>
              <w:spacing w:line="240" w:lineRule="exact"/>
              <w:jc w:val="center"/>
              <w:rPr>
                <w:rFonts w:ascii="宋体" w:hAnsi="宋体" w:cs="宋体"/>
                <w:szCs w:val="21"/>
              </w:rPr>
            </w:pPr>
            <w:r>
              <w:rPr>
                <w:rFonts w:hint="eastAsia" w:ascii="宋体" w:hAnsi="宋体" w:cs="宋体"/>
                <w:kern w:val="0"/>
                <w:szCs w:val="21"/>
              </w:rPr>
              <w:t>技术保障措施</w:t>
            </w:r>
          </w:p>
        </w:tc>
        <w:tc>
          <w:tcPr>
            <w:tcW w:w="992" w:type="dxa"/>
            <w:vAlign w:val="center"/>
          </w:tcPr>
          <w:p w14:paraId="4A9F24FC">
            <w:pPr>
              <w:spacing w:line="240" w:lineRule="exact"/>
              <w:jc w:val="center"/>
              <w:rPr>
                <w:rFonts w:ascii="宋体" w:hAnsi="宋体" w:cs="宋体"/>
                <w:szCs w:val="21"/>
              </w:rPr>
            </w:pPr>
            <w:r>
              <w:rPr>
                <w:rFonts w:hint="eastAsia" w:ascii="宋体" w:hAnsi="宋体" w:cs="宋体"/>
                <w:szCs w:val="21"/>
              </w:rPr>
              <w:t>8</w:t>
            </w:r>
          </w:p>
        </w:tc>
        <w:tc>
          <w:tcPr>
            <w:tcW w:w="4824" w:type="dxa"/>
            <w:vAlign w:val="center"/>
          </w:tcPr>
          <w:p w14:paraId="05B428A3">
            <w:pPr>
              <w:pStyle w:val="18"/>
              <w:rPr>
                <w:rFonts w:hint="eastAsia" w:hAnsi="宋体" w:cs="宋体"/>
                <w:b/>
                <w:bCs/>
                <w:sz w:val="20"/>
              </w:rPr>
            </w:pPr>
            <w:r>
              <w:rPr>
                <w:rFonts w:hint="eastAsia" w:hAnsi="宋体" w:cs="宋体"/>
                <w:b/>
                <w:bCs/>
                <w:sz w:val="20"/>
              </w:rPr>
              <w:t>（一）评分内容：</w:t>
            </w:r>
          </w:p>
          <w:p w14:paraId="164C87E8">
            <w:pPr>
              <w:pStyle w:val="18"/>
              <w:rPr>
                <w:rFonts w:hint="eastAsia" w:hAnsi="宋体" w:cs="宋体"/>
                <w:sz w:val="20"/>
              </w:rPr>
            </w:pPr>
            <w:r>
              <w:rPr>
                <w:rFonts w:hint="eastAsia" w:hAnsi="宋体" w:cs="宋体"/>
                <w:sz w:val="20"/>
              </w:rPr>
              <w:t>投标人在投标文件中技术保障措施，包含以下内容：</w:t>
            </w:r>
          </w:p>
          <w:p w14:paraId="3E753BDD">
            <w:pPr>
              <w:pStyle w:val="18"/>
              <w:rPr>
                <w:rFonts w:hint="eastAsia" w:hAnsi="宋体" w:cs="宋体"/>
                <w:sz w:val="20"/>
              </w:rPr>
            </w:pPr>
            <w:r>
              <w:rPr>
                <w:rFonts w:hint="eastAsia" w:hAnsi="宋体" w:cs="宋体"/>
                <w:sz w:val="20"/>
              </w:rPr>
              <w:t>（1）技术方案；</w:t>
            </w:r>
          </w:p>
          <w:p w14:paraId="7CC9D93A">
            <w:pPr>
              <w:pStyle w:val="18"/>
              <w:rPr>
                <w:rFonts w:hint="eastAsia" w:hAnsi="宋体" w:cs="宋体"/>
                <w:sz w:val="20"/>
              </w:rPr>
            </w:pPr>
            <w:r>
              <w:rPr>
                <w:rFonts w:hint="eastAsia" w:hAnsi="宋体" w:cs="宋体"/>
                <w:sz w:val="20"/>
              </w:rPr>
              <w:t>（2）产品生产规范；</w:t>
            </w:r>
          </w:p>
          <w:p w14:paraId="3248E4BF">
            <w:pPr>
              <w:pStyle w:val="18"/>
              <w:rPr>
                <w:rFonts w:hint="eastAsia" w:hAnsi="宋体" w:cs="宋体"/>
                <w:sz w:val="20"/>
              </w:rPr>
            </w:pPr>
            <w:r>
              <w:rPr>
                <w:rFonts w:hint="eastAsia" w:hAnsi="宋体" w:cs="宋体"/>
                <w:sz w:val="20"/>
              </w:rPr>
              <w:t>（3）生产及供货进度计划。</w:t>
            </w:r>
          </w:p>
          <w:p w14:paraId="35D0BAA6">
            <w:pPr>
              <w:pStyle w:val="18"/>
              <w:rPr>
                <w:rFonts w:hint="eastAsia" w:hAnsi="宋体" w:cs="宋体"/>
                <w:b/>
                <w:bCs/>
                <w:sz w:val="20"/>
              </w:rPr>
            </w:pPr>
            <w:r>
              <w:rPr>
                <w:rFonts w:hint="eastAsia" w:hAnsi="宋体" w:cs="宋体"/>
                <w:b/>
                <w:bCs/>
                <w:sz w:val="20"/>
              </w:rPr>
              <w:t>（二）评分依据：</w:t>
            </w:r>
          </w:p>
          <w:p w14:paraId="71E00AB2">
            <w:pPr>
              <w:pStyle w:val="18"/>
              <w:rPr>
                <w:rFonts w:hint="eastAsia" w:hAnsi="宋体" w:cs="宋体"/>
                <w:sz w:val="20"/>
              </w:rPr>
            </w:pPr>
            <w:r>
              <w:rPr>
                <w:rFonts w:hint="eastAsia" w:hAnsi="宋体" w:cs="宋体"/>
                <w:sz w:val="20"/>
              </w:rPr>
              <w:t>方案包含以上三项内容得60分；包含以上二项内容得40分；包含以上一项内容得20分；其他情况不得分。</w:t>
            </w:r>
          </w:p>
          <w:p w14:paraId="3B0748CC">
            <w:pPr>
              <w:pStyle w:val="18"/>
              <w:rPr>
                <w:rFonts w:hint="eastAsia" w:hAnsi="宋体" w:cs="宋体"/>
                <w:sz w:val="20"/>
              </w:rPr>
            </w:pPr>
            <w:r>
              <w:rPr>
                <w:rFonts w:hint="eastAsia" w:hAnsi="宋体" w:cs="宋体"/>
                <w:sz w:val="20"/>
              </w:rPr>
              <w:t>在此基础上，提供方案响应情况进一步评审：</w:t>
            </w:r>
          </w:p>
          <w:p w14:paraId="218096F3">
            <w:pPr>
              <w:pStyle w:val="18"/>
              <w:rPr>
                <w:rFonts w:hint="eastAsia" w:hAnsi="宋体" w:cs="宋体"/>
                <w:sz w:val="20"/>
              </w:rPr>
            </w:pPr>
            <w:r>
              <w:rPr>
                <w:rFonts w:hint="eastAsia" w:hAnsi="宋体" w:cs="宋体"/>
                <w:sz w:val="20"/>
              </w:rPr>
              <w:t>（1）项目技术保障措施全面具体、针对性强、可操作性强，评分为优，加40分；</w:t>
            </w:r>
          </w:p>
          <w:p w14:paraId="5D2B9DC6">
            <w:pPr>
              <w:pStyle w:val="18"/>
              <w:rPr>
                <w:rFonts w:hint="eastAsia" w:hAnsi="宋体" w:cs="宋体"/>
                <w:sz w:val="20"/>
              </w:rPr>
            </w:pPr>
            <w:r>
              <w:rPr>
                <w:rFonts w:hint="eastAsia" w:hAnsi="宋体" w:cs="宋体"/>
                <w:sz w:val="20"/>
              </w:rPr>
              <w:t>（2）项目技术保障措施比较全面具体、针对性、可操作性较好，评价为良，加30分；</w:t>
            </w:r>
          </w:p>
          <w:p w14:paraId="6D50A94A">
            <w:pPr>
              <w:pStyle w:val="18"/>
              <w:rPr>
                <w:rFonts w:hint="eastAsia" w:hAnsi="宋体" w:cs="宋体"/>
                <w:sz w:val="20"/>
              </w:rPr>
            </w:pPr>
            <w:r>
              <w:rPr>
                <w:rFonts w:hint="eastAsia" w:hAnsi="宋体" w:cs="宋体"/>
                <w:sz w:val="20"/>
              </w:rPr>
              <w:t>（3）项目技术保障措施基本全面具体，针对性、可操作性一般，评价为中，加20分；</w:t>
            </w:r>
          </w:p>
          <w:p w14:paraId="4A7B7F75">
            <w:pPr>
              <w:pStyle w:val="18"/>
              <w:rPr>
                <w:rFonts w:hint="eastAsia" w:hAnsi="宋体" w:cs="宋体"/>
                <w:sz w:val="20"/>
              </w:rPr>
            </w:pPr>
            <w:r>
              <w:rPr>
                <w:rFonts w:hint="eastAsia" w:hAnsi="宋体" w:cs="宋体"/>
                <w:sz w:val="20"/>
              </w:rPr>
              <w:t>（4）项目技术保障措施不全不具体，无针对性、无可操作性，或未按采购文件要求提供实施方案的，评价为差，不得分。如果评价为差，要求专家书面说明理由，并记录在档。</w:t>
            </w:r>
          </w:p>
          <w:p w14:paraId="565ABE7F">
            <w:pPr>
              <w:pStyle w:val="18"/>
              <w:rPr>
                <w:rFonts w:hint="eastAsia" w:hAnsi="宋体" w:cs="宋体"/>
                <w:sz w:val="20"/>
              </w:rPr>
            </w:pPr>
            <w:r>
              <w:rPr>
                <w:rFonts w:hint="eastAsia" w:hAnsi="宋体" w:cs="宋体"/>
                <w:sz w:val="20"/>
              </w:rPr>
              <w:t>以上累计得分，最高分100分。</w:t>
            </w:r>
          </w:p>
        </w:tc>
      </w:tr>
      <w:tr w14:paraId="0490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A4BDE04">
            <w:pPr>
              <w:rPr>
                <w:rFonts w:ascii="宋体" w:hAnsi="宋体" w:cs="宋体"/>
                <w:b/>
                <w:bCs/>
                <w:color w:val="0000FF"/>
                <w:sz w:val="24"/>
              </w:rPr>
            </w:pPr>
          </w:p>
        </w:tc>
        <w:tc>
          <w:tcPr>
            <w:tcW w:w="709" w:type="dxa"/>
            <w:vAlign w:val="center"/>
          </w:tcPr>
          <w:p w14:paraId="4B912F19">
            <w:pPr>
              <w:spacing w:line="240" w:lineRule="exact"/>
              <w:jc w:val="center"/>
              <w:rPr>
                <w:rFonts w:ascii="宋体" w:hAnsi="宋体" w:cs="宋体"/>
                <w:szCs w:val="21"/>
              </w:rPr>
            </w:pPr>
            <w:r>
              <w:rPr>
                <w:rFonts w:ascii="宋体" w:hAnsi="宋体"/>
                <w:sz w:val="20"/>
                <w:szCs w:val="20"/>
              </w:rPr>
              <w:t>3</w:t>
            </w:r>
          </w:p>
        </w:tc>
        <w:tc>
          <w:tcPr>
            <w:tcW w:w="1843" w:type="dxa"/>
            <w:vAlign w:val="center"/>
          </w:tcPr>
          <w:p w14:paraId="1BC89E70">
            <w:pPr>
              <w:spacing w:line="240" w:lineRule="exact"/>
              <w:jc w:val="center"/>
              <w:rPr>
                <w:rFonts w:ascii="宋体" w:hAnsi="宋体" w:cs="宋体"/>
                <w:szCs w:val="21"/>
              </w:rPr>
            </w:pPr>
            <w:r>
              <w:rPr>
                <w:rFonts w:hint="eastAsia" w:ascii="宋体" w:hAnsi="宋体"/>
                <w:szCs w:val="21"/>
              </w:rPr>
              <w:t>售后服务方案</w:t>
            </w:r>
          </w:p>
        </w:tc>
        <w:tc>
          <w:tcPr>
            <w:tcW w:w="992" w:type="dxa"/>
            <w:vAlign w:val="center"/>
          </w:tcPr>
          <w:p w14:paraId="7A72E5AE">
            <w:pPr>
              <w:jc w:val="left"/>
              <w:rPr>
                <w:rFonts w:ascii="宋体" w:hAnsi="宋体"/>
              </w:rPr>
            </w:pPr>
            <w:r>
              <w:rPr>
                <w:rFonts w:hint="eastAsia" w:ascii="宋体" w:hAnsi="宋体"/>
              </w:rPr>
              <w:t>8</w:t>
            </w:r>
          </w:p>
        </w:tc>
        <w:tc>
          <w:tcPr>
            <w:tcW w:w="4824" w:type="dxa"/>
            <w:vAlign w:val="center"/>
          </w:tcPr>
          <w:p w14:paraId="0CD9CAE3">
            <w:pPr>
              <w:pStyle w:val="18"/>
              <w:rPr>
                <w:rFonts w:hint="eastAsia" w:hAnsi="宋体" w:cs="宋体"/>
                <w:b/>
                <w:bCs/>
                <w:sz w:val="20"/>
              </w:rPr>
            </w:pPr>
            <w:r>
              <w:rPr>
                <w:rFonts w:hint="eastAsia" w:hAnsi="宋体" w:cs="宋体"/>
                <w:b/>
                <w:bCs/>
                <w:sz w:val="20"/>
              </w:rPr>
              <w:t>（一）评分内容：</w:t>
            </w:r>
          </w:p>
          <w:p w14:paraId="7B3EC9AD">
            <w:pPr>
              <w:pStyle w:val="18"/>
              <w:rPr>
                <w:rFonts w:hint="eastAsia" w:hAnsi="宋体" w:cs="宋体"/>
                <w:sz w:val="20"/>
              </w:rPr>
            </w:pPr>
            <w:r>
              <w:rPr>
                <w:rFonts w:hint="eastAsia" w:hAnsi="宋体" w:cs="宋体"/>
                <w:sz w:val="20"/>
              </w:rPr>
              <w:t>投标人提供售后服务方案，包含以下内容：</w:t>
            </w:r>
          </w:p>
          <w:p w14:paraId="69838F64">
            <w:pPr>
              <w:pStyle w:val="18"/>
              <w:rPr>
                <w:rFonts w:hint="eastAsia" w:hAnsi="宋体" w:cs="宋体"/>
                <w:sz w:val="20"/>
              </w:rPr>
            </w:pPr>
            <w:r>
              <w:rPr>
                <w:rFonts w:hint="eastAsia" w:hAnsi="宋体" w:cs="宋体"/>
                <w:sz w:val="20"/>
              </w:rPr>
              <w:t>（1）售后服务机构及人员配置；</w:t>
            </w:r>
          </w:p>
          <w:p w14:paraId="0065DF0A">
            <w:pPr>
              <w:pStyle w:val="18"/>
              <w:rPr>
                <w:rFonts w:hint="eastAsia" w:hAnsi="宋体" w:cs="宋体"/>
                <w:sz w:val="20"/>
              </w:rPr>
            </w:pPr>
            <w:r>
              <w:rPr>
                <w:rFonts w:hint="eastAsia" w:hAnsi="宋体" w:cs="宋体"/>
                <w:sz w:val="20"/>
              </w:rPr>
              <w:t>（2）建立快速响应机制，承诺在2小时内响应采购人，并提供紧急情况下的处理解决方案。</w:t>
            </w:r>
          </w:p>
          <w:p w14:paraId="2486B022">
            <w:pPr>
              <w:pStyle w:val="18"/>
              <w:rPr>
                <w:rFonts w:hint="eastAsia" w:hAnsi="宋体" w:cs="宋体"/>
                <w:b/>
                <w:bCs/>
                <w:sz w:val="20"/>
              </w:rPr>
            </w:pPr>
            <w:r>
              <w:rPr>
                <w:rFonts w:hint="eastAsia" w:hAnsi="宋体" w:cs="宋体"/>
                <w:b/>
                <w:bCs/>
                <w:sz w:val="20"/>
              </w:rPr>
              <w:t>（二）评分依据：</w:t>
            </w:r>
          </w:p>
          <w:p w14:paraId="6D584CFD">
            <w:pPr>
              <w:pStyle w:val="18"/>
              <w:rPr>
                <w:rFonts w:hint="eastAsia" w:hAnsi="宋体" w:cs="宋体"/>
                <w:sz w:val="20"/>
              </w:rPr>
            </w:pPr>
            <w:r>
              <w:rPr>
                <w:rFonts w:hint="eastAsia" w:hAnsi="宋体" w:cs="宋体"/>
                <w:sz w:val="20"/>
              </w:rPr>
              <w:t>方案包含以上两项内容得60分；包含以上一项内容得30分；其他情况不得分。</w:t>
            </w:r>
          </w:p>
          <w:p w14:paraId="6F8E7ADF">
            <w:pPr>
              <w:pStyle w:val="18"/>
              <w:rPr>
                <w:rFonts w:hint="eastAsia" w:hAnsi="宋体" w:cs="宋体"/>
                <w:sz w:val="20"/>
              </w:rPr>
            </w:pPr>
            <w:r>
              <w:rPr>
                <w:rFonts w:hint="eastAsia" w:hAnsi="宋体" w:cs="宋体"/>
                <w:sz w:val="20"/>
              </w:rPr>
              <w:t>在此基础上，提供方案响应情况进一步评审：</w:t>
            </w:r>
          </w:p>
          <w:p w14:paraId="480CABAE">
            <w:pPr>
              <w:pStyle w:val="18"/>
              <w:rPr>
                <w:rFonts w:hint="eastAsia" w:hAnsi="宋体" w:cs="宋体"/>
                <w:sz w:val="20"/>
              </w:rPr>
            </w:pPr>
            <w:r>
              <w:rPr>
                <w:rFonts w:hint="eastAsia" w:hAnsi="宋体" w:cs="宋体"/>
                <w:sz w:val="20"/>
              </w:rPr>
              <w:t>（1）项目售后服务方案全面具体、针对性强、可操作性强，评分为优，加40分；</w:t>
            </w:r>
          </w:p>
          <w:p w14:paraId="292316FE">
            <w:pPr>
              <w:pStyle w:val="18"/>
              <w:rPr>
                <w:rFonts w:hint="eastAsia" w:hAnsi="宋体" w:cs="宋体"/>
                <w:sz w:val="20"/>
              </w:rPr>
            </w:pPr>
            <w:r>
              <w:rPr>
                <w:rFonts w:hint="eastAsia" w:hAnsi="宋体" w:cs="宋体"/>
                <w:sz w:val="20"/>
              </w:rPr>
              <w:t>（2）项目售后服务方案比较全面具体、针对性、可操作性较好，评价为良，加30分；</w:t>
            </w:r>
          </w:p>
          <w:p w14:paraId="4235CD83">
            <w:pPr>
              <w:pStyle w:val="18"/>
              <w:rPr>
                <w:rFonts w:hint="eastAsia" w:hAnsi="宋体" w:cs="宋体"/>
                <w:sz w:val="20"/>
              </w:rPr>
            </w:pPr>
            <w:r>
              <w:rPr>
                <w:rFonts w:hint="eastAsia" w:hAnsi="宋体" w:cs="宋体"/>
                <w:sz w:val="20"/>
              </w:rPr>
              <w:t>（3）项目售后服务方案基本全面具体，针对性、可操作性一般，评价为中，加20分；</w:t>
            </w:r>
          </w:p>
          <w:p w14:paraId="251A001F">
            <w:pPr>
              <w:pStyle w:val="18"/>
              <w:rPr>
                <w:rFonts w:hint="eastAsia" w:hAnsi="宋体" w:cs="宋体"/>
                <w:sz w:val="20"/>
              </w:rPr>
            </w:pPr>
            <w:r>
              <w:rPr>
                <w:rFonts w:hint="eastAsia" w:hAnsi="宋体" w:cs="宋体"/>
                <w:sz w:val="20"/>
              </w:rPr>
              <w:t>（4）项目售后服务方案不全不具体，无针对性、无可操作性，或未按采购文件要求提供实施方案的，评价为差，不得分。如果评价为差，要求专家书面说明理由，并记录在档。</w:t>
            </w:r>
          </w:p>
          <w:p w14:paraId="46D8C1D2">
            <w:pPr>
              <w:pStyle w:val="18"/>
              <w:rPr>
                <w:rFonts w:hint="eastAsia" w:hAnsi="宋体" w:cs="宋体"/>
                <w:sz w:val="20"/>
              </w:rPr>
            </w:pPr>
            <w:r>
              <w:rPr>
                <w:rFonts w:hint="eastAsia" w:hAnsi="宋体" w:cs="宋体"/>
                <w:sz w:val="20"/>
              </w:rPr>
              <w:t>以上累计得分，最高分100分。</w:t>
            </w:r>
          </w:p>
        </w:tc>
      </w:tr>
      <w:tr w14:paraId="0FA3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6C2F504A">
            <w:pPr>
              <w:wordWrap w:val="0"/>
              <w:jc w:val="center"/>
              <w:rPr>
                <w:rFonts w:ascii="宋体" w:hAnsi="宋体" w:cs="宋体"/>
                <w:b/>
                <w:bCs/>
                <w:color w:val="0000FF"/>
                <w:sz w:val="24"/>
              </w:rPr>
            </w:pPr>
            <w:r>
              <w:rPr>
                <w:b/>
                <w:bCs/>
                <w:color w:val="0000FF"/>
              </w:rPr>
              <w:t>3</w:t>
            </w:r>
          </w:p>
        </w:tc>
        <w:tc>
          <w:tcPr>
            <w:tcW w:w="3544" w:type="dxa"/>
            <w:gridSpan w:val="3"/>
          </w:tcPr>
          <w:p w14:paraId="6E282715">
            <w:pPr>
              <w:wordWrap w:val="0"/>
              <w:jc w:val="center"/>
              <w:rPr>
                <w:rFonts w:ascii="宋体" w:hAnsi="宋体" w:cs="宋体"/>
                <w:b/>
                <w:bCs/>
                <w:color w:val="0000FF"/>
                <w:sz w:val="24"/>
              </w:rPr>
            </w:pPr>
            <w:r>
              <w:rPr>
                <w:rFonts w:hint="eastAsia"/>
                <w:b/>
                <w:bCs/>
                <w:color w:val="0000FF"/>
              </w:rPr>
              <w:t>商务部分</w:t>
            </w:r>
          </w:p>
        </w:tc>
        <w:tc>
          <w:tcPr>
            <w:tcW w:w="4824" w:type="dxa"/>
          </w:tcPr>
          <w:p w14:paraId="157048BE">
            <w:pPr>
              <w:wordWrap w:val="0"/>
              <w:jc w:val="center"/>
              <w:rPr>
                <w:rFonts w:ascii="宋体" w:hAnsi="宋体" w:cs="宋体"/>
                <w:b/>
                <w:bCs/>
                <w:color w:val="0000FF"/>
                <w:sz w:val="24"/>
              </w:rPr>
            </w:pPr>
            <w:r>
              <w:rPr>
                <w:rFonts w:hint="eastAsia" w:ascii="宋体" w:hAnsi="宋体" w:cs="宋体"/>
                <w:b/>
                <w:bCs/>
                <w:color w:val="0000FF"/>
                <w:sz w:val="24"/>
              </w:rPr>
              <w:t>5</w:t>
            </w:r>
          </w:p>
        </w:tc>
      </w:tr>
      <w:tr w14:paraId="061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08EA78CB">
            <w:pPr>
              <w:rPr>
                <w:rFonts w:ascii="宋体" w:hAnsi="宋体" w:cs="宋体"/>
                <w:b/>
                <w:bCs/>
                <w:color w:val="0000FF"/>
                <w:sz w:val="24"/>
              </w:rPr>
            </w:pPr>
          </w:p>
        </w:tc>
        <w:tc>
          <w:tcPr>
            <w:tcW w:w="8368" w:type="dxa"/>
            <w:gridSpan w:val="4"/>
          </w:tcPr>
          <w:p w14:paraId="2628CBC1">
            <w:pPr>
              <w:wordWrap w:val="0"/>
              <w:rPr>
                <w:rFonts w:ascii="宋体" w:hAnsi="宋体" w:cs="宋体"/>
                <w:szCs w:val="21"/>
              </w:rPr>
            </w:pPr>
          </w:p>
        </w:tc>
      </w:tr>
      <w:tr w14:paraId="2018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32F5D3AC">
            <w:pPr>
              <w:rPr>
                <w:rFonts w:ascii="宋体" w:hAnsi="宋体" w:cs="宋体"/>
                <w:b/>
                <w:bCs/>
                <w:color w:val="0000FF"/>
                <w:sz w:val="24"/>
              </w:rPr>
            </w:pPr>
          </w:p>
        </w:tc>
        <w:tc>
          <w:tcPr>
            <w:tcW w:w="709" w:type="dxa"/>
            <w:shd w:val="clear" w:color="auto" w:fill="E6EFFA"/>
            <w:vAlign w:val="center"/>
          </w:tcPr>
          <w:p w14:paraId="1BC62F46">
            <w:pPr>
              <w:wordWrap w:val="0"/>
              <w:jc w:val="center"/>
              <w:rPr>
                <w:rFonts w:ascii="宋体" w:hAnsi="宋体" w:cs="宋体"/>
                <w:b/>
                <w:bCs/>
                <w:szCs w:val="21"/>
              </w:rPr>
            </w:pPr>
            <w:r>
              <w:rPr>
                <w:b/>
                <w:bCs/>
                <w:szCs w:val="21"/>
              </w:rPr>
              <w:t>序号</w:t>
            </w:r>
          </w:p>
        </w:tc>
        <w:tc>
          <w:tcPr>
            <w:tcW w:w="1843" w:type="dxa"/>
            <w:shd w:val="clear" w:color="auto" w:fill="E6EFFA"/>
            <w:vAlign w:val="center"/>
          </w:tcPr>
          <w:p w14:paraId="1D105657">
            <w:pPr>
              <w:wordWrap w:val="0"/>
              <w:jc w:val="center"/>
              <w:rPr>
                <w:rFonts w:ascii="宋体" w:hAnsi="宋体" w:cs="宋体"/>
                <w:b/>
                <w:bCs/>
                <w:szCs w:val="21"/>
              </w:rPr>
            </w:pPr>
            <w:r>
              <w:rPr>
                <w:rFonts w:hint="eastAsia"/>
                <w:b/>
                <w:bCs/>
                <w:szCs w:val="21"/>
              </w:rPr>
              <w:t>评审因素</w:t>
            </w:r>
          </w:p>
        </w:tc>
        <w:tc>
          <w:tcPr>
            <w:tcW w:w="992" w:type="dxa"/>
            <w:shd w:val="clear" w:color="auto" w:fill="E6EFFA"/>
            <w:vAlign w:val="center"/>
          </w:tcPr>
          <w:p w14:paraId="16CD0D24">
            <w:pPr>
              <w:wordWrap w:val="0"/>
              <w:jc w:val="center"/>
              <w:rPr>
                <w:rFonts w:ascii="宋体" w:hAnsi="宋体" w:cs="宋体"/>
                <w:b/>
                <w:bCs/>
                <w:szCs w:val="21"/>
              </w:rPr>
            </w:pPr>
            <w:r>
              <w:rPr>
                <w:b/>
                <w:bCs/>
                <w:szCs w:val="21"/>
              </w:rPr>
              <w:t>权重%</w:t>
            </w:r>
          </w:p>
        </w:tc>
        <w:tc>
          <w:tcPr>
            <w:tcW w:w="4824" w:type="dxa"/>
            <w:shd w:val="clear" w:color="auto" w:fill="E6EFFA"/>
            <w:vAlign w:val="center"/>
          </w:tcPr>
          <w:p w14:paraId="537DE722">
            <w:pPr>
              <w:wordWrap w:val="0"/>
              <w:jc w:val="center"/>
              <w:rPr>
                <w:rFonts w:ascii="宋体" w:hAnsi="宋体" w:cs="宋体"/>
                <w:b/>
                <w:bCs/>
                <w:szCs w:val="21"/>
              </w:rPr>
            </w:pPr>
            <w:r>
              <w:rPr>
                <w:b/>
                <w:bCs/>
                <w:szCs w:val="21"/>
              </w:rPr>
              <w:t>评分准则</w:t>
            </w:r>
          </w:p>
        </w:tc>
      </w:tr>
      <w:tr w14:paraId="0DDE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57D0BE0">
            <w:pPr>
              <w:rPr>
                <w:rFonts w:ascii="宋体" w:hAnsi="宋体" w:cs="宋体"/>
                <w:b/>
                <w:bCs/>
                <w:color w:val="0000FF"/>
                <w:sz w:val="24"/>
              </w:rPr>
            </w:pPr>
          </w:p>
        </w:tc>
        <w:tc>
          <w:tcPr>
            <w:tcW w:w="709" w:type="dxa"/>
            <w:vAlign w:val="center"/>
          </w:tcPr>
          <w:p w14:paraId="593D7DC5">
            <w:pPr>
              <w:spacing w:line="240" w:lineRule="exact"/>
              <w:jc w:val="center"/>
              <w:rPr>
                <w:rFonts w:ascii="宋体" w:hAnsi="宋体" w:cs="宋体"/>
                <w:szCs w:val="21"/>
              </w:rPr>
            </w:pPr>
            <w:r>
              <w:rPr>
                <w:rFonts w:ascii="宋体" w:hAnsi="宋体"/>
                <w:szCs w:val="21"/>
              </w:rPr>
              <w:t>1</w:t>
            </w:r>
          </w:p>
        </w:tc>
        <w:tc>
          <w:tcPr>
            <w:tcW w:w="1843" w:type="dxa"/>
            <w:vAlign w:val="center"/>
          </w:tcPr>
          <w:p w14:paraId="270ECFE6">
            <w:pPr>
              <w:spacing w:line="240" w:lineRule="exact"/>
              <w:jc w:val="center"/>
              <w:rPr>
                <w:rFonts w:ascii="宋体" w:hAnsi="宋体" w:cs="宋体"/>
                <w:szCs w:val="21"/>
              </w:rPr>
            </w:pPr>
            <w:r>
              <w:rPr>
                <w:rFonts w:hint="eastAsia" w:ascii="宋体" w:hAnsi="宋体"/>
                <w:szCs w:val="21"/>
              </w:rPr>
              <w:t>商务条款偏离情况</w:t>
            </w:r>
          </w:p>
        </w:tc>
        <w:tc>
          <w:tcPr>
            <w:tcW w:w="992" w:type="dxa"/>
            <w:vAlign w:val="center"/>
          </w:tcPr>
          <w:p w14:paraId="7E4A8284">
            <w:pPr>
              <w:spacing w:line="240" w:lineRule="exact"/>
              <w:jc w:val="center"/>
              <w:rPr>
                <w:rFonts w:ascii="宋体" w:hAnsi="宋体" w:cs="宋体"/>
                <w:szCs w:val="21"/>
              </w:rPr>
            </w:pPr>
            <w:r>
              <w:rPr>
                <w:rFonts w:hint="eastAsia" w:ascii="宋体" w:hAnsi="宋体" w:cs="宋体"/>
                <w:szCs w:val="21"/>
              </w:rPr>
              <w:t>5</w:t>
            </w:r>
          </w:p>
        </w:tc>
        <w:tc>
          <w:tcPr>
            <w:tcW w:w="4824" w:type="dxa"/>
            <w:vAlign w:val="center"/>
          </w:tcPr>
          <w:p w14:paraId="5EDF56D4">
            <w:pPr>
              <w:pStyle w:val="18"/>
              <w:rPr>
                <w:rFonts w:hint="eastAsia" w:hAnsi="宋体" w:cs="宋体"/>
                <w:b/>
                <w:bCs/>
                <w:sz w:val="20"/>
              </w:rPr>
            </w:pPr>
            <w:r>
              <w:rPr>
                <w:rFonts w:hint="eastAsia" w:hAnsi="宋体" w:cs="宋体"/>
                <w:b/>
                <w:bCs/>
                <w:sz w:val="20"/>
              </w:rPr>
              <w:t>（一）评分内容：</w:t>
            </w:r>
          </w:p>
          <w:p w14:paraId="0B7E0B9A">
            <w:pPr>
              <w:rPr>
                <w:rFonts w:ascii="宋体" w:hAnsi="宋体"/>
                <w:szCs w:val="21"/>
              </w:rPr>
            </w:pPr>
            <w:r>
              <w:rPr>
                <w:rFonts w:hint="eastAsia" w:ascii="宋体" w:hAnsi="宋体" w:cs="宋体"/>
                <w:szCs w:val="21"/>
              </w:rPr>
              <w:t>投标人应如实填写《商务要求偏离表》，评审委员会根据响应情况进行打分，全部满足要求的得100分，每负偏离一项扣</w:t>
            </w:r>
            <w:r>
              <w:rPr>
                <w:rFonts w:hint="eastAsia" w:ascii="宋体" w:hAnsi="宋体" w:cs="宋体"/>
                <w:szCs w:val="21"/>
                <w:lang w:val="en-US" w:eastAsia="zh-CN"/>
              </w:rPr>
              <w:t>8.5</w:t>
            </w:r>
            <w:r>
              <w:rPr>
                <w:rFonts w:hint="eastAsia" w:ascii="宋体" w:hAnsi="宋体" w:cs="宋体"/>
                <w:szCs w:val="21"/>
              </w:rPr>
              <w:t>分，扣完为止。</w:t>
            </w:r>
          </w:p>
        </w:tc>
      </w:tr>
      <w:tr w14:paraId="2444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58F1D02D">
            <w:pPr>
              <w:wordWrap w:val="0"/>
              <w:jc w:val="center"/>
              <w:rPr>
                <w:rFonts w:ascii="宋体" w:hAnsi="宋体" w:cs="宋体"/>
                <w:b/>
                <w:bCs/>
                <w:color w:val="0000FF"/>
                <w:sz w:val="24"/>
              </w:rPr>
            </w:pPr>
            <w:r>
              <w:rPr>
                <w:b/>
                <w:bCs/>
                <w:color w:val="0000FF"/>
              </w:rPr>
              <w:t>4</w:t>
            </w:r>
          </w:p>
        </w:tc>
        <w:tc>
          <w:tcPr>
            <w:tcW w:w="3544" w:type="dxa"/>
            <w:gridSpan w:val="3"/>
          </w:tcPr>
          <w:p w14:paraId="4FCC34A0">
            <w:pPr>
              <w:wordWrap w:val="0"/>
              <w:jc w:val="center"/>
              <w:rPr>
                <w:rFonts w:ascii="宋体" w:hAnsi="宋体" w:cs="宋体"/>
                <w:b/>
                <w:bCs/>
                <w:color w:val="0000FF"/>
                <w:sz w:val="24"/>
              </w:rPr>
            </w:pPr>
            <w:r>
              <w:rPr>
                <w:b/>
                <w:bCs/>
                <w:color w:val="0000FF"/>
              </w:rPr>
              <w:t>诚信情况</w:t>
            </w:r>
          </w:p>
        </w:tc>
        <w:tc>
          <w:tcPr>
            <w:tcW w:w="4824" w:type="dxa"/>
          </w:tcPr>
          <w:p w14:paraId="680BB5A4">
            <w:pPr>
              <w:wordWrap w:val="0"/>
              <w:jc w:val="center"/>
              <w:rPr>
                <w:rFonts w:ascii="宋体" w:hAnsi="宋体" w:cs="宋体"/>
                <w:b/>
                <w:bCs/>
                <w:color w:val="0000FF"/>
                <w:sz w:val="24"/>
              </w:rPr>
            </w:pPr>
            <w:r>
              <w:rPr>
                <w:b/>
                <w:bCs/>
                <w:color w:val="0000FF"/>
              </w:rPr>
              <w:t>5</w:t>
            </w:r>
          </w:p>
        </w:tc>
      </w:tr>
      <w:tr w14:paraId="7445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79B8632">
            <w:pPr>
              <w:rPr>
                <w:rFonts w:ascii="宋体" w:hAnsi="宋体" w:cs="宋体"/>
                <w:b/>
                <w:bCs/>
                <w:color w:val="0000FF"/>
                <w:sz w:val="24"/>
              </w:rPr>
            </w:pPr>
          </w:p>
        </w:tc>
        <w:tc>
          <w:tcPr>
            <w:tcW w:w="709" w:type="dxa"/>
            <w:shd w:val="clear" w:color="auto" w:fill="E6EFFA"/>
            <w:vAlign w:val="center"/>
          </w:tcPr>
          <w:p w14:paraId="54781523">
            <w:pPr>
              <w:wordWrap w:val="0"/>
              <w:jc w:val="center"/>
              <w:rPr>
                <w:rFonts w:ascii="宋体" w:hAnsi="宋体" w:cs="宋体"/>
                <w:b/>
                <w:bCs/>
                <w:szCs w:val="21"/>
              </w:rPr>
            </w:pPr>
            <w:r>
              <w:rPr>
                <w:b/>
                <w:bCs/>
                <w:szCs w:val="21"/>
              </w:rPr>
              <w:t>序号</w:t>
            </w:r>
          </w:p>
        </w:tc>
        <w:tc>
          <w:tcPr>
            <w:tcW w:w="1843" w:type="dxa"/>
            <w:shd w:val="clear" w:color="auto" w:fill="E6EFFA"/>
            <w:vAlign w:val="center"/>
          </w:tcPr>
          <w:p w14:paraId="1DCFCBEA">
            <w:pPr>
              <w:wordWrap w:val="0"/>
              <w:jc w:val="center"/>
              <w:rPr>
                <w:rFonts w:ascii="宋体" w:hAnsi="宋体" w:cs="宋体"/>
                <w:b/>
                <w:bCs/>
                <w:szCs w:val="21"/>
              </w:rPr>
            </w:pPr>
            <w:r>
              <w:rPr>
                <w:rFonts w:hint="eastAsia"/>
                <w:b/>
                <w:bCs/>
                <w:szCs w:val="21"/>
              </w:rPr>
              <w:t>评审因素</w:t>
            </w:r>
          </w:p>
        </w:tc>
        <w:tc>
          <w:tcPr>
            <w:tcW w:w="992" w:type="dxa"/>
            <w:shd w:val="clear" w:color="auto" w:fill="E6EFFA"/>
            <w:vAlign w:val="center"/>
          </w:tcPr>
          <w:p w14:paraId="47CE8E93">
            <w:pPr>
              <w:wordWrap w:val="0"/>
              <w:jc w:val="center"/>
              <w:rPr>
                <w:rFonts w:ascii="宋体" w:hAnsi="宋体" w:cs="宋体"/>
                <w:b/>
                <w:bCs/>
                <w:szCs w:val="21"/>
              </w:rPr>
            </w:pPr>
            <w:r>
              <w:rPr>
                <w:b/>
                <w:bCs/>
                <w:szCs w:val="21"/>
              </w:rPr>
              <w:t>权重%</w:t>
            </w:r>
          </w:p>
        </w:tc>
        <w:tc>
          <w:tcPr>
            <w:tcW w:w="4824" w:type="dxa"/>
            <w:shd w:val="clear" w:color="auto" w:fill="E6EFFA"/>
            <w:vAlign w:val="center"/>
          </w:tcPr>
          <w:p w14:paraId="5A406A94">
            <w:pPr>
              <w:wordWrap w:val="0"/>
              <w:jc w:val="center"/>
              <w:rPr>
                <w:rFonts w:ascii="宋体" w:hAnsi="宋体" w:cs="宋体"/>
                <w:b/>
                <w:bCs/>
                <w:szCs w:val="21"/>
              </w:rPr>
            </w:pPr>
            <w:r>
              <w:rPr>
                <w:b/>
                <w:bCs/>
                <w:szCs w:val="21"/>
              </w:rPr>
              <w:t>评分准则</w:t>
            </w:r>
          </w:p>
        </w:tc>
      </w:tr>
      <w:tr w14:paraId="17F4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2B410B08">
            <w:pPr>
              <w:rPr>
                <w:rFonts w:ascii="宋体" w:hAnsi="宋体" w:cs="宋体"/>
                <w:b/>
                <w:bCs/>
                <w:color w:val="0000FF"/>
                <w:sz w:val="24"/>
              </w:rPr>
            </w:pPr>
          </w:p>
        </w:tc>
        <w:tc>
          <w:tcPr>
            <w:tcW w:w="709" w:type="dxa"/>
            <w:vAlign w:val="center"/>
          </w:tcPr>
          <w:p w14:paraId="79510D8A">
            <w:pPr>
              <w:wordWrap w:val="0"/>
              <w:jc w:val="center"/>
              <w:rPr>
                <w:rFonts w:ascii="宋体" w:hAnsi="宋体"/>
                <w:szCs w:val="21"/>
              </w:rPr>
            </w:pPr>
            <w:r>
              <w:rPr>
                <w:rFonts w:ascii="宋体" w:hAnsi="宋体"/>
                <w:szCs w:val="21"/>
              </w:rPr>
              <w:t>1</w:t>
            </w:r>
          </w:p>
        </w:tc>
        <w:tc>
          <w:tcPr>
            <w:tcW w:w="1843" w:type="dxa"/>
            <w:vAlign w:val="center"/>
          </w:tcPr>
          <w:p w14:paraId="35816CF5">
            <w:pPr>
              <w:wordWrap w:val="0"/>
              <w:jc w:val="center"/>
              <w:rPr>
                <w:rFonts w:ascii="宋体" w:hAnsi="宋体"/>
                <w:szCs w:val="21"/>
              </w:rPr>
            </w:pPr>
            <w:r>
              <w:rPr>
                <w:rFonts w:ascii="宋体" w:hAnsi="宋体"/>
                <w:szCs w:val="21"/>
              </w:rPr>
              <w:t>诚信情况</w:t>
            </w:r>
          </w:p>
        </w:tc>
        <w:tc>
          <w:tcPr>
            <w:tcW w:w="992" w:type="dxa"/>
            <w:vAlign w:val="center"/>
          </w:tcPr>
          <w:p w14:paraId="413DB65D">
            <w:pPr>
              <w:wordWrap w:val="0"/>
              <w:jc w:val="center"/>
              <w:rPr>
                <w:rFonts w:ascii="宋体" w:hAnsi="宋体" w:cs="宋体"/>
                <w:szCs w:val="21"/>
              </w:rPr>
            </w:pPr>
            <w:r>
              <w:rPr>
                <w:rFonts w:ascii="宋体" w:hAnsi="宋体"/>
                <w:szCs w:val="21"/>
              </w:rPr>
              <w:t>5</w:t>
            </w:r>
          </w:p>
        </w:tc>
        <w:tc>
          <w:tcPr>
            <w:tcW w:w="4824" w:type="dxa"/>
          </w:tcPr>
          <w:p w14:paraId="7789F2EF">
            <w:pPr>
              <w:pStyle w:val="18"/>
              <w:rPr>
                <w:rFonts w:hint="eastAsia" w:hAnsi="宋体" w:cs="宋体"/>
                <w:b/>
                <w:bCs/>
                <w:sz w:val="20"/>
              </w:rPr>
            </w:pPr>
            <w:r>
              <w:rPr>
                <w:rFonts w:hint="eastAsia" w:hAnsi="宋体" w:cs="宋体"/>
                <w:b/>
                <w:bCs/>
                <w:sz w:val="20"/>
              </w:rPr>
              <w:t>（一）评分内容：</w:t>
            </w:r>
          </w:p>
          <w:p w14:paraId="0239C346">
            <w:pPr>
              <w:pStyle w:val="18"/>
              <w:rPr>
                <w:rFonts w:hint="eastAsia" w:hAnsi="宋体" w:cs="宋体"/>
                <w:sz w:val="20"/>
              </w:rPr>
            </w:pPr>
            <w:r>
              <w:rPr>
                <w:rFonts w:hint="eastAsia" w:hAnsi="宋体" w:cs="宋体"/>
                <w:sz w:val="20"/>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43B9F037">
            <w:pPr>
              <w:pStyle w:val="18"/>
              <w:rPr>
                <w:rFonts w:hint="eastAsia" w:hAnsi="宋体" w:cs="宋体"/>
                <w:b/>
                <w:bCs/>
                <w:sz w:val="20"/>
              </w:rPr>
            </w:pPr>
            <w:r>
              <w:rPr>
                <w:rFonts w:hint="eastAsia" w:hAnsi="宋体" w:cs="宋体"/>
                <w:b/>
                <w:bCs/>
                <w:sz w:val="20"/>
              </w:rPr>
              <w:t>（二）评分依据：</w:t>
            </w:r>
          </w:p>
          <w:p w14:paraId="4F415202">
            <w:pPr>
              <w:pStyle w:val="18"/>
              <w:rPr>
                <w:rFonts w:ascii="宋体" w:hAnsi="宋体" w:cs="宋体"/>
                <w:szCs w:val="21"/>
              </w:rPr>
            </w:pPr>
            <w:r>
              <w:rPr>
                <w:rFonts w:hint="eastAsia" w:hAnsi="宋体" w:cs="宋体"/>
                <w:sz w:val="20"/>
              </w:rPr>
              <w:t>查询渠道：通过“信用中国”（www.creditchina.gov.cn，下载信用信息报告）、“中国政府采购网”（www.ccgp.gov.cn）以及“深圳市政府采购监管网”（http://zfcg.sz.gov.cn）查询供应商信用信息，信用信息以开标当日的查询结果为准。</w:t>
            </w:r>
          </w:p>
        </w:tc>
      </w:tr>
      <w:tr w14:paraId="07E1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auto"/>
            <w:vAlign w:val="center"/>
          </w:tcPr>
          <w:p w14:paraId="11167627">
            <w:pPr>
              <w:wordWrap w:val="0"/>
              <w:jc w:val="center"/>
              <w:rPr>
                <w:b/>
                <w:bCs/>
                <w:color w:val="0000FF"/>
              </w:rPr>
            </w:pPr>
            <w:r>
              <w:rPr>
                <w:rFonts w:hint="eastAsia"/>
                <w:b/>
                <w:bCs/>
                <w:color w:val="0000FF"/>
              </w:rPr>
              <w:t>5</w:t>
            </w:r>
          </w:p>
        </w:tc>
        <w:tc>
          <w:tcPr>
            <w:tcW w:w="3544" w:type="dxa"/>
            <w:gridSpan w:val="3"/>
            <w:vAlign w:val="center"/>
          </w:tcPr>
          <w:p w14:paraId="47F76A5F">
            <w:pPr>
              <w:wordWrap w:val="0"/>
              <w:jc w:val="center"/>
              <w:rPr>
                <w:b/>
                <w:bCs/>
                <w:color w:val="0000FF"/>
              </w:rPr>
            </w:pPr>
            <w:r>
              <w:rPr>
                <w:rFonts w:hint="eastAsia"/>
                <w:b/>
                <w:bCs/>
                <w:color w:val="0000FF"/>
              </w:rPr>
              <w:t>综合实力</w:t>
            </w:r>
          </w:p>
        </w:tc>
        <w:tc>
          <w:tcPr>
            <w:tcW w:w="4824" w:type="dxa"/>
          </w:tcPr>
          <w:p w14:paraId="3C1D9B7D">
            <w:pPr>
              <w:wordWrap w:val="0"/>
              <w:jc w:val="center"/>
              <w:rPr>
                <w:b/>
                <w:bCs/>
                <w:color w:val="0000FF"/>
              </w:rPr>
            </w:pPr>
            <w:r>
              <w:rPr>
                <w:rFonts w:hint="eastAsia"/>
                <w:b/>
                <w:bCs/>
                <w:color w:val="0000FF"/>
              </w:rPr>
              <w:t>5</w:t>
            </w:r>
          </w:p>
        </w:tc>
      </w:tr>
      <w:tr w14:paraId="2566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auto"/>
            <w:vAlign w:val="center"/>
          </w:tcPr>
          <w:p w14:paraId="448E4B24">
            <w:pPr>
              <w:rPr>
                <w:rFonts w:ascii="宋体" w:hAnsi="宋体" w:cs="宋体"/>
                <w:b/>
                <w:bCs/>
                <w:color w:val="0000FF"/>
                <w:sz w:val="24"/>
              </w:rPr>
            </w:pPr>
          </w:p>
        </w:tc>
        <w:tc>
          <w:tcPr>
            <w:tcW w:w="709" w:type="dxa"/>
            <w:vAlign w:val="center"/>
          </w:tcPr>
          <w:p w14:paraId="5F52BE04">
            <w:pPr>
              <w:wordWrap w:val="0"/>
              <w:jc w:val="center"/>
              <w:rPr>
                <w:rFonts w:ascii="宋体" w:hAnsi="宋体"/>
                <w:szCs w:val="21"/>
              </w:rPr>
            </w:pPr>
            <w:r>
              <w:rPr>
                <w:rFonts w:hint="eastAsia" w:ascii="宋体" w:hAnsi="宋体"/>
                <w:szCs w:val="21"/>
              </w:rPr>
              <w:t>1</w:t>
            </w:r>
          </w:p>
        </w:tc>
        <w:tc>
          <w:tcPr>
            <w:tcW w:w="1843" w:type="dxa"/>
            <w:vAlign w:val="center"/>
          </w:tcPr>
          <w:p w14:paraId="2A5C8887">
            <w:pPr>
              <w:wordWrap w:val="0"/>
              <w:jc w:val="center"/>
              <w:rPr>
                <w:rFonts w:ascii="宋体" w:hAnsi="宋体"/>
                <w:szCs w:val="21"/>
              </w:rPr>
            </w:pPr>
            <w:r>
              <w:rPr>
                <w:rFonts w:hint="eastAsia" w:ascii="宋体" w:hAnsi="宋体"/>
                <w:szCs w:val="21"/>
              </w:rPr>
              <w:t>同类业绩</w:t>
            </w:r>
          </w:p>
        </w:tc>
        <w:tc>
          <w:tcPr>
            <w:tcW w:w="992" w:type="dxa"/>
            <w:vAlign w:val="center"/>
          </w:tcPr>
          <w:p w14:paraId="68DE8B50">
            <w:pPr>
              <w:wordWrap w:val="0"/>
              <w:jc w:val="center"/>
              <w:rPr>
                <w:rFonts w:ascii="宋体" w:hAnsi="宋体"/>
                <w:szCs w:val="21"/>
              </w:rPr>
            </w:pPr>
            <w:r>
              <w:rPr>
                <w:rFonts w:hint="eastAsia" w:ascii="宋体" w:hAnsi="宋体"/>
                <w:szCs w:val="21"/>
              </w:rPr>
              <w:t>5</w:t>
            </w:r>
          </w:p>
        </w:tc>
        <w:tc>
          <w:tcPr>
            <w:tcW w:w="4824" w:type="dxa"/>
          </w:tcPr>
          <w:p w14:paraId="11B9669E">
            <w:pPr>
              <w:pStyle w:val="18"/>
              <w:rPr>
                <w:rFonts w:hint="eastAsia" w:hAnsi="宋体" w:cs="宋体"/>
                <w:b/>
                <w:bCs/>
                <w:sz w:val="20"/>
              </w:rPr>
            </w:pPr>
            <w:r>
              <w:rPr>
                <w:rFonts w:hint="eastAsia" w:hAnsi="宋体" w:cs="宋体"/>
                <w:b/>
                <w:bCs/>
                <w:sz w:val="20"/>
              </w:rPr>
              <w:t>（一）评分内容：</w:t>
            </w:r>
          </w:p>
          <w:p w14:paraId="1E6C60B0">
            <w:pPr>
              <w:pStyle w:val="18"/>
              <w:rPr>
                <w:rFonts w:hint="eastAsia" w:hAnsi="宋体" w:cs="宋体"/>
                <w:sz w:val="20"/>
              </w:rPr>
            </w:pPr>
            <w:r>
              <w:rPr>
                <w:rFonts w:hint="eastAsia" w:hAnsi="宋体" w:cs="宋体"/>
                <w:sz w:val="20"/>
              </w:rPr>
              <w:t>投标人提供自2022年9月1日至本项目投标截止日，以合同签订时间为准的投标人或所投产品制造商的护士鞋或毛衣同类项目业绩，提供2个有效同类业绩即得100分，提供1个得50分，未提供的不得分。</w:t>
            </w:r>
          </w:p>
          <w:p w14:paraId="41DA3085">
            <w:pPr>
              <w:pStyle w:val="18"/>
              <w:rPr>
                <w:rFonts w:hint="eastAsia" w:hAnsi="宋体" w:cs="宋体"/>
                <w:b/>
                <w:bCs/>
                <w:sz w:val="20"/>
              </w:rPr>
            </w:pPr>
            <w:r>
              <w:rPr>
                <w:rFonts w:hint="eastAsia" w:hAnsi="宋体" w:cs="宋体"/>
                <w:b/>
                <w:bCs/>
                <w:sz w:val="20"/>
              </w:rPr>
              <w:t>（二）评分依据：</w:t>
            </w:r>
          </w:p>
          <w:p w14:paraId="3D2A90E2">
            <w:pPr>
              <w:pStyle w:val="18"/>
              <w:rPr>
                <w:rFonts w:hint="eastAsia" w:hAnsi="宋体" w:cs="宋体"/>
                <w:sz w:val="20"/>
              </w:rPr>
            </w:pPr>
            <w:r>
              <w:rPr>
                <w:rFonts w:hint="eastAsia" w:hAnsi="宋体" w:cs="宋体"/>
                <w:sz w:val="20"/>
              </w:rPr>
              <w:t>1.投标人应在投标文件中提供同类业绩的合同关键页（含合同首页、双方签字盖章页、货物清单页、合同签订日期页）扫描件。</w:t>
            </w:r>
          </w:p>
          <w:p w14:paraId="5B0E8A4E">
            <w:pPr>
              <w:pStyle w:val="18"/>
              <w:rPr>
                <w:rFonts w:ascii="宋体" w:hAnsi="宋体"/>
              </w:rPr>
            </w:pPr>
            <w:r>
              <w:rPr>
                <w:rFonts w:hint="eastAsia" w:hAnsi="宋体" w:cs="宋体"/>
                <w:sz w:val="20"/>
              </w:rPr>
              <w:t>2.以上资料需按要求提供，如评分中出现无证明资料或所提供的证明材料未能体现上述评分内容的或专家无法凭所提供资料判断是否得分的情况，一律作不得分处理。</w:t>
            </w:r>
          </w:p>
        </w:tc>
      </w:tr>
    </w:tbl>
    <w:p w14:paraId="07323BE4">
      <w:r>
        <w:rPr>
          <w:rFonts w:hint="eastAsia"/>
        </w:rPr>
        <w:br w:type="page"/>
      </w:r>
    </w:p>
    <w:p w14:paraId="2D304E48">
      <w:pPr>
        <w:jc w:val="center"/>
        <w:rPr>
          <w:b/>
          <w:sz w:val="120"/>
          <w:szCs w:val="120"/>
        </w:rPr>
      </w:pPr>
    </w:p>
    <w:p w14:paraId="6AE624BE">
      <w:pPr>
        <w:jc w:val="center"/>
        <w:rPr>
          <w:b/>
          <w:sz w:val="120"/>
          <w:szCs w:val="120"/>
        </w:rPr>
      </w:pPr>
    </w:p>
    <w:p w14:paraId="3137D954">
      <w:pPr>
        <w:jc w:val="center"/>
        <w:rPr>
          <w:b/>
          <w:sz w:val="120"/>
          <w:szCs w:val="120"/>
        </w:rPr>
      </w:pPr>
      <w:r>
        <w:rPr>
          <w:rFonts w:hint="eastAsia"/>
          <w:b/>
          <w:sz w:val="120"/>
          <w:szCs w:val="120"/>
        </w:rPr>
        <w:t>自行采购</w:t>
      </w:r>
    </w:p>
    <w:p w14:paraId="469935B2">
      <w:pPr>
        <w:jc w:val="center"/>
        <w:rPr>
          <w:b/>
          <w:sz w:val="120"/>
          <w:szCs w:val="120"/>
        </w:rPr>
      </w:pPr>
      <w:r>
        <w:rPr>
          <w:rFonts w:hint="eastAsia"/>
          <w:b/>
          <w:sz w:val="120"/>
          <w:szCs w:val="120"/>
        </w:rPr>
        <w:t>招标文件</w:t>
      </w:r>
    </w:p>
    <w:p w14:paraId="7EADC0C2">
      <w:pPr>
        <w:jc w:val="center"/>
        <w:rPr>
          <w:b/>
          <w:sz w:val="52"/>
          <w:szCs w:val="52"/>
        </w:rPr>
      </w:pPr>
      <w:r>
        <w:rPr>
          <w:rFonts w:hint="eastAsia"/>
          <w:b/>
          <w:sz w:val="52"/>
          <w:szCs w:val="52"/>
        </w:rPr>
        <w:t>（货物类）</w:t>
      </w:r>
    </w:p>
    <w:p w14:paraId="6AC8BD2C">
      <w:pPr>
        <w:jc w:val="center"/>
      </w:pPr>
    </w:p>
    <w:p w14:paraId="320E3400">
      <w:pPr>
        <w:jc w:val="center"/>
      </w:pPr>
    </w:p>
    <w:p w14:paraId="65EDB6F2">
      <w:pPr>
        <w:jc w:val="center"/>
      </w:pPr>
    </w:p>
    <w:p w14:paraId="6B903EAC">
      <w:pPr>
        <w:jc w:val="center"/>
      </w:pPr>
    </w:p>
    <w:p w14:paraId="17C147BF">
      <w:pPr>
        <w:jc w:val="center"/>
      </w:pPr>
    </w:p>
    <w:p w14:paraId="06D38450">
      <w:pPr>
        <w:jc w:val="center"/>
        <w:rPr>
          <w:b/>
          <w:sz w:val="44"/>
          <w:szCs w:val="44"/>
        </w:rPr>
      </w:pPr>
    </w:p>
    <w:p w14:paraId="7B87AB5A">
      <w:pPr>
        <w:jc w:val="center"/>
        <w:rPr>
          <w:b/>
          <w:sz w:val="44"/>
          <w:szCs w:val="44"/>
        </w:rPr>
      </w:pPr>
    </w:p>
    <w:p w14:paraId="1EC5A80A">
      <w:pPr>
        <w:jc w:val="center"/>
        <w:rPr>
          <w:b/>
          <w:sz w:val="44"/>
          <w:szCs w:val="44"/>
        </w:rPr>
      </w:pPr>
    </w:p>
    <w:p w14:paraId="1FCC435A">
      <w:pPr>
        <w:jc w:val="center"/>
        <w:rPr>
          <w:b/>
          <w:sz w:val="44"/>
          <w:szCs w:val="44"/>
        </w:rPr>
      </w:pPr>
    </w:p>
    <w:p w14:paraId="7A40A49D">
      <w:pPr>
        <w:jc w:val="center"/>
        <w:rPr>
          <w:b/>
          <w:sz w:val="44"/>
          <w:szCs w:val="44"/>
        </w:rPr>
      </w:pPr>
      <w:bookmarkStart w:id="0" w:name="_Hlk71465316"/>
      <w:r>
        <w:rPr>
          <w:rFonts w:hint="eastAsia"/>
          <w:b/>
          <w:sz w:val="44"/>
          <w:szCs w:val="44"/>
        </w:rPr>
        <w:t>深圳公共资源交易中心</w:t>
      </w:r>
    </w:p>
    <w:p w14:paraId="1CF821D5">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7636B986">
      <w:pPr>
        <w:jc w:val="center"/>
        <w:rPr>
          <w:rFonts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2C783F05">
      <w:pPr>
        <w:spacing w:line="240" w:lineRule="exact"/>
        <w:ind w:firstLine="400" w:firstLineChars="200"/>
        <w:rPr>
          <w:rFonts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1C1667AE">
      <w:pPr>
        <w:spacing w:line="240" w:lineRule="exact"/>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2942EEB">
      <w:pPr>
        <w:spacing w:line="240" w:lineRule="exact"/>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9D8A365">
      <w:pPr>
        <w:spacing w:line="240" w:lineRule="exact"/>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7701321B">
      <w:pPr>
        <w:spacing w:line="240" w:lineRule="exact"/>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03EC1C8A">
      <w:pPr>
        <w:spacing w:line="240" w:lineRule="exact"/>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40F8ECF">
      <w:pPr>
        <w:spacing w:line="240" w:lineRule="exact"/>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33E66947">
      <w:pPr>
        <w:spacing w:line="240" w:lineRule="exact"/>
        <w:ind w:firstLine="400" w:firstLineChars="200"/>
        <w:rPr>
          <w:rFonts w:ascii="宋体" w:hAnsi="宋体"/>
          <w:color w:val="FF0000"/>
          <w:sz w:val="20"/>
          <w:szCs w:val="20"/>
        </w:rPr>
      </w:pPr>
      <w:r>
        <w:rPr>
          <w:rFonts w:hint="eastAsia" w:ascii="宋体" w:hAnsi="宋体"/>
          <w:color w:val="FF0000"/>
          <w:sz w:val="20"/>
          <w:szCs w:val="20"/>
        </w:rPr>
        <w:t>（六）恶意投诉的；</w:t>
      </w:r>
    </w:p>
    <w:p w14:paraId="2961869C">
      <w:pPr>
        <w:spacing w:line="240" w:lineRule="exact"/>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D75E2E5">
      <w:pPr>
        <w:spacing w:line="240" w:lineRule="exact"/>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E8E24F6">
      <w:pPr>
        <w:spacing w:line="240" w:lineRule="exact"/>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3E2CCCEE">
      <w:pPr>
        <w:spacing w:line="240" w:lineRule="exact"/>
        <w:ind w:firstLine="402"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7BE9EF3">
      <w:pPr>
        <w:spacing w:line="240" w:lineRule="exact"/>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6E4BDF9">
      <w:pPr>
        <w:spacing w:line="240" w:lineRule="exact"/>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058D04C">
      <w:pPr>
        <w:spacing w:line="240" w:lineRule="exact"/>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A3BE173">
      <w:pPr>
        <w:spacing w:line="240" w:lineRule="exact"/>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14:paraId="664503EB">
      <w:pPr>
        <w:pStyle w:val="2"/>
      </w:pPr>
      <w:r>
        <w:br w:type="page"/>
      </w:r>
    </w:p>
    <w:p w14:paraId="00B4340E">
      <w:pPr>
        <w:spacing w:line="300" w:lineRule="exact"/>
        <w:ind w:firstLine="420" w:firstLineChars="200"/>
      </w:pPr>
    </w:p>
    <w:p w14:paraId="1C3D9CDC">
      <w:pPr>
        <w:pStyle w:val="4"/>
      </w:pPr>
      <w:r>
        <w:rPr>
          <w:rFonts w:hint="eastAsia"/>
        </w:rPr>
        <w:t>目   录</w:t>
      </w:r>
    </w:p>
    <w:p w14:paraId="02B75801">
      <w:pPr>
        <w:outlineLvl w:val="0"/>
        <w:rPr>
          <w:b/>
          <w:sz w:val="24"/>
        </w:rPr>
      </w:pPr>
      <w:r>
        <w:rPr>
          <w:rFonts w:hint="eastAsia"/>
          <w:b/>
          <w:sz w:val="24"/>
        </w:rPr>
        <w:t>第一册  专用条款</w:t>
      </w:r>
    </w:p>
    <w:p w14:paraId="4EB7C031">
      <w:pPr>
        <w:rPr>
          <w:sz w:val="24"/>
        </w:rPr>
      </w:pPr>
      <w:r>
        <w:rPr>
          <w:rFonts w:hint="eastAsia"/>
          <w:sz w:val="24"/>
        </w:rPr>
        <w:t xml:space="preserve">          关键信息</w:t>
      </w:r>
    </w:p>
    <w:p w14:paraId="7A55053C">
      <w:pPr>
        <w:ind w:left="630" w:leftChars="300" w:firstLine="630" w:firstLineChars="300"/>
        <w:rPr>
          <w:rFonts w:ascii="宋体" w:hAnsi="宋体"/>
          <w:szCs w:val="21"/>
        </w:rPr>
      </w:pPr>
      <w:r>
        <w:rPr>
          <w:rFonts w:hint="eastAsia" w:ascii="宋体" w:hAnsi="宋体"/>
          <w:szCs w:val="21"/>
        </w:rPr>
        <w:t>第一章  招标公告</w:t>
      </w:r>
    </w:p>
    <w:p w14:paraId="2AB6B766">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3EA68D69">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68BC851">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B9096BB">
      <w:pPr>
        <w:ind w:left="630" w:leftChars="300" w:firstLine="630" w:firstLineChars="300"/>
        <w:rPr>
          <w:rFonts w:ascii="宋体" w:hAnsi="宋体"/>
          <w:szCs w:val="21"/>
        </w:rPr>
      </w:pPr>
      <w:r>
        <w:rPr>
          <w:rFonts w:hint="eastAsia" w:ascii="宋体" w:hAnsi="宋体"/>
          <w:szCs w:val="21"/>
        </w:rPr>
        <w:t>第五章  合同条款及格式</w:t>
      </w:r>
    </w:p>
    <w:p w14:paraId="44F34C77">
      <w:pPr>
        <w:rPr>
          <w:b/>
          <w:sz w:val="24"/>
        </w:rPr>
      </w:pPr>
    </w:p>
    <w:p w14:paraId="44C9447A">
      <w:pPr>
        <w:outlineLvl w:val="0"/>
        <w:rPr>
          <w:b/>
          <w:sz w:val="24"/>
        </w:rPr>
      </w:pPr>
      <w:r>
        <w:rPr>
          <w:rFonts w:hint="eastAsia"/>
          <w:b/>
          <w:sz w:val="24"/>
        </w:rPr>
        <w:t>第二册  通用条款</w:t>
      </w:r>
    </w:p>
    <w:p w14:paraId="7854CE97">
      <w:pPr>
        <w:ind w:left="630" w:leftChars="300" w:firstLine="630" w:firstLineChars="300"/>
        <w:rPr>
          <w:rFonts w:ascii="宋体" w:hAnsi="宋体"/>
          <w:szCs w:val="21"/>
        </w:rPr>
      </w:pPr>
      <w:r>
        <w:rPr>
          <w:rFonts w:hint="eastAsia" w:ascii="宋体" w:hAnsi="宋体"/>
          <w:szCs w:val="21"/>
        </w:rPr>
        <w:t>第一章  总则</w:t>
      </w:r>
    </w:p>
    <w:p w14:paraId="688661A0">
      <w:pPr>
        <w:ind w:left="630" w:leftChars="300" w:firstLine="630" w:firstLineChars="300"/>
        <w:rPr>
          <w:rFonts w:ascii="宋体" w:hAnsi="宋体"/>
          <w:szCs w:val="21"/>
        </w:rPr>
      </w:pPr>
      <w:r>
        <w:rPr>
          <w:rFonts w:hint="eastAsia" w:ascii="宋体" w:hAnsi="宋体"/>
          <w:szCs w:val="21"/>
        </w:rPr>
        <w:t>第二章  招标文件</w:t>
      </w:r>
    </w:p>
    <w:p w14:paraId="065C3130">
      <w:pPr>
        <w:ind w:left="630" w:leftChars="300" w:firstLine="630" w:firstLineChars="300"/>
        <w:rPr>
          <w:rFonts w:ascii="宋体" w:hAnsi="宋体"/>
          <w:szCs w:val="21"/>
        </w:rPr>
      </w:pPr>
      <w:r>
        <w:rPr>
          <w:rFonts w:hint="eastAsia" w:ascii="宋体" w:hAnsi="宋体"/>
          <w:szCs w:val="21"/>
        </w:rPr>
        <w:t>第三章  投标文件的编制</w:t>
      </w:r>
    </w:p>
    <w:p w14:paraId="19D7ADCB">
      <w:pPr>
        <w:ind w:left="630" w:leftChars="300" w:firstLine="630" w:firstLineChars="300"/>
        <w:rPr>
          <w:rFonts w:ascii="宋体" w:hAnsi="宋体"/>
          <w:szCs w:val="21"/>
        </w:rPr>
      </w:pPr>
      <w:r>
        <w:rPr>
          <w:rFonts w:hint="eastAsia" w:ascii="宋体" w:hAnsi="宋体"/>
          <w:szCs w:val="21"/>
        </w:rPr>
        <w:t>第四章  投标文件的递交</w:t>
      </w:r>
    </w:p>
    <w:p w14:paraId="023316CC">
      <w:pPr>
        <w:ind w:left="630" w:leftChars="300" w:firstLine="630" w:firstLineChars="300"/>
        <w:rPr>
          <w:rFonts w:ascii="宋体" w:hAnsi="宋体"/>
          <w:szCs w:val="21"/>
        </w:rPr>
      </w:pPr>
      <w:r>
        <w:rPr>
          <w:rFonts w:hint="eastAsia" w:ascii="宋体" w:hAnsi="宋体"/>
          <w:szCs w:val="21"/>
        </w:rPr>
        <w:t>第五章  开标</w:t>
      </w:r>
    </w:p>
    <w:p w14:paraId="7CFE3F9C">
      <w:pPr>
        <w:ind w:left="630" w:leftChars="300" w:firstLine="630" w:firstLineChars="300"/>
        <w:rPr>
          <w:rFonts w:ascii="宋体" w:hAnsi="宋体"/>
          <w:szCs w:val="21"/>
        </w:rPr>
      </w:pPr>
      <w:r>
        <w:rPr>
          <w:rFonts w:hint="eastAsia" w:ascii="宋体" w:hAnsi="宋体"/>
          <w:szCs w:val="21"/>
        </w:rPr>
        <w:t>第六章  评审要求</w:t>
      </w:r>
    </w:p>
    <w:p w14:paraId="40DB4A05">
      <w:pPr>
        <w:ind w:left="630" w:leftChars="300" w:firstLine="630" w:firstLineChars="300"/>
        <w:rPr>
          <w:rFonts w:ascii="宋体" w:hAnsi="宋体"/>
          <w:szCs w:val="21"/>
        </w:rPr>
      </w:pPr>
      <w:r>
        <w:rPr>
          <w:rFonts w:hint="eastAsia" w:ascii="宋体" w:hAnsi="宋体"/>
          <w:szCs w:val="21"/>
        </w:rPr>
        <w:t>第七章  评审程序及评审方法</w:t>
      </w:r>
    </w:p>
    <w:p w14:paraId="37B38672">
      <w:pPr>
        <w:ind w:left="630" w:leftChars="300" w:firstLine="630" w:firstLineChars="300"/>
        <w:rPr>
          <w:rFonts w:ascii="宋体" w:hAnsi="宋体"/>
          <w:szCs w:val="21"/>
        </w:rPr>
      </w:pPr>
      <w:r>
        <w:rPr>
          <w:rFonts w:hint="eastAsia" w:ascii="宋体" w:hAnsi="宋体"/>
          <w:szCs w:val="21"/>
        </w:rPr>
        <w:t>第八章  定标及公示</w:t>
      </w:r>
    </w:p>
    <w:p w14:paraId="7D399B14">
      <w:pPr>
        <w:ind w:left="630" w:leftChars="300" w:firstLine="630" w:firstLineChars="300"/>
        <w:rPr>
          <w:rFonts w:ascii="宋体" w:hAnsi="宋体"/>
          <w:szCs w:val="21"/>
        </w:rPr>
      </w:pPr>
      <w:r>
        <w:rPr>
          <w:rFonts w:hint="eastAsia" w:ascii="宋体" w:hAnsi="宋体"/>
          <w:szCs w:val="21"/>
        </w:rPr>
        <w:t>第九章  公开招标失败的后续处理</w:t>
      </w:r>
    </w:p>
    <w:p w14:paraId="25FF3C0A">
      <w:pPr>
        <w:ind w:left="630" w:leftChars="300" w:firstLine="630" w:firstLineChars="300"/>
        <w:rPr>
          <w:rFonts w:ascii="宋体" w:hAnsi="宋体"/>
          <w:szCs w:val="21"/>
        </w:rPr>
      </w:pPr>
      <w:r>
        <w:rPr>
          <w:rFonts w:hint="eastAsia" w:ascii="宋体" w:hAnsi="宋体"/>
          <w:szCs w:val="21"/>
        </w:rPr>
        <w:t>第十章  合同的授予与备案</w:t>
      </w:r>
    </w:p>
    <w:p w14:paraId="4BAF0327">
      <w:pPr>
        <w:ind w:left="630" w:leftChars="300" w:firstLine="630" w:firstLineChars="300"/>
        <w:rPr>
          <w:rFonts w:ascii="宋体" w:hAnsi="宋体"/>
          <w:szCs w:val="21"/>
        </w:rPr>
      </w:pPr>
      <w:r>
        <w:rPr>
          <w:rFonts w:hint="eastAsia" w:ascii="宋体" w:hAnsi="宋体"/>
          <w:szCs w:val="21"/>
        </w:rPr>
        <w:t>第十一章  质疑处理</w:t>
      </w:r>
    </w:p>
    <w:p w14:paraId="1418DFDD">
      <w:pPr>
        <w:spacing w:line="360" w:lineRule="auto"/>
        <w:ind w:firstLine="420" w:firstLineChars="200"/>
        <w:jc w:val="left"/>
        <w:rPr>
          <w:rFonts w:ascii="宋体" w:hAnsi="宋体"/>
          <w:szCs w:val="21"/>
        </w:rPr>
      </w:pPr>
    </w:p>
    <w:p w14:paraId="1950DBF5">
      <w:pPr>
        <w:pStyle w:val="4"/>
        <w:rPr>
          <w:sz w:val="24"/>
        </w:rPr>
      </w:pPr>
      <w:r>
        <w:br w:type="page"/>
      </w:r>
      <w:bookmarkStart w:id="3" w:name="bt合同条款及格式"/>
      <w:bookmarkEnd w:id="3"/>
      <w:bookmarkStart w:id="4" w:name="bt投标报价汇总表"/>
      <w:bookmarkEnd w:id="4"/>
      <w:bookmarkStart w:id="5" w:name="bt开标一览表"/>
      <w:bookmarkEnd w:id="5"/>
      <w:bookmarkStart w:id="6" w:name="bt其他资料由投标人自定"/>
      <w:bookmarkEnd w:id="6"/>
      <w:bookmarkStart w:id="7" w:name="bt投标函"/>
      <w:bookmarkEnd w:id="7"/>
      <w:bookmarkStart w:id="8" w:name="bt说明"/>
      <w:bookmarkEnd w:id="8"/>
      <w:bookmarkStart w:id="9" w:name="bt合同条款"/>
      <w:bookmarkEnd w:id="9"/>
      <w:bookmarkStart w:id="10" w:name="bt投标人情况介绍"/>
      <w:bookmarkEnd w:id="10"/>
      <w:bookmarkStart w:id="11" w:name="bt商务标投标文件格式"/>
      <w:bookmarkEnd w:id="11"/>
      <w:bookmarkStart w:id="12" w:name="bt项目管理班子配备情况"/>
      <w:bookmarkEnd w:id="12"/>
      <w:bookmarkStart w:id="13" w:name="合同格式"/>
      <w:bookmarkEnd w:id="13"/>
      <w:bookmarkStart w:id="14" w:name="bt合同格式"/>
      <w:bookmarkEnd w:id="14"/>
      <w:bookmarkStart w:id="15" w:name="bt本工程承诺书"/>
      <w:bookmarkEnd w:id="15"/>
      <w:bookmarkStart w:id="16" w:name="bt投标人须知"/>
      <w:bookmarkEnd w:id="16"/>
      <w:bookmarkStart w:id="17" w:name="bt其他资料2"/>
      <w:bookmarkEnd w:id="17"/>
      <w:bookmarkStart w:id="18" w:name="bt技术标投标文件格式"/>
      <w:bookmarkEnd w:id="18"/>
      <w:bookmarkStart w:id="19" w:name="bt投标文件签署授权委托书"/>
      <w:bookmarkEnd w:id="19"/>
      <w:r>
        <w:rPr>
          <w:rFonts w:hint="eastAsia"/>
        </w:rPr>
        <w:t>第一册专用条款</w:t>
      </w:r>
    </w:p>
    <w:p w14:paraId="4A44467C">
      <w:pPr>
        <w:pStyle w:val="7"/>
        <w:rPr>
          <w:sz w:val="28"/>
          <w:szCs w:val="28"/>
        </w:rPr>
      </w:pPr>
      <w:r>
        <w:rPr>
          <w:rFonts w:hint="eastAsia"/>
          <w:sz w:val="28"/>
          <w:szCs w:val="28"/>
        </w:rPr>
        <w:t>第一章  招标公告</w:t>
      </w:r>
    </w:p>
    <w:p w14:paraId="3850CEE0">
      <w:pPr>
        <w:spacing w:line="360" w:lineRule="auto"/>
        <w:rPr>
          <w:rFonts w:ascii="宋体" w:hAnsi="宋体" w:cs="宋体"/>
          <w:b/>
          <w:bCs/>
          <w:kern w:val="0"/>
          <w:szCs w:val="21"/>
        </w:rPr>
      </w:pPr>
      <w:r>
        <w:rPr>
          <w:rFonts w:hint="eastAsia" w:ascii="宋体" w:hAnsi="宋体" w:cs="宋体"/>
          <w:b/>
          <w:bCs/>
          <w:kern w:val="0"/>
          <w:szCs w:val="21"/>
        </w:rPr>
        <w:t>投标人的资格要求：</w:t>
      </w:r>
    </w:p>
    <w:p w14:paraId="0F1D3A53">
      <w:pPr>
        <w:ind w:firstLine="630" w:firstLineChars="300"/>
        <w:rPr>
          <w:rFonts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w:t>
      </w:r>
      <w:r>
        <w:rPr>
          <w:rFonts w:hint="eastAsia" w:ascii="宋体" w:hAnsi="宋体" w:cs="宋体"/>
          <w:color w:val="auto"/>
          <w:kern w:val="0"/>
          <w:szCs w:val="21"/>
        </w:rPr>
        <w:t>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6F53388C">
      <w:pPr>
        <w:ind w:firstLine="630" w:firstLineChars="300"/>
        <w:rPr>
          <w:rFonts w:ascii="宋体" w:hAnsi="宋体" w:cs="宋体"/>
          <w:color w:val="auto"/>
          <w:kern w:val="0"/>
          <w:szCs w:val="21"/>
        </w:rPr>
      </w:pPr>
      <w:r>
        <w:rPr>
          <w:rFonts w:hint="eastAsia" w:ascii="宋体" w:hAnsi="宋体" w:cs="宋体"/>
          <w:color w:val="auto"/>
          <w:kern w:val="0"/>
          <w:szCs w:val="21"/>
        </w:rPr>
        <w:t>2.本项目不接受联合体投标（由供应商在《政府采购投标及履约承诺函》中作出声明），是否接受投标人选用进口产品参与投标详见招标文件“货物需求明细”表；</w:t>
      </w:r>
    </w:p>
    <w:p w14:paraId="219AA719">
      <w:pPr>
        <w:ind w:firstLine="630" w:firstLineChars="3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45092786">
      <w:pPr>
        <w:ind w:firstLine="630" w:firstLineChars="3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0B3E176D">
      <w:pPr>
        <w:ind w:firstLine="630" w:firstLineChars="300"/>
        <w:rPr>
          <w:rFonts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6815589B">
      <w:pPr>
        <w:ind w:firstLine="630" w:firstLineChars="300"/>
        <w:rPr>
          <w:rFonts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15F5325D">
      <w:pPr>
        <w:ind w:firstLine="630" w:firstLineChars="300"/>
        <w:rPr>
          <w:rFonts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A99DD84">
      <w:pPr>
        <w:ind w:firstLine="630" w:firstLineChars="300"/>
        <w:rPr>
          <w:rFonts w:ascii="宋体" w:hAnsi="宋体" w:cs="宋体"/>
          <w:kern w:val="0"/>
          <w:szCs w:val="21"/>
        </w:rPr>
      </w:pPr>
      <w:r>
        <w:rPr>
          <w:rFonts w:hint="eastAsia" w:ascii="宋体" w:hAnsi="宋体" w:cs="宋体"/>
          <w:color w:val="auto"/>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w:t>
      </w:r>
      <w:r>
        <w:rPr>
          <w:rFonts w:hint="eastAsia" w:ascii="宋体" w:hAnsi="宋体" w:cs="宋体"/>
          <w:kern w:val="0"/>
          <w:szCs w:val="21"/>
        </w:rPr>
        <w:t>出声明；未提供声明函或声明函不符合“填写指引”的，按资格审查不通过处理）；</w:t>
      </w:r>
    </w:p>
    <w:p w14:paraId="12CDEFD5">
      <w:pPr>
        <w:ind w:firstLine="630" w:firstLineChars="300"/>
        <w:rPr>
          <w:rFonts w:ascii="宋体" w:hAnsi="宋体" w:cs="宋体"/>
          <w:kern w:val="0"/>
          <w:szCs w:val="21"/>
        </w:rPr>
      </w:pPr>
      <w:r>
        <w:rPr>
          <w:rFonts w:hint="eastAsia" w:ascii="宋体" w:hAnsi="宋体"/>
          <w:szCs w:val="21"/>
        </w:rPr>
        <w:t>9.</w:t>
      </w:r>
      <w:r>
        <w:rPr>
          <w:rFonts w:hint="eastAsia" w:ascii="宋体" w:hAnsi="宋体" w:cs="宋体"/>
          <w:kern w:val="0"/>
          <w:szCs w:val="21"/>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017671DC">
      <w:pPr>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7FAB03B">
      <w:pPr>
        <w:ind w:firstLine="420" w:firstLineChars="200"/>
        <w:rPr>
          <w:rFonts w:ascii="宋体" w:hAnsi="宋体" w:cs="宋体"/>
          <w:kern w:val="0"/>
          <w:szCs w:val="21"/>
        </w:rPr>
      </w:pPr>
      <w:r>
        <w:rPr>
          <w:rFonts w:hint="eastAsia" w:ascii="宋体" w:hAnsi="宋体"/>
          <w:szCs w:val="21"/>
        </w:rPr>
        <w:t>（2）供应商投标（上传投标文件）必须先行办理注册手续，具体操作指引请按照深圳公共资源交易网/交易服务指南/资料下载/深圳政府采购自行采购系统用户操作指引（供应商）相关内容指引办理。</w:t>
      </w:r>
    </w:p>
    <w:p w14:paraId="2747A0D3">
      <w:pPr>
        <w:ind w:firstLine="420" w:firstLineChars="200"/>
        <w:rPr>
          <w:rFonts w:ascii="宋体" w:hAnsi="宋体" w:cs="宋体"/>
          <w:color w:val="FF0000"/>
          <w:kern w:val="0"/>
          <w:szCs w:val="21"/>
        </w:rPr>
      </w:pPr>
    </w:p>
    <w:p w14:paraId="01F19858">
      <w:pPr>
        <w:rPr>
          <w:rFonts w:ascii="宋体" w:hAnsi="宋体"/>
          <w:szCs w:val="21"/>
        </w:rPr>
      </w:pPr>
      <w:r>
        <w:rPr>
          <w:rFonts w:hint="eastAsia" w:ascii="宋体" w:hAnsi="宋体"/>
          <w:szCs w:val="21"/>
        </w:rPr>
        <w:t>完整公告内容详见：深圳交易集团（深圳公共资源交易中心）官网https://www.szexgrp.com/jyfw/zfcg-view.html?id=zfcg</w:t>
      </w:r>
    </w:p>
    <w:p w14:paraId="2C6E2BB5">
      <w:r>
        <w:rPr>
          <w:rFonts w:hint="eastAsia"/>
        </w:rPr>
        <w:br w:type="page"/>
      </w:r>
    </w:p>
    <w:p w14:paraId="198F7A07">
      <w:pPr>
        <w:pStyle w:val="7"/>
        <w:rPr>
          <w:sz w:val="28"/>
          <w:szCs w:val="28"/>
        </w:rPr>
      </w:pPr>
      <w:r>
        <w:rPr>
          <w:rFonts w:hint="eastAsia"/>
          <w:sz w:val="28"/>
          <w:szCs w:val="28"/>
        </w:rPr>
        <w:t>第二章 对通用条款的补充内容及其他关键信息</w:t>
      </w:r>
    </w:p>
    <w:p w14:paraId="30491CA9">
      <w:pPr>
        <w:pStyle w:val="7"/>
        <w:spacing w:before="156" w:beforeLines="50" w:after="156" w:afterLines="50"/>
        <w:rPr>
          <w:sz w:val="28"/>
          <w:szCs w:val="28"/>
        </w:rPr>
      </w:pPr>
      <w:bookmarkStart w:id="21" w:name="_Toc100052364"/>
      <w:bookmarkStart w:id="22" w:name="_Toc73521547"/>
      <w:bookmarkStart w:id="23" w:name="_Toc101074876"/>
      <w:bookmarkStart w:id="24" w:name="_Toc73518117"/>
      <w:bookmarkStart w:id="25" w:name="_Toc60631620"/>
      <w:bookmarkStart w:id="26" w:name="_Toc73521635"/>
      <w:bookmarkStart w:id="27" w:name="_Toc60560625"/>
      <w:bookmarkStart w:id="28" w:name="_Toc73517639"/>
      <w:r>
        <w:rPr>
          <w:rFonts w:hint="eastAsia"/>
          <w:szCs w:val="24"/>
        </w:rPr>
        <w:t>一、对通用条款的补充内容</w:t>
      </w:r>
    </w:p>
    <w:bookmarkEnd w:id="21"/>
    <w:bookmarkEnd w:id="22"/>
    <w:bookmarkEnd w:id="23"/>
    <w:bookmarkEnd w:id="24"/>
    <w:bookmarkEnd w:id="25"/>
    <w:bookmarkEnd w:id="26"/>
    <w:bookmarkEnd w:id="27"/>
    <w:bookmarkEnd w:id="28"/>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5A965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FDD491F">
            <w:pPr>
              <w:jc w:val="center"/>
              <w:rPr>
                <w:rFonts w:ascii="宋体" w:hAnsi="宋体"/>
                <w:b/>
                <w:bCs/>
              </w:rPr>
            </w:pPr>
            <w:r>
              <w:rPr>
                <w:rFonts w:hint="eastAsia" w:ascii="宋体" w:hAnsi="宋体"/>
                <w:b/>
                <w:bCs/>
              </w:rPr>
              <w:t>通用条款序号</w:t>
            </w:r>
          </w:p>
        </w:tc>
        <w:tc>
          <w:tcPr>
            <w:tcW w:w="2526" w:type="dxa"/>
            <w:vAlign w:val="center"/>
          </w:tcPr>
          <w:p w14:paraId="674B2046">
            <w:pPr>
              <w:jc w:val="center"/>
              <w:rPr>
                <w:rFonts w:ascii="宋体" w:hAnsi="宋体"/>
                <w:b/>
                <w:bCs/>
              </w:rPr>
            </w:pPr>
            <w:r>
              <w:rPr>
                <w:rFonts w:hint="eastAsia" w:ascii="宋体" w:hAnsi="宋体"/>
                <w:b/>
                <w:bCs/>
              </w:rPr>
              <w:t>涉及事项</w:t>
            </w:r>
          </w:p>
        </w:tc>
        <w:tc>
          <w:tcPr>
            <w:tcW w:w="4871" w:type="dxa"/>
            <w:vAlign w:val="center"/>
          </w:tcPr>
          <w:p w14:paraId="4821FA91">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6301C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55A2D63D">
            <w:pPr>
              <w:rPr>
                <w:rFonts w:ascii="宋体" w:hAnsi="宋体"/>
                <w:b/>
                <w:bCs/>
              </w:rPr>
            </w:pPr>
            <w:r>
              <w:rPr>
                <w:rFonts w:hint="eastAsia"/>
              </w:rPr>
              <w:t>本项目为自行采购项目，相关事宜按照招标文件要求及采购单位内控制度执行。</w:t>
            </w:r>
          </w:p>
        </w:tc>
      </w:tr>
      <w:tr w14:paraId="75FDFD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550F544">
            <w:pPr>
              <w:jc w:val="center"/>
              <w:rPr>
                <w:rFonts w:ascii="宋体" w:hAnsi="宋体"/>
              </w:rPr>
            </w:pPr>
            <w:r>
              <w:rPr>
                <w:rFonts w:hint="eastAsia" w:ascii="宋体" w:hAnsi="宋体"/>
              </w:rPr>
              <w:t>3</w:t>
            </w:r>
            <w:r>
              <w:rPr>
                <w:rFonts w:ascii="宋体" w:hAnsi="宋体"/>
              </w:rPr>
              <w:t>.1</w:t>
            </w:r>
          </w:p>
        </w:tc>
        <w:tc>
          <w:tcPr>
            <w:tcW w:w="2526" w:type="dxa"/>
            <w:vAlign w:val="center"/>
          </w:tcPr>
          <w:p w14:paraId="1DDE0BC5">
            <w:pPr>
              <w:jc w:val="center"/>
            </w:pPr>
            <w:r>
              <w:rPr>
                <w:rFonts w:hint="eastAsia"/>
              </w:rPr>
              <w:t>采购人</w:t>
            </w:r>
          </w:p>
        </w:tc>
        <w:tc>
          <w:tcPr>
            <w:tcW w:w="4871" w:type="dxa"/>
            <w:vAlign w:val="center"/>
          </w:tcPr>
          <w:p w14:paraId="6A7644C7">
            <w:pPr>
              <w:jc w:val="center"/>
              <w:rPr>
                <w:rFonts w:ascii="宋体" w:hAnsi="宋体"/>
              </w:rPr>
            </w:pPr>
            <w:r>
              <w:rPr>
                <w:rFonts w:hint="eastAsia" w:ascii="宋体" w:hAnsi="宋体"/>
              </w:rPr>
              <w:t>北京大学深圳医院</w:t>
            </w:r>
          </w:p>
        </w:tc>
      </w:tr>
      <w:tr w14:paraId="386FA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C032E49">
            <w:pPr>
              <w:jc w:val="center"/>
              <w:rPr>
                <w:rFonts w:ascii="宋体" w:hAnsi="宋体"/>
              </w:rPr>
            </w:pPr>
            <w:r>
              <w:rPr>
                <w:rFonts w:hint="eastAsia" w:ascii="宋体" w:hAnsi="宋体"/>
              </w:rPr>
              <w:t>3</w:t>
            </w:r>
            <w:r>
              <w:rPr>
                <w:rFonts w:ascii="宋体" w:hAnsi="宋体"/>
              </w:rPr>
              <w:t>.2</w:t>
            </w:r>
          </w:p>
        </w:tc>
        <w:tc>
          <w:tcPr>
            <w:tcW w:w="2526" w:type="dxa"/>
            <w:vAlign w:val="center"/>
          </w:tcPr>
          <w:p w14:paraId="11138190">
            <w:pPr>
              <w:jc w:val="center"/>
              <w:rPr>
                <w:rFonts w:ascii="宋体" w:hAnsi="宋体"/>
              </w:rPr>
            </w:pPr>
            <w:r>
              <w:rPr>
                <w:rFonts w:hint="eastAsia" w:ascii="宋体" w:hAnsi="宋体"/>
              </w:rPr>
              <w:t>政府集中采购机构</w:t>
            </w:r>
          </w:p>
        </w:tc>
        <w:tc>
          <w:tcPr>
            <w:tcW w:w="4871" w:type="dxa"/>
            <w:vAlign w:val="center"/>
          </w:tcPr>
          <w:p w14:paraId="345E1907">
            <w:pPr>
              <w:jc w:val="center"/>
              <w:rPr>
                <w:rFonts w:ascii="宋体" w:hAnsi="宋体"/>
              </w:rPr>
            </w:pPr>
            <w:r>
              <w:rPr>
                <w:rFonts w:hint="eastAsia" w:ascii="宋体" w:hAnsi="宋体"/>
              </w:rPr>
              <w:t>深圳公共资源交易中心</w:t>
            </w:r>
          </w:p>
          <w:p w14:paraId="18F2DF5D">
            <w:pPr>
              <w:jc w:val="center"/>
              <w:rPr>
                <w:rFonts w:ascii="宋体" w:hAnsi="宋体"/>
              </w:rPr>
            </w:pPr>
            <w:r>
              <w:rPr>
                <w:rFonts w:hint="eastAsia" w:ascii="宋体" w:hAnsi="宋体"/>
              </w:rPr>
              <w:t>（深圳交易集团有限公司政府采购业务分公司）</w:t>
            </w:r>
          </w:p>
        </w:tc>
      </w:tr>
      <w:tr w14:paraId="69667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D7293B6">
            <w:pPr>
              <w:jc w:val="center"/>
              <w:rPr>
                <w:rFonts w:ascii="宋体" w:hAnsi="宋体"/>
              </w:rPr>
            </w:pPr>
            <w:r>
              <w:rPr>
                <w:rFonts w:hint="eastAsia" w:ascii="宋体" w:hAnsi="宋体"/>
              </w:rPr>
              <w:t>9</w:t>
            </w:r>
          </w:p>
        </w:tc>
        <w:tc>
          <w:tcPr>
            <w:tcW w:w="2526" w:type="dxa"/>
            <w:vAlign w:val="center"/>
          </w:tcPr>
          <w:p w14:paraId="1F9988AF">
            <w:pPr>
              <w:jc w:val="center"/>
              <w:rPr>
                <w:rFonts w:ascii="宋体" w:hAnsi="宋体"/>
              </w:rPr>
            </w:pPr>
            <w:r>
              <w:rPr>
                <w:rFonts w:hint="eastAsia" w:ascii="宋体" w:hAnsi="宋体"/>
              </w:rPr>
              <w:t>踏勘现场</w:t>
            </w:r>
          </w:p>
        </w:tc>
        <w:tc>
          <w:tcPr>
            <w:tcW w:w="4871" w:type="dxa"/>
            <w:vAlign w:val="center"/>
          </w:tcPr>
          <w:p w14:paraId="601D53B3">
            <w:pPr>
              <w:jc w:val="center"/>
              <w:rPr>
                <w:rFonts w:ascii="宋体" w:hAnsi="宋体"/>
              </w:rPr>
            </w:pPr>
            <w:r>
              <w:rPr>
                <w:rFonts w:hint="eastAsia" w:ascii="宋体" w:hAnsi="宋体"/>
              </w:rPr>
              <w:t>不组织</w:t>
            </w:r>
          </w:p>
        </w:tc>
      </w:tr>
      <w:tr w14:paraId="48166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B8B6935">
            <w:pPr>
              <w:jc w:val="center"/>
              <w:rPr>
                <w:rFonts w:ascii="宋体" w:hAnsi="宋体"/>
              </w:rPr>
            </w:pPr>
            <w:r>
              <w:rPr>
                <w:rFonts w:hint="eastAsia" w:ascii="宋体" w:hAnsi="宋体"/>
              </w:rPr>
              <w:t>1</w:t>
            </w:r>
            <w:r>
              <w:rPr>
                <w:rFonts w:ascii="宋体" w:hAnsi="宋体"/>
              </w:rPr>
              <w:t>0</w:t>
            </w:r>
          </w:p>
        </w:tc>
        <w:tc>
          <w:tcPr>
            <w:tcW w:w="2526" w:type="dxa"/>
            <w:vAlign w:val="center"/>
          </w:tcPr>
          <w:p w14:paraId="4E4FD4AB">
            <w:pPr>
              <w:jc w:val="center"/>
              <w:rPr>
                <w:rFonts w:ascii="宋体" w:hAnsi="宋体"/>
              </w:rPr>
            </w:pPr>
            <w:r>
              <w:rPr>
                <w:rFonts w:hint="eastAsia" w:ascii="宋体" w:hAnsi="宋体"/>
              </w:rPr>
              <w:t>标前会议</w:t>
            </w:r>
          </w:p>
        </w:tc>
        <w:tc>
          <w:tcPr>
            <w:tcW w:w="4871" w:type="dxa"/>
            <w:vAlign w:val="center"/>
          </w:tcPr>
          <w:p w14:paraId="679E89B9">
            <w:pPr>
              <w:jc w:val="center"/>
              <w:rPr>
                <w:rFonts w:ascii="宋体" w:hAnsi="宋体"/>
              </w:rPr>
            </w:pPr>
            <w:r>
              <w:rPr>
                <w:rFonts w:hint="eastAsia" w:ascii="宋体" w:hAnsi="宋体"/>
              </w:rPr>
              <w:t>不组织</w:t>
            </w:r>
          </w:p>
        </w:tc>
      </w:tr>
      <w:tr w14:paraId="29824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DFD01DC">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0E3D113E">
            <w:pPr>
              <w:jc w:val="center"/>
              <w:rPr>
                <w:rFonts w:ascii="宋体" w:hAnsi="宋体"/>
              </w:rPr>
            </w:pPr>
            <w:r>
              <w:rPr>
                <w:rFonts w:hint="eastAsia" w:ascii="宋体" w:hAnsi="宋体"/>
              </w:rPr>
              <w:t>招标文件的澄清和修改</w:t>
            </w:r>
          </w:p>
        </w:tc>
        <w:tc>
          <w:tcPr>
            <w:tcW w:w="4871" w:type="dxa"/>
            <w:vAlign w:val="center"/>
          </w:tcPr>
          <w:p w14:paraId="57CB3377">
            <w:pPr>
              <w:jc w:val="left"/>
              <w:rPr>
                <w:rFonts w:ascii="宋体" w:hAnsi="宋体"/>
              </w:rPr>
            </w:pPr>
            <w:r>
              <w:rPr>
                <w:rFonts w:hint="eastAsia" w:ascii="宋体" w:hAnsi="宋体"/>
              </w:rPr>
              <w:t>投标截止日三日前，投标人有义务在招标期间在政府集中采购机构网站浏览与本项目有关的澄清和修改信息</w:t>
            </w:r>
          </w:p>
        </w:tc>
      </w:tr>
      <w:tr w14:paraId="072A4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52D0D86">
            <w:pPr>
              <w:jc w:val="center"/>
              <w:rPr>
                <w:rFonts w:ascii="宋体" w:hAnsi="宋体"/>
              </w:rPr>
            </w:pPr>
            <w:r>
              <w:rPr>
                <w:rFonts w:hint="eastAsia" w:ascii="宋体" w:hAnsi="宋体"/>
              </w:rPr>
              <w:t>2</w:t>
            </w:r>
            <w:r>
              <w:rPr>
                <w:rFonts w:ascii="宋体" w:hAnsi="宋体"/>
              </w:rPr>
              <w:t>0</w:t>
            </w:r>
          </w:p>
        </w:tc>
        <w:tc>
          <w:tcPr>
            <w:tcW w:w="2526" w:type="dxa"/>
            <w:vAlign w:val="center"/>
          </w:tcPr>
          <w:p w14:paraId="2C6C7984">
            <w:pPr>
              <w:jc w:val="center"/>
              <w:rPr>
                <w:rFonts w:ascii="宋体" w:hAnsi="宋体"/>
              </w:rPr>
            </w:pPr>
            <w:r>
              <w:rPr>
                <w:rFonts w:hint="eastAsia" w:ascii="宋体" w:hAnsi="宋体"/>
              </w:rPr>
              <w:t>投标有效期</w:t>
            </w:r>
          </w:p>
        </w:tc>
        <w:tc>
          <w:tcPr>
            <w:tcW w:w="4871" w:type="dxa"/>
            <w:vAlign w:val="center"/>
          </w:tcPr>
          <w:p w14:paraId="587E7A65">
            <w:pPr>
              <w:jc w:val="center"/>
              <w:rPr>
                <w:rFonts w:ascii="宋体" w:hAnsi="宋体"/>
              </w:rPr>
            </w:pPr>
            <w:r>
              <w:rPr>
                <w:rFonts w:hint="eastAsia" w:ascii="宋体" w:hAnsi="宋体"/>
              </w:rPr>
              <w:t>120个日历日</w:t>
            </w:r>
          </w:p>
        </w:tc>
      </w:tr>
      <w:tr w14:paraId="1AE27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CC30CB2">
            <w:pPr>
              <w:jc w:val="center"/>
              <w:rPr>
                <w:rFonts w:ascii="宋体" w:hAnsi="宋体"/>
              </w:rPr>
            </w:pPr>
            <w:r>
              <w:rPr>
                <w:rFonts w:hint="eastAsia" w:ascii="宋体" w:hAnsi="宋体"/>
              </w:rPr>
              <w:t>2</w:t>
            </w:r>
            <w:r>
              <w:rPr>
                <w:rFonts w:ascii="宋体" w:hAnsi="宋体"/>
              </w:rPr>
              <w:t>2</w:t>
            </w:r>
          </w:p>
        </w:tc>
        <w:tc>
          <w:tcPr>
            <w:tcW w:w="2526" w:type="dxa"/>
            <w:vAlign w:val="center"/>
          </w:tcPr>
          <w:p w14:paraId="61CB08B7">
            <w:pPr>
              <w:jc w:val="center"/>
              <w:rPr>
                <w:rFonts w:ascii="宋体" w:hAnsi="宋体"/>
              </w:rPr>
            </w:pPr>
            <w:r>
              <w:rPr>
                <w:rFonts w:hint="eastAsia" w:ascii="宋体" w:hAnsi="宋体"/>
              </w:rPr>
              <w:t>投标人的替代方案</w:t>
            </w:r>
          </w:p>
        </w:tc>
        <w:tc>
          <w:tcPr>
            <w:tcW w:w="4871" w:type="dxa"/>
            <w:vAlign w:val="center"/>
          </w:tcPr>
          <w:p w14:paraId="451A3EA7">
            <w:pPr>
              <w:jc w:val="center"/>
              <w:rPr>
                <w:rFonts w:ascii="宋体" w:hAnsi="宋体"/>
              </w:rPr>
            </w:pPr>
            <w:r>
              <w:rPr>
                <w:rFonts w:hint="eastAsia" w:ascii="宋体" w:hAnsi="宋体"/>
              </w:rPr>
              <w:t>不接受</w:t>
            </w:r>
          </w:p>
        </w:tc>
      </w:tr>
      <w:tr w14:paraId="0573C8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CB9A16B">
            <w:pPr>
              <w:jc w:val="center"/>
              <w:rPr>
                <w:rFonts w:ascii="宋体" w:hAnsi="宋体"/>
              </w:rPr>
            </w:pPr>
            <w:r>
              <w:rPr>
                <w:rFonts w:hint="eastAsia" w:ascii="宋体" w:hAnsi="宋体"/>
              </w:rPr>
              <w:t>2</w:t>
            </w:r>
            <w:r>
              <w:rPr>
                <w:rFonts w:ascii="宋体" w:hAnsi="宋体"/>
              </w:rPr>
              <w:t>5</w:t>
            </w:r>
          </w:p>
        </w:tc>
        <w:tc>
          <w:tcPr>
            <w:tcW w:w="2526" w:type="dxa"/>
            <w:vAlign w:val="center"/>
          </w:tcPr>
          <w:p w14:paraId="78727F67">
            <w:pPr>
              <w:jc w:val="center"/>
              <w:rPr>
                <w:rFonts w:ascii="宋体" w:hAnsi="宋体"/>
              </w:rPr>
            </w:pPr>
            <w:r>
              <w:rPr>
                <w:rFonts w:hint="eastAsia" w:ascii="宋体" w:hAnsi="宋体"/>
              </w:rPr>
              <w:t>投标文件的大小</w:t>
            </w:r>
          </w:p>
        </w:tc>
        <w:tc>
          <w:tcPr>
            <w:tcW w:w="4871" w:type="dxa"/>
            <w:vAlign w:val="center"/>
          </w:tcPr>
          <w:p w14:paraId="5B8E843C">
            <w:pPr>
              <w:jc w:val="center"/>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15071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5D98394">
            <w:pPr>
              <w:jc w:val="center"/>
              <w:rPr>
                <w:rFonts w:ascii="宋体" w:hAnsi="宋体"/>
              </w:rPr>
            </w:pPr>
            <w:r>
              <w:rPr>
                <w:rFonts w:hint="eastAsia" w:ascii="宋体" w:hAnsi="宋体"/>
              </w:rPr>
              <w:t>2</w:t>
            </w:r>
            <w:r>
              <w:rPr>
                <w:rFonts w:ascii="宋体" w:hAnsi="宋体"/>
              </w:rPr>
              <w:t>6</w:t>
            </w:r>
          </w:p>
        </w:tc>
        <w:tc>
          <w:tcPr>
            <w:tcW w:w="2526" w:type="dxa"/>
            <w:vAlign w:val="center"/>
          </w:tcPr>
          <w:p w14:paraId="449993AA">
            <w:pPr>
              <w:jc w:val="center"/>
              <w:rPr>
                <w:rFonts w:ascii="宋体" w:hAnsi="宋体"/>
              </w:rPr>
            </w:pPr>
            <w:bookmarkStart w:id="29" w:name="_Hlk71664860"/>
            <w:r>
              <w:rPr>
                <w:rFonts w:hint="eastAsia" w:ascii="宋体" w:hAnsi="宋体"/>
              </w:rPr>
              <w:t>样品、演示、方案讲解</w:t>
            </w:r>
            <w:bookmarkEnd w:id="29"/>
          </w:p>
        </w:tc>
        <w:tc>
          <w:tcPr>
            <w:tcW w:w="4871" w:type="dxa"/>
            <w:vAlign w:val="center"/>
          </w:tcPr>
          <w:p w14:paraId="52C2C4DC">
            <w:pPr>
              <w:rPr>
                <w:rFonts w:ascii="宋体" w:hAnsi="宋体"/>
              </w:rPr>
            </w:pPr>
            <w:r>
              <w:rPr>
                <w:rFonts w:hint="eastAsia" w:ascii="宋体" w:hAnsi="宋体"/>
              </w:rPr>
              <w:t>如有样品、演示、方案讲解，具体安排见第三章 用户需求书相关要求</w:t>
            </w:r>
          </w:p>
        </w:tc>
      </w:tr>
      <w:tr w14:paraId="340B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D51AF06">
            <w:pPr>
              <w:jc w:val="center"/>
              <w:rPr>
                <w:rFonts w:ascii="宋体" w:hAnsi="宋体"/>
              </w:rPr>
            </w:pPr>
            <w:r>
              <w:rPr>
                <w:rFonts w:hint="eastAsia" w:ascii="宋体" w:hAnsi="宋体"/>
              </w:rPr>
              <w:t>3</w:t>
            </w:r>
            <w:r>
              <w:rPr>
                <w:rFonts w:ascii="宋体" w:hAnsi="宋体"/>
              </w:rPr>
              <w:t>7</w:t>
            </w:r>
          </w:p>
        </w:tc>
        <w:tc>
          <w:tcPr>
            <w:tcW w:w="2526" w:type="dxa"/>
            <w:vAlign w:val="center"/>
          </w:tcPr>
          <w:p w14:paraId="51B4545E">
            <w:pPr>
              <w:jc w:val="center"/>
              <w:rPr>
                <w:rFonts w:ascii="宋体" w:hAnsi="宋体"/>
              </w:rPr>
            </w:pPr>
            <w:r>
              <w:rPr>
                <w:rFonts w:hint="eastAsia" w:ascii="宋体" w:hAnsi="宋体"/>
              </w:rPr>
              <w:t>评审方法</w:t>
            </w:r>
          </w:p>
        </w:tc>
        <w:tc>
          <w:tcPr>
            <w:tcW w:w="4871" w:type="dxa"/>
            <w:vAlign w:val="center"/>
          </w:tcPr>
          <w:p w14:paraId="6862DED4">
            <w:pPr>
              <w:jc w:val="center"/>
              <w:rPr>
                <w:rFonts w:ascii="宋体" w:hAnsi="宋体"/>
              </w:rPr>
            </w:pPr>
            <w:r>
              <w:rPr>
                <w:rFonts w:hint="eastAsia" w:ascii="宋体" w:hAnsi="宋体"/>
              </w:rPr>
              <w:t>综合评分法</w:t>
            </w:r>
          </w:p>
        </w:tc>
      </w:tr>
      <w:tr w14:paraId="06882C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34623D6C">
            <w:pPr>
              <w:jc w:val="center"/>
              <w:rPr>
                <w:rFonts w:ascii="宋体" w:hAnsi="宋体"/>
              </w:rPr>
            </w:pPr>
            <w:r>
              <w:rPr>
                <w:rFonts w:hint="eastAsia" w:ascii="宋体" w:hAnsi="宋体"/>
              </w:rPr>
              <w:t>3</w:t>
            </w:r>
            <w:r>
              <w:rPr>
                <w:rFonts w:ascii="宋体" w:hAnsi="宋体"/>
              </w:rPr>
              <w:t>8</w:t>
            </w:r>
          </w:p>
        </w:tc>
        <w:tc>
          <w:tcPr>
            <w:tcW w:w="2526" w:type="dxa"/>
            <w:vAlign w:val="center"/>
          </w:tcPr>
          <w:p w14:paraId="37DB30F3">
            <w:pPr>
              <w:jc w:val="center"/>
              <w:rPr>
                <w:rFonts w:ascii="宋体" w:hAnsi="宋体"/>
              </w:rPr>
            </w:pPr>
            <w:r>
              <w:rPr>
                <w:rFonts w:hint="eastAsia" w:ascii="宋体" w:hAnsi="宋体"/>
              </w:rPr>
              <w:t>定标方法</w:t>
            </w:r>
          </w:p>
        </w:tc>
        <w:tc>
          <w:tcPr>
            <w:tcW w:w="4871" w:type="dxa"/>
            <w:vAlign w:val="center"/>
          </w:tcPr>
          <w:p w14:paraId="1BE6F66B">
            <w:pPr>
              <w:jc w:val="center"/>
              <w:rPr>
                <w:rFonts w:ascii="宋体" w:hAnsi="宋体"/>
              </w:rPr>
            </w:pPr>
            <w:r>
              <w:rPr>
                <w:rFonts w:hint="eastAsia" w:ascii="宋体" w:hAnsi="宋体"/>
              </w:rPr>
              <w:t>非评定分离</w:t>
            </w:r>
          </w:p>
        </w:tc>
      </w:tr>
      <w:tr w14:paraId="33DED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4747F120">
            <w:pPr>
              <w:jc w:val="center"/>
              <w:rPr>
                <w:rFonts w:ascii="宋体" w:hAnsi="宋体"/>
              </w:rPr>
            </w:pPr>
            <w:r>
              <w:rPr>
                <w:rFonts w:hint="eastAsia" w:ascii="宋体" w:hAnsi="宋体"/>
              </w:rPr>
              <w:t>4</w:t>
            </w:r>
            <w:r>
              <w:rPr>
                <w:rFonts w:ascii="宋体" w:hAnsi="宋体"/>
              </w:rPr>
              <w:t>6</w:t>
            </w:r>
          </w:p>
        </w:tc>
        <w:tc>
          <w:tcPr>
            <w:tcW w:w="2526" w:type="dxa"/>
            <w:vAlign w:val="center"/>
          </w:tcPr>
          <w:p w14:paraId="2DFA2BCC">
            <w:pPr>
              <w:jc w:val="center"/>
              <w:rPr>
                <w:rFonts w:ascii="宋体" w:hAnsi="宋体"/>
              </w:rPr>
            </w:pPr>
            <w:r>
              <w:rPr>
                <w:rFonts w:hint="eastAsia" w:ascii="宋体" w:hAnsi="宋体"/>
              </w:rPr>
              <w:t>履约担保</w:t>
            </w:r>
          </w:p>
        </w:tc>
        <w:tc>
          <w:tcPr>
            <w:tcW w:w="4871" w:type="dxa"/>
            <w:vAlign w:val="center"/>
          </w:tcPr>
          <w:p w14:paraId="49D6370A">
            <w:pPr>
              <w:jc w:val="center"/>
              <w:rPr>
                <w:rFonts w:ascii="宋体" w:hAnsi="宋体"/>
              </w:rPr>
            </w:pPr>
            <w:r>
              <w:rPr>
                <w:rFonts w:hint="eastAsia" w:ascii="宋体" w:hAnsi="宋体"/>
              </w:rPr>
              <w:t>不需要</w:t>
            </w:r>
          </w:p>
        </w:tc>
      </w:tr>
      <w:tr w14:paraId="1CF70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715EC04">
            <w:pPr>
              <w:jc w:val="center"/>
              <w:rPr>
                <w:rFonts w:ascii="宋体" w:hAnsi="宋体"/>
              </w:rPr>
            </w:pPr>
            <w:r>
              <w:rPr>
                <w:rFonts w:hint="eastAsia" w:ascii="宋体" w:hAnsi="宋体"/>
              </w:rPr>
              <w:t>52.8</w:t>
            </w:r>
          </w:p>
        </w:tc>
        <w:tc>
          <w:tcPr>
            <w:tcW w:w="2526" w:type="dxa"/>
            <w:vAlign w:val="center"/>
          </w:tcPr>
          <w:p w14:paraId="6F0C0541">
            <w:pPr>
              <w:jc w:val="center"/>
              <w:rPr>
                <w:rFonts w:ascii="宋体" w:hAnsi="宋体"/>
              </w:rPr>
            </w:pPr>
            <w:r>
              <w:rPr>
                <w:rFonts w:hint="eastAsia" w:ascii="宋体" w:hAnsi="宋体"/>
              </w:rPr>
              <w:t>争议（投诉）</w:t>
            </w:r>
          </w:p>
        </w:tc>
        <w:tc>
          <w:tcPr>
            <w:tcW w:w="4871" w:type="dxa"/>
            <w:vAlign w:val="center"/>
          </w:tcPr>
          <w:p w14:paraId="3B328A78">
            <w:pPr>
              <w:jc w:val="left"/>
              <w:rPr>
                <w:rFonts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AF4DE2F">
      <w:pPr>
        <w:rPr>
          <w:b/>
        </w:rPr>
      </w:pPr>
      <w:r>
        <w:rPr>
          <w:rFonts w:hint="eastAsia"/>
          <w:szCs w:val="21"/>
        </w:rPr>
        <w:t>备注：本表是通用条款相关条款的补充和明确，如与通用条款内容相冲突的，以本表为准。</w:t>
      </w:r>
    </w:p>
    <w:p w14:paraId="2EFC8BD0">
      <w:pPr>
        <w:rPr>
          <w:b/>
        </w:rPr>
      </w:pPr>
    </w:p>
    <w:p w14:paraId="298C8321">
      <w:pPr>
        <w:pStyle w:val="7"/>
        <w:spacing w:before="156" w:beforeLines="50" w:after="156" w:afterLines="50"/>
        <w:rPr>
          <w:szCs w:val="24"/>
        </w:rPr>
      </w:pPr>
      <w:r>
        <w:rPr>
          <w:rFonts w:hint="eastAsia"/>
          <w:szCs w:val="24"/>
        </w:rPr>
        <w:t>二、其他关键信息</w:t>
      </w:r>
    </w:p>
    <w:p w14:paraId="0E8F574B">
      <w:pPr>
        <w:ind w:firstLine="422" w:firstLineChars="200"/>
        <w:rPr>
          <w:b/>
          <w:bCs/>
        </w:rPr>
      </w:pPr>
      <w:r>
        <w:rPr>
          <w:rFonts w:hint="eastAsia"/>
          <w:b/>
          <w:bCs/>
        </w:rPr>
        <w:t>（一）与“对通用条款的补充内容”章节相关的事项</w:t>
      </w:r>
    </w:p>
    <w:p w14:paraId="2C14849B">
      <w:pPr>
        <w:spacing w:line="276" w:lineRule="auto"/>
        <w:ind w:firstLine="422" w:firstLineChars="200"/>
        <w:jc w:val="left"/>
        <w:rPr>
          <w:rFonts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2A2FF62B">
      <w:pPr>
        <w:jc w:val="center"/>
      </w:pPr>
      <w:r>
        <w:rPr>
          <w:rFonts w:hint="eastAsia"/>
          <w:b/>
        </w:rPr>
        <w:t>非评定分离项目</w:t>
      </w:r>
    </w:p>
    <w:tbl>
      <w:tblPr>
        <w:tblStyle w:val="4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4163"/>
      </w:tblGrid>
      <w:tr w14:paraId="01C4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96" w:type="dxa"/>
          </w:tcPr>
          <w:p w14:paraId="0D038A85">
            <w:pPr>
              <w:jc w:val="center"/>
            </w:pPr>
            <w:r>
              <w:rPr>
                <w:rFonts w:hint="eastAsia"/>
              </w:rPr>
              <w:t>评标方法</w:t>
            </w:r>
          </w:p>
        </w:tc>
        <w:tc>
          <w:tcPr>
            <w:tcW w:w="4163" w:type="dxa"/>
          </w:tcPr>
          <w:p w14:paraId="5BE5BAF3">
            <w:pPr>
              <w:jc w:val="center"/>
            </w:pPr>
            <w:r>
              <w:rPr>
                <w:rFonts w:hint="eastAsia"/>
              </w:rPr>
              <w:sym w:font="Wingdings" w:char="00FE"/>
            </w:r>
            <w:r>
              <w:rPr>
                <w:rFonts w:hint="eastAsia"/>
              </w:rPr>
              <w:t>综合评分法</w:t>
            </w:r>
          </w:p>
        </w:tc>
      </w:tr>
      <w:tr w14:paraId="2F39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96" w:type="dxa"/>
          </w:tcPr>
          <w:p w14:paraId="716C8EE2">
            <w:pPr>
              <w:jc w:val="center"/>
            </w:pPr>
            <w:r>
              <w:rPr>
                <w:rFonts w:hint="eastAsia"/>
              </w:rPr>
              <w:t>候选中标供应商家数</w:t>
            </w:r>
          </w:p>
        </w:tc>
        <w:tc>
          <w:tcPr>
            <w:tcW w:w="4163" w:type="dxa"/>
          </w:tcPr>
          <w:p w14:paraId="6CB274FA">
            <w:pPr>
              <w:jc w:val="center"/>
            </w:pPr>
            <w:r>
              <w:rPr>
                <w:rFonts w:hint="eastAsia"/>
              </w:rPr>
              <w:t>3</w:t>
            </w:r>
          </w:p>
        </w:tc>
      </w:tr>
      <w:tr w14:paraId="7C62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196" w:type="dxa"/>
          </w:tcPr>
          <w:p w14:paraId="4D4F1F0A">
            <w:pPr>
              <w:jc w:val="center"/>
            </w:pPr>
            <w:r>
              <w:rPr>
                <w:rFonts w:hint="eastAsia"/>
              </w:rPr>
              <w:t>中标供应商家数</w:t>
            </w:r>
          </w:p>
        </w:tc>
        <w:tc>
          <w:tcPr>
            <w:tcW w:w="4163" w:type="dxa"/>
          </w:tcPr>
          <w:p w14:paraId="6F66B139">
            <w:pPr>
              <w:jc w:val="center"/>
            </w:pPr>
            <w:r>
              <w:rPr>
                <w:rFonts w:hint="eastAsia"/>
              </w:rPr>
              <w:t>1</w:t>
            </w:r>
          </w:p>
        </w:tc>
      </w:tr>
    </w:tbl>
    <w:p w14:paraId="0E9B24D2">
      <w:pPr>
        <w:ind w:firstLine="422" w:firstLineChars="200"/>
        <w:rPr>
          <w:rFonts w:ascii="宋体" w:hAnsi="宋体"/>
          <w:b/>
        </w:rPr>
      </w:pPr>
    </w:p>
    <w:bookmarkEnd w:id="30"/>
    <w:p w14:paraId="70E03BA4">
      <w:pPr>
        <w:ind w:firstLine="422" w:firstLineChars="200"/>
        <w:rPr>
          <w:b/>
        </w:rPr>
      </w:pPr>
      <w:r>
        <w:rPr>
          <w:rFonts w:hint="eastAsia"/>
          <w:b/>
        </w:rPr>
        <w:t>（二）其他事项</w:t>
      </w:r>
    </w:p>
    <w:p w14:paraId="655CFAFC">
      <w:pPr>
        <w:ind w:firstLine="422" w:firstLineChars="200"/>
        <w:rPr>
          <w:rFonts w:ascii="宋体" w:hAnsi="宋体" w:cs="宋体"/>
          <w:b/>
          <w:bCs/>
        </w:rPr>
      </w:pPr>
      <w:r>
        <w:rPr>
          <w:rFonts w:ascii="宋体" w:hAnsi="宋体" w:cs="宋体"/>
          <w:b/>
          <w:bCs/>
        </w:rPr>
        <w:t>1</w:t>
      </w:r>
      <w:r>
        <w:rPr>
          <w:rFonts w:hint="eastAsia" w:ascii="宋体" w:hAnsi="宋体" w:cs="宋体"/>
          <w:b/>
          <w:bCs/>
        </w:rPr>
        <w:t>、关于享受优惠政策的主体及价格扣除比例</w:t>
      </w:r>
    </w:p>
    <w:p w14:paraId="3B1591DB">
      <w:pPr>
        <w:ind w:firstLine="420" w:firstLineChars="200"/>
      </w:pPr>
      <w:r>
        <w:rPr>
          <w:rFonts w:hint="eastAsia"/>
        </w:rPr>
        <w:t>（1）专门面向中小企业采购的项目，不再执行价格扣除比例。</w:t>
      </w:r>
    </w:p>
    <w:p w14:paraId="3D485E4F">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b/>
          <w:bCs/>
          <w:color w:val="FF0000"/>
          <w:sz w:val="24"/>
          <w:szCs w:val="32"/>
          <w:u w:val="single"/>
        </w:rPr>
        <w:t xml:space="preserve">  </w:t>
      </w:r>
      <w:r>
        <w:rPr>
          <w:rFonts w:hint="eastAsia"/>
          <w:b/>
          <w:bCs/>
          <w:color w:val="FF0000"/>
          <w:sz w:val="24"/>
          <w:szCs w:val="32"/>
          <w:u w:val="single"/>
        </w:rPr>
        <w:t xml:space="preserve"> /  </w:t>
      </w:r>
      <w:r>
        <w:rPr>
          <w:b/>
          <w:bCs/>
          <w:color w:val="FF0000"/>
          <w:sz w:val="24"/>
          <w:szCs w:val="32"/>
          <w:u w:val="single"/>
        </w:rPr>
        <w:t xml:space="preserve">  </w:t>
      </w:r>
      <w:r>
        <w:rPr>
          <w:rFonts w:hint="eastAsia"/>
          <w:b/>
          <w:bCs/>
          <w:color w:val="FF0000"/>
          <w:sz w:val="24"/>
          <w:szCs w:val="32"/>
          <w:u w:val="single"/>
        </w:rPr>
        <w:t xml:space="preserve"> </w:t>
      </w:r>
      <w:r>
        <w:rPr>
          <w:b/>
          <w:bCs/>
          <w:color w:val="FF0000"/>
          <w:sz w:val="24"/>
          <w:szCs w:val="32"/>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14:paraId="47239FF7">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CBC9628">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1" w:name="_Hlk71970739"/>
      <w:r>
        <w:rPr>
          <w:rFonts w:hint="eastAsia" w:asciiTheme="minorEastAsia" w:hAnsiTheme="minorEastAsia" w:eastAsia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《中小企业声明函》中相关企业所属行业应当与采购标的所属行业相一致。</w:t>
      </w:r>
      <w:r>
        <w:rPr>
          <w:rFonts w:hint="eastAsia" w:asciiTheme="minorEastAsia" w:hAnsiTheme="minorEastAsia" w:eastAsiaTheme="minorEastAsia" w:cstheme="minorEastAsia"/>
          <w:szCs w:val="21"/>
        </w:rPr>
        <w:t>本项目采购标的（货物）对应的中小企业划分标准所属行业为</w:t>
      </w:r>
      <w:r>
        <w:rPr>
          <w:rFonts w:hint="eastAsia" w:asciiTheme="minorEastAsia" w:hAnsiTheme="minorEastAsia" w:eastAsiaTheme="minorEastAsia" w:cstheme="minorEastAsia"/>
          <w:b/>
          <w:bCs/>
          <w:color w:val="FF0000"/>
          <w:sz w:val="24"/>
          <w:u w:val="single"/>
        </w:rPr>
        <w:t xml:space="preserve">  工    </w:t>
      </w:r>
      <w:r>
        <w:rPr>
          <w:rFonts w:hint="eastAsia" w:asciiTheme="minorEastAsia" w:hAnsiTheme="minorEastAsia" w:eastAsiaTheme="minorEastAsia" w:cstheme="minorEastAsia"/>
          <w:b/>
          <w:bCs/>
          <w:sz w:val="24"/>
        </w:rPr>
        <w:t>业</w:t>
      </w:r>
      <w:r>
        <w:rPr>
          <w:rFonts w:hint="eastAsia" w:asciiTheme="minorEastAsia" w:hAnsiTheme="minorEastAsia" w:eastAsiaTheme="minorEastAsia" w:cstheme="minorEastAsia"/>
          <w:szCs w:val="21"/>
        </w:rPr>
        <w:t>。</w:t>
      </w:r>
      <w:bookmarkEnd w:id="31"/>
    </w:p>
    <w:p w14:paraId="0F2CEAB5">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4934E244">
      <w:pPr>
        <w:ind w:firstLine="420" w:firstLineChars="200"/>
      </w:pPr>
      <w:r>
        <w:rPr>
          <w:rFonts w:hint="eastAsia"/>
        </w:rPr>
        <w:t>（5）享受价格扣除获得采购合同的，小微企业不得将合同分包给大中型企业。</w:t>
      </w:r>
    </w:p>
    <w:p w14:paraId="0CD9339B">
      <w:pPr>
        <w:ind w:firstLine="422" w:firstLineChars="200"/>
        <w:rPr>
          <w:rFonts w:ascii="宋体" w:hAnsi="宋体" w:cs="宋体"/>
          <w:b/>
          <w:bCs/>
        </w:rPr>
      </w:pPr>
    </w:p>
    <w:p w14:paraId="039D802D">
      <w:pPr>
        <w:ind w:firstLine="422" w:firstLineChars="200"/>
        <w:rPr>
          <w:rFonts w:ascii="宋体" w:hAnsi="宋体" w:cs="宋体"/>
          <w:b/>
          <w:bCs/>
        </w:rPr>
      </w:pPr>
      <w:r>
        <w:rPr>
          <w:rFonts w:hint="eastAsia" w:ascii="宋体" w:hAnsi="宋体" w:cs="宋体"/>
          <w:b/>
          <w:bCs/>
        </w:rPr>
        <w:t>2、关于采购订单融资政策</w:t>
      </w:r>
    </w:p>
    <w:p w14:paraId="4C4B0109">
      <w:pPr>
        <w:wordWrap w:val="0"/>
        <w:ind w:firstLine="420" w:firstLineChars="200"/>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DB9A7AB">
      <w:pPr>
        <w:ind w:firstLine="422" w:firstLineChars="200"/>
        <w:rPr>
          <w:rFonts w:ascii="宋体" w:hAnsi="宋体" w:cs="宋体"/>
          <w:b/>
          <w:bCs/>
        </w:rPr>
      </w:pPr>
    </w:p>
    <w:p w14:paraId="74738311">
      <w:pPr>
        <w:ind w:firstLine="422" w:firstLineChars="200"/>
        <w:rPr>
          <w:rFonts w:ascii="宋体" w:hAnsi="宋体" w:cs="宋体"/>
          <w:b/>
          <w:bCs/>
        </w:rPr>
      </w:pPr>
      <w:r>
        <w:rPr>
          <w:rFonts w:hint="eastAsia" w:ascii="宋体" w:hAnsi="宋体" w:cs="宋体"/>
          <w:b/>
          <w:bCs/>
        </w:rPr>
        <w:t>3、</w:t>
      </w:r>
      <w:bookmarkStart w:id="32" w:name="_Hlk76855768"/>
      <w:bookmarkStart w:id="33" w:name="_Hlk72594729"/>
      <w:r>
        <w:rPr>
          <w:rFonts w:hint="eastAsia" w:ascii="宋体" w:hAnsi="宋体" w:cs="宋体"/>
          <w:b/>
          <w:bCs/>
        </w:rPr>
        <w:t>本项目为代理服务项目，将向中标（成交）供应商收取代理服务费。</w:t>
      </w:r>
    </w:p>
    <w:bookmarkEnd w:id="32"/>
    <w:bookmarkEnd w:id="33"/>
    <w:p w14:paraId="32FD65E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u w:val="single"/>
        </w:rPr>
        <w:t>货物采购</w:t>
      </w:r>
      <w:r>
        <w:rPr>
          <w:rFonts w:hint="eastAsia"/>
          <w:b/>
          <w:color w:val="FF0000"/>
        </w:rPr>
        <w:t>：</w:t>
      </w:r>
    </w:p>
    <w:p w14:paraId="3E3A68DE">
      <w:pPr>
        <w:ind w:firstLine="420" w:firstLineChars="200"/>
      </w:pPr>
      <w:r>
        <w:rPr>
          <w:rFonts w:hint="eastAsia"/>
        </w:rPr>
        <w:t>（1）代理服务费以《中标（成交）通知书》确定的中标（成交）金额作为计算基数，按差额定率累进法计算。</w:t>
      </w:r>
    </w:p>
    <w:p w14:paraId="61D5D75A">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AF1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3B37534">
            <w:pPr>
              <w:widowControl/>
              <w:spacing w:line="360" w:lineRule="auto"/>
              <w:jc w:val="center"/>
            </w:pPr>
            <w:r>
              <w:rPr>
                <w:rFonts w:hint="eastAsia"/>
              </w:rPr>
              <w:t>中标（成交）金额</w:t>
            </w:r>
          </w:p>
        </w:tc>
        <w:tc>
          <w:tcPr>
            <w:tcW w:w="1799" w:type="dxa"/>
            <w:vAlign w:val="center"/>
          </w:tcPr>
          <w:p w14:paraId="76A4401A">
            <w:pPr>
              <w:widowControl/>
              <w:spacing w:line="360" w:lineRule="auto"/>
              <w:jc w:val="center"/>
            </w:pPr>
            <w:r>
              <w:rPr>
                <w:rFonts w:hint="eastAsia"/>
              </w:rPr>
              <w:t>货物采购</w:t>
            </w:r>
          </w:p>
        </w:tc>
        <w:tc>
          <w:tcPr>
            <w:tcW w:w="1799" w:type="dxa"/>
            <w:vAlign w:val="center"/>
          </w:tcPr>
          <w:p w14:paraId="163C1B16">
            <w:pPr>
              <w:widowControl/>
              <w:spacing w:line="360" w:lineRule="auto"/>
              <w:jc w:val="center"/>
            </w:pPr>
            <w:r>
              <w:rPr>
                <w:rFonts w:hint="eastAsia"/>
              </w:rPr>
              <w:t>服务采购</w:t>
            </w:r>
          </w:p>
        </w:tc>
        <w:tc>
          <w:tcPr>
            <w:tcW w:w="1799" w:type="dxa"/>
            <w:vAlign w:val="center"/>
          </w:tcPr>
          <w:p w14:paraId="1AE7D55D">
            <w:pPr>
              <w:widowControl/>
              <w:spacing w:line="360" w:lineRule="auto"/>
              <w:jc w:val="center"/>
            </w:pPr>
            <w:r>
              <w:rPr>
                <w:rFonts w:hint="eastAsia"/>
              </w:rPr>
              <w:t>工程采购</w:t>
            </w:r>
          </w:p>
        </w:tc>
      </w:tr>
      <w:tr w14:paraId="4407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1A4F09">
            <w:pPr>
              <w:widowControl/>
              <w:spacing w:line="360" w:lineRule="auto"/>
              <w:jc w:val="center"/>
            </w:pPr>
            <w:r>
              <w:rPr>
                <w:rFonts w:hint="eastAsia"/>
              </w:rPr>
              <w:t>100万元以下</w:t>
            </w:r>
          </w:p>
        </w:tc>
        <w:tc>
          <w:tcPr>
            <w:tcW w:w="1799" w:type="dxa"/>
            <w:vAlign w:val="center"/>
          </w:tcPr>
          <w:p w14:paraId="7256D698">
            <w:pPr>
              <w:widowControl/>
              <w:spacing w:line="360" w:lineRule="auto"/>
              <w:jc w:val="center"/>
            </w:pPr>
            <w:r>
              <w:rPr>
                <w:rFonts w:hint="eastAsia"/>
              </w:rPr>
              <w:t>1.5%</w:t>
            </w:r>
          </w:p>
        </w:tc>
        <w:tc>
          <w:tcPr>
            <w:tcW w:w="1799" w:type="dxa"/>
            <w:vAlign w:val="center"/>
          </w:tcPr>
          <w:p w14:paraId="08738C9E">
            <w:pPr>
              <w:widowControl/>
              <w:spacing w:line="360" w:lineRule="auto"/>
              <w:jc w:val="center"/>
            </w:pPr>
            <w:r>
              <w:rPr>
                <w:rFonts w:hint="eastAsia"/>
              </w:rPr>
              <w:t>1.5%</w:t>
            </w:r>
          </w:p>
        </w:tc>
        <w:tc>
          <w:tcPr>
            <w:tcW w:w="1799" w:type="dxa"/>
            <w:vAlign w:val="center"/>
          </w:tcPr>
          <w:p w14:paraId="53E64591">
            <w:pPr>
              <w:widowControl/>
              <w:spacing w:line="360" w:lineRule="auto"/>
              <w:jc w:val="center"/>
            </w:pPr>
            <w:r>
              <w:rPr>
                <w:rFonts w:hint="eastAsia"/>
              </w:rPr>
              <w:t>1.0%</w:t>
            </w:r>
          </w:p>
        </w:tc>
      </w:tr>
      <w:tr w14:paraId="548C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93B410">
            <w:pPr>
              <w:widowControl/>
              <w:spacing w:line="360" w:lineRule="auto"/>
              <w:jc w:val="center"/>
            </w:pPr>
            <w:r>
              <w:rPr>
                <w:rFonts w:hint="eastAsia"/>
              </w:rPr>
              <w:t>100万元（含）-500万元</w:t>
            </w:r>
          </w:p>
        </w:tc>
        <w:tc>
          <w:tcPr>
            <w:tcW w:w="1799" w:type="dxa"/>
            <w:vAlign w:val="center"/>
          </w:tcPr>
          <w:p w14:paraId="046FC380">
            <w:pPr>
              <w:widowControl/>
              <w:spacing w:line="360" w:lineRule="auto"/>
              <w:jc w:val="center"/>
            </w:pPr>
            <w:r>
              <w:rPr>
                <w:rFonts w:hint="eastAsia"/>
              </w:rPr>
              <w:t>1.1%</w:t>
            </w:r>
          </w:p>
        </w:tc>
        <w:tc>
          <w:tcPr>
            <w:tcW w:w="1799" w:type="dxa"/>
            <w:vAlign w:val="center"/>
          </w:tcPr>
          <w:p w14:paraId="4EABB860">
            <w:pPr>
              <w:widowControl/>
              <w:spacing w:line="360" w:lineRule="auto"/>
              <w:jc w:val="center"/>
            </w:pPr>
            <w:r>
              <w:rPr>
                <w:rFonts w:hint="eastAsia"/>
              </w:rPr>
              <w:t>0.8%</w:t>
            </w:r>
          </w:p>
        </w:tc>
        <w:tc>
          <w:tcPr>
            <w:tcW w:w="1799" w:type="dxa"/>
            <w:vAlign w:val="center"/>
          </w:tcPr>
          <w:p w14:paraId="2CCD2187">
            <w:pPr>
              <w:widowControl/>
              <w:spacing w:line="360" w:lineRule="auto"/>
              <w:jc w:val="center"/>
            </w:pPr>
            <w:r>
              <w:rPr>
                <w:rFonts w:hint="eastAsia"/>
              </w:rPr>
              <w:t>0.7%</w:t>
            </w:r>
          </w:p>
        </w:tc>
      </w:tr>
      <w:tr w14:paraId="7A9E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B6A6DD">
            <w:pPr>
              <w:widowControl/>
              <w:spacing w:line="360" w:lineRule="auto"/>
              <w:jc w:val="center"/>
            </w:pPr>
            <w:r>
              <w:rPr>
                <w:rFonts w:hint="eastAsia"/>
              </w:rPr>
              <w:t>500万元（含）-1000万元</w:t>
            </w:r>
          </w:p>
        </w:tc>
        <w:tc>
          <w:tcPr>
            <w:tcW w:w="1799" w:type="dxa"/>
            <w:vAlign w:val="center"/>
          </w:tcPr>
          <w:p w14:paraId="492C2DD9">
            <w:pPr>
              <w:widowControl/>
              <w:spacing w:line="360" w:lineRule="auto"/>
              <w:jc w:val="center"/>
            </w:pPr>
            <w:r>
              <w:rPr>
                <w:rFonts w:hint="eastAsia"/>
              </w:rPr>
              <w:t>0.8%</w:t>
            </w:r>
          </w:p>
        </w:tc>
        <w:tc>
          <w:tcPr>
            <w:tcW w:w="1799" w:type="dxa"/>
            <w:vAlign w:val="center"/>
          </w:tcPr>
          <w:p w14:paraId="3EE7B533">
            <w:pPr>
              <w:widowControl/>
              <w:spacing w:line="360" w:lineRule="auto"/>
              <w:jc w:val="center"/>
            </w:pPr>
            <w:r>
              <w:rPr>
                <w:rFonts w:hint="eastAsia"/>
              </w:rPr>
              <w:t>0.45%</w:t>
            </w:r>
          </w:p>
        </w:tc>
        <w:tc>
          <w:tcPr>
            <w:tcW w:w="1799" w:type="dxa"/>
            <w:vAlign w:val="center"/>
          </w:tcPr>
          <w:p w14:paraId="5A1F376C">
            <w:pPr>
              <w:widowControl/>
              <w:spacing w:line="360" w:lineRule="auto"/>
              <w:jc w:val="center"/>
            </w:pPr>
            <w:r>
              <w:rPr>
                <w:rFonts w:hint="eastAsia"/>
              </w:rPr>
              <w:t>0.55%</w:t>
            </w:r>
          </w:p>
        </w:tc>
      </w:tr>
      <w:tr w14:paraId="3CE7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1FDB45">
            <w:pPr>
              <w:widowControl/>
              <w:spacing w:line="360" w:lineRule="auto"/>
              <w:jc w:val="center"/>
            </w:pPr>
            <w:r>
              <w:rPr>
                <w:rFonts w:hint="eastAsia"/>
              </w:rPr>
              <w:t>1000万元（含）-5000万元</w:t>
            </w:r>
          </w:p>
        </w:tc>
        <w:tc>
          <w:tcPr>
            <w:tcW w:w="1799" w:type="dxa"/>
            <w:vAlign w:val="center"/>
          </w:tcPr>
          <w:p w14:paraId="472BB305">
            <w:pPr>
              <w:widowControl/>
              <w:spacing w:line="360" w:lineRule="auto"/>
              <w:jc w:val="center"/>
            </w:pPr>
            <w:r>
              <w:rPr>
                <w:rFonts w:hint="eastAsia"/>
              </w:rPr>
              <w:t>0.5%</w:t>
            </w:r>
          </w:p>
        </w:tc>
        <w:tc>
          <w:tcPr>
            <w:tcW w:w="1799" w:type="dxa"/>
            <w:vAlign w:val="center"/>
          </w:tcPr>
          <w:p w14:paraId="727F8F32">
            <w:pPr>
              <w:widowControl/>
              <w:spacing w:line="360" w:lineRule="auto"/>
              <w:jc w:val="center"/>
            </w:pPr>
            <w:r>
              <w:rPr>
                <w:rFonts w:hint="eastAsia"/>
              </w:rPr>
              <w:t>0.25%</w:t>
            </w:r>
          </w:p>
        </w:tc>
        <w:tc>
          <w:tcPr>
            <w:tcW w:w="1799" w:type="dxa"/>
            <w:vAlign w:val="center"/>
          </w:tcPr>
          <w:p w14:paraId="22A55CD7">
            <w:pPr>
              <w:widowControl/>
              <w:spacing w:line="360" w:lineRule="auto"/>
              <w:jc w:val="center"/>
            </w:pPr>
            <w:r>
              <w:rPr>
                <w:rFonts w:hint="eastAsia"/>
              </w:rPr>
              <w:t>0.35%</w:t>
            </w:r>
          </w:p>
        </w:tc>
      </w:tr>
      <w:tr w14:paraId="541E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47F83">
            <w:pPr>
              <w:widowControl/>
              <w:spacing w:line="360" w:lineRule="auto"/>
              <w:jc w:val="center"/>
            </w:pPr>
            <w:r>
              <w:rPr>
                <w:rFonts w:hint="eastAsia"/>
              </w:rPr>
              <w:t>5000万元（含）-1亿元</w:t>
            </w:r>
          </w:p>
        </w:tc>
        <w:tc>
          <w:tcPr>
            <w:tcW w:w="1799" w:type="dxa"/>
            <w:vAlign w:val="center"/>
          </w:tcPr>
          <w:p w14:paraId="030C74C6">
            <w:pPr>
              <w:widowControl/>
              <w:spacing w:line="360" w:lineRule="auto"/>
              <w:jc w:val="center"/>
            </w:pPr>
            <w:r>
              <w:rPr>
                <w:rFonts w:hint="eastAsia"/>
              </w:rPr>
              <w:t>0.25%</w:t>
            </w:r>
          </w:p>
        </w:tc>
        <w:tc>
          <w:tcPr>
            <w:tcW w:w="1799" w:type="dxa"/>
            <w:vAlign w:val="center"/>
          </w:tcPr>
          <w:p w14:paraId="0FE87B8B">
            <w:pPr>
              <w:widowControl/>
              <w:spacing w:line="360" w:lineRule="auto"/>
              <w:jc w:val="center"/>
            </w:pPr>
            <w:r>
              <w:rPr>
                <w:rFonts w:hint="eastAsia"/>
              </w:rPr>
              <w:t>0.1%</w:t>
            </w:r>
          </w:p>
        </w:tc>
        <w:tc>
          <w:tcPr>
            <w:tcW w:w="1799" w:type="dxa"/>
            <w:vAlign w:val="center"/>
          </w:tcPr>
          <w:p w14:paraId="64D82C08">
            <w:pPr>
              <w:widowControl/>
              <w:spacing w:line="360" w:lineRule="auto"/>
              <w:jc w:val="center"/>
            </w:pPr>
            <w:r>
              <w:rPr>
                <w:rFonts w:hint="eastAsia"/>
              </w:rPr>
              <w:t>0.2%</w:t>
            </w:r>
          </w:p>
        </w:tc>
      </w:tr>
      <w:tr w14:paraId="4DC4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43E9FA4">
            <w:pPr>
              <w:widowControl/>
              <w:spacing w:line="360" w:lineRule="auto"/>
              <w:jc w:val="center"/>
            </w:pPr>
            <w:r>
              <w:rPr>
                <w:rFonts w:hint="eastAsia"/>
              </w:rPr>
              <w:t>1亿元（含）-5亿元</w:t>
            </w:r>
          </w:p>
        </w:tc>
        <w:tc>
          <w:tcPr>
            <w:tcW w:w="1799" w:type="dxa"/>
            <w:vAlign w:val="center"/>
          </w:tcPr>
          <w:p w14:paraId="117F154C">
            <w:pPr>
              <w:widowControl/>
              <w:spacing w:line="360" w:lineRule="auto"/>
              <w:jc w:val="center"/>
            </w:pPr>
            <w:r>
              <w:rPr>
                <w:rFonts w:hint="eastAsia"/>
              </w:rPr>
              <w:t>0.05%</w:t>
            </w:r>
          </w:p>
        </w:tc>
        <w:tc>
          <w:tcPr>
            <w:tcW w:w="1799" w:type="dxa"/>
            <w:vAlign w:val="center"/>
          </w:tcPr>
          <w:p w14:paraId="5360B95C">
            <w:pPr>
              <w:widowControl/>
              <w:spacing w:line="360" w:lineRule="auto"/>
              <w:jc w:val="center"/>
            </w:pPr>
            <w:r>
              <w:rPr>
                <w:rFonts w:hint="eastAsia"/>
              </w:rPr>
              <w:t>0.05%</w:t>
            </w:r>
          </w:p>
        </w:tc>
        <w:tc>
          <w:tcPr>
            <w:tcW w:w="1799" w:type="dxa"/>
            <w:vAlign w:val="center"/>
          </w:tcPr>
          <w:p w14:paraId="40B3D377">
            <w:pPr>
              <w:widowControl/>
              <w:spacing w:line="360" w:lineRule="auto"/>
              <w:jc w:val="center"/>
            </w:pPr>
            <w:r>
              <w:rPr>
                <w:rFonts w:hint="eastAsia"/>
              </w:rPr>
              <w:t>0.05%</w:t>
            </w:r>
          </w:p>
        </w:tc>
      </w:tr>
      <w:tr w14:paraId="1871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15577B">
            <w:pPr>
              <w:widowControl/>
              <w:spacing w:line="360" w:lineRule="auto"/>
              <w:jc w:val="center"/>
            </w:pPr>
            <w:r>
              <w:rPr>
                <w:rFonts w:hint="eastAsia"/>
              </w:rPr>
              <w:t>5亿元（含）-10亿元</w:t>
            </w:r>
          </w:p>
        </w:tc>
        <w:tc>
          <w:tcPr>
            <w:tcW w:w="1799" w:type="dxa"/>
            <w:vAlign w:val="center"/>
          </w:tcPr>
          <w:p w14:paraId="2AC9BFEF">
            <w:pPr>
              <w:widowControl/>
              <w:spacing w:line="360" w:lineRule="auto"/>
              <w:jc w:val="center"/>
            </w:pPr>
            <w:r>
              <w:rPr>
                <w:rFonts w:hint="eastAsia"/>
              </w:rPr>
              <w:t>0.035%</w:t>
            </w:r>
          </w:p>
        </w:tc>
        <w:tc>
          <w:tcPr>
            <w:tcW w:w="1799" w:type="dxa"/>
            <w:vAlign w:val="center"/>
          </w:tcPr>
          <w:p w14:paraId="18D4FAC9">
            <w:pPr>
              <w:widowControl/>
              <w:spacing w:line="360" w:lineRule="auto"/>
              <w:jc w:val="center"/>
            </w:pPr>
            <w:r>
              <w:rPr>
                <w:rFonts w:hint="eastAsia"/>
              </w:rPr>
              <w:t>0.035%</w:t>
            </w:r>
          </w:p>
        </w:tc>
        <w:tc>
          <w:tcPr>
            <w:tcW w:w="1799" w:type="dxa"/>
            <w:vAlign w:val="center"/>
          </w:tcPr>
          <w:p w14:paraId="3DA5B086">
            <w:pPr>
              <w:widowControl/>
              <w:spacing w:line="360" w:lineRule="auto"/>
              <w:jc w:val="center"/>
            </w:pPr>
            <w:r>
              <w:rPr>
                <w:rFonts w:hint="eastAsia"/>
              </w:rPr>
              <w:t>0.035%</w:t>
            </w:r>
          </w:p>
        </w:tc>
      </w:tr>
      <w:tr w14:paraId="1E75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03ADB13">
            <w:pPr>
              <w:widowControl/>
              <w:spacing w:line="360" w:lineRule="auto"/>
              <w:jc w:val="center"/>
            </w:pPr>
            <w:r>
              <w:rPr>
                <w:rFonts w:hint="eastAsia"/>
              </w:rPr>
              <w:t>10亿元（含）-50亿元</w:t>
            </w:r>
          </w:p>
        </w:tc>
        <w:tc>
          <w:tcPr>
            <w:tcW w:w="1799" w:type="dxa"/>
            <w:vAlign w:val="center"/>
          </w:tcPr>
          <w:p w14:paraId="4CF3628F">
            <w:pPr>
              <w:widowControl/>
              <w:spacing w:line="360" w:lineRule="auto"/>
              <w:jc w:val="center"/>
            </w:pPr>
            <w:r>
              <w:rPr>
                <w:rFonts w:hint="eastAsia"/>
              </w:rPr>
              <w:t>0.008%</w:t>
            </w:r>
          </w:p>
        </w:tc>
        <w:tc>
          <w:tcPr>
            <w:tcW w:w="1799" w:type="dxa"/>
            <w:vAlign w:val="center"/>
          </w:tcPr>
          <w:p w14:paraId="3018EF0D">
            <w:pPr>
              <w:widowControl/>
              <w:spacing w:line="360" w:lineRule="auto"/>
              <w:jc w:val="center"/>
            </w:pPr>
            <w:r>
              <w:rPr>
                <w:rFonts w:hint="eastAsia"/>
              </w:rPr>
              <w:t>0.008%</w:t>
            </w:r>
          </w:p>
        </w:tc>
        <w:tc>
          <w:tcPr>
            <w:tcW w:w="1799" w:type="dxa"/>
            <w:vAlign w:val="center"/>
          </w:tcPr>
          <w:p w14:paraId="47979D2A">
            <w:pPr>
              <w:widowControl/>
              <w:spacing w:line="360" w:lineRule="auto"/>
              <w:jc w:val="center"/>
            </w:pPr>
            <w:r>
              <w:rPr>
                <w:rFonts w:hint="eastAsia"/>
              </w:rPr>
              <w:t>0.008%</w:t>
            </w:r>
          </w:p>
        </w:tc>
      </w:tr>
      <w:tr w14:paraId="1E7E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50E870">
            <w:pPr>
              <w:widowControl/>
              <w:spacing w:line="360" w:lineRule="auto"/>
              <w:jc w:val="center"/>
            </w:pPr>
            <w:r>
              <w:rPr>
                <w:rFonts w:hint="eastAsia"/>
              </w:rPr>
              <w:t>50亿元（含）-100亿元</w:t>
            </w:r>
          </w:p>
        </w:tc>
        <w:tc>
          <w:tcPr>
            <w:tcW w:w="1799" w:type="dxa"/>
            <w:vAlign w:val="center"/>
          </w:tcPr>
          <w:p w14:paraId="0AF1D2ED">
            <w:pPr>
              <w:widowControl/>
              <w:spacing w:line="360" w:lineRule="auto"/>
              <w:jc w:val="center"/>
            </w:pPr>
            <w:r>
              <w:rPr>
                <w:rFonts w:hint="eastAsia"/>
              </w:rPr>
              <w:t>0.006%</w:t>
            </w:r>
          </w:p>
        </w:tc>
        <w:tc>
          <w:tcPr>
            <w:tcW w:w="1799" w:type="dxa"/>
            <w:vAlign w:val="center"/>
          </w:tcPr>
          <w:p w14:paraId="7A359773">
            <w:pPr>
              <w:widowControl/>
              <w:spacing w:line="360" w:lineRule="auto"/>
              <w:jc w:val="center"/>
            </w:pPr>
            <w:r>
              <w:rPr>
                <w:rFonts w:hint="eastAsia"/>
              </w:rPr>
              <w:t>0.006%</w:t>
            </w:r>
          </w:p>
        </w:tc>
        <w:tc>
          <w:tcPr>
            <w:tcW w:w="1799" w:type="dxa"/>
            <w:vAlign w:val="center"/>
          </w:tcPr>
          <w:p w14:paraId="7500104F">
            <w:pPr>
              <w:widowControl/>
              <w:spacing w:line="360" w:lineRule="auto"/>
              <w:jc w:val="center"/>
            </w:pPr>
            <w:r>
              <w:rPr>
                <w:rFonts w:hint="eastAsia"/>
              </w:rPr>
              <w:t>0.006%</w:t>
            </w:r>
          </w:p>
        </w:tc>
      </w:tr>
      <w:tr w14:paraId="49AB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ADD67E">
            <w:pPr>
              <w:widowControl/>
              <w:spacing w:line="360" w:lineRule="auto"/>
              <w:jc w:val="center"/>
            </w:pPr>
            <w:r>
              <w:rPr>
                <w:rFonts w:hint="eastAsia"/>
              </w:rPr>
              <w:t>100亿元（含）以上</w:t>
            </w:r>
          </w:p>
        </w:tc>
        <w:tc>
          <w:tcPr>
            <w:tcW w:w="1799" w:type="dxa"/>
            <w:vAlign w:val="center"/>
          </w:tcPr>
          <w:p w14:paraId="1D0A981C">
            <w:pPr>
              <w:widowControl/>
              <w:spacing w:line="360" w:lineRule="auto"/>
              <w:jc w:val="center"/>
            </w:pPr>
            <w:r>
              <w:rPr>
                <w:rFonts w:hint="eastAsia"/>
              </w:rPr>
              <w:t>0.004%</w:t>
            </w:r>
          </w:p>
        </w:tc>
        <w:tc>
          <w:tcPr>
            <w:tcW w:w="1799" w:type="dxa"/>
            <w:vAlign w:val="center"/>
          </w:tcPr>
          <w:p w14:paraId="3A7A3939">
            <w:pPr>
              <w:widowControl/>
              <w:spacing w:line="360" w:lineRule="auto"/>
              <w:jc w:val="center"/>
            </w:pPr>
            <w:r>
              <w:rPr>
                <w:rFonts w:hint="eastAsia"/>
              </w:rPr>
              <w:t>0.004%</w:t>
            </w:r>
          </w:p>
        </w:tc>
        <w:tc>
          <w:tcPr>
            <w:tcW w:w="1799" w:type="dxa"/>
            <w:vAlign w:val="center"/>
          </w:tcPr>
          <w:p w14:paraId="7DF20B62">
            <w:pPr>
              <w:widowControl/>
              <w:spacing w:line="360" w:lineRule="auto"/>
              <w:jc w:val="center"/>
            </w:pPr>
            <w:r>
              <w:rPr>
                <w:rFonts w:hint="eastAsia"/>
              </w:rPr>
              <w:t>0.004%</w:t>
            </w:r>
          </w:p>
        </w:tc>
      </w:tr>
    </w:tbl>
    <w:p w14:paraId="573ECA89">
      <w:pPr>
        <w:ind w:firstLine="420" w:firstLineChars="200"/>
      </w:pPr>
      <w:r>
        <w:rPr>
          <w:rFonts w:hint="eastAsia"/>
        </w:rPr>
        <w:t>备注：1.每宗交易代理服务费不低于 5000 元；</w:t>
      </w:r>
    </w:p>
    <w:p w14:paraId="7C49E724">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A355680">
      <w:pPr>
        <w:ind w:firstLine="420" w:firstLineChars="200"/>
      </w:pPr>
      <w:r>
        <w:rPr>
          <w:rFonts w:hint="eastAsia"/>
        </w:rPr>
        <w:t>如某货物采购项目，中标（成交）金额为600万元，总共交纳的代理服务费的具体计算过程如下：</w:t>
      </w:r>
    </w:p>
    <w:p w14:paraId="2B44413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487D212">
      <w:pPr>
        <w:ind w:firstLine="420" w:firstLineChars="200"/>
        <w:jc w:val="left"/>
      </w:pPr>
      <w:r>
        <w:rPr>
          <w:rFonts w:hint="eastAsia"/>
        </w:rPr>
        <w:t>（3）中标（成交）供应商中标（成交）后，必须按规定采用银行对公转账方式向深圳交易集团有限公司直接交纳代理服务费，具体交纳信息以《付款（缴款）通知书》内容为准。</w:t>
      </w:r>
    </w:p>
    <w:p w14:paraId="1992E19F">
      <w:pPr>
        <w:rPr>
          <w:rFonts w:ascii="宋体" w:hAnsi="宋体"/>
          <w:b/>
          <w:bCs/>
          <w:kern w:val="0"/>
          <w:sz w:val="28"/>
          <w:szCs w:val="28"/>
        </w:rPr>
      </w:pPr>
      <w:bookmarkStart w:id="34" w:name="_Toc128884461"/>
      <w:r>
        <w:rPr>
          <w:sz w:val="28"/>
          <w:szCs w:val="28"/>
        </w:rPr>
        <w:br w:type="page"/>
      </w:r>
    </w:p>
    <w:p w14:paraId="32E64596">
      <w:pPr>
        <w:pStyle w:val="7"/>
        <w:rPr>
          <w:sz w:val="28"/>
          <w:szCs w:val="28"/>
        </w:rPr>
      </w:pPr>
      <w:r>
        <w:rPr>
          <w:rFonts w:hint="eastAsia"/>
          <w:sz w:val="28"/>
          <w:szCs w:val="28"/>
        </w:rPr>
        <w:t>第三章 用户需求书</w:t>
      </w:r>
    </w:p>
    <w:p w14:paraId="47086781">
      <w:pPr>
        <w:pStyle w:val="7"/>
        <w:spacing w:before="156" w:beforeLines="50" w:after="156" w:afterLines="50"/>
        <w:rPr>
          <w:szCs w:val="24"/>
        </w:rPr>
      </w:pPr>
      <w:r>
        <w:rPr>
          <w:rFonts w:hint="eastAsia"/>
          <w:szCs w:val="24"/>
        </w:rPr>
        <w:t>一、项目基本信息</w:t>
      </w:r>
    </w:p>
    <w:tbl>
      <w:tblPr>
        <w:tblStyle w:val="42"/>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264"/>
        <w:gridCol w:w="2891"/>
      </w:tblGrid>
      <w:tr w14:paraId="407C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84" w:type="dxa"/>
            <w:vAlign w:val="center"/>
          </w:tcPr>
          <w:p w14:paraId="28779BCD">
            <w:pPr>
              <w:jc w:val="center"/>
              <w:rPr>
                <w:bCs/>
                <w:szCs w:val="21"/>
              </w:rPr>
            </w:pPr>
            <w:r>
              <w:rPr>
                <w:rFonts w:hint="eastAsia"/>
                <w:bCs/>
                <w:szCs w:val="21"/>
              </w:rPr>
              <w:t>序号</w:t>
            </w:r>
          </w:p>
        </w:tc>
        <w:tc>
          <w:tcPr>
            <w:tcW w:w="5264" w:type="dxa"/>
            <w:vAlign w:val="center"/>
          </w:tcPr>
          <w:p w14:paraId="0FA0DC72">
            <w:pPr>
              <w:jc w:val="center"/>
              <w:rPr>
                <w:bCs/>
                <w:szCs w:val="21"/>
              </w:rPr>
            </w:pPr>
            <w:r>
              <w:rPr>
                <w:rFonts w:hint="eastAsia"/>
                <w:bCs/>
                <w:szCs w:val="21"/>
              </w:rPr>
              <w:t>采购项目名称</w:t>
            </w:r>
          </w:p>
        </w:tc>
        <w:tc>
          <w:tcPr>
            <w:tcW w:w="2891" w:type="dxa"/>
            <w:vAlign w:val="center"/>
          </w:tcPr>
          <w:p w14:paraId="2935B424">
            <w:pPr>
              <w:jc w:val="center"/>
              <w:rPr>
                <w:bCs/>
                <w:szCs w:val="21"/>
              </w:rPr>
            </w:pPr>
            <w:r>
              <w:rPr>
                <w:rFonts w:hint="eastAsia"/>
                <w:bCs/>
                <w:szCs w:val="21"/>
              </w:rPr>
              <w:t>预算金额（元）</w:t>
            </w:r>
          </w:p>
        </w:tc>
      </w:tr>
      <w:tr w14:paraId="4259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84" w:type="dxa"/>
            <w:vAlign w:val="center"/>
          </w:tcPr>
          <w:p w14:paraId="0D2C4F4D">
            <w:pPr>
              <w:jc w:val="center"/>
              <w:rPr>
                <w:bCs/>
                <w:szCs w:val="21"/>
              </w:rPr>
            </w:pPr>
            <w:r>
              <w:rPr>
                <w:rFonts w:hint="eastAsia"/>
                <w:bCs/>
                <w:szCs w:val="21"/>
              </w:rPr>
              <w:t>1</w:t>
            </w:r>
          </w:p>
        </w:tc>
        <w:tc>
          <w:tcPr>
            <w:tcW w:w="5264" w:type="dxa"/>
            <w:vAlign w:val="center"/>
          </w:tcPr>
          <w:p w14:paraId="77EAFEC2">
            <w:pPr>
              <w:jc w:val="center"/>
              <w:rPr>
                <w:bCs/>
                <w:szCs w:val="21"/>
              </w:rPr>
            </w:pPr>
            <w:r>
              <w:rPr>
                <w:rFonts w:hint="eastAsia"/>
                <w:bCs/>
                <w:szCs w:val="21"/>
              </w:rPr>
              <w:t>北京大学深圳医院护士鞋及护士毛衣采购</w:t>
            </w:r>
          </w:p>
        </w:tc>
        <w:tc>
          <w:tcPr>
            <w:tcW w:w="2891" w:type="dxa"/>
            <w:vAlign w:val="center"/>
          </w:tcPr>
          <w:p w14:paraId="0D3C44C0">
            <w:pPr>
              <w:jc w:val="center"/>
              <w:rPr>
                <w:bCs/>
                <w:szCs w:val="21"/>
              </w:rPr>
            </w:pPr>
            <w:r>
              <w:rPr>
                <w:rFonts w:hint="eastAsia"/>
                <w:bCs/>
                <w:szCs w:val="21"/>
              </w:rPr>
              <w:t>96,5475.00</w:t>
            </w:r>
          </w:p>
        </w:tc>
      </w:tr>
    </w:tbl>
    <w:p w14:paraId="1370E0F7"/>
    <w:p w14:paraId="6C730FB6">
      <w:pPr>
        <w:pStyle w:val="2"/>
      </w:pPr>
    </w:p>
    <w:p w14:paraId="152EAADC">
      <w:pPr>
        <w:pStyle w:val="7"/>
        <w:spacing w:before="156" w:beforeLines="50" w:after="156" w:afterLines="50"/>
        <w:rPr>
          <w:szCs w:val="24"/>
        </w:rPr>
      </w:pPr>
      <w:r>
        <w:rPr>
          <w:rFonts w:hint="eastAsia"/>
          <w:szCs w:val="24"/>
        </w:rPr>
        <w:t>二、货物需求明细</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37"/>
        <w:gridCol w:w="695"/>
        <w:gridCol w:w="603"/>
        <w:gridCol w:w="1629"/>
        <w:gridCol w:w="1037"/>
        <w:gridCol w:w="1327"/>
        <w:gridCol w:w="806"/>
      </w:tblGrid>
      <w:tr w14:paraId="391A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409" w:type="pct"/>
            <w:vAlign w:val="center"/>
          </w:tcPr>
          <w:p w14:paraId="53D622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1017" w:type="pct"/>
            <w:vAlign w:val="center"/>
          </w:tcPr>
          <w:p w14:paraId="58F208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标的名称</w:t>
            </w:r>
          </w:p>
        </w:tc>
        <w:tc>
          <w:tcPr>
            <w:tcW w:w="407" w:type="pct"/>
            <w:vAlign w:val="center"/>
          </w:tcPr>
          <w:p w14:paraId="2588FF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数量</w:t>
            </w:r>
          </w:p>
        </w:tc>
        <w:tc>
          <w:tcPr>
            <w:tcW w:w="353" w:type="pct"/>
            <w:vAlign w:val="center"/>
          </w:tcPr>
          <w:p w14:paraId="582CD8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单位</w:t>
            </w:r>
          </w:p>
        </w:tc>
        <w:tc>
          <w:tcPr>
            <w:tcW w:w="954" w:type="pct"/>
            <w:vAlign w:val="center"/>
          </w:tcPr>
          <w:p w14:paraId="614CF4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单价预算金额</w:t>
            </w:r>
          </w:p>
          <w:p w14:paraId="4B79D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（元）</w:t>
            </w:r>
          </w:p>
        </w:tc>
        <w:tc>
          <w:tcPr>
            <w:tcW w:w="607" w:type="pct"/>
          </w:tcPr>
          <w:p w14:paraId="0476B6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单项预算金额</w:t>
            </w:r>
          </w:p>
          <w:p w14:paraId="72DF0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（元）</w:t>
            </w:r>
          </w:p>
        </w:tc>
        <w:tc>
          <w:tcPr>
            <w:tcW w:w="777" w:type="pct"/>
          </w:tcPr>
          <w:p w14:paraId="0998EF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预算金额（元）</w:t>
            </w:r>
          </w:p>
        </w:tc>
        <w:tc>
          <w:tcPr>
            <w:tcW w:w="472" w:type="pct"/>
          </w:tcPr>
          <w:p w14:paraId="235A27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是否接受进口</w:t>
            </w:r>
          </w:p>
        </w:tc>
      </w:tr>
      <w:tr w14:paraId="1088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782CD863">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017" w:type="pct"/>
            <w:vAlign w:val="center"/>
          </w:tcPr>
          <w:p w14:paraId="6B764DDD">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护士鞋（女）</w:t>
            </w:r>
          </w:p>
        </w:tc>
        <w:tc>
          <w:tcPr>
            <w:tcW w:w="407" w:type="pct"/>
            <w:vAlign w:val="center"/>
          </w:tcPr>
          <w:p w14:paraId="1672CFC1">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2550</w:t>
            </w:r>
          </w:p>
        </w:tc>
        <w:tc>
          <w:tcPr>
            <w:tcW w:w="353" w:type="pct"/>
            <w:vAlign w:val="center"/>
          </w:tcPr>
          <w:p w14:paraId="349619E3">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双</w:t>
            </w:r>
          </w:p>
        </w:tc>
        <w:tc>
          <w:tcPr>
            <w:tcW w:w="954" w:type="pct"/>
            <w:vAlign w:val="center"/>
          </w:tcPr>
          <w:p w14:paraId="7D6BE404">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w:t>
            </w:r>
          </w:p>
        </w:tc>
        <w:tc>
          <w:tcPr>
            <w:tcW w:w="607" w:type="pct"/>
          </w:tcPr>
          <w:p w14:paraId="6CA41A17">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441150</w:t>
            </w:r>
          </w:p>
        </w:tc>
        <w:tc>
          <w:tcPr>
            <w:tcW w:w="777" w:type="pct"/>
            <w:vMerge w:val="restart"/>
          </w:tcPr>
          <w:p w14:paraId="42200F0F">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rPr>
              <w:t>96,5475.00</w:t>
            </w:r>
          </w:p>
        </w:tc>
        <w:tc>
          <w:tcPr>
            <w:tcW w:w="472" w:type="pct"/>
            <w:vMerge w:val="restart"/>
          </w:tcPr>
          <w:p w14:paraId="34F7172E">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rPr>
              <w:t>拒绝进口</w:t>
            </w:r>
          </w:p>
        </w:tc>
      </w:tr>
      <w:tr w14:paraId="16EC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2F4CC992">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017" w:type="pct"/>
            <w:vAlign w:val="center"/>
          </w:tcPr>
          <w:p w14:paraId="2FDDC280">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护士鞋（男）</w:t>
            </w:r>
          </w:p>
        </w:tc>
        <w:tc>
          <w:tcPr>
            <w:tcW w:w="407" w:type="pct"/>
            <w:vAlign w:val="center"/>
          </w:tcPr>
          <w:p w14:paraId="7AC55D2C">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250</w:t>
            </w:r>
          </w:p>
        </w:tc>
        <w:tc>
          <w:tcPr>
            <w:tcW w:w="353" w:type="pct"/>
            <w:vAlign w:val="center"/>
          </w:tcPr>
          <w:p w14:paraId="697B87E2">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双</w:t>
            </w:r>
          </w:p>
        </w:tc>
        <w:tc>
          <w:tcPr>
            <w:tcW w:w="954" w:type="pct"/>
            <w:vAlign w:val="center"/>
          </w:tcPr>
          <w:p w14:paraId="4318CBB5">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188</w:t>
            </w:r>
          </w:p>
        </w:tc>
        <w:tc>
          <w:tcPr>
            <w:tcW w:w="607" w:type="pct"/>
          </w:tcPr>
          <w:p w14:paraId="36E4C3CE">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47000</w:t>
            </w:r>
          </w:p>
        </w:tc>
        <w:tc>
          <w:tcPr>
            <w:tcW w:w="777" w:type="pct"/>
            <w:vMerge w:val="continue"/>
          </w:tcPr>
          <w:p w14:paraId="3DB330FC">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1BF54F9A">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3A22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592EEE4E">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017" w:type="pct"/>
            <w:vAlign w:val="center"/>
          </w:tcPr>
          <w:p w14:paraId="7878FA07">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手术鞋（女）</w:t>
            </w:r>
          </w:p>
        </w:tc>
        <w:tc>
          <w:tcPr>
            <w:tcW w:w="407" w:type="pct"/>
            <w:vAlign w:val="center"/>
          </w:tcPr>
          <w:p w14:paraId="54A6BF89">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350</w:t>
            </w:r>
          </w:p>
        </w:tc>
        <w:tc>
          <w:tcPr>
            <w:tcW w:w="353" w:type="pct"/>
            <w:vAlign w:val="center"/>
          </w:tcPr>
          <w:p w14:paraId="541CDAA0">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双</w:t>
            </w:r>
          </w:p>
        </w:tc>
        <w:tc>
          <w:tcPr>
            <w:tcW w:w="954" w:type="pct"/>
            <w:vAlign w:val="center"/>
          </w:tcPr>
          <w:p w14:paraId="71FBFE2B">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190</w:t>
            </w:r>
          </w:p>
        </w:tc>
        <w:tc>
          <w:tcPr>
            <w:tcW w:w="607" w:type="pct"/>
          </w:tcPr>
          <w:p w14:paraId="72B028B9">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66500</w:t>
            </w:r>
          </w:p>
        </w:tc>
        <w:tc>
          <w:tcPr>
            <w:tcW w:w="777" w:type="pct"/>
            <w:vMerge w:val="continue"/>
          </w:tcPr>
          <w:p w14:paraId="3383572B">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6C2463A7">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442D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9" w:type="pct"/>
            <w:vAlign w:val="center"/>
          </w:tcPr>
          <w:p w14:paraId="5ECA9254">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1017" w:type="pct"/>
            <w:vAlign w:val="center"/>
          </w:tcPr>
          <w:p w14:paraId="1C5C7C2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手术鞋（男）</w:t>
            </w:r>
          </w:p>
        </w:tc>
        <w:tc>
          <w:tcPr>
            <w:tcW w:w="407" w:type="pct"/>
            <w:vAlign w:val="center"/>
          </w:tcPr>
          <w:p w14:paraId="7E208BBA">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100</w:t>
            </w:r>
          </w:p>
        </w:tc>
        <w:tc>
          <w:tcPr>
            <w:tcW w:w="353" w:type="pct"/>
            <w:vAlign w:val="center"/>
          </w:tcPr>
          <w:p w14:paraId="2313C3A1">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双</w:t>
            </w:r>
          </w:p>
        </w:tc>
        <w:tc>
          <w:tcPr>
            <w:tcW w:w="954" w:type="pct"/>
            <w:vAlign w:val="center"/>
          </w:tcPr>
          <w:p w14:paraId="4844BAB3">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190</w:t>
            </w:r>
          </w:p>
        </w:tc>
        <w:tc>
          <w:tcPr>
            <w:tcW w:w="607" w:type="pct"/>
          </w:tcPr>
          <w:p w14:paraId="74638B61">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19000</w:t>
            </w:r>
          </w:p>
        </w:tc>
        <w:tc>
          <w:tcPr>
            <w:tcW w:w="777" w:type="pct"/>
            <w:vMerge w:val="continue"/>
          </w:tcPr>
          <w:p w14:paraId="545D4A05">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2945489A">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781D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1D0300D9">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w:t>
            </w:r>
          </w:p>
        </w:tc>
        <w:tc>
          <w:tcPr>
            <w:tcW w:w="1017" w:type="pct"/>
            <w:vAlign w:val="center"/>
          </w:tcPr>
          <w:p w14:paraId="17445502">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护士头花</w:t>
            </w:r>
          </w:p>
        </w:tc>
        <w:tc>
          <w:tcPr>
            <w:tcW w:w="407" w:type="pct"/>
            <w:vAlign w:val="center"/>
          </w:tcPr>
          <w:p w14:paraId="4BBCF586">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1350</w:t>
            </w:r>
          </w:p>
        </w:tc>
        <w:tc>
          <w:tcPr>
            <w:tcW w:w="353" w:type="pct"/>
            <w:vAlign w:val="center"/>
          </w:tcPr>
          <w:p w14:paraId="337DEED7">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个</w:t>
            </w:r>
          </w:p>
        </w:tc>
        <w:tc>
          <w:tcPr>
            <w:tcW w:w="954" w:type="pct"/>
            <w:vAlign w:val="center"/>
          </w:tcPr>
          <w:p w14:paraId="0140820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9.5</w:t>
            </w:r>
          </w:p>
        </w:tc>
        <w:tc>
          <w:tcPr>
            <w:tcW w:w="607" w:type="pct"/>
          </w:tcPr>
          <w:p w14:paraId="1CA0C6CE">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12825</w:t>
            </w:r>
          </w:p>
        </w:tc>
        <w:tc>
          <w:tcPr>
            <w:tcW w:w="777" w:type="pct"/>
            <w:vMerge w:val="continue"/>
          </w:tcPr>
          <w:p w14:paraId="08870AE6">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579BBF7E">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57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15B04686">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p>
        </w:tc>
        <w:tc>
          <w:tcPr>
            <w:tcW w:w="1017" w:type="pct"/>
            <w:vAlign w:val="center"/>
          </w:tcPr>
          <w:p w14:paraId="268E3ED0">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护士毛衣</w:t>
            </w:r>
          </w:p>
        </w:tc>
        <w:tc>
          <w:tcPr>
            <w:tcW w:w="407" w:type="pct"/>
            <w:vAlign w:val="center"/>
          </w:tcPr>
          <w:p w14:paraId="1C9FF361">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1700</w:t>
            </w:r>
          </w:p>
        </w:tc>
        <w:tc>
          <w:tcPr>
            <w:tcW w:w="353" w:type="pct"/>
            <w:vAlign w:val="center"/>
          </w:tcPr>
          <w:p w14:paraId="3A0C6F44">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件</w:t>
            </w:r>
          </w:p>
        </w:tc>
        <w:tc>
          <w:tcPr>
            <w:tcW w:w="954" w:type="pct"/>
            <w:vAlign w:val="center"/>
          </w:tcPr>
          <w:p w14:paraId="0A1560A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130</w:t>
            </w:r>
          </w:p>
        </w:tc>
        <w:tc>
          <w:tcPr>
            <w:tcW w:w="607" w:type="pct"/>
          </w:tcPr>
          <w:p w14:paraId="588968A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221000</w:t>
            </w:r>
          </w:p>
        </w:tc>
        <w:tc>
          <w:tcPr>
            <w:tcW w:w="777" w:type="pct"/>
            <w:vMerge w:val="continue"/>
          </w:tcPr>
          <w:p w14:paraId="23AF292F">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56159C26">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3261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5801AF40">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w:t>
            </w:r>
          </w:p>
        </w:tc>
        <w:tc>
          <w:tcPr>
            <w:tcW w:w="1017" w:type="pct"/>
            <w:vAlign w:val="center"/>
          </w:tcPr>
          <w:p w14:paraId="53AD02B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领带</w:t>
            </w:r>
          </w:p>
        </w:tc>
        <w:tc>
          <w:tcPr>
            <w:tcW w:w="407" w:type="pct"/>
            <w:vAlign w:val="center"/>
          </w:tcPr>
          <w:p w14:paraId="2F4EFA5B">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4000</w:t>
            </w:r>
          </w:p>
        </w:tc>
        <w:tc>
          <w:tcPr>
            <w:tcW w:w="353" w:type="pct"/>
            <w:vAlign w:val="center"/>
          </w:tcPr>
          <w:p w14:paraId="03E74BE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件</w:t>
            </w:r>
          </w:p>
        </w:tc>
        <w:tc>
          <w:tcPr>
            <w:tcW w:w="954" w:type="pct"/>
            <w:vAlign w:val="center"/>
          </w:tcPr>
          <w:p w14:paraId="5B57A466">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w:t>
            </w:r>
          </w:p>
        </w:tc>
        <w:tc>
          <w:tcPr>
            <w:tcW w:w="607" w:type="pct"/>
          </w:tcPr>
          <w:p w14:paraId="4C4AC1D5">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104000</w:t>
            </w:r>
          </w:p>
        </w:tc>
        <w:tc>
          <w:tcPr>
            <w:tcW w:w="777" w:type="pct"/>
            <w:vMerge w:val="continue"/>
          </w:tcPr>
          <w:p w14:paraId="31852803">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3145C599">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482E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9" w:type="pct"/>
            <w:vAlign w:val="center"/>
          </w:tcPr>
          <w:p w14:paraId="715753D5">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w:t>
            </w:r>
          </w:p>
        </w:tc>
        <w:tc>
          <w:tcPr>
            <w:tcW w:w="1017" w:type="pct"/>
            <w:vAlign w:val="center"/>
          </w:tcPr>
          <w:p w14:paraId="3E37F80F">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领结</w:t>
            </w:r>
          </w:p>
        </w:tc>
        <w:tc>
          <w:tcPr>
            <w:tcW w:w="407" w:type="pct"/>
            <w:vAlign w:val="center"/>
          </w:tcPr>
          <w:p w14:paraId="04341DA9">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3000</w:t>
            </w:r>
          </w:p>
        </w:tc>
        <w:tc>
          <w:tcPr>
            <w:tcW w:w="353" w:type="pct"/>
            <w:vAlign w:val="center"/>
          </w:tcPr>
          <w:p w14:paraId="5E629770">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件</w:t>
            </w:r>
          </w:p>
        </w:tc>
        <w:tc>
          <w:tcPr>
            <w:tcW w:w="954" w:type="pct"/>
            <w:vAlign w:val="center"/>
          </w:tcPr>
          <w:p w14:paraId="075882A0">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w:t>
            </w:r>
          </w:p>
        </w:tc>
        <w:tc>
          <w:tcPr>
            <w:tcW w:w="607" w:type="pct"/>
          </w:tcPr>
          <w:p w14:paraId="6997ECEB">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54000</w:t>
            </w:r>
          </w:p>
        </w:tc>
        <w:tc>
          <w:tcPr>
            <w:tcW w:w="777" w:type="pct"/>
            <w:vMerge w:val="continue"/>
          </w:tcPr>
          <w:p w14:paraId="6DF2B71E">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72" w:type="pct"/>
            <w:vMerge w:val="continue"/>
          </w:tcPr>
          <w:p w14:paraId="08BB7FCF">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bl>
    <w:p w14:paraId="6DB2FF2C">
      <w:pPr>
        <w:rPr>
          <w:rFonts w:ascii="宋体" w:hAnsi="宋体"/>
          <w:b/>
          <w:color w:val="FF0000"/>
          <w:szCs w:val="21"/>
        </w:rPr>
      </w:pPr>
    </w:p>
    <w:p w14:paraId="1F4A0323">
      <w:pPr>
        <w:ind w:firstLine="422"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14:paraId="75671A0C">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5F3161">
      <w:r>
        <w:rPr>
          <w:rFonts w:hint="eastAsia" w:ascii="宋体" w:hAnsi="宋体"/>
          <w:b/>
          <w:color w:val="FF0000"/>
          <w:szCs w:val="21"/>
        </w:rPr>
        <w:t>3、本项目核心产品为：</w:t>
      </w:r>
      <w:r>
        <w:rPr>
          <w:rFonts w:hint="eastAsia" w:ascii="宋体" w:hAnsi="宋体"/>
          <w:b/>
          <w:color w:val="FF0000"/>
          <w:szCs w:val="21"/>
          <w:u w:val="single"/>
        </w:rPr>
        <w:t xml:space="preserve">   护士鞋（女）</w:t>
      </w:r>
      <w:r>
        <w:rPr>
          <w:rFonts w:hint="eastAsia"/>
          <w:bCs/>
          <w:color w:val="FF0000"/>
          <w:szCs w:val="21"/>
          <w:u w:val="single"/>
        </w:rPr>
        <w:t>（序号1）</w:t>
      </w:r>
      <w:r>
        <w:rPr>
          <w:rFonts w:hint="eastAsia" w:ascii="宋体" w:hAnsi="宋体"/>
          <w:b/>
          <w:color w:val="FF0000"/>
          <w:szCs w:val="21"/>
          <w:u w:val="single"/>
        </w:rPr>
        <w:t xml:space="preserve">   </w:t>
      </w:r>
    </w:p>
    <w:p w14:paraId="65D70F0C">
      <w:pPr>
        <w:pStyle w:val="3"/>
      </w:pPr>
    </w:p>
    <w:p w14:paraId="06693A9F">
      <w:pPr>
        <w:pStyle w:val="7"/>
        <w:spacing w:before="156" w:beforeLines="50" w:after="156" w:afterLines="50"/>
        <w:rPr>
          <w:szCs w:val="24"/>
        </w:rPr>
      </w:pPr>
      <w:r>
        <w:rPr>
          <w:rFonts w:hint="eastAsia"/>
          <w:szCs w:val="24"/>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654"/>
      </w:tblGrid>
      <w:tr w14:paraId="395C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0AD7827">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654" w:type="dxa"/>
          </w:tcPr>
          <w:p w14:paraId="79E74C07">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476B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0FC4D91">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654" w:type="dxa"/>
          </w:tcPr>
          <w:p w14:paraId="5A3892FC">
            <w:pPr>
              <w:rPr>
                <w:rFonts w:hAnsi="宋体" w:eastAsiaTheme="minorEastAsia"/>
                <w:kern w:val="0"/>
                <w:szCs w:val="21"/>
              </w:rPr>
            </w:pPr>
            <w:r>
              <w:rPr>
                <w:rFonts w:hint="eastAsia"/>
              </w:rPr>
              <w:t>满足本项目标★的条款要求</w:t>
            </w:r>
          </w:p>
        </w:tc>
      </w:tr>
      <w:bookmarkEnd w:id="34"/>
    </w:tbl>
    <w:p w14:paraId="08464F89">
      <w:pPr>
        <w:rPr>
          <w:rFonts w:ascii="宋体"/>
          <w:b/>
          <w:kern w:val="0"/>
          <w:szCs w:val="21"/>
        </w:rPr>
      </w:pPr>
      <w:r>
        <w:rPr>
          <w:rFonts w:ascii="宋体"/>
          <w:b/>
          <w:kern w:val="0"/>
          <w:szCs w:val="21"/>
        </w:rPr>
        <w:t>注：上表所列内容为不可负偏离条款，负偏离将视为未实质性满足</w:t>
      </w:r>
      <w:r>
        <w:rPr>
          <w:rFonts w:hint="eastAsia" w:ascii="宋体"/>
          <w:b/>
          <w:kern w:val="0"/>
          <w:szCs w:val="21"/>
        </w:rPr>
        <w:t>招标</w:t>
      </w:r>
      <w:r>
        <w:rPr>
          <w:rFonts w:ascii="宋体"/>
          <w:b/>
          <w:kern w:val="0"/>
          <w:szCs w:val="21"/>
        </w:rPr>
        <w:t>文件要求和条件作投标无效处理。</w:t>
      </w:r>
    </w:p>
    <w:p w14:paraId="0C65FDFC">
      <w:pPr>
        <w:pStyle w:val="2"/>
        <w:rPr>
          <w:rFonts w:ascii="宋体"/>
          <w:kern w:val="0"/>
          <w:szCs w:val="20"/>
        </w:rPr>
      </w:pPr>
    </w:p>
    <w:p w14:paraId="3FCD5D67">
      <w:pPr>
        <w:pStyle w:val="7"/>
        <w:spacing w:before="156" w:beforeLines="50" w:after="156" w:afterLines="50"/>
        <w:rPr>
          <w:sz w:val="28"/>
          <w:szCs w:val="28"/>
        </w:rPr>
      </w:pPr>
      <w:r>
        <w:rPr>
          <w:rFonts w:hint="eastAsia"/>
          <w:sz w:val="28"/>
          <w:szCs w:val="28"/>
        </w:rPr>
        <w:t>四、技术要求</w:t>
      </w:r>
    </w:p>
    <w:p w14:paraId="4484FC61">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3CD2E569">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01B7D4A0">
      <w:pPr>
        <w:ind w:firstLine="422" w:firstLineChars="200"/>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1B05D7A6">
      <w:pPr>
        <w:ind w:firstLine="422" w:firstLineChars="200"/>
        <w:rPr>
          <w:b/>
          <w:color w:val="FF0000"/>
        </w:rPr>
      </w:pPr>
      <w:r>
        <w:rPr>
          <w:rFonts w:hint="eastAsia"/>
          <w:b/>
          <w:color w:val="FF0000"/>
        </w:rPr>
        <w:t>4</w:t>
      </w:r>
      <w:r>
        <w:rPr>
          <w:b/>
          <w:color w:val="FF0000"/>
        </w:rPr>
        <w:t>、涉及区间的参数，除特别注明以外，</w:t>
      </w:r>
      <w:bookmarkStart w:id="36" w:name="_Hlk75447406"/>
      <w:r>
        <w:rPr>
          <w:b/>
          <w:color w:val="FF0000"/>
        </w:rPr>
        <w:t>所投产品响应数值在招标文件要求的区间范围内即认定为满足该项技术要求。</w:t>
      </w:r>
      <w:bookmarkEnd w:id="36"/>
      <w:r>
        <w:rPr>
          <w:rFonts w:hint="eastAsia"/>
          <w:b/>
          <w:color w:val="FF0000"/>
        </w:rPr>
        <w:t>如：（1）“2</w:t>
      </w:r>
      <w:r>
        <w:rPr>
          <w:b/>
          <w:color w:val="FF0000"/>
        </w:rPr>
        <w:t>0L</w:t>
      </w:r>
      <w:r>
        <w:rPr>
          <w:rFonts w:hint="eastAsia"/>
          <w:b/>
          <w:color w:val="FF0000"/>
        </w:rPr>
        <w:t>”（凡是响应内容与该数值不一致者，均视为负偏离）；</w:t>
      </w:r>
      <w:r>
        <w:rPr>
          <w:b/>
          <w:color w:val="FF0000"/>
        </w:rPr>
        <w:t>（</w:t>
      </w:r>
      <w:r>
        <w:rPr>
          <w:rFonts w:hint="eastAsia"/>
          <w:b/>
          <w:color w:val="FF0000"/>
        </w:rPr>
        <w:t>2</w:t>
      </w:r>
      <w:r>
        <w:rPr>
          <w:b/>
          <w:color w:val="FF0000"/>
        </w:rPr>
        <w:t>）“H</w:t>
      </w:r>
      <w:r>
        <w:rPr>
          <w:rFonts w:hint="eastAsia" w:ascii="宋体" w:hAnsi="宋体"/>
          <w:b/>
          <w:color w:val="FF0000"/>
          <w:szCs w:val="21"/>
        </w:rPr>
        <w:t>≥6m</w:t>
      </w:r>
      <w:r>
        <w:rPr>
          <w:b/>
          <w:color w:val="FF0000"/>
        </w:rPr>
        <w:t>”（凡是响应内容存在小于</w:t>
      </w:r>
      <w:r>
        <w:rPr>
          <w:rFonts w:hint="eastAsia"/>
          <w:b/>
          <w:color w:val="FF0000"/>
        </w:rPr>
        <w:t>6m的视为负偏离</w:t>
      </w:r>
      <w:r>
        <w:rPr>
          <w:b/>
          <w:color w:val="FF0000"/>
        </w:rPr>
        <w:t>）；（</w:t>
      </w:r>
      <w:r>
        <w:rPr>
          <w:rFonts w:hint="eastAsia"/>
          <w:b/>
          <w:color w:val="FF0000"/>
        </w:rPr>
        <w:t>3</w:t>
      </w:r>
      <w:r>
        <w:rPr>
          <w:b/>
          <w:color w:val="FF0000"/>
        </w:rPr>
        <w:t>）“H</w:t>
      </w:r>
      <w:r>
        <w:rPr>
          <w:rFonts w:hint="eastAsia" w:ascii="仿宋_GB2312" w:eastAsia="仿宋_GB2312"/>
          <w:b/>
          <w:color w:val="FF0000"/>
        </w:rPr>
        <w:t>≤</w:t>
      </w:r>
      <w:r>
        <w:rPr>
          <w:b/>
          <w:color w:val="FF0000"/>
        </w:rPr>
        <w:t>6m”（凡是响应内容存在大于</w:t>
      </w:r>
      <w:r>
        <w:rPr>
          <w:rFonts w:hint="eastAsia"/>
          <w:b/>
          <w:color w:val="FF0000"/>
        </w:rPr>
        <w:t>6m的视为负偏离</w:t>
      </w:r>
      <w:r>
        <w:rPr>
          <w:b/>
          <w:color w:val="FF0000"/>
        </w:rPr>
        <w:t>）；（4）“5-20ML”（凡是响应为</w:t>
      </w:r>
      <w:r>
        <w:rPr>
          <w:rFonts w:hint="eastAsia"/>
          <w:b/>
          <w:color w:val="FF0000"/>
        </w:rPr>
        <w:t>5</w:t>
      </w:r>
      <w:r>
        <w:rPr>
          <w:b/>
          <w:color w:val="FF0000"/>
        </w:rPr>
        <w:t>ML、</w:t>
      </w:r>
      <w:r>
        <w:rPr>
          <w:rFonts w:hint="eastAsia"/>
          <w:b/>
          <w:color w:val="FF0000"/>
        </w:rPr>
        <w:t>6</w:t>
      </w:r>
      <w:r>
        <w:rPr>
          <w:b/>
          <w:color w:val="FF0000"/>
        </w:rPr>
        <w:t>ML、</w:t>
      </w:r>
      <w:r>
        <w:rPr>
          <w:rFonts w:hint="eastAsia"/>
          <w:b/>
          <w:color w:val="FF0000"/>
        </w:rPr>
        <w:t>1</w:t>
      </w:r>
      <w:r>
        <w:rPr>
          <w:b/>
          <w:color w:val="FF0000"/>
        </w:rPr>
        <w:t>0ML</w:t>
      </w:r>
      <w:r>
        <w:rPr>
          <w:rFonts w:hint="eastAsia"/>
          <w:b/>
          <w:color w:val="FF0000"/>
        </w:rPr>
        <w:t>或2</w:t>
      </w:r>
      <w:r>
        <w:rPr>
          <w:b/>
          <w:color w:val="FF0000"/>
        </w:rPr>
        <w:t>0ML，即为满足该项技术要求）</w:t>
      </w:r>
    </w:p>
    <w:p w14:paraId="190962A6">
      <w:pPr>
        <w:ind w:firstLine="422" w:firstLineChars="200"/>
        <w:rPr>
          <w:b/>
          <w:color w:val="FF0000"/>
        </w:rPr>
      </w:pPr>
      <w:r>
        <w:rPr>
          <w:rFonts w:hint="eastAsia"/>
          <w:b/>
          <w:color w:val="FF0000"/>
        </w:rPr>
        <w:t>5、检验（检测）报告要求具有CMA标识的，若有材料证明相关检验（检测）项目不在实施该项检验（检测）的机构CMA资质许可范围内的，该检验（检测）报告视为不满足招标文件要求，作负偏离处理。当提供的检验（检测）报告有分包检验（检测）的情况时，需提供实施检验（检测）的分包机构的CMA资质认定证书及含分包项目的资质认定证书附件（包括附件首页、分包项目所在页、附件末页）。若检验（检测）项目不在该分包机构CMA资质许可范围内的，则该份检验（检测）报告视为不满足招标文件要求，作负偏离处理。</w:t>
      </w:r>
    </w:p>
    <w:p w14:paraId="7343E932">
      <w:pPr>
        <w:ind w:firstLine="422" w:firstLineChars="200"/>
        <w:rPr>
          <w:b/>
          <w:color w:val="FF0000"/>
        </w:rPr>
      </w:pPr>
      <w:r>
        <w:rPr>
          <w:rFonts w:hint="eastAsia"/>
          <w:b/>
          <w:color w:val="FF0000"/>
        </w:rPr>
        <w:t>6、技术参数除另有说明外，本采购需求所列明的有关政策、标准、规范等（如有），构成本文件必不可少的条款，其最新版本（包括所有的修改单）均适用于本文件。</w:t>
      </w:r>
    </w:p>
    <w:p w14:paraId="65EAE364">
      <w:pPr>
        <w:ind w:firstLine="422" w:firstLineChars="200"/>
        <w:rPr>
          <w:b/>
          <w:color w:val="FF0000"/>
        </w:rPr>
      </w:pPr>
      <w:r>
        <w:rPr>
          <w:rFonts w:hint="eastAsia"/>
          <w:b/>
          <w:color w:val="FF0000"/>
        </w:rPr>
        <w:t>7、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bookmarkEnd w:id="35"/>
    <w:tbl>
      <w:tblPr>
        <w:tblStyle w:val="42"/>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58"/>
        <w:gridCol w:w="7292"/>
      </w:tblGrid>
      <w:tr w14:paraId="1377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92" w:type="pct"/>
            <w:noWrap/>
            <w:vAlign w:val="center"/>
          </w:tcPr>
          <w:p w14:paraId="24D65D54">
            <w:pPr>
              <w:rPr>
                <w:rFonts w:ascii="宋体" w:hAnsi="宋体"/>
                <w:bCs/>
                <w:szCs w:val="21"/>
              </w:rPr>
            </w:pPr>
            <w:r>
              <w:rPr>
                <w:rFonts w:hint="eastAsia" w:ascii="宋体" w:hAnsi="宋体"/>
                <w:bCs/>
                <w:szCs w:val="21"/>
              </w:rPr>
              <w:t>序号</w:t>
            </w:r>
          </w:p>
        </w:tc>
        <w:tc>
          <w:tcPr>
            <w:tcW w:w="631" w:type="pct"/>
            <w:noWrap/>
            <w:vAlign w:val="center"/>
          </w:tcPr>
          <w:p w14:paraId="4EC71563">
            <w:pPr>
              <w:widowControl/>
              <w:rPr>
                <w:rFonts w:ascii="宋体" w:hAnsi="宋体"/>
                <w:bCs/>
                <w:szCs w:val="21"/>
              </w:rPr>
            </w:pPr>
            <w:r>
              <w:rPr>
                <w:rFonts w:hint="eastAsia" w:ascii="宋体" w:hAnsi="宋体"/>
                <w:bCs/>
                <w:szCs w:val="21"/>
              </w:rPr>
              <w:t>货物名称</w:t>
            </w:r>
          </w:p>
        </w:tc>
        <w:tc>
          <w:tcPr>
            <w:tcW w:w="3976" w:type="pct"/>
            <w:noWrap/>
            <w:vAlign w:val="center"/>
          </w:tcPr>
          <w:p w14:paraId="468C67CF">
            <w:pPr>
              <w:ind w:firstLine="0" w:firstLineChars="0"/>
              <w:jc w:val="center"/>
              <w:rPr>
                <w:rFonts w:ascii="宋体" w:hAnsi="宋体"/>
                <w:bCs/>
                <w:szCs w:val="21"/>
              </w:rPr>
            </w:pPr>
            <w:r>
              <w:rPr>
                <w:rFonts w:hint="eastAsia" w:ascii="宋体" w:hAnsi="宋体"/>
                <w:bCs/>
                <w:szCs w:val="21"/>
              </w:rPr>
              <w:t>招标技术要求</w:t>
            </w:r>
          </w:p>
        </w:tc>
      </w:tr>
      <w:tr w14:paraId="2EF1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92" w:type="pct"/>
            <w:vMerge w:val="restart"/>
            <w:noWrap/>
            <w:vAlign w:val="center"/>
          </w:tcPr>
          <w:p w14:paraId="5FCB110C">
            <w:pPr>
              <w:rPr>
                <w:rFonts w:ascii="宋体" w:hAnsi="宋体"/>
                <w:bCs/>
                <w:szCs w:val="21"/>
              </w:rPr>
            </w:pPr>
            <w:r>
              <w:rPr>
                <w:rFonts w:hint="eastAsia" w:ascii="宋体" w:hAnsi="宋体"/>
                <w:bCs/>
                <w:szCs w:val="21"/>
              </w:rPr>
              <w:t>1</w:t>
            </w:r>
          </w:p>
          <w:p w14:paraId="5757C79E">
            <w:pPr>
              <w:rPr>
                <w:rFonts w:ascii="宋体" w:hAnsi="宋体"/>
                <w:bCs/>
                <w:szCs w:val="21"/>
              </w:rPr>
            </w:pPr>
          </w:p>
        </w:tc>
        <w:tc>
          <w:tcPr>
            <w:tcW w:w="631" w:type="pct"/>
            <w:vMerge w:val="restart"/>
            <w:noWrap/>
            <w:vAlign w:val="center"/>
          </w:tcPr>
          <w:p w14:paraId="0C59EDE0">
            <w:pPr>
              <w:rPr>
                <w:rFonts w:ascii="宋体" w:hAnsi="宋体"/>
                <w:bCs/>
                <w:szCs w:val="21"/>
              </w:rPr>
            </w:pPr>
            <w:r>
              <w:rPr>
                <w:rFonts w:hint="eastAsia" w:ascii="宋体" w:hAnsi="宋体"/>
                <w:bCs/>
                <w:szCs w:val="21"/>
              </w:rPr>
              <w:t>护士鞋（女）、</w:t>
            </w:r>
          </w:p>
          <w:p w14:paraId="6EAEE39C">
            <w:pPr>
              <w:rPr>
                <w:rFonts w:ascii="宋体" w:hAnsi="宋体"/>
                <w:bCs/>
                <w:szCs w:val="21"/>
              </w:rPr>
            </w:pPr>
            <w:r>
              <w:rPr>
                <w:rFonts w:hint="eastAsia" w:ascii="宋体" w:hAnsi="宋体"/>
                <w:bCs/>
                <w:szCs w:val="21"/>
              </w:rPr>
              <w:t>护士鞋（男）</w:t>
            </w:r>
          </w:p>
        </w:tc>
        <w:tc>
          <w:tcPr>
            <w:tcW w:w="3976" w:type="pct"/>
            <w:noWrap/>
            <w:vAlign w:val="center"/>
          </w:tcPr>
          <w:p w14:paraId="4A766993">
            <w:pPr>
              <w:rPr>
                <w:rFonts w:ascii="宋体" w:hAnsi="宋体"/>
                <w:b/>
                <w:color w:val="FF0000"/>
                <w:szCs w:val="21"/>
              </w:rPr>
            </w:pPr>
            <w:r>
              <w:rPr>
                <w:rFonts w:hint="eastAsia" w:ascii="宋体" w:hAnsi="宋体"/>
                <w:b/>
                <w:color w:val="FF0000"/>
                <w:szCs w:val="21"/>
              </w:rPr>
              <w:t>▲1、材质鉴定：皮革：牛皮革,检测依据：GB/T 38408-2019；；皮革衬里：猪皮革，检测依据：GB/T 38408-2019；厚度(mm)（皮革）：1.75-1.80，，检测依据：QB/T 2709-2005；外底厚度(mm)（鞋底）：7.0-7.6，检测依据：QB/T 2955-2017；外底密度(g/cm³)：0.20-0.24，检测依据：</w:t>
            </w:r>
            <w:r>
              <w:rPr>
                <w:rFonts w:ascii="宋体" w:hAnsi="宋体"/>
                <w:b/>
                <w:color w:val="FF0000"/>
                <w:szCs w:val="21"/>
              </w:rPr>
              <w:t>G</w:t>
            </w:r>
            <w:r>
              <w:rPr>
                <w:rFonts w:hint="eastAsia" w:ascii="宋体" w:hAnsi="宋体"/>
                <w:b/>
                <w:color w:val="FF0000"/>
                <w:szCs w:val="21"/>
              </w:rPr>
              <w:t xml:space="preserve">B/T </w:t>
            </w:r>
            <w:r>
              <w:rPr>
                <w:rFonts w:ascii="宋体" w:hAnsi="宋体"/>
                <w:b/>
                <w:color w:val="FF0000"/>
                <w:szCs w:val="21"/>
              </w:rPr>
              <w:t>533-2008</w:t>
            </w:r>
            <w:r>
              <w:rPr>
                <w:rFonts w:hint="eastAsia" w:ascii="宋体" w:hAnsi="宋体"/>
                <w:b/>
                <w:color w:val="FF0000"/>
                <w:szCs w:val="21"/>
              </w:rPr>
              <w:t>；</w:t>
            </w:r>
          </w:p>
          <w:p w14:paraId="6E478D01">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12781C38">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6FBFA482">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1273324D">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7E236548">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r>
      <w:tr w14:paraId="4A5A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2" w:type="pct"/>
            <w:vMerge w:val="continue"/>
            <w:noWrap/>
            <w:vAlign w:val="center"/>
          </w:tcPr>
          <w:p w14:paraId="7F1C60ED">
            <w:pPr>
              <w:rPr>
                <w:rFonts w:ascii="宋体" w:hAnsi="宋体"/>
                <w:bCs/>
                <w:szCs w:val="21"/>
              </w:rPr>
            </w:pPr>
          </w:p>
        </w:tc>
        <w:tc>
          <w:tcPr>
            <w:tcW w:w="631" w:type="pct"/>
            <w:vMerge w:val="continue"/>
            <w:noWrap/>
            <w:vAlign w:val="center"/>
          </w:tcPr>
          <w:p w14:paraId="7EBF6738">
            <w:pPr>
              <w:rPr>
                <w:rFonts w:ascii="宋体" w:hAnsi="宋体"/>
                <w:bCs/>
                <w:szCs w:val="21"/>
              </w:rPr>
            </w:pPr>
          </w:p>
        </w:tc>
        <w:tc>
          <w:tcPr>
            <w:tcW w:w="3976" w:type="pct"/>
            <w:noWrap/>
            <w:vAlign w:val="center"/>
          </w:tcPr>
          <w:p w14:paraId="7EE326D0">
            <w:pPr>
              <w:rPr>
                <w:rFonts w:ascii="宋体" w:hAnsi="宋体"/>
                <w:b/>
                <w:color w:val="FF0000"/>
                <w:szCs w:val="21"/>
              </w:rPr>
            </w:pPr>
            <w:r>
              <w:rPr>
                <w:rFonts w:hint="eastAsia" w:ascii="宋体" w:hAnsi="宋体"/>
                <w:b/>
                <w:color w:val="FF0000"/>
                <w:szCs w:val="21"/>
              </w:rPr>
              <w:t>▲2、硬度(邵尔C)：左鞋44-48，右鞋44-48，检测依据：GB/T 3903.4-2017；外底与外中底粘合强度(N/cm)：47-51，检测依据：GB/T 21396-2022；剥离强度(N/cm)：左鞋≥45，右鞋≥45，检测依据：GB/T 3903.3-2011；防滑性能：前掌部位：干法程序≥0.7，湿法程序≥0.7，后跟部位：干法程序≥0.7，湿法程序≥0.7，检测依据：HG/T 3780-2005；</w:t>
            </w:r>
          </w:p>
          <w:p w14:paraId="59E1315B">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2C05FD2A">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539E8C36">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77AE13F5">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665313A0">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r>
      <w:tr w14:paraId="7A0E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2" w:type="pct"/>
            <w:vMerge w:val="continue"/>
            <w:noWrap/>
            <w:vAlign w:val="center"/>
          </w:tcPr>
          <w:p w14:paraId="06BAEC49">
            <w:pPr>
              <w:ind w:firstLine="420" w:firstLineChars="200"/>
            </w:pPr>
          </w:p>
        </w:tc>
        <w:tc>
          <w:tcPr>
            <w:tcW w:w="631" w:type="pct"/>
            <w:vMerge w:val="continue"/>
            <w:noWrap/>
            <w:vAlign w:val="center"/>
          </w:tcPr>
          <w:p w14:paraId="08D575FA">
            <w:pPr>
              <w:ind w:firstLine="420" w:firstLineChars="200"/>
            </w:pPr>
          </w:p>
        </w:tc>
        <w:tc>
          <w:tcPr>
            <w:tcW w:w="3976" w:type="pct"/>
            <w:noWrap/>
            <w:vAlign w:val="center"/>
          </w:tcPr>
          <w:p w14:paraId="5D0F919C">
            <w:pPr>
              <w:rPr>
                <w:rFonts w:ascii="宋体" w:hAnsi="宋体"/>
                <w:b/>
                <w:color w:val="FF0000"/>
                <w:szCs w:val="21"/>
              </w:rPr>
            </w:pPr>
            <w:r>
              <w:rPr>
                <w:rFonts w:hint="eastAsia" w:ascii="宋体" w:hAnsi="宋体"/>
                <w:b/>
                <w:color w:val="FF0000"/>
                <w:szCs w:val="21"/>
              </w:rPr>
              <w:t>▲3、鞋帮拉出强度(N/cm)：≥90，检测依据：QB/T 2955-2017；断裂伸长率(%)（皮革）：≥52，检测依据：QB/T 2710-2018；收缩温度(℃)（皮革）：一方向≥95，另一方向≥95，检测依据：QB/T 2713-2005；涂层耐折牢度（皮革）：无裂纹（耐折次数：50000次，干态测试），检测依据：QB/T 2714-2018；低温耐折牢度（-10℃）（皮革）：一方向：30000 次无裂纹，另一方向：30000 次无裂纹，检测依据：GB/T 39368-2020；</w:t>
            </w:r>
          </w:p>
          <w:p w14:paraId="14CCDA16">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2832D3F1">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37B7D73E">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5FEAFA66">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222432DB">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r>
      <w:tr w14:paraId="0DDC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2" w:type="pct"/>
            <w:vMerge w:val="continue"/>
            <w:noWrap/>
            <w:vAlign w:val="center"/>
          </w:tcPr>
          <w:p w14:paraId="63330F1C">
            <w:pPr>
              <w:ind w:firstLine="420" w:firstLineChars="200"/>
              <w:rPr>
                <w:rFonts w:ascii="宋体" w:hAnsi="宋体"/>
                <w:bCs/>
                <w:szCs w:val="21"/>
              </w:rPr>
            </w:pPr>
          </w:p>
        </w:tc>
        <w:tc>
          <w:tcPr>
            <w:tcW w:w="631" w:type="pct"/>
            <w:vMerge w:val="continue"/>
            <w:noWrap/>
            <w:vAlign w:val="center"/>
          </w:tcPr>
          <w:p w14:paraId="79DA9A1D">
            <w:pPr>
              <w:ind w:firstLine="420" w:firstLineChars="200"/>
              <w:rPr>
                <w:rFonts w:ascii="宋体" w:hAnsi="宋体"/>
                <w:bCs/>
                <w:szCs w:val="21"/>
              </w:rPr>
            </w:pPr>
          </w:p>
        </w:tc>
        <w:tc>
          <w:tcPr>
            <w:tcW w:w="3976" w:type="pct"/>
            <w:noWrap/>
            <w:vAlign w:val="center"/>
          </w:tcPr>
          <w:p w14:paraId="4503882E">
            <w:pPr>
              <w:rPr>
                <w:rFonts w:ascii="宋体" w:hAnsi="宋体"/>
                <w:b/>
                <w:color w:val="FF0000"/>
                <w:szCs w:val="21"/>
              </w:rPr>
            </w:pPr>
            <w:r>
              <w:rPr>
                <w:rFonts w:hint="eastAsia" w:ascii="宋体" w:hAnsi="宋体"/>
                <w:b/>
                <w:color w:val="FF0000"/>
                <w:szCs w:val="21"/>
              </w:rPr>
              <w:t>▲4、抗张强度(N/mm²)（皮革）：≥12，检测依据：QB/T 2710-2018；崩裂高度（光面革）(mm)（皮革）：≥9，检测依据：QB/T 2712-2005；崩裂力（光面革）(N)（皮革）：≥355，检测依据：QB/T 2712-2005；撕裂力(N)（皮革）：≥95，检测依据：QB/T 2711-2005；六价铬(mg/kg)（皮革）：未检出，检测依据：GB/T 22807-2019。</w:t>
            </w:r>
          </w:p>
          <w:p w14:paraId="56FA7579">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2AF33175">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621DADF1">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64D5212F">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4185F520">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r>
      <w:tr w14:paraId="2B6C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2" w:type="pct"/>
            <w:vMerge w:val="continue"/>
            <w:noWrap/>
            <w:vAlign w:val="center"/>
          </w:tcPr>
          <w:p w14:paraId="3704DE33">
            <w:pPr>
              <w:ind w:firstLine="420" w:firstLineChars="200"/>
              <w:rPr>
                <w:rFonts w:ascii="宋体" w:hAnsi="宋体"/>
                <w:bCs/>
                <w:szCs w:val="21"/>
              </w:rPr>
            </w:pPr>
          </w:p>
        </w:tc>
        <w:tc>
          <w:tcPr>
            <w:tcW w:w="631" w:type="pct"/>
            <w:vMerge w:val="continue"/>
            <w:noWrap/>
            <w:vAlign w:val="center"/>
          </w:tcPr>
          <w:p w14:paraId="5BEEB9F5">
            <w:pPr>
              <w:ind w:firstLine="420" w:firstLineChars="200"/>
              <w:rPr>
                <w:rFonts w:ascii="宋体" w:hAnsi="宋体"/>
                <w:bCs/>
                <w:szCs w:val="21"/>
              </w:rPr>
            </w:pPr>
          </w:p>
        </w:tc>
        <w:tc>
          <w:tcPr>
            <w:tcW w:w="3976" w:type="pct"/>
            <w:noWrap/>
            <w:vAlign w:val="center"/>
          </w:tcPr>
          <w:p w14:paraId="1F3D8A42">
            <w:pPr>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.可分解致癌芳香胺染料、甲醛含量、PH值符合国家纺织产品基本安全技术规范</w:t>
            </w:r>
            <w:r>
              <w:rPr>
                <w:rFonts w:hint="eastAsia" w:ascii="宋体" w:hAnsi="宋体"/>
                <w:bCs/>
                <w:szCs w:val="21"/>
                <w:highlight w:val="yellow"/>
              </w:rPr>
              <w:t>GB 25038-2024</w:t>
            </w:r>
            <w:r>
              <w:rPr>
                <w:rFonts w:hint="eastAsia" w:ascii="宋体" w:hAnsi="宋体"/>
                <w:bCs/>
                <w:szCs w:val="21"/>
              </w:rPr>
              <w:t>标准</w:t>
            </w:r>
          </w:p>
        </w:tc>
      </w:tr>
      <w:tr w14:paraId="138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92" w:type="pct"/>
            <w:vMerge w:val="continue"/>
            <w:noWrap/>
            <w:vAlign w:val="center"/>
          </w:tcPr>
          <w:p w14:paraId="402DB197">
            <w:pPr>
              <w:ind w:firstLine="420" w:firstLineChars="200"/>
              <w:rPr>
                <w:rFonts w:ascii="宋体" w:hAnsi="宋体"/>
                <w:bCs/>
                <w:szCs w:val="21"/>
              </w:rPr>
            </w:pPr>
          </w:p>
        </w:tc>
        <w:tc>
          <w:tcPr>
            <w:tcW w:w="631" w:type="pct"/>
            <w:vMerge w:val="continue"/>
            <w:noWrap/>
            <w:vAlign w:val="center"/>
          </w:tcPr>
          <w:p w14:paraId="6AB52164">
            <w:pPr>
              <w:ind w:firstLine="420" w:firstLineChars="200"/>
              <w:rPr>
                <w:rFonts w:ascii="宋体" w:hAnsi="宋体"/>
                <w:bCs/>
                <w:szCs w:val="21"/>
              </w:rPr>
            </w:pPr>
          </w:p>
        </w:tc>
        <w:tc>
          <w:tcPr>
            <w:tcW w:w="3976" w:type="pct"/>
            <w:noWrap/>
            <w:vAlign w:val="center"/>
          </w:tcPr>
          <w:p w14:paraId="0C4062E7">
            <w:pPr>
              <w:rPr>
                <w:rFonts w:ascii="宋体" w:hAnsi="宋体"/>
                <w:bCs/>
                <w:szCs w:val="21"/>
              </w:rPr>
            </w:pPr>
            <w:r>
              <w:rPr>
                <w:rFonts w:ascii="宋体" w:hAnsi="宋体"/>
                <w:bCs/>
                <w:szCs w:val="21"/>
              </w:rPr>
              <w:t>6</w:t>
            </w:r>
            <w:r>
              <w:rPr>
                <w:rFonts w:hint="eastAsia" w:ascii="宋体" w:hAnsi="宋体"/>
                <w:bCs/>
                <w:szCs w:val="21"/>
              </w:rPr>
              <w:t>.款式：按采购人要求定制</w:t>
            </w:r>
          </w:p>
        </w:tc>
      </w:tr>
      <w:tr w14:paraId="5F61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2" w:type="pct"/>
            <w:noWrap/>
            <w:vAlign w:val="center"/>
          </w:tcPr>
          <w:p w14:paraId="7AED44A9">
            <w:pPr>
              <w:rPr>
                <w:rFonts w:ascii="宋体" w:hAnsi="宋体"/>
                <w:bCs/>
                <w:szCs w:val="21"/>
              </w:rPr>
            </w:pPr>
            <w:r>
              <w:rPr>
                <w:rFonts w:hint="eastAsia" w:ascii="宋体" w:hAnsi="宋体"/>
                <w:bCs/>
                <w:szCs w:val="21"/>
              </w:rPr>
              <w:t>3</w:t>
            </w:r>
          </w:p>
        </w:tc>
        <w:tc>
          <w:tcPr>
            <w:tcW w:w="631" w:type="pct"/>
            <w:noWrap/>
            <w:vAlign w:val="center"/>
          </w:tcPr>
          <w:p w14:paraId="13AC8CA9">
            <w:pPr>
              <w:rPr>
                <w:rFonts w:ascii="宋体" w:hAnsi="宋体"/>
                <w:bCs/>
                <w:szCs w:val="21"/>
              </w:rPr>
            </w:pPr>
            <w:r>
              <w:rPr>
                <w:rFonts w:hint="eastAsia" w:ascii="宋体" w:hAnsi="宋体"/>
                <w:bCs/>
                <w:szCs w:val="21"/>
              </w:rPr>
              <w:t>手术鞋（女）</w:t>
            </w:r>
          </w:p>
        </w:tc>
        <w:tc>
          <w:tcPr>
            <w:tcW w:w="3976" w:type="pct"/>
            <w:vMerge w:val="restart"/>
            <w:noWrap/>
            <w:vAlign w:val="center"/>
          </w:tcPr>
          <w:p w14:paraId="5D9CE6EA">
            <w:pPr>
              <w:rPr>
                <w:rFonts w:ascii="宋体" w:hAnsi="宋体"/>
                <w:bCs/>
                <w:szCs w:val="21"/>
              </w:rPr>
            </w:pPr>
            <w:r>
              <w:rPr>
                <w:rFonts w:hint="eastAsia" w:ascii="宋体" w:hAnsi="宋体"/>
                <w:bCs/>
                <w:szCs w:val="21"/>
              </w:rPr>
              <w:t>1.材质：TPE；</w:t>
            </w:r>
          </w:p>
          <w:p w14:paraId="67538FB3">
            <w:pPr>
              <w:rPr>
                <w:rFonts w:ascii="宋体" w:hAnsi="宋体"/>
                <w:bCs/>
                <w:szCs w:val="21"/>
              </w:rPr>
            </w:pPr>
            <w:r>
              <w:rPr>
                <w:rFonts w:hint="eastAsia" w:ascii="宋体" w:hAnsi="宋体"/>
                <w:bCs/>
                <w:szCs w:val="21"/>
              </w:rPr>
              <w:t>2.采用轻质材料，鞋底采用凹凸条纹设计，防滑与纹理结合，无异味。</w:t>
            </w:r>
          </w:p>
          <w:p w14:paraId="0BBCA710">
            <w:pPr>
              <w:rPr>
                <w:rFonts w:ascii="宋体" w:hAnsi="宋体"/>
                <w:bCs/>
                <w:szCs w:val="21"/>
              </w:rPr>
            </w:pPr>
            <w:r>
              <w:rPr>
                <w:rFonts w:hint="eastAsia" w:ascii="宋体" w:hAnsi="宋体"/>
                <w:bCs/>
                <w:szCs w:val="21"/>
              </w:rPr>
              <w:t>3.要求耐高温100-125度消毒</w:t>
            </w:r>
          </w:p>
        </w:tc>
      </w:tr>
      <w:tr w14:paraId="6DA0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2" w:type="pct"/>
            <w:noWrap/>
            <w:vAlign w:val="center"/>
          </w:tcPr>
          <w:p w14:paraId="45FEADAF">
            <w:pPr>
              <w:rPr>
                <w:rFonts w:ascii="宋体" w:hAnsi="宋体"/>
                <w:bCs/>
                <w:szCs w:val="21"/>
              </w:rPr>
            </w:pPr>
            <w:r>
              <w:rPr>
                <w:rFonts w:hint="eastAsia" w:ascii="宋体" w:hAnsi="宋体"/>
                <w:bCs/>
                <w:szCs w:val="21"/>
              </w:rPr>
              <w:t>4</w:t>
            </w:r>
          </w:p>
        </w:tc>
        <w:tc>
          <w:tcPr>
            <w:tcW w:w="631" w:type="pct"/>
            <w:noWrap/>
            <w:vAlign w:val="center"/>
          </w:tcPr>
          <w:p w14:paraId="5659DE67">
            <w:pPr>
              <w:rPr>
                <w:rFonts w:ascii="宋体" w:hAnsi="宋体"/>
                <w:bCs/>
                <w:szCs w:val="21"/>
              </w:rPr>
            </w:pPr>
            <w:r>
              <w:rPr>
                <w:rFonts w:hint="eastAsia" w:ascii="宋体" w:hAnsi="宋体"/>
                <w:bCs/>
                <w:szCs w:val="21"/>
              </w:rPr>
              <w:t>手术鞋（男）</w:t>
            </w:r>
          </w:p>
        </w:tc>
        <w:tc>
          <w:tcPr>
            <w:tcW w:w="3976" w:type="pct"/>
            <w:vMerge w:val="continue"/>
            <w:noWrap/>
            <w:vAlign w:val="center"/>
          </w:tcPr>
          <w:p w14:paraId="50B5E85D">
            <w:pPr>
              <w:rPr>
                <w:rFonts w:ascii="宋体" w:hAnsi="宋体"/>
                <w:bCs/>
                <w:szCs w:val="21"/>
              </w:rPr>
            </w:pPr>
          </w:p>
        </w:tc>
      </w:tr>
      <w:tr w14:paraId="6551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392" w:type="pct"/>
            <w:noWrap/>
            <w:vAlign w:val="center"/>
          </w:tcPr>
          <w:p w14:paraId="314113C1">
            <w:pPr>
              <w:rPr>
                <w:rFonts w:ascii="宋体" w:hAnsi="宋体"/>
                <w:bCs/>
                <w:szCs w:val="21"/>
              </w:rPr>
            </w:pPr>
            <w:r>
              <w:rPr>
                <w:rFonts w:hint="eastAsia" w:ascii="宋体" w:hAnsi="宋体"/>
                <w:bCs/>
                <w:szCs w:val="21"/>
              </w:rPr>
              <w:t>5</w:t>
            </w:r>
          </w:p>
        </w:tc>
        <w:tc>
          <w:tcPr>
            <w:tcW w:w="631" w:type="pct"/>
            <w:noWrap/>
            <w:vAlign w:val="center"/>
          </w:tcPr>
          <w:p w14:paraId="289FA550">
            <w:pPr>
              <w:rPr>
                <w:rFonts w:ascii="宋体" w:hAnsi="宋体"/>
                <w:bCs/>
                <w:szCs w:val="21"/>
              </w:rPr>
            </w:pPr>
            <w:r>
              <w:rPr>
                <w:rFonts w:hint="eastAsia" w:ascii="宋体" w:hAnsi="宋体"/>
                <w:bCs/>
                <w:szCs w:val="21"/>
              </w:rPr>
              <w:t>护士头花</w:t>
            </w:r>
          </w:p>
        </w:tc>
        <w:tc>
          <w:tcPr>
            <w:tcW w:w="3976" w:type="pct"/>
            <w:noWrap/>
            <w:vAlign w:val="center"/>
          </w:tcPr>
          <w:p w14:paraId="0F95AB82">
            <w:pPr>
              <w:rPr>
                <w:rFonts w:ascii="宋体" w:hAnsi="宋体"/>
                <w:bCs/>
                <w:szCs w:val="21"/>
              </w:rPr>
            </w:pPr>
            <w:r>
              <w:rPr>
                <w:rFonts w:hint="eastAsia" w:ascii="宋体" w:hAnsi="宋体"/>
                <w:bCs/>
                <w:szCs w:val="21"/>
              </w:rPr>
              <w:t>1、面料：棉涤；</w:t>
            </w:r>
          </w:p>
          <w:p w14:paraId="7BE14B9A">
            <w:pPr>
              <w:rPr>
                <w:rFonts w:ascii="宋体" w:hAnsi="宋体"/>
                <w:bCs/>
                <w:szCs w:val="21"/>
              </w:rPr>
            </w:pPr>
            <w:r>
              <w:rPr>
                <w:rFonts w:hint="eastAsia" w:ascii="宋体" w:hAnsi="宋体"/>
                <w:bCs/>
                <w:szCs w:val="21"/>
              </w:rPr>
              <w:t>2、颜色：按采购人定制；</w:t>
            </w:r>
          </w:p>
          <w:p w14:paraId="0D1E47B0">
            <w:pPr>
              <w:rPr>
                <w:rFonts w:ascii="宋体" w:hAnsi="宋体"/>
                <w:bCs/>
                <w:szCs w:val="21"/>
              </w:rPr>
            </w:pPr>
            <w:r>
              <w:rPr>
                <w:rFonts w:hint="eastAsia" w:ascii="宋体" w:hAnsi="宋体"/>
                <w:bCs/>
                <w:szCs w:val="21"/>
              </w:rPr>
              <w:t>3、品质：带弹簧夹，质感好；带网袋；</w:t>
            </w:r>
          </w:p>
          <w:p w14:paraId="5DB0DE69">
            <w:pPr>
              <w:rPr>
                <w:rFonts w:ascii="宋体" w:hAnsi="宋体"/>
                <w:bCs/>
                <w:szCs w:val="21"/>
              </w:rPr>
            </w:pPr>
            <w:r>
              <w:rPr>
                <w:rFonts w:hint="eastAsia" w:ascii="宋体" w:hAnsi="宋体"/>
                <w:bCs/>
                <w:szCs w:val="21"/>
              </w:rPr>
              <w:t>4、网袋橡皮筋加粗，网袋接头牢固。</w:t>
            </w:r>
          </w:p>
        </w:tc>
      </w:tr>
      <w:tr w14:paraId="7E5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vMerge w:val="restart"/>
            <w:noWrap/>
            <w:vAlign w:val="center"/>
          </w:tcPr>
          <w:p w14:paraId="7CFD7019">
            <w:pPr>
              <w:rPr>
                <w:rFonts w:ascii="宋体" w:hAnsi="宋体"/>
                <w:bCs/>
                <w:szCs w:val="21"/>
              </w:rPr>
            </w:pPr>
            <w:r>
              <w:rPr>
                <w:rFonts w:hint="eastAsia" w:ascii="宋体" w:hAnsi="宋体"/>
                <w:bCs/>
                <w:szCs w:val="21"/>
              </w:rPr>
              <w:t>6</w:t>
            </w:r>
          </w:p>
        </w:tc>
        <w:tc>
          <w:tcPr>
            <w:tcW w:w="631" w:type="pct"/>
            <w:vMerge w:val="restart"/>
            <w:noWrap/>
            <w:vAlign w:val="center"/>
          </w:tcPr>
          <w:p w14:paraId="21C263AC">
            <w:pPr>
              <w:rPr>
                <w:rFonts w:ascii="宋体" w:hAnsi="宋体"/>
                <w:bCs/>
                <w:szCs w:val="21"/>
              </w:rPr>
            </w:pPr>
            <w:r>
              <w:rPr>
                <w:rFonts w:hint="eastAsia" w:ascii="宋体" w:hAnsi="宋体"/>
                <w:bCs/>
                <w:szCs w:val="21"/>
              </w:rPr>
              <w:t>护士毛衣</w:t>
            </w:r>
          </w:p>
        </w:tc>
        <w:tc>
          <w:tcPr>
            <w:tcW w:w="3976" w:type="pct"/>
            <w:noWrap/>
            <w:vAlign w:val="center"/>
          </w:tcPr>
          <w:p w14:paraId="3976893D">
            <w:pPr>
              <w:rPr>
                <w:rFonts w:ascii="宋体" w:hAnsi="宋体"/>
                <w:b/>
                <w:color w:val="FF0000"/>
                <w:szCs w:val="21"/>
              </w:rPr>
            </w:pPr>
            <w:r>
              <w:rPr>
                <w:rFonts w:hint="eastAsia" w:ascii="宋体" w:hAnsi="宋体"/>
                <w:b/>
                <w:color w:val="FF0000"/>
                <w:szCs w:val="21"/>
              </w:rPr>
              <w:t>▲1.纤维含量（%）：50%粘纤+30%聚酯纤维+20%锦纶（均可±5%），检测依据：FZ/T 01057-2007,GB/T 2910.2-2009；编织密度系数：0.7-0.75,，检测依据：FZ/T 70008-2012；平方米干燥重量(g/m2)：≥500，检测依据：FZ/T 70010-2006；顶破强力(N):≥1275，检测依据：GB/T 19976-2005；水洗尺寸变化率（%）：直向±2.6，横向±2.6，检测依据：GB/T 8628-2013、GB/T 8629-2017、GB/T 8630-2013；水洗后扭曲率（%）≤2.2，检测依据：FZ/T 73020-2019；起球(级)≥3，检测依据：GB/T 4802.1-2008；松弛尺寸变化率（%）：长度±2.2，宽度±2.2，检测依据：FZ/T 70009-2021。</w:t>
            </w:r>
          </w:p>
          <w:p w14:paraId="170E0CAF">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6048313D">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571C78BF">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459695A3">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023D2251">
            <w:pPr>
              <w:rPr>
                <w:rFonts w:ascii="宋体" w:hAnsi="宋体"/>
                <w:bCs/>
                <w:szCs w:val="21"/>
              </w:rPr>
            </w:pPr>
            <w:r>
              <w:rPr>
                <w:rFonts w:hint="eastAsia" w:ascii="宋体" w:hAnsi="宋体"/>
                <w:b/>
                <w:color w:val="FF0000"/>
                <w:szCs w:val="21"/>
                <w:lang w:val="en-US" w:eastAsia="zh-CN"/>
              </w:rPr>
              <w:t>（4）若检测报告在投标截止日之后才能出具，需提交中标后、签合同前补检承诺函（格式自定）。</w:t>
            </w:r>
          </w:p>
        </w:tc>
      </w:tr>
      <w:tr w14:paraId="025B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2" w:type="pct"/>
            <w:vMerge w:val="continue"/>
            <w:noWrap/>
            <w:vAlign w:val="center"/>
          </w:tcPr>
          <w:p w14:paraId="3BE2301C"/>
        </w:tc>
        <w:tc>
          <w:tcPr>
            <w:tcW w:w="631" w:type="pct"/>
            <w:vMerge w:val="continue"/>
            <w:noWrap/>
            <w:vAlign w:val="center"/>
          </w:tcPr>
          <w:p w14:paraId="7951AAAC"/>
        </w:tc>
        <w:tc>
          <w:tcPr>
            <w:tcW w:w="3976" w:type="pct"/>
            <w:noWrap/>
            <w:vAlign w:val="center"/>
          </w:tcPr>
          <w:p w14:paraId="01A9D381">
            <w:pPr>
              <w:rPr>
                <w:rFonts w:ascii="宋体" w:hAnsi="宋体"/>
                <w:bCs/>
                <w:szCs w:val="21"/>
              </w:rPr>
            </w:pPr>
            <w:r>
              <w:rPr>
                <w:rFonts w:hint="eastAsia" w:ascii="宋体" w:hAnsi="宋体"/>
                <w:bCs/>
                <w:szCs w:val="21"/>
              </w:rPr>
              <w:t>2.耐干摩擦色牢度（级）：沾色≥4；耐湿摩擦色牢度（级）：沾色≥4；耐皂洗色牢度（级）：变色≥4，沾色≥4；耐光色牢度（级）：变色≥4；耐酸汗渍色牢度（级）：变色≥4，沾色≥4；耐碱汗渍色牢度（级）：变色≥4，沾色≥4；耐水色牢度（级）：变色≥4，沾色≥4。</w:t>
            </w:r>
          </w:p>
        </w:tc>
      </w:tr>
      <w:tr w14:paraId="124E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2" w:type="pct"/>
            <w:vMerge w:val="continue"/>
            <w:noWrap/>
            <w:vAlign w:val="center"/>
          </w:tcPr>
          <w:p w14:paraId="0BBAF269"/>
        </w:tc>
        <w:tc>
          <w:tcPr>
            <w:tcW w:w="631" w:type="pct"/>
            <w:vMerge w:val="continue"/>
            <w:noWrap/>
            <w:vAlign w:val="center"/>
          </w:tcPr>
          <w:p w14:paraId="48612D11"/>
        </w:tc>
        <w:tc>
          <w:tcPr>
            <w:tcW w:w="3976" w:type="pct"/>
            <w:noWrap/>
            <w:vAlign w:val="center"/>
          </w:tcPr>
          <w:p w14:paraId="4190E552">
            <w:pPr>
              <w:rPr>
                <w:rFonts w:ascii="宋体" w:hAnsi="宋体"/>
                <w:bCs/>
                <w:szCs w:val="21"/>
              </w:rPr>
            </w:pPr>
            <w:r>
              <w:rPr>
                <w:rFonts w:hint="eastAsia" w:ascii="宋体" w:hAnsi="宋体"/>
                <w:bCs/>
                <w:szCs w:val="21"/>
              </w:rPr>
              <w:t>★3.其他要求：可分解致癌芳香胺染料、甲醛、PH值符合GB18401-2010（国家纺织产品基本安全技术规范）。</w:t>
            </w:r>
          </w:p>
        </w:tc>
      </w:tr>
      <w:tr w14:paraId="36CA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92" w:type="pct"/>
            <w:noWrap/>
            <w:vAlign w:val="center"/>
          </w:tcPr>
          <w:p w14:paraId="652912B6">
            <w:pPr>
              <w:rPr>
                <w:rFonts w:ascii="宋体" w:hAnsi="宋体"/>
                <w:bCs/>
                <w:szCs w:val="21"/>
              </w:rPr>
            </w:pPr>
            <w:r>
              <w:rPr>
                <w:rFonts w:hint="eastAsia" w:ascii="宋体" w:hAnsi="宋体"/>
                <w:bCs/>
                <w:szCs w:val="21"/>
              </w:rPr>
              <w:t>7</w:t>
            </w:r>
          </w:p>
        </w:tc>
        <w:tc>
          <w:tcPr>
            <w:tcW w:w="631" w:type="pct"/>
            <w:noWrap/>
            <w:vAlign w:val="center"/>
          </w:tcPr>
          <w:p w14:paraId="73BFB08C">
            <w:pPr>
              <w:rPr>
                <w:rFonts w:ascii="宋体" w:hAnsi="宋体"/>
                <w:bCs/>
                <w:szCs w:val="21"/>
              </w:rPr>
            </w:pPr>
            <w:r>
              <w:rPr>
                <w:rFonts w:hint="eastAsia" w:ascii="宋体" w:hAnsi="宋体"/>
                <w:bCs/>
                <w:szCs w:val="21"/>
              </w:rPr>
              <w:t>领带</w:t>
            </w:r>
          </w:p>
        </w:tc>
        <w:tc>
          <w:tcPr>
            <w:tcW w:w="3976" w:type="pct"/>
            <w:noWrap/>
            <w:vAlign w:val="center"/>
          </w:tcPr>
          <w:p w14:paraId="1BE4E24C">
            <w:pPr>
              <w:rPr>
                <w:rFonts w:ascii="宋体" w:hAnsi="宋体"/>
                <w:bCs/>
                <w:szCs w:val="21"/>
              </w:rPr>
            </w:pPr>
            <w:r>
              <w:rPr>
                <w:rFonts w:ascii="宋体" w:hAnsi="宋体"/>
                <w:bCs/>
                <w:szCs w:val="21"/>
              </w:rPr>
              <w:t>1.材质：真丝和涤丝</w:t>
            </w:r>
            <w:r>
              <w:rPr>
                <w:rFonts w:hint="eastAsia" w:ascii="宋体" w:hAnsi="宋体"/>
                <w:bCs/>
                <w:szCs w:val="21"/>
              </w:rPr>
              <w:br w:type="textWrapping"/>
            </w:r>
            <w:r>
              <w:rPr>
                <w:rFonts w:ascii="宋体" w:hAnsi="宋体"/>
                <w:bCs/>
                <w:szCs w:val="21"/>
              </w:rPr>
              <w:t>2.款式：定制</w:t>
            </w:r>
          </w:p>
        </w:tc>
      </w:tr>
      <w:tr w14:paraId="3B9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92" w:type="pct"/>
            <w:noWrap/>
            <w:vAlign w:val="center"/>
          </w:tcPr>
          <w:p w14:paraId="184E6D81">
            <w:pPr>
              <w:rPr>
                <w:rFonts w:ascii="宋体" w:hAnsi="宋体"/>
                <w:bCs/>
                <w:szCs w:val="21"/>
              </w:rPr>
            </w:pPr>
            <w:r>
              <w:rPr>
                <w:rFonts w:hint="eastAsia" w:ascii="宋体" w:hAnsi="宋体"/>
                <w:bCs/>
                <w:szCs w:val="21"/>
              </w:rPr>
              <w:t>8</w:t>
            </w:r>
          </w:p>
        </w:tc>
        <w:tc>
          <w:tcPr>
            <w:tcW w:w="631" w:type="pct"/>
            <w:noWrap/>
            <w:vAlign w:val="center"/>
          </w:tcPr>
          <w:p w14:paraId="13CBB08D">
            <w:pPr>
              <w:rPr>
                <w:rFonts w:ascii="宋体" w:hAnsi="宋体"/>
                <w:bCs/>
                <w:szCs w:val="21"/>
              </w:rPr>
            </w:pPr>
            <w:r>
              <w:rPr>
                <w:rFonts w:hint="eastAsia" w:ascii="宋体" w:hAnsi="宋体"/>
                <w:bCs/>
                <w:szCs w:val="21"/>
              </w:rPr>
              <w:t>领结</w:t>
            </w:r>
          </w:p>
        </w:tc>
        <w:tc>
          <w:tcPr>
            <w:tcW w:w="3976" w:type="pct"/>
            <w:noWrap/>
            <w:vAlign w:val="center"/>
          </w:tcPr>
          <w:p w14:paraId="0840DE07">
            <w:pPr>
              <w:rPr>
                <w:rFonts w:ascii="宋体" w:hAnsi="宋体"/>
                <w:bCs/>
                <w:szCs w:val="21"/>
              </w:rPr>
            </w:pPr>
            <w:r>
              <w:rPr>
                <w:rFonts w:hint="eastAsia" w:ascii="宋体" w:hAnsi="宋体"/>
                <w:bCs/>
                <w:szCs w:val="21"/>
              </w:rPr>
              <w:t>1.材质：真丝和涤丝</w:t>
            </w:r>
            <w:r>
              <w:rPr>
                <w:rFonts w:hint="eastAsia" w:ascii="宋体" w:hAnsi="宋体"/>
                <w:bCs/>
                <w:szCs w:val="21"/>
              </w:rPr>
              <w:br w:type="textWrapping"/>
            </w:r>
            <w:r>
              <w:rPr>
                <w:rFonts w:hint="eastAsia" w:ascii="宋体" w:hAnsi="宋体"/>
                <w:bCs/>
                <w:szCs w:val="21"/>
              </w:rPr>
              <w:t>2.款式：定制</w:t>
            </w:r>
          </w:p>
        </w:tc>
      </w:tr>
    </w:tbl>
    <w:p w14:paraId="06F76A6D">
      <w:pPr>
        <w:rPr>
          <w:b/>
          <w:szCs w:val="21"/>
        </w:rPr>
      </w:pPr>
    </w:p>
    <w:p w14:paraId="11FAB8FB">
      <w:pPr>
        <w:pStyle w:val="7"/>
        <w:spacing w:before="156" w:beforeLines="50" w:after="156" w:afterLines="50"/>
        <w:rPr>
          <w:sz w:val="28"/>
          <w:szCs w:val="28"/>
        </w:rPr>
      </w:pPr>
      <w:r>
        <w:rPr>
          <w:rFonts w:hint="eastAsia"/>
          <w:sz w:val="28"/>
          <w:szCs w:val="28"/>
        </w:rPr>
        <w:t>五、商务要求</w:t>
      </w:r>
    </w:p>
    <w:p w14:paraId="5A971DB8">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725BFFF2">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192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7612B5A">
            <w:pPr>
              <w:jc w:val="center"/>
              <w:rPr>
                <w:rFonts w:ascii="Calibri" w:hAnsi="Calibri"/>
                <w:b/>
                <w:szCs w:val="21"/>
              </w:rPr>
            </w:pPr>
            <w:r>
              <w:rPr>
                <w:rFonts w:hint="eastAsia" w:ascii="宋体" w:hAnsi="宋体"/>
                <w:b/>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3996FA1B">
            <w:pPr>
              <w:jc w:val="center"/>
              <w:rPr>
                <w:rFonts w:ascii="Calibri" w:hAnsi="Calibri"/>
                <w:b/>
                <w:szCs w:val="21"/>
              </w:rPr>
            </w:pPr>
            <w:r>
              <w:rPr>
                <w:rFonts w:hint="eastAsia" w:ascii="宋体" w:hAnsi="宋体"/>
                <w:b/>
                <w:szCs w:val="21"/>
              </w:rPr>
              <w:t>目录</w:t>
            </w:r>
          </w:p>
        </w:tc>
        <w:tc>
          <w:tcPr>
            <w:tcW w:w="5940" w:type="dxa"/>
            <w:tcBorders>
              <w:top w:val="single" w:color="auto" w:sz="4" w:space="0"/>
              <w:left w:val="single" w:color="auto" w:sz="4" w:space="0"/>
              <w:bottom w:val="single" w:color="auto" w:sz="4" w:space="0"/>
              <w:right w:val="single" w:color="auto" w:sz="4" w:space="0"/>
            </w:tcBorders>
            <w:vAlign w:val="center"/>
          </w:tcPr>
          <w:p w14:paraId="7F788412">
            <w:pPr>
              <w:jc w:val="center"/>
              <w:rPr>
                <w:rFonts w:ascii="Calibri" w:hAnsi="Calibri"/>
                <w:b/>
                <w:szCs w:val="21"/>
              </w:rPr>
            </w:pPr>
            <w:r>
              <w:rPr>
                <w:rFonts w:hint="eastAsia" w:ascii="宋体" w:hAnsi="宋体"/>
                <w:b/>
                <w:szCs w:val="21"/>
              </w:rPr>
              <w:t>招标商务要求</w:t>
            </w:r>
          </w:p>
        </w:tc>
      </w:tr>
      <w:tr w14:paraId="5CF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20" w:type="dxa"/>
            <w:gridSpan w:val="3"/>
            <w:tcBorders>
              <w:top w:val="single" w:color="auto" w:sz="4" w:space="0"/>
              <w:left w:val="single" w:color="auto" w:sz="4" w:space="0"/>
              <w:bottom w:val="single" w:color="auto" w:sz="4" w:space="0"/>
              <w:right w:val="single" w:color="auto" w:sz="4" w:space="0"/>
            </w:tcBorders>
          </w:tcPr>
          <w:p w14:paraId="6D8CD122">
            <w:pPr>
              <w:rPr>
                <w:rFonts w:ascii="Calibri" w:hAnsi="Calibri"/>
                <w:b/>
                <w:szCs w:val="21"/>
              </w:rPr>
            </w:pPr>
            <w:r>
              <w:rPr>
                <w:rFonts w:hint="eastAsia" w:ascii="宋体" w:hAnsi="宋体"/>
                <w:b/>
                <w:szCs w:val="21"/>
              </w:rPr>
              <w:t>（一）商务要求</w:t>
            </w:r>
          </w:p>
        </w:tc>
      </w:tr>
      <w:tr w14:paraId="526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60" w:type="dxa"/>
            <w:vMerge w:val="restart"/>
            <w:tcBorders>
              <w:top w:val="nil"/>
              <w:left w:val="single" w:color="auto" w:sz="4" w:space="0"/>
              <w:right w:val="single" w:color="auto" w:sz="4" w:space="0"/>
            </w:tcBorders>
            <w:vAlign w:val="center"/>
          </w:tcPr>
          <w:p w14:paraId="6E27FE9C">
            <w:pPr>
              <w:jc w:val="center"/>
              <w:rPr>
                <w:rFonts w:ascii="Calibri" w:hAnsi="Calibri"/>
                <w:bCs/>
                <w:szCs w:val="21"/>
              </w:rPr>
            </w:pPr>
            <w:r>
              <w:rPr>
                <w:rFonts w:hint="eastAsia" w:ascii="Calibri" w:hAnsi="Calibri" w:cs="Calibri"/>
                <w:bCs/>
                <w:szCs w:val="21"/>
              </w:rPr>
              <w:t>1</w:t>
            </w:r>
          </w:p>
        </w:tc>
        <w:tc>
          <w:tcPr>
            <w:tcW w:w="1620" w:type="dxa"/>
            <w:vMerge w:val="restart"/>
            <w:tcBorders>
              <w:top w:val="single" w:color="auto" w:sz="4" w:space="0"/>
              <w:left w:val="single" w:color="auto" w:sz="4" w:space="0"/>
              <w:right w:val="single" w:color="auto" w:sz="4" w:space="0"/>
            </w:tcBorders>
            <w:vAlign w:val="center"/>
          </w:tcPr>
          <w:p w14:paraId="25BDF451">
            <w:pPr>
              <w:rPr>
                <w:rFonts w:ascii="Calibri" w:hAnsi="Calibri"/>
                <w:szCs w:val="21"/>
              </w:rPr>
            </w:pPr>
            <w:r>
              <w:rPr>
                <w:rFonts w:hint="eastAsia" w:ascii="宋体" w:hAnsi="宋体"/>
                <w:szCs w:val="21"/>
              </w:rPr>
              <w:t>关于交货</w:t>
            </w:r>
          </w:p>
        </w:tc>
        <w:tc>
          <w:tcPr>
            <w:tcW w:w="5940" w:type="dxa"/>
            <w:tcBorders>
              <w:top w:val="single" w:color="auto" w:sz="4" w:space="0"/>
              <w:left w:val="single" w:color="auto" w:sz="4" w:space="0"/>
              <w:bottom w:val="single" w:color="auto" w:sz="4" w:space="0"/>
              <w:right w:val="single" w:color="auto" w:sz="4" w:space="0"/>
            </w:tcBorders>
          </w:tcPr>
          <w:p w14:paraId="687ED046">
            <w:pPr>
              <w:rPr>
                <w:rFonts w:ascii="Calibri" w:hAnsi="Calibri"/>
                <w:bCs/>
                <w:szCs w:val="21"/>
              </w:rPr>
            </w:pPr>
            <w:r>
              <w:rPr>
                <w:rFonts w:hint="eastAsia" w:ascii="Calibri" w:hAnsi="Calibri" w:cs="Calibri"/>
                <w:bCs/>
                <w:szCs w:val="21"/>
              </w:rPr>
              <w:t>1.1</w:t>
            </w:r>
            <w:r>
              <w:rPr>
                <w:rFonts w:hint="eastAsia" w:ascii="宋体" w:hAnsi="宋体"/>
                <w:bCs/>
                <w:szCs w:val="21"/>
              </w:rPr>
              <w:t>交货地点：甲方指定地点。</w:t>
            </w:r>
          </w:p>
        </w:tc>
      </w:tr>
      <w:tr w14:paraId="60BA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0" w:type="dxa"/>
            <w:vMerge w:val="continue"/>
            <w:tcBorders>
              <w:left w:val="single" w:color="auto" w:sz="4" w:space="0"/>
              <w:right w:val="single" w:color="auto" w:sz="4" w:space="0"/>
            </w:tcBorders>
            <w:vAlign w:val="center"/>
          </w:tcPr>
          <w:p w14:paraId="41E34358">
            <w:pPr>
              <w:widowControl/>
              <w:jc w:val="left"/>
              <w:rPr>
                <w:rFonts w:ascii="Calibri" w:hAnsi="Calibri"/>
                <w:bCs/>
                <w:szCs w:val="21"/>
              </w:rPr>
            </w:pPr>
          </w:p>
        </w:tc>
        <w:tc>
          <w:tcPr>
            <w:tcW w:w="1620" w:type="dxa"/>
            <w:vMerge w:val="continue"/>
            <w:tcBorders>
              <w:left w:val="single" w:color="auto" w:sz="4" w:space="0"/>
              <w:right w:val="single" w:color="auto" w:sz="4" w:space="0"/>
            </w:tcBorders>
            <w:vAlign w:val="center"/>
          </w:tcPr>
          <w:p w14:paraId="02D0288E">
            <w:pPr>
              <w:widowControl/>
              <w:jc w:val="left"/>
              <w:rPr>
                <w:rFonts w:ascii="Calibri" w:hAnsi="Calibri"/>
                <w:szCs w:val="21"/>
              </w:rPr>
            </w:pPr>
          </w:p>
        </w:tc>
        <w:tc>
          <w:tcPr>
            <w:tcW w:w="5940" w:type="dxa"/>
            <w:tcBorders>
              <w:top w:val="single" w:color="auto" w:sz="4" w:space="0"/>
              <w:left w:val="single" w:color="auto" w:sz="4" w:space="0"/>
              <w:bottom w:val="single" w:color="auto" w:sz="4" w:space="0"/>
              <w:right w:val="single" w:color="auto" w:sz="4" w:space="0"/>
            </w:tcBorders>
          </w:tcPr>
          <w:p w14:paraId="0B2FDA6A">
            <w:pPr>
              <w:rPr>
                <w:rFonts w:ascii="Calibri" w:hAnsi="Calibri"/>
                <w:bCs/>
                <w:szCs w:val="21"/>
              </w:rPr>
            </w:pPr>
            <w:r>
              <w:rPr>
                <w:rFonts w:hint="eastAsia" w:ascii="Calibri" w:hAnsi="Calibri" w:cs="Calibri"/>
                <w:bCs/>
                <w:szCs w:val="21"/>
              </w:rPr>
              <w:t>1.2</w:t>
            </w:r>
            <w:r>
              <w:rPr>
                <w:rFonts w:hint="eastAsia" w:ascii="宋体" w:hAnsi="宋体"/>
                <w:bCs/>
                <w:szCs w:val="21"/>
              </w:rPr>
              <w:t>投标人需遵守诚信原则，确保产品按照招标文件技术参数进行生产，符合行业规范，同时，按照甲方规定时间，按计划供货，保证所提供的货物是全新的、未拆封且未使用的原装合格正品。</w:t>
            </w:r>
          </w:p>
        </w:tc>
      </w:tr>
      <w:tr w14:paraId="36A5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0" w:type="dxa"/>
            <w:vMerge w:val="continue"/>
            <w:tcBorders>
              <w:left w:val="single" w:color="auto" w:sz="4" w:space="0"/>
              <w:right w:val="single" w:color="auto" w:sz="4" w:space="0"/>
            </w:tcBorders>
            <w:vAlign w:val="center"/>
          </w:tcPr>
          <w:p w14:paraId="6005ED35">
            <w:pPr>
              <w:widowControl/>
              <w:jc w:val="left"/>
              <w:rPr>
                <w:rFonts w:ascii="Calibri" w:hAnsi="Calibri"/>
                <w:bCs/>
                <w:szCs w:val="21"/>
              </w:rPr>
            </w:pPr>
          </w:p>
        </w:tc>
        <w:tc>
          <w:tcPr>
            <w:tcW w:w="1620" w:type="dxa"/>
            <w:vMerge w:val="continue"/>
            <w:tcBorders>
              <w:left w:val="single" w:color="auto" w:sz="4" w:space="0"/>
              <w:right w:val="single" w:color="auto" w:sz="4" w:space="0"/>
            </w:tcBorders>
            <w:vAlign w:val="center"/>
          </w:tcPr>
          <w:p w14:paraId="5E69E178">
            <w:pPr>
              <w:widowControl/>
              <w:jc w:val="left"/>
              <w:rPr>
                <w:rFonts w:ascii="Calibri" w:hAnsi="Calibri"/>
                <w:szCs w:val="21"/>
              </w:rPr>
            </w:pPr>
          </w:p>
        </w:tc>
        <w:tc>
          <w:tcPr>
            <w:tcW w:w="5940" w:type="dxa"/>
            <w:tcBorders>
              <w:top w:val="single" w:color="auto" w:sz="4" w:space="0"/>
              <w:left w:val="single" w:color="auto" w:sz="4" w:space="0"/>
              <w:bottom w:val="single" w:color="auto" w:sz="4" w:space="0"/>
              <w:right w:val="single" w:color="auto" w:sz="4" w:space="0"/>
            </w:tcBorders>
          </w:tcPr>
          <w:p w14:paraId="1EFBA2EB">
            <w:pPr>
              <w:rPr>
                <w:rFonts w:ascii="Calibri" w:hAnsi="Calibri" w:cs="Calibri"/>
                <w:bCs/>
                <w:szCs w:val="21"/>
              </w:rPr>
            </w:pPr>
            <w:r>
              <w:rPr>
                <w:rFonts w:hint="eastAsia" w:ascii="Calibri" w:hAnsi="Calibri" w:cs="Calibri"/>
                <w:bCs/>
                <w:szCs w:val="21"/>
              </w:rPr>
              <w:t>1</w:t>
            </w:r>
            <w:r>
              <w:rPr>
                <w:rFonts w:ascii="Calibri" w:hAnsi="Calibri" w:cs="Calibri"/>
                <w:bCs/>
                <w:szCs w:val="21"/>
              </w:rPr>
              <w:t>.3</w:t>
            </w:r>
            <w:r>
              <w:rPr>
                <w:rFonts w:hint="eastAsia" w:ascii="Calibri" w:hAnsi="Calibri" w:cs="Calibri"/>
                <w:bCs/>
                <w:szCs w:val="21"/>
              </w:rPr>
              <w:t>投标人中标后，需根据采购方需求，制定生产计划，与临床科室对接，按投标文件清单的响应质量标准，确认样品款式、颜色、尺码等细节。待采购人确认后下单生产。</w:t>
            </w:r>
          </w:p>
        </w:tc>
      </w:tr>
      <w:tr w14:paraId="4E6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0" w:type="dxa"/>
            <w:vMerge w:val="continue"/>
            <w:tcBorders>
              <w:left w:val="single" w:color="auto" w:sz="4" w:space="0"/>
              <w:right w:val="single" w:color="auto" w:sz="4" w:space="0"/>
            </w:tcBorders>
            <w:vAlign w:val="center"/>
          </w:tcPr>
          <w:p w14:paraId="4DEB7F77">
            <w:pPr>
              <w:widowControl/>
              <w:jc w:val="left"/>
              <w:rPr>
                <w:rFonts w:ascii="Calibri" w:hAnsi="Calibri"/>
                <w:bCs/>
                <w:szCs w:val="21"/>
              </w:rPr>
            </w:pPr>
          </w:p>
        </w:tc>
        <w:tc>
          <w:tcPr>
            <w:tcW w:w="1620" w:type="dxa"/>
            <w:vMerge w:val="continue"/>
            <w:tcBorders>
              <w:left w:val="single" w:color="auto" w:sz="4" w:space="0"/>
              <w:right w:val="single" w:color="auto" w:sz="4" w:space="0"/>
            </w:tcBorders>
            <w:vAlign w:val="center"/>
          </w:tcPr>
          <w:p w14:paraId="07B8CD3B">
            <w:pPr>
              <w:widowControl/>
              <w:jc w:val="left"/>
              <w:rPr>
                <w:rFonts w:ascii="Calibri" w:hAnsi="Calibri"/>
                <w:szCs w:val="21"/>
              </w:rPr>
            </w:pPr>
          </w:p>
        </w:tc>
        <w:tc>
          <w:tcPr>
            <w:tcW w:w="5940" w:type="dxa"/>
            <w:tcBorders>
              <w:top w:val="single" w:color="auto" w:sz="4" w:space="0"/>
              <w:left w:val="single" w:color="auto" w:sz="4" w:space="0"/>
              <w:bottom w:val="single" w:color="auto" w:sz="4" w:space="0"/>
              <w:right w:val="single" w:color="auto" w:sz="4" w:space="0"/>
            </w:tcBorders>
          </w:tcPr>
          <w:p w14:paraId="326E6AB6">
            <w:pPr>
              <w:rPr>
                <w:rFonts w:ascii="Calibri" w:hAnsi="Calibri"/>
                <w:bCs/>
                <w:szCs w:val="21"/>
              </w:rPr>
            </w:pPr>
            <w:r>
              <w:rPr>
                <w:rFonts w:hint="eastAsia" w:ascii="宋体" w:hAnsi="宋体"/>
                <w:bCs/>
                <w:szCs w:val="21"/>
              </w:rPr>
              <w:t>★</w:t>
            </w:r>
            <w:r>
              <w:rPr>
                <w:rFonts w:hint="eastAsia" w:ascii="Calibri" w:hAnsi="Calibri" w:cs="Calibri"/>
                <w:bCs/>
                <w:szCs w:val="21"/>
              </w:rPr>
              <w:t>1.</w:t>
            </w:r>
            <w:r>
              <w:rPr>
                <w:rFonts w:ascii="Calibri" w:hAnsi="Calibri" w:cs="Calibri"/>
                <w:bCs/>
                <w:szCs w:val="21"/>
              </w:rPr>
              <w:t>4</w:t>
            </w:r>
            <w:r>
              <w:rPr>
                <w:rFonts w:hint="eastAsia" w:ascii="宋体" w:hAnsi="宋体"/>
                <w:bCs/>
                <w:szCs w:val="21"/>
              </w:rPr>
              <w:t>甲方下订单后</w:t>
            </w:r>
            <w:r>
              <w:rPr>
                <w:rFonts w:ascii="Calibri" w:hAnsi="Calibri" w:cs="Calibri"/>
                <w:bCs/>
                <w:szCs w:val="21"/>
                <w:u w:val="single"/>
              </w:rPr>
              <w:t xml:space="preserve">   30  </w:t>
            </w:r>
            <w:r>
              <w:rPr>
                <w:rFonts w:hint="eastAsia" w:ascii="宋体" w:hAnsi="宋体"/>
                <w:bCs/>
                <w:szCs w:val="21"/>
              </w:rPr>
              <w:t>天（日历日）内交货。</w:t>
            </w:r>
          </w:p>
        </w:tc>
      </w:tr>
      <w:tr w14:paraId="1B0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0" w:type="dxa"/>
            <w:vMerge w:val="continue"/>
            <w:tcBorders>
              <w:left w:val="single" w:color="auto" w:sz="4" w:space="0"/>
              <w:bottom w:val="single" w:color="auto" w:sz="4" w:space="0"/>
              <w:right w:val="single" w:color="auto" w:sz="4" w:space="0"/>
            </w:tcBorders>
            <w:vAlign w:val="center"/>
          </w:tcPr>
          <w:p w14:paraId="61F04A8B">
            <w:pPr>
              <w:widowControl/>
              <w:jc w:val="left"/>
              <w:rPr>
                <w:rFonts w:ascii="Calibri" w:hAnsi="Calibri"/>
                <w:bCs/>
                <w:szCs w:val="21"/>
              </w:rPr>
            </w:pPr>
          </w:p>
        </w:tc>
        <w:tc>
          <w:tcPr>
            <w:tcW w:w="1620" w:type="dxa"/>
            <w:vMerge w:val="continue"/>
            <w:tcBorders>
              <w:left w:val="single" w:color="auto" w:sz="4" w:space="0"/>
              <w:bottom w:val="single" w:color="auto" w:sz="4" w:space="0"/>
              <w:right w:val="single" w:color="auto" w:sz="4" w:space="0"/>
            </w:tcBorders>
            <w:vAlign w:val="center"/>
          </w:tcPr>
          <w:p w14:paraId="5A68ADDB">
            <w:pPr>
              <w:widowControl/>
              <w:jc w:val="left"/>
              <w:rPr>
                <w:rFonts w:ascii="Calibri" w:hAnsi="Calibri"/>
                <w:szCs w:val="21"/>
              </w:rPr>
            </w:pPr>
          </w:p>
        </w:tc>
        <w:tc>
          <w:tcPr>
            <w:tcW w:w="5940" w:type="dxa"/>
            <w:tcBorders>
              <w:top w:val="single" w:color="auto" w:sz="4" w:space="0"/>
              <w:left w:val="single" w:color="auto" w:sz="4" w:space="0"/>
              <w:bottom w:val="single" w:color="auto" w:sz="4" w:space="0"/>
              <w:right w:val="single" w:color="auto" w:sz="4" w:space="0"/>
            </w:tcBorders>
          </w:tcPr>
          <w:p w14:paraId="7CE291F5">
            <w:pPr>
              <w:rPr>
                <w:rFonts w:ascii="宋体" w:hAnsi="宋体"/>
                <w:bCs/>
                <w:szCs w:val="21"/>
              </w:rPr>
            </w:pPr>
            <w:r>
              <w:rPr>
                <w:rFonts w:hint="eastAsia" w:ascii="宋体" w:hAnsi="宋体"/>
                <w:bCs/>
                <w:szCs w:val="21"/>
              </w:rPr>
              <w:t>1</w:t>
            </w:r>
            <w:r>
              <w:rPr>
                <w:rFonts w:ascii="宋体" w:hAnsi="宋体"/>
                <w:bCs/>
                <w:szCs w:val="21"/>
              </w:rPr>
              <w:t>.5投标人中标后，需提供服务人员</w:t>
            </w:r>
            <w:r>
              <w:rPr>
                <w:rFonts w:hint="eastAsia" w:ascii="宋体" w:hAnsi="宋体"/>
                <w:bCs/>
                <w:szCs w:val="21"/>
              </w:rPr>
              <w:t>1名，与院方对接需求，提供销售服务。</w:t>
            </w:r>
          </w:p>
        </w:tc>
      </w:tr>
      <w:tr w14:paraId="3418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0" w:type="dxa"/>
            <w:tcBorders>
              <w:top w:val="nil"/>
              <w:left w:val="single" w:color="auto" w:sz="4" w:space="0"/>
              <w:bottom w:val="single" w:color="auto" w:sz="4" w:space="0"/>
              <w:right w:val="single" w:color="auto" w:sz="4" w:space="0"/>
            </w:tcBorders>
            <w:vAlign w:val="center"/>
          </w:tcPr>
          <w:p w14:paraId="7558A319">
            <w:pPr>
              <w:widowControl/>
              <w:jc w:val="left"/>
              <w:rPr>
                <w:rFonts w:ascii="Calibri" w:hAnsi="Calibri"/>
                <w:bCs/>
                <w:szCs w:val="21"/>
              </w:rPr>
            </w:pPr>
            <w:r>
              <w:rPr>
                <w:rFonts w:hint="eastAsia" w:ascii="Calibri" w:hAnsi="Calibri"/>
                <w:bCs/>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14:paraId="6475ECD7">
            <w:pPr>
              <w:widowControl/>
              <w:jc w:val="left"/>
              <w:rPr>
                <w:rFonts w:ascii="Calibri" w:hAnsi="Calibri"/>
                <w:szCs w:val="21"/>
              </w:rPr>
            </w:pPr>
            <w:r>
              <w:rPr>
                <w:rFonts w:ascii="Calibri" w:hAnsi="Calibri"/>
                <w:szCs w:val="21"/>
              </w:rPr>
              <w:t>关于质保</w:t>
            </w:r>
          </w:p>
        </w:tc>
        <w:tc>
          <w:tcPr>
            <w:tcW w:w="5940" w:type="dxa"/>
            <w:tcBorders>
              <w:top w:val="single" w:color="auto" w:sz="4" w:space="0"/>
              <w:left w:val="single" w:color="auto" w:sz="4" w:space="0"/>
              <w:bottom w:val="single" w:color="auto" w:sz="4" w:space="0"/>
              <w:right w:val="single" w:color="auto" w:sz="4" w:space="0"/>
            </w:tcBorders>
          </w:tcPr>
          <w:p w14:paraId="1B0BF090">
            <w:pPr>
              <w:rPr>
                <w:rFonts w:ascii="宋体" w:hAnsi="宋体"/>
                <w:bCs/>
                <w:szCs w:val="21"/>
              </w:rPr>
            </w:pPr>
            <w:r>
              <w:rPr>
                <w:rFonts w:hint="eastAsia" w:ascii="宋体" w:hAnsi="宋体"/>
                <w:b/>
                <w:color w:val="FF0000"/>
                <w:szCs w:val="21"/>
              </w:rPr>
              <w:t>2</w:t>
            </w:r>
            <w:r>
              <w:rPr>
                <w:rFonts w:ascii="宋体" w:hAnsi="宋体"/>
                <w:b/>
                <w:color w:val="FF0000"/>
                <w:szCs w:val="21"/>
              </w:rPr>
              <w:t>.1</w:t>
            </w:r>
            <w:r>
              <w:rPr>
                <w:rFonts w:hint="eastAsia" w:ascii="宋体" w:hAnsi="宋体"/>
                <w:b/>
                <w:color w:val="FF0000"/>
                <w:szCs w:val="21"/>
              </w:rPr>
              <w:t>投标人承诺所提供货物满足国家和行业最新规范要求，质保期</w:t>
            </w:r>
            <w:r>
              <w:rPr>
                <w:rFonts w:hint="eastAsia" w:ascii="宋体" w:hAnsi="宋体"/>
                <w:b/>
                <w:color w:val="FF0000"/>
                <w:szCs w:val="21"/>
                <w:u w:val="single"/>
              </w:rPr>
              <w:t>1</w:t>
            </w:r>
            <w:r>
              <w:rPr>
                <w:rFonts w:hint="eastAsia" w:ascii="宋体" w:hAnsi="宋体"/>
                <w:b/>
                <w:color w:val="FF0000"/>
                <w:szCs w:val="21"/>
              </w:rPr>
              <w:t>年，按照投标响应维修保养承诺条款执行。投标人不得以假充真、以次充好、掺杂使假等手段故意交付不合格或不符合招标文件的商品，若因供应产品有任何质量问题，投标人2小时作出响应并在2天内无条件包退包换；若因产品质量问题造成的安全责任及经济损失，由投标人负责。所供商品质量不可低于</w:t>
            </w:r>
            <w:r>
              <w:rPr>
                <w:rFonts w:hint="eastAsia"/>
                <w:b/>
                <w:color w:val="FF0000"/>
              </w:rPr>
              <w:t>投标文件应答标准</w:t>
            </w:r>
            <w:r>
              <w:rPr>
                <w:rFonts w:hint="eastAsia" w:ascii="宋体" w:hAnsi="宋体"/>
                <w:b/>
                <w:color w:val="FF0000"/>
                <w:szCs w:val="21"/>
              </w:rPr>
              <w:t>，不达标应立即更换，否则按不合格品违约处罚，情节严重的采购人有权解除合同【提供承诺函，格式自拟】。</w:t>
            </w:r>
          </w:p>
        </w:tc>
      </w:tr>
      <w:tr w14:paraId="23A1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tcBorders>
              <w:top w:val="nil"/>
              <w:left w:val="single" w:color="auto" w:sz="4" w:space="0"/>
              <w:bottom w:val="single" w:color="auto" w:sz="4" w:space="0"/>
              <w:right w:val="single" w:color="auto" w:sz="4" w:space="0"/>
            </w:tcBorders>
            <w:vAlign w:val="center"/>
          </w:tcPr>
          <w:p w14:paraId="796D6A42">
            <w:pPr>
              <w:jc w:val="center"/>
              <w:rPr>
                <w:rFonts w:ascii="Calibri" w:hAnsi="Calibri"/>
                <w:bCs/>
                <w:szCs w:val="21"/>
              </w:rPr>
            </w:pPr>
            <w:r>
              <w:rPr>
                <w:rFonts w:ascii="Calibri" w:hAnsi="Calibri"/>
                <w:bCs/>
                <w:szCs w:val="21"/>
              </w:rPr>
              <w:t>3</w:t>
            </w:r>
          </w:p>
        </w:tc>
        <w:tc>
          <w:tcPr>
            <w:tcW w:w="1620" w:type="dxa"/>
            <w:vMerge w:val="restart"/>
            <w:tcBorders>
              <w:top w:val="nil"/>
              <w:left w:val="single" w:color="auto" w:sz="4" w:space="0"/>
              <w:bottom w:val="single" w:color="auto" w:sz="4" w:space="0"/>
              <w:right w:val="single" w:color="auto" w:sz="4" w:space="0"/>
            </w:tcBorders>
            <w:vAlign w:val="center"/>
          </w:tcPr>
          <w:p w14:paraId="4A43FE4A">
            <w:pPr>
              <w:rPr>
                <w:rFonts w:ascii="Calibri" w:hAnsi="Calibri"/>
                <w:szCs w:val="21"/>
              </w:rPr>
            </w:pPr>
            <w:r>
              <w:rPr>
                <w:rFonts w:hint="eastAsia" w:ascii="宋体" w:hAnsi="宋体"/>
                <w:szCs w:val="21"/>
              </w:rPr>
              <w:t>关于违约</w:t>
            </w:r>
          </w:p>
        </w:tc>
        <w:tc>
          <w:tcPr>
            <w:tcW w:w="5940" w:type="dxa"/>
            <w:tcBorders>
              <w:top w:val="single" w:color="auto" w:sz="4" w:space="0"/>
              <w:left w:val="single" w:color="auto" w:sz="4" w:space="0"/>
              <w:bottom w:val="single" w:color="auto" w:sz="4" w:space="0"/>
              <w:right w:val="single" w:color="auto" w:sz="4" w:space="0"/>
            </w:tcBorders>
          </w:tcPr>
          <w:p w14:paraId="227A0F00">
            <w:pPr>
              <w:spacing w:line="240" w:lineRule="auto"/>
              <w:rPr>
                <w:rFonts w:ascii="Calibri" w:hAnsi="Calibri"/>
                <w:bCs/>
                <w:szCs w:val="21"/>
              </w:rPr>
            </w:pPr>
            <w:r>
              <w:rPr>
                <w:rFonts w:ascii="Calibri" w:hAnsi="Calibri" w:cs="Calibri"/>
                <w:bCs/>
                <w:szCs w:val="21"/>
              </w:rPr>
              <w:t>3</w:t>
            </w:r>
            <w:r>
              <w:rPr>
                <w:rFonts w:hint="eastAsia" w:ascii="Calibri" w:hAnsi="Calibri" w:cs="Calibri"/>
                <w:bCs/>
                <w:szCs w:val="21"/>
              </w:rPr>
              <w:t>.1</w:t>
            </w:r>
            <w:r>
              <w:rPr>
                <w:rFonts w:hint="eastAsia" w:ascii="宋体" w:hAnsi="宋体"/>
                <w:bCs/>
                <w:szCs w:val="21"/>
              </w:rPr>
              <w:t>中标人不能交货的，需偿付不能交货部分货款的</w:t>
            </w:r>
            <w:r>
              <w:rPr>
                <w:rFonts w:ascii="宋体" w:hAnsi="宋体"/>
                <w:bCs/>
                <w:szCs w:val="21"/>
              </w:rPr>
              <w:t>0.05</w:t>
            </w:r>
            <w:r>
              <w:rPr>
                <w:rFonts w:hint="eastAsia" w:ascii="Calibri" w:hAnsi="Calibri" w:cs="Calibri"/>
                <w:bCs/>
                <w:szCs w:val="21"/>
              </w:rPr>
              <w:t>%</w:t>
            </w:r>
            <w:r>
              <w:rPr>
                <w:rFonts w:hint="eastAsia" w:ascii="宋体" w:hAnsi="宋体"/>
                <w:bCs/>
                <w:szCs w:val="21"/>
              </w:rPr>
              <w:t>的违约金并按主管部门相关规定处理。</w:t>
            </w:r>
          </w:p>
        </w:tc>
      </w:tr>
      <w:tr w14:paraId="1271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tcBorders>
              <w:top w:val="nil"/>
              <w:left w:val="single" w:color="auto" w:sz="4" w:space="0"/>
              <w:bottom w:val="single" w:color="auto" w:sz="4" w:space="0"/>
              <w:right w:val="single" w:color="auto" w:sz="4" w:space="0"/>
            </w:tcBorders>
            <w:vAlign w:val="center"/>
          </w:tcPr>
          <w:p w14:paraId="28C6F75A">
            <w:pPr>
              <w:widowControl/>
              <w:jc w:val="left"/>
              <w:rPr>
                <w:rFonts w:ascii="Calibri" w:hAnsi="Calibri"/>
                <w:bCs/>
                <w:szCs w:val="21"/>
              </w:rPr>
            </w:pPr>
          </w:p>
        </w:tc>
        <w:tc>
          <w:tcPr>
            <w:tcW w:w="1620" w:type="dxa"/>
            <w:vMerge w:val="continue"/>
            <w:tcBorders>
              <w:top w:val="nil"/>
              <w:left w:val="single" w:color="auto" w:sz="4" w:space="0"/>
              <w:bottom w:val="single" w:color="auto" w:sz="4" w:space="0"/>
              <w:right w:val="single" w:color="auto" w:sz="4" w:space="0"/>
            </w:tcBorders>
            <w:vAlign w:val="center"/>
          </w:tcPr>
          <w:p w14:paraId="6560D593">
            <w:pPr>
              <w:widowControl/>
              <w:jc w:val="left"/>
              <w:rPr>
                <w:rFonts w:ascii="Calibri" w:hAnsi="Calibri"/>
                <w:szCs w:val="21"/>
              </w:rPr>
            </w:pPr>
          </w:p>
        </w:tc>
        <w:tc>
          <w:tcPr>
            <w:tcW w:w="5940" w:type="dxa"/>
            <w:tcBorders>
              <w:top w:val="single" w:color="auto" w:sz="4" w:space="0"/>
              <w:left w:val="single" w:color="auto" w:sz="4" w:space="0"/>
              <w:bottom w:val="single" w:color="auto" w:sz="4" w:space="0"/>
              <w:right w:val="single" w:color="auto" w:sz="4" w:space="0"/>
            </w:tcBorders>
          </w:tcPr>
          <w:p w14:paraId="1B278A0A">
            <w:pPr>
              <w:spacing w:line="240" w:lineRule="auto"/>
              <w:rPr>
                <w:rFonts w:ascii="Calibri" w:hAnsi="Calibri"/>
                <w:bCs/>
                <w:szCs w:val="21"/>
              </w:rPr>
            </w:pPr>
            <w:r>
              <w:rPr>
                <w:rFonts w:ascii="Calibri" w:hAnsi="Calibri" w:cs="Calibri"/>
                <w:bCs/>
                <w:szCs w:val="21"/>
              </w:rPr>
              <w:t>3</w:t>
            </w:r>
            <w:r>
              <w:rPr>
                <w:rFonts w:hint="eastAsia" w:ascii="Calibri" w:hAnsi="Calibri" w:cs="Calibri"/>
                <w:bCs/>
                <w:szCs w:val="21"/>
              </w:rPr>
              <w:t>.2</w:t>
            </w:r>
            <w:r>
              <w:rPr>
                <w:rFonts w:hint="eastAsia" w:ascii="宋体" w:hAnsi="宋体"/>
                <w:bCs/>
                <w:szCs w:val="21"/>
              </w:rPr>
              <w:t>中标人逾期交货的，将被没收履约保证金并按主管部门相关规定处理。</w:t>
            </w:r>
          </w:p>
        </w:tc>
      </w:tr>
      <w:tr w14:paraId="4EC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tcBorders>
              <w:top w:val="nil"/>
              <w:left w:val="single" w:color="auto" w:sz="4" w:space="0"/>
              <w:bottom w:val="single" w:color="auto" w:sz="4" w:space="0"/>
              <w:right w:val="single" w:color="auto" w:sz="4" w:space="0"/>
            </w:tcBorders>
            <w:vAlign w:val="center"/>
          </w:tcPr>
          <w:p w14:paraId="1D79992C">
            <w:pPr>
              <w:widowControl/>
              <w:jc w:val="left"/>
              <w:rPr>
                <w:rFonts w:ascii="Calibri" w:hAnsi="Calibri"/>
                <w:bCs/>
                <w:szCs w:val="21"/>
              </w:rPr>
            </w:pPr>
          </w:p>
        </w:tc>
        <w:tc>
          <w:tcPr>
            <w:tcW w:w="1620" w:type="dxa"/>
            <w:vMerge w:val="continue"/>
            <w:tcBorders>
              <w:top w:val="nil"/>
              <w:left w:val="single" w:color="auto" w:sz="4" w:space="0"/>
              <w:bottom w:val="single" w:color="auto" w:sz="4" w:space="0"/>
              <w:right w:val="single" w:color="auto" w:sz="4" w:space="0"/>
            </w:tcBorders>
            <w:vAlign w:val="center"/>
          </w:tcPr>
          <w:p w14:paraId="1D0D73E2">
            <w:pPr>
              <w:widowControl/>
              <w:jc w:val="left"/>
              <w:rPr>
                <w:rFonts w:ascii="Calibri" w:hAnsi="Calibri"/>
                <w:szCs w:val="21"/>
              </w:rPr>
            </w:pPr>
          </w:p>
        </w:tc>
        <w:tc>
          <w:tcPr>
            <w:tcW w:w="5940" w:type="dxa"/>
            <w:tcBorders>
              <w:top w:val="single" w:color="auto" w:sz="4" w:space="0"/>
              <w:left w:val="single" w:color="auto" w:sz="4" w:space="0"/>
              <w:bottom w:val="single" w:color="auto" w:sz="4" w:space="0"/>
              <w:right w:val="single" w:color="auto" w:sz="4" w:space="0"/>
            </w:tcBorders>
          </w:tcPr>
          <w:p w14:paraId="20736F4E">
            <w:pPr>
              <w:spacing w:line="240" w:lineRule="auto"/>
              <w:rPr>
                <w:rFonts w:ascii="Calibri" w:hAnsi="Calibri"/>
                <w:bCs/>
                <w:szCs w:val="21"/>
              </w:rPr>
            </w:pPr>
            <w:r>
              <w:rPr>
                <w:rFonts w:ascii="Calibri" w:hAnsi="Calibri" w:cs="Calibri"/>
                <w:b/>
                <w:color w:val="FF0000"/>
                <w:szCs w:val="21"/>
              </w:rPr>
              <w:t>3.3</w:t>
            </w:r>
            <w:r>
              <w:rPr>
                <w:rFonts w:hint="eastAsia" w:ascii="Calibri" w:hAnsi="Calibri" w:cs="Calibri"/>
                <w:b/>
                <w:color w:val="FF0000"/>
                <w:szCs w:val="21"/>
              </w:rPr>
              <w:t>投标人承诺所提供货物满足国家和行业最新规范要求，按原厂维修保养期限，最低不得少于三个月，按照投标响应维修保养承诺条款执行。投标人不得以假充真、以次充好、掺杂使假等手段故意交付不合格或不符合招标文件的商品，若因供应产品有任何质量问题，投标人无条件包退包换；若因产品质量问题造成的安全责任及经济损失，由投标人负责。所供商品质量不可低于所供商品质量不可低于招标文件中“二、技术要求”的标准或投标文件响应的标准，情节严重的采购人有权解除合同【提供承诺函，格式自拟】。</w:t>
            </w:r>
          </w:p>
        </w:tc>
      </w:tr>
      <w:tr w14:paraId="482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033D2F7">
            <w:pPr>
              <w:jc w:val="center"/>
              <w:rPr>
                <w:rFonts w:ascii="Calibri" w:hAnsi="Calibri"/>
                <w:bCs/>
                <w:szCs w:val="21"/>
              </w:rPr>
            </w:pPr>
            <w:r>
              <w:rPr>
                <w:rFonts w:ascii="Calibri" w:hAnsi="Calibri" w:cs="Calibri"/>
                <w:bCs/>
                <w:szCs w:val="21"/>
              </w:rPr>
              <w:t>4</w:t>
            </w:r>
          </w:p>
        </w:tc>
        <w:tc>
          <w:tcPr>
            <w:tcW w:w="1620" w:type="dxa"/>
            <w:tcBorders>
              <w:top w:val="single" w:color="auto" w:sz="4" w:space="0"/>
              <w:left w:val="single" w:color="auto" w:sz="4" w:space="0"/>
              <w:bottom w:val="single" w:color="auto" w:sz="4" w:space="0"/>
              <w:right w:val="single" w:color="auto" w:sz="4" w:space="0"/>
            </w:tcBorders>
            <w:vAlign w:val="center"/>
          </w:tcPr>
          <w:p w14:paraId="0D45EC31">
            <w:pPr>
              <w:jc w:val="center"/>
              <w:rPr>
                <w:rFonts w:ascii="Calibri" w:hAnsi="Calibri"/>
                <w:szCs w:val="21"/>
              </w:rPr>
            </w:pPr>
            <w:r>
              <w:rPr>
                <w:rFonts w:hint="eastAsia"/>
              </w:rPr>
              <w:t>★</w:t>
            </w:r>
            <w:r>
              <w:rPr>
                <w:rFonts w:hint="eastAsia" w:ascii="宋体" w:hAnsi="宋体"/>
                <w:szCs w:val="21"/>
              </w:rPr>
              <w:t>关于付款</w:t>
            </w:r>
          </w:p>
        </w:tc>
        <w:tc>
          <w:tcPr>
            <w:tcW w:w="5940" w:type="dxa"/>
            <w:tcBorders>
              <w:top w:val="single" w:color="auto" w:sz="4" w:space="0"/>
              <w:left w:val="single" w:color="auto" w:sz="4" w:space="0"/>
              <w:bottom w:val="single" w:color="auto" w:sz="4" w:space="0"/>
              <w:right w:val="single" w:color="auto" w:sz="4" w:space="0"/>
            </w:tcBorders>
          </w:tcPr>
          <w:p w14:paraId="132CD44E">
            <w:pPr>
              <w:rPr>
                <w:rFonts w:ascii="Calibri" w:hAnsi="Calibri"/>
                <w:bCs/>
                <w:szCs w:val="21"/>
              </w:rPr>
            </w:pPr>
            <w:r>
              <w:rPr>
                <w:rFonts w:ascii="Calibri" w:hAnsi="Calibri"/>
                <w:bCs/>
                <w:szCs w:val="21"/>
              </w:rPr>
              <w:t>签完合同后支付首笔款</w:t>
            </w:r>
            <w:r>
              <w:rPr>
                <w:rFonts w:hint="eastAsia" w:ascii="Calibri" w:hAnsi="Calibri"/>
                <w:bCs/>
                <w:szCs w:val="21"/>
              </w:rPr>
              <w:t>3</w:t>
            </w:r>
            <w:r>
              <w:rPr>
                <w:rFonts w:ascii="Calibri" w:hAnsi="Calibri"/>
                <w:bCs/>
                <w:szCs w:val="21"/>
              </w:rPr>
              <w:t>0%，所有货物供货完成后支付尾款</w:t>
            </w:r>
            <w:r>
              <w:rPr>
                <w:rFonts w:hint="eastAsia" w:ascii="Calibri" w:hAnsi="Calibri"/>
                <w:bCs/>
                <w:szCs w:val="21"/>
              </w:rPr>
              <w:t>7</w:t>
            </w:r>
            <w:r>
              <w:rPr>
                <w:rFonts w:ascii="Calibri" w:hAnsi="Calibri"/>
                <w:bCs/>
                <w:szCs w:val="21"/>
              </w:rPr>
              <w:t>0%。</w:t>
            </w:r>
          </w:p>
        </w:tc>
      </w:tr>
      <w:tr w14:paraId="5BA2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67BC04A">
            <w:pPr>
              <w:jc w:val="center"/>
              <w:rPr>
                <w:rFonts w:ascii="Calibri" w:hAnsi="Calibri"/>
                <w:bCs/>
                <w:szCs w:val="21"/>
              </w:rPr>
            </w:pPr>
            <w:r>
              <w:rPr>
                <w:rFonts w:ascii="Calibri" w:hAnsi="Calibri" w:cs="Calibri"/>
                <w:bCs/>
                <w:szCs w:val="21"/>
              </w:rPr>
              <w:t>5</w:t>
            </w:r>
          </w:p>
        </w:tc>
        <w:tc>
          <w:tcPr>
            <w:tcW w:w="1620" w:type="dxa"/>
            <w:tcBorders>
              <w:top w:val="single" w:color="auto" w:sz="4" w:space="0"/>
              <w:left w:val="single" w:color="auto" w:sz="4" w:space="0"/>
              <w:bottom w:val="single" w:color="auto" w:sz="4" w:space="0"/>
              <w:right w:val="single" w:color="auto" w:sz="4" w:space="0"/>
            </w:tcBorders>
            <w:vAlign w:val="center"/>
          </w:tcPr>
          <w:p w14:paraId="58F9B5A7">
            <w:pPr>
              <w:jc w:val="center"/>
              <w:rPr>
                <w:rFonts w:ascii="Calibri" w:hAnsi="Calibri"/>
                <w:szCs w:val="21"/>
              </w:rPr>
            </w:pPr>
            <w:r>
              <w:rPr>
                <w:rFonts w:hint="eastAsia"/>
              </w:rPr>
              <w:t>★</w:t>
            </w:r>
            <w:r>
              <w:rPr>
                <w:rFonts w:hint="eastAsia" w:ascii="宋体" w:hAnsi="宋体"/>
                <w:szCs w:val="21"/>
              </w:rPr>
              <w:t>报价要求</w:t>
            </w:r>
          </w:p>
        </w:tc>
        <w:tc>
          <w:tcPr>
            <w:tcW w:w="5940" w:type="dxa"/>
            <w:tcBorders>
              <w:top w:val="single" w:color="auto" w:sz="4" w:space="0"/>
              <w:left w:val="single" w:color="auto" w:sz="4" w:space="0"/>
              <w:bottom w:val="single" w:color="auto" w:sz="4" w:space="0"/>
              <w:right w:val="single" w:color="auto" w:sz="4" w:space="0"/>
            </w:tcBorders>
          </w:tcPr>
          <w:p w14:paraId="143F49D9">
            <w:pPr>
              <w:rPr>
                <w:rFonts w:ascii="Calibri" w:hAnsi="Calibri"/>
                <w:bCs/>
                <w:szCs w:val="21"/>
              </w:rPr>
            </w:pPr>
            <w:r>
              <w:rPr>
                <w:rFonts w:hint="eastAsia" w:ascii="宋体" w:hAnsi="宋体"/>
                <w:bCs/>
                <w:szCs w:val="21"/>
              </w:rPr>
              <w:t xml:space="preserve">投标总价是完成该项目的一切费用总和，包括设备费、运输费、装卸费、保险费、技术培训费、设备安装费、调试费、售后服务费、国家规定的各项税费等全部费用； </w:t>
            </w:r>
          </w:p>
        </w:tc>
      </w:tr>
      <w:tr w14:paraId="6532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tcBorders>
              <w:top w:val="single" w:color="auto" w:sz="4" w:space="0"/>
              <w:left w:val="single" w:color="auto" w:sz="4" w:space="0"/>
              <w:bottom w:val="single" w:color="auto" w:sz="4" w:space="0"/>
              <w:right w:val="single" w:color="auto" w:sz="4" w:space="0"/>
            </w:tcBorders>
            <w:vAlign w:val="center"/>
          </w:tcPr>
          <w:p w14:paraId="0C7C45A6">
            <w:pPr>
              <w:jc w:val="center"/>
              <w:rPr>
                <w:rFonts w:ascii="Calibri" w:hAnsi="Calibri"/>
                <w:bCs/>
                <w:szCs w:val="21"/>
              </w:rPr>
            </w:pPr>
            <w:r>
              <w:rPr>
                <w:rFonts w:ascii="Calibri" w:hAnsi="Calibri"/>
                <w:bCs/>
                <w:szCs w:val="21"/>
              </w:rPr>
              <w:t>6</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64790B9D">
            <w:pPr>
              <w:jc w:val="center"/>
              <w:rPr>
                <w:rFonts w:hint="eastAsia" w:ascii="宋体" w:hAnsi="宋体"/>
                <w:szCs w:val="21"/>
              </w:rPr>
            </w:pPr>
            <w:r>
              <w:rPr>
                <w:rFonts w:hint="eastAsia" w:ascii="宋体" w:hAnsi="宋体"/>
                <w:szCs w:val="21"/>
              </w:rPr>
              <w:t>关于生产</w:t>
            </w:r>
          </w:p>
        </w:tc>
        <w:tc>
          <w:tcPr>
            <w:tcW w:w="5940" w:type="dxa"/>
            <w:tcBorders>
              <w:top w:val="single" w:color="auto" w:sz="4" w:space="0"/>
              <w:left w:val="single" w:color="auto" w:sz="4" w:space="0"/>
              <w:bottom w:val="single" w:color="auto" w:sz="4" w:space="0"/>
              <w:right w:val="single" w:color="auto" w:sz="4" w:space="0"/>
            </w:tcBorders>
          </w:tcPr>
          <w:p w14:paraId="5D7C56AE">
            <w:pPr>
              <w:rPr>
                <w:rFonts w:ascii="Calibri" w:hAnsi="Calibri"/>
                <w:b/>
                <w:color w:val="FF0000"/>
                <w:szCs w:val="21"/>
              </w:rPr>
            </w:pPr>
            <w:r>
              <w:rPr>
                <w:rFonts w:ascii="Calibri" w:hAnsi="Calibri" w:cs="Calibri"/>
                <w:szCs w:val="21"/>
              </w:rPr>
              <w:t>6</w:t>
            </w:r>
            <w:r>
              <w:rPr>
                <w:rFonts w:hint="eastAsia" w:ascii="Calibri" w:hAnsi="Calibri" w:cs="Calibri"/>
                <w:szCs w:val="21"/>
              </w:rPr>
              <w:t>.1</w:t>
            </w:r>
            <w:r>
              <w:rPr>
                <w:rFonts w:hint="eastAsia" w:ascii="宋体" w:hAnsi="宋体"/>
                <w:szCs w:val="21"/>
              </w:rPr>
              <w:t>本招标文件未对具体款式和颜色做出要求，实物颜色由中标人根据采购人需求，报样给采购人选择确认再制作，否则造成损失由中标人全力承担。中标人中标后项目不转包，未经采购人同意不进行分包。</w:t>
            </w:r>
          </w:p>
        </w:tc>
      </w:tr>
      <w:tr w14:paraId="77FE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6AF0406C">
            <w:pPr>
              <w:widowControl/>
              <w:jc w:val="center"/>
              <w:rPr>
                <w:rFonts w:ascii="Calibri" w:hAnsi="Calibri"/>
                <w:bCs/>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DB28B64">
            <w:pPr>
              <w:widowControl/>
              <w:jc w:val="center"/>
              <w:rPr>
                <w:rFonts w:hint="eastAsia" w:ascii="宋体" w:hAnsi="宋体"/>
                <w:szCs w:val="21"/>
              </w:rPr>
            </w:pPr>
          </w:p>
        </w:tc>
        <w:tc>
          <w:tcPr>
            <w:tcW w:w="5940" w:type="dxa"/>
            <w:tcBorders>
              <w:top w:val="single" w:color="auto" w:sz="4" w:space="0"/>
              <w:left w:val="single" w:color="auto" w:sz="4" w:space="0"/>
              <w:bottom w:val="single" w:color="auto" w:sz="4" w:space="0"/>
              <w:right w:val="single" w:color="auto" w:sz="4" w:space="0"/>
            </w:tcBorders>
          </w:tcPr>
          <w:p w14:paraId="65D44728">
            <w:pPr>
              <w:rPr>
                <w:rFonts w:hint="eastAsia" w:ascii="宋体" w:hAnsi="宋体"/>
                <w:b w:val="0"/>
                <w:szCs w:val="24"/>
              </w:rPr>
            </w:pPr>
            <w:r>
              <w:rPr>
                <w:rFonts w:hint="eastAsia" w:ascii="宋体" w:hAnsi="宋体"/>
                <w:szCs w:val="24"/>
              </w:rPr>
              <w:t>6.2因鞋子的产品特殊性，投标人配送应分类分码，并配合采购人在规定时间进行按类别和科室进行的分发。</w:t>
            </w:r>
          </w:p>
        </w:tc>
      </w:tr>
      <w:tr w14:paraId="59C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ADBCB5C">
            <w:pPr>
              <w:widowControl/>
              <w:jc w:val="center"/>
              <w:rPr>
                <w:rFonts w:ascii="Calibri" w:hAnsi="Calibri"/>
                <w:bCs/>
                <w:szCs w:val="21"/>
              </w:rPr>
            </w:pPr>
            <w:r>
              <w:rPr>
                <w:rFonts w:hint="eastAsia" w:ascii="Calibri" w:hAnsi="Calibri"/>
                <w:bCs/>
                <w:szCs w:val="21"/>
              </w:rPr>
              <w:t>7</w:t>
            </w:r>
          </w:p>
        </w:tc>
        <w:tc>
          <w:tcPr>
            <w:tcW w:w="1620" w:type="dxa"/>
            <w:tcBorders>
              <w:top w:val="single" w:color="auto" w:sz="4" w:space="0"/>
              <w:left w:val="single" w:color="auto" w:sz="4" w:space="0"/>
              <w:bottom w:val="single" w:color="auto" w:sz="4" w:space="0"/>
              <w:right w:val="single" w:color="auto" w:sz="4" w:space="0"/>
            </w:tcBorders>
            <w:vAlign w:val="center"/>
          </w:tcPr>
          <w:p w14:paraId="6D1576DD">
            <w:pPr>
              <w:widowControl/>
              <w:jc w:val="center"/>
              <w:rPr>
                <w:rFonts w:hint="eastAsia" w:ascii="宋体" w:hAnsi="宋体"/>
                <w:szCs w:val="21"/>
              </w:rPr>
            </w:pPr>
            <w:r>
              <w:rPr>
                <w:rFonts w:hint="eastAsia" w:ascii="宋体" w:hAnsi="宋体" w:cs="Times New Roman"/>
                <w:kern w:val="2"/>
                <w:szCs w:val="21"/>
              </w:rPr>
              <w:t>技术保障措施</w:t>
            </w:r>
          </w:p>
        </w:tc>
        <w:tc>
          <w:tcPr>
            <w:tcW w:w="5940" w:type="dxa"/>
            <w:tcBorders>
              <w:top w:val="single" w:color="auto" w:sz="4" w:space="0"/>
              <w:left w:val="single" w:color="auto" w:sz="4" w:space="0"/>
              <w:bottom w:val="single" w:color="auto" w:sz="4" w:space="0"/>
              <w:right w:val="single" w:color="auto" w:sz="4" w:space="0"/>
            </w:tcBorders>
          </w:tcPr>
          <w:p w14:paraId="6B7DF272">
            <w:pPr>
              <w:rPr>
                <w:rFonts w:hint="eastAsia" w:ascii="宋体" w:hAnsi="宋体" w:eastAsia="宋体"/>
                <w:szCs w:val="24"/>
                <w:lang w:val="en-US" w:eastAsia="zh-CN"/>
              </w:rPr>
            </w:pPr>
            <w:r>
              <w:rPr>
                <w:rFonts w:hint="eastAsia" w:ascii="宋体" w:hAnsi="宋体"/>
                <w:szCs w:val="24"/>
                <w:lang w:val="en-US" w:eastAsia="zh-CN"/>
              </w:rPr>
              <w:t>产品生产规范要遵循质量管理体系与生产测试标准，确保产品质量稳定、一致；制定清晰的生产与供货进度计划，明确关键节点，并承诺具备足够资源进行生产，以确保交付期。</w:t>
            </w:r>
          </w:p>
        </w:tc>
      </w:tr>
      <w:tr w14:paraId="7B50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F07FF89">
            <w:pPr>
              <w:widowControl/>
              <w:jc w:val="center"/>
              <w:rPr>
                <w:rFonts w:hint="eastAsia" w:ascii="Calibri" w:hAnsi="Calibri" w:eastAsia="宋体"/>
                <w:bCs/>
                <w:szCs w:val="21"/>
                <w:lang w:val="en-US" w:eastAsia="zh-CN"/>
              </w:rPr>
            </w:pPr>
            <w:r>
              <w:rPr>
                <w:rFonts w:hint="eastAsia" w:ascii="Calibri" w:hAnsi="Calibri"/>
                <w:bCs/>
                <w:szCs w:val="21"/>
                <w:lang w:val="en-US" w:eastAsia="zh-CN"/>
              </w:rPr>
              <w:t>8</w:t>
            </w:r>
          </w:p>
        </w:tc>
        <w:tc>
          <w:tcPr>
            <w:tcW w:w="1620" w:type="dxa"/>
            <w:tcBorders>
              <w:top w:val="single" w:color="auto" w:sz="4" w:space="0"/>
              <w:left w:val="single" w:color="auto" w:sz="4" w:space="0"/>
              <w:bottom w:val="single" w:color="auto" w:sz="4" w:space="0"/>
              <w:right w:val="single" w:color="auto" w:sz="4" w:space="0"/>
            </w:tcBorders>
            <w:vAlign w:val="center"/>
          </w:tcPr>
          <w:p w14:paraId="65036B46">
            <w:pPr>
              <w:widowControl/>
              <w:jc w:val="center"/>
              <w:rPr>
                <w:rFonts w:hint="eastAsia" w:ascii="宋体" w:hAnsi="宋体" w:eastAsia="宋体" w:cs="Times New Roman"/>
                <w:kern w:val="2"/>
                <w:szCs w:val="21"/>
                <w:lang w:val="en-US" w:eastAsia="zh-CN"/>
              </w:rPr>
            </w:pPr>
            <w:r>
              <w:rPr>
                <w:rFonts w:hint="eastAsia" w:ascii="宋体" w:hAnsi="宋体" w:cs="Times New Roman"/>
                <w:kern w:val="2"/>
                <w:szCs w:val="21"/>
                <w:lang w:val="en-US" w:eastAsia="zh-CN"/>
              </w:rPr>
              <w:t>售后服务方案</w:t>
            </w:r>
          </w:p>
        </w:tc>
        <w:tc>
          <w:tcPr>
            <w:tcW w:w="5940" w:type="dxa"/>
            <w:tcBorders>
              <w:top w:val="single" w:color="auto" w:sz="4" w:space="0"/>
              <w:left w:val="single" w:color="auto" w:sz="4" w:space="0"/>
              <w:bottom w:val="single" w:color="auto" w:sz="4" w:space="0"/>
              <w:right w:val="single" w:color="auto" w:sz="4" w:space="0"/>
            </w:tcBorders>
          </w:tcPr>
          <w:p w14:paraId="3543F6A7">
            <w:pPr>
              <w:rPr>
                <w:rFonts w:hint="eastAsia" w:ascii="宋体" w:hAnsi="宋体"/>
                <w:szCs w:val="24"/>
                <w:lang w:val="en-US"/>
              </w:rPr>
            </w:pPr>
            <w:r>
              <w:rPr>
                <w:rFonts w:hint="eastAsia" w:ascii="宋体" w:hAnsi="宋体"/>
                <w:lang w:val="en-US" w:eastAsia="zh-CN"/>
              </w:rPr>
              <w:t>需要有相应</w:t>
            </w:r>
            <w:r>
              <w:rPr>
                <w:rFonts w:hint="eastAsia" w:ascii="宋体" w:hAnsi="宋体"/>
              </w:rPr>
              <w:t>售后服务机构及人员配置</w:t>
            </w:r>
            <w:r>
              <w:rPr>
                <w:rFonts w:hint="eastAsia" w:ascii="宋体" w:hAnsi="宋体"/>
                <w:lang w:eastAsia="zh-CN"/>
              </w:rPr>
              <w:t>，</w:t>
            </w:r>
            <w:r>
              <w:rPr>
                <w:rFonts w:hint="eastAsia" w:ascii="宋体" w:hAnsi="宋体"/>
                <w:lang w:val="en-US" w:eastAsia="zh-CN"/>
              </w:rPr>
              <w:t>售后联系人及电话。明确的</w:t>
            </w:r>
            <w:r>
              <w:rPr>
                <w:rFonts w:hint="eastAsia" w:ascii="宋体" w:hAnsi="宋体"/>
              </w:rPr>
              <w:t>响应机制，承诺在2小时内响应采购人，并提供紧急情况下的处理解决方案。</w:t>
            </w:r>
          </w:p>
        </w:tc>
      </w:tr>
    </w:tbl>
    <w:p w14:paraId="61EBF2EA">
      <w:pPr>
        <w:pStyle w:val="9"/>
        <w:spacing w:before="78" w:beforeLines="25" w:after="78" w:afterLines="25"/>
        <w:ind w:firstLine="0"/>
        <w:rPr>
          <w:rFonts w:ascii="宋体" w:hAnsi="宋体"/>
          <w:szCs w:val="21"/>
        </w:rPr>
      </w:pPr>
    </w:p>
    <w:p w14:paraId="42A9D65D">
      <w:pPr>
        <w:pStyle w:val="7"/>
        <w:spacing w:before="156" w:beforeLines="50" w:after="156" w:afterLines="50"/>
        <w:rPr>
          <w:sz w:val="28"/>
          <w:szCs w:val="28"/>
        </w:rPr>
      </w:pPr>
      <w:r>
        <w:rPr>
          <w:rFonts w:hint="eastAsia"/>
          <w:sz w:val="28"/>
          <w:szCs w:val="28"/>
        </w:rPr>
        <w:t>六、其他重要条款</w:t>
      </w:r>
    </w:p>
    <w:p w14:paraId="089185C1">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1C4FA07">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2、投标人应充分了解项目的位置、情况、道路及任何其他足以影响投标报价的情况，任何因忽视或误解项目情况而导致的索赔或服务期限延长申请将不获批准。</w:t>
      </w:r>
    </w:p>
    <w:p w14:paraId="0CB8D23C">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9660CA8">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4B006019">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5、除采购合同继续履行将损害国家利益和社会公共利益外，双方当事人不得擅自变更、中止或者终止合同。</w:t>
      </w:r>
    </w:p>
    <w:p w14:paraId="68737B77">
      <w:pPr>
        <w:pStyle w:val="2"/>
        <w:rPr>
          <w:rFonts w:ascii="宋体" w:hAnsi="宋体"/>
        </w:rPr>
      </w:pPr>
    </w:p>
    <w:p w14:paraId="1F12FE0A">
      <w:pPr>
        <w:widowControl/>
        <w:ind w:firstLine="420" w:firstLineChars="200"/>
        <w:jc w:val="left"/>
        <w:rPr>
          <w:rFonts w:ascii="宋体" w:hAnsi="宋体"/>
          <w:b/>
          <w:bCs/>
          <w:sz w:val="24"/>
          <w:szCs w:val="20"/>
        </w:rPr>
      </w:pPr>
      <w:r>
        <w:br w:type="page"/>
      </w:r>
    </w:p>
    <w:p w14:paraId="36A891E9">
      <w:pPr>
        <w:pStyle w:val="7"/>
        <w:rPr>
          <w:sz w:val="28"/>
          <w:szCs w:val="28"/>
        </w:rPr>
      </w:pPr>
      <w:r>
        <w:rPr>
          <w:rFonts w:hint="eastAsia"/>
          <w:sz w:val="28"/>
          <w:szCs w:val="28"/>
        </w:rPr>
        <w:t>第四章 投标文件组成要求及格式</w:t>
      </w:r>
    </w:p>
    <w:p w14:paraId="7BF26E09">
      <w:pPr>
        <w:rPr>
          <w:rFonts w:ascii="宋体" w:hAnsi="宋体"/>
          <w:b/>
          <w:bCs/>
          <w:sz w:val="24"/>
        </w:rPr>
      </w:pPr>
      <w:r>
        <w:rPr>
          <w:rFonts w:hint="eastAsia" w:ascii="宋体" w:hAnsi="宋体"/>
          <w:b/>
          <w:bCs/>
          <w:sz w:val="24"/>
        </w:rPr>
        <w:t>投标文件组成，主要包括以下内容：</w:t>
      </w:r>
    </w:p>
    <w:p w14:paraId="1E7439AC">
      <w:pPr>
        <w:ind w:firstLine="420" w:firstLineChars="200"/>
        <w:rPr>
          <w:szCs w:val="21"/>
        </w:rPr>
      </w:pPr>
      <w:r>
        <w:rPr>
          <w:rFonts w:hint="eastAsia"/>
          <w:szCs w:val="21"/>
        </w:rPr>
        <w:t>（1）</w:t>
      </w:r>
      <w:bookmarkStart w:id="37" w:name="_Hlk72070784"/>
      <w:r>
        <w:rPr>
          <w:rFonts w:hint="eastAsia"/>
          <w:szCs w:val="21"/>
        </w:rPr>
        <w:t>投标函</w:t>
      </w:r>
      <w:bookmarkEnd w:id="37"/>
    </w:p>
    <w:p w14:paraId="6BD52C43">
      <w:pPr>
        <w:ind w:firstLine="420" w:firstLineChars="200"/>
        <w:rPr>
          <w:szCs w:val="21"/>
        </w:rPr>
      </w:pPr>
      <w:r>
        <w:rPr>
          <w:rFonts w:hint="eastAsia"/>
          <w:szCs w:val="21"/>
        </w:rPr>
        <w:t>（2）采购投标及履约承诺函</w:t>
      </w:r>
    </w:p>
    <w:p w14:paraId="6C0FE9B1">
      <w:pPr>
        <w:ind w:firstLine="420" w:firstLineChars="200"/>
        <w:rPr>
          <w:szCs w:val="21"/>
        </w:rPr>
      </w:pPr>
      <w:r>
        <w:rPr>
          <w:rFonts w:hint="eastAsia"/>
          <w:szCs w:val="21"/>
        </w:rPr>
        <w:t>（</w:t>
      </w:r>
      <w:r>
        <w:rPr>
          <w:szCs w:val="21"/>
        </w:rPr>
        <w:t>3</w:t>
      </w:r>
      <w:r>
        <w:rPr>
          <w:rFonts w:hint="eastAsia"/>
          <w:szCs w:val="21"/>
        </w:rPr>
        <w:t>）投标人情况及资格证明文件</w:t>
      </w:r>
    </w:p>
    <w:p w14:paraId="3985261C">
      <w:pPr>
        <w:ind w:firstLine="420" w:firstLineChars="200"/>
        <w:rPr>
          <w:szCs w:val="21"/>
        </w:rPr>
      </w:pPr>
      <w:bookmarkStart w:id="38" w:name="_Hlk72257201"/>
      <w:r>
        <w:rPr>
          <w:rFonts w:hint="eastAsia"/>
          <w:szCs w:val="21"/>
        </w:rPr>
        <w:t>（</w:t>
      </w:r>
      <w:r>
        <w:rPr>
          <w:szCs w:val="21"/>
        </w:rPr>
        <w:t>4</w:t>
      </w:r>
      <w:r>
        <w:rPr>
          <w:rFonts w:hint="eastAsia"/>
          <w:szCs w:val="21"/>
        </w:rPr>
        <w:t>）项目详细报价</w:t>
      </w:r>
    </w:p>
    <w:bookmarkEnd w:id="38"/>
    <w:p w14:paraId="4413CEEC">
      <w:pPr>
        <w:ind w:firstLine="420" w:firstLineChars="200"/>
        <w:rPr>
          <w:szCs w:val="21"/>
        </w:rPr>
      </w:pPr>
      <w:r>
        <w:rPr>
          <w:rFonts w:hint="eastAsia"/>
          <w:szCs w:val="21"/>
        </w:rPr>
        <w:t>（5）法定代表人（负责人）证明书</w:t>
      </w:r>
    </w:p>
    <w:p w14:paraId="46F609E7">
      <w:pPr>
        <w:ind w:firstLine="420" w:firstLineChars="200"/>
        <w:rPr>
          <w:szCs w:val="21"/>
        </w:rPr>
      </w:pPr>
      <w:r>
        <w:rPr>
          <w:rFonts w:hint="eastAsia"/>
          <w:szCs w:val="21"/>
        </w:rPr>
        <w:t>（6）投标文件签署授权委托书</w:t>
      </w:r>
    </w:p>
    <w:p w14:paraId="67E6B869">
      <w:pPr>
        <w:ind w:firstLine="420" w:firstLineChars="200"/>
        <w:rPr>
          <w:szCs w:val="21"/>
        </w:rPr>
      </w:pPr>
      <w:r>
        <w:rPr>
          <w:rFonts w:hint="eastAsia"/>
          <w:szCs w:val="21"/>
        </w:rPr>
        <w:t>（7）实质性条款响应情况表</w:t>
      </w:r>
    </w:p>
    <w:p w14:paraId="193D77A7">
      <w:pPr>
        <w:ind w:firstLine="420" w:firstLineChars="200"/>
        <w:rPr>
          <w:szCs w:val="21"/>
        </w:rPr>
      </w:pPr>
      <w:r>
        <w:rPr>
          <w:rFonts w:hint="eastAsia"/>
          <w:szCs w:val="21"/>
        </w:rPr>
        <w:t>（8）技术要求偏离表</w:t>
      </w:r>
    </w:p>
    <w:p w14:paraId="6623FD89">
      <w:pPr>
        <w:ind w:firstLine="420" w:firstLineChars="200"/>
        <w:rPr>
          <w:szCs w:val="21"/>
        </w:rPr>
      </w:pPr>
      <w:r>
        <w:rPr>
          <w:rFonts w:hint="eastAsia"/>
          <w:szCs w:val="21"/>
        </w:rPr>
        <w:t>（9）商务要求偏离表</w:t>
      </w:r>
    </w:p>
    <w:p w14:paraId="0DC24FA2">
      <w:pPr>
        <w:ind w:firstLine="420" w:firstLineChars="200"/>
        <w:rPr>
          <w:szCs w:val="21"/>
        </w:rPr>
      </w:pPr>
      <w:r>
        <w:rPr>
          <w:rFonts w:hint="eastAsia"/>
          <w:szCs w:val="21"/>
        </w:rPr>
        <w:t>（10）技术保障措施（格式自定）</w:t>
      </w:r>
    </w:p>
    <w:p w14:paraId="7275ABAD">
      <w:pPr>
        <w:ind w:firstLine="420" w:firstLineChars="200"/>
        <w:rPr>
          <w:szCs w:val="21"/>
        </w:rPr>
      </w:pPr>
      <w:r>
        <w:rPr>
          <w:rFonts w:hint="eastAsia"/>
          <w:szCs w:val="21"/>
        </w:rPr>
        <w:t>（11）</w:t>
      </w:r>
      <w:r>
        <w:rPr>
          <w:rFonts w:hint="eastAsia" w:ascii="宋体" w:hAnsi="宋体"/>
          <w:szCs w:val="21"/>
        </w:rPr>
        <w:t>售后服务方案</w:t>
      </w:r>
      <w:r>
        <w:rPr>
          <w:rFonts w:hint="eastAsia"/>
          <w:szCs w:val="21"/>
        </w:rPr>
        <w:t>（格式自定）</w:t>
      </w:r>
    </w:p>
    <w:p w14:paraId="38BB74FD">
      <w:pPr>
        <w:ind w:firstLine="420" w:firstLineChars="200"/>
        <w:jc w:val="left"/>
      </w:pPr>
      <w:r>
        <w:rPr>
          <w:rFonts w:hint="eastAsia"/>
          <w:szCs w:val="21"/>
        </w:rPr>
        <w:t>（</w:t>
      </w:r>
      <w:r>
        <w:rPr>
          <w:rFonts w:hint="eastAsia"/>
          <w:szCs w:val="21"/>
          <w:lang w:val="en-US" w:eastAsia="zh-CN"/>
        </w:rPr>
        <w:t>12</w:t>
      </w:r>
      <w:r>
        <w:rPr>
          <w:rFonts w:hint="eastAsia"/>
          <w:szCs w:val="21"/>
        </w:rPr>
        <w:t>）同类业绩</w:t>
      </w:r>
    </w:p>
    <w:p w14:paraId="0136443D">
      <w:pPr>
        <w:ind w:firstLine="420" w:firstLineChars="200"/>
        <w:rPr>
          <w:szCs w:val="21"/>
        </w:rPr>
      </w:pPr>
      <w:r>
        <w:rPr>
          <w:rFonts w:hint="eastAsia"/>
          <w:szCs w:val="21"/>
        </w:rPr>
        <w:t>（1</w:t>
      </w:r>
      <w:r>
        <w:rPr>
          <w:rFonts w:hint="eastAsia"/>
          <w:szCs w:val="21"/>
          <w:lang w:val="en-US" w:eastAsia="zh-CN"/>
        </w:rPr>
        <w:t>3</w:t>
      </w:r>
      <w:r>
        <w:rPr>
          <w:rFonts w:hint="eastAsia"/>
          <w:szCs w:val="21"/>
        </w:rPr>
        <w:t>）投标人认为需要加以说明的其他内容（格式自定）</w:t>
      </w:r>
    </w:p>
    <w:p w14:paraId="19E47828">
      <w:pPr>
        <w:ind w:firstLine="420" w:firstLineChars="200"/>
        <w:rPr>
          <w:szCs w:val="21"/>
        </w:rPr>
      </w:pPr>
    </w:p>
    <w:p w14:paraId="437706C9">
      <w:pPr>
        <w:ind w:firstLine="426" w:firstLineChars="202"/>
        <w:rPr>
          <w:rFonts w:ascii="宋体" w:hAnsi="宋体"/>
          <w:b/>
          <w:szCs w:val="21"/>
        </w:rPr>
      </w:pPr>
      <w:r>
        <w:rPr>
          <w:rFonts w:hint="eastAsia" w:ascii="宋体" w:hAnsi="宋体"/>
          <w:b/>
          <w:szCs w:val="21"/>
        </w:rPr>
        <w:t>备注：</w:t>
      </w:r>
    </w:p>
    <w:p w14:paraId="484C1553">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29DAF5DC">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5016B131">
      <w:pPr>
        <w:jc w:val="left"/>
        <w:rPr>
          <w:rFonts w:ascii="宋体" w:hAnsi="宋体"/>
          <w:b/>
          <w:color w:val="FF0000"/>
          <w:sz w:val="36"/>
          <w:szCs w:val="36"/>
        </w:rPr>
      </w:pPr>
      <w:r>
        <w:rPr>
          <w:rFonts w:hint="eastAsia" w:ascii="宋体" w:hAnsi="宋体"/>
          <w:b/>
          <w:color w:val="FF0000"/>
          <w:sz w:val="36"/>
          <w:szCs w:val="36"/>
        </w:rPr>
        <w:br w:type="page"/>
      </w:r>
    </w:p>
    <w:p w14:paraId="11988E74">
      <w:pPr>
        <w:pStyle w:val="5"/>
        <w:jc w:val="center"/>
        <w:rPr>
          <w:rFonts w:ascii="黑体" w:eastAsia="黑体"/>
          <w:b w:val="0"/>
          <w:kern w:val="0"/>
          <w:sz w:val="24"/>
        </w:rPr>
      </w:pPr>
      <w:r>
        <w:rPr>
          <w:rFonts w:hint="eastAsia" w:ascii="黑体" w:eastAsia="黑体"/>
          <w:b w:val="0"/>
          <w:kern w:val="0"/>
          <w:sz w:val="24"/>
        </w:rPr>
        <w:t>一、投标函</w:t>
      </w:r>
    </w:p>
    <w:p w14:paraId="249DAFF7">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0745692">
      <w:pPr>
        <w:ind w:firstLine="420" w:firstLineChars="200"/>
        <w:rPr>
          <w:rFonts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1A29EF97">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55D93172">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084AC818">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7EB06D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4E72B3A2">
      <w:pPr>
        <w:ind w:left="525" w:leftChars="200" w:hanging="105" w:hangingChars="50"/>
        <w:rPr>
          <w:rFonts w:ascii="宋体" w:hAnsi="宋体"/>
          <w:szCs w:val="21"/>
        </w:rPr>
      </w:pPr>
      <w:r>
        <w:rPr>
          <w:rFonts w:hint="eastAsia" w:ascii="宋体" w:hAnsi="宋体"/>
          <w:szCs w:val="21"/>
        </w:rPr>
        <w:t>6、我单位理解贵单位将不受必须接受所收到的最低报价或其他任何投标文件的约束。</w:t>
      </w:r>
      <w:bookmarkEnd w:id="39"/>
    </w:p>
    <w:p w14:paraId="216230E9">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4EFB1311">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11174467">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44A7D2FF">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75566796">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ED0D55D">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C960B9A">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23480357">
      <w:pPr>
        <w:rPr>
          <w:rFonts w:ascii="黑体" w:hAnsi="宋体" w:eastAsia="黑体"/>
        </w:rPr>
      </w:pPr>
    </w:p>
    <w:p w14:paraId="1CB4E5C4">
      <w:pPr>
        <w:rPr>
          <w:rFonts w:ascii="黑体" w:hAnsi="宋体" w:eastAsia="黑体"/>
        </w:rPr>
      </w:pPr>
    </w:p>
    <w:p w14:paraId="62DF5CC7">
      <w:pPr>
        <w:pStyle w:val="5"/>
        <w:jc w:val="center"/>
        <w:rPr>
          <w:rFonts w:ascii="黑体" w:eastAsia="黑体"/>
          <w:b w:val="0"/>
          <w:kern w:val="0"/>
          <w:sz w:val="24"/>
        </w:rPr>
      </w:pPr>
      <w:r>
        <w:rPr>
          <w:rFonts w:hint="eastAsia" w:ascii="黑体" w:eastAsia="黑体"/>
          <w:b w:val="0"/>
          <w:kern w:val="0"/>
          <w:sz w:val="24"/>
        </w:rPr>
        <w:t>二、采购投标及履约承诺函</w:t>
      </w:r>
    </w:p>
    <w:p w14:paraId="2DF7308F">
      <w:pPr>
        <w:rPr>
          <w:rFonts w:ascii="宋体" w:hAnsi="宋体"/>
          <w:sz w:val="24"/>
        </w:rPr>
      </w:pPr>
    </w:p>
    <w:p w14:paraId="7F0EB7D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72B071EC">
      <w:pPr>
        <w:ind w:right="-815" w:firstLine="420" w:firstLineChars="200"/>
        <w:rPr>
          <w:rFonts w:ascii="宋体" w:hAnsi="宋体"/>
          <w:szCs w:val="21"/>
        </w:rPr>
      </w:pPr>
      <w:r>
        <w:rPr>
          <w:rFonts w:hint="eastAsia" w:ascii="宋体" w:hAnsi="宋体"/>
          <w:szCs w:val="21"/>
        </w:rPr>
        <w:t>我单位承诺：</w:t>
      </w:r>
    </w:p>
    <w:p w14:paraId="760F6670">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7D9D2B2">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0A74C1D2">
      <w:pPr>
        <w:ind w:firstLine="420" w:firstLineChars="200"/>
        <w:rPr>
          <w:rFonts w:ascii="宋体" w:hAnsi="宋体"/>
          <w:szCs w:val="21"/>
        </w:rPr>
      </w:pPr>
      <w:r>
        <w:rPr>
          <w:rFonts w:hint="eastAsia" w:ascii="宋体" w:hAnsi="宋体"/>
          <w:szCs w:val="21"/>
        </w:rPr>
        <w:t>3.我单位具备《中华人民共和国政府采购法》第二十二条第一款的条件。</w:t>
      </w:r>
    </w:p>
    <w:p w14:paraId="3C3C4FE2">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0D16C96">
      <w:pPr>
        <w:ind w:firstLine="420" w:firstLineChars="200"/>
      </w:pPr>
      <w:r>
        <w:rPr>
          <w:rFonts w:hint="eastAsia"/>
          <w:color w:val="FF0000"/>
        </w:rPr>
        <w:t>5.我单位不存在《深圳市财政局政府采购供应商信用信息管理办法》（深财规〔2023〕3号）列明的严重违法失信行为。</w:t>
      </w:r>
    </w:p>
    <w:p w14:paraId="2D3FAE61">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7F118AB0">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F027EC4">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DC616B7">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36271CD">
      <w:pPr>
        <w:ind w:firstLine="420" w:firstLineChars="200"/>
        <w:rPr>
          <w:rFonts w:ascii="宋体" w:hAnsi="宋体"/>
          <w:szCs w:val="21"/>
        </w:rPr>
      </w:pPr>
      <w:r>
        <w:rPr>
          <w:rFonts w:hint="eastAsia" w:ascii="宋体" w:hAnsi="宋体"/>
          <w:szCs w:val="21"/>
        </w:rPr>
        <w:t>9.我单位承诺中标后项目不转包，未经采购人同意不进行分包。</w:t>
      </w:r>
    </w:p>
    <w:p w14:paraId="62B4A11C">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6958EA1">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28DA00F">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3E425D08">
      <w:pPr>
        <w:ind w:firstLine="420" w:firstLineChars="200"/>
        <w:rPr>
          <w:rFonts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58877D2">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1F699AC4">
      <w:pPr>
        <w:ind w:firstLine="420" w:firstLineChars="200"/>
        <w:rPr>
          <w:rFonts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1632520">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439400E3">
      <w:pPr>
        <w:ind w:firstLine="420" w:firstLineChars="200"/>
        <w:rPr>
          <w:rFonts w:ascii="宋体" w:hAnsi="宋体"/>
          <w:szCs w:val="21"/>
        </w:rPr>
      </w:pPr>
    </w:p>
    <w:p w14:paraId="1FF2CA27">
      <w:pPr>
        <w:spacing w:before="78" w:beforeLines="25" w:after="78" w:afterLines="25"/>
        <w:ind w:firstLine="5460" w:firstLineChars="2600"/>
        <w:rPr>
          <w:rFonts w:ascii="宋体" w:hAnsi="宋体"/>
          <w:szCs w:val="21"/>
        </w:rPr>
      </w:pPr>
      <w:r>
        <w:rPr>
          <w:rFonts w:hint="eastAsia" w:ascii="宋体" w:hAnsi="宋体"/>
          <w:szCs w:val="21"/>
        </w:rPr>
        <w:t xml:space="preserve">                                    </w:t>
      </w:r>
    </w:p>
    <w:p w14:paraId="4041EACC">
      <w:pPr>
        <w:spacing w:before="78" w:beforeLines="25" w:after="78"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3BD96987">
      <w:pPr>
        <w:ind w:firstLine="6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1EB23C95"/>
    <w:p w14:paraId="36CAE01E"/>
    <w:p w14:paraId="2004BD6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70E23450">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30FDC77E">
      <w:pPr>
        <w:spacing w:before="156"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12DAEBF1"/>
    <w:p w14:paraId="739A34BF">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7DE66610">
      <w:pPr>
        <w:ind w:firstLine="420" w:firstLineChars="200"/>
        <w:rPr>
          <w:rFonts w:ascii="黑体" w:hAnsi="黑体" w:eastAsia="黑体" w:cs="黑体"/>
          <w:color w:val="FF0000"/>
        </w:rPr>
      </w:pPr>
      <w:r>
        <w:rPr>
          <w:rFonts w:hint="eastAsia" w:ascii="黑体" w:hAnsi="黑体" w:eastAsia="黑体" w:cs="黑体"/>
          <w:color w:val="FF0000"/>
        </w:rPr>
        <w:t>填写指引：</w:t>
      </w:r>
    </w:p>
    <w:p w14:paraId="0AE67C8F">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454075">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14:paraId="46C69F6C">
      <w:pPr>
        <w:ind w:firstLine="420" w:firstLineChars="200"/>
        <w:outlineLvl w:val="9"/>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4CDEC0AF">
      <w:pPr>
        <w:ind w:firstLine="420" w:firstLineChars="200"/>
        <w:outlineLvl w:val="9"/>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14:paraId="1892DA3C">
      <w:pPr>
        <w:ind w:firstLine="420" w:firstLineChars="200"/>
        <w:outlineLvl w:val="9"/>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54CAEF69">
      <w:pPr>
        <w:ind w:firstLine="420" w:firstLineChars="200"/>
        <w:outlineLvl w:val="9"/>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084F7128">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AB4AF1F">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0AF1CD1">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8F14EA0">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6C621BA6">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0ACBB31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3A2D9C4">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9890E91">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7A00ACC2">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6F097C0">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56FA4B3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5B251643">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8D3DD89">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32E69867">
      <w:pPr>
        <w:ind w:firstLine="420" w:firstLineChars="200"/>
        <w:outlineLvl w:val="9"/>
        <w:rPr>
          <w:rFonts w:ascii="仿宋_GB2312" w:hAnsi="仿宋_GB2312" w:eastAsia="仿宋_GB2312" w:cs="仿宋_GB2312"/>
          <w:color w:val="000000"/>
          <w:kern w:val="0"/>
          <w:sz w:val="31"/>
          <w:szCs w:val="31"/>
          <w:lang w:bidi="ar"/>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37173C5">
      <w:pPr>
        <w:ind w:firstLine="420" w:firstLineChars="200"/>
        <w:outlineLvl w:val="9"/>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71C4F60">
      <w:pPr>
        <w:ind w:firstLine="420" w:firstLineChars="200"/>
        <w:rPr>
          <w:rFonts w:ascii="黑体" w:hAnsi="黑体" w:eastAsia="黑体" w:cs="黑体"/>
          <w:color w:val="FF0000"/>
        </w:rPr>
      </w:pPr>
    </w:p>
    <w:p w14:paraId="3B28F529">
      <w:pPr>
        <w:ind w:firstLine="420" w:firstLineChars="200"/>
      </w:pPr>
    </w:p>
    <w:p w14:paraId="2D520C06">
      <w:pPr>
        <w:jc w:val="center"/>
        <w:outlineLvl w:val="3"/>
        <w:rPr>
          <w:b/>
          <w:sz w:val="24"/>
        </w:rPr>
      </w:pPr>
      <w:r>
        <w:rPr>
          <w:rFonts w:hint="eastAsia"/>
          <w:b/>
          <w:sz w:val="24"/>
        </w:rPr>
        <w:t>1、</w:t>
      </w:r>
      <w:r>
        <w:rPr>
          <w:b/>
          <w:sz w:val="24"/>
        </w:rPr>
        <w:t>中小企业声明函</w:t>
      </w:r>
      <w:r>
        <w:rPr>
          <w:rFonts w:hint="eastAsia"/>
          <w:b/>
          <w:sz w:val="24"/>
        </w:rPr>
        <w:t>（货物）</w:t>
      </w:r>
    </w:p>
    <w:p w14:paraId="3FA40BC2">
      <w:pPr>
        <w:ind w:firstLine="420" w:firstLineChars="200"/>
        <w:rPr>
          <w:rFonts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单位</w:t>
      </w:r>
      <w:r>
        <w:rPr>
          <w:rFonts w:ascii="宋体" w:hAnsi="宋体"/>
          <w:b/>
          <w:bCs/>
          <w:i/>
          <w:iCs/>
          <w:szCs w:val="21"/>
          <w:u w:val="single"/>
        </w:rPr>
        <w:t>名称）</w:t>
      </w:r>
      <w:r>
        <w:rPr>
          <w:rFonts w:ascii="宋体" w:hAnsi="宋体"/>
          <w:szCs w:val="21"/>
        </w:rPr>
        <w:t>的</w:t>
      </w:r>
      <w:r>
        <w:rPr>
          <w:rFonts w:hint="eastAsia" w:ascii="宋体" w:hAnsi="宋体"/>
          <w:b/>
          <w:b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（项目名称）</w:t>
      </w:r>
      <w:r>
        <w:rPr>
          <w:rFonts w:hint="eastAsia" w:ascii="宋体" w:hAnsi="宋体"/>
          <w:szCs w:val="21"/>
        </w:rPr>
        <w:t>采购活动，提供的货物全部由符合政策要求的中小企业制造。相关企业（含联合体中的中小企业、签订分包意向协议的中小企业）的具体情况如下</w:t>
      </w:r>
      <w:r>
        <w:rPr>
          <w:rFonts w:ascii="宋体" w:hAnsi="宋体"/>
          <w:szCs w:val="21"/>
        </w:rPr>
        <w:t>：</w:t>
      </w:r>
    </w:p>
    <w:p w14:paraId="1363F98E">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7D697B86">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2B4B3B2">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795EA2C8">
      <w:pPr>
        <w:ind w:firstLine="420" w:firstLineChars="200"/>
        <w:rPr>
          <w:rFonts w:asciiTheme="minorEastAsia" w:hAnsiTheme="minorEastAsia" w:eastAsiaTheme="minorEastAsia" w:cstheme="minorEastAsia"/>
          <w:szCs w:val="21"/>
        </w:rPr>
      </w:pPr>
    </w:p>
    <w:p w14:paraId="3E97BACF">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5DE65D41">
      <w:pPr>
        <w:ind w:firstLine="420" w:firstLineChars="200"/>
        <w:rPr>
          <w:rFonts w:asciiTheme="minorEastAsia" w:hAnsiTheme="minorEastAsia" w:eastAsiaTheme="minorEastAsia" w:cstheme="minorEastAsia"/>
          <w:szCs w:val="21"/>
        </w:rPr>
      </w:pPr>
      <w:bookmarkStart w:id="41"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69948072">
      <w:pPr>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01107C98">
      <w:pPr>
        <w:rPr>
          <w:rFonts w:ascii="宋体" w:hAnsi="宋体"/>
          <w:bCs/>
          <w:color w:val="FF0000"/>
          <w:kern w:val="0"/>
          <w:szCs w:val="21"/>
        </w:rPr>
      </w:pPr>
    </w:p>
    <w:p w14:paraId="70888B43"/>
    <w:p w14:paraId="41538473">
      <w:pPr>
        <w:ind w:firstLine="420" w:firstLineChars="200"/>
      </w:pPr>
    </w:p>
    <w:p w14:paraId="3C0CFF94">
      <w:pPr>
        <w:jc w:val="center"/>
        <w:outlineLvl w:val="3"/>
        <w:rPr>
          <w:b/>
          <w:sz w:val="24"/>
        </w:rPr>
      </w:pPr>
      <w:r>
        <w:rPr>
          <w:rFonts w:hint="eastAsia"/>
          <w:b/>
          <w:sz w:val="24"/>
        </w:rPr>
        <w:t>2、残疾人福利性单位声明函（货物类）</w:t>
      </w:r>
    </w:p>
    <w:p w14:paraId="59B59566">
      <w:pPr>
        <w:rPr>
          <w:b/>
          <w:bCs/>
        </w:rPr>
      </w:pPr>
    </w:p>
    <w:p w14:paraId="26315295">
      <w:pPr>
        <w:ind w:firstLine="420" w:firstLineChars="200"/>
        <w:rPr>
          <w:rFonts w:asciiTheme="minorEastAsia" w:hAnsiTheme="minorEastAsia" w:eastAsiaTheme="minorEastAsia" w:cstheme="minorEastAsia"/>
          <w:szCs w:val="21"/>
        </w:rPr>
      </w:pPr>
      <w:bookmarkStart w:id="42" w:name="_Hlk73562331"/>
      <w:bookmarkStart w:id="43"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4D39E084">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4066FF3F">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2"/>
    </w:p>
    <w:bookmarkEnd w:id="43"/>
    <w:p w14:paraId="4A5ADED1">
      <w:pPr>
        <w:ind w:firstLine="420" w:firstLineChars="200"/>
        <w:rPr>
          <w:rFonts w:ascii="宋体" w:hAnsi="宋体"/>
          <w:szCs w:val="21"/>
        </w:rPr>
      </w:pPr>
    </w:p>
    <w:p w14:paraId="1B22C3FB">
      <w:pPr>
        <w:ind w:firstLine="420" w:firstLineChars="200"/>
        <w:rPr>
          <w:rFonts w:ascii="宋体" w:hAnsi="宋体"/>
          <w:szCs w:val="21"/>
        </w:rPr>
      </w:pPr>
    </w:p>
    <w:p w14:paraId="1FC535AC">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BA8D7E1">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476ECF1E">
      <w:pPr>
        <w:ind w:firstLine="420" w:firstLineChars="200"/>
        <w:rPr>
          <w:rFonts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010C9FD3">
      <w:pPr>
        <w:ind w:firstLine="420" w:firstLineChars="200"/>
        <w:rPr>
          <w:rFonts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5C5C00AC">
      <w:pPr>
        <w:ind w:firstLine="420" w:firstLineChars="200"/>
        <w:rPr>
          <w:rFonts w:ascii="宋体" w:hAnsi="宋体"/>
          <w:szCs w:val="21"/>
        </w:rPr>
      </w:pPr>
      <w:r>
        <w:rPr>
          <w:rFonts w:ascii="宋体" w:hAnsi="宋体"/>
          <w:szCs w:val="21"/>
        </w:rPr>
        <w:t xml:space="preserve">…… </w:t>
      </w:r>
    </w:p>
    <w:p w14:paraId="5092A7F7">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2542A019">
      <w:pPr>
        <w:ind w:firstLine="420" w:firstLineChars="200"/>
        <w:rPr>
          <w:rFonts w:ascii="宋体" w:hAnsi="宋体"/>
          <w:szCs w:val="21"/>
        </w:rPr>
      </w:pPr>
      <w:r>
        <w:rPr>
          <w:rFonts w:hint="eastAsia" w:ascii="宋体" w:hAnsi="宋体"/>
          <w:szCs w:val="21"/>
        </w:rPr>
        <w:t xml:space="preserve">附：省级以上监狱管理局、戒毒管理局（含新疆生产建设兵团）出具的监狱企业证明文件。    </w:t>
      </w:r>
    </w:p>
    <w:p w14:paraId="0804B21B">
      <w:pPr>
        <w:pStyle w:val="2"/>
      </w:pPr>
    </w:p>
    <w:p w14:paraId="3731732D">
      <w:pPr>
        <w:outlineLvl w:val="3"/>
        <w:rPr>
          <w:rFonts w:ascii="黑体" w:hAnsi="宋体" w:eastAsia="黑体"/>
          <w:bCs/>
          <w:kern w:val="0"/>
          <w:sz w:val="24"/>
          <w:szCs w:val="32"/>
        </w:rPr>
      </w:pPr>
      <w:r>
        <w:rPr>
          <w:rFonts w:hint="eastAsia" w:ascii="黑体" w:hAnsi="宋体" w:eastAsia="黑体"/>
          <w:bCs/>
          <w:kern w:val="0"/>
          <w:sz w:val="24"/>
          <w:szCs w:val="32"/>
        </w:rPr>
        <w:t>（三）《供应商基本情况表》</w:t>
      </w:r>
    </w:p>
    <w:p w14:paraId="7F1C561E">
      <w:pPr>
        <w:jc w:val="left"/>
        <w:rPr>
          <w:szCs w:val="21"/>
        </w:rPr>
      </w:pPr>
    </w:p>
    <w:p w14:paraId="7D20B5C1">
      <w:pPr>
        <w:jc w:val="left"/>
        <w:rPr>
          <w:color w:val="000000" w:themeColor="text1"/>
          <w:szCs w:val="21"/>
          <w14:textFill>
            <w14:solidFill>
              <w14:schemeClr w14:val="tx1"/>
            </w14:solidFill>
          </w14:textFill>
        </w:rPr>
      </w:pPr>
      <w:r>
        <w:rPr>
          <w:rFonts w:hint="eastAsia"/>
          <w:color w:val="FF0000"/>
          <w:szCs w:val="21"/>
          <w:highlight w:val="yellow"/>
        </w:rPr>
        <w:t>填表单位（加盖单位公章）</w:t>
      </w:r>
      <w:r>
        <w:rPr>
          <w:rFonts w:hint="eastAsia"/>
          <w:color w:val="000000" w:themeColor="text1"/>
          <w:szCs w:val="21"/>
          <w14:textFill>
            <w14:solidFill>
              <w14:schemeClr w14:val="tx1"/>
            </w14:solidFill>
          </w14:textFill>
        </w:rPr>
        <w:t>：</w:t>
      </w:r>
    </w:p>
    <w:p w14:paraId="6AE9ACDD">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填表日期：        年     月      日</w:t>
      </w:r>
    </w:p>
    <w:p w14:paraId="21998EF3">
      <w:pPr>
        <w:spacing w:line="75" w:lineRule="exact"/>
        <w:rPr>
          <w:rFonts w:ascii="宋体" w:hAnsi="宋体" w:cs="宋体"/>
          <w:color w:val="000000" w:themeColor="text1"/>
          <w:szCs w:val="21"/>
          <w14:textFill>
            <w14:solidFill>
              <w14:schemeClr w14:val="tx1"/>
            </w14:solidFill>
          </w14:textFill>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1CA97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7C674EB9">
            <w:pPr>
              <w:pStyle w:val="203"/>
              <w:spacing w:line="203" w:lineRule="auto"/>
              <w:jc w:val="center"/>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采购人</w:t>
            </w:r>
          </w:p>
        </w:tc>
        <w:tc>
          <w:tcPr>
            <w:tcW w:w="1422" w:type="pct"/>
            <w:gridSpan w:val="2"/>
            <w:vAlign w:val="center"/>
          </w:tcPr>
          <w:p w14:paraId="224412B5">
            <w:pPr>
              <w:rPr>
                <w:rFonts w:ascii="宋体" w:hAnsi="宋体" w:cs="宋体"/>
                <w:color w:val="000000" w:themeColor="text1"/>
                <w:szCs w:val="21"/>
                <w14:textFill>
                  <w14:solidFill>
                    <w14:schemeClr w14:val="tx1"/>
                  </w14:solidFill>
                </w14:textFill>
              </w:rPr>
            </w:pPr>
          </w:p>
        </w:tc>
        <w:tc>
          <w:tcPr>
            <w:tcW w:w="1109" w:type="pct"/>
            <w:gridSpan w:val="2"/>
            <w:vAlign w:val="center"/>
          </w:tcPr>
          <w:p w14:paraId="7D193E5F">
            <w:pPr>
              <w:pStyle w:val="203"/>
              <w:spacing w:line="203" w:lineRule="auto"/>
              <w:jc w:val="center"/>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项目名称</w:t>
            </w:r>
          </w:p>
        </w:tc>
        <w:tc>
          <w:tcPr>
            <w:tcW w:w="1678" w:type="pct"/>
            <w:gridSpan w:val="2"/>
            <w:vAlign w:val="center"/>
          </w:tcPr>
          <w:p w14:paraId="4C7AC376">
            <w:pPr>
              <w:rPr>
                <w:rFonts w:ascii="宋体" w:hAnsi="宋体" w:cs="宋体"/>
                <w:color w:val="000000" w:themeColor="text1"/>
                <w:szCs w:val="21"/>
                <w14:textFill>
                  <w14:solidFill>
                    <w14:schemeClr w14:val="tx1"/>
                  </w14:solidFill>
                </w14:textFill>
              </w:rPr>
            </w:pPr>
          </w:p>
        </w:tc>
      </w:tr>
      <w:tr w14:paraId="34D9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5CC88D17">
            <w:pPr>
              <w:pStyle w:val="203"/>
              <w:spacing w:line="203" w:lineRule="auto"/>
              <w:jc w:val="center"/>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14D9A0FF">
            <w:pPr>
              <w:rPr>
                <w:rFonts w:ascii="宋体" w:hAnsi="宋体" w:cs="宋体"/>
                <w:color w:val="000000" w:themeColor="text1"/>
                <w:szCs w:val="21"/>
                <w14:textFill>
                  <w14:solidFill>
                    <w14:schemeClr w14:val="tx1"/>
                  </w14:solidFill>
                </w14:textFill>
              </w:rPr>
            </w:pPr>
          </w:p>
        </w:tc>
        <w:tc>
          <w:tcPr>
            <w:tcW w:w="1109" w:type="pct"/>
            <w:gridSpan w:val="2"/>
            <w:vAlign w:val="center"/>
          </w:tcPr>
          <w:p w14:paraId="764D8091">
            <w:pPr>
              <w:pStyle w:val="203"/>
              <w:spacing w:line="203" w:lineRule="auto"/>
              <w:jc w:val="center"/>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164A20CE">
            <w:pPr>
              <w:rPr>
                <w:rFonts w:ascii="宋体" w:hAnsi="宋体" w:cs="宋体"/>
                <w:color w:val="000000" w:themeColor="text1"/>
                <w:szCs w:val="21"/>
                <w14:textFill>
                  <w14:solidFill>
                    <w14:schemeClr w14:val="tx1"/>
                  </w14:solidFill>
                </w14:textFill>
              </w:rPr>
            </w:pPr>
          </w:p>
        </w:tc>
      </w:tr>
      <w:tr w14:paraId="499C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EBED275">
            <w:pPr>
              <w:pStyle w:val="203"/>
              <w:spacing w:line="198" w:lineRule="auto"/>
              <w:ind w:left="2683"/>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投标（响应）供应商相关人员情况</w:t>
            </w:r>
          </w:p>
        </w:tc>
      </w:tr>
      <w:tr w14:paraId="19175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5E6732F">
            <w:pPr>
              <w:pStyle w:val="203"/>
              <w:spacing w:line="202" w:lineRule="auto"/>
              <w:ind w:left="145"/>
              <w:rPr>
                <w:rFonts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序号</w:t>
            </w:r>
          </w:p>
        </w:tc>
        <w:tc>
          <w:tcPr>
            <w:tcW w:w="1272" w:type="pct"/>
            <w:gridSpan w:val="2"/>
            <w:vAlign w:val="center"/>
          </w:tcPr>
          <w:p w14:paraId="44DD973C">
            <w:pPr>
              <w:pStyle w:val="203"/>
              <w:spacing w:line="202" w:lineRule="auto"/>
              <w:ind w:left="916"/>
              <w:rPr>
                <w:rFonts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职务</w:t>
            </w:r>
          </w:p>
        </w:tc>
        <w:tc>
          <w:tcPr>
            <w:tcW w:w="528" w:type="pct"/>
            <w:vAlign w:val="center"/>
          </w:tcPr>
          <w:p w14:paraId="03FFA561">
            <w:pPr>
              <w:pStyle w:val="203"/>
              <w:spacing w:line="203" w:lineRule="auto"/>
              <w:ind w:left="245"/>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姓名</w:t>
            </w:r>
          </w:p>
        </w:tc>
        <w:tc>
          <w:tcPr>
            <w:tcW w:w="1109" w:type="pct"/>
            <w:gridSpan w:val="2"/>
            <w:vAlign w:val="center"/>
          </w:tcPr>
          <w:p w14:paraId="01781FC8">
            <w:pPr>
              <w:pStyle w:val="203"/>
              <w:spacing w:line="203" w:lineRule="auto"/>
              <w:ind w:left="410"/>
              <w:rPr>
                <w:rFonts w:ascii="宋体" w:hAnsi="宋体" w:eastAsia="宋体" w:cs="宋体"/>
                <w:color w:val="000000" w:themeColor="text1"/>
                <w:spacing w:val="-3"/>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身份证号码</w:t>
            </w:r>
          </w:p>
        </w:tc>
        <w:tc>
          <w:tcPr>
            <w:tcW w:w="837" w:type="pct"/>
            <w:vAlign w:val="center"/>
          </w:tcPr>
          <w:p w14:paraId="7867EF34">
            <w:pPr>
              <w:pStyle w:val="203"/>
              <w:spacing w:line="191" w:lineRule="auto"/>
              <w:ind w:left="288" w:right="266" w:firstLine="5"/>
              <w:rPr>
                <w:rFonts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劳动合同</w:t>
            </w:r>
          </w:p>
          <w:p w14:paraId="46509CE5">
            <w:pPr>
              <w:pStyle w:val="203"/>
              <w:spacing w:line="191" w:lineRule="auto"/>
              <w:ind w:left="288" w:right="266" w:firstLine="5"/>
              <w:rPr>
                <w:rFonts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关系单位</w:t>
            </w:r>
          </w:p>
        </w:tc>
        <w:tc>
          <w:tcPr>
            <w:tcW w:w="840" w:type="pct"/>
            <w:vAlign w:val="center"/>
          </w:tcPr>
          <w:p w14:paraId="1D9FDE13">
            <w:pPr>
              <w:pStyle w:val="203"/>
              <w:spacing w:line="191" w:lineRule="auto"/>
              <w:ind w:left="271" w:right="262" w:firstLine="8"/>
              <w:rPr>
                <w:rFonts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缴纳社会保险单位</w:t>
            </w:r>
          </w:p>
        </w:tc>
      </w:tr>
      <w:tr w14:paraId="18E70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EE82BE1">
            <w:pPr>
              <w:pStyle w:val="203"/>
              <w:spacing w:line="169" w:lineRule="auto"/>
              <w:ind w:left="321"/>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2" w:type="pct"/>
            <w:gridSpan w:val="2"/>
            <w:vAlign w:val="center"/>
          </w:tcPr>
          <w:p w14:paraId="1BE821D2">
            <w:pPr>
              <w:pStyle w:val="203"/>
              <w:spacing w:line="203" w:lineRule="auto"/>
              <w:jc w:val="center"/>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336628EA">
            <w:pPr>
              <w:rPr>
                <w:rFonts w:ascii="宋体" w:hAnsi="宋体" w:cs="宋体"/>
                <w:color w:val="000000" w:themeColor="text1"/>
                <w:szCs w:val="21"/>
                <w14:textFill>
                  <w14:solidFill>
                    <w14:schemeClr w14:val="tx1"/>
                  </w14:solidFill>
                </w14:textFill>
              </w:rPr>
            </w:pPr>
          </w:p>
        </w:tc>
        <w:tc>
          <w:tcPr>
            <w:tcW w:w="1109" w:type="pct"/>
            <w:gridSpan w:val="2"/>
            <w:vAlign w:val="center"/>
          </w:tcPr>
          <w:p w14:paraId="713C789D">
            <w:pPr>
              <w:rPr>
                <w:rFonts w:ascii="宋体" w:hAnsi="宋体" w:cs="宋体"/>
                <w:color w:val="000000" w:themeColor="text1"/>
                <w:szCs w:val="21"/>
                <w14:textFill>
                  <w14:solidFill>
                    <w14:schemeClr w14:val="tx1"/>
                  </w14:solidFill>
                </w14:textFill>
              </w:rPr>
            </w:pPr>
          </w:p>
        </w:tc>
        <w:tc>
          <w:tcPr>
            <w:tcW w:w="837" w:type="pct"/>
            <w:vAlign w:val="center"/>
          </w:tcPr>
          <w:p w14:paraId="37EC168C">
            <w:pPr>
              <w:rPr>
                <w:rFonts w:ascii="宋体" w:hAnsi="宋体" w:cs="宋体"/>
                <w:color w:val="000000" w:themeColor="text1"/>
                <w:szCs w:val="21"/>
                <w14:textFill>
                  <w14:solidFill>
                    <w14:schemeClr w14:val="tx1"/>
                  </w14:solidFill>
                </w14:textFill>
              </w:rPr>
            </w:pPr>
          </w:p>
        </w:tc>
        <w:tc>
          <w:tcPr>
            <w:tcW w:w="840" w:type="pct"/>
            <w:vAlign w:val="center"/>
          </w:tcPr>
          <w:p w14:paraId="7729C7E8">
            <w:pPr>
              <w:rPr>
                <w:rFonts w:ascii="宋体" w:hAnsi="宋体" w:cs="宋体"/>
                <w:color w:val="000000" w:themeColor="text1"/>
                <w:szCs w:val="21"/>
                <w14:textFill>
                  <w14:solidFill>
                    <w14:schemeClr w14:val="tx1"/>
                  </w14:solidFill>
                </w14:textFill>
              </w:rPr>
            </w:pPr>
          </w:p>
        </w:tc>
      </w:tr>
      <w:tr w14:paraId="6584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12A924F">
            <w:pPr>
              <w:pStyle w:val="203"/>
              <w:spacing w:line="168" w:lineRule="auto"/>
              <w:ind w:left="322"/>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2" w:type="pct"/>
            <w:gridSpan w:val="2"/>
            <w:vAlign w:val="center"/>
          </w:tcPr>
          <w:p w14:paraId="093BD3A5">
            <w:pPr>
              <w:pStyle w:val="203"/>
              <w:spacing w:line="203" w:lineRule="auto"/>
              <w:jc w:val="center"/>
              <w:rPr>
                <w:rFonts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573306A1">
            <w:pPr>
              <w:rPr>
                <w:rFonts w:ascii="宋体" w:hAnsi="宋体" w:cs="宋体"/>
                <w:color w:val="000000" w:themeColor="text1"/>
                <w:szCs w:val="21"/>
                <w14:textFill>
                  <w14:solidFill>
                    <w14:schemeClr w14:val="tx1"/>
                  </w14:solidFill>
                </w14:textFill>
              </w:rPr>
            </w:pPr>
          </w:p>
        </w:tc>
        <w:tc>
          <w:tcPr>
            <w:tcW w:w="1109" w:type="pct"/>
            <w:gridSpan w:val="2"/>
            <w:vAlign w:val="center"/>
          </w:tcPr>
          <w:p w14:paraId="5B923656">
            <w:pPr>
              <w:rPr>
                <w:rFonts w:ascii="宋体" w:hAnsi="宋体" w:cs="宋体"/>
                <w:color w:val="000000" w:themeColor="text1"/>
                <w:szCs w:val="21"/>
                <w14:textFill>
                  <w14:solidFill>
                    <w14:schemeClr w14:val="tx1"/>
                  </w14:solidFill>
                </w14:textFill>
              </w:rPr>
            </w:pPr>
          </w:p>
        </w:tc>
        <w:tc>
          <w:tcPr>
            <w:tcW w:w="837" w:type="pct"/>
            <w:vAlign w:val="center"/>
          </w:tcPr>
          <w:p w14:paraId="133B7802">
            <w:pPr>
              <w:rPr>
                <w:rFonts w:ascii="宋体" w:hAnsi="宋体" w:cs="宋体"/>
                <w:color w:val="000000" w:themeColor="text1"/>
                <w:szCs w:val="21"/>
                <w14:textFill>
                  <w14:solidFill>
                    <w14:schemeClr w14:val="tx1"/>
                  </w14:solidFill>
                </w14:textFill>
              </w:rPr>
            </w:pPr>
          </w:p>
        </w:tc>
        <w:tc>
          <w:tcPr>
            <w:tcW w:w="840" w:type="pct"/>
            <w:vAlign w:val="center"/>
          </w:tcPr>
          <w:p w14:paraId="6B779461">
            <w:pPr>
              <w:rPr>
                <w:rFonts w:ascii="宋体" w:hAnsi="宋体" w:cs="宋体"/>
                <w:color w:val="000000" w:themeColor="text1"/>
                <w:szCs w:val="21"/>
                <w14:textFill>
                  <w14:solidFill>
                    <w14:schemeClr w14:val="tx1"/>
                  </w14:solidFill>
                </w14:textFill>
              </w:rPr>
            </w:pPr>
          </w:p>
        </w:tc>
      </w:tr>
      <w:tr w14:paraId="4357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CDE595B">
            <w:pPr>
              <w:pStyle w:val="203"/>
              <w:spacing w:line="167" w:lineRule="auto"/>
              <w:ind w:left="321"/>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2" w:type="pct"/>
            <w:gridSpan w:val="2"/>
            <w:vAlign w:val="center"/>
          </w:tcPr>
          <w:p w14:paraId="1916BA26">
            <w:pPr>
              <w:pStyle w:val="203"/>
              <w:spacing w:line="201" w:lineRule="auto"/>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17EFFF3A">
            <w:pPr>
              <w:rPr>
                <w:rFonts w:ascii="宋体" w:hAnsi="宋体" w:cs="宋体"/>
                <w:color w:val="000000" w:themeColor="text1"/>
                <w:szCs w:val="21"/>
                <w14:textFill>
                  <w14:solidFill>
                    <w14:schemeClr w14:val="tx1"/>
                  </w14:solidFill>
                </w14:textFill>
              </w:rPr>
            </w:pPr>
          </w:p>
        </w:tc>
        <w:tc>
          <w:tcPr>
            <w:tcW w:w="1109" w:type="pct"/>
            <w:gridSpan w:val="2"/>
            <w:vAlign w:val="center"/>
          </w:tcPr>
          <w:p w14:paraId="6D1F091E">
            <w:pPr>
              <w:rPr>
                <w:rFonts w:ascii="宋体" w:hAnsi="宋体" w:cs="宋体"/>
                <w:color w:val="000000" w:themeColor="text1"/>
                <w:szCs w:val="21"/>
                <w14:textFill>
                  <w14:solidFill>
                    <w14:schemeClr w14:val="tx1"/>
                  </w14:solidFill>
                </w14:textFill>
              </w:rPr>
            </w:pPr>
          </w:p>
        </w:tc>
        <w:tc>
          <w:tcPr>
            <w:tcW w:w="837" w:type="pct"/>
            <w:vAlign w:val="center"/>
          </w:tcPr>
          <w:p w14:paraId="5AADB4D0">
            <w:pPr>
              <w:rPr>
                <w:rFonts w:ascii="宋体" w:hAnsi="宋体" w:cs="宋体"/>
                <w:color w:val="000000" w:themeColor="text1"/>
                <w:szCs w:val="21"/>
                <w14:textFill>
                  <w14:solidFill>
                    <w14:schemeClr w14:val="tx1"/>
                  </w14:solidFill>
                </w14:textFill>
              </w:rPr>
            </w:pPr>
          </w:p>
        </w:tc>
        <w:tc>
          <w:tcPr>
            <w:tcW w:w="840" w:type="pct"/>
            <w:vAlign w:val="center"/>
          </w:tcPr>
          <w:p w14:paraId="54FE8593">
            <w:pPr>
              <w:rPr>
                <w:rFonts w:ascii="宋体" w:hAnsi="宋体" w:cs="宋体"/>
                <w:color w:val="000000" w:themeColor="text1"/>
                <w:szCs w:val="21"/>
                <w14:textFill>
                  <w14:solidFill>
                    <w14:schemeClr w14:val="tx1"/>
                  </w14:solidFill>
                </w14:textFill>
              </w:rPr>
            </w:pPr>
          </w:p>
        </w:tc>
      </w:tr>
      <w:tr w14:paraId="713A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3AAE0A3">
            <w:pPr>
              <w:pStyle w:val="203"/>
              <w:spacing w:line="168" w:lineRule="auto"/>
              <w:ind w:left="314"/>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72" w:type="pct"/>
            <w:gridSpan w:val="2"/>
            <w:vAlign w:val="center"/>
          </w:tcPr>
          <w:p w14:paraId="4D788EDA">
            <w:pPr>
              <w:pStyle w:val="203"/>
              <w:spacing w:line="202" w:lineRule="auto"/>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250D1F88">
            <w:pPr>
              <w:rPr>
                <w:rFonts w:ascii="宋体" w:hAnsi="宋体" w:cs="宋体"/>
                <w:color w:val="000000" w:themeColor="text1"/>
                <w:szCs w:val="21"/>
                <w14:textFill>
                  <w14:solidFill>
                    <w14:schemeClr w14:val="tx1"/>
                  </w14:solidFill>
                </w14:textFill>
              </w:rPr>
            </w:pPr>
          </w:p>
        </w:tc>
        <w:tc>
          <w:tcPr>
            <w:tcW w:w="1109" w:type="pct"/>
            <w:gridSpan w:val="2"/>
            <w:vAlign w:val="center"/>
          </w:tcPr>
          <w:p w14:paraId="037F7230">
            <w:pPr>
              <w:rPr>
                <w:rFonts w:ascii="宋体" w:hAnsi="宋体" w:cs="宋体"/>
                <w:color w:val="000000" w:themeColor="text1"/>
                <w:szCs w:val="21"/>
                <w14:textFill>
                  <w14:solidFill>
                    <w14:schemeClr w14:val="tx1"/>
                  </w14:solidFill>
                </w14:textFill>
              </w:rPr>
            </w:pPr>
          </w:p>
        </w:tc>
        <w:tc>
          <w:tcPr>
            <w:tcW w:w="837" w:type="pct"/>
            <w:vAlign w:val="center"/>
          </w:tcPr>
          <w:p w14:paraId="4B4C3D61">
            <w:pPr>
              <w:rPr>
                <w:rFonts w:ascii="宋体" w:hAnsi="宋体" w:cs="宋体"/>
                <w:color w:val="000000" w:themeColor="text1"/>
                <w:szCs w:val="21"/>
                <w14:textFill>
                  <w14:solidFill>
                    <w14:schemeClr w14:val="tx1"/>
                  </w14:solidFill>
                </w14:textFill>
              </w:rPr>
            </w:pPr>
          </w:p>
        </w:tc>
        <w:tc>
          <w:tcPr>
            <w:tcW w:w="840" w:type="pct"/>
            <w:vAlign w:val="center"/>
          </w:tcPr>
          <w:p w14:paraId="46DB96F1">
            <w:pPr>
              <w:rPr>
                <w:rFonts w:ascii="宋体" w:hAnsi="宋体" w:cs="宋体"/>
                <w:color w:val="000000" w:themeColor="text1"/>
                <w:szCs w:val="21"/>
                <w14:textFill>
                  <w14:solidFill>
                    <w14:schemeClr w14:val="tx1"/>
                  </w14:solidFill>
                </w14:textFill>
              </w:rPr>
            </w:pPr>
          </w:p>
        </w:tc>
      </w:tr>
      <w:tr w14:paraId="15A9F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B6E46B9">
            <w:pPr>
              <w:pStyle w:val="203"/>
              <w:spacing w:line="165" w:lineRule="auto"/>
              <w:ind w:left="325"/>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272" w:type="pct"/>
            <w:gridSpan w:val="2"/>
            <w:vAlign w:val="center"/>
          </w:tcPr>
          <w:p w14:paraId="009C058C">
            <w:pPr>
              <w:pStyle w:val="203"/>
              <w:spacing w:line="202" w:lineRule="auto"/>
              <w:jc w:val="center"/>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C8D7358">
            <w:pPr>
              <w:rPr>
                <w:rFonts w:ascii="宋体" w:hAnsi="宋体" w:cs="宋体"/>
                <w:color w:val="000000" w:themeColor="text1"/>
                <w:szCs w:val="21"/>
                <w14:textFill>
                  <w14:solidFill>
                    <w14:schemeClr w14:val="tx1"/>
                  </w14:solidFill>
                </w14:textFill>
              </w:rPr>
            </w:pPr>
          </w:p>
        </w:tc>
        <w:tc>
          <w:tcPr>
            <w:tcW w:w="1109" w:type="pct"/>
            <w:gridSpan w:val="2"/>
            <w:vAlign w:val="center"/>
          </w:tcPr>
          <w:p w14:paraId="598EEC9B">
            <w:pPr>
              <w:rPr>
                <w:rFonts w:ascii="宋体" w:hAnsi="宋体" w:cs="宋体"/>
                <w:color w:val="000000" w:themeColor="text1"/>
                <w:szCs w:val="21"/>
                <w14:textFill>
                  <w14:solidFill>
                    <w14:schemeClr w14:val="tx1"/>
                  </w14:solidFill>
                </w14:textFill>
              </w:rPr>
            </w:pPr>
          </w:p>
        </w:tc>
        <w:tc>
          <w:tcPr>
            <w:tcW w:w="837" w:type="pct"/>
            <w:vAlign w:val="center"/>
          </w:tcPr>
          <w:p w14:paraId="5B17E26E">
            <w:pPr>
              <w:rPr>
                <w:rFonts w:ascii="宋体" w:hAnsi="宋体" w:cs="宋体"/>
                <w:color w:val="000000" w:themeColor="text1"/>
                <w:szCs w:val="21"/>
                <w14:textFill>
                  <w14:solidFill>
                    <w14:schemeClr w14:val="tx1"/>
                  </w14:solidFill>
                </w14:textFill>
              </w:rPr>
            </w:pPr>
          </w:p>
        </w:tc>
        <w:tc>
          <w:tcPr>
            <w:tcW w:w="840" w:type="pct"/>
            <w:vAlign w:val="center"/>
          </w:tcPr>
          <w:p w14:paraId="3E5673EC">
            <w:pPr>
              <w:rPr>
                <w:rFonts w:ascii="宋体" w:hAnsi="宋体" w:cs="宋体"/>
                <w:color w:val="000000" w:themeColor="text1"/>
                <w:szCs w:val="21"/>
                <w14:textFill>
                  <w14:solidFill>
                    <w14:schemeClr w14:val="tx1"/>
                  </w14:solidFill>
                </w14:textFill>
              </w:rPr>
            </w:pPr>
          </w:p>
        </w:tc>
      </w:tr>
      <w:tr w14:paraId="508F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4506DD2">
            <w:pPr>
              <w:pStyle w:val="203"/>
              <w:spacing w:line="198" w:lineRule="auto"/>
              <w:ind w:left="120"/>
              <w:rPr>
                <w:rFonts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说明：</w:t>
            </w:r>
          </w:p>
          <w:p w14:paraId="0C91CDC2">
            <w:pPr>
              <w:pStyle w:val="203"/>
              <w:spacing w:line="198" w:lineRule="auto"/>
              <w:ind w:left="120"/>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lang w:eastAsia="zh-CN"/>
                <w14:textFill>
                  <w14:solidFill>
                    <w14:schemeClr w14:val="tx1"/>
                  </w14:solidFill>
                </w14:textFill>
              </w:rPr>
              <w:t>），</w:t>
            </w:r>
            <w:r>
              <w:rPr>
                <w:rFonts w:hint="eastAsia" w:ascii="宋体" w:hAnsi="宋体" w:eastAsia="宋体" w:cs="宋体"/>
                <w:color w:val="000000" w:themeColor="text1"/>
                <w:spacing w:val="-1"/>
                <w:sz w:val="21"/>
                <w:szCs w:val="21"/>
                <w:lang w:eastAsia="zh-CN"/>
                <w14:textFill>
                  <w14:solidFill>
                    <w14:schemeClr w14:val="tx1"/>
                  </w14:solidFill>
                </w14:textFill>
              </w:rPr>
              <w:t>应分行填写。</w:t>
            </w:r>
          </w:p>
        </w:tc>
      </w:tr>
      <w:tr w14:paraId="6010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5CA61A5">
            <w:pPr>
              <w:pStyle w:val="203"/>
              <w:spacing w:line="198" w:lineRule="auto"/>
              <w:ind w:left="2683"/>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投标（响应）供应商关联关系情况</w:t>
            </w:r>
          </w:p>
        </w:tc>
      </w:tr>
      <w:tr w14:paraId="3FFC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F65C2FD">
            <w:pPr>
              <w:pStyle w:val="203"/>
              <w:spacing w:line="202" w:lineRule="auto"/>
              <w:ind w:left="145"/>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序号</w:t>
            </w:r>
          </w:p>
        </w:tc>
        <w:tc>
          <w:tcPr>
            <w:tcW w:w="1272" w:type="pct"/>
            <w:gridSpan w:val="2"/>
            <w:vAlign w:val="center"/>
          </w:tcPr>
          <w:p w14:paraId="7DF66B3A">
            <w:pPr>
              <w:pStyle w:val="203"/>
              <w:spacing w:line="202" w:lineRule="auto"/>
              <w:ind w:left="436"/>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关联关系类型</w:t>
            </w:r>
          </w:p>
        </w:tc>
        <w:tc>
          <w:tcPr>
            <w:tcW w:w="970" w:type="pct"/>
            <w:gridSpan w:val="2"/>
            <w:vAlign w:val="center"/>
          </w:tcPr>
          <w:p w14:paraId="717C9211">
            <w:pPr>
              <w:pStyle w:val="203"/>
              <w:spacing w:line="203" w:lineRule="auto"/>
              <w:ind w:left="166"/>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关联主体名称</w:t>
            </w:r>
          </w:p>
        </w:tc>
        <w:tc>
          <w:tcPr>
            <w:tcW w:w="2346" w:type="pct"/>
            <w:gridSpan w:val="3"/>
            <w:vAlign w:val="center"/>
          </w:tcPr>
          <w:p w14:paraId="52FC9C12">
            <w:pPr>
              <w:pStyle w:val="203"/>
              <w:spacing w:line="204" w:lineRule="auto"/>
              <w:ind w:left="1862"/>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备注</w:t>
            </w:r>
          </w:p>
        </w:tc>
      </w:tr>
      <w:tr w14:paraId="3FA0D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D758B98">
            <w:pPr>
              <w:pStyle w:val="203"/>
              <w:spacing w:line="169" w:lineRule="auto"/>
              <w:ind w:left="321"/>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2" w:type="pct"/>
            <w:gridSpan w:val="2"/>
            <w:vAlign w:val="center"/>
          </w:tcPr>
          <w:p w14:paraId="31792CCC">
            <w:pPr>
              <w:pStyle w:val="203"/>
              <w:spacing w:line="203"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控股股东</w:t>
            </w:r>
          </w:p>
        </w:tc>
        <w:tc>
          <w:tcPr>
            <w:tcW w:w="970" w:type="pct"/>
            <w:gridSpan w:val="2"/>
            <w:vAlign w:val="center"/>
          </w:tcPr>
          <w:p w14:paraId="10B85B24">
            <w:pPr>
              <w:rPr>
                <w:rFonts w:ascii="宋体" w:hAnsi="宋体" w:cs="宋体"/>
                <w:color w:val="000000" w:themeColor="text1"/>
                <w:szCs w:val="21"/>
                <w14:textFill>
                  <w14:solidFill>
                    <w14:schemeClr w14:val="tx1"/>
                  </w14:solidFill>
                </w14:textFill>
              </w:rPr>
            </w:pPr>
          </w:p>
        </w:tc>
        <w:tc>
          <w:tcPr>
            <w:tcW w:w="2346" w:type="pct"/>
            <w:gridSpan w:val="3"/>
            <w:vAlign w:val="center"/>
          </w:tcPr>
          <w:p w14:paraId="0B8D1D11">
            <w:pPr>
              <w:pStyle w:val="203"/>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lang w:eastAsia="zh-CN"/>
                <w14:textFill>
                  <w14:solidFill>
                    <w14:schemeClr w14:val="tx1"/>
                  </w14:solidFill>
                </w14:textFill>
              </w:rPr>
              <w:t>其出资</w:t>
            </w:r>
            <w:r>
              <w:rPr>
                <w:rFonts w:hint="eastAsia" w:ascii="宋体" w:hAnsi="宋体" w:eastAsia="宋体" w:cs="宋体"/>
                <w:color w:val="000000" w:themeColor="text1"/>
                <w:spacing w:val="-9"/>
                <w:sz w:val="21"/>
                <w:szCs w:val="21"/>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lang w:eastAsia="zh-CN"/>
                <w14:textFill>
                  <w14:solidFill>
                    <w14:schemeClr w14:val="tx1"/>
                  </w14:solidFill>
                </w14:textFill>
              </w:rPr>
              <w:t>影响的股东。</w:t>
            </w:r>
          </w:p>
        </w:tc>
      </w:tr>
      <w:tr w14:paraId="622C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84C88AD">
            <w:pPr>
              <w:pStyle w:val="203"/>
              <w:spacing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B2414FC">
            <w:pPr>
              <w:pStyle w:val="203"/>
              <w:spacing w:line="203" w:lineRule="auto"/>
              <w:jc w:val="center"/>
              <w:rPr>
                <w:rFonts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4245F3F8">
            <w:pPr>
              <w:rPr>
                <w:rFonts w:ascii="宋体" w:hAnsi="宋体" w:cs="宋体"/>
                <w:szCs w:val="21"/>
              </w:rPr>
            </w:pPr>
          </w:p>
        </w:tc>
        <w:tc>
          <w:tcPr>
            <w:tcW w:w="2346" w:type="pct"/>
            <w:gridSpan w:val="3"/>
            <w:vAlign w:val="center"/>
          </w:tcPr>
          <w:p w14:paraId="10AD4491">
            <w:pPr>
              <w:pStyle w:val="203"/>
              <w:spacing w:line="190" w:lineRule="auto"/>
              <w:ind w:left="120" w:right="24"/>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6AC0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5426ACD2">
            <w:pPr>
              <w:pStyle w:val="203"/>
              <w:spacing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44FA139">
      <w:pPr>
        <w:ind w:left="723" w:hanging="723" w:hangingChars="300"/>
        <w:rPr>
          <w:b/>
          <w:sz w:val="24"/>
        </w:rPr>
      </w:pPr>
    </w:p>
    <w:p w14:paraId="1DE8BC76">
      <w:pPr>
        <w:pStyle w:val="5"/>
        <w:jc w:val="center"/>
        <w:rPr>
          <w:rFonts w:ascii="黑体" w:eastAsia="黑体"/>
          <w:b w:val="0"/>
          <w:sz w:val="24"/>
          <w:szCs w:val="24"/>
        </w:rPr>
      </w:pPr>
      <w:r>
        <w:rPr>
          <w:rFonts w:hint="eastAsia" w:ascii="黑体" w:eastAsia="黑体"/>
          <w:b w:val="0"/>
          <w:sz w:val="24"/>
          <w:szCs w:val="24"/>
        </w:rPr>
        <w:t>四、项目详细报价</w:t>
      </w:r>
    </w:p>
    <w:p w14:paraId="0492B50E">
      <w:pPr>
        <w:tabs>
          <w:tab w:val="left" w:pos="720"/>
        </w:tabs>
        <w:ind w:firstLine="3132" w:firstLineChars="1300"/>
        <w:rPr>
          <w:b/>
          <w:sz w:val="24"/>
        </w:rPr>
      </w:pPr>
      <w:r>
        <w:rPr>
          <w:rFonts w:hint="eastAsia"/>
          <w:b/>
          <w:sz w:val="24"/>
        </w:rPr>
        <w:t>（一）分项报价表</w:t>
      </w:r>
    </w:p>
    <w:tbl>
      <w:tblPr>
        <w:tblStyle w:val="42"/>
        <w:tblW w:w="56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41"/>
        <w:gridCol w:w="722"/>
        <w:gridCol w:w="534"/>
        <w:gridCol w:w="628"/>
        <w:gridCol w:w="628"/>
        <w:gridCol w:w="628"/>
        <w:gridCol w:w="628"/>
        <w:gridCol w:w="628"/>
        <w:gridCol w:w="633"/>
        <w:gridCol w:w="848"/>
        <w:gridCol w:w="947"/>
        <w:gridCol w:w="1006"/>
      </w:tblGrid>
      <w:tr w14:paraId="2EB9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298" w:type="pct"/>
            <w:vAlign w:val="center"/>
          </w:tcPr>
          <w:p w14:paraId="544516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序号</w:t>
            </w:r>
          </w:p>
        </w:tc>
        <w:tc>
          <w:tcPr>
            <w:tcW w:w="643" w:type="pct"/>
            <w:vAlign w:val="center"/>
          </w:tcPr>
          <w:p w14:paraId="3BA1E0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标的名称</w:t>
            </w:r>
          </w:p>
        </w:tc>
        <w:tc>
          <w:tcPr>
            <w:tcW w:w="374" w:type="pct"/>
            <w:vAlign w:val="center"/>
          </w:tcPr>
          <w:p w14:paraId="037BA6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数量</w:t>
            </w:r>
          </w:p>
        </w:tc>
        <w:tc>
          <w:tcPr>
            <w:tcW w:w="276" w:type="pct"/>
            <w:vAlign w:val="center"/>
          </w:tcPr>
          <w:p w14:paraId="0A1940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单位</w:t>
            </w:r>
          </w:p>
        </w:tc>
        <w:tc>
          <w:tcPr>
            <w:tcW w:w="325" w:type="pct"/>
            <w:vAlign w:val="center"/>
          </w:tcPr>
          <w:p w14:paraId="2E15997A">
            <w:pPr>
              <w:jc w:val="center"/>
              <w:rPr>
                <w:rFonts w:hint="eastAsia" w:asciiTheme="minorEastAsia" w:hAnsiTheme="minorEastAsia" w:eastAsiaTheme="minorEastAsia" w:cstheme="minorEastAsia"/>
                <w:b/>
                <w:bCs w:val="0"/>
                <w:color w:val="auto"/>
                <w:kern w:val="0"/>
                <w:sz w:val="21"/>
                <w:szCs w:val="21"/>
                <w:highlight w:val="none"/>
              </w:rPr>
            </w:pPr>
            <w:r>
              <w:rPr>
                <w:rFonts w:hint="eastAsia"/>
                <w:b/>
                <w:bCs w:val="0"/>
                <w:color w:val="auto"/>
                <w:szCs w:val="21"/>
              </w:rPr>
              <w:t>品牌</w:t>
            </w:r>
          </w:p>
        </w:tc>
        <w:tc>
          <w:tcPr>
            <w:tcW w:w="325" w:type="pct"/>
            <w:vAlign w:val="center"/>
          </w:tcPr>
          <w:p w14:paraId="1044EFF0">
            <w:pPr>
              <w:jc w:val="center"/>
              <w:rPr>
                <w:rFonts w:hint="eastAsia" w:asciiTheme="minorEastAsia" w:hAnsiTheme="minorEastAsia" w:eastAsiaTheme="minorEastAsia" w:cstheme="minorEastAsia"/>
                <w:b/>
                <w:bCs w:val="0"/>
                <w:color w:val="auto"/>
                <w:kern w:val="0"/>
                <w:sz w:val="21"/>
                <w:szCs w:val="21"/>
                <w:highlight w:val="none"/>
              </w:rPr>
            </w:pPr>
            <w:r>
              <w:rPr>
                <w:rFonts w:hint="eastAsia"/>
                <w:b/>
                <w:bCs w:val="0"/>
                <w:color w:val="auto"/>
                <w:szCs w:val="21"/>
              </w:rPr>
              <w:t>规格/型号</w:t>
            </w:r>
          </w:p>
        </w:tc>
        <w:tc>
          <w:tcPr>
            <w:tcW w:w="325" w:type="pct"/>
            <w:vAlign w:val="center"/>
          </w:tcPr>
          <w:p w14:paraId="2DCF6D59">
            <w:pPr>
              <w:jc w:val="center"/>
              <w:rPr>
                <w:rFonts w:hint="eastAsia" w:asciiTheme="minorEastAsia" w:hAnsiTheme="minorEastAsia" w:eastAsiaTheme="minorEastAsia" w:cstheme="minorEastAsia"/>
                <w:b/>
                <w:bCs w:val="0"/>
                <w:color w:val="auto"/>
                <w:kern w:val="0"/>
                <w:sz w:val="21"/>
                <w:szCs w:val="21"/>
                <w:highlight w:val="none"/>
              </w:rPr>
            </w:pPr>
            <w:r>
              <w:rPr>
                <w:rFonts w:hint="eastAsia"/>
                <w:b/>
                <w:bCs w:val="0"/>
                <w:color w:val="auto"/>
                <w:szCs w:val="21"/>
              </w:rPr>
              <w:t>原产地</w:t>
            </w:r>
          </w:p>
        </w:tc>
        <w:tc>
          <w:tcPr>
            <w:tcW w:w="325" w:type="pct"/>
            <w:vAlign w:val="center"/>
          </w:tcPr>
          <w:p w14:paraId="497669D2">
            <w:pPr>
              <w:jc w:val="center"/>
              <w:rPr>
                <w:rFonts w:hint="eastAsia" w:asciiTheme="minorEastAsia" w:hAnsiTheme="minorEastAsia" w:eastAsiaTheme="minorEastAsia" w:cstheme="minorEastAsia"/>
                <w:b/>
                <w:bCs w:val="0"/>
                <w:color w:val="auto"/>
                <w:kern w:val="0"/>
                <w:sz w:val="21"/>
                <w:szCs w:val="21"/>
                <w:highlight w:val="none"/>
              </w:rPr>
            </w:pPr>
            <w:r>
              <w:rPr>
                <w:rFonts w:hint="eastAsia"/>
                <w:b/>
                <w:bCs w:val="0"/>
                <w:color w:val="auto"/>
                <w:szCs w:val="21"/>
              </w:rPr>
              <w:t>制造商名称</w:t>
            </w:r>
          </w:p>
        </w:tc>
        <w:tc>
          <w:tcPr>
            <w:tcW w:w="325" w:type="pct"/>
            <w:vAlign w:val="center"/>
          </w:tcPr>
          <w:p w14:paraId="680A0660">
            <w:pPr>
              <w:jc w:val="center"/>
              <w:rPr>
                <w:rFonts w:hint="eastAsia" w:asciiTheme="minorEastAsia" w:hAnsiTheme="minorEastAsia" w:eastAsiaTheme="minorEastAsia" w:cstheme="minorEastAsia"/>
                <w:b/>
                <w:bCs w:val="0"/>
                <w:color w:val="auto"/>
                <w:kern w:val="0"/>
                <w:sz w:val="21"/>
                <w:szCs w:val="21"/>
                <w:highlight w:val="none"/>
              </w:rPr>
            </w:pPr>
            <w:r>
              <w:rPr>
                <w:rFonts w:hint="eastAsia"/>
                <w:b/>
                <w:bCs w:val="0"/>
                <w:color w:val="auto"/>
                <w:szCs w:val="21"/>
              </w:rPr>
              <w:t>单价(元)</w:t>
            </w:r>
          </w:p>
        </w:tc>
        <w:tc>
          <w:tcPr>
            <w:tcW w:w="328" w:type="pct"/>
            <w:vAlign w:val="center"/>
          </w:tcPr>
          <w:p w14:paraId="28297D6C">
            <w:pPr>
              <w:jc w:val="center"/>
              <w:rPr>
                <w:rFonts w:hint="eastAsia" w:asciiTheme="minorEastAsia" w:hAnsiTheme="minorEastAsia" w:eastAsiaTheme="minorEastAsia" w:cstheme="minorEastAsia"/>
                <w:b/>
                <w:bCs w:val="0"/>
                <w:color w:val="auto"/>
                <w:kern w:val="0"/>
                <w:sz w:val="21"/>
                <w:szCs w:val="21"/>
                <w:highlight w:val="none"/>
              </w:rPr>
            </w:pPr>
            <w:r>
              <w:rPr>
                <w:rFonts w:hint="eastAsia"/>
                <w:b/>
                <w:bCs w:val="0"/>
                <w:color w:val="auto"/>
                <w:szCs w:val="21"/>
              </w:rPr>
              <w:t>合价(元)</w:t>
            </w:r>
          </w:p>
        </w:tc>
        <w:tc>
          <w:tcPr>
            <w:tcW w:w="439" w:type="pct"/>
            <w:vAlign w:val="center"/>
          </w:tcPr>
          <w:p w14:paraId="53404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单价预算金额</w:t>
            </w:r>
          </w:p>
          <w:p w14:paraId="4466F7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（元）</w:t>
            </w:r>
          </w:p>
        </w:tc>
        <w:tc>
          <w:tcPr>
            <w:tcW w:w="490" w:type="pct"/>
            <w:vAlign w:val="center"/>
          </w:tcPr>
          <w:p w14:paraId="1FCD68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单项预算金额</w:t>
            </w:r>
          </w:p>
          <w:p w14:paraId="290BE0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（元）</w:t>
            </w:r>
          </w:p>
        </w:tc>
        <w:tc>
          <w:tcPr>
            <w:tcW w:w="521" w:type="pct"/>
            <w:vAlign w:val="center"/>
          </w:tcPr>
          <w:p w14:paraId="178C7A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sz w:val="21"/>
                <w:szCs w:val="21"/>
                <w:highlight w:val="none"/>
              </w:rPr>
              <w:t>预算金额（元）</w:t>
            </w:r>
          </w:p>
        </w:tc>
      </w:tr>
      <w:tr w14:paraId="7763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3F5C8B48">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643" w:type="pct"/>
            <w:vAlign w:val="center"/>
          </w:tcPr>
          <w:p w14:paraId="01EB91ED">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护士鞋（女）</w:t>
            </w:r>
          </w:p>
        </w:tc>
        <w:tc>
          <w:tcPr>
            <w:tcW w:w="374" w:type="pct"/>
            <w:vAlign w:val="center"/>
          </w:tcPr>
          <w:p w14:paraId="565A991E">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2550</w:t>
            </w:r>
          </w:p>
        </w:tc>
        <w:tc>
          <w:tcPr>
            <w:tcW w:w="276" w:type="pct"/>
            <w:vAlign w:val="center"/>
          </w:tcPr>
          <w:p w14:paraId="4F1A50A9">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双</w:t>
            </w:r>
          </w:p>
        </w:tc>
        <w:tc>
          <w:tcPr>
            <w:tcW w:w="325" w:type="pct"/>
            <w:vAlign w:val="center"/>
          </w:tcPr>
          <w:p w14:paraId="46F516D6">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325" w:type="pct"/>
            <w:vAlign w:val="center"/>
          </w:tcPr>
          <w:p w14:paraId="45E5227D">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325" w:type="pct"/>
            <w:vAlign w:val="center"/>
          </w:tcPr>
          <w:p w14:paraId="15B320DF">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325" w:type="pct"/>
            <w:vAlign w:val="center"/>
          </w:tcPr>
          <w:p w14:paraId="43B98A61">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325" w:type="pct"/>
            <w:vAlign w:val="center"/>
          </w:tcPr>
          <w:p w14:paraId="61C5CFED">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328" w:type="pct"/>
            <w:vAlign w:val="center"/>
          </w:tcPr>
          <w:p w14:paraId="3D0BB988">
            <w:pPr>
              <w:widowControl/>
              <w:jc w:val="center"/>
              <w:textAlignment w:val="center"/>
              <w:rPr>
                <w:rFonts w:hint="eastAsia" w:asciiTheme="minorEastAsia" w:hAnsiTheme="minorEastAsia" w:eastAsiaTheme="minorEastAsia" w:cstheme="minorEastAsia"/>
                <w:color w:val="auto"/>
                <w:kern w:val="0"/>
                <w:sz w:val="21"/>
                <w:szCs w:val="21"/>
                <w:highlight w:val="none"/>
              </w:rPr>
            </w:pPr>
          </w:p>
        </w:tc>
        <w:tc>
          <w:tcPr>
            <w:tcW w:w="439" w:type="pct"/>
            <w:vAlign w:val="center"/>
          </w:tcPr>
          <w:p w14:paraId="22CF1A1E">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w:t>
            </w:r>
          </w:p>
        </w:tc>
        <w:tc>
          <w:tcPr>
            <w:tcW w:w="490" w:type="pct"/>
            <w:vAlign w:val="center"/>
          </w:tcPr>
          <w:p w14:paraId="76C38BFE">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441150</w:t>
            </w:r>
          </w:p>
        </w:tc>
        <w:tc>
          <w:tcPr>
            <w:tcW w:w="521" w:type="pct"/>
            <w:vMerge w:val="restart"/>
          </w:tcPr>
          <w:p w14:paraId="6631C0A6">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rPr>
              <w:t>9</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5475</w:t>
            </w:r>
          </w:p>
        </w:tc>
      </w:tr>
      <w:tr w14:paraId="4307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1FFC7E0B">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643" w:type="pct"/>
            <w:vAlign w:val="center"/>
          </w:tcPr>
          <w:p w14:paraId="4C88C607">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护士鞋（男）</w:t>
            </w:r>
          </w:p>
        </w:tc>
        <w:tc>
          <w:tcPr>
            <w:tcW w:w="374" w:type="pct"/>
            <w:vAlign w:val="center"/>
          </w:tcPr>
          <w:p w14:paraId="3F57E6D3">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250</w:t>
            </w:r>
          </w:p>
        </w:tc>
        <w:tc>
          <w:tcPr>
            <w:tcW w:w="276" w:type="pct"/>
            <w:vAlign w:val="center"/>
          </w:tcPr>
          <w:p w14:paraId="09E9D1C1">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双</w:t>
            </w:r>
          </w:p>
        </w:tc>
        <w:tc>
          <w:tcPr>
            <w:tcW w:w="325" w:type="pct"/>
            <w:vAlign w:val="center"/>
          </w:tcPr>
          <w:p w14:paraId="6430138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60654FF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39922E4E">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56F61833">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134FA421">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4856F775">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1DA2DF3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188</w:t>
            </w:r>
          </w:p>
        </w:tc>
        <w:tc>
          <w:tcPr>
            <w:tcW w:w="490" w:type="pct"/>
            <w:vAlign w:val="center"/>
          </w:tcPr>
          <w:p w14:paraId="472A5EF6">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47000</w:t>
            </w:r>
          </w:p>
        </w:tc>
        <w:tc>
          <w:tcPr>
            <w:tcW w:w="521" w:type="pct"/>
            <w:vMerge w:val="continue"/>
          </w:tcPr>
          <w:p w14:paraId="2B31BBDA">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63B9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2ED0E7C1">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643" w:type="pct"/>
            <w:vAlign w:val="center"/>
          </w:tcPr>
          <w:p w14:paraId="2F3D073F">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手术鞋（女）</w:t>
            </w:r>
          </w:p>
        </w:tc>
        <w:tc>
          <w:tcPr>
            <w:tcW w:w="374" w:type="pct"/>
            <w:vAlign w:val="center"/>
          </w:tcPr>
          <w:p w14:paraId="7E91F49F">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350</w:t>
            </w:r>
          </w:p>
        </w:tc>
        <w:tc>
          <w:tcPr>
            <w:tcW w:w="276" w:type="pct"/>
            <w:vAlign w:val="center"/>
          </w:tcPr>
          <w:p w14:paraId="46A96322">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双</w:t>
            </w:r>
          </w:p>
        </w:tc>
        <w:tc>
          <w:tcPr>
            <w:tcW w:w="325" w:type="pct"/>
            <w:vAlign w:val="center"/>
          </w:tcPr>
          <w:p w14:paraId="146F0A33">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50CB345F">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0E05901A">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161C0486">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68A4092C">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7D8CC2CE">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344EED1B">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190</w:t>
            </w:r>
          </w:p>
        </w:tc>
        <w:tc>
          <w:tcPr>
            <w:tcW w:w="490" w:type="pct"/>
            <w:vAlign w:val="center"/>
          </w:tcPr>
          <w:p w14:paraId="7EF671D5">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66500</w:t>
            </w:r>
          </w:p>
        </w:tc>
        <w:tc>
          <w:tcPr>
            <w:tcW w:w="521" w:type="pct"/>
            <w:vMerge w:val="continue"/>
          </w:tcPr>
          <w:p w14:paraId="18079968">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5B7C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8" w:type="pct"/>
            <w:vAlign w:val="center"/>
          </w:tcPr>
          <w:p w14:paraId="2B72D234">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643" w:type="pct"/>
            <w:vAlign w:val="center"/>
          </w:tcPr>
          <w:p w14:paraId="6948DD9C">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手术鞋（男）</w:t>
            </w:r>
          </w:p>
        </w:tc>
        <w:tc>
          <w:tcPr>
            <w:tcW w:w="374" w:type="pct"/>
            <w:vAlign w:val="center"/>
          </w:tcPr>
          <w:p w14:paraId="3221B69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100</w:t>
            </w:r>
          </w:p>
        </w:tc>
        <w:tc>
          <w:tcPr>
            <w:tcW w:w="276" w:type="pct"/>
            <w:vAlign w:val="center"/>
          </w:tcPr>
          <w:p w14:paraId="6DF72176">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双</w:t>
            </w:r>
          </w:p>
        </w:tc>
        <w:tc>
          <w:tcPr>
            <w:tcW w:w="325" w:type="pct"/>
            <w:vAlign w:val="center"/>
          </w:tcPr>
          <w:p w14:paraId="499C5D2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38E9DA43">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662435C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4DC4693B">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2B01E7BF">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54FE2C50">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46FD617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190</w:t>
            </w:r>
          </w:p>
        </w:tc>
        <w:tc>
          <w:tcPr>
            <w:tcW w:w="490" w:type="pct"/>
            <w:vAlign w:val="center"/>
          </w:tcPr>
          <w:p w14:paraId="756F5A72">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19000</w:t>
            </w:r>
          </w:p>
        </w:tc>
        <w:tc>
          <w:tcPr>
            <w:tcW w:w="521" w:type="pct"/>
            <w:vMerge w:val="continue"/>
          </w:tcPr>
          <w:p w14:paraId="133F9E6E">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4137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1189D0BE">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w:t>
            </w:r>
          </w:p>
        </w:tc>
        <w:tc>
          <w:tcPr>
            <w:tcW w:w="643" w:type="pct"/>
            <w:vAlign w:val="center"/>
          </w:tcPr>
          <w:p w14:paraId="443C7407">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护士头花</w:t>
            </w:r>
          </w:p>
        </w:tc>
        <w:tc>
          <w:tcPr>
            <w:tcW w:w="374" w:type="pct"/>
            <w:vAlign w:val="center"/>
          </w:tcPr>
          <w:p w14:paraId="0632EC97">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1350</w:t>
            </w:r>
          </w:p>
        </w:tc>
        <w:tc>
          <w:tcPr>
            <w:tcW w:w="276" w:type="pct"/>
            <w:vAlign w:val="center"/>
          </w:tcPr>
          <w:p w14:paraId="20175C91">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个</w:t>
            </w:r>
          </w:p>
        </w:tc>
        <w:tc>
          <w:tcPr>
            <w:tcW w:w="325" w:type="pct"/>
            <w:vAlign w:val="center"/>
          </w:tcPr>
          <w:p w14:paraId="6BA59DB9">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595D6ACE">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00BADF56">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35334E10">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471B2584">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70D55DB7">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522DE6D0">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9.5</w:t>
            </w:r>
          </w:p>
        </w:tc>
        <w:tc>
          <w:tcPr>
            <w:tcW w:w="490" w:type="pct"/>
            <w:vAlign w:val="center"/>
          </w:tcPr>
          <w:p w14:paraId="08CBDD0B">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12825</w:t>
            </w:r>
          </w:p>
        </w:tc>
        <w:tc>
          <w:tcPr>
            <w:tcW w:w="521" w:type="pct"/>
            <w:vMerge w:val="continue"/>
          </w:tcPr>
          <w:p w14:paraId="64F4EA2B">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21E3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5BC1795D">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p>
        </w:tc>
        <w:tc>
          <w:tcPr>
            <w:tcW w:w="643" w:type="pct"/>
            <w:vAlign w:val="center"/>
          </w:tcPr>
          <w:p w14:paraId="0F4EE3C0">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护士毛衣</w:t>
            </w:r>
          </w:p>
        </w:tc>
        <w:tc>
          <w:tcPr>
            <w:tcW w:w="374" w:type="pct"/>
            <w:vAlign w:val="center"/>
          </w:tcPr>
          <w:p w14:paraId="5A03C81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1700</w:t>
            </w:r>
          </w:p>
        </w:tc>
        <w:tc>
          <w:tcPr>
            <w:tcW w:w="276" w:type="pct"/>
            <w:vAlign w:val="center"/>
          </w:tcPr>
          <w:p w14:paraId="6E93683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件</w:t>
            </w:r>
          </w:p>
        </w:tc>
        <w:tc>
          <w:tcPr>
            <w:tcW w:w="325" w:type="pct"/>
            <w:vAlign w:val="center"/>
          </w:tcPr>
          <w:p w14:paraId="2F8B4AF6">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5F99B0C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6F0C4700">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61F8EFEF">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5274D35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482D3D35">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0235592D">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130</w:t>
            </w:r>
          </w:p>
        </w:tc>
        <w:tc>
          <w:tcPr>
            <w:tcW w:w="490" w:type="pct"/>
            <w:vAlign w:val="center"/>
          </w:tcPr>
          <w:p w14:paraId="2900C6CC">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221000</w:t>
            </w:r>
          </w:p>
        </w:tc>
        <w:tc>
          <w:tcPr>
            <w:tcW w:w="521" w:type="pct"/>
            <w:vMerge w:val="continue"/>
          </w:tcPr>
          <w:p w14:paraId="014828A1">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056E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7835D7E7">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w:t>
            </w:r>
          </w:p>
        </w:tc>
        <w:tc>
          <w:tcPr>
            <w:tcW w:w="643" w:type="pct"/>
            <w:vAlign w:val="center"/>
          </w:tcPr>
          <w:p w14:paraId="57086852">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领带</w:t>
            </w:r>
          </w:p>
        </w:tc>
        <w:tc>
          <w:tcPr>
            <w:tcW w:w="374" w:type="pct"/>
            <w:vAlign w:val="center"/>
          </w:tcPr>
          <w:p w14:paraId="219F1B4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4000</w:t>
            </w:r>
          </w:p>
        </w:tc>
        <w:tc>
          <w:tcPr>
            <w:tcW w:w="276" w:type="pct"/>
            <w:vAlign w:val="center"/>
          </w:tcPr>
          <w:p w14:paraId="6CCAFB9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件</w:t>
            </w:r>
          </w:p>
        </w:tc>
        <w:tc>
          <w:tcPr>
            <w:tcW w:w="325" w:type="pct"/>
            <w:vAlign w:val="center"/>
          </w:tcPr>
          <w:p w14:paraId="11E69E2A">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60D3274B">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302F0032">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0D1098C8">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79A5EA1D">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544CA304">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77152923">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w:t>
            </w:r>
          </w:p>
        </w:tc>
        <w:tc>
          <w:tcPr>
            <w:tcW w:w="490" w:type="pct"/>
            <w:vAlign w:val="center"/>
          </w:tcPr>
          <w:p w14:paraId="65067982">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104000</w:t>
            </w:r>
          </w:p>
        </w:tc>
        <w:tc>
          <w:tcPr>
            <w:tcW w:w="521" w:type="pct"/>
            <w:vMerge w:val="restart"/>
          </w:tcPr>
          <w:p w14:paraId="1DAB7D80">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192A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8" w:type="pct"/>
            <w:vAlign w:val="center"/>
          </w:tcPr>
          <w:p w14:paraId="513361A9">
            <w:pPr>
              <w:widowControl/>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w:t>
            </w:r>
          </w:p>
        </w:tc>
        <w:tc>
          <w:tcPr>
            <w:tcW w:w="643" w:type="pct"/>
            <w:vAlign w:val="center"/>
          </w:tcPr>
          <w:p w14:paraId="2A195010">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领结</w:t>
            </w:r>
          </w:p>
        </w:tc>
        <w:tc>
          <w:tcPr>
            <w:tcW w:w="374" w:type="pct"/>
            <w:vAlign w:val="center"/>
          </w:tcPr>
          <w:p w14:paraId="3ABB5B33">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3000</w:t>
            </w:r>
          </w:p>
        </w:tc>
        <w:tc>
          <w:tcPr>
            <w:tcW w:w="276" w:type="pct"/>
            <w:vAlign w:val="center"/>
          </w:tcPr>
          <w:p w14:paraId="5659E3CA">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件</w:t>
            </w:r>
          </w:p>
        </w:tc>
        <w:tc>
          <w:tcPr>
            <w:tcW w:w="325" w:type="pct"/>
            <w:vAlign w:val="center"/>
          </w:tcPr>
          <w:p w14:paraId="3417AC17">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4888CF32">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76E044B1">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037BCAFE">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5" w:type="pct"/>
            <w:vAlign w:val="center"/>
          </w:tcPr>
          <w:p w14:paraId="53FC7E5C">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328" w:type="pct"/>
            <w:vAlign w:val="center"/>
          </w:tcPr>
          <w:p w14:paraId="2C4B7400">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439" w:type="pct"/>
            <w:vAlign w:val="center"/>
          </w:tcPr>
          <w:p w14:paraId="601CFC0D">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18</w:t>
            </w:r>
          </w:p>
        </w:tc>
        <w:tc>
          <w:tcPr>
            <w:tcW w:w="490" w:type="pct"/>
            <w:vAlign w:val="center"/>
          </w:tcPr>
          <w:p w14:paraId="3564D5D9">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54000</w:t>
            </w:r>
          </w:p>
        </w:tc>
        <w:tc>
          <w:tcPr>
            <w:tcW w:w="521" w:type="pct"/>
            <w:vMerge w:val="continue"/>
          </w:tcPr>
          <w:p w14:paraId="4351AC43">
            <w:pPr>
              <w:widowControl/>
              <w:jc w:val="center"/>
              <w:textAlignment w:val="center"/>
              <w:rPr>
                <w:rFonts w:hint="eastAsia" w:asciiTheme="minorEastAsia" w:hAnsiTheme="minorEastAsia" w:eastAsiaTheme="minorEastAsia" w:cstheme="minorEastAsia"/>
                <w:color w:val="auto"/>
                <w:kern w:val="0"/>
                <w:sz w:val="21"/>
                <w:szCs w:val="21"/>
                <w:highlight w:val="none"/>
              </w:rPr>
            </w:pPr>
          </w:p>
        </w:tc>
      </w:tr>
      <w:tr w14:paraId="233F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00" w:type="pct"/>
            <w:gridSpan w:val="13"/>
            <w:vAlign w:val="center"/>
          </w:tcPr>
          <w:p w14:paraId="6B043BC3">
            <w:pPr>
              <w:widowControl/>
              <w:jc w:val="both"/>
              <w:textAlignment w:val="center"/>
              <w:rPr>
                <w:rFonts w:hint="eastAsia" w:asciiTheme="minorEastAsia" w:hAnsiTheme="minorEastAsia" w:eastAsiaTheme="minorEastAsia" w:cstheme="minorEastAsia"/>
                <w:color w:val="auto"/>
                <w:kern w:val="0"/>
                <w:sz w:val="21"/>
                <w:szCs w:val="21"/>
                <w:highlight w:val="none"/>
              </w:rPr>
            </w:pPr>
            <w:r>
              <w:rPr>
                <w:rFonts w:hint="eastAsia"/>
                <w:bCs/>
                <w:szCs w:val="21"/>
              </w:rPr>
              <w:t>合计（即投标总价；币种：人民币；单位：元） 小写：            大写：</w:t>
            </w:r>
          </w:p>
        </w:tc>
      </w:tr>
    </w:tbl>
    <w:p w14:paraId="57F51147">
      <w:pPr>
        <w:ind w:firstLine="482" w:firstLineChars="200"/>
        <w:rPr>
          <w:rFonts w:hint="eastAsia" w:ascii="宋体" w:hAnsi="宋体"/>
          <w:b/>
          <w:sz w:val="24"/>
        </w:rPr>
      </w:pPr>
    </w:p>
    <w:p w14:paraId="302C2C06">
      <w:pPr>
        <w:ind w:firstLine="482" w:firstLineChars="200"/>
        <w:rPr>
          <w:rFonts w:ascii="宋体" w:hAnsi="宋体"/>
          <w:b/>
          <w:sz w:val="24"/>
        </w:rPr>
      </w:pPr>
      <w:r>
        <w:rPr>
          <w:rFonts w:hint="eastAsia" w:ascii="宋体" w:hAnsi="宋体"/>
          <w:b/>
          <w:sz w:val="24"/>
        </w:rPr>
        <w:t>注：1.本表可按同样格式扩展。</w:t>
      </w:r>
    </w:p>
    <w:p w14:paraId="29A1B1C1">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3B2D0F35">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4"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44"/>
    </w:p>
    <w:p w14:paraId="4AAD32C7">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7181E3EB">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1F11903B">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FD6E399">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1E65F50">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2DE36E49">
      <w:pPr>
        <w:ind w:firstLine="482" w:firstLineChars="200"/>
        <w:rPr>
          <w:rFonts w:ascii="宋体" w:hAnsi="宋体"/>
          <w:b/>
          <w:color w:val="FF0000"/>
          <w:sz w:val="24"/>
        </w:rPr>
      </w:pPr>
    </w:p>
    <w:p w14:paraId="090AA17E">
      <w:pPr>
        <w:ind w:firstLine="482" w:firstLineChars="200"/>
        <w:rPr>
          <w:rFonts w:ascii="宋体" w:hAnsi="宋体"/>
          <w:b/>
          <w:color w:val="FF0000"/>
          <w:sz w:val="24"/>
        </w:rPr>
      </w:pPr>
    </w:p>
    <w:p w14:paraId="77E2105F">
      <w:pPr>
        <w:tabs>
          <w:tab w:val="left" w:pos="720"/>
        </w:tabs>
        <w:jc w:val="center"/>
        <w:rPr>
          <w:b/>
          <w:sz w:val="24"/>
        </w:rPr>
      </w:pPr>
      <w:r>
        <w:rPr>
          <w:rFonts w:hint="eastAsia"/>
          <w:b/>
          <w:sz w:val="24"/>
        </w:rPr>
        <w:t>（二）核心产品品牌</w:t>
      </w:r>
    </w:p>
    <w:p w14:paraId="369B1628">
      <w:pPr>
        <w:ind w:firstLine="482" w:firstLineChars="200"/>
        <w:rPr>
          <w:rFonts w:ascii="宋体" w:hAnsi="宋体"/>
          <w:b/>
          <w:color w:val="FF0000"/>
          <w:sz w:val="24"/>
        </w:rPr>
      </w:pPr>
    </w:p>
    <w:p w14:paraId="76ADC9EE">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0428A1A8">
      <w:pPr>
        <w:ind w:firstLine="480" w:firstLineChars="200"/>
        <w:rPr>
          <w:rFonts w:ascii="宋体" w:hAnsi="宋体"/>
          <w:sz w:val="24"/>
        </w:rPr>
      </w:pPr>
      <w:r>
        <w:rPr>
          <w:rFonts w:hint="eastAsia" w:ascii="宋体" w:hAnsi="宋体"/>
          <w:sz w:val="24"/>
        </w:rPr>
        <w:t>备注：单一产品采购项目，核心产品即为该单一产品。</w:t>
      </w:r>
    </w:p>
    <w:p w14:paraId="25CE569E">
      <w:pPr>
        <w:rPr>
          <w:b/>
          <w:sz w:val="24"/>
        </w:rPr>
      </w:pPr>
    </w:p>
    <w:p w14:paraId="77DDA1CB">
      <w:pPr>
        <w:tabs>
          <w:tab w:val="left" w:pos="720"/>
        </w:tabs>
        <w:ind w:firstLine="1928" w:firstLineChars="800"/>
        <w:rPr>
          <w:b/>
          <w:sz w:val="24"/>
        </w:rPr>
      </w:pPr>
      <w:r>
        <w:rPr>
          <w:rFonts w:hint="eastAsia"/>
          <w:b/>
          <w:sz w:val="24"/>
        </w:rPr>
        <w:t>（三）可选配件报价清单（不包括在总报价内）</w:t>
      </w:r>
    </w:p>
    <w:p w14:paraId="0C94E402">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46FBCC8F">
      <w:pPr>
        <w:ind w:firstLine="482" w:firstLineChars="200"/>
        <w:rPr>
          <w:rFonts w:hAnsi="宋体"/>
          <w:b/>
          <w:bCs/>
          <w:sz w:val="24"/>
        </w:rPr>
      </w:pPr>
    </w:p>
    <w:p w14:paraId="44E36DC1">
      <w:pPr>
        <w:tabs>
          <w:tab w:val="left" w:pos="720"/>
        </w:tabs>
        <w:jc w:val="center"/>
        <w:rPr>
          <w:b/>
          <w:sz w:val="24"/>
        </w:rPr>
      </w:pPr>
      <w:r>
        <w:rPr>
          <w:rFonts w:hint="eastAsia"/>
          <w:b/>
          <w:sz w:val="24"/>
        </w:rPr>
        <w:t>（四）</w:t>
      </w:r>
      <w:bookmarkStart w:id="45" w:name="_Hlk72073235"/>
      <w:r>
        <w:rPr>
          <w:rFonts w:hint="eastAsia"/>
          <w:b/>
          <w:sz w:val="24"/>
        </w:rPr>
        <w:t>投标人认为需要涉及的其他内容报价清单</w:t>
      </w:r>
      <w:bookmarkEnd w:id="45"/>
    </w:p>
    <w:p w14:paraId="63F65CDA">
      <w:pPr>
        <w:outlineLvl w:val="9"/>
        <w:rPr>
          <w:b/>
          <w:color w:val="FF0000"/>
          <w:sz w:val="24"/>
        </w:rPr>
      </w:pPr>
    </w:p>
    <w:p w14:paraId="7D550BEE">
      <w:pPr>
        <w:pStyle w:val="5"/>
        <w:jc w:val="center"/>
        <w:rPr>
          <w:rFonts w:ascii="黑体" w:eastAsia="黑体"/>
          <w:b w:val="0"/>
          <w:sz w:val="24"/>
        </w:rPr>
      </w:pPr>
      <w:r>
        <w:rPr>
          <w:rFonts w:hint="eastAsia" w:ascii="黑体" w:eastAsia="黑体"/>
          <w:b w:val="0"/>
          <w:sz w:val="24"/>
        </w:rPr>
        <w:t>五、</w:t>
      </w:r>
      <w:bookmarkStart w:id="46" w:name="_Hlk72092499"/>
      <w:r>
        <w:rPr>
          <w:rFonts w:hint="eastAsia" w:ascii="黑体" w:eastAsia="黑体"/>
          <w:b w:val="0"/>
          <w:sz w:val="24"/>
        </w:rPr>
        <w:t>法定代表人（负责人）证明书</w:t>
      </w:r>
      <w:bookmarkEnd w:id="46"/>
    </w:p>
    <w:p w14:paraId="42B7A983">
      <w:pPr>
        <w:rPr>
          <w:sz w:val="24"/>
        </w:rPr>
      </w:pPr>
    </w:p>
    <w:p w14:paraId="1AEEF0C4">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5B975170">
      <w:pPr>
        <w:ind w:firstLine="420" w:firstLineChars="200"/>
        <w:rPr>
          <w:szCs w:val="21"/>
        </w:rPr>
      </w:pPr>
      <w:r>
        <w:rPr>
          <w:rFonts w:hint="eastAsia"/>
          <w:szCs w:val="21"/>
        </w:rPr>
        <w:t>特此证明。</w:t>
      </w:r>
    </w:p>
    <w:p w14:paraId="571C2568">
      <w:pPr>
        <w:ind w:firstLine="420" w:firstLineChars="200"/>
        <w:rPr>
          <w:szCs w:val="21"/>
        </w:rPr>
      </w:pPr>
      <w:r>
        <w:rPr>
          <w:rFonts w:hint="eastAsia"/>
          <w:szCs w:val="21"/>
        </w:rPr>
        <w:t>说明：1、法定代表人为投标人（企业事业单位、国家机关、社会团体）的主要行政负责人。</w:t>
      </w:r>
    </w:p>
    <w:p w14:paraId="6DD3D9F3">
      <w:pPr>
        <w:numPr>
          <w:ilvl w:val="0"/>
          <w:numId w:val="8"/>
        </w:numPr>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35D30F1">
      <w:pPr>
        <w:numPr>
          <w:ilvl w:val="0"/>
          <w:numId w:val="8"/>
        </w:numPr>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592B7C85">
      <w:pPr>
        <w:numPr>
          <w:ilvl w:val="0"/>
          <w:numId w:val="8"/>
        </w:numPr>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153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54D49A">
            <w:pPr>
              <w:jc w:val="center"/>
            </w:pPr>
            <w:r>
              <w:rPr>
                <w:rFonts w:hint="eastAsia"/>
              </w:rPr>
              <w:t>证件扫描件正面</w:t>
            </w:r>
          </w:p>
          <w:p w14:paraId="756D136D">
            <w:pPr>
              <w:pStyle w:val="2"/>
              <w:spacing w:line="240" w:lineRule="auto"/>
              <w:jc w:val="center"/>
            </w:pPr>
          </w:p>
          <w:p w14:paraId="748F239F">
            <w:pPr>
              <w:pStyle w:val="3"/>
              <w:spacing w:line="240" w:lineRule="auto"/>
              <w:jc w:val="center"/>
            </w:pPr>
          </w:p>
        </w:tc>
        <w:tc>
          <w:tcPr>
            <w:tcW w:w="4265" w:type="dxa"/>
          </w:tcPr>
          <w:p w14:paraId="325681AD">
            <w:pPr>
              <w:jc w:val="center"/>
            </w:pPr>
            <w:r>
              <w:rPr>
                <w:rFonts w:hint="eastAsia"/>
              </w:rPr>
              <w:t>证件扫描件反面</w:t>
            </w:r>
          </w:p>
          <w:p w14:paraId="3BB98784">
            <w:pPr>
              <w:pStyle w:val="2"/>
              <w:spacing w:line="240" w:lineRule="auto"/>
              <w:jc w:val="center"/>
            </w:pPr>
          </w:p>
          <w:p w14:paraId="5790993C">
            <w:pPr>
              <w:pStyle w:val="3"/>
              <w:spacing w:line="240" w:lineRule="auto"/>
              <w:jc w:val="center"/>
            </w:pPr>
          </w:p>
        </w:tc>
      </w:tr>
    </w:tbl>
    <w:p w14:paraId="5AA921CC">
      <w:pPr>
        <w:ind w:firstLine="480" w:firstLineChars="200"/>
        <w:rPr>
          <w:sz w:val="24"/>
        </w:rPr>
      </w:pPr>
    </w:p>
    <w:p w14:paraId="25826EA5">
      <w:pPr>
        <w:rPr>
          <w:b/>
          <w:bCs/>
          <w:sz w:val="24"/>
        </w:rPr>
      </w:pPr>
    </w:p>
    <w:p w14:paraId="17DB7A20">
      <w:pPr>
        <w:pStyle w:val="5"/>
        <w:spacing w:before="120" w:after="120"/>
        <w:jc w:val="center"/>
        <w:rPr>
          <w:rFonts w:ascii="黑体" w:eastAsia="黑体"/>
          <w:b w:val="0"/>
          <w:sz w:val="24"/>
        </w:rPr>
      </w:pPr>
      <w:r>
        <w:rPr>
          <w:rFonts w:hint="eastAsia" w:ascii="黑体" w:eastAsia="黑体"/>
          <w:b w:val="0"/>
          <w:sz w:val="24"/>
        </w:rPr>
        <w:t>六、投标文件签署授权委托书</w:t>
      </w:r>
    </w:p>
    <w:p w14:paraId="59E8CA5B">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52A7EFC1">
      <w:pPr>
        <w:ind w:firstLine="420" w:firstLineChars="200"/>
        <w:rPr>
          <w:szCs w:val="21"/>
        </w:rPr>
      </w:pPr>
      <w:r>
        <w:rPr>
          <w:rFonts w:hint="eastAsia"/>
          <w:szCs w:val="21"/>
        </w:rPr>
        <w:t>代理人无转委托权，特此委托。</w:t>
      </w:r>
    </w:p>
    <w:p w14:paraId="0FA5B222">
      <w:pPr>
        <w:ind w:firstLine="420" w:firstLineChars="200"/>
        <w:rPr>
          <w:szCs w:val="21"/>
        </w:rPr>
      </w:pPr>
    </w:p>
    <w:p w14:paraId="62AF6EDB">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F3CC3B6">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92D1C7E">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2AB05E2">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60D8F75">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A22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1456BF9">
            <w:pPr>
              <w:jc w:val="center"/>
            </w:pPr>
            <w:r>
              <w:rPr>
                <w:rFonts w:hint="eastAsia"/>
              </w:rPr>
              <w:t>证件扫描件正面</w:t>
            </w:r>
          </w:p>
          <w:p w14:paraId="4F4BFB95">
            <w:pPr>
              <w:pStyle w:val="2"/>
              <w:spacing w:line="240" w:lineRule="auto"/>
              <w:jc w:val="center"/>
            </w:pPr>
          </w:p>
          <w:p w14:paraId="30FF71F3">
            <w:pPr>
              <w:pStyle w:val="3"/>
              <w:spacing w:line="240" w:lineRule="auto"/>
              <w:jc w:val="center"/>
            </w:pPr>
          </w:p>
        </w:tc>
        <w:tc>
          <w:tcPr>
            <w:tcW w:w="4265" w:type="dxa"/>
          </w:tcPr>
          <w:p w14:paraId="52C3438E">
            <w:pPr>
              <w:jc w:val="center"/>
            </w:pPr>
            <w:r>
              <w:rPr>
                <w:rFonts w:hint="eastAsia"/>
              </w:rPr>
              <w:t>证件扫描件反面</w:t>
            </w:r>
          </w:p>
          <w:p w14:paraId="280374FB">
            <w:pPr>
              <w:pStyle w:val="2"/>
              <w:spacing w:line="240" w:lineRule="auto"/>
              <w:jc w:val="center"/>
            </w:pPr>
          </w:p>
          <w:p w14:paraId="27AB8538">
            <w:pPr>
              <w:pStyle w:val="3"/>
              <w:spacing w:line="240" w:lineRule="auto"/>
              <w:jc w:val="center"/>
            </w:pPr>
          </w:p>
        </w:tc>
      </w:tr>
    </w:tbl>
    <w:p w14:paraId="1A745468">
      <w:pPr>
        <w:pStyle w:val="5"/>
        <w:jc w:val="center"/>
        <w:rPr>
          <w:rFonts w:ascii="黑体" w:eastAsia="黑体"/>
          <w:b w:val="0"/>
          <w:kern w:val="0"/>
          <w:sz w:val="24"/>
          <w:szCs w:val="24"/>
        </w:rPr>
      </w:pPr>
      <w:r>
        <w:rPr>
          <w:rFonts w:hint="eastAsia" w:ascii="黑体" w:eastAsia="黑体"/>
          <w:b w:val="0"/>
          <w:kern w:val="0"/>
          <w:sz w:val="24"/>
          <w:szCs w:val="24"/>
        </w:rPr>
        <w:t>七、</w:t>
      </w:r>
      <w:bookmarkStart w:id="47" w:name="_Hlk72092634"/>
      <w:r>
        <w:rPr>
          <w:rFonts w:hint="eastAsia" w:ascii="黑体" w:eastAsia="黑体"/>
          <w:b w:val="0"/>
          <w:kern w:val="0"/>
          <w:sz w:val="24"/>
          <w:szCs w:val="24"/>
        </w:rPr>
        <w:t>实质性条款响应情况表</w:t>
      </w:r>
      <w:bookmarkEnd w:id="47"/>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789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9BE37F5">
            <w:pPr>
              <w:adjustRightInd w:val="0"/>
              <w:snapToGrid w:val="0"/>
              <w:spacing w:line="360" w:lineRule="auto"/>
              <w:jc w:val="center"/>
              <w:rPr>
                <w:rFonts w:ascii="宋体" w:hAnsi="宋体"/>
                <w:kern w:val="0"/>
                <w:szCs w:val="21"/>
              </w:rPr>
            </w:pPr>
            <w:bookmarkStart w:id="48" w:name="_Hlk72092651"/>
            <w:r>
              <w:rPr>
                <w:rFonts w:hint="eastAsia" w:ascii="宋体" w:hAnsi="宋体"/>
                <w:kern w:val="0"/>
                <w:szCs w:val="21"/>
              </w:rPr>
              <w:t>序号</w:t>
            </w:r>
          </w:p>
        </w:tc>
        <w:tc>
          <w:tcPr>
            <w:tcW w:w="3514" w:type="dxa"/>
            <w:vAlign w:val="center"/>
          </w:tcPr>
          <w:p w14:paraId="1175A7B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59" w:type="dxa"/>
            <w:vAlign w:val="center"/>
          </w:tcPr>
          <w:p w14:paraId="69AFFF1B">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1FDA90AB">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1EECAC24">
            <w:pPr>
              <w:adjustRightInd w:val="0"/>
              <w:snapToGrid w:val="0"/>
              <w:spacing w:line="360" w:lineRule="auto"/>
              <w:jc w:val="center"/>
              <w:rPr>
                <w:rFonts w:ascii="宋体" w:hAnsi="宋体"/>
                <w:kern w:val="0"/>
                <w:szCs w:val="21"/>
              </w:rPr>
            </w:pPr>
            <w:r>
              <w:rPr>
                <w:rFonts w:hint="eastAsia"/>
              </w:rPr>
              <w:t>说明</w:t>
            </w:r>
          </w:p>
        </w:tc>
      </w:tr>
      <w:bookmarkEnd w:id="48"/>
      <w:tr w14:paraId="2E3D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9EB1C89">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tcPr>
          <w:p w14:paraId="4BB2ACC7">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209B359F">
            <w:pPr>
              <w:adjustRightInd w:val="0"/>
              <w:snapToGrid w:val="0"/>
              <w:spacing w:line="360" w:lineRule="auto"/>
              <w:rPr>
                <w:rFonts w:ascii="宋体" w:hAnsi="宋体"/>
                <w:kern w:val="0"/>
                <w:szCs w:val="21"/>
              </w:rPr>
            </w:pPr>
          </w:p>
        </w:tc>
        <w:tc>
          <w:tcPr>
            <w:tcW w:w="1276" w:type="dxa"/>
          </w:tcPr>
          <w:p w14:paraId="7D64DABE">
            <w:pPr>
              <w:adjustRightInd w:val="0"/>
              <w:snapToGrid w:val="0"/>
              <w:spacing w:line="360" w:lineRule="auto"/>
              <w:rPr>
                <w:rFonts w:ascii="宋体" w:hAnsi="宋体"/>
                <w:kern w:val="0"/>
                <w:szCs w:val="21"/>
              </w:rPr>
            </w:pPr>
          </w:p>
        </w:tc>
        <w:tc>
          <w:tcPr>
            <w:tcW w:w="1163" w:type="dxa"/>
          </w:tcPr>
          <w:p w14:paraId="21289DE4">
            <w:pPr>
              <w:adjustRightInd w:val="0"/>
              <w:snapToGrid w:val="0"/>
              <w:spacing w:line="360" w:lineRule="auto"/>
              <w:rPr>
                <w:rFonts w:ascii="宋体" w:hAnsi="宋体"/>
                <w:kern w:val="0"/>
                <w:szCs w:val="21"/>
              </w:rPr>
            </w:pPr>
          </w:p>
        </w:tc>
      </w:tr>
    </w:tbl>
    <w:p w14:paraId="1A800EC0">
      <w:pPr>
        <w:ind w:firstLine="482" w:firstLineChars="200"/>
        <w:rPr>
          <w:b/>
          <w:sz w:val="24"/>
          <w:szCs w:val="22"/>
        </w:rPr>
      </w:pPr>
      <w:r>
        <w:rPr>
          <w:rFonts w:hint="eastAsia"/>
          <w:b/>
          <w:sz w:val="24"/>
          <w:szCs w:val="22"/>
        </w:rPr>
        <w:t>注：1.上表所列各项均为不可负偏离条款。</w:t>
      </w:r>
    </w:p>
    <w:p w14:paraId="3DC28988">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6B22FF92">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8B363B9">
      <w:pPr>
        <w:ind w:firstLine="482" w:firstLineChars="200"/>
        <w:rPr>
          <w:b/>
          <w:sz w:val="24"/>
          <w:szCs w:val="22"/>
        </w:rPr>
      </w:pPr>
      <w:r>
        <w:rPr>
          <w:rFonts w:hint="eastAsia"/>
          <w:b/>
          <w:sz w:val="24"/>
          <w:szCs w:val="22"/>
        </w:rPr>
        <w:t>4.评审委员会有权对投标响应情况作出判断（作出评审结论）。</w:t>
      </w:r>
    </w:p>
    <w:p w14:paraId="55058866">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504E82E0">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FFB2B3">
      <w:pPr>
        <w:rPr>
          <w:b/>
          <w:bCs/>
          <w:sz w:val="24"/>
        </w:rPr>
      </w:pPr>
    </w:p>
    <w:p w14:paraId="5D5C7EDF">
      <w:pPr>
        <w:pStyle w:val="5"/>
        <w:jc w:val="center"/>
        <w:rPr>
          <w:sz w:val="24"/>
        </w:rPr>
      </w:pPr>
      <w:r>
        <w:rPr>
          <w:rFonts w:hint="eastAsia" w:ascii="黑体" w:eastAsia="黑体"/>
          <w:b w:val="0"/>
          <w:sz w:val="24"/>
          <w:szCs w:val="24"/>
        </w:rPr>
        <w:t>八、技术要求偏离表</w:t>
      </w:r>
    </w:p>
    <w:tbl>
      <w:tblPr>
        <w:tblStyle w:val="42"/>
        <w:tblW w:w="5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104"/>
        <w:gridCol w:w="3609"/>
        <w:gridCol w:w="2364"/>
        <w:gridCol w:w="1391"/>
        <w:gridCol w:w="774"/>
      </w:tblGrid>
      <w:tr w14:paraId="2037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09" w:type="pct"/>
            <w:noWrap/>
            <w:vAlign w:val="center"/>
          </w:tcPr>
          <w:p w14:paraId="0B47655D">
            <w:pPr>
              <w:rPr>
                <w:rFonts w:ascii="宋体" w:hAnsi="宋体"/>
                <w:b/>
                <w:bCs w:val="0"/>
                <w:sz w:val="21"/>
                <w:szCs w:val="21"/>
              </w:rPr>
            </w:pPr>
            <w:bookmarkStart w:id="49" w:name="_Hlk72095977"/>
            <w:r>
              <w:rPr>
                <w:rFonts w:hint="eastAsia" w:ascii="宋体" w:hAnsi="宋体"/>
                <w:b/>
                <w:bCs w:val="0"/>
                <w:sz w:val="21"/>
                <w:szCs w:val="21"/>
              </w:rPr>
              <w:t>序号</w:t>
            </w:r>
          </w:p>
        </w:tc>
        <w:tc>
          <w:tcPr>
            <w:tcW w:w="560" w:type="pct"/>
            <w:noWrap/>
            <w:vAlign w:val="center"/>
          </w:tcPr>
          <w:p w14:paraId="351CAE58">
            <w:pPr>
              <w:widowControl/>
              <w:rPr>
                <w:rFonts w:ascii="宋体" w:hAnsi="宋体"/>
                <w:b/>
                <w:bCs w:val="0"/>
                <w:sz w:val="21"/>
                <w:szCs w:val="21"/>
              </w:rPr>
            </w:pPr>
            <w:r>
              <w:rPr>
                <w:rFonts w:hint="eastAsia" w:ascii="宋体" w:hAnsi="宋体"/>
                <w:b/>
                <w:bCs w:val="0"/>
                <w:sz w:val="21"/>
                <w:szCs w:val="21"/>
              </w:rPr>
              <w:t>货物名称</w:t>
            </w:r>
          </w:p>
        </w:tc>
        <w:tc>
          <w:tcPr>
            <w:tcW w:w="1831" w:type="pct"/>
            <w:noWrap/>
            <w:vAlign w:val="center"/>
          </w:tcPr>
          <w:p w14:paraId="7D20640B">
            <w:pPr>
              <w:jc w:val="center"/>
              <w:rPr>
                <w:rFonts w:ascii="宋体" w:hAnsi="宋体"/>
                <w:b/>
                <w:bCs w:val="0"/>
                <w:sz w:val="21"/>
                <w:szCs w:val="21"/>
              </w:rPr>
            </w:pPr>
            <w:r>
              <w:rPr>
                <w:rFonts w:hint="eastAsia"/>
                <w:b/>
                <w:bCs w:val="0"/>
                <w:sz w:val="21"/>
                <w:szCs w:val="21"/>
              </w:rPr>
              <w:t>招标技术要求</w:t>
            </w:r>
          </w:p>
        </w:tc>
        <w:tc>
          <w:tcPr>
            <w:tcW w:w="1199" w:type="pct"/>
            <w:noWrap/>
            <w:vAlign w:val="center"/>
          </w:tcPr>
          <w:p w14:paraId="2E19A0C2">
            <w:pPr>
              <w:jc w:val="center"/>
              <w:rPr>
                <w:rFonts w:hint="eastAsia" w:ascii="宋体" w:hAnsi="宋体"/>
                <w:b/>
                <w:bCs w:val="0"/>
                <w:sz w:val="21"/>
                <w:szCs w:val="21"/>
              </w:rPr>
            </w:pPr>
            <w:r>
              <w:rPr>
                <w:rFonts w:hint="eastAsia"/>
                <w:b/>
                <w:bCs w:val="0"/>
                <w:sz w:val="21"/>
                <w:szCs w:val="21"/>
              </w:rPr>
              <w:t>投标技术响应</w:t>
            </w:r>
          </w:p>
        </w:tc>
        <w:tc>
          <w:tcPr>
            <w:tcW w:w="705" w:type="pct"/>
            <w:noWrap/>
            <w:vAlign w:val="center"/>
          </w:tcPr>
          <w:p w14:paraId="60459AAA">
            <w:pPr>
              <w:jc w:val="center"/>
              <w:rPr>
                <w:rFonts w:hint="eastAsia" w:ascii="宋体" w:hAnsi="宋体"/>
                <w:b/>
                <w:bCs w:val="0"/>
                <w:sz w:val="21"/>
                <w:szCs w:val="21"/>
              </w:rPr>
            </w:pPr>
            <w:r>
              <w:rPr>
                <w:rFonts w:hint="eastAsia"/>
                <w:b/>
                <w:bCs w:val="0"/>
                <w:sz w:val="21"/>
                <w:szCs w:val="21"/>
              </w:rPr>
              <w:t>偏离情况</w:t>
            </w:r>
          </w:p>
        </w:tc>
        <w:tc>
          <w:tcPr>
            <w:tcW w:w="392" w:type="pct"/>
            <w:noWrap/>
            <w:vAlign w:val="center"/>
          </w:tcPr>
          <w:p w14:paraId="29347932">
            <w:pPr>
              <w:jc w:val="center"/>
              <w:rPr>
                <w:rFonts w:hint="eastAsia" w:ascii="宋体" w:hAnsi="宋体"/>
                <w:b/>
                <w:bCs w:val="0"/>
                <w:sz w:val="21"/>
                <w:szCs w:val="21"/>
              </w:rPr>
            </w:pPr>
            <w:r>
              <w:rPr>
                <w:rFonts w:hint="eastAsia"/>
                <w:b/>
                <w:bCs w:val="0"/>
                <w:sz w:val="21"/>
                <w:szCs w:val="21"/>
              </w:rPr>
              <w:t>说明</w:t>
            </w:r>
          </w:p>
        </w:tc>
      </w:tr>
      <w:tr w14:paraId="08C9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9" w:type="pct"/>
            <w:vMerge w:val="restart"/>
            <w:noWrap/>
            <w:vAlign w:val="center"/>
          </w:tcPr>
          <w:p w14:paraId="156CF71C">
            <w:pPr>
              <w:rPr>
                <w:rFonts w:ascii="宋体" w:hAnsi="宋体"/>
                <w:bCs/>
                <w:szCs w:val="21"/>
              </w:rPr>
            </w:pPr>
            <w:r>
              <w:rPr>
                <w:rFonts w:hint="eastAsia" w:ascii="宋体" w:hAnsi="宋体"/>
                <w:bCs/>
                <w:szCs w:val="21"/>
              </w:rPr>
              <w:t>1</w:t>
            </w:r>
          </w:p>
          <w:p w14:paraId="497D484E">
            <w:pPr>
              <w:rPr>
                <w:rFonts w:ascii="宋体" w:hAnsi="宋体"/>
                <w:bCs/>
                <w:szCs w:val="21"/>
              </w:rPr>
            </w:pPr>
          </w:p>
        </w:tc>
        <w:tc>
          <w:tcPr>
            <w:tcW w:w="560" w:type="pct"/>
            <w:vMerge w:val="restart"/>
            <w:noWrap/>
            <w:vAlign w:val="center"/>
          </w:tcPr>
          <w:p w14:paraId="77076FCA">
            <w:pPr>
              <w:rPr>
                <w:rFonts w:ascii="宋体" w:hAnsi="宋体"/>
                <w:bCs/>
                <w:szCs w:val="21"/>
              </w:rPr>
            </w:pPr>
            <w:r>
              <w:rPr>
                <w:rFonts w:hint="eastAsia" w:ascii="宋体" w:hAnsi="宋体"/>
                <w:bCs/>
                <w:szCs w:val="21"/>
              </w:rPr>
              <w:t>护士鞋（女）、</w:t>
            </w:r>
          </w:p>
          <w:p w14:paraId="23A3190F">
            <w:pPr>
              <w:rPr>
                <w:rFonts w:ascii="宋体" w:hAnsi="宋体"/>
                <w:bCs/>
                <w:szCs w:val="21"/>
              </w:rPr>
            </w:pPr>
            <w:r>
              <w:rPr>
                <w:rFonts w:hint="eastAsia" w:ascii="宋体" w:hAnsi="宋体"/>
                <w:bCs/>
                <w:szCs w:val="21"/>
              </w:rPr>
              <w:t>护士鞋（男）</w:t>
            </w:r>
          </w:p>
        </w:tc>
        <w:tc>
          <w:tcPr>
            <w:tcW w:w="1831" w:type="pct"/>
            <w:noWrap/>
            <w:vAlign w:val="center"/>
          </w:tcPr>
          <w:p w14:paraId="0FE00082">
            <w:pPr>
              <w:rPr>
                <w:rFonts w:ascii="宋体" w:hAnsi="宋体"/>
                <w:b/>
                <w:color w:val="FF0000"/>
                <w:szCs w:val="21"/>
              </w:rPr>
            </w:pPr>
            <w:r>
              <w:rPr>
                <w:rFonts w:hint="eastAsia" w:ascii="宋体" w:hAnsi="宋体"/>
                <w:b/>
                <w:color w:val="FF0000"/>
                <w:szCs w:val="21"/>
              </w:rPr>
              <w:t>▲1、材质鉴定：皮革：牛皮革,检测依据：GB/T 38408-2019；；皮革衬里：猪皮革，检测依据：GB/T 38408-2019；厚度(mm)（皮革）：1.75-1.80，，检测依据：QB/T 2709-2005；外底厚度(mm)（鞋底）：7.0-7.6，检测依据：QB/T 2955-2017；外底密度(g/cm³)：0.20-0.24，检测依据：</w:t>
            </w:r>
            <w:r>
              <w:rPr>
                <w:rFonts w:ascii="宋体" w:hAnsi="宋体"/>
                <w:b/>
                <w:color w:val="FF0000"/>
                <w:szCs w:val="21"/>
              </w:rPr>
              <w:t>G</w:t>
            </w:r>
            <w:r>
              <w:rPr>
                <w:rFonts w:hint="eastAsia" w:ascii="宋体" w:hAnsi="宋体"/>
                <w:b/>
                <w:color w:val="FF0000"/>
                <w:szCs w:val="21"/>
              </w:rPr>
              <w:t xml:space="preserve">B/T </w:t>
            </w:r>
            <w:r>
              <w:rPr>
                <w:rFonts w:ascii="宋体" w:hAnsi="宋体"/>
                <w:b/>
                <w:color w:val="FF0000"/>
                <w:szCs w:val="21"/>
              </w:rPr>
              <w:t>533-2008</w:t>
            </w:r>
            <w:r>
              <w:rPr>
                <w:rFonts w:hint="eastAsia" w:ascii="宋体" w:hAnsi="宋体"/>
                <w:b/>
                <w:color w:val="FF0000"/>
                <w:szCs w:val="21"/>
              </w:rPr>
              <w:t>；</w:t>
            </w:r>
          </w:p>
          <w:p w14:paraId="328EA686">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5C1FD3F0">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6407A5A5">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083DEB17">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135CF4DF">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c>
          <w:tcPr>
            <w:tcW w:w="1199" w:type="pct"/>
            <w:noWrap/>
            <w:vAlign w:val="center"/>
          </w:tcPr>
          <w:p w14:paraId="01791386">
            <w:pPr>
              <w:rPr>
                <w:rFonts w:hint="eastAsia" w:ascii="宋体" w:hAnsi="宋体"/>
                <w:b/>
                <w:color w:val="FF0000"/>
                <w:szCs w:val="21"/>
                <w:lang w:val="en-US" w:eastAsia="zh-CN"/>
              </w:rPr>
            </w:pPr>
          </w:p>
        </w:tc>
        <w:tc>
          <w:tcPr>
            <w:tcW w:w="705" w:type="pct"/>
            <w:noWrap/>
            <w:vAlign w:val="center"/>
          </w:tcPr>
          <w:p w14:paraId="211735F9">
            <w:pPr>
              <w:rPr>
                <w:rFonts w:hint="eastAsia" w:ascii="宋体" w:hAnsi="宋体"/>
                <w:b/>
                <w:color w:val="FF0000"/>
                <w:szCs w:val="21"/>
                <w:lang w:val="en-US" w:eastAsia="zh-CN"/>
              </w:rPr>
            </w:pPr>
          </w:p>
        </w:tc>
        <w:tc>
          <w:tcPr>
            <w:tcW w:w="392" w:type="pct"/>
            <w:noWrap/>
            <w:vAlign w:val="center"/>
          </w:tcPr>
          <w:p w14:paraId="7B85039B">
            <w:pPr>
              <w:rPr>
                <w:rFonts w:hint="eastAsia" w:ascii="宋体" w:hAnsi="宋体"/>
                <w:b/>
                <w:color w:val="FF0000"/>
                <w:szCs w:val="21"/>
                <w:lang w:val="en-US" w:eastAsia="zh-CN"/>
              </w:rPr>
            </w:pPr>
          </w:p>
        </w:tc>
      </w:tr>
      <w:tr w14:paraId="6A64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9" w:type="pct"/>
            <w:vMerge w:val="continue"/>
            <w:noWrap/>
            <w:vAlign w:val="center"/>
          </w:tcPr>
          <w:p w14:paraId="2F42500B">
            <w:pPr>
              <w:rPr>
                <w:rFonts w:ascii="宋体" w:hAnsi="宋体"/>
                <w:bCs/>
                <w:szCs w:val="21"/>
              </w:rPr>
            </w:pPr>
          </w:p>
        </w:tc>
        <w:tc>
          <w:tcPr>
            <w:tcW w:w="560" w:type="pct"/>
            <w:vMerge w:val="continue"/>
            <w:noWrap/>
            <w:vAlign w:val="center"/>
          </w:tcPr>
          <w:p w14:paraId="31DB17F7">
            <w:pPr>
              <w:rPr>
                <w:rFonts w:ascii="宋体" w:hAnsi="宋体"/>
                <w:bCs/>
                <w:szCs w:val="21"/>
              </w:rPr>
            </w:pPr>
          </w:p>
        </w:tc>
        <w:tc>
          <w:tcPr>
            <w:tcW w:w="1831" w:type="pct"/>
            <w:noWrap/>
            <w:vAlign w:val="center"/>
          </w:tcPr>
          <w:p w14:paraId="3CB3C3E1">
            <w:pPr>
              <w:rPr>
                <w:rFonts w:ascii="宋体" w:hAnsi="宋体"/>
                <w:b/>
                <w:color w:val="FF0000"/>
                <w:szCs w:val="21"/>
              </w:rPr>
            </w:pPr>
            <w:r>
              <w:rPr>
                <w:rFonts w:hint="eastAsia" w:ascii="宋体" w:hAnsi="宋体"/>
                <w:b/>
                <w:color w:val="FF0000"/>
                <w:szCs w:val="21"/>
              </w:rPr>
              <w:t>▲2、硬度(邵尔C)：左鞋44-48，右鞋44-48，检测依据：GB/T 3903.4-2017；外底与外中底粘合强度(N/cm)：47-51，检测依据：GB/T 21396-2022；剥离强度(N/cm)：左鞋≥45，右鞋≥45，检测依据：GB/T 3903.3-2011；防滑性能：前掌部位：干法程序≥0.7，湿法程序≥0.7，后跟部位：干法程序≥0.7，湿法程序≥0.7，检测依据：HG/T 3780-2005；</w:t>
            </w:r>
          </w:p>
          <w:p w14:paraId="1F3658E6">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78A7F498">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6082830D">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6704D0F2">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21B3C9D0">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c>
          <w:tcPr>
            <w:tcW w:w="1199" w:type="pct"/>
            <w:noWrap/>
            <w:vAlign w:val="center"/>
          </w:tcPr>
          <w:p w14:paraId="13217DF2">
            <w:pPr>
              <w:rPr>
                <w:rFonts w:hint="eastAsia" w:ascii="宋体" w:hAnsi="宋体"/>
                <w:b/>
                <w:color w:val="FF0000"/>
                <w:szCs w:val="21"/>
                <w:lang w:val="en-US" w:eastAsia="zh-CN"/>
              </w:rPr>
            </w:pPr>
          </w:p>
        </w:tc>
        <w:tc>
          <w:tcPr>
            <w:tcW w:w="705" w:type="pct"/>
            <w:noWrap/>
            <w:vAlign w:val="center"/>
          </w:tcPr>
          <w:p w14:paraId="7348BB79">
            <w:pPr>
              <w:rPr>
                <w:rFonts w:hint="eastAsia" w:ascii="宋体" w:hAnsi="宋体"/>
                <w:b/>
                <w:color w:val="FF0000"/>
                <w:szCs w:val="21"/>
                <w:lang w:val="en-US" w:eastAsia="zh-CN"/>
              </w:rPr>
            </w:pPr>
          </w:p>
        </w:tc>
        <w:tc>
          <w:tcPr>
            <w:tcW w:w="392" w:type="pct"/>
            <w:noWrap/>
            <w:vAlign w:val="center"/>
          </w:tcPr>
          <w:p w14:paraId="0DFFF919">
            <w:pPr>
              <w:rPr>
                <w:rFonts w:hint="eastAsia" w:ascii="宋体" w:hAnsi="宋体"/>
                <w:b/>
                <w:color w:val="FF0000"/>
                <w:szCs w:val="21"/>
                <w:lang w:val="en-US" w:eastAsia="zh-CN"/>
              </w:rPr>
            </w:pPr>
          </w:p>
        </w:tc>
      </w:tr>
      <w:tr w14:paraId="4229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9" w:type="pct"/>
            <w:vMerge w:val="continue"/>
            <w:noWrap/>
            <w:vAlign w:val="center"/>
          </w:tcPr>
          <w:p w14:paraId="538B8ED9">
            <w:pPr>
              <w:ind w:firstLine="420" w:firstLineChars="200"/>
            </w:pPr>
          </w:p>
        </w:tc>
        <w:tc>
          <w:tcPr>
            <w:tcW w:w="560" w:type="pct"/>
            <w:vMerge w:val="continue"/>
            <w:noWrap/>
            <w:vAlign w:val="center"/>
          </w:tcPr>
          <w:p w14:paraId="4F5CECD2">
            <w:pPr>
              <w:ind w:firstLine="420" w:firstLineChars="200"/>
            </w:pPr>
          </w:p>
        </w:tc>
        <w:tc>
          <w:tcPr>
            <w:tcW w:w="1831" w:type="pct"/>
            <w:noWrap/>
            <w:vAlign w:val="center"/>
          </w:tcPr>
          <w:p w14:paraId="37577259">
            <w:pPr>
              <w:rPr>
                <w:rFonts w:ascii="宋体" w:hAnsi="宋体"/>
                <w:b/>
                <w:color w:val="FF0000"/>
                <w:szCs w:val="21"/>
              </w:rPr>
            </w:pPr>
            <w:r>
              <w:rPr>
                <w:rFonts w:hint="eastAsia" w:ascii="宋体" w:hAnsi="宋体"/>
                <w:b/>
                <w:color w:val="FF0000"/>
                <w:szCs w:val="21"/>
              </w:rPr>
              <w:t>▲3、鞋帮拉出强度(N/cm)：≥90，检测依据：QB/T 2955-2017；断裂伸长率(%)（皮革）：≥52，检测依据：QB/T 2710-2018；收缩温度(℃)（皮革）：一方向≥95，另一方向≥95，检测依据：QB/T 2713-2005；涂层耐折牢度（皮革）：无裂纹（耐折次数：50000次，干态测试），检测依据：QB/T 2714-2018；低温耐折牢度（-10℃）（皮革）：一方向：30000 次无裂纹，另一方向：30000 次无裂纹，检测依据：GB/T 39368-2020；</w:t>
            </w:r>
          </w:p>
          <w:p w14:paraId="1758269F">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41E21BD2">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61ADA7AC">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14F647F6">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4D18FFF5">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c>
          <w:tcPr>
            <w:tcW w:w="1199" w:type="pct"/>
            <w:noWrap/>
            <w:vAlign w:val="center"/>
          </w:tcPr>
          <w:p w14:paraId="6CF2EB44">
            <w:pPr>
              <w:rPr>
                <w:rFonts w:hint="eastAsia" w:ascii="宋体" w:hAnsi="宋体"/>
                <w:b/>
                <w:color w:val="FF0000"/>
                <w:szCs w:val="21"/>
                <w:lang w:val="en-US" w:eastAsia="zh-CN"/>
              </w:rPr>
            </w:pPr>
          </w:p>
        </w:tc>
        <w:tc>
          <w:tcPr>
            <w:tcW w:w="705" w:type="pct"/>
            <w:noWrap/>
            <w:vAlign w:val="center"/>
          </w:tcPr>
          <w:p w14:paraId="4CAE8CE2">
            <w:pPr>
              <w:rPr>
                <w:rFonts w:hint="eastAsia" w:ascii="宋体" w:hAnsi="宋体"/>
                <w:b/>
                <w:color w:val="FF0000"/>
                <w:szCs w:val="21"/>
                <w:lang w:val="en-US" w:eastAsia="zh-CN"/>
              </w:rPr>
            </w:pPr>
          </w:p>
        </w:tc>
        <w:tc>
          <w:tcPr>
            <w:tcW w:w="392" w:type="pct"/>
            <w:noWrap/>
            <w:vAlign w:val="center"/>
          </w:tcPr>
          <w:p w14:paraId="3D19FE19">
            <w:pPr>
              <w:rPr>
                <w:rFonts w:hint="eastAsia" w:ascii="宋体" w:hAnsi="宋体"/>
                <w:b/>
                <w:color w:val="FF0000"/>
                <w:szCs w:val="21"/>
                <w:lang w:val="en-US" w:eastAsia="zh-CN"/>
              </w:rPr>
            </w:pPr>
          </w:p>
        </w:tc>
      </w:tr>
      <w:tr w14:paraId="147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9" w:type="pct"/>
            <w:vMerge w:val="continue"/>
            <w:noWrap/>
            <w:vAlign w:val="center"/>
          </w:tcPr>
          <w:p w14:paraId="0040CBC5">
            <w:pPr>
              <w:ind w:firstLine="420" w:firstLineChars="200"/>
              <w:rPr>
                <w:rFonts w:ascii="宋体" w:hAnsi="宋体"/>
                <w:bCs/>
                <w:szCs w:val="21"/>
              </w:rPr>
            </w:pPr>
          </w:p>
        </w:tc>
        <w:tc>
          <w:tcPr>
            <w:tcW w:w="560" w:type="pct"/>
            <w:vMerge w:val="continue"/>
            <w:noWrap/>
            <w:vAlign w:val="center"/>
          </w:tcPr>
          <w:p w14:paraId="5C545169">
            <w:pPr>
              <w:ind w:firstLine="420" w:firstLineChars="200"/>
              <w:rPr>
                <w:rFonts w:ascii="宋体" w:hAnsi="宋体"/>
                <w:bCs/>
                <w:szCs w:val="21"/>
              </w:rPr>
            </w:pPr>
          </w:p>
        </w:tc>
        <w:tc>
          <w:tcPr>
            <w:tcW w:w="1831" w:type="pct"/>
            <w:noWrap/>
            <w:vAlign w:val="center"/>
          </w:tcPr>
          <w:p w14:paraId="592FE767">
            <w:pPr>
              <w:rPr>
                <w:rFonts w:ascii="宋体" w:hAnsi="宋体"/>
                <w:b/>
                <w:color w:val="FF0000"/>
                <w:szCs w:val="21"/>
              </w:rPr>
            </w:pPr>
            <w:r>
              <w:rPr>
                <w:rFonts w:hint="eastAsia" w:ascii="宋体" w:hAnsi="宋体"/>
                <w:b/>
                <w:color w:val="FF0000"/>
                <w:szCs w:val="21"/>
              </w:rPr>
              <w:t>▲4、抗张强度(N/mm²)（皮革）：≥12，检测依据：QB/T 2710-2018；崩裂高度（光面革）(mm)（皮革）：≥9，检测依据：QB/T 2712-2005；崩裂力（光面革）(N)（皮革）：≥355，检测依据：QB/T 2712-2005；撕裂力(N)（皮革）：≥95，检测依据：QB/T 2711-2005；六价铬(mg/kg)（皮革）：未检出，检测依据：GB/T 22807-2019。</w:t>
            </w:r>
          </w:p>
          <w:p w14:paraId="7C7CD704">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5F003B91">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4AAE5AB8">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38C48493">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60E49A1F">
            <w:pPr>
              <w:rPr>
                <w:rFonts w:ascii="宋体" w:hAnsi="宋体"/>
                <w:b/>
                <w:color w:val="FF0000"/>
                <w:szCs w:val="21"/>
              </w:rPr>
            </w:pPr>
            <w:r>
              <w:rPr>
                <w:rFonts w:hint="eastAsia" w:ascii="宋体" w:hAnsi="宋体"/>
                <w:b/>
                <w:color w:val="FF0000"/>
                <w:szCs w:val="21"/>
                <w:lang w:val="en-US" w:eastAsia="zh-CN"/>
              </w:rPr>
              <w:t>（4）若检测报告在投标截止日之后才能出具，需提交中标后、签合同前补检承诺函（格式自定）。</w:t>
            </w:r>
          </w:p>
        </w:tc>
        <w:tc>
          <w:tcPr>
            <w:tcW w:w="1199" w:type="pct"/>
            <w:noWrap/>
            <w:vAlign w:val="center"/>
          </w:tcPr>
          <w:p w14:paraId="1F19A180">
            <w:pPr>
              <w:rPr>
                <w:rFonts w:hint="eastAsia" w:ascii="宋体" w:hAnsi="宋体"/>
                <w:b/>
                <w:color w:val="FF0000"/>
                <w:szCs w:val="21"/>
                <w:lang w:val="en-US" w:eastAsia="zh-CN"/>
              </w:rPr>
            </w:pPr>
          </w:p>
        </w:tc>
        <w:tc>
          <w:tcPr>
            <w:tcW w:w="705" w:type="pct"/>
            <w:noWrap/>
            <w:vAlign w:val="center"/>
          </w:tcPr>
          <w:p w14:paraId="19297B45">
            <w:pPr>
              <w:rPr>
                <w:rFonts w:hint="eastAsia" w:ascii="宋体" w:hAnsi="宋体"/>
                <w:b/>
                <w:color w:val="FF0000"/>
                <w:szCs w:val="21"/>
                <w:lang w:val="en-US" w:eastAsia="zh-CN"/>
              </w:rPr>
            </w:pPr>
          </w:p>
        </w:tc>
        <w:tc>
          <w:tcPr>
            <w:tcW w:w="392" w:type="pct"/>
            <w:noWrap/>
            <w:vAlign w:val="center"/>
          </w:tcPr>
          <w:p w14:paraId="375CF58A">
            <w:pPr>
              <w:rPr>
                <w:rFonts w:hint="eastAsia" w:ascii="宋体" w:hAnsi="宋体"/>
                <w:b/>
                <w:color w:val="FF0000"/>
                <w:szCs w:val="21"/>
                <w:lang w:val="en-US" w:eastAsia="zh-CN"/>
              </w:rPr>
            </w:pPr>
          </w:p>
        </w:tc>
      </w:tr>
      <w:tr w14:paraId="5E2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9" w:type="pct"/>
            <w:vMerge w:val="continue"/>
            <w:noWrap/>
            <w:vAlign w:val="center"/>
          </w:tcPr>
          <w:p w14:paraId="14F22DFB">
            <w:pPr>
              <w:ind w:firstLine="420" w:firstLineChars="200"/>
              <w:rPr>
                <w:rFonts w:ascii="宋体" w:hAnsi="宋体"/>
                <w:bCs/>
                <w:szCs w:val="21"/>
              </w:rPr>
            </w:pPr>
          </w:p>
        </w:tc>
        <w:tc>
          <w:tcPr>
            <w:tcW w:w="560" w:type="pct"/>
            <w:vMerge w:val="continue"/>
            <w:noWrap/>
            <w:vAlign w:val="center"/>
          </w:tcPr>
          <w:p w14:paraId="3E5CAAE0">
            <w:pPr>
              <w:ind w:firstLine="420" w:firstLineChars="200"/>
              <w:rPr>
                <w:rFonts w:ascii="宋体" w:hAnsi="宋体"/>
                <w:bCs/>
                <w:szCs w:val="21"/>
              </w:rPr>
            </w:pPr>
          </w:p>
        </w:tc>
        <w:tc>
          <w:tcPr>
            <w:tcW w:w="1831" w:type="pct"/>
            <w:noWrap/>
            <w:vAlign w:val="center"/>
          </w:tcPr>
          <w:p w14:paraId="7182F426">
            <w:pPr>
              <w:rPr>
                <w:rFonts w:ascii="宋体" w:hAnsi="宋体"/>
                <w:bCs/>
                <w:szCs w:val="21"/>
              </w:rPr>
            </w:pPr>
            <w:r>
              <w:rPr>
                <w:rFonts w:hint="eastAsia" w:ascii="宋体" w:hAnsi="宋体"/>
                <w:bCs/>
                <w:szCs w:val="21"/>
              </w:rPr>
              <w:t>★可分解致癌芳香胺染料、甲醛含量、PH值符合国家纺织产品基本安全技术规范</w:t>
            </w:r>
            <w:r>
              <w:rPr>
                <w:rFonts w:hint="eastAsia" w:ascii="宋体" w:hAnsi="宋体"/>
                <w:bCs/>
                <w:szCs w:val="21"/>
                <w:highlight w:val="yellow"/>
              </w:rPr>
              <w:t>GB 25038-2024</w:t>
            </w:r>
            <w:r>
              <w:rPr>
                <w:rFonts w:hint="eastAsia" w:ascii="宋体" w:hAnsi="宋体"/>
                <w:bCs/>
                <w:szCs w:val="21"/>
              </w:rPr>
              <w:t>标准</w:t>
            </w:r>
            <w:bookmarkStart w:id="120" w:name="_GoBack"/>
            <w:bookmarkEnd w:id="120"/>
          </w:p>
        </w:tc>
        <w:tc>
          <w:tcPr>
            <w:tcW w:w="1199" w:type="pct"/>
            <w:noWrap/>
            <w:vAlign w:val="center"/>
          </w:tcPr>
          <w:p w14:paraId="657725A4">
            <w:pPr>
              <w:rPr>
                <w:rFonts w:hint="eastAsia" w:ascii="宋体" w:hAnsi="宋体"/>
                <w:bCs/>
                <w:szCs w:val="21"/>
              </w:rPr>
            </w:pPr>
          </w:p>
        </w:tc>
        <w:tc>
          <w:tcPr>
            <w:tcW w:w="705" w:type="pct"/>
            <w:noWrap/>
            <w:vAlign w:val="center"/>
          </w:tcPr>
          <w:p w14:paraId="1CAAEEE4">
            <w:pPr>
              <w:rPr>
                <w:rFonts w:hint="eastAsia" w:ascii="宋体" w:hAnsi="宋体"/>
                <w:bCs/>
                <w:szCs w:val="21"/>
              </w:rPr>
            </w:pPr>
          </w:p>
        </w:tc>
        <w:tc>
          <w:tcPr>
            <w:tcW w:w="392" w:type="pct"/>
            <w:noWrap/>
            <w:vAlign w:val="center"/>
          </w:tcPr>
          <w:p w14:paraId="625151DF">
            <w:pPr>
              <w:rPr>
                <w:rFonts w:hint="eastAsia" w:ascii="宋体" w:hAnsi="宋体"/>
                <w:bCs/>
                <w:szCs w:val="21"/>
              </w:rPr>
            </w:pPr>
          </w:p>
        </w:tc>
      </w:tr>
      <w:tr w14:paraId="1B50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9" w:type="pct"/>
            <w:vMerge w:val="continue"/>
            <w:noWrap/>
            <w:vAlign w:val="center"/>
          </w:tcPr>
          <w:p w14:paraId="655A3A75">
            <w:pPr>
              <w:ind w:firstLine="420" w:firstLineChars="200"/>
              <w:rPr>
                <w:rFonts w:ascii="宋体" w:hAnsi="宋体"/>
                <w:bCs/>
                <w:szCs w:val="21"/>
              </w:rPr>
            </w:pPr>
          </w:p>
        </w:tc>
        <w:tc>
          <w:tcPr>
            <w:tcW w:w="560" w:type="pct"/>
            <w:vMerge w:val="continue"/>
            <w:noWrap/>
            <w:vAlign w:val="center"/>
          </w:tcPr>
          <w:p w14:paraId="3EA94D3A">
            <w:pPr>
              <w:ind w:firstLine="420" w:firstLineChars="200"/>
              <w:rPr>
                <w:rFonts w:ascii="宋体" w:hAnsi="宋体"/>
                <w:bCs/>
                <w:szCs w:val="21"/>
              </w:rPr>
            </w:pPr>
          </w:p>
        </w:tc>
        <w:tc>
          <w:tcPr>
            <w:tcW w:w="1831" w:type="pct"/>
            <w:noWrap/>
            <w:vAlign w:val="center"/>
          </w:tcPr>
          <w:p w14:paraId="61CCCBC1">
            <w:pPr>
              <w:rPr>
                <w:rFonts w:ascii="宋体" w:hAnsi="宋体"/>
                <w:bCs/>
                <w:szCs w:val="21"/>
              </w:rPr>
            </w:pPr>
            <w:r>
              <w:rPr>
                <w:rFonts w:ascii="宋体" w:hAnsi="宋体"/>
                <w:bCs/>
                <w:szCs w:val="21"/>
              </w:rPr>
              <w:t>6</w:t>
            </w:r>
            <w:r>
              <w:rPr>
                <w:rFonts w:hint="eastAsia" w:ascii="宋体" w:hAnsi="宋体"/>
                <w:bCs/>
                <w:szCs w:val="21"/>
              </w:rPr>
              <w:t>.款式：按采购人要求定制</w:t>
            </w:r>
          </w:p>
        </w:tc>
        <w:tc>
          <w:tcPr>
            <w:tcW w:w="1199" w:type="pct"/>
            <w:noWrap/>
            <w:vAlign w:val="center"/>
          </w:tcPr>
          <w:p w14:paraId="0089E408">
            <w:pPr>
              <w:rPr>
                <w:rFonts w:ascii="宋体" w:hAnsi="宋体"/>
                <w:bCs/>
                <w:szCs w:val="21"/>
              </w:rPr>
            </w:pPr>
          </w:p>
        </w:tc>
        <w:tc>
          <w:tcPr>
            <w:tcW w:w="705" w:type="pct"/>
            <w:noWrap/>
            <w:vAlign w:val="center"/>
          </w:tcPr>
          <w:p w14:paraId="131C4313">
            <w:pPr>
              <w:rPr>
                <w:rFonts w:ascii="宋体" w:hAnsi="宋体"/>
                <w:bCs/>
                <w:szCs w:val="21"/>
              </w:rPr>
            </w:pPr>
          </w:p>
        </w:tc>
        <w:tc>
          <w:tcPr>
            <w:tcW w:w="392" w:type="pct"/>
            <w:noWrap/>
            <w:vAlign w:val="center"/>
          </w:tcPr>
          <w:p w14:paraId="35CE6D6F">
            <w:pPr>
              <w:rPr>
                <w:rFonts w:ascii="宋体" w:hAnsi="宋体"/>
                <w:bCs/>
                <w:szCs w:val="21"/>
              </w:rPr>
            </w:pPr>
          </w:p>
        </w:tc>
      </w:tr>
      <w:tr w14:paraId="7667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09" w:type="pct"/>
            <w:noWrap/>
            <w:vAlign w:val="center"/>
          </w:tcPr>
          <w:p w14:paraId="4F732DEC">
            <w:pPr>
              <w:rPr>
                <w:rFonts w:ascii="宋体" w:hAnsi="宋体"/>
                <w:bCs/>
                <w:szCs w:val="21"/>
              </w:rPr>
            </w:pPr>
            <w:r>
              <w:rPr>
                <w:rFonts w:hint="eastAsia" w:ascii="宋体" w:hAnsi="宋体"/>
                <w:bCs/>
                <w:szCs w:val="21"/>
              </w:rPr>
              <w:t>3</w:t>
            </w:r>
          </w:p>
        </w:tc>
        <w:tc>
          <w:tcPr>
            <w:tcW w:w="560" w:type="pct"/>
            <w:noWrap/>
            <w:vAlign w:val="center"/>
          </w:tcPr>
          <w:p w14:paraId="2B155278">
            <w:pPr>
              <w:rPr>
                <w:rFonts w:ascii="宋体" w:hAnsi="宋体"/>
                <w:bCs/>
                <w:szCs w:val="21"/>
              </w:rPr>
            </w:pPr>
            <w:r>
              <w:rPr>
                <w:rFonts w:hint="eastAsia" w:ascii="宋体" w:hAnsi="宋体"/>
                <w:bCs/>
                <w:szCs w:val="21"/>
              </w:rPr>
              <w:t>手术鞋（女）</w:t>
            </w:r>
          </w:p>
        </w:tc>
        <w:tc>
          <w:tcPr>
            <w:tcW w:w="1831" w:type="pct"/>
            <w:vMerge w:val="restart"/>
            <w:noWrap/>
            <w:vAlign w:val="center"/>
          </w:tcPr>
          <w:p w14:paraId="7BCAC94F">
            <w:pPr>
              <w:rPr>
                <w:rFonts w:ascii="宋体" w:hAnsi="宋体"/>
                <w:bCs/>
                <w:szCs w:val="21"/>
              </w:rPr>
            </w:pPr>
            <w:r>
              <w:rPr>
                <w:rFonts w:hint="eastAsia" w:ascii="宋体" w:hAnsi="宋体"/>
                <w:bCs/>
                <w:szCs w:val="21"/>
              </w:rPr>
              <w:t>1.材质：TPE；</w:t>
            </w:r>
          </w:p>
          <w:p w14:paraId="6D46088D">
            <w:pPr>
              <w:rPr>
                <w:rFonts w:ascii="宋体" w:hAnsi="宋体"/>
                <w:bCs/>
                <w:szCs w:val="21"/>
              </w:rPr>
            </w:pPr>
            <w:r>
              <w:rPr>
                <w:rFonts w:hint="eastAsia" w:ascii="宋体" w:hAnsi="宋体"/>
                <w:bCs/>
                <w:szCs w:val="21"/>
              </w:rPr>
              <w:t>2.采用轻质材料，鞋底采用凹凸条纹设计，防滑与纹理结合，无异味。</w:t>
            </w:r>
          </w:p>
          <w:p w14:paraId="28A70292">
            <w:pPr>
              <w:rPr>
                <w:rFonts w:ascii="宋体" w:hAnsi="宋体"/>
                <w:bCs/>
                <w:szCs w:val="21"/>
              </w:rPr>
            </w:pPr>
            <w:r>
              <w:rPr>
                <w:rFonts w:hint="eastAsia" w:ascii="宋体" w:hAnsi="宋体"/>
                <w:bCs/>
                <w:szCs w:val="21"/>
              </w:rPr>
              <w:t>3.要求耐高温100-125度消毒</w:t>
            </w:r>
          </w:p>
        </w:tc>
        <w:tc>
          <w:tcPr>
            <w:tcW w:w="1199" w:type="pct"/>
            <w:vMerge w:val="restart"/>
            <w:noWrap/>
            <w:vAlign w:val="center"/>
          </w:tcPr>
          <w:p w14:paraId="7176A87D">
            <w:pPr>
              <w:rPr>
                <w:rFonts w:hint="eastAsia" w:ascii="宋体" w:hAnsi="宋体"/>
                <w:bCs/>
                <w:szCs w:val="21"/>
              </w:rPr>
            </w:pPr>
          </w:p>
        </w:tc>
        <w:tc>
          <w:tcPr>
            <w:tcW w:w="705" w:type="pct"/>
            <w:vMerge w:val="restart"/>
            <w:noWrap/>
            <w:vAlign w:val="center"/>
          </w:tcPr>
          <w:p w14:paraId="46334AE7">
            <w:pPr>
              <w:rPr>
                <w:rFonts w:hint="eastAsia" w:ascii="宋体" w:hAnsi="宋体"/>
                <w:bCs/>
                <w:szCs w:val="21"/>
              </w:rPr>
            </w:pPr>
          </w:p>
        </w:tc>
        <w:tc>
          <w:tcPr>
            <w:tcW w:w="392" w:type="pct"/>
            <w:vMerge w:val="restart"/>
            <w:noWrap/>
            <w:vAlign w:val="center"/>
          </w:tcPr>
          <w:p w14:paraId="2F6FC240">
            <w:pPr>
              <w:rPr>
                <w:rFonts w:hint="eastAsia" w:ascii="宋体" w:hAnsi="宋体"/>
                <w:bCs/>
                <w:szCs w:val="21"/>
              </w:rPr>
            </w:pPr>
          </w:p>
        </w:tc>
      </w:tr>
      <w:tr w14:paraId="5A68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9" w:type="pct"/>
            <w:noWrap/>
            <w:vAlign w:val="center"/>
          </w:tcPr>
          <w:p w14:paraId="2ABE23AC">
            <w:pPr>
              <w:rPr>
                <w:rFonts w:ascii="宋体" w:hAnsi="宋体"/>
                <w:bCs/>
                <w:szCs w:val="21"/>
              </w:rPr>
            </w:pPr>
            <w:r>
              <w:rPr>
                <w:rFonts w:hint="eastAsia" w:ascii="宋体" w:hAnsi="宋体"/>
                <w:bCs/>
                <w:szCs w:val="21"/>
              </w:rPr>
              <w:t>4</w:t>
            </w:r>
          </w:p>
        </w:tc>
        <w:tc>
          <w:tcPr>
            <w:tcW w:w="560" w:type="pct"/>
            <w:noWrap/>
            <w:vAlign w:val="center"/>
          </w:tcPr>
          <w:p w14:paraId="3BBCF980">
            <w:pPr>
              <w:rPr>
                <w:rFonts w:ascii="宋体" w:hAnsi="宋体"/>
                <w:bCs/>
                <w:szCs w:val="21"/>
              </w:rPr>
            </w:pPr>
            <w:r>
              <w:rPr>
                <w:rFonts w:hint="eastAsia" w:ascii="宋体" w:hAnsi="宋体"/>
                <w:bCs/>
                <w:szCs w:val="21"/>
              </w:rPr>
              <w:t>手术鞋（男）</w:t>
            </w:r>
          </w:p>
        </w:tc>
        <w:tc>
          <w:tcPr>
            <w:tcW w:w="1831" w:type="pct"/>
            <w:vMerge w:val="continue"/>
            <w:noWrap/>
            <w:vAlign w:val="center"/>
          </w:tcPr>
          <w:p w14:paraId="77EDCD86">
            <w:pPr>
              <w:rPr>
                <w:rFonts w:ascii="宋体" w:hAnsi="宋体"/>
                <w:bCs/>
                <w:szCs w:val="21"/>
              </w:rPr>
            </w:pPr>
          </w:p>
        </w:tc>
        <w:tc>
          <w:tcPr>
            <w:tcW w:w="1199" w:type="pct"/>
            <w:vMerge w:val="continue"/>
            <w:noWrap/>
            <w:vAlign w:val="center"/>
          </w:tcPr>
          <w:p w14:paraId="744C4023">
            <w:pPr>
              <w:rPr>
                <w:rFonts w:ascii="宋体" w:hAnsi="宋体"/>
                <w:bCs/>
                <w:szCs w:val="21"/>
              </w:rPr>
            </w:pPr>
          </w:p>
        </w:tc>
        <w:tc>
          <w:tcPr>
            <w:tcW w:w="705" w:type="pct"/>
            <w:vMerge w:val="continue"/>
            <w:noWrap/>
            <w:vAlign w:val="center"/>
          </w:tcPr>
          <w:p w14:paraId="4A7CB944">
            <w:pPr>
              <w:rPr>
                <w:rFonts w:ascii="宋体" w:hAnsi="宋体"/>
                <w:bCs/>
                <w:szCs w:val="21"/>
              </w:rPr>
            </w:pPr>
          </w:p>
        </w:tc>
        <w:tc>
          <w:tcPr>
            <w:tcW w:w="392" w:type="pct"/>
            <w:vMerge w:val="continue"/>
            <w:noWrap/>
            <w:vAlign w:val="center"/>
          </w:tcPr>
          <w:p w14:paraId="0E31999B">
            <w:pPr>
              <w:rPr>
                <w:rFonts w:ascii="宋体" w:hAnsi="宋体"/>
                <w:bCs/>
                <w:szCs w:val="21"/>
              </w:rPr>
            </w:pPr>
          </w:p>
        </w:tc>
      </w:tr>
      <w:tr w14:paraId="6260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309" w:type="pct"/>
            <w:noWrap/>
            <w:vAlign w:val="center"/>
          </w:tcPr>
          <w:p w14:paraId="11AACE88">
            <w:pPr>
              <w:rPr>
                <w:rFonts w:ascii="宋体" w:hAnsi="宋体"/>
                <w:bCs/>
                <w:szCs w:val="21"/>
              </w:rPr>
            </w:pPr>
            <w:r>
              <w:rPr>
                <w:rFonts w:hint="eastAsia" w:ascii="宋体" w:hAnsi="宋体"/>
                <w:bCs/>
                <w:szCs w:val="21"/>
              </w:rPr>
              <w:t>5</w:t>
            </w:r>
          </w:p>
        </w:tc>
        <w:tc>
          <w:tcPr>
            <w:tcW w:w="560" w:type="pct"/>
            <w:noWrap/>
            <w:vAlign w:val="center"/>
          </w:tcPr>
          <w:p w14:paraId="62D8F195">
            <w:pPr>
              <w:rPr>
                <w:rFonts w:ascii="宋体" w:hAnsi="宋体"/>
                <w:bCs/>
                <w:szCs w:val="21"/>
              </w:rPr>
            </w:pPr>
            <w:r>
              <w:rPr>
                <w:rFonts w:hint="eastAsia" w:ascii="宋体" w:hAnsi="宋体"/>
                <w:bCs/>
                <w:szCs w:val="21"/>
              </w:rPr>
              <w:t>护士头花</w:t>
            </w:r>
          </w:p>
        </w:tc>
        <w:tc>
          <w:tcPr>
            <w:tcW w:w="1831" w:type="pct"/>
            <w:noWrap/>
            <w:vAlign w:val="center"/>
          </w:tcPr>
          <w:p w14:paraId="0AF66B7F">
            <w:pPr>
              <w:rPr>
                <w:rFonts w:ascii="宋体" w:hAnsi="宋体"/>
                <w:bCs/>
                <w:szCs w:val="21"/>
              </w:rPr>
            </w:pPr>
            <w:r>
              <w:rPr>
                <w:rFonts w:hint="eastAsia" w:ascii="宋体" w:hAnsi="宋体"/>
                <w:bCs/>
                <w:szCs w:val="21"/>
              </w:rPr>
              <w:t>1、面料：棉涤；</w:t>
            </w:r>
          </w:p>
          <w:p w14:paraId="08CD8638">
            <w:pPr>
              <w:rPr>
                <w:rFonts w:ascii="宋体" w:hAnsi="宋体"/>
                <w:bCs/>
                <w:szCs w:val="21"/>
              </w:rPr>
            </w:pPr>
            <w:r>
              <w:rPr>
                <w:rFonts w:hint="eastAsia" w:ascii="宋体" w:hAnsi="宋体"/>
                <w:bCs/>
                <w:szCs w:val="21"/>
              </w:rPr>
              <w:t>2、颜色：按采购人定制；</w:t>
            </w:r>
          </w:p>
          <w:p w14:paraId="57298B0C">
            <w:pPr>
              <w:rPr>
                <w:rFonts w:ascii="宋体" w:hAnsi="宋体"/>
                <w:bCs/>
                <w:szCs w:val="21"/>
              </w:rPr>
            </w:pPr>
            <w:r>
              <w:rPr>
                <w:rFonts w:hint="eastAsia" w:ascii="宋体" w:hAnsi="宋体"/>
                <w:bCs/>
                <w:szCs w:val="21"/>
              </w:rPr>
              <w:t>3、品质：带弹簧夹，质感好；带网袋；</w:t>
            </w:r>
          </w:p>
          <w:p w14:paraId="3BA54BB5">
            <w:pPr>
              <w:rPr>
                <w:rFonts w:ascii="宋体" w:hAnsi="宋体"/>
                <w:bCs/>
                <w:szCs w:val="21"/>
              </w:rPr>
            </w:pPr>
            <w:r>
              <w:rPr>
                <w:rFonts w:hint="eastAsia" w:ascii="宋体" w:hAnsi="宋体"/>
                <w:bCs/>
                <w:szCs w:val="21"/>
              </w:rPr>
              <w:t>4、网袋橡皮筋加粗，网袋接头牢固。</w:t>
            </w:r>
          </w:p>
        </w:tc>
        <w:tc>
          <w:tcPr>
            <w:tcW w:w="1199" w:type="pct"/>
            <w:noWrap/>
            <w:vAlign w:val="center"/>
          </w:tcPr>
          <w:p w14:paraId="40673015">
            <w:pPr>
              <w:rPr>
                <w:rFonts w:hint="eastAsia" w:ascii="宋体" w:hAnsi="宋体"/>
                <w:bCs/>
                <w:szCs w:val="21"/>
              </w:rPr>
            </w:pPr>
          </w:p>
        </w:tc>
        <w:tc>
          <w:tcPr>
            <w:tcW w:w="705" w:type="pct"/>
            <w:noWrap/>
            <w:vAlign w:val="center"/>
          </w:tcPr>
          <w:p w14:paraId="51A097DF">
            <w:pPr>
              <w:rPr>
                <w:rFonts w:hint="eastAsia" w:ascii="宋体" w:hAnsi="宋体"/>
                <w:bCs/>
                <w:szCs w:val="21"/>
              </w:rPr>
            </w:pPr>
          </w:p>
        </w:tc>
        <w:tc>
          <w:tcPr>
            <w:tcW w:w="392" w:type="pct"/>
            <w:noWrap/>
            <w:vAlign w:val="center"/>
          </w:tcPr>
          <w:p w14:paraId="62DEFA95">
            <w:pPr>
              <w:rPr>
                <w:rFonts w:hint="eastAsia" w:ascii="宋体" w:hAnsi="宋体"/>
                <w:bCs/>
                <w:szCs w:val="21"/>
              </w:rPr>
            </w:pPr>
          </w:p>
        </w:tc>
      </w:tr>
      <w:tr w14:paraId="10AF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09" w:type="pct"/>
            <w:vMerge w:val="restart"/>
            <w:noWrap/>
            <w:vAlign w:val="center"/>
          </w:tcPr>
          <w:p w14:paraId="5A5E6CED">
            <w:pPr>
              <w:rPr>
                <w:rFonts w:ascii="宋体" w:hAnsi="宋体"/>
                <w:bCs/>
                <w:szCs w:val="21"/>
              </w:rPr>
            </w:pPr>
            <w:r>
              <w:rPr>
                <w:rFonts w:hint="eastAsia" w:ascii="宋体" w:hAnsi="宋体"/>
                <w:bCs/>
                <w:szCs w:val="21"/>
              </w:rPr>
              <w:t>6</w:t>
            </w:r>
          </w:p>
        </w:tc>
        <w:tc>
          <w:tcPr>
            <w:tcW w:w="560" w:type="pct"/>
            <w:vMerge w:val="restart"/>
            <w:noWrap/>
            <w:vAlign w:val="center"/>
          </w:tcPr>
          <w:p w14:paraId="390B470F">
            <w:pPr>
              <w:rPr>
                <w:rFonts w:ascii="宋体" w:hAnsi="宋体"/>
                <w:bCs/>
                <w:szCs w:val="21"/>
              </w:rPr>
            </w:pPr>
            <w:r>
              <w:rPr>
                <w:rFonts w:hint="eastAsia" w:ascii="宋体" w:hAnsi="宋体"/>
                <w:bCs/>
                <w:szCs w:val="21"/>
              </w:rPr>
              <w:t>护士毛衣</w:t>
            </w:r>
          </w:p>
        </w:tc>
        <w:tc>
          <w:tcPr>
            <w:tcW w:w="1831" w:type="pct"/>
            <w:noWrap/>
            <w:vAlign w:val="center"/>
          </w:tcPr>
          <w:p w14:paraId="5E6B0DF9">
            <w:pPr>
              <w:rPr>
                <w:rFonts w:ascii="宋体" w:hAnsi="宋体"/>
                <w:b/>
                <w:color w:val="FF0000"/>
                <w:szCs w:val="21"/>
              </w:rPr>
            </w:pPr>
            <w:r>
              <w:rPr>
                <w:rFonts w:hint="eastAsia" w:ascii="宋体" w:hAnsi="宋体"/>
                <w:b/>
                <w:color w:val="FF0000"/>
                <w:szCs w:val="21"/>
              </w:rPr>
              <w:t>▲1.纤维含量（%）：50%粘纤+30%聚酯纤维+20%锦纶（均可±5%），检测依据：FZ/T 01057-2007,GB/T 2910.2-2009；编织密度系数：0.7-0.75,，检测依据：FZ/T 70008-2012；平方米干燥重量(g/m2)：≥500，检测依据：FZ/T 70010-2006；顶破强力(N):≥1275，检测依据：GB/T 19976-2005；水洗尺寸变化率（%）：直向±2.6，横向±2.6，检测依据：GB/T 8628-2013、GB/T 8629-2017、GB/T 8630-2013；水洗后扭曲率（%）≤2.2，检测依据：FZ/T 73020-2019；起球(级)≥3，检测依据：GB/T 4802.1-2008；松弛尺寸变化率（%）：长度±2.2，宽度±2.2，检测依据：FZ/T 70009-2021。</w:t>
            </w:r>
          </w:p>
          <w:p w14:paraId="5C99EC94">
            <w:pPr>
              <w:rPr>
                <w:rFonts w:hint="eastAsia" w:ascii="宋体" w:hAnsi="宋体"/>
                <w:b/>
                <w:color w:val="FF0000"/>
                <w:szCs w:val="21"/>
                <w:lang w:val="en-US" w:eastAsia="zh-CN"/>
              </w:rPr>
            </w:pPr>
            <w:r>
              <w:rPr>
                <w:rFonts w:hint="eastAsia" w:ascii="宋体" w:hAnsi="宋体"/>
                <w:b/>
                <w:color w:val="FF0000"/>
                <w:szCs w:val="21"/>
                <w:lang w:val="en-US" w:eastAsia="zh-CN"/>
              </w:rPr>
              <w:t>提供检测报告，投标人须提供满足上述标准的、由第三方检测机构出具的具有CMA标识的检测报告，并同时满足以下条件：</w:t>
            </w:r>
          </w:p>
          <w:p w14:paraId="3F03A7A9">
            <w:pPr>
              <w:rPr>
                <w:rFonts w:hint="eastAsia" w:ascii="宋体" w:hAnsi="宋体"/>
                <w:b/>
                <w:color w:val="FF0000"/>
                <w:szCs w:val="21"/>
                <w:lang w:val="en-US" w:eastAsia="zh-CN"/>
              </w:rPr>
            </w:pPr>
            <w:r>
              <w:rPr>
                <w:rFonts w:hint="eastAsia" w:ascii="宋体" w:hAnsi="宋体"/>
                <w:b/>
                <w:color w:val="FF0000"/>
                <w:szCs w:val="21"/>
                <w:lang w:val="en-US" w:eastAsia="zh-CN"/>
              </w:rPr>
              <w:t>（1）检测报告须包含清晰的CMA标识及检测机构资质编号；</w:t>
            </w:r>
          </w:p>
          <w:p w14:paraId="7F3A1185">
            <w:pPr>
              <w:rPr>
                <w:rFonts w:hint="eastAsia" w:ascii="宋体" w:hAnsi="宋体"/>
                <w:b/>
                <w:color w:val="FF0000"/>
                <w:szCs w:val="21"/>
                <w:lang w:val="en-US" w:eastAsia="zh-CN"/>
              </w:rPr>
            </w:pPr>
            <w:r>
              <w:rPr>
                <w:rFonts w:hint="eastAsia" w:ascii="宋体" w:hAnsi="宋体"/>
                <w:b/>
                <w:color w:val="FF0000"/>
                <w:szCs w:val="21"/>
                <w:lang w:val="en-US" w:eastAsia="zh-CN"/>
              </w:rPr>
              <w:t>（2）检测报告中载明的检测事项与招标需求参数对应；</w:t>
            </w:r>
          </w:p>
          <w:p w14:paraId="06FA3652">
            <w:pPr>
              <w:rPr>
                <w:rFonts w:hint="eastAsia" w:ascii="宋体" w:hAnsi="宋体"/>
                <w:b/>
                <w:color w:val="FF0000"/>
                <w:szCs w:val="21"/>
                <w:lang w:val="en-US" w:eastAsia="zh-CN"/>
              </w:rPr>
            </w:pPr>
            <w:r>
              <w:rPr>
                <w:rFonts w:hint="eastAsia" w:ascii="宋体" w:hAnsi="宋体"/>
                <w:b/>
                <w:color w:val="FF0000"/>
                <w:szCs w:val="21"/>
                <w:lang w:val="en-US" w:eastAsia="zh-CN"/>
              </w:rPr>
              <w:t>（3）提供检测报告中载明的检测事项未超出该机构检测范围的承诺函（格式自定）；</w:t>
            </w:r>
          </w:p>
          <w:p w14:paraId="3D2C62E2">
            <w:pPr>
              <w:rPr>
                <w:rFonts w:ascii="宋体" w:hAnsi="宋体"/>
                <w:bCs/>
                <w:szCs w:val="21"/>
              </w:rPr>
            </w:pPr>
            <w:r>
              <w:rPr>
                <w:rFonts w:hint="eastAsia" w:ascii="宋体" w:hAnsi="宋体"/>
                <w:b/>
                <w:color w:val="FF0000"/>
                <w:szCs w:val="21"/>
                <w:lang w:val="en-US" w:eastAsia="zh-CN"/>
              </w:rPr>
              <w:t>（4）若检测报告在投标截止日之后才能出具，需提交中标后、签合同前补检承诺函（格式自定）。</w:t>
            </w:r>
          </w:p>
        </w:tc>
        <w:tc>
          <w:tcPr>
            <w:tcW w:w="1199" w:type="pct"/>
            <w:noWrap/>
            <w:vAlign w:val="center"/>
          </w:tcPr>
          <w:p w14:paraId="6011E1F9">
            <w:pPr>
              <w:rPr>
                <w:rFonts w:hint="eastAsia" w:ascii="宋体" w:hAnsi="宋体"/>
                <w:b/>
                <w:color w:val="FF0000"/>
                <w:szCs w:val="21"/>
                <w:lang w:val="en-US" w:eastAsia="zh-CN"/>
              </w:rPr>
            </w:pPr>
          </w:p>
        </w:tc>
        <w:tc>
          <w:tcPr>
            <w:tcW w:w="705" w:type="pct"/>
            <w:noWrap/>
            <w:vAlign w:val="center"/>
          </w:tcPr>
          <w:p w14:paraId="7C11F3ED">
            <w:pPr>
              <w:rPr>
                <w:rFonts w:hint="eastAsia" w:ascii="宋体" w:hAnsi="宋体"/>
                <w:b/>
                <w:color w:val="FF0000"/>
                <w:szCs w:val="21"/>
                <w:lang w:val="en-US" w:eastAsia="zh-CN"/>
              </w:rPr>
            </w:pPr>
          </w:p>
        </w:tc>
        <w:tc>
          <w:tcPr>
            <w:tcW w:w="392" w:type="pct"/>
            <w:noWrap/>
            <w:vAlign w:val="center"/>
          </w:tcPr>
          <w:p w14:paraId="7BD9FE78">
            <w:pPr>
              <w:rPr>
                <w:rFonts w:hint="eastAsia" w:ascii="宋体" w:hAnsi="宋体"/>
                <w:b/>
                <w:color w:val="FF0000"/>
                <w:szCs w:val="21"/>
                <w:lang w:val="en-US" w:eastAsia="zh-CN"/>
              </w:rPr>
            </w:pPr>
          </w:p>
        </w:tc>
      </w:tr>
      <w:tr w14:paraId="3C0C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9" w:type="pct"/>
            <w:vMerge w:val="continue"/>
            <w:noWrap/>
            <w:vAlign w:val="center"/>
          </w:tcPr>
          <w:p w14:paraId="58C53076"/>
        </w:tc>
        <w:tc>
          <w:tcPr>
            <w:tcW w:w="560" w:type="pct"/>
            <w:vMerge w:val="continue"/>
            <w:noWrap/>
            <w:vAlign w:val="center"/>
          </w:tcPr>
          <w:p w14:paraId="2EEE51BC"/>
        </w:tc>
        <w:tc>
          <w:tcPr>
            <w:tcW w:w="1831" w:type="pct"/>
            <w:noWrap/>
            <w:vAlign w:val="center"/>
          </w:tcPr>
          <w:p w14:paraId="0ACD89FC">
            <w:pPr>
              <w:rPr>
                <w:rFonts w:ascii="宋体" w:hAnsi="宋体"/>
                <w:bCs/>
                <w:szCs w:val="21"/>
              </w:rPr>
            </w:pPr>
            <w:r>
              <w:rPr>
                <w:rFonts w:hint="eastAsia" w:ascii="宋体" w:hAnsi="宋体"/>
                <w:bCs/>
                <w:szCs w:val="21"/>
              </w:rPr>
              <w:t>2.耐干摩擦色牢度（级）：沾色≥4；耐湿摩擦色牢度（级）：沾色≥4；耐皂洗色牢度（级）：变色≥4，沾色≥4；耐光色牢度（级）：变色≥4；耐酸汗渍色牢度（级）：变色≥4，沾色≥4；耐碱汗渍色牢度（级）：变色≥4，沾色≥4；耐水色牢度（级）：变色≥4，沾色≥4。</w:t>
            </w:r>
          </w:p>
        </w:tc>
        <w:tc>
          <w:tcPr>
            <w:tcW w:w="1199" w:type="pct"/>
            <w:noWrap/>
            <w:vAlign w:val="center"/>
          </w:tcPr>
          <w:p w14:paraId="790A9398">
            <w:pPr>
              <w:rPr>
                <w:rFonts w:hint="eastAsia" w:ascii="宋体" w:hAnsi="宋体"/>
                <w:bCs/>
                <w:szCs w:val="21"/>
              </w:rPr>
            </w:pPr>
          </w:p>
        </w:tc>
        <w:tc>
          <w:tcPr>
            <w:tcW w:w="705" w:type="pct"/>
            <w:noWrap/>
            <w:vAlign w:val="center"/>
          </w:tcPr>
          <w:p w14:paraId="51324F99">
            <w:pPr>
              <w:rPr>
                <w:rFonts w:hint="eastAsia" w:ascii="宋体" w:hAnsi="宋体"/>
                <w:bCs/>
                <w:szCs w:val="21"/>
              </w:rPr>
            </w:pPr>
          </w:p>
        </w:tc>
        <w:tc>
          <w:tcPr>
            <w:tcW w:w="392" w:type="pct"/>
            <w:noWrap/>
            <w:vAlign w:val="center"/>
          </w:tcPr>
          <w:p w14:paraId="35322A57">
            <w:pPr>
              <w:rPr>
                <w:rFonts w:hint="eastAsia" w:ascii="宋体" w:hAnsi="宋体"/>
                <w:bCs/>
                <w:szCs w:val="21"/>
              </w:rPr>
            </w:pPr>
          </w:p>
        </w:tc>
      </w:tr>
      <w:tr w14:paraId="0FA7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9" w:type="pct"/>
            <w:vMerge w:val="continue"/>
            <w:noWrap/>
            <w:vAlign w:val="center"/>
          </w:tcPr>
          <w:p w14:paraId="5E68CB29"/>
        </w:tc>
        <w:tc>
          <w:tcPr>
            <w:tcW w:w="560" w:type="pct"/>
            <w:vMerge w:val="continue"/>
            <w:noWrap/>
            <w:vAlign w:val="center"/>
          </w:tcPr>
          <w:p w14:paraId="180E3800"/>
        </w:tc>
        <w:tc>
          <w:tcPr>
            <w:tcW w:w="1831" w:type="pct"/>
            <w:noWrap/>
            <w:vAlign w:val="center"/>
          </w:tcPr>
          <w:p w14:paraId="2F5873C4">
            <w:pPr>
              <w:rPr>
                <w:rFonts w:ascii="宋体" w:hAnsi="宋体"/>
                <w:bCs/>
                <w:szCs w:val="21"/>
              </w:rPr>
            </w:pPr>
            <w:r>
              <w:rPr>
                <w:rFonts w:hint="eastAsia" w:ascii="宋体" w:hAnsi="宋体"/>
                <w:bCs/>
                <w:szCs w:val="21"/>
              </w:rPr>
              <w:t>★3.其他要求：可分解致癌芳香胺染料、甲醛、PH值符合GB18401-2010（国家纺织产品基本安全技术规范）。</w:t>
            </w:r>
          </w:p>
        </w:tc>
        <w:tc>
          <w:tcPr>
            <w:tcW w:w="1199" w:type="pct"/>
            <w:noWrap/>
            <w:vAlign w:val="center"/>
          </w:tcPr>
          <w:p w14:paraId="3C38DED7">
            <w:pPr>
              <w:rPr>
                <w:rFonts w:hint="eastAsia" w:ascii="宋体" w:hAnsi="宋体"/>
                <w:bCs/>
                <w:szCs w:val="21"/>
              </w:rPr>
            </w:pPr>
          </w:p>
        </w:tc>
        <w:tc>
          <w:tcPr>
            <w:tcW w:w="705" w:type="pct"/>
            <w:noWrap/>
            <w:vAlign w:val="center"/>
          </w:tcPr>
          <w:p w14:paraId="34FB64FB">
            <w:pPr>
              <w:rPr>
                <w:rFonts w:hint="eastAsia" w:ascii="宋体" w:hAnsi="宋体"/>
                <w:bCs/>
                <w:szCs w:val="21"/>
              </w:rPr>
            </w:pPr>
          </w:p>
        </w:tc>
        <w:tc>
          <w:tcPr>
            <w:tcW w:w="392" w:type="pct"/>
            <w:noWrap/>
            <w:vAlign w:val="center"/>
          </w:tcPr>
          <w:p w14:paraId="47FF9AEE">
            <w:pPr>
              <w:rPr>
                <w:rFonts w:hint="eastAsia" w:ascii="宋体" w:hAnsi="宋体"/>
                <w:bCs/>
                <w:szCs w:val="21"/>
              </w:rPr>
            </w:pPr>
          </w:p>
        </w:tc>
      </w:tr>
      <w:tr w14:paraId="5490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09" w:type="pct"/>
            <w:noWrap/>
            <w:vAlign w:val="center"/>
          </w:tcPr>
          <w:p w14:paraId="133FEF4C">
            <w:pPr>
              <w:rPr>
                <w:rFonts w:ascii="宋体" w:hAnsi="宋体"/>
                <w:bCs/>
                <w:szCs w:val="21"/>
              </w:rPr>
            </w:pPr>
            <w:r>
              <w:rPr>
                <w:rFonts w:hint="eastAsia" w:ascii="宋体" w:hAnsi="宋体"/>
                <w:bCs/>
                <w:szCs w:val="21"/>
              </w:rPr>
              <w:t>7</w:t>
            </w:r>
          </w:p>
        </w:tc>
        <w:tc>
          <w:tcPr>
            <w:tcW w:w="560" w:type="pct"/>
            <w:noWrap/>
            <w:vAlign w:val="center"/>
          </w:tcPr>
          <w:p w14:paraId="38B9F360">
            <w:pPr>
              <w:rPr>
                <w:rFonts w:ascii="宋体" w:hAnsi="宋体"/>
                <w:bCs/>
                <w:szCs w:val="21"/>
              </w:rPr>
            </w:pPr>
            <w:r>
              <w:rPr>
                <w:rFonts w:hint="eastAsia" w:ascii="宋体" w:hAnsi="宋体"/>
                <w:bCs/>
                <w:szCs w:val="21"/>
              </w:rPr>
              <w:t>领带</w:t>
            </w:r>
          </w:p>
        </w:tc>
        <w:tc>
          <w:tcPr>
            <w:tcW w:w="1831" w:type="pct"/>
            <w:noWrap/>
            <w:vAlign w:val="center"/>
          </w:tcPr>
          <w:p w14:paraId="3EB57B28">
            <w:pPr>
              <w:rPr>
                <w:rFonts w:ascii="宋体" w:hAnsi="宋体"/>
                <w:bCs/>
                <w:szCs w:val="21"/>
              </w:rPr>
            </w:pPr>
            <w:r>
              <w:rPr>
                <w:rFonts w:ascii="宋体" w:hAnsi="宋体"/>
                <w:bCs/>
                <w:szCs w:val="21"/>
              </w:rPr>
              <w:t>1.材质：真丝和涤丝</w:t>
            </w:r>
            <w:r>
              <w:rPr>
                <w:rFonts w:hint="eastAsia" w:ascii="宋体" w:hAnsi="宋体"/>
                <w:bCs/>
                <w:szCs w:val="21"/>
              </w:rPr>
              <w:br w:type="textWrapping"/>
            </w:r>
            <w:r>
              <w:rPr>
                <w:rFonts w:ascii="宋体" w:hAnsi="宋体"/>
                <w:bCs/>
                <w:szCs w:val="21"/>
              </w:rPr>
              <w:t>2.款式：定制</w:t>
            </w:r>
          </w:p>
        </w:tc>
        <w:tc>
          <w:tcPr>
            <w:tcW w:w="1199" w:type="pct"/>
            <w:noWrap/>
            <w:vAlign w:val="center"/>
          </w:tcPr>
          <w:p w14:paraId="44854E80">
            <w:pPr>
              <w:rPr>
                <w:rFonts w:ascii="宋体" w:hAnsi="宋体"/>
                <w:bCs/>
                <w:szCs w:val="21"/>
              </w:rPr>
            </w:pPr>
          </w:p>
        </w:tc>
        <w:tc>
          <w:tcPr>
            <w:tcW w:w="705" w:type="pct"/>
            <w:noWrap/>
            <w:vAlign w:val="center"/>
          </w:tcPr>
          <w:p w14:paraId="0F670330">
            <w:pPr>
              <w:rPr>
                <w:rFonts w:ascii="宋体" w:hAnsi="宋体"/>
                <w:bCs/>
                <w:szCs w:val="21"/>
              </w:rPr>
            </w:pPr>
          </w:p>
        </w:tc>
        <w:tc>
          <w:tcPr>
            <w:tcW w:w="392" w:type="pct"/>
            <w:noWrap/>
            <w:vAlign w:val="center"/>
          </w:tcPr>
          <w:p w14:paraId="62756ED6">
            <w:pPr>
              <w:rPr>
                <w:rFonts w:ascii="宋体" w:hAnsi="宋体"/>
                <w:bCs/>
                <w:szCs w:val="21"/>
              </w:rPr>
            </w:pPr>
          </w:p>
        </w:tc>
      </w:tr>
      <w:tr w14:paraId="585F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09" w:type="pct"/>
            <w:noWrap/>
            <w:vAlign w:val="center"/>
          </w:tcPr>
          <w:p w14:paraId="4B330667">
            <w:pPr>
              <w:rPr>
                <w:rFonts w:ascii="宋体" w:hAnsi="宋体"/>
                <w:bCs/>
                <w:szCs w:val="21"/>
              </w:rPr>
            </w:pPr>
            <w:r>
              <w:rPr>
                <w:rFonts w:hint="eastAsia" w:ascii="宋体" w:hAnsi="宋体"/>
                <w:bCs/>
                <w:szCs w:val="21"/>
              </w:rPr>
              <w:t>8</w:t>
            </w:r>
          </w:p>
        </w:tc>
        <w:tc>
          <w:tcPr>
            <w:tcW w:w="560" w:type="pct"/>
            <w:noWrap/>
            <w:vAlign w:val="center"/>
          </w:tcPr>
          <w:p w14:paraId="14C011E3">
            <w:pPr>
              <w:rPr>
                <w:rFonts w:ascii="宋体" w:hAnsi="宋体"/>
                <w:bCs/>
                <w:szCs w:val="21"/>
              </w:rPr>
            </w:pPr>
            <w:r>
              <w:rPr>
                <w:rFonts w:hint="eastAsia" w:ascii="宋体" w:hAnsi="宋体"/>
                <w:bCs/>
                <w:szCs w:val="21"/>
              </w:rPr>
              <w:t>领结</w:t>
            </w:r>
          </w:p>
        </w:tc>
        <w:tc>
          <w:tcPr>
            <w:tcW w:w="1831" w:type="pct"/>
            <w:noWrap/>
            <w:vAlign w:val="center"/>
          </w:tcPr>
          <w:p w14:paraId="11AB1B01">
            <w:pPr>
              <w:rPr>
                <w:rFonts w:ascii="宋体" w:hAnsi="宋体"/>
                <w:bCs/>
                <w:szCs w:val="21"/>
              </w:rPr>
            </w:pPr>
            <w:r>
              <w:rPr>
                <w:rFonts w:hint="eastAsia" w:ascii="宋体" w:hAnsi="宋体"/>
                <w:bCs/>
                <w:szCs w:val="21"/>
              </w:rPr>
              <w:t>1.材质：真丝和涤丝</w:t>
            </w:r>
            <w:r>
              <w:rPr>
                <w:rFonts w:hint="eastAsia" w:ascii="宋体" w:hAnsi="宋体"/>
                <w:bCs/>
                <w:szCs w:val="21"/>
              </w:rPr>
              <w:br w:type="textWrapping"/>
            </w:r>
            <w:r>
              <w:rPr>
                <w:rFonts w:hint="eastAsia" w:ascii="宋体" w:hAnsi="宋体"/>
                <w:bCs/>
                <w:szCs w:val="21"/>
              </w:rPr>
              <w:t>2.款式：定制</w:t>
            </w:r>
          </w:p>
        </w:tc>
        <w:tc>
          <w:tcPr>
            <w:tcW w:w="1199" w:type="pct"/>
            <w:noWrap/>
            <w:vAlign w:val="center"/>
          </w:tcPr>
          <w:p w14:paraId="69250500">
            <w:pPr>
              <w:rPr>
                <w:rFonts w:hint="eastAsia" w:ascii="宋体" w:hAnsi="宋体"/>
                <w:bCs/>
                <w:szCs w:val="21"/>
              </w:rPr>
            </w:pPr>
          </w:p>
        </w:tc>
        <w:tc>
          <w:tcPr>
            <w:tcW w:w="705" w:type="pct"/>
            <w:noWrap/>
            <w:vAlign w:val="center"/>
          </w:tcPr>
          <w:p w14:paraId="208BF615">
            <w:pPr>
              <w:rPr>
                <w:rFonts w:hint="eastAsia" w:ascii="宋体" w:hAnsi="宋体"/>
                <w:bCs/>
                <w:szCs w:val="21"/>
              </w:rPr>
            </w:pPr>
          </w:p>
        </w:tc>
        <w:tc>
          <w:tcPr>
            <w:tcW w:w="392" w:type="pct"/>
            <w:noWrap/>
            <w:vAlign w:val="center"/>
          </w:tcPr>
          <w:p w14:paraId="69B8928B">
            <w:pPr>
              <w:rPr>
                <w:rFonts w:hint="eastAsia" w:ascii="宋体" w:hAnsi="宋体"/>
                <w:bCs/>
                <w:szCs w:val="21"/>
              </w:rPr>
            </w:pPr>
          </w:p>
        </w:tc>
      </w:tr>
    </w:tbl>
    <w:p w14:paraId="075C7BA9">
      <w:pPr>
        <w:rPr>
          <w:rFonts w:hint="eastAsia"/>
          <w:szCs w:val="21"/>
        </w:rPr>
      </w:pPr>
    </w:p>
    <w:p w14:paraId="55FE39AF">
      <w:pPr>
        <w:rPr>
          <w:rFonts w:hint="eastAsia"/>
          <w:szCs w:val="21"/>
        </w:rPr>
      </w:pPr>
    </w:p>
    <w:p w14:paraId="407C2AEC">
      <w:pPr>
        <w:rPr>
          <w:szCs w:val="21"/>
        </w:rPr>
      </w:pPr>
      <w:r>
        <w:rPr>
          <w:rFonts w:hint="eastAsia"/>
          <w:szCs w:val="21"/>
        </w:rPr>
        <w:t>证明资料【如有的话，提供的证明资料应统一编号（排序），格式自定】</w:t>
      </w:r>
      <w:bookmarkEnd w:id="49"/>
      <w:r>
        <w:rPr>
          <w:rFonts w:hint="eastAsia"/>
          <w:szCs w:val="21"/>
        </w:rPr>
        <w:t>：</w:t>
      </w:r>
    </w:p>
    <w:p w14:paraId="76876783">
      <w:pPr>
        <w:ind w:firstLine="422" w:firstLineChars="200"/>
        <w:rPr>
          <w:b/>
          <w:szCs w:val="21"/>
        </w:rPr>
      </w:pPr>
    </w:p>
    <w:p w14:paraId="439B0D3E">
      <w:pPr>
        <w:ind w:firstLine="422" w:firstLineChars="200"/>
        <w:rPr>
          <w:b/>
          <w:szCs w:val="21"/>
        </w:rPr>
      </w:pPr>
    </w:p>
    <w:p w14:paraId="2E57D8B8">
      <w:pPr>
        <w:ind w:firstLine="420" w:firstLineChars="200"/>
        <w:rPr>
          <w:bCs/>
          <w:szCs w:val="21"/>
        </w:rPr>
      </w:pPr>
      <w:r>
        <w:rPr>
          <w:rFonts w:hint="eastAsia"/>
          <w:bCs/>
          <w:szCs w:val="21"/>
        </w:rPr>
        <w:t>《技术要求偏离表》编制指引：</w:t>
      </w:r>
    </w:p>
    <w:p w14:paraId="7B21D279">
      <w:pPr>
        <w:ind w:firstLine="420" w:firstLineChars="200"/>
        <w:rPr>
          <w:bCs/>
          <w:szCs w:val="21"/>
        </w:rPr>
      </w:pPr>
      <w:r>
        <w:rPr>
          <w:rFonts w:hint="eastAsia"/>
          <w:bCs/>
          <w:szCs w:val="21"/>
        </w:rPr>
        <w:t>1、技术要求偏离表的序号、货物名称、招标技术要求等栏目</w:t>
      </w:r>
      <w:bookmarkStart w:id="50" w:name="_Hlk72094407"/>
      <w:r>
        <w:rPr>
          <w:rFonts w:hint="eastAsia"/>
          <w:bCs/>
          <w:szCs w:val="21"/>
        </w:rPr>
        <w:t>对应“用户需求书”中的“技术要求”章节</w:t>
      </w:r>
      <w:bookmarkEnd w:id="50"/>
      <w:r>
        <w:rPr>
          <w:rFonts w:hint="eastAsia"/>
          <w:bCs/>
          <w:szCs w:val="21"/>
        </w:rPr>
        <w:t>相关内容。</w:t>
      </w:r>
    </w:p>
    <w:p w14:paraId="5B945EAC">
      <w:pPr>
        <w:ind w:firstLine="420" w:firstLineChars="200"/>
        <w:rPr>
          <w:bCs/>
          <w:color w:val="FF0000"/>
          <w:szCs w:val="21"/>
        </w:rPr>
      </w:pPr>
      <w:r>
        <w:rPr>
          <w:rFonts w:hint="eastAsia"/>
          <w:bCs/>
          <w:szCs w:val="21"/>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6600C9EB">
      <w:pPr>
        <w:ind w:firstLine="420" w:firstLineChars="200"/>
        <w:rPr>
          <w:bCs/>
          <w:color w:val="FF0000"/>
          <w:szCs w:val="21"/>
        </w:rPr>
      </w:pPr>
      <w:r>
        <w:rPr>
          <w:bCs/>
          <w:szCs w:val="21"/>
        </w:rPr>
        <w:t>3</w:t>
      </w:r>
      <w:r>
        <w:rPr>
          <w:rFonts w:hint="eastAsia"/>
          <w:bCs/>
          <w:szCs w:val="21"/>
        </w:rPr>
        <w:t>、</w:t>
      </w:r>
      <w:bookmarkStart w:id="51" w:name="_Hlk72158270"/>
      <w:r>
        <w:rPr>
          <w:rFonts w:hint="eastAsia"/>
          <w:bCs/>
          <w:szCs w:val="21"/>
        </w:rPr>
        <w:t>“偏离情况”</w:t>
      </w:r>
      <w:bookmarkEnd w:id="51"/>
      <w:r>
        <w:rPr>
          <w:rFonts w:hint="eastAsia"/>
          <w:bCs/>
          <w:szCs w:val="21"/>
        </w:rPr>
        <w:t>一栏填写如实填写“正偏离”、“负偏离”或“无偏离”，其中：</w:t>
      </w:r>
      <w:bookmarkStart w:id="52" w:name="_Hlk72093866"/>
      <w:r>
        <w:rPr>
          <w:rFonts w:hint="eastAsia"/>
          <w:bCs/>
          <w:szCs w:val="21"/>
        </w:rPr>
        <w:t>“正偏离”表示“投标响应优于招标技术要求”，“负偏离”表示“投标响应不满足招标技术要求”，“无偏离”表示“投标响应与招标技术要求一致”</w:t>
      </w:r>
      <w:bookmarkEnd w:id="5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474F299E">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42FC65CB">
      <w:pPr>
        <w:ind w:firstLine="420" w:firstLineChars="200"/>
        <w:rPr>
          <w:bCs/>
          <w:szCs w:val="21"/>
        </w:rPr>
      </w:pPr>
      <w:r>
        <w:rPr>
          <w:rFonts w:hint="eastAsia"/>
          <w:bCs/>
          <w:szCs w:val="21"/>
        </w:rPr>
        <w:t>5、</w:t>
      </w:r>
      <w:bookmarkStart w:id="53" w:name="_Hlk72096106"/>
      <w:r>
        <w:rPr>
          <w:rFonts w:hint="eastAsia"/>
          <w:bCs/>
          <w:szCs w:val="21"/>
        </w:rPr>
        <w:t>证明资料条款响应要求</w:t>
      </w:r>
      <w:bookmarkEnd w:id="5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5" w:name="_Hlk73558164"/>
      <w:r>
        <w:rPr>
          <w:rFonts w:hint="eastAsia"/>
          <w:bCs/>
          <w:szCs w:val="21"/>
        </w:rPr>
        <w:t>且投标人在“偏离情况”一栏响应为“正偏离”或“无偏离”的，经评审委员会认定，将判定为负偏离。</w:t>
      </w:r>
      <w:bookmarkEnd w:id="54"/>
      <w:bookmarkEnd w:id="55"/>
    </w:p>
    <w:p w14:paraId="67D9FCF4">
      <w:pPr>
        <w:ind w:firstLine="420" w:firstLineChars="200"/>
        <w:rPr>
          <w:bCs/>
          <w:szCs w:val="21"/>
        </w:rPr>
      </w:pPr>
      <w:r>
        <w:rPr>
          <w:rFonts w:hint="eastAsia"/>
          <w:bCs/>
          <w:szCs w:val="21"/>
        </w:rPr>
        <w:t>6、</w:t>
      </w:r>
      <w:bookmarkStart w:id="56" w:name="_Hlk72096137"/>
      <w:r>
        <w:rPr>
          <w:rFonts w:hint="eastAsia"/>
          <w:bCs/>
          <w:szCs w:val="21"/>
        </w:rPr>
        <w:t>表后“证明资料”部分内容的编制</w:t>
      </w:r>
      <w:bookmarkEnd w:id="56"/>
      <w:r>
        <w:rPr>
          <w:rFonts w:hint="eastAsia"/>
          <w:bCs/>
          <w:szCs w:val="21"/>
        </w:rPr>
        <w:t>：提供的所有证明资料应当统一编号（排序），且证明资料的编号（顺序）、数量和名称（形式）均应与“说明”一栏所填内容保持一致（一一对应），以便评审委员会查看。</w:t>
      </w:r>
      <w:bookmarkStart w:id="57" w:name="_Hlk73558180"/>
      <w:r>
        <w:rPr>
          <w:rFonts w:hint="eastAsia"/>
          <w:bCs/>
          <w:szCs w:val="21"/>
        </w:rPr>
        <w:t>未按照招标文件要求在表后放置证明材料的供应商将承担不利后果，经评审委员会认定，相关技术要求将判定为负偏离。</w:t>
      </w:r>
      <w:bookmarkEnd w:id="57"/>
    </w:p>
    <w:p w14:paraId="30C9FF2C">
      <w:pPr>
        <w:ind w:firstLine="420" w:firstLineChars="200"/>
        <w:rPr>
          <w:bCs/>
          <w:szCs w:val="21"/>
        </w:rPr>
      </w:pPr>
      <w:r>
        <w:rPr>
          <w:rFonts w:hint="eastAsia"/>
          <w:bCs/>
          <w:szCs w:val="21"/>
        </w:rPr>
        <w:t>7、</w:t>
      </w:r>
      <w:bookmarkStart w:id="58" w:name="_Hlk72096176"/>
      <w:r>
        <w:rPr>
          <w:rFonts w:hint="eastAsia"/>
          <w:bCs/>
          <w:szCs w:val="21"/>
        </w:rPr>
        <w:t>证明资料的形式及其他具体要求</w:t>
      </w:r>
      <w:bookmarkEnd w:id="58"/>
      <w:r>
        <w:rPr>
          <w:rFonts w:hint="eastAsia"/>
          <w:bCs/>
          <w:szCs w:val="21"/>
        </w:rPr>
        <w:t>：</w:t>
      </w:r>
    </w:p>
    <w:p w14:paraId="504F0F5A">
      <w:pPr>
        <w:ind w:firstLine="420" w:firstLineChars="200"/>
        <w:rPr>
          <w:bCs/>
          <w:szCs w:val="21"/>
        </w:rPr>
      </w:pPr>
      <w:r>
        <w:rPr>
          <w:rFonts w:hint="eastAsia"/>
          <w:bCs/>
          <w:szCs w:val="21"/>
        </w:rPr>
        <w:t>（1）除照片、图片（截图）及不需加盖公章的文字说明（技术说明）外，其他证明资料均要求为原件扫描件；</w:t>
      </w:r>
    </w:p>
    <w:p w14:paraId="040CDDC5">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CA47B85">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D239CEB">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6A47CA18">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F20FC0B">
      <w:pPr>
        <w:ind w:firstLine="420" w:firstLineChars="200"/>
        <w:rPr>
          <w:bCs/>
          <w:szCs w:val="21"/>
        </w:rPr>
      </w:pPr>
      <w:r>
        <w:rPr>
          <w:rFonts w:hint="eastAsia"/>
          <w:bCs/>
          <w:szCs w:val="21"/>
        </w:rPr>
        <w:t>其他证明资料的形式要求参照以上要求执行；</w:t>
      </w:r>
    </w:p>
    <w:p w14:paraId="0F721F78">
      <w:pPr>
        <w:ind w:firstLine="420" w:firstLineChars="200"/>
        <w:rPr>
          <w:bCs/>
          <w:szCs w:val="21"/>
        </w:rPr>
      </w:pPr>
      <w:r>
        <w:rPr>
          <w:rFonts w:hint="eastAsia"/>
          <w:bCs/>
          <w:szCs w:val="21"/>
        </w:rPr>
        <w:t>8、其他注意事项：</w:t>
      </w:r>
    </w:p>
    <w:p w14:paraId="282E0088">
      <w:pPr>
        <w:ind w:firstLine="420" w:firstLineChars="200"/>
        <w:rPr>
          <w:bCs/>
          <w:szCs w:val="21"/>
        </w:rPr>
      </w:pPr>
      <w:r>
        <w:rPr>
          <w:rFonts w:hint="eastAsia"/>
          <w:bCs/>
          <w:szCs w:val="21"/>
        </w:rPr>
        <w:t>（1）评审委员会有权对投标人的响应情况作出判断（评审结论）；</w:t>
      </w:r>
    </w:p>
    <w:p w14:paraId="07D73541">
      <w:pPr>
        <w:ind w:firstLine="420" w:firstLineChars="200"/>
        <w:rPr>
          <w:rFonts w:hint="eastAsia"/>
          <w:bCs/>
          <w:szCs w:val="21"/>
        </w:rPr>
      </w:pPr>
      <w:r>
        <w:rPr>
          <w:rFonts w:hint="eastAsia"/>
          <w:bCs/>
          <w:szCs w:val="21"/>
        </w:rPr>
        <w:t>（2）</w:t>
      </w:r>
      <w:bookmarkStart w:id="5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9"/>
    </w:p>
    <w:p w14:paraId="6A155EB3">
      <w:pPr>
        <w:pStyle w:val="2"/>
        <w:rPr>
          <w:rFonts w:hint="eastAsia"/>
          <w:bCs/>
          <w:szCs w:val="21"/>
        </w:rPr>
      </w:pPr>
    </w:p>
    <w:p w14:paraId="64C00AC1">
      <w:pPr>
        <w:pStyle w:val="3"/>
      </w:pPr>
    </w:p>
    <w:p w14:paraId="6622BBE7">
      <w:pPr>
        <w:ind w:firstLine="482" w:firstLineChars="200"/>
        <w:rPr>
          <w:b/>
          <w:sz w:val="24"/>
        </w:rPr>
      </w:pPr>
    </w:p>
    <w:p w14:paraId="5D8F7D16">
      <w:pPr>
        <w:rPr>
          <w:sz w:val="24"/>
        </w:rPr>
      </w:pPr>
    </w:p>
    <w:p w14:paraId="4CD3A47C">
      <w:pPr>
        <w:pStyle w:val="5"/>
        <w:jc w:val="center"/>
        <w:rPr>
          <w:rFonts w:hint="eastAsia"/>
          <w:bCs/>
          <w:szCs w:val="21"/>
        </w:rPr>
      </w:pPr>
      <w:r>
        <w:rPr>
          <w:rFonts w:hint="eastAsia" w:ascii="黑体" w:eastAsia="黑体"/>
          <w:b w:val="0"/>
          <w:sz w:val="24"/>
          <w:szCs w:val="24"/>
        </w:rPr>
        <w:t>九、商务要求偏离表</w:t>
      </w:r>
    </w:p>
    <w:tbl>
      <w:tblPr>
        <w:tblStyle w:val="42"/>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063"/>
        <w:gridCol w:w="3548"/>
        <w:gridCol w:w="2111"/>
        <w:gridCol w:w="1419"/>
        <w:gridCol w:w="964"/>
      </w:tblGrid>
      <w:tr w14:paraId="0CB5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7A8CE8B6">
            <w:pPr>
              <w:jc w:val="center"/>
              <w:rPr>
                <w:rFonts w:hint="eastAsia" w:ascii="宋体" w:hAnsi="宋体"/>
                <w:b/>
                <w:szCs w:val="21"/>
              </w:rPr>
            </w:pPr>
            <w:r>
              <w:rPr>
                <w:rFonts w:hint="eastAsia" w:ascii="宋体" w:hAnsi="宋体"/>
                <w:b/>
                <w:szCs w:val="21"/>
              </w:rPr>
              <w:t>序号</w:t>
            </w:r>
          </w:p>
        </w:tc>
        <w:tc>
          <w:tcPr>
            <w:tcW w:w="1063" w:type="dxa"/>
            <w:tcBorders>
              <w:top w:val="single" w:color="auto" w:sz="4" w:space="0"/>
              <w:left w:val="single" w:color="auto" w:sz="4" w:space="0"/>
              <w:bottom w:val="single" w:color="auto" w:sz="4" w:space="0"/>
              <w:right w:val="single" w:color="auto" w:sz="4" w:space="0"/>
            </w:tcBorders>
            <w:vAlign w:val="center"/>
          </w:tcPr>
          <w:p w14:paraId="03637EA2">
            <w:pPr>
              <w:jc w:val="center"/>
              <w:rPr>
                <w:rFonts w:hint="eastAsia" w:ascii="宋体" w:hAnsi="宋体"/>
                <w:b/>
                <w:szCs w:val="21"/>
              </w:rPr>
            </w:pPr>
            <w:r>
              <w:rPr>
                <w:rFonts w:hint="eastAsia" w:ascii="宋体" w:hAnsi="宋体"/>
                <w:b/>
                <w:szCs w:val="21"/>
              </w:rPr>
              <w:t>目录</w:t>
            </w:r>
          </w:p>
        </w:tc>
        <w:tc>
          <w:tcPr>
            <w:tcW w:w="3548" w:type="dxa"/>
            <w:tcBorders>
              <w:top w:val="single" w:color="auto" w:sz="4" w:space="0"/>
              <w:left w:val="single" w:color="auto" w:sz="4" w:space="0"/>
              <w:bottom w:val="single" w:color="auto" w:sz="4" w:space="0"/>
              <w:right w:val="single" w:color="auto" w:sz="4" w:space="0"/>
            </w:tcBorders>
            <w:vAlign w:val="center"/>
          </w:tcPr>
          <w:p w14:paraId="5D383B21">
            <w:pPr>
              <w:jc w:val="center"/>
              <w:rPr>
                <w:rFonts w:hint="eastAsia" w:ascii="宋体" w:hAnsi="宋体"/>
                <w:b/>
                <w:szCs w:val="21"/>
              </w:rPr>
            </w:pPr>
            <w:r>
              <w:rPr>
                <w:rFonts w:hint="eastAsia" w:ascii="宋体" w:hAnsi="宋体"/>
                <w:b/>
                <w:szCs w:val="21"/>
              </w:rPr>
              <w:t>招标商务要求</w:t>
            </w:r>
          </w:p>
        </w:tc>
        <w:tc>
          <w:tcPr>
            <w:tcW w:w="2111" w:type="dxa"/>
            <w:tcBorders>
              <w:top w:val="single" w:color="auto" w:sz="4" w:space="0"/>
              <w:left w:val="single" w:color="auto" w:sz="4" w:space="0"/>
              <w:bottom w:val="single" w:color="auto" w:sz="4" w:space="0"/>
              <w:right w:val="single" w:color="auto" w:sz="4" w:space="0"/>
            </w:tcBorders>
            <w:vAlign w:val="center"/>
          </w:tcPr>
          <w:p w14:paraId="1803BD4D">
            <w:pPr>
              <w:jc w:val="center"/>
              <w:rPr>
                <w:rFonts w:hint="eastAsia" w:ascii="宋体" w:hAnsi="宋体"/>
                <w:b/>
                <w:szCs w:val="21"/>
              </w:rPr>
            </w:pPr>
            <w:r>
              <w:rPr>
                <w:rFonts w:hint="eastAsia" w:ascii="宋体" w:hAnsi="宋体"/>
                <w:b/>
                <w:szCs w:val="21"/>
              </w:rPr>
              <w:t>投标商务响应</w:t>
            </w:r>
          </w:p>
        </w:tc>
        <w:tc>
          <w:tcPr>
            <w:tcW w:w="1419" w:type="dxa"/>
            <w:tcBorders>
              <w:top w:val="single" w:color="auto" w:sz="4" w:space="0"/>
              <w:left w:val="single" w:color="auto" w:sz="4" w:space="0"/>
              <w:bottom w:val="single" w:color="auto" w:sz="4" w:space="0"/>
              <w:right w:val="single" w:color="auto" w:sz="4" w:space="0"/>
            </w:tcBorders>
            <w:vAlign w:val="center"/>
          </w:tcPr>
          <w:p w14:paraId="09D398E6">
            <w:pPr>
              <w:jc w:val="center"/>
              <w:rPr>
                <w:rFonts w:hint="eastAsia" w:ascii="宋体" w:hAnsi="宋体"/>
                <w:b/>
                <w:szCs w:val="21"/>
              </w:rPr>
            </w:pPr>
            <w:r>
              <w:rPr>
                <w:rFonts w:hint="eastAsia" w:ascii="宋体" w:hAnsi="宋体"/>
                <w:b/>
                <w:szCs w:val="21"/>
              </w:rPr>
              <w:t>偏离情况</w:t>
            </w:r>
          </w:p>
        </w:tc>
        <w:tc>
          <w:tcPr>
            <w:tcW w:w="964" w:type="dxa"/>
            <w:tcBorders>
              <w:top w:val="single" w:color="auto" w:sz="4" w:space="0"/>
              <w:left w:val="single" w:color="auto" w:sz="4" w:space="0"/>
              <w:bottom w:val="single" w:color="auto" w:sz="4" w:space="0"/>
              <w:right w:val="single" w:color="auto" w:sz="4" w:space="0"/>
            </w:tcBorders>
            <w:vAlign w:val="center"/>
          </w:tcPr>
          <w:p w14:paraId="38E9EF88">
            <w:pPr>
              <w:jc w:val="center"/>
              <w:rPr>
                <w:rFonts w:hint="eastAsia" w:ascii="宋体" w:hAnsi="宋体"/>
                <w:b/>
                <w:szCs w:val="21"/>
              </w:rPr>
            </w:pPr>
            <w:r>
              <w:rPr>
                <w:rFonts w:hint="eastAsia" w:ascii="宋体" w:hAnsi="宋体"/>
                <w:b/>
                <w:szCs w:val="21"/>
              </w:rPr>
              <w:t>说明</w:t>
            </w:r>
          </w:p>
        </w:tc>
      </w:tr>
      <w:tr w14:paraId="56D6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15" w:type="dxa"/>
            <w:gridSpan w:val="6"/>
            <w:tcBorders>
              <w:top w:val="single" w:color="auto" w:sz="4" w:space="0"/>
              <w:left w:val="single" w:color="auto" w:sz="4" w:space="0"/>
              <w:bottom w:val="single" w:color="auto" w:sz="4" w:space="0"/>
              <w:right w:val="single" w:color="auto" w:sz="4" w:space="0"/>
            </w:tcBorders>
          </w:tcPr>
          <w:p w14:paraId="08054C6C">
            <w:pPr>
              <w:rPr>
                <w:rFonts w:hint="eastAsia" w:ascii="宋体" w:hAnsi="宋体"/>
                <w:b/>
                <w:szCs w:val="21"/>
              </w:rPr>
            </w:pPr>
            <w:r>
              <w:rPr>
                <w:rFonts w:hint="eastAsia" w:ascii="宋体" w:hAnsi="宋体"/>
                <w:b/>
                <w:szCs w:val="21"/>
              </w:rPr>
              <w:t>（一）商务要求</w:t>
            </w:r>
          </w:p>
        </w:tc>
      </w:tr>
      <w:tr w14:paraId="619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0" w:type="dxa"/>
            <w:vMerge w:val="restart"/>
            <w:tcBorders>
              <w:top w:val="nil"/>
              <w:left w:val="single" w:color="auto" w:sz="4" w:space="0"/>
              <w:right w:val="single" w:color="auto" w:sz="4" w:space="0"/>
            </w:tcBorders>
            <w:vAlign w:val="center"/>
          </w:tcPr>
          <w:p w14:paraId="6625A911">
            <w:pPr>
              <w:jc w:val="center"/>
              <w:rPr>
                <w:rFonts w:ascii="Calibri" w:hAnsi="Calibri"/>
                <w:bCs/>
                <w:szCs w:val="21"/>
              </w:rPr>
            </w:pPr>
            <w:r>
              <w:rPr>
                <w:rFonts w:hint="eastAsia" w:ascii="Calibri" w:hAnsi="Calibri" w:cs="Calibri"/>
                <w:bCs/>
                <w:szCs w:val="21"/>
              </w:rPr>
              <w:t>1</w:t>
            </w:r>
          </w:p>
        </w:tc>
        <w:tc>
          <w:tcPr>
            <w:tcW w:w="1063" w:type="dxa"/>
            <w:vMerge w:val="restart"/>
            <w:tcBorders>
              <w:top w:val="single" w:color="auto" w:sz="4" w:space="0"/>
              <w:left w:val="single" w:color="auto" w:sz="4" w:space="0"/>
              <w:right w:val="single" w:color="auto" w:sz="4" w:space="0"/>
            </w:tcBorders>
            <w:vAlign w:val="center"/>
          </w:tcPr>
          <w:p w14:paraId="5CF591D7">
            <w:pPr>
              <w:rPr>
                <w:rFonts w:ascii="Calibri" w:hAnsi="Calibri"/>
                <w:szCs w:val="21"/>
              </w:rPr>
            </w:pPr>
            <w:r>
              <w:rPr>
                <w:rFonts w:hint="eastAsia" w:ascii="宋体" w:hAnsi="宋体"/>
                <w:szCs w:val="21"/>
              </w:rPr>
              <w:t>关于交货</w:t>
            </w:r>
          </w:p>
        </w:tc>
        <w:tc>
          <w:tcPr>
            <w:tcW w:w="3548" w:type="dxa"/>
            <w:tcBorders>
              <w:top w:val="single" w:color="auto" w:sz="4" w:space="0"/>
              <w:left w:val="single" w:color="auto" w:sz="4" w:space="0"/>
              <w:bottom w:val="single" w:color="auto" w:sz="4" w:space="0"/>
              <w:right w:val="single" w:color="auto" w:sz="4" w:space="0"/>
            </w:tcBorders>
          </w:tcPr>
          <w:p w14:paraId="4AEB9C44">
            <w:pPr>
              <w:rPr>
                <w:rFonts w:ascii="Calibri" w:hAnsi="Calibri"/>
                <w:bCs/>
                <w:szCs w:val="21"/>
              </w:rPr>
            </w:pPr>
            <w:r>
              <w:rPr>
                <w:rFonts w:hint="eastAsia" w:ascii="Calibri" w:hAnsi="Calibri" w:cs="Calibri"/>
                <w:bCs/>
                <w:szCs w:val="21"/>
              </w:rPr>
              <w:t>1.1</w:t>
            </w:r>
            <w:r>
              <w:rPr>
                <w:rFonts w:hint="eastAsia" w:ascii="宋体" w:hAnsi="宋体"/>
                <w:bCs/>
                <w:szCs w:val="21"/>
              </w:rPr>
              <w:t>交货地点：甲方指定地点。</w:t>
            </w:r>
          </w:p>
        </w:tc>
        <w:tc>
          <w:tcPr>
            <w:tcW w:w="2111" w:type="dxa"/>
            <w:tcBorders>
              <w:top w:val="single" w:color="auto" w:sz="4" w:space="0"/>
              <w:left w:val="single" w:color="auto" w:sz="4" w:space="0"/>
              <w:bottom w:val="single" w:color="auto" w:sz="4" w:space="0"/>
              <w:right w:val="single" w:color="auto" w:sz="4" w:space="0"/>
            </w:tcBorders>
          </w:tcPr>
          <w:p w14:paraId="04E8D743">
            <w:pPr>
              <w:rPr>
                <w:rFonts w:hint="eastAsia" w:ascii="Calibri" w:hAnsi="Calibri" w:cs="Calibri"/>
                <w:bCs/>
                <w:szCs w:val="21"/>
              </w:rPr>
            </w:pPr>
          </w:p>
        </w:tc>
        <w:tc>
          <w:tcPr>
            <w:tcW w:w="1419" w:type="dxa"/>
            <w:tcBorders>
              <w:top w:val="single" w:color="auto" w:sz="4" w:space="0"/>
              <w:left w:val="single" w:color="auto" w:sz="4" w:space="0"/>
              <w:bottom w:val="single" w:color="auto" w:sz="4" w:space="0"/>
              <w:right w:val="single" w:color="auto" w:sz="4" w:space="0"/>
            </w:tcBorders>
          </w:tcPr>
          <w:p w14:paraId="01A32CAB">
            <w:pPr>
              <w:rPr>
                <w:rFonts w:hint="eastAsia" w:ascii="Calibri" w:hAnsi="Calibri" w:cs="Calibri"/>
                <w:bCs/>
                <w:szCs w:val="21"/>
              </w:rPr>
            </w:pPr>
          </w:p>
        </w:tc>
        <w:tc>
          <w:tcPr>
            <w:tcW w:w="964" w:type="dxa"/>
            <w:tcBorders>
              <w:top w:val="single" w:color="auto" w:sz="4" w:space="0"/>
              <w:left w:val="single" w:color="auto" w:sz="4" w:space="0"/>
              <w:bottom w:val="single" w:color="auto" w:sz="4" w:space="0"/>
              <w:right w:val="single" w:color="auto" w:sz="4" w:space="0"/>
            </w:tcBorders>
          </w:tcPr>
          <w:p w14:paraId="1C6048C1">
            <w:pPr>
              <w:rPr>
                <w:rFonts w:hint="eastAsia" w:ascii="Calibri" w:hAnsi="Calibri" w:cs="Calibri"/>
                <w:bCs/>
                <w:szCs w:val="21"/>
              </w:rPr>
            </w:pPr>
          </w:p>
        </w:tc>
      </w:tr>
      <w:tr w14:paraId="188F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0" w:type="dxa"/>
            <w:vMerge w:val="continue"/>
            <w:tcBorders>
              <w:left w:val="single" w:color="auto" w:sz="4" w:space="0"/>
              <w:right w:val="single" w:color="auto" w:sz="4" w:space="0"/>
            </w:tcBorders>
            <w:vAlign w:val="center"/>
          </w:tcPr>
          <w:p w14:paraId="0A66EE1B">
            <w:pPr>
              <w:widowControl/>
              <w:jc w:val="left"/>
              <w:rPr>
                <w:rFonts w:ascii="Calibri" w:hAnsi="Calibri"/>
                <w:bCs/>
                <w:szCs w:val="21"/>
              </w:rPr>
            </w:pPr>
          </w:p>
        </w:tc>
        <w:tc>
          <w:tcPr>
            <w:tcW w:w="1063" w:type="dxa"/>
            <w:vMerge w:val="continue"/>
            <w:tcBorders>
              <w:left w:val="single" w:color="auto" w:sz="4" w:space="0"/>
              <w:right w:val="single" w:color="auto" w:sz="4" w:space="0"/>
            </w:tcBorders>
            <w:vAlign w:val="center"/>
          </w:tcPr>
          <w:p w14:paraId="4E90F5BB">
            <w:pPr>
              <w:widowControl/>
              <w:jc w:val="left"/>
              <w:rPr>
                <w:rFonts w:ascii="Calibri" w:hAnsi="Calibri"/>
                <w:szCs w:val="21"/>
              </w:rPr>
            </w:pPr>
          </w:p>
        </w:tc>
        <w:tc>
          <w:tcPr>
            <w:tcW w:w="3548" w:type="dxa"/>
            <w:tcBorders>
              <w:top w:val="single" w:color="auto" w:sz="4" w:space="0"/>
              <w:left w:val="single" w:color="auto" w:sz="4" w:space="0"/>
              <w:bottom w:val="single" w:color="auto" w:sz="4" w:space="0"/>
              <w:right w:val="single" w:color="auto" w:sz="4" w:space="0"/>
            </w:tcBorders>
          </w:tcPr>
          <w:p w14:paraId="16BB7278">
            <w:pPr>
              <w:rPr>
                <w:rFonts w:ascii="Calibri" w:hAnsi="Calibri"/>
                <w:bCs/>
                <w:szCs w:val="21"/>
              </w:rPr>
            </w:pPr>
            <w:r>
              <w:rPr>
                <w:rFonts w:hint="eastAsia" w:ascii="Calibri" w:hAnsi="Calibri" w:cs="Calibri"/>
                <w:bCs/>
                <w:szCs w:val="21"/>
              </w:rPr>
              <w:t>1.2</w:t>
            </w:r>
            <w:r>
              <w:rPr>
                <w:rFonts w:hint="eastAsia" w:ascii="宋体" w:hAnsi="宋体"/>
                <w:bCs/>
                <w:szCs w:val="21"/>
              </w:rPr>
              <w:t>投标人需遵守诚信原则，确保产品按照招标文件技术参数进行生产，符合行业规范，同时，按照甲方规定时间，按计划供货，保证所提供的货物是全新的、未拆封且未使用的原装合格正品。</w:t>
            </w:r>
          </w:p>
        </w:tc>
        <w:tc>
          <w:tcPr>
            <w:tcW w:w="2111" w:type="dxa"/>
            <w:tcBorders>
              <w:top w:val="single" w:color="auto" w:sz="4" w:space="0"/>
              <w:left w:val="single" w:color="auto" w:sz="4" w:space="0"/>
              <w:bottom w:val="single" w:color="auto" w:sz="4" w:space="0"/>
              <w:right w:val="single" w:color="auto" w:sz="4" w:space="0"/>
            </w:tcBorders>
          </w:tcPr>
          <w:p w14:paraId="1A5A98F2">
            <w:pPr>
              <w:rPr>
                <w:rFonts w:hint="eastAsia" w:ascii="Calibri" w:hAnsi="Calibri" w:cs="Calibri"/>
                <w:bCs/>
                <w:szCs w:val="21"/>
              </w:rPr>
            </w:pPr>
          </w:p>
        </w:tc>
        <w:tc>
          <w:tcPr>
            <w:tcW w:w="1419" w:type="dxa"/>
            <w:tcBorders>
              <w:top w:val="single" w:color="auto" w:sz="4" w:space="0"/>
              <w:left w:val="single" w:color="auto" w:sz="4" w:space="0"/>
              <w:bottom w:val="single" w:color="auto" w:sz="4" w:space="0"/>
              <w:right w:val="single" w:color="auto" w:sz="4" w:space="0"/>
            </w:tcBorders>
          </w:tcPr>
          <w:p w14:paraId="3D6F7304">
            <w:pPr>
              <w:rPr>
                <w:rFonts w:hint="eastAsia" w:ascii="Calibri" w:hAnsi="Calibri" w:cs="Calibri"/>
                <w:bCs/>
                <w:szCs w:val="21"/>
              </w:rPr>
            </w:pPr>
          </w:p>
        </w:tc>
        <w:tc>
          <w:tcPr>
            <w:tcW w:w="964" w:type="dxa"/>
            <w:tcBorders>
              <w:top w:val="single" w:color="auto" w:sz="4" w:space="0"/>
              <w:left w:val="single" w:color="auto" w:sz="4" w:space="0"/>
              <w:bottom w:val="single" w:color="auto" w:sz="4" w:space="0"/>
              <w:right w:val="single" w:color="auto" w:sz="4" w:space="0"/>
            </w:tcBorders>
          </w:tcPr>
          <w:p w14:paraId="435530AE">
            <w:pPr>
              <w:rPr>
                <w:rFonts w:hint="eastAsia" w:ascii="Calibri" w:hAnsi="Calibri" w:cs="Calibri"/>
                <w:bCs/>
                <w:szCs w:val="21"/>
              </w:rPr>
            </w:pPr>
          </w:p>
        </w:tc>
      </w:tr>
      <w:tr w14:paraId="0186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0" w:type="dxa"/>
            <w:vMerge w:val="continue"/>
            <w:tcBorders>
              <w:left w:val="single" w:color="auto" w:sz="4" w:space="0"/>
              <w:right w:val="single" w:color="auto" w:sz="4" w:space="0"/>
            </w:tcBorders>
            <w:vAlign w:val="center"/>
          </w:tcPr>
          <w:p w14:paraId="55510E13">
            <w:pPr>
              <w:widowControl/>
              <w:jc w:val="left"/>
              <w:rPr>
                <w:rFonts w:ascii="Calibri" w:hAnsi="Calibri"/>
                <w:bCs/>
                <w:szCs w:val="21"/>
              </w:rPr>
            </w:pPr>
          </w:p>
        </w:tc>
        <w:tc>
          <w:tcPr>
            <w:tcW w:w="1063" w:type="dxa"/>
            <w:vMerge w:val="continue"/>
            <w:tcBorders>
              <w:left w:val="single" w:color="auto" w:sz="4" w:space="0"/>
              <w:right w:val="single" w:color="auto" w:sz="4" w:space="0"/>
            </w:tcBorders>
            <w:vAlign w:val="center"/>
          </w:tcPr>
          <w:p w14:paraId="5D143CD7">
            <w:pPr>
              <w:widowControl/>
              <w:jc w:val="left"/>
              <w:rPr>
                <w:rFonts w:ascii="Calibri" w:hAnsi="Calibri"/>
                <w:szCs w:val="21"/>
              </w:rPr>
            </w:pPr>
          </w:p>
        </w:tc>
        <w:tc>
          <w:tcPr>
            <w:tcW w:w="3548" w:type="dxa"/>
            <w:tcBorders>
              <w:top w:val="single" w:color="auto" w:sz="4" w:space="0"/>
              <w:left w:val="single" w:color="auto" w:sz="4" w:space="0"/>
              <w:bottom w:val="single" w:color="auto" w:sz="4" w:space="0"/>
              <w:right w:val="single" w:color="auto" w:sz="4" w:space="0"/>
            </w:tcBorders>
          </w:tcPr>
          <w:p w14:paraId="5ACEC840">
            <w:pPr>
              <w:rPr>
                <w:rFonts w:ascii="Calibri" w:hAnsi="Calibri" w:cs="Calibri"/>
                <w:bCs/>
                <w:szCs w:val="21"/>
              </w:rPr>
            </w:pPr>
            <w:r>
              <w:rPr>
                <w:rFonts w:hint="eastAsia" w:ascii="Calibri" w:hAnsi="Calibri" w:cs="Calibri"/>
                <w:bCs/>
                <w:szCs w:val="21"/>
              </w:rPr>
              <w:t>1</w:t>
            </w:r>
            <w:r>
              <w:rPr>
                <w:rFonts w:ascii="Calibri" w:hAnsi="Calibri" w:cs="Calibri"/>
                <w:bCs/>
                <w:szCs w:val="21"/>
              </w:rPr>
              <w:t>.3</w:t>
            </w:r>
            <w:r>
              <w:rPr>
                <w:rFonts w:hint="eastAsia" w:ascii="Calibri" w:hAnsi="Calibri" w:cs="Calibri"/>
                <w:bCs/>
                <w:szCs w:val="21"/>
              </w:rPr>
              <w:t>投标人中标后，需根据采购方需求，制定生产计划，与临床科室对接，按投标文件清单的响应质量标准，确认样品款式、颜色、尺码等细节。待采购人确认后下单生产。</w:t>
            </w:r>
          </w:p>
        </w:tc>
        <w:tc>
          <w:tcPr>
            <w:tcW w:w="2111" w:type="dxa"/>
            <w:tcBorders>
              <w:top w:val="single" w:color="auto" w:sz="4" w:space="0"/>
              <w:left w:val="single" w:color="auto" w:sz="4" w:space="0"/>
              <w:bottom w:val="single" w:color="auto" w:sz="4" w:space="0"/>
              <w:right w:val="single" w:color="auto" w:sz="4" w:space="0"/>
            </w:tcBorders>
          </w:tcPr>
          <w:p w14:paraId="53778930">
            <w:pPr>
              <w:rPr>
                <w:rFonts w:hint="eastAsia" w:ascii="Calibri" w:hAnsi="Calibri" w:cs="Calibri"/>
                <w:bCs/>
                <w:szCs w:val="21"/>
              </w:rPr>
            </w:pPr>
          </w:p>
        </w:tc>
        <w:tc>
          <w:tcPr>
            <w:tcW w:w="1419" w:type="dxa"/>
            <w:tcBorders>
              <w:top w:val="single" w:color="auto" w:sz="4" w:space="0"/>
              <w:left w:val="single" w:color="auto" w:sz="4" w:space="0"/>
              <w:bottom w:val="single" w:color="auto" w:sz="4" w:space="0"/>
              <w:right w:val="single" w:color="auto" w:sz="4" w:space="0"/>
            </w:tcBorders>
          </w:tcPr>
          <w:p w14:paraId="2F1F8DD7">
            <w:pPr>
              <w:rPr>
                <w:rFonts w:hint="eastAsia" w:ascii="Calibri" w:hAnsi="Calibri" w:cs="Calibri"/>
                <w:bCs/>
                <w:szCs w:val="21"/>
              </w:rPr>
            </w:pPr>
          </w:p>
        </w:tc>
        <w:tc>
          <w:tcPr>
            <w:tcW w:w="964" w:type="dxa"/>
            <w:tcBorders>
              <w:top w:val="single" w:color="auto" w:sz="4" w:space="0"/>
              <w:left w:val="single" w:color="auto" w:sz="4" w:space="0"/>
              <w:bottom w:val="single" w:color="auto" w:sz="4" w:space="0"/>
              <w:right w:val="single" w:color="auto" w:sz="4" w:space="0"/>
            </w:tcBorders>
          </w:tcPr>
          <w:p w14:paraId="6216325E">
            <w:pPr>
              <w:rPr>
                <w:rFonts w:hint="eastAsia" w:ascii="Calibri" w:hAnsi="Calibri" w:cs="Calibri"/>
                <w:bCs/>
                <w:szCs w:val="21"/>
              </w:rPr>
            </w:pPr>
          </w:p>
        </w:tc>
      </w:tr>
      <w:tr w14:paraId="1925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0" w:type="dxa"/>
            <w:vMerge w:val="continue"/>
            <w:tcBorders>
              <w:left w:val="single" w:color="auto" w:sz="4" w:space="0"/>
              <w:right w:val="single" w:color="auto" w:sz="4" w:space="0"/>
            </w:tcBorders>
            <w:vAlign w:val="center"/>
          </w:tcPr>
          <w:p w14:paraId="5C067B23">
            <w:pPr>
              <w:widowControl/>
              <w:jc w:val="left"/>
              <w:rPr>
                <w:rFonts w:ascii="Calibri" w:hAnsi="Calibri"/>
                <w:bCs/>
                <w:szCs w:val="21"/>
              </w:rPr>
            </w:pPr>
          </w:p>
        </w:tc>
        <w:tc>
          <w:tcPr>
            <w:tcW w:w="1063" w:type="dxa"/>
            <w:vMerge w:val="continue"/>
            <w:tcBorders>
              <w:left w:val="single" w:color="auto" w:sz="4" w:space="0"/>
              <w:right w:val="single" w:color="auto" w:sz="4" w:space="0"/>
            </w:tcBorders>
            <w:vAlign w:val="center"/>
          </w:tcPr>
          <w:p w14:paraId="668DFB82">
            <w:pPr>
              <w:widowControl/>
              <w:jc w:val="left"/>
              <w:rPr>
                <w:rFonts w:ascii="Calibri" w:hAnsi="Calibri"/>
                <w:szCs w:val="21"/>
              </w:rPr>
            </w:pPr>
          </w:p>
        </w:tc>
        <w:tc>
          <w:tcPr>
            <w:tcW w:w="3548" w:type="dxa"/>
            <w:tcBorders>
              <w:top w:val="single" w:color="auto" w:sz="4" w:space="0"/>
              <w:left w:val="single" w:color="auto" w:sz="4" w:space="0"/>
              <w:bottom w:val="single" w:color="auto" w:sz="4" w:space="0"/>
              <w:right w:val="single" w:color="auto" w:sz="4" w:space="0"/>
            </w:tcBorders>
          </w:tcPr>
          <w:p w14:paraId="08EEB5D1">
            <w:pPr>
              <w:rPr>
                <w:rFonts w:ascii="Calibri" w:hAnsi="Calibri"/>
                <w:bCs/>
                <w:szCs w:val="21"/>
              </w:rPr>
            </w:pPr>
            <w:r>
              <w:rPr>
                <w:rFonts w:hint="eastAsia" w:ascii="宋体" w:hAnsi="宋体"/>
                <w:bCs/>
                <w:szCs w:val="21"/>
              </w:rPr>
              <w:t>★</w:t>
            </w:r>
            <w:r>
              <w:rPr>
                <w:rFonts w:hint="eastAsia" w:ascii="Calibri" w:hAnsi="Calibri" w:cs="Calibri"/>
                <w:bCs/>
                <w:szCs w:val="21"/>
              </w:rPr>
              <w:t>1.</w:t>
            </w:r>
            <w:r>
              <w:rPr>
                <w:rFonts w:ascii="Calibri" w:hAnsi="Calibri" w:cs="Calibri"/>
                <w:bCs/>
                <w:szCs w:val="21"/>
              </w:rPr>
              <w:t>4</w:t>
            </w:r>
            <w:r>
              <w:rPr>
                <w:rFonts w:hint="eastAsia" w:ascii="宋体" w:hAnsi="宋体"/>
                <w:bCs/>
                <w:szCs w:val="21"/>
              </w:rPr>
              <w:t>甲方下订单后</w:t>
            </w:r>
            <w:r>
              <w:rPr>
                <w:rFonts w:ascii="Calibri" w:hAnsi="Calibri" w:cs="Calibri"/>
                <w:bCs/>
                <w:szCs w:val="21"/>
                <w:u w:val="single"/>
              </w:rPr>
              <w:t xml:space="preserve">   30  </w:t>
            </w:r>
            <w:r>
              <w:rPr>
                <w:rFonts w:hint="eastAsia" w:ascii="宋体" w:hAnsi="宋体"/>
                <w:bCs/>
                <w:szCs w:val="21"/>
              </w:rPr>
              <w:t>天（日历日）内交货。</w:t>
            </w:r>
          </w:p>
        </w:tc>
        <w:tc>
          <w:tcPr>
            <w:tcW w:w="2111" w:type="dxa"/>
            <w:tcBorders>
              <w:top w:val="single" w:color="auto" w:sz="4" w:space="0"/>
              <w:left w:val="single" w:color="auto" w:sz="4" w:space="0"/>
              <w:bottom w:val="single" w:color="auto" w:sz="4" w:space="0"/>
              <w:right w:val="single" w:color="auto" w:sz="4" w:space="0"/>
            </w:tcBorders>
          </w:tcPr>
          <w:p w14:paraId="30293E8C">
            <w:pPr>
              <w:rPr>
                <w:rFonts w:hint="eastAsia" w:ascii="宋体" w:hAnsi="宋体"/>
                <w:bCs/>
                <w:szCs w:val="21"/>
              </w:rPr>
            </w:pPr>
          </w:p>
        </w:tc>
        <w:tc>
          <w:tcPr>
            <w:tcW w:w="1419" w:type="dxa"/>
            <w:tcBorders>
              <w:top w:val="single" w:color="auto" w:sz="4" w:space="0"/>
              <w:left w:val="single" w:color="auto" w:sz="4" w:space="0"/>
              <w:bottom w:val="single" w:color="auto" w:sz="4" w:space="0"/>
              <w:right w:val="single" w:color="auto" w:sz="4" w:space="0"/>
            </w:tcBorders>
          </w:tcPr>
          <w:p w14:paraId="0F1A450C">
            <w:pPr>
              <w:rPr>
                <w:rFonts w:hint="eastAsia" w:ascii="宋体" w:hAnsi="宋体"/>
                <w:bCs/>
                <w:szCs w:val="21"/>
              </w:rPr>
            </w:pPr>
          </w:p>
        </w:tc>
        <w:tc>
          <w:tcPr>
            <w:tcW w:w="964" w:type="dxa"/>
            <w:tcBorders>
              <w:top w:val="single" w:color="auto" w:sz="4" w:space="0"/>
              <w:left w:val="single" w:color="auto" w:sz="4" w:space="0"/>
              <w:bottom w:val="single" w:color="auto" w:sz="4" w:space="0"/>
              <w:right w:val="single" w:color="auto" w:sz="4" w:space="0"/>
            </w:tcBorders>
          </w:tcPr>
          <w:p w14:paraId="212D4933">
            <w:pPr>
              <w:rPr>
                <w:rFonts w:hint="eastAsia" w:ascii="宋体" w:hAnsi="宋体"/>
                <w:bCs/>
                <w:szCs w:val="21"/>
              </w:rPr>
            </w:pPr>
          </w:p>
        </w:tc>
      </w:tr>
      <w:tr w14:paraId="5610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0" w:type="dxa"/>
            <w:vMerge w:val="continue"/>
            <w:tcBorders>
              <w:left w:val="single" w:color="auto" w:sz="4" w:space="0"/>
              <w:bottom w:val="single" w:color="auto" w:sz="4" w:space="0"/>
              <w:right w:val="single" w:color="auto" w:sz="4" w:space="0"/>
            </w:tcBorders>
            <w:vAlign w:val="center"/>
          </w:tcPr>
          <w:p w14:paraId="66EA5AF1">
            <w:pPr>
              <w:widowControl/>
              <w:jc w:val="left"/>
              <w:rPr>
                <w:rFonts w:ascii="Calibri" w:hAnsi="Calibri"/>
                <w:bCs/>
                <w:szCs w:val="21"/>
              </w:rPr>
            </w:pPr>
          </w:p>
        </w:tc>
        <w:tc>
          <w:tcPr>
            <w:tcW w:w="1063" w:type="dxa"/>
            <w:vMerge w:val="continue"/>
            <w:tcBorders>
              <w:left w:val="single" w:color="auto" w:sz="4" w:space="0"/>
              <w:bottom w:val="single" w:color="auto" w:sz="4" w:space="0"/>
              <w:right w:val="single" w:color="auto" w:sz="4" w:space="0"/>
            </w:tcBorders>
            <w:vAlign w:val="center"/>
          </w:tcPr>
          <w:p w14:paraId="2A550A2A">
            <w:pPr>
              <w:widowControl/>
              <w:jc w:val="left"/>
              <w:rPr>
                <w:rFonts w:ascii="Calibri" w:hAnsi="Calibri"/>
                <w:szCs w:val="21"/>
              </w:rPr>
            </w:pPr>
          </w:p>
        </w:tc>
        <w:tc>
          <w:tcPr>
            <w:tcW w:w="3548" w:type="dxa"/>
            <w:tcBorders>
              <w:top w:val="single" w:color="auto" w:sz="4" w:space="0"/>
              <w:left w:val="single" w:color="auto" w:sz="4" w:space="0"/>
              <w:bottom w:val="single" w:color="auto" w:sz="4" w:space="0"/>
              <w:right w:val="single" w:color="auto" w:sz="4" w:space="0"/>
            </w:tcBorders>
          </w:tcPr>
          <w:p w14:paraId="17AFF98E">
            <w:pPr>
              <w:rPr>
                <w:rFonts w:ascii="宋体" w:hAnsi="宋体"/>
                <w:bCs/>
                <w:szCs w:val="21"/>
              </w:rPr>
            </w:pPr>
            <w:r>
              <w:rPr>
                <w:rFonts w:hint="eastAsia" w:ascii="宋体" w:hAnsi="宋体"/>
                <w:bCs/>
                <w:szCs w:val="21"/>
              </w:rPr>
              <w:t>1</w:t>
            </w:r>
            <w:r>
              <w:rPr>
                <w:rFonts w:ascii="宋体" w:hAnsi="宋体"/>
                <w:bCs/>
                <w:szCs w:val="21"/>
              </w:rPr>
              <w:t>.5投标人中标后，需提供服务人员</w:t>
            </w:r>
            <w:r>
              <w:rPr>
                <w:rFonts w:hint="eastAsia" w:ascii="宋体" w:hAnsi="宋体"/>
                <w:bCs/>
                <w:szCs w:val="21"/>
              </w:rPr>
              <w:t>1名，与院方对接需求，提供销售服务。</w:t>
            </w:r>
          </w:p>
        </w:tc>
        <w:tc>
          <w:tcPr>
            <w:tcW w:w="2111" w:type="dxa"/>
            <w:tcBorders>
              <w:top w:val="single" w:color="auto" w:sz="4" w:space="0"/>
              <w:left w:val="single" w:color="auto" w:sz="4" w:space="0"/>
              <w:bottom w:val="single" w:color="auto" w:sz="4" w:space="0"/>
              <w:right w:val="single" w:color="auto" w:sz="4" w:space="0"/>
            </w:tcBorders>
          </w:tcPr>
          <w:p w14:paraId="177A1347">
            <w:pPr>
              <w:rPr>
                <w:rFonts w:hint="eastAsia" w:ascii="宋体" w:hAnsi="宋体"/>
                <w:bCs/>
                <w:szCs w:val="21"/>
              </w:rPr>
            </w:pPr>
          </w:p>
        </w:tc>
        <w:tc>
          <w:tcPr>
            <w:tcW w:w="1419" w:type="dxa"/>
            <w:tcBorders>
              <w:top w:val="single" w:color="auto" w:sz="4" w:space="0"/>
              <w:left w:val="single" w:color="auto" w:sz="4" w:space="0"/>
              <w:bottom w:val="single" w:color="auto" w:sz="4" w:space="0"/>
              <w:right w:val="single" w:color="auto" w:sz="4" w:space="0"/>
            </w:tcBorders>
          </w:tcPr>
          <w:p w14:paraId="76A3B889">
            <w:pPr>
              <w:rPr>
                <w:rFonts w:hint="eastAsia" w:ascii="宋体" w:hAnsi="宋体"/>
                <w:bCs/>
                <w:szCs w:val="21"/>
              </w:rPr>
            </w:pPr>
          </w:p>
        </w:tc>
        <w:tc>
          <w:tcPr>
            <w:tcW w:w="964" w:type="dxa"/>
            <w:tcBorders>
              <w:top w:val="single" w:color="auto" w:sz="4" w:space="0"/>
              <w:left w:val="single" w:color="auto" w:sz="4" w:space="0"/>
              <w:bottom w:val="single" w:color="auto" w:sz="4" w:space="0"/>
              <w:right w:val="single" w:color="auto" w:sz="4" w:space="0"/>
            </w:tcBorders>
          </w:tcPr>
          <w:p w14:paraId="3088CABE">
            <w:pPr>
              <w:rPr>
                <w:rFonts w:hint="eastAsia" w:ascii="宋体" w:hAnsi="宋体"/>
                <w:bCs/>
                <w:szCs w:val="21"/>
              </w:rPr>
            </w:pPr>
          </w:p>
        </w:tc>
      </w:tr>
      <w:tr w14:paraId="28F4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10" w:type="dxa"/>
            <w:tcBorders>
              <w:top w:val="nil"/>
              <w:left w:val="single" w:color="auto" w:sz="4" w:space="0"/>
              <w:bottom w:val="single" w:color="auto" w:sz="4" w:space="0"/>
              <w:right w:val="single" w:color="auto" w:sz="4" w:space="0"/>
            </w:tcBorders>
            <w:vAlign w:val="center"/>
          </w:tcPr>
          <w:p w14:paraId="26250B3E">
            <w:pPr>
              <w:widowControl/>
              <w:jc w:val="left"/>
              <w:rPr>
                <w:rFonts w:ascii="Calibri" w:hAnsi="Calibri"/>
                <w:bCs/>
                <w:szCs w:val="21"/>
              </w:rPr>
            </w:pPr>
            <w:r>
              <w:rPr>
                <w:rFonts w:hint="eastAsia" w:ascii="Calibri" w:hAnsi="Calibri"/>
                <w:bCs/>
                <w:szCs w:val="21"/>
              </w:rPr>
              <w:t>2</w:t>
            </w:r>
          </w:p>
        </w:tc>
        <w:tc>
          <w:tcPr>
            <w:tcW w:w="1063" w:type="dxa"/>
            <w:tcBorders>
              <w:top w:val="single" w:color="auto" w:sz="4" w:space="0"/>
              <w:left w:val="single" w:color="auto" w:sz="4" w:space="0"/>
              <w:bottom w:val="single" w:color="auto" w:sz="4" w:space="0"/>
              <w:right w:val="single" w:color="auto" w:sz="4" w:space="0"/>
            </w:tcBorders>
            <w:vAlign w:val="center"/>
          </w:tcPr>
          <w:p w14:paraId="54345D93">
            <w:pPr>
              <w:widowControl/>
              <w:jc w:val="left"/>
              <w:rPr>
                <w:rFonts w:ascii="Calibri" w:hAnsi="Calibri"/>
                <w:szCs w:val="21"/>
              </w:rPr>
            </w:pPr>
            <w:r>
              <w:rPr>
                <w:rFonts w:ascii="Calibri" w:hAnsi="Calibri"/>
                <w:szCs w:val="21"/>
              </w:rPr>
              <w:t>关于质保</w:t>
            </w:r>
          </w:p>
        </w:tc>
        <w:tc>
          <w:tcPr>
            <w:tcW w:w="3548" w:type="dxa"/>
            <w:tcBorders>
              <w:top w:val="single" w:color="auto" w:sz="4" w:space="0"/>
              <w:left w:val="single" w:color="auto" w:sz="4" w:space="0"/>
              <w:bottom w:val="single" w:color="auto" w:sz="4" w:space="0"/>
              <w:right w:val="single" w:color="auto" w:sz="4" w:space="0"/>
            </w:tcBorders>
          </w:tcPr>
          <w:p w14:paraId="146953DB">
            <w:pPr>
              <w:rPr>
                <w:rFonts w:ascii="宋体" w:hAnsi="宋体"/>
                <w:bCs/>
                <w:szCs w:val="21"/>
              </w:rPr>
            </w:pPr>
            <w:r>
              <w:rPr>
                <w:rFonts w:hint="eastAsia" w:ascii="宋体" w:hAnsi="宋体"/>
                <w:b/>
                <w:color w:val="FF0000"/>
                <w:szCs w:val="21"/>
              </w:rPr>
              <w:t>2</w:t>
            </w:r>
            <w:r>
              <w:rPr>
                <w:rFonts w:ascii="宋体" w:hAnsi="宋体"/>
                <w:b/>
                <w:color w:val="FF0000"/>
                <w:szCs w:val="21"/>
              </w:rPr>
              <w:t>.1</w:t>
            </w:r>
            <w:r>
              <w:rPr>
                <w:rFonts w:hint="eastAsia" w:ascii="宋体" w:hAnsi="宋体"/>
                <w:b/>
                <w:color w:val="FF0000"/>
                <w:szCs w:val="21"/>
              </w:rPr>
              <w:t>投标人承诺所提供货物满足国家和行业最新规范要求，质保期</w:t>
            </w:r>
            <w:r>
              <w:rPr>
                <w:rFonts w:hint="eastAsia" w:ascii="宋体" w:hAnsi="宋体"/>
                <w:b/>
                <w:color w:val="FF0000"/>
                <w:szCs w:val="21"/>
                <w:u w:val="single"/>
              </w:rPr>
              <w:t>1</w:t>
            </w:r>
            <w:r>
              <w:rPr>
                <w:rFonts w:hint="eastAsia" w:ascii="宋体" w:hAnsi="宋体"/>
                <w:b/>
                <w:color w:val="FF0000"/>
                <w:szCs w:val="21"/>
              </w:rPr>
              <w:t>年，按照投标响应维修保养承诺条款执行。投标人不得以假充真、以次充好、掺杂使假等手段故意交付不合格或不符合招标文件的商品，若因供应产品有任何质量问题，投标人2小时作出响应并在2天内无条件包退包换；若因产品质量问题造成的安全责任及经济损失，由投标人负责。所供商品质量不可低于</w:t>
            </w:r>
            <w:r>
              <w:rPr>
                <w:rFonts w:hint="eastAsia"/>
                <w:b/>
                <w:color w:val="FF0000"/>
              </w:rPr>
              <w:t>投标文件应答标准</w:t>
            </w:r>
            <w:r>
              <w:rPr>
                <w:rFonts w:hint="eastAsia" w:ascii="宋体" w:hAnsi="宋体"/>
                <w:b/>
                <w:color w:val="FF0000"/>
                <w:szCs w:val="21"/>
              </w:rPr>
              <w:t>，不达标应立即更换，否则按不合格品违约处罚，情节严重的采购人有权解除合同【提供承诺函，格式自拟】。</w:t>
            </w:r>
          </w:p>
        </w:tc>
        <w:tc>
          <w:tcPr>
            <w:tcW w:w="2111" w:type="dxa"/>
            <w:tcBorders>
              <w:top w:val="single" w:color="auto" w:sz="4" w:space="0"/>
              <w:left w:val="single" w:color="auto" w:sz="4" w:space="0"/>
              <w:bottom w:val="single" w:color="auto" w:sz="4" w:space="0"/>
              <w:right w:val="single" w:color="auto" w:sz="4" w:space="0"/>
            </w:tcBorders>
          </w:tcPr>
          <w:p w14:paraId="28B25324">
            <w:pPr>
              <w:rPr>
                <w:rFonts w:hint="eastAsia" w:ascii="宋体" w:hAnsi="宋体"/>
                <w:b/>
                <w:color w:val="FF0000"/>
                <w:szCs w:val="21"/>
              </w:rPr>
            </w:pPr>
          </w:p>
        </w:tc>
        <w:tc>
          <w:tcPr>
            <w:tcW w:w="1419" w:type="dxa"/>
            <w:tcBorders>
              <w:top w:val="single" w:color="auto" w:sz="4" w:space="0"/>
              <w:left w:val="single" w:color="auto" w:sz="4" w:space="0"/>
              <w:bottom w:val="single" w:color="auto" w:sz="4" w:space="0"/>
              <w:right w:val="single" w:color="auto" w:sz="4" w:space="0"/>
            </w:tcBorders>
          </w:tcPr>
          <w:p w14:paraId="6555EF79">
            <w:pPr>
              <w:rPr>
                <w:rFonts w:hint="eastAsia" w:ascii="宋体" w:hAnsi="宋体"/>
                <w:b/>
                <w:color w:val="FF0000"/>
                <w:szCs w:val="21"/>
              </w:rPr>
            </w:pPr>
          </w:p>
        </w:tc>
        <w:tc>
          <w:tcPr>
            <w:tcW w:w="964" w:type="dxa"/>
            <w:tcBorders>
              <w:top w:val="single" w:color="auto" w:sz="4" w:space="0"/>
              <w:left w:val="single" w:color="auto" w:sz="4" w:space="0"/>
              <w:bottom w:val="single" w:color="auto" w:sz="4" w:space="0"/>
              <w:right w:val="single" w:color="auto" w:sz="4" w:space="0"/>
            </w:tcBorders>
          </w:tcPr>
          <w:p w14:paraId="4E3999DE">
            <w:pPr>
              <w:rPr>
                <w:rFonts w:hint="eastAsia" w:ascii="宋体" w:hAnsi="宋体"/>
                <w:b/>
                <w:color w:val="FF0000"/>
                <w:szCs w:val="21"/>
              </w:rPr>
            </w:pPr>
          </w:p>
        </w:tc>
      </w:tr>
      <w:tr w14:paraId="6CC9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vMerge w:val="restart"/>
            <w:tcBorders>
              <w:top w:val="nil"/>
              <w:left w:val="single" w:color="auto" w:sz="4" w:space="0"/>
              <w:bottom w:val="single" w:color="auto" w:sz="4" w:space="0"/>
              <w:right w:val="single" w:color="auto" w:sz="4" w:space="0"/>
            </w:tcBorders>
            <w:vAlign w:val="center"/>
          </w:tcPr>
          <w:p w14:paraId="5E287266">
            <w:pPr>
              <w:jc w:val="center"/>
              <w:rPr>
                <w:rFonts w:ascii="Calibri" w:hAnsi="Calibri"/>
                <w:bCs/>
                <w:szCs w:val="21"/>
              </w:rPr>
            </w:pPr>
            <w:r>
              <w:rPr>
                <w:rFonts w:ascii="Calibri" w:hAnsi="Calibri"/>
                <w:bCs/>
                <w:szCs w:val="21"/>
              </w:rPr>
              <w:t>3</w:t>
            </w:r>
          </w:p>
        </w:tc>
        <w:tc>
          <w:tcPr>
            <w:tcW w:w="1063" w:type="dxa"/>
            <w:vMerge w:val="restart"/>
            <w:tcBorders>
              <w:top w:val="nil"/>
              <w:left w:val="single" w:color="auto" w:sz="4" w:space="0"/>
              <w:bottom w:val="single" w:color="auto" w:sz="4" w:space="0"/>
              <w:right w:val="single" w:color="auto" w:sz="4" w:space="0"/>
            </w:tcBorders>
            <w:vAlign w:val="center"/>
          </w:tcPr>
          <w:p w14:paraId="02A3FC43">
            <w:pPr>
              <w:rPr>
                <w:rFonts w:ascii="Calibri" w:hAnsi="Calibri"/>
                <w:szCs w:val="21"/>
              </w:rPr>
            </w:pPr>
            <w:r>
              <w:rPr>
                <w:rFonts w:hint="eastAsia" w:ascii="宋体" w:hAnsi="宋体"/>
                <w:szCs w:val="21"/>
              </w:rPr>
              <w:t>关于违约</w:t>
            </w:r>
          </w:p>
        </w:tc>
        <w:tc>
          <w:tcPr>
            <w:tcW w:w="3548" w:type="dxa"/>
            <w:tcBorders>
              <w:top w:val="single" w:color="auto" w:sz="4" w:space="0"/>
              <w:left w:val="single" w:color="auto" w:sz="4" w:space="0"/>
              <w:bottom w:val="single" w:color="auto" w:sz="4" w:space="0"/>
              <w:right w:val="single" w:color="auto" w:sz="4" w:space="0"/>
            </w:tcBorders>
          </w:tcPr>
          <w:p w14:paraId="24677944">
            <w:pPr>
              <w:spacing w:line="240" w:lineRule="auto"/>
              <w:rPr>
                <w:rFonts w:ascii="Calibri" w:hAnsi="Calibri"/>
                <w:bCs/>
                <w:szCs w:val="21"/>
              </w:rPr>
            </w:pPr>
            <w:r>
              <w:rPr>
                <w:rFonts w:ascii="Calibri" w:hAnsi="Calibri" w:cs="Calibri"/>
                <w:bCs/>
                <w:szCs w:val="21"/>
              </w:rPr>
              <w:t>3</w:t>
            </w:r>
            <w:r>
              <w:rPr>
                <w:rFonts w:hint="eastAsia" w:ascii="Calibri" w:hAnsi="Calibri" w:cs="Calibri"/>
                <w:bCs/>
                <w:szCs w:val="21"/>
              </w:rPr>
              <w:t>.1</w:t>
            </w:r>
            <w:r>
              <w:rPr>
                <w:rFonts w:hint="eastAsia" w:ascii="宋体" w:hAnsi="宋体"/>
                <w:bCs/>
                <w:szCs w:val="21"/>
              </w:rPr>
              <w:t>中标人不能交货的，需偿付不能交货部分货款的</w:t>
            </w:r>
            <w:r>
              <w:rPr>
                <w:rFonts w:ascii="宋体" w:hAnsi="宋体"/>
                <w:bCs/>
                <w:szCs w:val="21"/>
              </w:rPr>
              <w:t>0.05</w:t>
            </w:r>
            <w:r>
              <w:rPr>
                <w:rFonts w:hint="eastAsia" w:ascii="Calibri" w:hAnsi="Calibri" w:cs="Calibri"/>
                <w:bCs/>
                <w:szCs w:val="21"/>
              </w:rPr>
              <w:t>%</w:t>
            </w:r>
            <w:r>
              <w:rPr>
                <w:rFonts w:hint="eastAsia" w:ascii="宋体" w:hAnsi="宋体"/>
                <w:bCs/>
                <w:szCs w:val="21"/>
              </w:rPr>
              <w:t>的违约金并按主管部门相关规定处理。</w:t>
            </w:r>
          </w:p>
        </w:tc>
        <w:tc>
          <w:tcPr>
            <w:tcW w:w="2111" w:type="dxa"/>
            <w:tcBorders>
              <w:top w:val="single" w:color="auto" w:sz="4" w:space="0"/>
              <w:left w:val="single" w:color="auto" w:sz="4" w:space="0"/>
              <w:bottom w:val="single" w:color="auto" w:sz="4" w:space="0"/>
              <w:right w:val="single" w:color="auto" w:sz="4" w:space="0"/>
            </w:tcBorders>
          </w:tcPr>
          <w:p w14:paraId="3338FF20">
            <w:pPr>
              <w:spacing w:line="240" w:lineRule="auto"/>
              <w:rPr>
                <w:rFonts w:ascii="Calibri" w:hAnsi="Calibri" w:cs="Calibri"/>
                <w:bCs/>
                <w:szCs w:val="21"/>
              </w:rPr>
            </w:pPr>
          </w:p>
        </w:tc>
        <w:tc>
          <w:tcPr>
            <w:tcW w:w="1419" w:type="dxa"/>
            <w:tcBorders>
              <w:top w:val="single" w:color="auto" w:sz="4" w:space="0"/>
              <w:left w:val="single" w:color="auto" w:sz="4" w:space="0"/>
              <w:bottom w:val="single" w:color="auto" w:sz="4" w:space="0"/>
              <w:right w:val="single" w:color="auto" w:sz="4" w:space="0"/>
            </w:tcBorders>
          </w:tcPr>
          <w:p w14:paraId="7CC1E840">
            <w:pPr>
              <w:spacing w:line="240" w:lineRule="auto"/>
              <w:rPr>
                <w:rFonts w:ascii="Calibri" w:hAnsi="Calibri" w:cs="Calibri"/>
                <w:bCs/>
                <w:szCs w:val="21"/>
              </w:rPr>
            </w:pPr>
          </w:p>
        </w:tc>
        <w:tc>
          <w:tcPr>
            <w:tcW w:w="964" w:type="dxa"/>
            <w:tcBorders>
              <w:top w:val="single" w:color="auto" w:sz="4" w:space="0"/>
              <w:left w:val="single" w:color="auto" w:sz="4" w:space="0"/>
              <w:bottom w:val="single" w:color="auto" w:sz="4" w:space="0"/>
              <w:right w:val="single" w:color="auto" w:sz="4" w:space="0"/>
            </w:tcBorders>
          </w:tcPr>
          <w:p w14:paraId="2DEE0172">
            <w:pPr>
              <w:spacing w:line="240" w:lineRule="auto"/>
              <w:rPr>
                <w:rFonts w:ascii="Calibri" w:hAnsi="Calibri" w:cs="Calibri"/>
                <w:bCs/>
                <w:szCs w:val="21"/>
              </w:rPr>
            </w:pPr>
          </w:p>
        </w:tc>
      </w:tr>
      <w:tr w14:paraId="4C3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vMerge w:val="continue"/>
            <w:tcBorders>
              <w:top w:val="nil"/>
              <w:left w:val="single" w:color="auto" w:sz="4" w:space="0"/>
              <w:bottom w:val="single" w:color="auto" w:sz="4" w:space="0"/>
              <w:right w:val="single" w:color="auto" w:sz="4" w:space="0"/>
            </w:tcBorders>
            <w:vAlign w:val="center"/>
          </w:tcPr>
          <w:p w14:paraId="12F8E502">
            <w:pPr>
              <w:widowControl/>
              <w:jc w:val="left"/>
              <w:rPr>
                <w:rFonts w:ascii="Calibri" w:hAnsi="Calibri"/>
                <w:bCs/>
                <w:szCs w:val="21"/>
              </w:rPr>
            </w:pPr>
          </w:p>
        </w:tc>
        <w:tc>
          <w:tcPr>
            <w:tcW w:w="1063" w:type="dxa"/>
            <w:vMerge w:val="continue"/>
            <w:tcBorders>
              <w:top w:val="nil"/>
              <w:left w:val="single" w:color="auto" w:sz="4" w:space="0"/>
              <w:bottom w:val="single" w:color="auto" w:sz="4" w:space="0"/>
              <w:right w:val="single" w:color="auto" w:sz="4" w:space="0"/>
            </w:tcBorders>
            <w:vAlign w:val="center"/>
          </w:tcPr>
          <w:p w14:paraId="36BD188D">
            <w:pPr>
              <w:widowControl/>
              <w:jc w:val="left"/>
              <w:rPr>
                <w:rFonts w:ascii="Calibri" w:hAnsi="Calibri"/>
                <w:szCs w:val="21"/>
              </w:rPr>
            </w:pPr>
          </w:p>
        </w:tc>
        <w:tc>
          <w:tcPr>
            <w:tcW w:w="3548" w:type="dxa"/>
            <w:tcBorders>
              <w:top w:val="single" w:color="auto" w:sz="4" w:space="0"/>
              <w:left w:val="single" w:color="auto" w:sz="4" w:space="0"/>
              <w:bottom w:val="single" w:color="auto" w:sz="4" w:space="0"/>
              <w:right w:val="single" w:color="auto" w:sz="4" w:space="0"/>
            </w:tcBorders>
          </w:tcPr>
          <w:p w14:paraId="5CD9CC5E">
            <w:pPr>
              <w:spacing w:line="240" w:lineRule="auto"/>
              <w:rPr>
                <w:rFonts w:ascii="Calibri" w:hAnsi="Calibri"/>
                <w:bCs/>
                <w:szCs w:val="21"/>
              </w:rPr>
            </w:pPr>
            <w:r>
              <w:rPr>
                <w:rFonts w:ascii="Calibri" w:hAnsi="Calibri" w:cs="Calibri"/>
                <w:bCs/>
                <w:szCs w:val="21"/>
              </w:rPr>
              <w:t>3</w:t>
            </w:r>
            <w:r>
              <w:rPr>
                <w:rFonts w:hint="eastAsia" w:ascii="Calibri" w:hAnsi="Calibri" w:cs="Calibri"/>
                <w:bCs/>
                <w:szCs w:val="21"/>
              </w:rPr>
              <w:t>.2</w:t>
            </w:r>
            <w:r>
              <w:rPr>
                <w:rFonts w:hint="eastAsia" w:ascii="宋体" w:hAnsi="宋体"/>
                <w:bCs/>
                <w:szCs w:val="21"/>
              </w:rPr>
              <w:t>中标人逾期交货的，将被没收履约保证金并按主管部门相关规定处理。</w:t>
            </w:r>
          </w:p>
        </w:tc>
        <w:tc>
          <w:tcPr>
            <w:tcW w:w="2111" w:type="dxa"/>
            <w:tcBorders>
              <w:top w:val="single" w:color="auto" w:sz="4" w:space="0"/>
              <w:left w:val="single" w:color="auto" w:sz="4" w:space="0"/>
              <w:bottom w:val="single" w:color="auto" w:sz="4" w:space="0"/>
              <w:right w:val="single" w:color="auto" w:sz="4" w:space="0"/>
            </w:tcBorders>
          </w:tcPr>
          <w:p w14:paraId="4C06D971">
            <w:pPr>
              <w:spacing w:line="240" w:lineRule="auto"/>
              <w:rPr>
                <w:rFonts w:ascii="Calibri" w:hAnsi="Calibri" w:cs="Calibri"/>
                <w:bCs/>
                <w:szCs w:val="21"/>
              </w:rPr>
            </w:pPr>
          </w:p>
        </w:tc>
        <w:tc>
          <w:tcPr>
            <w:tcW w:w="1419" w:type="dxa"/>
            <w:tcBorders>
              <w:top w:val="single" w:color="auto" w:sz="4" w:space="0"/>
              <w:left w:val="single" w:color="auto" w:sz="4" w:space="0"/>
              <w:bottom w:val="single" w:color="auto" w:sz="4" w:space="0"/>
              <w:right w:val="single" w:color="auto" w:sz="4" w:space="0"/>
            </w:tcBorders>
          </w:tcPr>
          <w:p w14:paraId="416479F5">
            <w:pPr>
              <w:spacing w:line="240" w:lineRule="auto"/>
              <w:rPr>
                <w:rFonts w:ascii="Calibri" w:hAnsi="Calibri" w:cs="Calibri"/>
                <w:bCs/>
                <w:szCs w:val="21"/>
              </w:rPr>
            </w:pPr>
          </w:p>
        </w:tc>
        <w:tc>
          <w:tcPr>
            <w:tcW w:w="964" w:type="dxa"/>
            <w:tcBorders>
              <w:top w:val="single" w:color="auto" w:sz="4" w:space="0"/>
              <w:left w:val="single" w:color="auto" w:sz="4" w:space="0"/>
              <w:bottom w:val="single" w:color="auto" w:sz="4" w:space="0"/>
              <w:right w:val="single" w:color="auto" w:sz="4" w:space="0"/>
            </w:tcBorders>
          </w:tcPr>
          <w:p w14:paraId="43F824CD">
            <w:pPr>
              <w:spacing w:line="240" w:lineRule="auto"/>
              <w:rPr>
                <w:rFonts w:ascii="Calibri" w:hAnsi="Calibri" w:cs="Calibri"/>
                <w:bCs/>
                <w:szCs w:val="21"/>
              </w:rPr>
            </w:pPr>
          </w:p>
        </w:tc>
      </w:tr>
      <w:tr w14:paraId="4723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vMerge w:val="continue"/>
            <w:tcBorders>
              <w:top w:val="nil"/>
              <w:left w:val="single" w:color="auto" w:sz="4" w:space="0"/>
              <w:bottom w:val="single" w:color="auto" w:sz="4" w:space="0"/>
              <w:right w:val="single" w:color="auto" w:sz="4" w:space="0"/>
            </w:tcBorders>
            <w:vAlign w:val="center"/>
          </w:tcPr>
          <w:p w14:paraId="17243D47">
            <w:pPr>
              <w:widowControl/>
              <w:jc w:val="left"/>
              <w:rPr>
                <w:rFonts w:ascii="Calibri" w:hAnsi="Calibri"/>
                <w:bCs/>
                <w:szCs w:val="21"/>
              </w:rPr>
            </w:pPr>
          </w:p>
        </w:tc>
        <w:tc>
          <w:tcPr>
            <w:tcW w:w="1063" w:type="dxa"/>
            <w:vMerge w:val="continue"/>
            <w:tcBorders>
              <w:top w:val="nil"/>
              <w:left w:val="single" w:color="auto" w:sz="4" w:space="0"/>
              <w:bottom w:val="single" w:color="auto" w:sz="4" w:space="0"/>
              <w:right w:val="single" w:color="auto" w:sz="4" w:space="0"/>
            </w:tcBorders>
            <w:vAlign w:val="center"/>
          </w:tcPr>
          <w:p w14:paraId="273BAC37">
            <w:pPr>
              <w:widowControl/>
              <w:jc w:val="left"/>
              <w:rPr>
                <w:rFonts w:ascii="Calibri" w:hAnsi="Calibri"/>
                <w:szCs w:val="21"/>
              </w:rPr>
            </w:pPr>
          </w:p>
        </w:tc>
        <w:tc>
          <w:tcPr>
            <w:tcW w:w="3548" w:type="dxa"/>
            <w:tcBorders>
              <w:top w:val="single" w:color="auto" w:sz="4" w:space="0"/>
              <w:left w:val="single" w:color="auto" w:sz="4" w:space="0"/>
              <w:bottom w:val="single" w:color="auto" w:sz="4" w:space="0"/>
              <w:right w:val="single" w:color="auto" w:sz="4" w:space="0"/>
            </w:tcBorders>
          </w:tcPr>
          <w:p w14:paraId="3A7BB30D">
            <w:pPr>
              <w:spacing w:line="240" w:lineRule="auto"/>
              <w:rPr>
                <w:rFonts w:ascii="Calibri" w:hAnsi="Calibri"/>
                <w:bCs/>
                <w:szCs w:val="21"/>
              </w:rPr>
            </w:pPr>
            <w:r>
              <w:rPr>
                <w:rFonts w:ascii="Calibri" w:hAnsi="Calibri" w:cs="Calibri"/>
                <w:b/>
                <w:color w:val="FF0000"/>
                <w:szCs w:val="21"/>
              </w:rPr>
              <w:t>3.3</w:t>
            </w:r>
            <w:r>
              <w:rPr>
                <w:rFonts w:hint="eastAsia" w:ascii="Calibri" w:hAnsi="Calibri" w:cs="Calibri"/>
                <w:b/>
                <w:color w:val="FF0000"/>
                <w:szCs w:val="21"/>
              </w:rPr>
              <w:t>投标人承诺所提供货物满足国家和行业最新规范要求，按原厂维修保养期限，最低不得少于三个月，按照投标响应维修保养承诺条款执行。投标人不得以假充真、以次充好、掺杂使假等手段故意交付不合格或不符合招标文件的商品，若因供应产品有任何质量问题，投标人无条件包退包换；若因产品质量问题造成的安全责任及经济损失，由投标人负责。所供商品质量不可低于所供商品质量不可低于招标文件中“二、技术要求”的标准或投标文件响应的标准，情节严重的采购人有权解除合同【提供承诺函，格式自拟】。</w:t>
            </w:r>
          </w:p>
        </w:tc>
        <w:tc>
          <w:tcPr>
            <w:tcW w:w="2111" w:type="dxa"/>
            <w:tcBorders>
              <w:top w:val="single" w:color="auto" w:sz="4" w:space="0"/>
              <w:left w:val="single" w:color="auto" w:sz="4" w:space="0"/>
              <w:bottom w:val="single" w:color="auto" w:sz="4" w:space="0"/>
              <w:right w:val="single" w:color="auto" w:sz="4" w:space="0"/>
            </w:tcBorders>
          </w:tcPr>
          <w:p w14:paraId="3174005B">
            <w:pPr>
              <w:spacing w:line="240" w:lineRule="auto"/>
              <w:rPr>
                <w:rFonts w:ascii="Calibri" w:hAnsi="Calibri" w:cs="Calibri"/>
                <w:b/>
                <w:color w:val="FF0000"/>
                <w:szCs w:val="21"/>
              </w:rPr>
            </w:pPr>
          </w:p>
        </w:tc>
        <w:tc>
          <w:tcPr>
            <w:tcW w:w="1419" w:type="dxa"/>
            <w:tcBorders>
              <w:top w:val="single" w:color="auto" w:sz="4" w:space="0"/>
              <w:left w:val="single" w:color="auto" w:sz="4" w:space="0"/>
              <w:bottom w:val="single" w:color="auto" w:sz="4" w:space="0"/>
              <w:right w:val="single" w:color="auto" w:sz="4" w:space="0"/>
            </w:tcBorders>
          </w:tcPr>
          <w:p w14:paraId="61102C29">
            <w:pPr>
              <w:spacing w:line="240" w:lineRule="auto"/>
              <w:rPr>
                <w:rFonts w:ascii="Calibri" w:hAnsi="Calibri" w:cs="Calibri"/>
                <w:b/>
                <w:color w:val="FF0000"/>
                <w:szCs w:val="21"/>
              </w:rPr>
            </w:pPr>
          </w:p>
        </w:tc>
        <w:tc>
          <w:tcPr>
            <w:tcW w:w="964" w:type="dxa"/>
            <w:tcBorders>
              <w:top w:val="single" w:color="auto" w:sz="4" w:space="0"/>
              <w:left w:val="single" w:color="auto" w:sz="4" w:space="0"/>
              <w:bottom w:val="single" w:color="auto" w:sz="4" w:space="0"/>
              <w:right w:val="single" w:color="auto" w:sz="4" w:space="0"/>
            </w:tcBorders>
          </w:tcPr>
          <w:p w14:paraId="5C8E3D2E">
            <w:pPr>
              <w:spacing w:line="240" w:lineRule="auto"/>
              <w:rPr>
                <w:rFonts w:ascii="Calibri" w:hAnsi="Calibri" w:cs="Calibri"/>
                <w:b/>
                <w:color w:val="FF0000"/>
                <w:szCs w:val="21"/>
              </w:rPr>
            </w:pPr>
          </w:p>
        </w:tc>
      </w:tr>
      <w:tr w14:paraId="48B5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6BD5214D">
            <w:pPr>
              <w:jc w:val="center"/>
              <w:rPr>
                <w:rFonts w:ascii="Calibri" w:hAnsi="Calibri"/>
                <w:bCs/>
                <w:szCs w:val="21"/>
              </w:rPr>
            </w:pPr>
            <w:r>
              <w:rPr>
                <w:rFonts w:ascii="Calibri" w:hAnsi="Calibri" w:cs="Calibri"/>
                <w:bCs/>
                <w:szCs w:val="21"/>
              </w:rPr>
              <w:t>4</w:t>
            </w:r>
          </w:p>
        </w:tc>
        <w:tc>
          <w:tcPr>
            <w:tcW w:w="1063" w:type="dxa"/>
            <w:tcBorders>
              <w:top w:val="single" w:color="auto" w:sz="4" w:space="0"/>
              <w:left w:val="single" w:color="auto" w:sz="4" w:space="0"/>
              <w:bottom w:val="single" w:color="auto" w:sz="4" w:space="0"/>
              <w:right w:val="single" w:color="auto" w:sz="4" w:space="0"/>
            </w:tcBorders>
            <w:vAlign w:val="center"/>
          </w:tcPr>
          <w:p w14:paraId="50A261FF">
            <w:pPr>
              <w:jc w:val="center"/>
              <w:rPr>
                <w:rFonts w:ascii="Calibri" w:hAnsi="Calibri"/>
                <w:szCs w:val="21"/>
              </w:rPr>
            </w:pPr>
            <w:r>
              <w:rPr>
                <w:rFonts w:hint="eastAsia"/>
              </w:rPr>
              <w:t>★</w:t>
            </w:r>
            <w:r>
              <w:rPr>
                <w:rFonts w:hint="eastAsia" w:ascii="宋体" w:hAnsi="宋体"/>
                <w:szCs w:val="21"/>
              </w:rPr>
              <w:t>关于付款</w:t>
            </w:r>
          </w:p>
        </w:tc>
        <w:tc>
          <w:tcPr>
            <w:tcW w:w="3548" w:type="dxa"/>
            <w:tcBorders>
              <w:top w:val="single" w:color="auto" w:sz="4" w:space="0"/>
              <w:left w:val="single" w:color="auto" w:sz="4" w:space="0"/>
              <w:bottom w:val="single" w:color="auto" w:sz="4" w:space="0"/>
              <w:right w:val="single" w:color="auto" w:sz="4" w:space="0"/>
            </w:tcBorders>
          </w:tcPr>
          <w:p w14:paraId="21926294">
            <w:pPr>
              <w:rPr>
                <w:rFonts w:ascii="Calibri" w:hAnsi="Calibri"/>
                <w:bCs/>
                <w:szCs w:val="21"/>
              </w:rPr>
            </w:pPr>
            <w:r>
              <w:rPr>
                <w:rFonts w:ascii="Calibri" w:hAnsi="Calibri"/>
                <w:bCs/>
                <w:szCs w:val="21"/>
              </w:rPr>
              <w:t>签完合同后支付首笔款</w:t>
            </w:r>
            <w:r>
              <w:rPr>
                <w:rFonts w:hint="eastAsia" w:ascii="Calibri" w:hAnsi="Calibri"/>
                <w:bCs/>
                <w:szCs w:val="21"/>
              </w:rPr>
              <w:t>3</w:t>
            </w:r>
            <w:r>
              <w:rPr>
                <w:rFonts w:ascii="Calibri" w:hAnsi="Calibri"/>
                <w:bCs/>
                <w:szCs w:val="21"/>
              </w:rPr>
              <w:t>0%，所有货物供货完成后支付尾款</w:t>
            </w:r>
            <w:r>
              <w:rPr>
                <w:rFonts w:hint="eastAsia" w:ascii="Calibri" w:hAnsi="Calibri"/>
                <w:bCs/>
                <w:szCs w:val="21"/>
              </w:rPr>
              <w:t>7</w:t>
            </w:r>
            <w:r>
              <w:rPr>
                <w:rFonts w:ascii="Calibri" w:hAnsi="Calibri"/>
                <w:bCs/>
                <w:szCs w:val="21"/>
              </w:rPr>
              <w:t>0%。</w:t>
            </w:r>
          </w:p>
        </w:tc>
        <w:tc>
          <w:tcPr>
            <w:tcW w:w="2111" w:type="dxa"/>
            <w:tcBorders>
              <w:top w:val="single" w:color="auto" w:sz="4" w:space="0"/>
              <w:left w:val="single" w:color="auto" w:sz="4" w:space="0"/>
              <w:bottom w:val="single" w:color="auto" w:sz="4" w:space="0"/>
              <w:right w:val="single" w:color="auto" w:sz="4" w:space="0"/>
            </w:tcBorders>
          </w:tcPr>
          <w:p w14:paraId="33B118B5">
            <w:pPr>
              <w:rPr>
                <w:rFonts w:ascii="Calibri" w:hAnsi="Calibri"/>
                <w:bCs/>
                <w:szCs w:val="21"/>
              </w:rPr>
            </w:pPr>
          </w:p>
        </w:tc>
        <w:tc>
          <w:tcPr>
            <w:tcW w:w="1419" w:type="dxa"/>
            <w:tcBorders>
              <w:top w:val="single" w:color="auto" w:sz="4" w:space="0"/>
              <w:left w:val="single" w:color="auto" w:sz="4" w:space="0"/>
              <w:bottom w:val="single" w:color="auto" w:sz="4" w:space="0"/>
              <w:right w:val="single" w:color="auto" w:sz="4" w:space="0"/>
            </w:tcBorders>
          </w:tcPr>
          <w:p w14:paraId="0DB49B17">
            <w:pPr>
              <w:rPr>
                <w:rFonts w:ascii="Calibri" w:hAnsi="Calibri"/>
                <w:bCs/>
                <w:szCs w:val="21"/>
              </w:rPr>
            </w:pPr>
          </w:p>
        </w:tc>
        <w:tc>
          <w:tcPr>
            <w:tcW w:w="964" w:type="dxa"/>
            <w:tcBorders>
              <w:top w:val="single" w:color="auto" w:sz="4" w:space="0"/>
              <w:left w:val="single" w:color="auto" w:sz="4" w:space="0"/>
              <w:bottom w:val="single" w:color="auto" w:sz="4" w:space="0"/>
              <w:right w:val="single" w:color="auto" w:sz="4" w:space="0"/>
            </w:tcBorders>
          </w:tcPr>
          <w:p w14:paraId="67794972">
            <w:pPr>
              <w:rPr>
                <w:rFonts w:ascii="Calibri" w:hAnsi="Calibri"/>
                <w:bCs/>
                <w:szCs w:val="21"/>
              </w:rPr>
            </w:pPr>
          </w:p>
        </w:tc>
      </w:tr>
      <w:tr w14:paraId="0F03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62C574C6">
            <w:pPr>
              <w:jc w:val="center"/>
              <w:rPr>
                <w:rFonts w:ascii="Calibri" w:hAnsi="Calibri"/>
                <w:bCs/>
                <w:szCs w:val="21"/>
              </w:rPr>
            </w:pPr>
            <w:r>
              <w:rPr>
                <w:rFonts w:ascii="Calibri" w:hAnsi="Calibri" w:cs="Calibri"/>
                <w:bCs/>
                <w:szCs w:val="21"/>
              </w:rPr>
              <w:t>5</w:t>
            </w:r>
          </w:p>
        </w:tc>
        <w:tc>
          <w:tcPr>
            <w:tcW w:w="1063" w:type="dxa"/>
            <w:tcBorders>
              <w:top w:val="single" w:color="auto" w:sz="4" w:space="0"/>
              <w:left w:val="single" w:color="auto" w:sz="4" w:space="0"/>
              <w:bottom w:val="single" w:color="auto" w:sz="4" w:space="0"/>
              <w:right w:val="single" w:color="auto" w:sz="4" w:space="0"/>
            </w:tcBorders>
            <w:vAlign w:val="center"/>
          </w:tcPr>
          <w:p w14:paraId="541CB978">
            <w:pPr>
              <w:jc w:val="center"/>
              <w:rPr>
                <w:rFonts w:ascii="Calibri" w:hAnsi="Calibri"/>
                <w:szCs w:val="21"/>
              </w:rPr>
            </w:pPr>
            <w:r>
              <w:rPr>
                <w:rFonts w:hint="eastAsia"/>
              </w:rPr>
              <w:t>★</w:t>
            </w:r>
            <w:r>
              <w:rPr>
                <w:rFonts w:hint="eastAsia" w:ascii="宋体" w:hAnsi="宋体"/>
                <w:szCs w:val="21"/>
              </w:rPr>
              <w:t>报价要求</w:t>
            </w:r>
          </w:p>
        </w:tc>
        <w:tc>
          <w:tcPr>
            <w:tcW w:w="3548" w:type="dxa"/>
            <w:tcBorders>
              <w:top w:val="single" w:color="auto" w:sz="4" w:space="0"/>
              <w:left w:val="single" w:color="auto" w:sz="4" w:space="0"/>
              <w:bottom w:val="single" w:color="auto" w:sz="4" w:space="0"/>
              <w:right w:val="single" w:color="auto" w:sz="4" w:space="0"/>
            </w:tcBorders>
          </w:tcPr>
          <w:p w14:paraId="5B0FA80C">
            <w:pPr>
              <w:rPr>
                <w:rFonts w:ascii="Calibri" w:hAnsi="Calibri"/>
                <w:bCs/>
                <w:szCs w:val="21"/>
              </w:rPr>
            </w:pPr>
            <w:r>
              <w:rPr>
                <w:rFonts w:hint="eastAsia" w:ascii="宋体" w:hAnsi="宋体"/>
                <w:bCs/>
                <w:szCs w:val="21"/>
              </w:rPr>
              <w:t xml:space="preserve">投标总价是完成该项目的一切费用总和，包括设备费、运输费、装卸费、保险费、技术培训费、设备安装费、调试费、售后服务费、国家规定的各项税费等全部费用； </w:t>
            </w:r>
          </w:p>
        </w:tc>
        <w:tc>
          <w:tcPr>
            <w:tcW w:w="2111" w:type="dxa"/>
            <w:tcBorders>
              <w:top w:val="single" w:color="auto" w:sz="4" w:space="0"/>
              <w:left w:val="single" w:color="auto" w:sz="4" w:space="0"/>
              <w:bottom w:val="single" w:color="auto" w:sz="4" w:space="0"/>
              <w:right w:val="single" w:color="auto" w:sz="4" w:space="0"/>
            </w:tcBorders>
          </w:tcPr>
          <w:p w14:paraId="00B3AE91">
            <w:pPr>
              <w:rPr>
                <w:rFonts w:hint="eastAsia" w:ascii="宋体" w:hAnsi="宋体"/>
                <w:bCs/>
                <w:szCs w:val="21"/>
              </w:rPr>
            </w:pPr>
          </w:p>
        </w:tc>
        <w:tc>
          <w:tcPr>
            <w:tcW w:w="1419" w:type="dxa"/>
            <w:tcBorders>
              <w:top w:val="single" w:color="auto" w:sz="4" w:space="0"/>
              <w:left w:val="single" w:color="auto" w:sz="4" w:space="0"/>
              <w:bottom w:val="single" w:color="auto" w:sz="4" w:space="0"/>
              <w:right w:val="single" w:color="auto" w:sz="4" w:space="0"/>
            </w:tcBorders>
          </w:tcPr>
          <w:p w14:paraId="2FE8A127">
            <w:pPr>
              <w:rPr>
                <w:rFonts w:hint="eastAsia" w:ascii="宋体" w:hAnsi="宋体"/>
                <w:bCs/>
                <w:szCs w:val="21"/>
              </w:rPr>
            </w:pPr>
          </w:p>
        </w:tc>
        <w:tc>
          <w:tcPr>
            <w:tcW w:w="964" w:type="dxa"/>
            <w:tcBorders>
              <w:top w:val="single" w:color="auto" w:sz="4" w:space="0"/>
              <w:left w:val="single" w:color="auto" w:sz="4" w:space="0"/>
              <w:bottom w:val="single" w:color="auto" w:sz="4" w:space="0"/>
              <w:right w:val="single" w:color="auto" w:sz="4" w:space="0"/>
            </w:tcBorders>
          </w:tcPr>
          <w:p w14:paraId="731B7575">
            <w:pPr>
              <w:rPr>
                <w:rFonts w:hint="eastAsia" w:ascii="宋体" w:hAnsi="宋体"/>
                <w:bCs/>
                <w:szCs w:val="21"/>
              </w:rPr>
            </w:pPr>
          </w:p>
        </w:tc>
      </w:tr>
      <w:tr w14:paraId="01B0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vMerge w:val="restart"/>
            <w:tcBorders>
              <w:top w:val="single" w:color="auto" w:sz="4" w:space="0"/>
              <w:left w:val="single" w:color="auto" w:sz="4" w:space="0"/>
              <w:bottom w:val="single" w:color="auto" w:sz="4" w:space="0"/>
              <w:right w:val="single" w:color="auto" w:sz="4" w:space="0"/>
            </w:tcBorders>
            <w:vAlign w:val="center"/>
          </w:tcPr>
          <w:p w14:paraId="2FC47DEB">
            <w:pPr>
              <w:jc w:val="center"/>
              <w:rPr>
                <w:rFonts w:ascii="Calibri" w:hAnsi="Calibri"/>
                <w:bCs/>
                <w:szCs w:val="21"/>
              </w:rPr>
            </w:pPr>
            <w:r>
              <w:rPr>
                <w:rFonts w:ascii="Calibri" w:hAnsi="Calibri"/>
                <w:bCs/>
                <w:szCs w:val="21"/>
              </w:rPr>
              <w:t>6</w:t>
            </w:r>
          </w:p>
        </w:tc>
        <w:tc>
          <w:tcPr>
            <w:tcW w:w="1063" w:type="dxa"/>
            <w:vMerge w:val="restart"/>
            <w:tcBorders>
              <w:top w:val="single" w:color="auto" w:sz="4" w:space="0"/>
              <w:left w:val="single" w:color="auto" w:sz="4" w:space="0"/>
              <w:bottom w:val="single" w:color="auto" w:sz="4" w:space="0"/>
              <w:right w:val="single" w:color="auto" w:sz="4" w:space="0"/>
            </w:tcBorders>
            <w:vAlign w:val="center"/>
          </w:tcPr>
          <w:p w14:paraId="21A83131">
            <w:pPr>
              <w:jc w:val="center"/>
              <w:rPr>
                <w:rFonts w:hint="eastAsia" w:ascii="宋体" w:hAnsi="宋体"/>
                <w:szCs w:val="21"/>
              </w:rPr>
            </w:pPr>
            <w:r>
              <w:rPr>
                <w:rFonts w:hint="eastAsia" w:ascii="宋体" w:hAnsi="宋体"/>
                <w:szCs w:val="21"/>
              </w:rPr>
              <w:t>关于生产</w:t>
            </w:r>
          </w:p>
        </w:tc>
        <w:tc>
          <w:tcPr>
            <w:tcW w:w="3548" w:type="dxa"/>
            <w:tcBorders>
              <w:top w:val="single" w:color="auto" w:sz="4" w:space="0"/>
              <w:left w:val="single" w:color="auto" w:sz="4" w:space="0"/>
              <w:bottom w:val="single" w:color="auto" w:sz="4" w:space="0"/>
              <w:right w:val="single" w:color="auto" w:sz="4" w:space="0"/>
            </w:tcBorders>
          </w:tcPr>
          <w:p w14:paraId="112991A2">
            <w:pPr>
              <w:rPr>
                <w:rFonts w:ascii="Calibri" w:hAnsi="Calibri"/>
                <w:b/>
                <w:color w:val="FF0000"/>
                <w:szCs w:val="21"/>
              </w:rPr>
            </w:pPr>
            <w:r>
              <w:rPr>
                <w:rFonts w:ascii="Calibri" w:hAnsi="Calibri" w:cs="Calibri"/>
                <w:szCs w:val="21"/>
              </w:rPr>
              <w:t>6</w:t>
            </w:r>
            <w:r>
              <w:rPr>
                <w:rFonts w:hint="eastAsia" w:ascii="Calibri" w:hAnsi="Calibri" w:cs="Calibri"/>
                <w:szCs w:val="21"/>
              </w:rPr>
              <w:t>.1</w:t>
            </w:r>
            <w:r>
              <w:rPr>
                <w:rFonts w:hint="eastAsia" w:ascii="宋体" w:hAnsi="宋体"/>
                <w:szCs w:val="21"/>
              </w:rPr>
              <w:t>本招标文件未对具体款式和颜色做出要求，实物颜色由中标人根据采购人需求，报样给采购人选择确认再制作，否则造成损失由中标人全力承担。中标人中标后项目不转包，未经采购人同意不进行分包。</w:t>
            </w:r>
          </w:p>
        </w:tc>
        <w:tc>
          <w:tcPr>
            <w:tcW w:w="2111" w:type="dxa"/>
            <w:tcBorders>
              <w:top w:val="single" w:color="auto" w:sz="4" w:space="0"/>
              <w:left w:val="single" w:color="auto" w:sz="4" w:space="0"/>
              <w:bottom w:val="single" w:color="auto" w:sz="4" w:space="0"/>
              <w:right w:val="single" w:color="auto" w:sz="4" w:space="0"/>
            </w:tcBorders>
          </w:tcPr>
          <w:p w14:paraId="609FB4FF">
            <w:pPr>
              <w:rPr>
                <w:rFonts w:ascii="Calibri" w:hAnsi="Calibri" w:cs="Calibri"/>
                <w:szCs w:val="21"/>
              </w:rPr>
            </w:pPr>
          </w:p>
        </w:tc>
        <w:tc>
          <w:tcPr>
            <w:tcW w:w="1419" w:type="dxa"/>
            <w:tcBorders>
              <w:top w:val="single" w:color="auto" w:sz="4" w:space="0"/>
              <w:left w:val="single" w:color="auto" w:sz="4" w:space="0"/>
              <w:bottom w:val="single" w:color="auto" w:sz="4" w:space="0"/>
              <w:right w:val="single" w:color="auto" w:sz="4" w:space="0"/>
            </w:tcBorders>
          </w:tcPr>
          <w:p w14:paraId="2D2B4F3B">
            <w:pPr>
              <w:rPr>
                <w:rFonts w:ascii="Calibri" w:hAnsi="Calibri" w:cs="Calibri"/>
                <w:szCs w:val="21"/>
              </w:rPr>
            </w:pPr>
          </w:p>
        </w:tc>
        <w:tc>
          <w:tcPr>
            <w:tcW w:w="964" w:type="dxa"/>
            <w:tcBorders>
              <w:top w:val="single" w:color="auto" w:sz="4" w:space="0"/>
              <w:left w:val="single" w:color="auto" w:sz="4" w:space="0"/>
              <w:bottom w:val="single" w:color="auto" w:sz="4" w:space="0"/>
              <w:right w:val="single" w:color="auto" w:sz="4" w:space="0"/>
            </w:tcBorders>
          </w:tcPr>
          <w:p w14:paraId="68A369A7">
            <w:pPr>
              <w:rPr>
                <w:rFonts w:ascii="Calibri" w:hAnsi="Calibri" w:cs="Calibri"/>
                <w:szCs w:val="21"/>
              </w:rPr>
            </w:pPr>
          </w:p>
        </w:tc>
      </w:tr>
      <w:tr w14:paraId="29AF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vMerge w:val="continue"/>
            <w:tcBorders>
              <w:top w:val="single" w:color="auto" w:sz="4" w:space="0"/>
              <w:left w:val="single" w:color="auto" w:sz="4" w:space="0"/>
              <w:bottom w:val="single" w:color="auto" w:sz="4" w:space="0"/>
              <w:right w:val="single" w:color="auto" w:sz="4" w:space="0"/>
            </w:tcBorders>
            <w:vAlign w:val="center"/>
          </w:tcPr>
          <w:p w14:paraId="7DB00B74">
            <w:pPr>
              <w:widowControl/>
              <w:jc w:val="center"/>
              <w:rPr>
                <w:rFonts w:ascii="Calibri" w:hAnsi="Calibri"/>
                <w:bCs/>
                <w:szCs w:val="21"/>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14:paraId="684BDA99">
            <w:pPr>
              <w:widowControl/>
              <w:jc w:val="center"/>
              <w:rPr>
                <w:rFonts w:hint="eastAsia" w:ascii="宋体" w:hAnsi="宋体"/>
                <w:szCs w:val="21"/>
              </w:rPr>
            </w:pPr>
          </w:p>
        </w:tc>
        <w:tc>
          <w:tcPr>
            <w:tcW w:w="3548" w:type="dxa"/>
            <w:tcBorders>
              <w:top w:val="single" w:color="auto" w:sz="4" w:space="0"/>
              <w:left w:val="single" w:color="auto" w:sz="4" w:space="0"/>
              <w:bottom w:val="single" w:color="auto" w:sz="4" w:space="0"/>
              <w:right w:val="single" w:color="auto" w:sz="4" w:space="0"/>
            </w:tcBorders>
          </w:tcPr>
          <w:p w14:paraId="5A6DBEBF">
            <w:pPr>
              <w:rPr>
                <w:rFonts w:hint="eastAsia" w:ascii="宋体" w:hAnsi="宋体"/>
                <w:b w:val="0"/>
                <w:szCs w:val="24"/>
              </w:rPr>
            </w:pPr>
            <w:r>
              <w:rPr>
                <w:rFonts w:hint="eastAsia" w:ascii="宋体" w:hAnsi="宋体"/>
                <w:szCs w:val="24"/>
              </w:rPr>
              <w:t>6.2因鞋子的产品特殊性，投标人配送应分类分码，并配合采购人在规定时间进行按类别和科室进行的分发。</w:t>
            </w:r>
          </w:p>
        </w:tc>
        <w:tc>
          <w:tcPr>
            <w:tcW w:w="2111" w:type="dxa"/>
            <w:tcBorders>
              <w:top w:val="single" w:color="auto" w:sz="4" w:space="0"/>
              <w:left w:val="single" w:color="auto" w:sz="4" w:space="0"/>
              <w:bottom w:val="single" w:color="auto" w:sz="4" w:space="0"/>
              <w:right w:val="single" w:color="auto" w:sz="4" w:space="0"/>
            </w:tcBorders>
          </w:tcPr>
          <w:p w14:paraId="11178F22">
            <w:pPr>
              <w:rPr>
                <w:rFonts w:hint="eastAsia" w:ascii="宋体" w:hAnsi="宋体"/>
                <w:szCs w:val="24"/>
              </w:rPr>
            </w:pPr>
          </w:p>
        </w:tc>
        <w:tc>
          <w:tcPr>
            <w:tcW w:w="1419" w:type="dxa"/>
            <w:tcBorders>
              <w:top w:val="single" w:color="auto" w:sz="4" w:space="0"/>
              <w:left w:val="single" w:color="auto" w:sz="4" w:space="0"/>
              <w:bottom w:val="single" w:color="auto" w:sz="4" w:space="0"/>
              <w:right w:val="single" w:color="auto" w:sz="4" w:space="0"/>
            </w:tcBorders>
          </w:tcPr>
          <w:p w14:paraId="3A87BEE2">
            <w:pPr>
              <w:rPr>
                <w:rFonts w:hint="eastAsia" w:ascii="宋体" w:hAnsi="宋体"/>
                <w:szCs w:val="24"/>
              </w:rPr>
            </w:pPr>
          </w:p>
        </w:tc>
        <w:tc>
          <w:tcPr>
            <w:tcW w:w="964" w:type="dxa"/>
            <w:tcBorders>
              <w:top w:val="single" w:color="auto" w:sz="4" w:space="0"/>
              <w:left w:val="single" w:color="auto" w:sz="4" w:space="0"/>
              <w:bottom w:val="single" w:color="auto" w:sz="4" w:space="0"/>
              <w:right w:val="single" w:color="auto" w:sz="4" w:space="0"/>
            </w:tcBorders>
          </w:tcPr>
          <w:p w14:paraId="65BD0378">
            <w:pPr>
              <w:rPr>
                <w:rFonts w:hint="eastAsia" w:ascii="宋体" w:hAnsi="宋体"/>
                <w:szCs w:val="24"/>
              </w:rPr>
            </w:pPr>
          </w:p>
        </w:tc>
      </w:tr>
      <w:tr w14:paraId="781C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2E9DB2F8">
            <w:pPr>
              <w:widowControl/>
              <w:jc w:val="center"/>
              <w:rPr>
                <w:rFonts w:ascii="Calibri" w:hAnsi="Calibri"/>
                <w:bCs/>
                <w:szCs w:val="21"/>
              </w:rPr>
            </w:pPr>
            <w:r>
              <w:rPr>
                <w:rFonts w:hint="eastAsia" w:ascii="Calibri" w:hAnsi="Calibri"/>
                <w:bCs/>
                <w:szCs w:val="21"/>
              </w:rPr>
              <w:t>7</w:t>
            </w:r>
          </w:p>
        </w:tc>
        <w:tc>
          <w:tcPr>
            <w:tcW w:w="1063" w:type="dxa"/>
            <w:tcBorders>
              <w:top w:val="single" w:color="auto" w:sz="4" w:space="0"/>
              <w:left w:val="single" w:color="auto" w:sz="4" w:space="0"/>
              <w:bottom w:val="single" w:color="auto" w:sz="4" w:space="0"/>
              <w:right w:val="single" w:color="auto" w:sz="4" w:space="0"/>
            </w:tcBorders>
            <w:vAlign w:val="center"/>
          </w:tcPr>
          <w:p w14:paraId="38B4A72F">
            <w:pPr>
              <w:widowControl/>
              <w:jc w:val="center"/>
              <w:rPr>
                <w:rFonts w:hint="eastAsia" w:ascii="宋体" w:hAnsi="宋体"/>
                <w:szCs w:val="21"/>
              </w:rPr>
            </w:pPr>
            <w:r>
              <w:rPr>
                <w:rFonts w:hint="eastAsia" w:ascii="宋体" w:hAnsi="宋体" w:cs="Times New Roman"/>
                <w:kern w:val="2"/>
                <w:szCs w:val="21"/>
              </w:rPr>
              <w:t>技术保障措施</w:t>
            </w:r>
          </w:p>
        </w:tc>
        <w:tc>
          <w:tcPr>
            <w:tcW w:w="3548" w:type="dxa"/>
            <w:tcBorders>
              <w:top w:val="single" w:color="auto" w:sz="4" w:space="0"/>
              <w:left w:val="single" w:color="auto" w:sz="4" w:space="0"/>
              <w:bottom w:val="single" w:color="auto" w:sz="4" w:space="0"/>
              <w:right w:val="single" w:color="auto" w:sz="4" w:space="0"/>
            </w:tcBorders>
          </w:tcPr>
          <w:p w14:paraId="6543A05F">
            <w:pPr>
              <w:rPr>
                <w:rFonts w:hint="eastAsia" w:ascii="宋体" w:hAnsi="宋体" w:eastAsia="宋体"/>
                <w:szCs w:val="24"/>
                <w:lang w:val="en-US" w:eastAsia="zh-CN"/>
              </w:rPr>
            </w:pPr>
            <w:r>
              <w:rPr>
                <w:rFonts w:hint="eastAsia" w:ascii="宋体" w:hAnsi="宋体"/>
                <w:szCs w:val="24"/>
                <w:lang w:val="en-US" w:eastAsia="zh-CN"/>
              </w:rPr>
              <w:t>产品生产规范要遵循质量管理体系与生产测试标准，确保产品质量稳定、一致；制定清晰的生产与供货进度计划，明确关键节点，并承诺具备足够资源进行生产，以确保交付期。</w:t>
            </w:r>
          </w:p>
        </w:tc>
        <w:tc>
          <w:tcPr>
            <w:tcW w:w="2111" w:type="dxa"/>
            <w:tcBorders>
              <w:top w:val="single" w:color="auto" w:sz="4" w:space="0"/>
              <w:left w:val="single" w:color="auto" w:sz="4" w:space="0"/>
              <w:bottom w:val="single" w:color="auto" w:sz="4" w:space="0"/>
              <w:right w:val="single" w:color="auto" w:sz="4" w:space="0"/>
            </w:tcBorders>
          </w:tcPr>
          <w:p w14:paraId="6F953336">
            <w:pPr>
              <w:rPr>
                <w:rFonts w:hint="eastAsia" w:ascii="宋体" w:hAnsi="宋体"/>
                <w:szCs w:val="24"/>
                <w:lang w:val="en-US" w:eastAsia="zh-CN"/>
              </w:rPr>
            </w:pPr>
          </w:p>
        </w:tc>
        <w:tc>
          <w:tcPr>
            <w:tcW w:w="1419" w:type="dxa"/>
            <w:tcBorders>
              <w:top w:val="single" w:color="auto" w:sz="4" w:space="0"/>
              <w:left w:val="single" w:color="auto" w:sz="4" w:space="0"/>
              <w:bottom w:val="single" w:color="auto" w:sz="4" w:space="0"/>
              <w:right w:val="single" w:color="auto" w:sz="4" w:space="0"/>
            </w:tcBorders>
          </w:tcPr>
          <w:p w14:paraId="433FBE4E">
            <w:pPr>
              <w:rPr>
                <w:rFonts w:hint="eastAsia" w:ascii="宋体" w:hAnsi="宋体"/>
                <w:szCs w:val="24"/>
                <w:lang w:val="en-US" w:eastAsia="zh-CN"/>
              </w:rPr>
            </w:pPr>
          </w:p>
        </w:tc>
        <w:tc>
          <w:tcPr>
            <w:tcW w:w="964" w:type="dxa"/>
            <w:tcBorders>
              <w:top w:val="single" w:color="auto" w:sz="4" w:space="0"/>
              <w:left w:val="single" w:color="auto" w:sz="4" w:space="0"/>
              <w:bottom w:val="single" w:color="auto" w:sz="4" w:space="0"/>
              <w:right w:val="single" w:color="auto" w:sz="4" w:space="0"/>
            </w:tcBorders>
          </w:tcPr>
          <w:p w14:paraId="7C1D638E">
            <w:pPr>
              <w:rPr>
                <w:rFonts w:hint="eastAsia" w:ascii="宋体" w:hAnsi="宋体"/>
                <w:szCs w:val="24"/>
                <w:lang w:val="en-US" w:eastAsia="zh-CN"/>
              </w:rPr>
            </w:pPr>
          </w:p>
        </w:tc>
      </w:tr>
      <w:tr w14:paraId="5CEB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EF2311B">
            <w:pPr>
              <w:widowControl/>
              <w:jc w:val="center"/>
              <w:rPr>
                <w:rFonts w:hint="eastAsia" w:ascii="Calibri" w:hAnsi="Calibri" w:eastAsia="宋体"/>
                <w:bCs/>
                <w:szCs w:val="21"/>
                <w:lang w:val="en-US" w:eastAsia="zh-CN"/>
              </w:rPr>
            </w:pPr>
            <w:r>
              <w:rPr>
                <w:rFonts w:hint="eastAsia" w:ascii="Calibri" w:hAnsi="Calibri"/>
                <w:bCs/>
                <w:szCs w:val="21"/>
                <w:lang w:val="en-US" w:eastAsia="zh-CN"/>
              </w:rPr>
              <w:t>8</w:t>
            </w:r>
          </w:p>
        </w:tc>
        <w:tc>
          <w:tcPr>
            <w:tcW w:w="1063" w:type="dxa"/>
            <w:tcBorders>
              <w:top w:val="single" w:color="auto" w:sz="4" w:space="0"/>
              <w:left w:val="single" w:color="auto" w:sz="4" w:space="0"/>
              <w:bottom w:val="single" w:color="auto" w:sz="4" w:space="0"/>
              <w:right w:val="single" w:color="auto" w:sz="4" w:space="0"/>
            </w:tcBorders>
            <w:vAlign w:val="center"/>
          </w:tcPr>
          <w:p w14:paraId="09B4F7C5">
            <w:pPr>
              <w:widowControl/>
              <w:jc w:val="center"/>
              <w:rPr>
                <w:rFonts w:hint="eastAsia" w:ascii="宋体" w:hAnsi="宋体" w:eastAsia="宋体" w:cs="Times New Roman"/>
                <w:kern w:val="2"/>
                <w:szCs w:val="21"/>
                <w:lang w:val="en-US" w:eastAsia="zh-CN"/>
              </w:rPr>
            </w:pPr>
            <w:r>
              <w:rPr>
                <w:rFonts w:hint="eastAsia" w:ascii="宋体" w:hAnsi="宋体" w:cs="Times New Roman"/>
                <w:kern w:val="2"/>
                <w:szCs w:val="21"/>
                <w:lang w:val="en-US" w:eastAsia="zh-CN"/>
              </w:rPr>
              <w:t>售后服务方案</w:t>
            </w:r>
          </w:p>
        </w:tc>
        <w:tc>
          <w:tcPr>
            <w:tcW w:w="3548" w:type="dxa"/>
            <w:tcBorders>
              <w:top w:val="single" w:color="auto" w:sz="4" w:space="0"/>
              <w:left w:val="single" w:color="auto" w:sz="4" w:space="0"/>
              <w:bottom w:val="single" w:color="auto" w:sz="4" w:space="0"/>
              <w:right w:val="single" w:color="auto" w:sz="4" w:space="0"/>
            </w:tcBorders>
          </w:tcPr>
          <w:p w14:paraId="2256EE92">
            <w:pPr>
              <w:rPr>
                <w:rFonts w:hint="eastAsia" w:ascii="宋体" w:hAnsi="宋体"/>
                <w:szCs w:val="24"/>
                <w:lang w:val="en-US"/>
              </w:rPr>
            </w:pPr>
            <w:r>
              <w:rPr>
                <w:rFonts w:hint="eastAsia" w:ascii="宋体" w:hAnsi="宋体"/>
                <w:lang w:val="en-US" w:eastAsia="zh-CN"/>
              </w:rPr>
              <w:t>需要有相应</w:t>
            </w:r>
            <w:r>
              <w:rPr>
                <w:rFonts w:hint="eastAsia" w:ascii="宋体" w:hAnsi="宋体"/>
              </w:rPr>
              <w:t>售后服务机构及人员配置</w:t>
            </w:r>
            <w:r>
              <w:rPr>
                <w:rFonts w:hint="eastAsia" w:ascii="宋体" w:hAnsi="宋体"/>
                <w:lang w:eastAsia="zh-CN"/>
              </w:rPr>
              <w:t>，</w:t>
            </w:r>
            <w:r>
              <w:rPr>
                <w:rFonts w:hint="eastAsia" w:ascii="宋体" w:hAnsi="宋体"/>
                <w:lang w:val="en-US" w:eastAsia="zh-CN"/>
              </w:rPr>
              <w:t>售后联系人及电话。明确的</w:t>
            </w:r>
            <w:r>
              <w:rPr>
                <w:rFonts w:hint="eastAsia" w:ascii="宋体" w:hAnsi="宋体"/>
              </w:rPr>
              <w:t>响应机制，承诺在2小时内响应采购人，并提供紧急情况下的处理解决方案。</w:t>
            </w:r>
          </w:p>
        </w:tc>
        <w:tc>
          <w:tcPr>
            <w:tcW w:w="2111" w:type="dxa"/>
            <w:tcBorders>
              <w:top w:val="single" w:color="auto" w:sz="4" w:space="0"/>
              <w:left w:val="single" w:color="auto" w:sz="4" w:space="0"/>
              <w:bottom w:val="single" w:color="auto" w:sz="4" w:space="0"/>
              <w:right w:val="single" w:color="auto" w:sz="4" w:space="0"/>
            </w:tcBorders>
          </w:tcPr>
          <w:p w14:paraId="1C1AAB15">
            <w:pPr>
              <w:rPr>
                <w:rFonts w:hint="eastAsia" w:ascii="宋体" w:hAnsi="宋体"/>
                <w:lang w:val="en-US" w:eastAsia="zh-CN"/>
              </w:rPr>
            </w:pPr>
          </w:p>
        </w:tc>
        <w:tc>
          <w:tcPr>
            <w:tcW w:w="1419" w:type="dxa"/>
            <w:tcBorders>
              <w:top w:val="single" w:color="auto" w:sz="4" w:space="0"/>
              <w:left w:val="single" w:color="auto" w:sz="4" w:space="0"/>
              <w:bottom w:val="single" w:color="auto" w:sz="4" w:space="0"/>
              <w:right w:val="single" w:color="auto" w:sz="4" w:space="0"/>
            </w:tcBorders>
          </w:tcPr>
          <w:p w14:paraId="0C62D5B8">
            <w:pPr>
              <w:rPr>
                <w:rFonts w:hint="eastAsia" w:ascii="宋体" w:hAnsi="宋体"/>
                <w:lang w:val="en-US" w:eastAsia="zh-CN"/>
              </w:rPr>
            </w:pPr>
          </w:p>
        </w:tc>
        <w:tc>
          <w:tcPr>
            <w:tcW w:w="964" w:type="dxa"/>
            <w:tcBorders>
              <w:top w:val="single" w:color="auto" w:sz="4" w:space="0"/>
              <w:left w:val="single" w:color="auto" w:sz="4" w:space="0"/>
              <w:bottom w:val="single" w:color="auto" w:sz="4" w:space="0"/>
              <w:right w:val="single" w:color="auto" w:sz="4" w:space="0"/>
            </w:tcBorders>
          </w:tcPr>
          <w:p w14:paraId="4A32E4A0">
            <w:pPr>
              <w:rPr>
                <w:rFonts w:hint="eastAsia" w:ascii="宋体" w:hAnsi="宋体"/>
                <w:lang w:val="en-US" w:eastAsia="zh-CN"/>
              </w:rPr>
            </w:pPr>
          </w:p>
        </w:tc>
      </w:tr>
    </w:tbl>
    <w:p w14:paraId="6D775F5E">
      <w:pPr>
        <w:rPr>
          <w:rFonts w:hint="eastAsia"/>
          <w:bCs/>
          <w:szCs w:val="21"/>
        </w:rPr>
      </w:pPr>
    </w:p>
    <w:p w14:paraId="36B16EF1">
      <w:pPr>
        <w:ind w:firstLine="420" w:firstLineChars="200"/>
        <w:rPr>
          <w:bCs/>
          <w:szCs w:val="21"/>
        </w:rPr>
      </w:pPr>
      <w:r>
        <w:rPr>
          <w:rFonts w:hint="eastAsia"/>
          <w:bCs/>
          <w:szCs w:val="21"/>
        </w:rPr>
        <w:t>《商务要求偏离表》编制指引：</w:t>
      </w:r>
    </w:p>
    <w:p w14:paraId="4FF9F3FC">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4311DB9F">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1F232AC5">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232C9066">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7FAC61CE">
      <w:pPr>
        <w:ind w:firstLine="420" w:firstLineChars="200"/>
        <w:rPr>
          <w:bCs/>
          <w:szCs w:val="21"/>
        </w:rPr>
      </w:pPr>
      <w:r>
        <w:rPr>
          <w:rFonts w:hint="eastAsia"/>
          <w:bCs/>
          <w:szCs w:val="21"/>
        </w:rPr>
        <w:t>4、带★号条款为不可偏离条款，如未响应或出现负偏离的，将作投标无效处理。</w:t>
      </w:r>
    </w:p>
    <w:p w14:paraId="13312A5A">
      <w:pPr>
        <w:rPr>
          <w:sz w:val="24"/>
        </w:rPr>
      </w:pPr>
    </w:p>
    <w:p w14:paraId="603284C0">
      <w:pPr>
        <w:pStyle w:val="5"/>
        <w:jc w:val="center"/>
        <w:rPr>
          <w:rFonts w:ascii="黑体" w:eastAsia="黑体"/>
          <w:b w:val="0"/>
          <w:color w:val="auto"/>
          <w:sz w:val="24"/>
          <w:szCs w:val="24"/>
        </w:rPr>
      </w:pPr>
      <w:r>
        <w:rPr>
          <w:rFonts w:hint="eastAsia" w:ascii="黑体" w:eastAsia="黑体"/>
          <w:b w:val="0"/>
          <w:color w:val="auto"/>
          <w:sz w:val="24"/>
          <w:szCs w:val="24"/>
        </w:rPr>
        <w:t>十、技术保障措施（格式自定）</w:t>
      </w:r>
    </w:p>
    <w:p w14:paraId="0D1BB396">
      <w:pPr>
        <w:ind w:firstLine="420" w:firstLineChars="200"/>
        <w:rPr>
          <w:rFonts w:hint="eastAsia"/>
          <w:bCs/>
          <w:szCs w:val="21"/>
        </w:rPr>
      </w:pPr>
      <w:r>
        <w:rPr>
          <w:rFonts w:hint="eastAsia"/>
          <w:bCs/>
          <w:szCs w:val="21"/>
        </w:rPr>
        <w:t>（特别提示：投标人须按本招标文件评标信息中这一评审因素要求，提供证明资料）</w:t>
      </w:r>
    </w:p>
    <w:p w14:paraId="7AC5424D">
      <w:pPr>
        <w:rPr>
          <w:b/>
          <w:color w:val="auto"/>
          <w:sz w:val="22"/>
        </w:rPr>
      </w:pPr>
    </w:p>
    <w:p w14:paraId="7C8D88BE">
      <w:pPr>
        <w:pStyle w:val="5"/>
        <w:jc w:val="center"/>
        <w:rPr>
          <w:rFonts w:hint="eastAsia" w:ascii="黑体" w:eastAsia="黑体"/>
          <w:b w:val="0"/>
          <w:color w:val="auto"/>
          <w:sz w:val="24"/>
          <w:szCs w:val="24"/>
        </w:rPr>
      </w:pPr>
      <w:r>
        <w:rPr>
          <w:rFonts w:hint="eastAsia" w:ascii="黑体" w:eastAsia="黑体"/>
          <w:b w:val="0"/>
          <w:color w:val="auto"/>
          <w:sz w:val="24"/>
          <w:szCs w:val="24"/>
        </w:rPr>
        <w:t>十一、售后服务方案（格式自定）</w:t>
      </w:r>
    </w:p>
    <w:p w14:paraId="5CC3DC21">
      <w:pPr>
        <w:ind w:firstLine="420" w:firstLineChars="200"/>
        <w:rPr>
          <w:rFonts w:hint="eastAsia"/>
          <w:bCs/>
          <w:szCs w:val="21"/>
        </w:rPr>
      </w:pPr>
      <w:r>
        <w:rPr>
          <w:rFonts w:hint="eastAsia"/>
          <w:bCs/>
          <w:szCs w:val="21"/>
        </w:rPr>
        <w:t>（特别提示：投标人须按本招标文件评标信息中这一评审因素要求，提供证明资料）</w:t>
      </w:r>
    </w:p>
    <w:p w14:paraId="20B0A02A">
      <w:pPr>
        <w:rPr>
          <w:color w:val="auto"/>
        </w:rPr>
      </w:pPr>
    </w:p>
    <w:p w14:paraId="1CF7D1BF">
      <w:pPr>
        <w:pStyle w:val="5"/>
        <w:jc w:val="center"/>
        <w:rPr>
          <w:rFonts w:ascii="黑体" w:eastAsia="黑体"/>
          <w:b w:val="0"/>
          <w:color w:val="auto"/>
          <w:sz w:val="24"/>
          <w:szCs w:val="24"/>
        </w:rPr>
      </w:pPr>
      <w:r>
        <w:rPr>
          <w:rFonts w:hint="eastAsia" w:ascii="黑体" w:eastAsia="黑体"/>
          <w:b w:val="0"/>
          <w:color w:val="auto"/>
          <w:sz w:val="24"/>
          <w:szCs w:val="24"/>
        </w:rPr>
        <w:t>十</w:t>
      </w:r>
      <w:r>
        <w:rPr>
          <w:rFonts w:hint="eastAsia" w:ascii="黑体" w:eastAsia="黑体"/>
          <w:b w:val="0"/>
          <w:color w:val="auto"/>
          <w:sz w:val="24"/>
          <w:szCs w:val="24"/>
          <w:lang w:val="en-US" w:eastAsia="zh-CN"/>
        </w:rPr>
        <w:t>二</w:t>
      </w:r>
      <w:r>
        <w:rPr>
          <w:rFonts w:hint="eastAsia" w:ascii="黑体" w:eastAsia="黑体"/>
          <w:b w:val="0"/>
          <w:color w:val="auto"/>
          <w:sz w:val="24"/>
          <w:szCs w:val="24"/>
        </w:rPr>
        <w:t>、供应商同类业绩</w:t>
      </w: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416"/>
        <w:gridCol w:w="1984"/>
        <w:gridCol w:w="849"/>
        <w:gridCol w:w="992"/>
        <w:gridCol w:w="2182"/>
      </w:tblGrid>
      <w:tr w14:paraId="44FF6C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1FA07E4">
            <w:pPr>
              <w:jc w:val="center"/>
              <w:rPr>
                <w:rFonts w:ascii="宋体" w:hAnsi="宋体"/>
                <w:color w:val="auto"/>
                <w:sz w:val="20"/>
                <w:szCs w:val="21"/>
              </w:rPr>
            </w:pPr>
            <w:r>
              <w:rPr>
                <w:rFonts w:hint="eastAsia" w:ascii="宋体" w:hAnsi="宋体"/>
                <w:color w:val="auto"/>
                <w:sz w:val="20"/>
                <w:szCs w:val="21"/>
              </w:rPr>
              <w:t>采购人</w:t>
            </w:r>
          </w:p>
        </w:tc>
        <w:tc>
          <w:tcPr>
            <w:tcW w:w="831" w:type="pct"/>
            <w:vAlign w:val="center"/>
          </w:tcPr>
          <w:p w14:paraId="300D97FC">
            <w:pPr>
              <w:jc w:val="center"/>
              <w:rPr>
                <w:rFonts w:ascii="宋体" w:hAnsi="宋体"/>
                <w:color w:val="auto"/>
                <w:sz w:val="20"/>
                <w:szCs w:val="21"/>
              </w:rPr>
            </w:pPr>
            <w:r>
              <w:rPr>
                <w:rFonts w:hint="eastAsia" w:ascii="宋体" w:hAnsi="宋体"/>
                <w:color w:val="auto"/>
                <w:sz w:val="20"/>
                <w:szCs w:val="21"/>
              </w:rPr>
              <w:t>项目名称</w:t>
            </w:r>
          </w:p>
        </w:tc>
        <w:tc>
          <w:tcPr>
            <w:tcW w:w="1164" w:type="pct"/>
            <w:vAlign w:val="center"/>
          </w:tcPr>
          <w:p w14:paraId="148C7671">
            <w:pPr>
              <w:jc w:val="center"/>
              <w:rPr>
                <w:rFonts w:ascii="宋体" w:hAnsi="宋体"/>
                <w:color w:val="auto"/>
                <w:sz w:val="20"/>
                <w:szCs w:val="21"/>
              </w:rPr>
            </w:pPr>
            <w:r>
              <w:rPr>
                <w:rFonts w:hint="eastAsia" w:ascii="宋体" w:hAnsi="宋体"/>
                <w:color w:val="auto"/>
                <w:sz w:val="20"/>
                <w:szCs w:val="21"/>
              </w:rPr>
              <w:t>项目规模（金额）</w:t>
            </w:r>
          </w:p>
        </w:tc>
        <w:tc>
          <w:tcPr>
            <w:tcW w:w="498" w:type="pct"/>
            <w:vAlign w:val="center"/>
          </w:tcPr>
          <w:p w14:paraId="6BA882FF">
            <w:pPr>
              <w:jc w:val="center"/>
              <w:rPr>
                <w:rFonts w:ascii="宋体" w:hAnsi="宋体"/>
                <w:color w:val="auto"/>
                <w:sz w:val="20"/>
                <w:szCs w:val="21"/>
              </w:rPr>
            </w:pPr>
            <w:r>
              <w:rPr>
                <w:rFonts w:hint="eastAsia" w:ascii="宋体" w:hAnsi="宋体"/>
                <w:color w:val="auto"/>
                <w:sz w:val="20"/>
                <w:szCs w:val="21"/>
              </w:rPr>
              <w:t>合同签订日期</w:t>
            </w:r>
          </w:p>
        </w:tc>
        <w:tc>
          <w:tcPr>
            <w:tcW w:w="582" w:type="pct"/>
            <w:vAlign w:val="center"/>
          </w:tcPr>
          <w:p w14:paraId="3AB66873">
            <w:pPr>
              <w:jc w:val="center"/>
              <w:rPr>
                <w:rFonts w:ascii="宋体" w:hAnsi="宋体"/>
                <w:color w:val="auto"/>
                <w:sz w:val="20"/>
                <w:szCs w:val="21"/>
              </w:rPr>
            </w:pPr>
            <w:r>
              <w:rPr>
                <w:rFonts w:hint="eastAsia" w:ascii="宋体" w:hAnsi="宋体"/>
                <w:color w:val="auto"/>
                <w:sz w:val="20"/>
                <w:szCs w:val="21"/>
              </w:rPr>
              <w:t>履约验收时间</w:t>
            </w:r>
          </w:p>
        </w:tc>
        <w:tc>
          <w:tcPr>
            <w:tcW w:w="1280" w:type="pct"/>
            <w:vAlign w:val="center"/>
          </w:tcPr>
          <w:p w14:paraId="02D1C857">
            <w:pPr>
              <w:jc w:val="center"/>
              <w:rPr>
                <w:rFonts w:ascii="宋体" w:hAnsi="宋体"/>
                <w:color w:val="auto"/>
                <w:sz w:val="20"/>
                <w:szCs w:val="21"/>
              </w:rPr>
            </w:pPr>
            <w:r>
              <w:rPr>
                <w:rFonts w:hint="eastAsia" w:ascii="宋体" w:hAnsi="宋体"/>
                <w:color w:val="auto"/>
                <w:sz w:val="20"/>
                <w:szCs w:val="21"/>
              </w:rPr>
              <w:t>完成质量情况（以履约验收报告为准）</w:t>
            </w:r>
          </w:p>
        </w:tc>
      </w:tr>
      <w:tr w14:paraId="4085C2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5FDBAFC">
            <w:pPr>
              <w:ind w:firstLine="400" w:firstLineChars="200"/>
              <w:rPr>
                <w:rFonts w:ascii="宋体" w:hAnsi="宋体"/>
                <w:color w:val="auto"/>
                <w:sz w:val="20"/>
                <w:szCs w:val="21"/>
              </w:rPr>
            </w:pPr>
            <w:r>
              <w:rPr>
                <w:rFonts w:ascii="宋体" w:hAnsi="宋体"/>
                <w:color w:val="auto"/>
                <w:sz w:val="20"/>
                <w:szCs w:val="21"/>
              </w:rPr>
              <w:t>……</w:t>
            </w:r>
          </w:p>
        </w:tc>
        <w:tc>
          <w:tcPr>
            <w:tcW w:w="831" w:type="pct"/>
            <w:vAlign w:val="center"/>
          </w:tcPr>
          <w:p w14:paraId="41FB1D1B">
            <w:pPr>
              <w:ind w:firstLine="400" w:firstLineChars="200"/>
              <w:rPr>
                <w:rFonts w:ascii="宋体" w:hAnsi="宋体"/>
                <w:color w:val="auto"/>
                <w:sz w:val="20"/>
                <w:szCs w:val="21"/>
              </w:rPr>
            </w:pPr>
          </w:p>
        </w:tc>
        <w:tc>
          <w:tcPr>
            <w:tcW w:w="1164" w:type="pct"/>
            <w:vAlign w:val="center"/>
          </w:tcPr>
          <w:p w14:paraId="59985A31">
            <w:pPr>
              <w:ind w:firstLine="400" w:firstLineChars="200"/>
              <w:rPr>
                <w:rFonts w:ascii="宋体" w:hAnsi="宋体"/>
                <w:color w:val="auto"/>
                <w:sz w:val="20"/>
                <w:szCs w:val="21"/>
              </w:rPr>
            </w:pPr>
          </w:p>
        </w:tc>
        <w:tc>
          <w:tcPr>
            <w:tcW w:w="498" w:type="pct"/>
            <w:vAlign w:val="center"/>
          </w:tcPr>
          <w:p w14:paraId="44C8EB48">
            <w:pPr>
              <w:ind w:firstLine="400" w:firstLineChars="200"/>
              <w:rPr>
                <w:rFonts w:ascii="宋体" w:hAnsi="宋体"/>
                <w:color w:val="auto"/>
                <w:sz w:val="20"/>
                <w:szCs w:val="21"/>
              </w:rPr>
            </w:pPr>
          </w:p>
        </w:tc>
        <w:tc>
          <w:tcPr>
            <w:tcW w:w="582" w:type="pct"/>
            <w:vAlign w:val="center"/>
          </w:tcPr>
          <w:p w14:paraId="6AF70F0E">
            <w:pPr>
              <w:ind w:firstLine="400" w:firstLineChars="200"/>
              <w:rPr>
                <w:rFonts w:ascii="宋体" w:hAnsi="宋体"/>
                <w:color w:val="auto"/>
                <w:sz w:val="20"/>
                <w:szCs w:val="21"/>
              </w:rPr>
            </w:pPr>
          </w:p>
        </w:tc>
        <w:tc>
          <w:tcPr>
            <w:tcW w:w="1280" w:type="pct"/>
            <w:vAlign w:val="center"/>
          </w:tcPr>
          <w:p w14:paraId="23098D7D">
            <w:pPr>
              <w:ind w:firstLine="400" w:firstLineChars="200"/>
              <w:rPr>
                <w:rFonts w:ascii="宋体" w:hAnsi="宋体"/>
                <w:color w:val="auto"/>
                <w:sz w:val="20"/>
                <w:szCs w:val="21"/>
              </w:rPr>
            </w:pPr>
          </w:p>
        </w:tc>
      </w:tr>
      <w:tr w14:paraId="120284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685D318">
            <w:pPr>
              <w:ind w:firstLine="400" w:firstLineChars="200"/>
              <w:rPr>
                <w:rFonts w:ascii="宋体" w:hAnsi="宋体"/>
                <w:color w:val="auto"/>
                <w:sz w:val="20"/>
                <w:szCs w:val="21"/>
              </w:rPr>
            </w:pPr>
          </w:p>
        </w:tc>
        <w:tc>
          <w:tcPr>
            <w:tcW w:w="831" w:type="pct"/>
            <w:vAlign w:val="center"/>
          </w:tcPr>
          <w:p w14:paraId="3700362E">
            <w:pPr>
              <w:ind w:firstLine="400" w:firstLineChars="200"/>
              <w:rPr>
                <w:rFonts w:ascii="宋体" w:hAnsi="宋体"/>
                <w:color w:val="auto"/>
                <w:sz w:val="20"/>
                <w:szCs w:val="21"/>
              </w:rPr>
            </w:pPr>
          </w:p>
        </w:tc>
        <w:tc>
          <w:tcPr>
            <w:tcW w:w="1164" w:type="pct"/>
            <w:vAlign w:val="center"/>
          </w:tcPr>
          <w:p w14:paraId="1E2B6339">
            <w:pPr>
              <w:ind w:firstLine="400" w:firstLineChars="200"/>
              <w:rPr>
                <w:rFonts w:ascii="宋体" w:hAnsi="宋体"/>
                <w:color w:val="auto"/>
                <w:sz w:val="20"/>
                <w:szCs w:val="21"/>
              </w:rPr>
            </w:pPr>
          </w:p>
        </w:tc>
        <w:tc>
          <w:tcPr>
            <w:tcW w:w="498" w:type="pct"/>
            <w:vAlign w:val="center"/>
          </w:tcPr>
          <w:p w14:paraId="018A3363">
            <w:pPr>
              <w:ind w:firstLine="400" w:firstLineChars="200"/>
              <w:rPr>
                <w:rFonts w:ascii="宋体" w:hAnsi="宋体"/>
                <w:color w:val="auto"/>
                <w:sz w:val="20"/>
                <w:szCs w:val="21"/>
              </w:rPr>
            </w:pPr>
          </w:p>
        </w:tc>
        <w:tc>
          <w:tcPr>
            <w:tcW w:w="582" w:type="pct"/>
            <w:vAlign w:val="center"/>
          </w:tcPr>
          <w:p w14:paraId="2DE220DA">
            <w:pPr>
              <w:ind w:firstLine="400" w:firstLineChars="200"/>
              <w:rPr>
                <w:rFonts w:ascii="宋体" w:hAnsi="宋体"/>
                <w:color w:val="auto"/>
                <w:sz w:val="20"/>
                <w:szCs w:val="21"/>
              </w:rPr>
            </w:pPr>
          </w:p>
        </w:tc>
        <w:tc>
          <w:tcPr>
            <w:tcW w:w="1280" w:type="pct"/>
            <w:vAlign w:val="center"/>
          </w:tcPr>
          <w:p w14:paraId="57131466">
            <w:pPr>
              <w:ind w:firstLine="400" w:firstLineChars="200"/>
              <w:rPr>
                <w:rFonts w:ascii="宋体" w:hAnsi="宋体"/>
                <w:color w:val="auto"/>
                <w:sz w:val="20"/>
                <w:szCs w:val="21"/>
              </w:rPr>
            </w:pPr>
          </w:p>
        </w:tc>
      </w:tr>
      <w:tr w14:paraId="69B53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594AE54">
            <w:pPr>
              <w:ind w:firstLine="400" w:firstLineChars="200"/>
              <w:rPr>
                <w:rFonts w:ascii="宋体" w:hAnsi="宋体"/>
                <w:color w:val="auto"/>
                <w:sz w:val="20"/>
                <w:szCs w:val="21"/>
              </w:rPr>
            </w:pPr>
          </w:p>
        </w:tc>
        <w:tc>
          <w:tcPr>
            <w:tcW w:w="831" w:type="pct"/>
            <w:vAlign w:val="center"/>
          </w:tcPr>
          <w:p w14:paraId="33F07E0B">
            <w:pPr>
              <w:ind w:firstLine="400" w:firstLineChars="200"/>
              <w:rPr>
                <w:rFonts w:ascii="宋体" w:hAnsi="宋体"/>
                <w:color w:val="auto"/>
                <w:sz w:val="20"/>
                <w:szCs w:val="21"/>
              </w:rPr>
            </w:pPr>
          </w:p>
        </w:tc>
        <w:tc>
          <w:tcPr>
            <w:tcW w:w="1164" w:type="pct"/>
            <w:vAlign w:val="center"/>
          </w:tcPr>
          <w:p w14:paraId="2C20484F">
            <w:pPr>
              <w:ind w:firstLine="400" w:firstLineChars="200"/>
              <w:rPr>
                <w:rFonts w:ascii="宋体" w:hAnsi="宋体"/>
                <w:color w:val="auto"/>
                <w:sz w:val="20"/>
                <w:szCs w:val="21"/>
              </w:rPr>
            </w:pPr>
          </w:p>
        </w:tc>
        <w:tc>
          <w:tcPr>
            <w:tcW w:w="498" w:type="pct"/>
            <w:vAlign w:val="center"/>
          </w:tcPr>
          <w:p w14:paraId="6D82D025">
            <w:pPr>
              <w:ind w:firstLine="400" w:firstLineChars="200"/>
              <w:rPr>
                <w:rFonts w:ascii="宋体" w:hAnsi="宋体"/>
                <w:color w:val="auto"/>
                <w:sz w:val="20"/>
                <w:szCs w:val="21"/>
              </w:rPr>
            </w:pPr>
          </w:p>
        </w:tc>
        <w:tc>
          <w:tcPr>
            <w:tcW w:w="582" w:type="pct"/>
            <w:vAlign w:val="center"/>
          </w:tcPr>
          <w:p w14:paraId="4E78064A">
            <w:pPr>
              <w:ind w:firstLine="400" w:firstLineChars="200"/>
              <w:rPr>
                <w:rFonts w:ascii="宋体" w:hAnsi="宋体"/>
                <w:color w:val="auto"/>
                <w:sz w:val="20"/>
                <w:szCs w:val="21"/>
              </w:rPr>
            </w:pPr>
          </w:p>
          <w:p w14:paraId="6D961F9E">
            <w:pPr>
              <w:rPr>
                <w:color w:val="auto"/>
              </w:rPr>
            </w:pPr>
          </w:p>
        </w:tc>
        <w:tc>
          <w:tcPr>
            <w:tcW w:w="1280" w:type="pct"/>
            <w:vAlign w:val="center"/>
          </w:tcPr>
          <w:p w14:paraId="3347EF54">
            <w:pPr>
              <w:ind w:firstLine="400" w:firstLineChars="200"/>
              <w:rPr>
                <w:rFonts w:ascii="宋体" w:hAnsi="宋体"/>
                <w:color w:val="auto"/>
                <w:sz w:val="20"/>
                <w:szCs w:val="21"/>
              </w:rPr>
            </w:pPr>
          </w:p>
        </w:tc>
      </w:tr>
    </w:tbl>
    <w:p w14:paraId="6830DF63">
      <w:pPr>
        <w:ind w:firstLine="420" w:firstLineChars="200"/>
        <w:rPr>
          <w:rFonts w:hint="eastAsia"/>
          <w:bCs/>
          <w:szCs w:val="21"/>
        </w:rPr>
      </w:pPr>
      <w:r>
        <w:rPr>
          <w:rFonts w:hint="eastAsia"/>
          <w:bCs/>
          <w:szCs w:val="21"/>
        </w:rPr>
        <w:t>（特别提示：投标人须按本招标文件评标信息中这一评审因素要求，提供详细证明资料）</w:t>
      </w:r>
    </w:p>
    <w:p w14:paraId="35F6BEF1">
      <w:pPr>
        <w:rPr>
          <w:b/>
          <w:color w:val="FF0000"/>
          <w:sz w:val="24"/>
        </w:rPr>
      </w:pPr>
    </w:p>
    <w:p w14:paraId="5608058E">
      <w:pPr>
        <w:pStyle w:val="2"/>
      </w:pPr>
    </w:p>
    <w:p w14:paraId="0CCA08E8">
      <w:pPr>
        <w:pStyle w:val="5"/>
        <w:jc w:val="center"/>
        <w:rPr>
          <w:rFonts w:ascii="黑体" w:eastAsia="黑体"/>
          <w:b w:val="0"/>
          <w:sz w:val="24"/>
          <w:szCs w:val="24"/>
        </w:rPr>
      </w:pPr>
      <w:r>
        <w:rPr>
          <w:rFonts w:hint="eastAsia" w:ascii="黑体" w:eastAsia="黑体"/>
          <w:b w:val="0"/>
          <w:sz w:val="24"/>
          <w:szCs w:val="24"/>
        </w:rPr>
        <w:t>十</w:t>
      </w:r>
      <w:r>
        <w:rPr>
          <w:rFonts w:hint="eastAsia" w:ascii="黑体" w:eastAsia="黑体"/>
          <w:b w:val="0"/>
          <w:sz w:val="24"/>
          <w:szCs w:val="24"/>
          <w:lang w:val="en-US" w:eastAsia="zh-CN"/>
        </w:rPr>
        <w:t>三</w:t>
      </w:r>
      <w:r>
        <w:rPr>
          <w:rFonts w:hint="eastAsia" w:ascii="黑体" w:eastAsia="黑体"/>
          <w:b w:val="0"/>
          <w:sz w:val="24"/>
          <w:szCs w:val="24"/>
        </w:rPr>
        <w:t>、投标人认为需要加以说明的其他内容（格式自定）</w:t>
      </w:r>
    </w:p>
    <w:p w14:paraId="3DC46A79">
      <w:pPr>
        <w:pStyle w:val="2"/>
      </w:pPr>
    </w:p>
    <w:p w14:paraId="333574A8">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24C91C90">
      <w:pPr>
        <w:widowControl/>
        <w:jc w:val="center"/>
        <w:rPr>
          <w:rFonts w:ascii="黑体" w:hAnsi="宋体" w:eastAsia="黑体"/>
          <w:kern w:val="0"/>
          <w:sz w:val="24"/>
          <w:szCs w:val="20"/>
        </w:rPr>
      </w:pPr>
    </w:p>
    <w:p w14:paraId="52597762">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4D45D7D9">
      <w:pPr>
        <w:ind w:firstLine="422" w:firstLineChars="200"/>
        <w:rPr>
          <w:b/>
        </w:rPr>
      </w:pPr>
      <w:r>
        <w:rPr>
          <w:rFonts w:hint="eastAsia"/>
          <w:b/>
        </w:rPr>
        <w:t>一、本公司已充分知悉“隐瞒真实情况，提供虚假资料”的法定情形，相关情形包括但不限于：</w:t>
      </w:r>
    </w:p>
    <w:p w14:paraId="0B76733B">
      <w:pPr>
        <w:ind w:firstLine="420" w:firstLineChars="200"/>
      </w:pPr>
      <w:r>
        <w:rPr>
          <w:rFonts w:hint="eastAsia"/>
        </w:rPr>
        <w:t>（一）通过转让或者租借等方式从其他单位获取资格或者资质证书投标的。</w:t>
      </w:r>
    </w:p>
    <w:p w14:paraId="5A2F5847">
      <w:pPr>
        <w:ind w:firstLine="420" w:firstLineChars="200"/>
      </w:pPr>
      <w:r>
        <w:rPr>
          <w:rFonts w:hint="eastAsia"/>
        </w:rPr>
        <w:t>（二）由其他单位或者其他单位负责人在投标供应商编制的投标文件上加盖印章或者签字的。</w:t>
      </w:r>
    </w:p>
    <w:p w14:paraId="655A7E52">
      <w:pPr>
        <w:ind w:firstLine="420" w:firstLineChars="200"/>
      </w:pPr>
      <w:r>
        <w:rPr>
          <w:rFonts w:hint="eastAsia"/>
        </w:rPr>
        <w:t>（三）项目负责人或者主要技术人员不是本单位人员的。</w:t>
      </w:r>
    </w:p>
    <w:p w14:paraId="5BAD0A85">
      <w:pPr>
        <w:ind w:firstLine="420" w:firstLineChars="200"/>
      </w:pPr>
      <w:r>
        <w:rPr>
          <w:rFonts w:hint="eastAsia"/>
        </w:rPr>
        <w:t>（四）投标保证金不是从投标供应商基本账户转出的。</w:t>
      </w:r>
    </w:p>
    <w:p w14:paraId="18797E64">
      <w:pPr>
        <w:ind w:firstLine="420" w:firstLineChars="200"/>
      </w:pPr>
      <w:r>
        <w:rPr>
          <w:rFonts w:hint="eastAsia"/>
        </w:rPr>
        <w:t>（五）其他隐瞒真实情况、提供虚假资料的行为。</w:t>
      </w:r>
    </w:p>
    <w:p w14:paraId="07F26F4A">
      <w:pPr>
        <w:ind w:firstLine="422" w:firstLineChars="200"/>
        <w:rPr>
          <w:b/>
        </w:rPr>
      </w:pPr>
      <w:r>
        <w:rPr>
          <w:rFonts w:hint="eastAsia"/>
          <w:b/>
        </w:rPr>
        <w:t>二、本公司已充分知悉“与其他采购参加人串通投标”的法定情形，相关情形包括但不限于：</w:t>
      </w:r>
    </w:p>
    <w:p w14:paraId="7AA41CC2">
      <w:pPr>
        <w:ind w:firstLine="420" w:firstLineChars="200"/>
      </w:pPr>
      <w:r>
        <w:rPr>
          <w:rFonts w:hint="eastAsia"/>
        </w:rPr>
        <w:t>（一）投标供应商之间相互约定给予未中标的供应商利益补偿。</w:t>
      </w:r>
    </w:p>
    <w:p w14:paraId="04F02522">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0BCD3723">
      <w:pPr>
        <w:ind w:firstLine="420" w:firstLineChars="200"/>
      </w:pPr>
      <w:r>
        <w:rPr>
          <w:rFonts w:hint="eastAsia"/>
        </w:rPr>
        <w:t>（三）不同投标供应商的投标文件由同一单位或者同一人编制，或者由同一人分阶段参与编制的。</w:t>
      </w:r>
    </w:p>
    <w:p w14:paraId="5AC8EC84">
      <w:pPr>
        <w:ind w:firstLine="420" w:firstLineChars="200"/>
      </w:pPr>
      <w:r>
        <w:rPr>
          <w:rFonts w:hint="eastAsia"/>
        </w:rPr>
        <w:t>（四）不同投标供应商的投标文件或部分投标文件相互混装。</w:t>
      </w:r>
    </w:p>
    <w:p w14:paraId="692663A2">
      <w:pPr>
        <w:ind w:firstLine="420" w:firstLineChars="200"/>
      </w:pPr>
      <w:r>
        <w:rPr>
          <w:rFonts w:hint="eastAsia"/>
        </w:rPr>
        <w:t>（五）不同投标供应商的投标文件内容存在非正常一致。</w:t>
      </w:r>
    </w:p>
    <w:p w14:paraId="00C93C56">
      <w:pPr>
        <w:ind w:firstLine="420" w:firstLineChars="200"/>
      </w:pPr>
      <w:r>
        <w:rPr>
          <w:rFonts w:hint="eastAsia"/>
        </w:rPr>
        <w:t>（六）由同一单位工作人员为两家以上（含两家）供应商进行同一项投标活动的。</w:t>
      </w:r>
    </w:p>
    <w:p w14:paraId="431C53BB">
      <w:pPr>
        <w:ind w:firstLine="420" w:firstLineChars="200"/>
      </w:pPr>
      <w:r>
        <w:rPr>
          <w:rFonts w:hint="eastAsia"/>
        </w:rPr>
        <w:t>（七）不同投标人的投标报价呈规律性差异。</w:t>
      </w:r>
    </w:p>
    <w:p w14:paraId="30C51862">
      <w:pPr>
        <w:ind w:firstLine="420" w:firstLineChars="200"/>
      </w:pPr>
      <w:r>
        <w:rPr>
          <w:rFonts w:hint="eastAsia"/>
        </w:rPr>
        <w:t>（八）不同投标人的投标保证金从同一单位或者个人的账户转出。</w:t>
      </w:r>
    </w:p>
    <w:p w14:paraId="144538AD">
      <w:pPr>
        <w:ind w:firstLine="420" w:firstLineChars="200"/>
      </w:pPr>
      <w:r>
        <w:rPr>
          <w:rFonts w:hint="eastAsia"/>
        </w:rPr>
        <w:t>（九）主管部门依照法律、法规认定的其他情形。</w:t>
      </w:r>
    </w:p>
    <w:p w14:paraId="3E9C0CDB">
      <w:pPr>
        <w:ind w:firstLine="422" w:firstLineChars="200"/>
        <w:rPr>
          <w:b/>
        </w:rPr>
      </w:pPr>
      <w:r>
        <w:rPr>
          <w:rFonts w:hint="eastAsia"/>
          <w:b/>
        </w:rPr>
        <w:t>三、本公司已充分知悉下列情形所对应的法律风险，并在投标前已对相关风险事项进行排查。</w:t>
      </w:r>
    </w:p>
    <w:p w14:paraId="03A5F665">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0EA2316">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0150C4C9">
      <w:pPr>
        <w:ind w:firstLine="420" w:firstLineChars="200"/>
      </w:pPr>
      <w:r>
        <w:rPr>
          <w:rFonts w:hint="eastAsia"/>
        </w:rPr>
        <w:t>（三）对于涉及安全生产、特种作业、抢险救灾、防疫等采购项目，供应商实施提供虚假资料、串通投标等违法行为的，主管部门将依法从严处理。</w:t>
      </w:r>
    </w:p>
    <w:p w14:paraId="1299F291">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36FB6A36">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66266E2C">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6B5D7A54">
      <w:pPr>
        <w:ind w:firstLine="422" w:firstLineChars="200"/>
        <w:rPr>
          <w:b/>
        </w:rPr>
      </w:pPr>
      <w:r>
        <w:rPr>
          <w:rFonts w:hint="eastAsia"/>
          <w:b/>
        </w:rPr>
        <w:t>四、本公司已充分知悉政府采购违法、违规行为的法律后果。</w:t>
      </w:r>
    </w:p>
    <w:p w14:paraId="7C2ADB61">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32F039D">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BB50C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DAA5CC1">
            <w:pPr>
              <w:autoSpaceDE w:val="0"/>
              <w:autoSpaceDN w:val="0"/>
              <w:spacing w:line="400" w:lineRule="exact"/>
              <w:ind w:firstLine="1866"/>
              <w:rPr>
                <w:rFonts w:ascii="宋体" w:hAnsi="宋体" w:eastAsiaTheme="minorEastAsia"/>
                <w:spacing w:val="-4"/>
                <w:kern w:val="0"/>
                <w:szCs w:val="21"/>
              </w:rPr>
            </w:pPr>
          </w:p>
        </w:tc>
      </w:tr>
      <w:tr w14:paraId="6BDF29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BBB4F54">
            <w:pPr>
              <w:autoSpaceDE w:val="0"/>
              <w:autoSpaceDN w:val="0"/>
              <w:spacing w:line="400" w:lineRule="exact"/>
              <w:ind w:firstLine="1866"/>
              <w:rPr>
                <w:rFonts w:ascii="宋体" w:hAnsi="宋体" w:eastAsiaTheme="minorEastAsia"/>
                <w:spacing w:val="-4"/>
                <w:kern w:val="0"/>
                <w:szCs w:val="21"/>
              </w:rPr>
            </w:pPr>
          </w:p>
        </w:tc>
      </w:tr>
      <w:tr w14:paraId="2DDAD3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B4AC0FE">
            <w:pPr>
              <w:autoSpaceDE w:val="0"/>
              <w:autoSpaceDN w:val="0"/>
              <w:spacing w:line="400" w:lineRule="exact"/>
              <w:ind w:firstLine="1866"/>
              <w:rPr>
                <w:rFonts w:ascii="宋体" w:hAnsi="宋体" w:eastAsiaTheme="minorEastAsia"/>
                <w:spacing w:val="-4"/>
                <w:kern w:val="0"/>
                <w:szCs w:val="21"/>
              </w:rPr>
            </w:pPr>
          </w:p>
        </w:tc>
      </w:tr>
      <w:tr w14:paraId="2E08E66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EE9E527">
            <w:pPr>
              <w:autoSpaceDE w:val="0"/>
              <w:autoSpaceDN w:val="0"/>
              <w:spacing w:line="400" w:lineRule="exact"/>
              <w:ind w:firstLine="1866"/>
              <w:rPr>
                <w:rFonts w:ascii="宋体" w:hAnsi="宋体" w:eastAsiaTheme="minorEastAsia"/>
                <w:spacing w:val="-4"/>
                <w:kern w:val="0"/>
                <w:szCs w:val="21"/>
              </w:rPr>
            </w:pPr>
          </w:p>
        </w:tc>
      </w:tr>
    </w:tbl>
    <w:p w14:paraId="267AEF95">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5545E086">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74C353C3">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04714CF0">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09A158A6">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DD29A65">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6379D01C">
      <w:pPr>
        <w:widowControl/>
        <w:spacing w:line="360" w:lineRule="auto"/>
        <w:jc w:val="left"/>
        <w:rPr>
          <w:rFonts w:eastAsiaTheme="minorEastAsia"/>
          <w:b/>
          <w:bCs/>
          <w:kern w:val="0"/>
          <w:sz w:val="24"/>
        </w:rPr>
      </w:pPr>
    </w:p>
    <w:p w14:paraId="53319D95">
      <w:pPr>
        <w:pStyle w:val="2"/>
      </w:pPr>
      <w:r>
        <w:rPr>
          <w:rFonts w:hint="eastAsia" w:ascii="黑体" w:hAnsi="宋体" w:eastAsia="黑体"/>
          <w:kern w:val="0"/>
          <w:szCs w:val="20"/>
        </w:rPr>
        <w:t>（二）投标人认为需要加以说明的其他内容（格式自定）</w:t>
      </w:r>
    </w:p>
    <w:p w14:paraId="31774E0C">
      <w:pPr>
        <w:pStyle w:val="3"/>
      </w:pPr>
    </w:p>
    <w:p w14:paraId="48F9F1EF">
      <w:pPr>
        <w:widowControl/>
        <w:jc w:val="left"/>
        <w:rPr>
          <w:rFonts w:ascii="宋体" w:hAnsi="宋体"/>
          <w:b/>
          <w:bCs/>
          <w:kern w:val="0"/>
          <w:sz w:val="24"/>
          <w:szCs w:val="20"/>
        </w:rPr>
      </w:pPr>
      <w:r>
        <w:br w:type="page"/>
      </w:r>
    </w:p>
    <w:p w14:paraId="37C333EB">
      <w:pPr>
        <w:pStyle w:val="7"/>
        <w:rPr>
          <w:sz w:val="28"/>
          <w:szCs w:val="28"/>
        </w:rPr>
      </w:pPr>
      <w:r>
        <w:rPr>
          <w:rFonts w:hint="eastAsia"/>
          <w:sz w:val="28"/>
          <w:szCs w:val="28"/>
        </w:rPr>
        <w:t>第五章  合同条款及格式</w:t>
      </w:r>
    </w:p>
    <w:p w14:paraId="56AB8CE5">
      <w:pPr>
        <w:jc w:val="center"/>
        <w:outlineLvl w:val="9"/>
      </w:pPr>
      <w:r>
        <w:rPr>
          <w:rFonts w:hint="eastAsia"/>
          <w:b/>
          <w:sz w:val="24"/>
        </w:rPr>
        <w:t>（仅供参考，具体以项目需求及实际签订为准）</w:t>
      </w:r>
    </w:p>
    <w:p w14:paraId="0E4914D2">
      <w:pPr>
        <w:jc w:val="center"/>
        <w:rPr>
          <w:rFonts w:ascii="宋体" w:hAnsi="宋体" w:cs="宋体"/>
          <w:b/>
          <w:bCs/>
          <w:spacing w:val="-20"/>
          <w:kern w:val="44"/>
          <w:sz w:val="48"/>
          <w:szCs w:val="48"/>
        </w:rPr>
      </w:pPr>
      <w:r>
        <w:rPr>
          <w:rFonts w:hint="eastAsia" w:ascii="宋体" w:hAnsi="宋体" w:cs="宋体"/>
          <w:b/>
          <w:bCs/>
          <w:spacing w:val="-20"/>
          <w:kern w:val="44"/>
          <w:sz w:val="48"/>
          <w:szCs w:val="48"/>
        </w:rPr>
        <w:t>自行采购货物买卖合同</w:t>
      </w:r>
    </w:p>
    <w:p w14:paraId="24B077C9">
      <w:pPr>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358A4411">
      <w:pPr>
        <w:rPr>
          <w:rFonts w:ascii="宋体" w:hAnsi="宋体" w:cs="宋体"/>
          <w:b/>
          <w:bCs/>
          <w:spacing w:val="-20"/>
          <w:kern w:val="44"/>
          <w:sz w:val="40"/>
          <w:szCs w:val="40"/>
        </w:rPr>
      </w:pPr>
    </w:p>
    <w:p w14:paraId="14621021">
      <w:pPr>
        <w:rPr>
          <w:rFonts w:ascii="宋体" w:hAnsi="宋体" w:cs="宋体"/>
          <w:b/>
          <w:bCs/>
          <w:spacing w:val="-20"/>
          <w:kern w:val="44"/>
          <w:sz w:val="40"/>
          <w:szCs w:val="40"/>
        </w:rPr>
      </w:pPr>
    </w:p>
    <w:p w14:paraId="11116E33">
      <w:pPr>
        <w:rPr>
          <w:rFonts w:ascii="宋体" w:hAnsi="宋体" w:cs="宋体"/>
          <w:b/>
          <w:bCs/>
          <w:spacing w:val="-20"/>
          <w:kern w:val="44"/>
          <w:sz w:val="40"/>
          <w:szCs w:val="40"/>
        </w:rPr>
      </w:pPr>
    </w:p>
    <w:p w14:paraId="64BD547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E5D82E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4741B41">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5467B0F">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BEBBE6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DF421A0"/>
    <w:p w14:paraId="59BAD768">
      <w:pPr>
        <w:rPr>
          <w:rFonts w:eastAsia="黑体"/>
          <w:sz w:val="44"/>
          <w:szCs w:val="44"/>
        </w:rPr>
      </w:pPr>
      <w:r>
        <w:rPr>
          <w:rFonts w:eastAsia="黑体"/>
          <w:sz w:val="44"/>
          <w:szCs w:val="44"/>
        </w:rPr>
        <w:br w:type="page"/>
      </w:r>
    </w:p>
    <w:p w14:paraId="6FE69A47">
      <w:pPr>
        <w:rPr>
          <w:rFonts w:eastAsia="黑体"/>
          <w:sz w:val="44"/>
          <w:szCs w:val="44"/>
        </w:rPr>
      </w:pPr>
    </w:p>
    <w:p w14:paraId="7CB98C67">
      <w:pPr>
        <w:rPr>
          <w:rFonts w:eastAsia="黑体"/>
          <w:sz w:val="44"/>
          <w:szCs w:val="44"/>
        </w:rPr>
      </w:pPr>
    </w:p>
    <w:p w14:paraId="754C39EF">
      <w:pPr>
        <w:jc w:val="center"/>
        <w:rPr>
          <w:rFonts w:eastAsia="黑体"/>
          <w:sz w:val="44"/>
          <w:szCs w:val="44"/>
        </w:rPr>
      </w:pPr>
      <w:r>
        <w:rPr>
          <w:rFonts w:hint="eastAsia" w:eastAsia="黑体"/>
          <w:sz w:val="44"/>
          <w:szCs w:val="44"/>
        </w:rPr>
        <w:t>使 用 说 明</w:t>
      </w:r>
    </w:p>
    <w:p w14:paraId="08578308">
      <w:pPr>
        <w:ind w:firstLine="640" w:firstLineChars="200"/>
        <w:rPr>
          <w:rFonts w:ascii="仿宋_GB2312" w:hAnsi="仿宋_GB2312" w:eastAsia="仿宋_GB2312" w:cs="仿宋_GB2312"/>
          <w:sz w:val="32"/>
          <w:szCs w:val="32"/>
        </w:rPr>
      </w:pPr>
    </w:p>
    <w:p w14:paraId="204A91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67BB479D">
      <w:pPr>
        <w:ind w:firstLine="640" w:firstLineChars="200"/>
        <w:rPr>
          <w:rFonts w:eastAsia="黑体"/>
          <w:sz w:val="44"/>
          <w:szCs w:val="44"/>
        </w:rPr>
      </w:pPr>
      <w:r>
        <w:rPr>
          <w:rFonts w:hint="eastAsia" w:ascii="仿宋_GB2312" w:hAnsi="仿宋_GB2312" w:eastAsia="仿宋_GB2312" w:cs="仿宋_GB2312"/>
          <w:sz w:val="32"/>
          <w:szCs w:val="32"/>
        </w:rPr>
        <w:t>2.本合同标准文本为采购货物买卖合同编制提供参考，可以结合采购项目具体情况，对文本作必要的调整修订后使用。</w:t>
      </w:r>
    </w:p>
    <w:p w14:paraId="16B7338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67B9399">
      <w:pPr>
        <w:ind w:firstLine="880" w:firstLineChars="200"/>
        <w:rPr>
          <w:rFonts w:eastAsia="黑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DDA463F">
      <w:bookmarkStart w:id="60" w:name="_Toc22209"/>
    </w:p>
    <w:p w14:paraId="19C5CDC9">
      <w:pPr>
        <w:keepNext/>
        <w:keepLines/>
        <w:adjustRightInd w:val="0"/>
        <w:snapToGrid w:val="0"/>
        <w:spacing w:line="400" w:lineRule="exact"/>
        <w:jc w:val="center"/>
        <w:outlineLvl w:val="9"/>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采购合同协议书</w:t>
      </w:r>
      <w:bookmarkEnd w:id="60"/>
    </w:p>
    <w:p w14:paraId="547444E7"/>
    <w:p w14:paraId="0B842431">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676D3035">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62DF5B3C">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DBC01E9">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20A21DD0">
      <w:pPr>
        <w:spacing w:line="400" w:lineRule="exact"/>
      </w:pPr>
    </w:p>
    <w:p w14:paraId="065E8A0F">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3E31E96">
      <w:pPr>
        <w:numPr>
          <w:ilvl w:val="0"/>
          <w:numId w:val="9"/>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B196916">
      <w:pPr>
        <w:numPr>
          <w:ilvl w:val="0"/>
          <w:numId w:val="10"/>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48E14FED">
      <w:pPr>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06C41656">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B998F8D">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3D24D171">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48839EE3">
      <w:pPr>
        <w:numPr>
          <w:ilvl w:val="255"/>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7C734533">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6D32B474">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D41BAF4">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6DAE035F">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47C44075">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4EE9A68A">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74A6D465">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（注：关键部件是指财政部会同有关部门发布的采购需求标准规定的需要通过国家有关部门指定的测评机构开展的安全可靠测评的软硬件，如CPU芯片、操作系统、数据库等。）</w:t>
      </w:r>
    </w:p>
    <w:p w14:paraId="3F2F25D8">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0ECBB2C1">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37953D14">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7354ED1F">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1C19BBB2">
      <w:pPr>
        <w:numPr>
          <w:ilvl w:val="255"/>
          <w:numId w:val="0"/>
        </w:numPr>
        <w:autoSpaceDE w:val="0"/>
        <w:autoSpaceDN w:val="0"/>
        <w:adjustRightInd w:val="0"/>
        <w:snapToGrid w:val="0"/>
        <w:spacing w:line="400" w:lineRule="exact"/>
        <w:ind w:left="210" w:leftChars="100" w:firstLine="210" w:firstLineChars="100"/>
        <w:rPr>
          <w:rFonts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224251D7">
      <w:pPr>
        <w:numPr>
          <w:ilvl w:val="255"/>
          <w:numId w:val="0"/>
        </w:num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（注：在框架协议采购的第二阶段，可选择使用该合同文本）</w:t>
      </w:r>
    </w:p>
    <w:p w14:paraId="654A6518">
      <w:pPr>
        <w:numPr>
          <w:ilvl w:val="255"/>
          <w:numId w:val="0"/>
        </w:numPr>
        <w:autoSpaceDE w:val="0"/>
        <w:autoSpaceDN w:val="0"/>
        <w:adjustRightInd w:val="0"/>
        <w:snapToGrid w:val="0"/>
        <w:spacing w:line="400" w:lineRule="exact"/>
        <w:ind w:firstLine="220" w:firstLineChars="100"/>
        <w:rPr>
          <w:rFonts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72152833">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0B42E9B">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B6CB060">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3B711F6">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1390853">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4011898">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39193ACA">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7F125DE">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19467F02">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40831C89">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0EA7F14">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3F19C46F">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A91A992">
      <w:pPr>
        <w:tabs>
          <w:tab w:val="left" w:pos="1340"/>
        </w:tabs>
        <w:autoSpaceDE w:val="0"/>
        <w:autoSpaceDN w:val="0"/>
        <w:adjustRightInd w:val="0"/>
        <w:spacing w:line="400" w:lineRule="exact"/>
        <w:ind w:firstLine="420" w:firstLineChars="200"/>
        <w:rPr>
          <w:rFonts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212323C7">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5C2045AF">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5D1E33D9">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6AB7ED89">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2D209B94">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56FD4B70">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E43FD40">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15759DE">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2F1F566B">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60430642">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6540572">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061965E">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AD27795">
      <w:pPr>
        <w:numPr>
          <w:ilvl w:val="255"/>
          <w:numId w:val="0"/>
        </w:numPr>
        <w:autoSpaceDE w:val="0"/>
        <w:autoSpaceDN w:val="0"/>
        <w:adjustRightInd w:val="0"/>
        <w:snapToGrid w:val="0"/>
        <w:spacing w:line="400" w:lineRule="exact"/>
        <w:rPr>
          <w:rFonts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17424408">
      <w:pPr>
        <w:autoSpaceDE w:val="0"/>
        <w:autoSpaceDN w:val="0"/>
        <w:adjustRightInd w:val="0"/>
        <w:spacing w:line="400" w:lineRule="exact"/>
        <w:ind w:firstLine="420"/>
        <w:rPr>
          <w:rFonts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6438A38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BE6237E">
      <w:pPr>
        <w:autoSpaceDE w:val="0"/>
        <w:autoSpaceDN w:val="0"/>
        <w:adjustRightInd w:val="0"/>
        <w:spacing w:line="400" w:lineRule="exact"/>
        <w:ind w:firstLine="420"/>
        <w:rPr>
          <w:rFonts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76EC947A">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6D090853">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E9149AC">
      <w:pPr>
        <w:numPr>
          <w:ilvl w:val="0"/>
          <w:numId w:val="9"/>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76C40626">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92CE89F">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2AE50FAD">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3097399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48A06BD">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2E315E2C">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6F68BD6">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2B5F6005">
      <w:pPr>
        <w:spacing w:line="400" w:lineRule="exact"/>
        <w:ind w:firstLine="420" w:firstLineChars="200"/>
        <w:rPr>
          <w:szCs w:val="21"/>
        </w:rPr>
      </w:pPr>
      <w:r>
        <w:rPr>
          <w:rFonts w:hint="eastAsia" w:ascii="宋体" w:hAnsi="宋体"/>
          <w:szCs w:val="21"/>
        </w:rPr>
        <w:t>（3）付款方式（按项目实际勾选填写）：</w:t>
      </w:r>
    </w:p>
    <w:p w14:paraId="04F35A0A">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6D1EA48">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3E158BEC">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BA5A650">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CEA3322">
      <w:pPr>
        <w:numPr>
          <w:ilvl w:val="0"/>
          <w:numId w:val="9"/>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3FB8AB05">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A85A879">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49CF2A3">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4153865">
      <w:pPr>
        <w:autoSpaceDE w:val="0"/>
        <w:autoSpaceDN w:val="0"/>
        <w:adjustRightInd w:val="0"/>
        <w:spacing w:line="400" w:lineRule="exact"/>
        <w:ind w:firstLine="440" w:firstLineChars="200"/>
        <w:rPr>
          <w:rFonts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6D216B15">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3615F027">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02AAD4D3">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6EB34F28">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6FF0ADB0">
      <w:pPr>
        <w:numPr>
          <w:ilvl w:val="0"/>
          <w:numId w:val="9"/>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7F4428F4">
      <w:pPr>
        <w:numPr>
          <w:ilvl w:val="0"/>
          <w:numId w:val="11"/>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4E407C2">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B0A85B3">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DB81758">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A64536C">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5E148E0">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EB58FC4">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6593C9A">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4876B716">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0D5AAA5A">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A45ECA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17939D3B">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5039184">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44F22774">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8E07751">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764E20A9">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E47E31D">
      <w:pPr>
        <w:autoSpaceDE w:val="0"/>
        <w:autoSpaceDN w:val="0"/>
        <w:adjustRightInd w:val="0"/>
        <w:spacing w:line="400" w:lineRule="exact"/>
        <w:ind w:firstLine="420" w:firstLineChars="200"/>
        <w:rPr>
          <w:rFonts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16E0A2C9">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42D1A4ED">
      <w:pPr>
        <w:numPr>
          <w:ilvl w:val="0"/>
          <w:numId w:val="9"/>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7FB102DE">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4C7F8A2">
      <w:pPr>
        <w:adjustRightInd w:val="0"/>
        <w:snapToGrid w:val="0"/>
        <w:spacing w:line="400" w:lineRule="exact"/>
        <w:ind w:firstLine="420" w:firstLineChars="200"/>
        <w:rPr>
          <w:rFonts w:ascii="宋体" w:hAnsi="宋体"/>
          <w:szCs w:val="21"/>
        </w:rPr>
      </w:pPr>
      <w:r>
        <w:rPr>
          <w:rFonts w:hint="eastAsia" w:ascii="宋体" w:hAnsi="宋体"/>
          <w:szCs w:val="21"/>
        </w:rPr>
        <w:t>（1）采购合同协议书及其变更、补充协议</w:t>
      </w:r>
    </w:p>
    <w:p w14:paraId="469A2D9A">
      <w:pPr>
        <w:adjustRightInd w:val="0"/>
        <w:snapToGrid w:val="0"/>
        <w:spacing w:line="400" w:lineRule="exact"/>
        <w:ind w:firstLine="420" w:firstLineChars="200"/>
        <w:rPr>
          <w:rFonts w:ascii="宋体" w:hAnsi="宋体"/>
          <w:szCs w:val="21"/>
        </w:rPr>
      </w:pPr>
      <w:r>
        <w:rPr>
          <w:rFonts w:hint="eastAsia" w:ascii="宋体" w:hAnsi="宋体"/>
          <w:szCs w:val="21"/>
        </w:rPr>
        <w:t>（2）采购合同专用条款</w:t>
      </w:r>
    </w:p>
    <w:p w14:paraId="23D4431D">
      <w:pPr>
        <w:adjustRightInd w:val="0"/>
        <w:snapToGrid w:val="0"/>
        <w:spacing w:line="400" w:lineRule="exact"/>
        <w:ind w:firstLine="420" w:firstLineChars="200"/>
        <w:rPr>
          <w:rFonts w:ascii="宋体" w:hAnsi="宋体"/>
          <w:szCs w:val="21"/>
        </w:rPr>
      </w:pPr>
      <w:r>
        <w:rPr>
          <w:rFonts w:hint="eastAsia" w:ascii="宋体" w:hAnsi="宋体"/>
          <w:szCs w:val="21"/>
        </w:rPr>
        <w:t>（3）采购合同通用条款</w:t>
      </w:r>
    </w:p>
    <w:p w14:paraId="211F8508">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513F410C">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02AF4B98">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19F3BEB8">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36E84AAD">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08859150">
      <w:pPr>
        <w:numPr>
          <w:ilvl w:val="0"/>
          <w:numId w:val="9"/>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072461F6">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9CEE12D">
      <w:pPr>
        <w:numPr>
          <w:ilvl w:val="0"/>
          <w:numId w:val="9"/>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30A147C7">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364B5B42">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3F8D523">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C15513D">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58DA93D5">
      <w:r>
        <w:rPr>
          <w:rFonts w:hint="eastAsia"/>
        </w:rPr>
        <w:br w:type="page"/>
      </w:r>
    </w:p>
    <w:p w14:paraId="54664A30">
      <w:pPr>
        <w:ind w:firstLine="420" w:firstLineChars="200"/>
        <w:rPr>
          <w:szCs w:val="21"/>
        </w:rPr>
      </w:pPr>
    </w:p>
    <w:tbl>
      <w:tblPr>
        <w:tblStyle w:val="4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81D2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7338FE48">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6C80111B">
            <w:pPr>
              <w:adjustRightInd w:val="0"/>
              <w:snapToGrid w:val="0"/>
              <w:spacing w:line="300" w:lineRule="exact"/>
              <w:jc w:val="center"/>
            </w:pPr>
            <w:r>
              <w:rPr>
                <w:szCs w:val="21"/>
              </w:rPr>
              <w:t>乙方</w:t>
            </w:r>
            <w:r>
              <w:rPr>
                <w:rFonts w:hint="eastAsia"/>
                <w:szCs w:val="21"/>
              </w:rPr>
              <w:t>（供应商）</w:t>
            </w:r>
          </w:p>
        </w:tc>
      </w:tr>
      <w:tr w14:paraId="3F41FD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61DC53F5">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5C8DD92F">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8D1D197">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34626ED0">
            <w:pPr>
              <w:adjustRightInd w:val="0"/>
              <w:snapToGrid w:val="0"/>
              <w:spacing w:line="300" w:lineRule="exact"/>
              <w:jc w:val="center"/>
              <w:rPr>
                <w:spacing w:val="20"/>
                <w:szCs w:val="21"/>
              </w:rPr>
            </w:pPr>
          </w:p>
        </w:tc>
      </w:tr>
      <w:tr w14:paraId="7B0DDC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6195AD3E">
            <w:pPr>
              <w:adjustRightInd w:val="0"/>
              <w:snapToGrid w:val="0"/>
              <w:spacing w:line="300" w:lineRule="exact"/>
              <w:jc w:val="center"/>
              <w:rPr>
                <w:szCs w:val="21"/>
              </w:rPr>
            </w:pPr>
            <w:r>
              <w:rPr>
                <w:szCs w:val="21"/>
              </w:rPr>
              <w:t>法定代表人</w:t>
            </w:r>
          </w:p>
          <w:p w14:paraId="46241557">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71538112">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2B8B80E8">
            <w:pPr>
              <w:adjustRightInd w:val="0"/>
              <w:snapToGrid w:val="0"/>
              <w:spacing w:line="300" w:lineRule="exact"/>
              <w:jc w:val="center"/>
              <w:rPr>
                <w:szCs w:val="21"/>
              </w:rPr>
            </w:pPr>
            <w:r>
              <w:rPr>
                <w:szCs w:val="21"/>
              </w:rPr>
              <w:t>法定代表人</w:t>
            </w:r>
          </w:p>
          <w:p w14:paraId="21DD1761">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39D6A893">
            <w:pPr>
              <w:adjustRightInd w:val="0"/>
              <w:snapToGrid w:val="0"/>
              <w:spacing w:line="300" w:lineRule="exact"/>
              <w:jc w:val="center"/>
              <w:rPr>
                <w:szCs w:val="21"/>
              </w:rPr>
            </w:pPr>
          </w:p>
        </w:tc>
      </w:tr>
      <w:tr w14:paraId="06F50C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DBFD7F5">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23CCA7F3">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D53D5DD">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14406F28">
            <w:pPr>
              <w:adjustRightInd w:val="0"/>
              <w:snapToGrid w:val="0"/>
              <w:spacing w:line="300" w:lineRule="exact"/>
              <w:jc w:val="center"/>
              <w:rPr>
                <w:spacing w:val="20"/>
                <w:szCs w:val="21"/>
              </w:rPr>
            </w:pPr>
          </w:p>
        </w:tc>
      </w:tr>
      <w:tr w14:paraId="61D324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E7A2BB">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E5A7EB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0BC9883">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3E33BC7F">
            <w:pPr>
              <w:adjustRightInd w:val="0"/>
              <w:snapToGrid w:val="0"/>
              <w:spacing w:line="300" w:lineRule="exact"/>
              <w:jc w:val="center"/>
              <w:rPr>
                <w:spacing w:val="20"/>
                <w:szCs w:val="21"/>
              </w:rPr>
            </w:pPr>
          </w:p>
        </w:tc>
      </w:tr>
      <w:tr w14:paraId="3BE42A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C3EB102">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C19954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C80D93A">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061A5965">
            <w:pPr>
              <w:adjustRightInd w:val="0"/>
              <w:snapToGrid w:val="0"/>
              <w:spacing w:line="300" w:lineRule="exact"/>
              <w:jc w:val="center"/>
              <w:rPr>
                <w:spacing w:val="20"/>
                <w:szCs w:val="21"/>
              </w:rPr>
            </w:pPr>
          </w:p>
        </w:tc>
      </w:tr>
      <w:tr w14:paraId="5E5368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B41E354">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9BAE182">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16A29D1">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20D31EDB">
            <w:pPr>
              <w:adjustRightInd w:val="0"/>
              <w:snapToGrid w:val="0"/>
              <w:spacing w:line="300" w:lineRule="exact"/>
              <w:jc w:val="center"/>
              <w:rPr>
                <w:spacing w:val="20"/>
                <w:szCs w:val="21"/>
              </w:rPr>
            </w:pPr>
          </w:p>
        </w:tc>
      </w:tr>
      <w:tr w14:paraId="272008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0DF2E36">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CFC958C">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1020416">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15638CDF">
            <w:pPr>
              <w:adjustRightInd w:val="0"/>
              <w:snapToGrid w:val="0"/>
              <w:spacing w:line="300" w:lineRule="exact"/>
              <w:jc w:val="center"/>
              <w:rPr>
                <w:spacing w:val="20"/>
                <w:szCs w:val="21"/>
              </w:rPr>
            </w:pPr>
          </w:p>
        </w:tc>
      </w:tr>
      <w:tr w14:paraId="2A2D4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2F00708">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D4A71AF">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BF80DC1">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06349463">
            <w:pPr>
              <w:adjustRightInd w:val="0"/>
              <w:snapToGrid w:val="0"/>
              <w:spacing w:line="300" w:lineRule="exact"/>
              <w:jc w:val="center"/>
              <w:rPr>
                <w:spacing w:val="20"/>
                <w:szCs w:val="21"/>
              </w:rPr>
            </w:pPr>
          </w:p>
        </w:tc>
      </w:tr>
      <w:tr w14:paraId="540C5A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57CAB2F">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ABFF05C">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074BB6E">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49476C23">
            <w:pPr>
              <w:adjustRightInd w:val="0"/>
              <w:snapToGrid w:val="0"/>
              <w:spacing w:line="300" w:lineRule="exact"/>
              <w:jc w:val="center"/>
              <w:rPr>
                <w:spacing w:val="20"/>
                <w:szCs w:val="21"/>
              </w:rPr>
            </w:pPr>
          </w:p>
        </w:tc>
      </w:tr>
      <w:tr w14:paraId="2E04CB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8EF136D">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06C9360F">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02BA1DB">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54ED488A">
            <w:pPr>
              <w:adjustRightInd w:val="0"/>
              <w:snapToGrid w:val="0"/>
              <w:spacing w:line="300" w:lineRule="exact"/>
              <w:jc w:val="center"/>
              <w:rPr>
                <w:spacing w:val="20"/>
                <w:szCs w:val="21"/>
              </w:rPr>
            </w:pPr>
          </w:p>
        </w:tc>
      </w:tr>
      <w:tr w14:paraId="2E92DC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8F6060F">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61531C94">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C7C3D45">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5547624C">
            <w:pPr>
              <w:adjustRightInd w:val="0"/>
              <w:snapToGrid w:val="0"/>
              <w:spacing w:line="300" w:lineRule="exact"/>
              <w:jc w:val="center"/>
              <w:rPr>
                <w:spacing w:val="20"/>
                <w:szCs w:val="21"/>
              </w:rPr>
            </w:pPr>
          </w:p>
        </w:tc>
      </w:tr>
      <w:tr w14:paraId="677361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320BFC9">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A6A53D8">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C1F466E">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66DDD64E">
            <w:pPr>
              <w:adjustRightInd w:val="0"/>
              <w:snapToGrid w:val="0"/>
              <w:spacing w:line="300" w:lineRule="exact"/>
              <w:jc w:val="center"/>
              <w:rPr>
                <w:spacing w:val="20"/>
                <w:szCs w:val="21"/>
              </w:rPr>
            </w:pPr>
          </w:p>
        </w:tc>
      </w:tr>
      <w:tr w14:paraId="3D181D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064CCD3">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61298B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2787034">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717553AE">
            <w:pPr>
              <w:adjustRightInd w:val="0"/>
              <w:snapToGrid w:val="0"/>
              <w:spacing w:line="300" w:lineRule="exact"/>
              <w:jc w:val="center"/>
              <w:rPr>
                <w:spacing w:val="20"/>
                <w:szCs w:val="21"/>
              </w:rPr>
            </w:pPr>
          </w:p>
        </w:tc>
      </w:tr>
      <w:tr w14:paraId="239E98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12D583A">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1649F134">
      <w:pPr>
        <w:keepNext/>
        <w:keepLines/>
        <w:adjustRightInd w:val="0"/>
        <w:snapToGrid w:val="0"/>
        <w:spacing w:before="120" w:beforeLines="50" w:line="360" w:lineRule="auto"/>
        <w:jc w:val="center"/>
        <w:outlineLvl w:val="9"/>
        <w:rPr>
          <w:rFonts w:ascii="黑体" w:hAnsi="黑体" w:eastAsia="黑体"/>
          <w:b/>
          <w:bCs/>
          <w:sz w:val="28"/>
          <w:szCs w:val="28"/>
        </w:rPr>
      </w:pPr>
      <w:r>
        <w:rPr>
          <w:rFonts w:ascii="宋体" w:hAnsi="宋体"/>
          <w:b/>
          <w:bCs/>
          <w:szCs w:val="21"/>
          <w:u w:val="single"/>
        </w:rPr>
        <w:br w:type="page"/>
      </w:r>
      <w:bookmarkStart w:id="61" w:name="_Toc27624"/>
      <w:r>
        <w:rPr>
          <w:rFonts w:hint="eastAsia" w:ascii="黑体" w:hAnsi="黑体" w:eastAsia="黑体"/>
          <w:sz w:val="28"/>
          <w:szCs w:val="28"/>
        </w:rPr>
        <w:t>第二节 采购合同通用条款</w:t>
      </w:r>
      <w:bookmarkEnd w:id="61"/>
    </w:p>
    <w:p w14:paraId="2DB7117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6324BC5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135A60D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（1）采购人（以下称甲方）是指使用财政性资金，通过采购方式向供应商购买货物及其相关服务的国家机关、事业单位、团体组织。</w:t>
      </w:r>
    </w:p>
    <w:p w14:paraId="0D4144D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（2）供应商（以下称乙方）是指参加采购活动并且中标（成交），向采购人提供合同约定的货物及其相关服务的法人、非法人组织或者自然人。</w:t>
      </w:r>
    </w:p>
    <w:p w14:paraId="1BFB8D5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1C69AE74">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1D5650F0">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采购合同协议书及其变更、补充协议，采购合同专用条款，采购合同通用条款，中标（成交）通知书，投标（响应）文件，采购文件，有关技术文件和图纸，以及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136BD4E4">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2AD2F02B">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79546414">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359057E4">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7D888CC8">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采购合同专用条款</w:t>
      </w:r>
      <w:r>
        <w:rPr>
          <w:rFonts w:hint="eastAsia" w:ascii="宋体" w:hAnsi="宋体"/>
          <w:color w:val="000000"/>
          <w:szCs w:val="21"/>
        </w:rPr>
        <w:t>】。</w:t>
      </w:r>
    </w:p>
    <w:p w14:paraId="7A8DD561">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采购合同专用条款</w:t>
      </w:r>
      <w:r>
        <w:rPr>
          <w:rFonts w:hint="eastAsia" w:ascii="宋体" w:hAnsi="宋体"/>
          <w:color w:val="000000"/>
          <w:szCs w:val="21"/>
        </w:rPr>
        <w:t>】。</w:t>
      </w:r>
    </w:p>
    <w:p w14:paraId="2E3FECD7">
      <w:pPr>
        <w:numPr>
          <w:ilvl w:val="0"/>
          <w:numId w:val="12"/>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656DBEA8">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3E3828F8">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0B888831">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0FDD67F7">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3BEA2FF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2240052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0D11A55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7901F3F1">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5AF85ADC">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4C2A2E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【采购合同专用条款】</w:t>
      </w:r>
      <w:r>
        <w:rPr>
          <w:rFonts w:hint="eastAsia" w:ascii="宋体" w:hAnsi="宋体"/>
          <w:color w:val="000000"/>
          <w:szCs w:val="21"/>
        </w:rPr>
        <w:t>约定应由甲方承担的其他义务和责任。</w:t>
      </w:r>
    </w:p>
    <w:p w14:paraId="39F16BB6">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7DBE0A7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7EA57AC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2D634F67">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55E9DDAF">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07EA766B">
      <w:pPr>
        <w:numPr>
          <w:ilvl w:val="0"/>
          <w:numId w:val="13"/>
        </w:num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合同履行</w:t>
      </w:r>
    </w:p>
    <w:p w14:paraId="48CD934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【采购合同专用条款】</w:t>
      </w:r>
      <w:r>
        <w:rPr>
          <w:rFonts w:hint="eastAsia" w:ascii="宋体" w:hAnsi="宋体"/>
          <w:color w:val="000000"/>
          <w:szCs w:val="21"/>
        </w:rPr>
        <w:t>约定顺序履行合同义务；如果没有先后顺序的，应当同时履行。</w:t>
      </w:r>
    </w:p>
    <w:p w14:paraId="1198E62A">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1C29008">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101C544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【采购合同专用条款】</w:t>
      </w:r>
      <w:r>
        <w:rPr>
          <w:rFonts w:hint="eastAsia" w:ascii="宋体" w:hAnsi="宋体"/>
          <w:bCs/>
          <w:color w:val="000000"/>
          <w:szCs w:val="21"/>
        </w:rPr>
        <w:t>约定的</w:t>
      </w:r>
      <w:r>
        <w:rPr>
          <w:rFonts w:hint="eastAsia" w:ascii="宋体" w:hAnsi="宋体"/>
          <w:color w:val="000000"/>
          <w:szCs w:val="21"/>
        </w:rPr>
        <w:t>指定现场。</w:t>
      </w:r>
    </w:p>
    <w:p w14:paraId="29DA0BAD">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2CFEA432">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【采购合同专用条款】</w:t>
      </w:r>
      <w:r>
        <w:rPr>
          <w:rFonts w:hint="eastAsia" w:ascii="宋体" w:hAnsi="宋体"/>
          <w:bCs/>
          <w:color w:val="000000"/>
          <w:szCs w:val="21"/>
        </w:rPr>
        <w:t>规定执行</w:t>
      </w:r>
      <w:r>
        <w:rPr>
          <w:rFonts w:hint="eastAsia" w:ascii="宋体" w:hAnsi="宋体"/>
          <w:color w:val="000000"/>
          <w:szCs w:val="21"/>
        </w:rPr>
        <w:t>。</w:t>
      </w:r>
    </w:p>
    <w:p w14:paraId="3FEDDC6B">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32DCEF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2F688D67">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59057571">
      <w:pPr>
        <w:adjustRightInd w:val="0"/>
        <w:snapToGrid w:val="0"/>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17765C3">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1C87D16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78C438">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310C58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41AB53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4A0064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6A1DB8F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【采购合同专用条款】</w:t>
      </w:r>
      <w:r>
        <w:rPr>
          <w:rFonts w:hint="eastAsia" w:ascii="宋体" w:hAnsi="宋体"/>
          <w:szCs w:val="21"/>
        </w:rPr>
        <w:t>规定或乙方书面承诺（两者以较长的为准）的质量保证期内，本保证保持有效。</w:t>
      </w:r>
    </w:p>
    <w:p w14:paraId="114DE0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73AA899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【采购合同专用条款】</w:t>
      </w:r>
      <w:r>
        <w:rPr>
          <w:rFonts w:hint="eastAsia" w:ascii="宋体" w:hAnsi="宋体"/>
          <w:szCs w:val="21"/>
        </w:rPr>
        <w:t>规定的响应时间内以合理的速度免费维修或更换有缺陷的货物或部件。</w:t>
      </w:r>
    </w:p>
    <w:p w14:paraId="706DE9D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43B15BC9">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061B1726">
      <w:pPr>
        <w:adjustRightInd w:val="0"/>
        <w:snapToGrid w:val="0"/>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5853BA36">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1F1B864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7DFC2C4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4E3ADC95">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432D1CA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62"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2"/>
      <w:r>
        <w:rPr>
          <w:rFonts w:hint="eastAsia" w:ascii="宋体" w:hAnsi="宋体"/>
          <w:szCs w:val="21"/>
        </w:rPr>
        <w:t>。</w:t>
      </w:r>
    </w:p>
    <w:p w14:paraId="34B18C1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1A58ECA9">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【采购合同专用条款】</w:t>
      </w:r>
      <w:r>
        <w:rPr>
          <w:rFonts w:hint="eastAsia" w:ascii="宋体" w:hAnsi="宋体" w:cs="宋体"/>
          <w:szCs w:val="15"/>
        </w:rPr>
        <w:t>中约定。</w:t>
      </w:r>
    </w:p>
    <w:p w14:paraId="607BC4B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07379374">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7A20883A">
      <w:pPr>
        <w:autoSpaceDE w:val="0"/>
        <w:autoSpaceDN w:val="0"/>
        <w:adjustRightInd w:val="0"/>
        <w:snapToGrid w:val="0"/>
        <w:spacing w:line="400" w:lineRule="exact"/>
        <w:ind w:firstLine="420" w:firstLineChars="200"/>
        <w:jc w:val="left"/>
        <w:rPr>
          <w:rFonts w:ascii="Arial" w:hAnsi="Arial"/>
          <w:b/>
          <w:bCs/>
          <w:sz w:val="24"/>
          <w:szCs w:val="32"/>
        </w:rPr>
      </w:pPr>
      <w:r>
        <w:rPr>
          <w:rFonts w:hint="eastAsia" w:ascii="宋体" w:hAnsi="宋体"/>
          <w:szCs w:val="21"/>
        </w:rPr>
        <w:t>12.2 对于满足合同约定支付条件的，甲方原则上应当自收到发票后10个工作日内将资金</w:t>
      </w:r>
      <w:r>
        <w:rPr>
          <w:rFonts w:hint="eastAsia" w:ascii="宋体" w:hAnsi="宋体" w:cs="宋体"/>
          <w:szCs w:val="15"/>
        </w:rPr>
        <w:t>支付</w:t>
      </w:r>
      <w:r>
        <w:rPr>
          <w:rFonts w:hint="eastAsia" w:ascii="宋体" w:hAnsi="宋体"/>
          <w:szCs w:val="21"/>
        </w:rPr>
        <w:t>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采购合同专用条款</w:t>
      </w:r>
      <w:r>
        <w:rPr>
          <w:rFonts w:hint="eastAsia" w:ascii="宋体" w:hAnsi="宋体"/>
          <w:szCs w:val="21"/>
        </w:rPr>
        <w:t>】中约定。</w:t>
      </w:r>
    </w:p>
    <w:p w14:paraId="4D171706">
      <w:pPr>
        <w:spacing w:line="400" w:lineRule="exact"/>
        <w:rPr>
          <w:rFonts w:ascii="宋体" w:hAnsi="宋体"/>
          <w:b/>
          <w:bCs/>
          <w:sz w:val="24"/>
        </w:rPr>
      </w:pPr>
      <w:r>
        <w:rPr>
          <w:rFonts w:hint="eastAsia" w:ascii="宋体" w:hAnsi="宋体"/>
          <w:b/>
          <w:bCs/>
          <w:sz w:val="24"/>
        </w:rPr>
        <w:t>13. 履约保证金</w:t>
      </w:r>
    </w:p>
    <w:p w14:paraId="09DB280F">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79C89FD">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B666DC7">
      <w:pPr>
        <w:spacing w:line="400" w:lineRule="exact"/>
        <w:ind w:firstLine="420"/>
      </w:pPr>
      <w:r>
        <w:rPr>
          <w:rFonts w:hint="eastAsia" w:ascii="宋体" w:hAnsi="宋体"/>
          <w:szCs w:val="21"/>
        </w:rPr>
        <w:t>13.3 甲方在项目通过验收后按照</w:t>
      </w:r>
      <w:r>
        <w:rPr>
          <w:rFonts w:hint="eastAsia" w:ascii="宋体" w:hAnsi="宋体"/>
          <w:b/>
          <w:szCs w:val="21"/>
        </w:rPr>
        <w:t>【采购合同专用条款】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【采购合同专用条款】</w:t>
      </w:r>
      <w:r>
        <w:rPr>
          <w:rFonts w:hint="eastAsia" w:ascii="宋体" w:hAnsi="宋体"/>
          <w:szCs w:val="21"/>
        </w:rPr>
        <w:t>规定支付。</w:t>
      </w:r>
    </w:p>
    <w:p w14:paraId="738E2DFA">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086C2F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3CF31E6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55E3367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08ADE25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【采购合同专用条款】</w:t>
      </w:r>
      <w:r>
        <w:rPr>
          <w:rFonts w:hint="eastAsia" w:ascii="宋体" w:hAnsi="宋体"/>
          <w:szCs w:val="21"/>
        </w:rPr>
        <w:t>约定的期限内对所有的货物实施运行监督、维修，但前提条件是该服务并不能免除乙方在质量保证期内所承担的义务；</w:t>
      </w:r>
    </w:p>
    <w:p w14:paraId="11D07B9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0622503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【采购合同专用条款】</w:t>
      </w:r>
      <w:r>
        <w:rPr>
          <w:rFonts w:hint="eastAsia" w:ascii="宋体" w:hAnsi="宋体" w:cs="宋体"/>
          <w:szCs w:val="21"/>
        </w:rPr>
        <w:t>约定，货物在有效使用年限届满后应予回收的，乙方负有自行或者委托第三人对货物予以回收的义务；</w:t>
      </w:r>
    </w:p>
    <w:p w14:paraId="6D6BE0D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【采购合同专用条款】</w:t>
      </w:r>
      <w:r>
        <w:rPr>
          <w:rFonts w:hint="eastAsia" w:ascii="宋体" w:hAnsi="宋体"/>
          <w:szCs w:val="21"/>
        </w:rPr>
        <w:t>规定由乙方提供的其他服务。</w:t>
      </w:r>
    </w:p>
    <w:p w14:paraId="5E9E4F6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7A5A245F">
      <w:pPr>
        <w:adjustRightInd w:val="0"/>
        <w:snapToGrid w:val="0"/>
        <w:spacing w:line="400" w:lineRule="exact"/>
        <w:jc w:val="left"/>
        <w:rPr>
          <w:rFonts w:ascii="宋体" w:hAnsi="宋体"/>
          <w:b/>
          <w:bCs/>
          <w:sz w:val="24"/>
        </w:rPr>
      </w:pPr>
      <w:r>
        <w:rPr>
          <w:rFonts w:hint="eastAsia" w:ascii="宋体" w:hAnsi="宋体"/>
          <w:b/>
          <w:bCs/>
          <w:sz w:val="24"/>
        </w:rPr>
        <w:t>15. 违约责任</w:t>
      </w:r>
    </w:p>
    <w:p w14:paraId="6F32428D">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763006B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2B7F9A0A">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594544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164BE8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【采购合同专用条款】</w:t>
      </w:r>
      <w:r>
        <w:rPr>
          <w:rFonts w:hint="eastAsia" w:ascii="宋体" w:hAnsi="宋体"/>
          <w:szCs w:val="21"/>
        </w:rPr>
        <w:t>规定执行。如果涉及公共利益，且赔偿金额无法弥补公共利益损失，甲方可要求继续履行或者采取其他补救措施。</w:t>
      </w:r>
    </w:p>
    <w:p w14:paraId="20EE15F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68CC6A4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【采购合同专用条款】</w:t>
      </w:r>
      <w:r>
        <w:rPr>
          <w:rFonts w:hint="eastAsia" w:ascii="宋体" w:hAnsi="宋体"/>
          <w:szCs w:val="21"/>
        </w:rPr>
        <w:t>规定的逾期付款利息。</w:t>
      </w:r>
    </w:p>
    <w:p w14:paraId="0517358A">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【采购合同专用条款】</w:t>
      </w:r>
      <w:r>
        <w:rPr>
          <w:rFonts w:hint="eastAsia" w:ascii="宋体" w:hAnsi="宋体"/>
          <w:szCs w:val="21"/>
        </w:rPr>
        <w:t>规定执行。</w:t>
      </w:r>
    </w:p>
    <w:p w14:paraId="666DA4A1">
      <w:pPr>
        <w:numPr>
          <w:ilvl w:val="0"/>
          <w:numId w:val="14"/>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1751A8DB">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32C7906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采购合同履行中，在不改变合同其他条款的前提下，甲方可以在合同价款10%的范围内追加与合同标的相同的货物，并就此与乙方协商一致后签订补充协议。</w:t>
      </w:r>
    </w:p>
    <w:p w14:paraId="2CFBBE20">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50B98B0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79171DE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E2EDA7">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4AC3E520">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839E513">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4015EBA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23FF73FD">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1A117B77">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2BBA53CE">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采购合同继续履行将损害国家利益和社会公共利益的，双方当事人应当变更、中止或者终止合同。有过错的一方应当承担赔偿责任，双方都有过错的，各自承担相应的责任。</w:t>
      </w:r>
    </w:p>
    <w:p w14:paraId="262DDBE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485B07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74E362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乙方执行采购政策向中小企业依法分包的，乙方应当按采购文件和投标（响应）文件签订分包意向协议，分包意向协议属于本合同组成部分。</w:t>
      </w:r>
    </w:p>
    <w:p w14:paraId="3E8117D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797C75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36B402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2DDE86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62A237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199E865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71945460">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6275DD7C">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5EBECC91">
      <w:pPr>
        <w:autoSpaceDE w:val="0"/>
        <w:autoSpaceDN w:val="0"/>
        <w:adjustRightInd w:val="0"/>
        <w:snapToGrid w:val="0"/>
        <w:spacing w:line="400" w:lineRule="exact"/>
        <w:jc w:val="left"/>
        <w:rPr>
          <w:rFonts w:ascii="宋体" w:hAnsi="宋体"/>
          <w:sz w:val="24"/>
        </w:rPr>
      </w:pPr>
      <w:r>
        <w:rPr>
          <w:rFonts w:hint="eastAsia" w:ascii="宋体" w:hAnsi="宋体"/>
          <w:b/>
          <w:sz w:val="24"/>
        </w:rPr>
        <w:t>20. 采购政策</w:t>
      </w:r>
    </w:p>
    <w:p w14:paraId="58BAAD7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C9CAEEE">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71EFA2FF">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4CF5DE">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50810869">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012C77E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220128B2">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21830298">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22.1 本合同任何一方向对方发出的通知、信件、数据电文等，应当发送至本合同第一部分《采购合同协议书》所约定的通讯地址、联系人、联系电话或电子邮箱。</w:t>
      </w:r>
    </w:p>
    <w:p w14:paraId="3A073C9A">
      <w:pPr>
        <w:autoSpaceDE w:val="0"/>
        <w:autoSpaceDN w:val="0"/>
        <w:adjustRightInd w:val="0"/>
        <w:spacing w:line="400" w:lineRule="exact"/>
        <w:rPr>
          <w:rFonts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42ACA4B1">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436FA0E">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7C23F088">
      <w:pPr>
        <w:numPr>
          <w:ilvl w:val="0"/>
          <w:numId w:val="15"/>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09CF7E95">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【采购合同专用条款】</w:t>
      </w:r>
      <w:r>
        <w:rPr>
          <w:rFonts w:hint="eastAsia" w:ascii="宋体" w:hAnsi="宋体"/>
          <w:bCs/>
          <w:szCs w:val="21"/>
        </w:rPr>
        <w:t>。</w:t>
      </w:r>
    </w:p>
    <w:p w14:paraId="7837C044">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63" w:name="_Toc20313"/>
    </w:p>
    <w:p w14:paraId="0DD7DC01">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2D1FCA09">
      <w:pPr>
        <w:keepNext/>
        <w:keepLines/>
        <w:adjustRightInd w:val="0"/>
        <w:snapToGrid w:val="0"/>
        <w:spacing w:line="360" w:lineRule="auto"/>
        <w:jc w:val="center"/>
        <w:outlineLvl w:val="9"/>
        <w:rPr>
          <w:rFonts w:ascii="黑体" w:hAnsi="华文中宋" w:eastAsia="黑体"/>
          <w:sz w:val="28"/>
          <w:szCs w:val="28"/>
        </w:rPr>
      </w:pPr>
      <w:r>
        <w:rPr>
          <w:rFonts w:hint="eastAsia" w:ascii="黑体" w:hAnsi="华文中宋" w:eastAsia="黑体"/>
          <w:sz w:val="28"/>
          <w:szCs w:val="28"/>
        </w:rPr>
        <w:t>第三节 采购合同专用条款</w:t>
      </w:r>
      <w:bookmarkEnd w:id="63"/>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E90A3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969389">
            <w:pPr>
              <w:adjustRightInd w:val="0"/>
              <w:snapToGrid w:val="0"/>
              <w:jc w:val="center"/>
              <w:rPr>
                <w:rFonts w:ascii="宋体" w:hAnsi="宋体"/>
                <w:szCs w:val="21"/>
              </w:rPr>
            </w:pPr>
            <w:r>
              <w:rPr>
                <w:rFonts w:hint="eastAsia" w:ascii="宋体" w:hAnsi="宋体"/>
                <w:szCs w:val="21"/>
              </w:rPr>
              <w:t>第二节</w:t>
            </w:r>
          </w:p>
          <w:p w14:paraId="26A6C790">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67429C27">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016D70E5">
            <w:pPr>
              <w:adjustRightInd w:val="0"/>
              <w:snapToGrid w:val="0"/>
              <w:jc w:val="left"/>
              <w:rPr>
                <w:rFonts w:ascii="宋体" w:hAnsi="宋体"/>
                <w:szCs w:val="21"/>
              </w:rPr>
            </w:pPr>
          </w:p>
        </w:tc>
      </w:tr>
      <w:tr w14:paraId="2A3C5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DE912E4">
            <w:pPr>
              <w:adjustRightInd w:val="0"/>
              <w:snapToGrid w:val="0"/>
              <w:jc w:val="center"/>
              <w:rPr>
                <w:rFonts w:ascii="宋体" w:hAnsi="宋体"/>
                <w:szCs w:val="21"/>
              </w:rPr>
            </w:pPr>
            <w:r>
              <w:rPr>
                <w:rFonts w:hint="eastAsia" w:ascii="宋体" w:hAnsi="宋体"/>
                <w:szCs w:val="21"/>
              </w:rPr>
              <w:t>第二节</w:t>
            </w:r>
          </w:p>
          <w:p w14:paraId="2186A034">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44BCA99B">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14C37A6D">
            <w:pPr>
              <w:adjustRightInd w:val="0"/>
              <w:snapToGrid w:val="0"/>
              <w:jc w:val="left"/>
              <w:rPr>
                <w:rFonts w:ascii="宋体" w:hAnsi="宋体"/>
                <w:szCs w:val="21"/>
              </w:rPr>
            </w:pPr>
          </w:p>
        </w:tc>
      </w:tr>
      <w:tr w14:paraId="6A777F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C6C1D9">
            <w:pPr>
              <w:adjustRightInd w:val="0"/>
              <w:snapToGrid w:val="0"/>
              <w:jc w:val="center"/>
              <w:rPr>
                <w:rFonts w:ascii="宋体" w:hAnsi="宋体"/>
                <w:szCs w:val="21"/>
              </w:rPr>
            </w:pPr>
            <w:r>
              <w:rPr>
                <w:rFonts w:hint="eastAsia" w:ascii="宋体" w:hAnsi="宋体"/>
                <w:szCs w:val="21"/>
              </w:rPr>
              <w:t>第二节</w:t>
            </w:r>
          </w:p>
          <w:p w14:paraId="4F079CCA">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7216CDFE">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6FE97697">
            <w:pPr>
              <w:adjustRightInd w:val="0"/>
              <w:snapToGrid w:val="0"/>
              <w:jc w:val="left"/>
              <w:rPr>
                <w:rFonts w:ascii="宋体" w:hAnsi="宋体"/>
                <w:szCs w:val="21"/>
              </w:rPr>
            </w:pPr>
          </w:p>
        </w:tc>
      </w:tr>
      <w:tr w14:paraId="245088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69332A">
            <w:pPr>
              <w:adjustRightInd w:val="0"/>
              <w:snapToGrid w:val="0"/>
              <w:jc w:val="center"/>
              <w:rPr>
                <w:rFonts w:ascii="宋体" w:hAnsi="宋体"/>
                <w:szCs w:val="21"/>
              </w:rPr>
            </w:pPr>
            <w:r>
              <w:rPr>
                <w:rFonts w:hint="eastAsia" w:ascii="宋体" w:hAnsi="宋体"/>
                <w:szCs w:val="21"/>
              </w:rPr>
              <w:t>第二节</w:t>
            </w:r>
          </w:p>
          <w:p w14:paraId="2FDC91A6">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3BCC5A68">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29B51E1A">
            <w:pPr>
              <w:adjustRightInd w:val="0"/>
              <w:snapToGrid w:val="0"/>
              <w:jc w:val="left"/>
              <w:rPr>
                <w:rFonts w:ascii="宋体" w:hAnsi="宋体"/>
                <w:szCs w:val="21"/>
              </w:rPr>
            </w:pPr>
          </w:p>
        </w:tc>
      </w:tr>
      <w:tr w14:paraId="7CA03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91E4DA">
            <w:pPr>
              <w:adjustRightInd w:val="0"/>
              <w:snapToGrid w:val="0"/>
              <w:jc w:val="center"/>
              <w:rPr>
                <w:rFonts w:ascii="宋体" w:hAnsi="宋体"/>
                <w:szCs w:val="21"/>
              </w:rPr>
            </w:pPr>
            <w:r>
              <w:rPr>
                <w:rFonts w:hint="eastAsia" w:ascii="宋体" w:hAnsi="宋体"/>
                <w:szCs w:val="21"/>
              </w:rPr>
              <w:t>第二节</w:t>
            </w:r>
          </w:p>
          <w:p w14:paraId="3805622D">
            <w:pPr>
              <w:snapToGrid w:val="0"/>
              <w:jc w:val="center"/>
            </w:pPr>
            <w:r>
              <w:rPr>
                <w:rFonts w:hint="eastAsia" w:ascii="宋体" w:hAnsi="宋体"/>
                <w:szCs w:val="21"/>
              </w:rPr>
              <w:t>第5.4款</w:t>
            </w:r>
          </w:p>
        </w:tc>
        <w:tc>
          <w:tcPr>
            <w:tcW w:w="1742" w:type="dxa"/>
            <w:vAlign w:val="center"/>
          </w:tcPr>
          <w:p w14:paraId="4194302A">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6D089099">
            <w:pPr>
              <w:adjustRightInd w:val="0"/>
              <w:snapToGrid w:val="0"/>
              <w:jc w:val="left"/>
              <w:rPr>
                <w:rFonts w:ascii="宋体" w:hAnsi="宋体"/>
                <w:szCs w:val="21"/>
              </w:rPr>
            </w:pPr>
          </w:p>
        </w:tc>
      </w:tr>
      <w:tr w14:paraId="64819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CB4137">
            <w:pPr>
              <w:adjustRightInd w:val="0"/>
              <w:snapToGrid w:val="0"/>
              <w:jc w:val="center"/>
              <w:rPr>
                <w:rFonts w:ascii="宋体" w:hAnsi="宋体"/>
                <w:szCs w:val="21"/>
              </w:rPr>
            </w:pPr>
            <w:r>
              <w:rPr>
                <w:rFonts w:hint="eastAsia" w:ascii="宋体" w:hAnsi="宋体"/>
                <w:szCs w:val="21"/>
              </w:rPr>
              <w:t>第二节</w:t>
            </w:r>
          </w:p>
          <w:p w14:paraId="7591A0BC">
            <w:pPr>
              <w:snapToGrid w:val="0"/>
              <w:jc w:val="center"/>
              <w:rPr>
                <w:rFonts w:ascii="宋体" w:hAnsi="宋体"/>
                <w:szCs w:val="21"/>
              </w:rPr>
            </w:pPr>
            <w:r>
              <w:rPr>
                <w:rFonts w:hint="eastAsia" w:ascii="宋体" w:hAnsi="宋体"/>
                <w:szCs w:val="21"/>
              </w:rPr>
              <w:t>第6.1款</w:t>
            </w:r>
          </w:p>
        </w:tc>
        <w:tc>
          <w:tcPr>
            <w:tcW w:w="1742" w:type="dxa"/>
            <w:vAlign w:val="center"/>
          </w:tcPr>
          <w:p w14:paraId="6ED0509E">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48B1B535">
            <w:pPr>
              <w:adjustRightInd w:val="0"/>
              <w:snapToGrid w:val="0"/>
              <w:jc w:val="left"/>
              <w:rPr>
                <w:rFonts w:ascii="宋体" w:hAnsi="宋体"/>
                <w:szCs w:val="21"/>
              </w:rPr>
            </w:pPr>
          </w:p>
        </w:tc>
      </w:tr>
      <w:tr w14:paraId="578FD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B77A8E7">
            <w:pPr>
              <w:adjustRightInd w:val="0"/>
              <w:snapToGrid w:val="0"/>
              <w:jc w:val="center"/>
              <w:rPr>
                <w:rFonts w:ascii="宋体" w:hAnsi="宋体"/>
                <w:szCs w:val="21"/>
              </w:rPr>
            </w:pPr>
            <w:r>
              <w:rPr>
                <w:rFonts w:hint="eastAsia" w:ascii="宋体" w:hAnsi="宋体"/>
                <w:szCs w:val="21"/>
              </w:rPr>
              <w:t>第二节</w:t>
            </w:r>
          </w:p>
          <w:p w14:paraId="189792CB">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09E7264E">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03B5266D"/>
        </w:tc>
      </w:tr>
      <w:tr w14:paraId="0B581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4059CE">
            <w:pPr>
              <w:adjustRightInd w:val="0"/>
              <w:snapToGrid w:val="0"/>
              <w:jc w:val="center"/>
              <w:rPr>
                <w:rFonts w:ascii="宋体" w:hAnsi="宋体"/>
                <w:szCs w:val="21"/>
              </w:rPr>
            </w:pPr>
          </w:p>
        </w:tc>
        <w:tc>
          <w:tcPr>
            <w:tcW w:w="1742" w:type="dxa"/>
            <w:vAlign w:val="center"/>
          </w:tcPr>
          <w:p w14:paraId="50C215D7">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40CCC96C"/>
        </w:tc>
      </w:tr>
      <w:tr w14:paraId="5D405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DBBCE14">
            <w:pPr>
              <w:adjustRightInd w:val="0"/>
              <w:snapToGrid w:val="0"/>
              <w:jc w:val="center"/>
              <w:rPr>
                <w:rFonts w:ascii="宋体" w:hAnsi="宋体"/>
                <w:szCs w:val="21"/>
              </w:rPr>
            </w:pPr>
            <w:r>
              <w:rPr>
                <w:rFonts w:hint="eastAsia" w:ascii="宋体" w:hAnsi="宋体"/>
                <w:szCs w:val="21"/>
              </w:rPr>
              <w:t>第二节</w:t>
            </w:r>
          </w:p>
          <w:p w14:paraId="38DDC728">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F2E26F8">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1899BEFB"/>
        </w:tc>
      </w:tr>
      <w:tr w14:paraId="6F199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7522E31">
            <w:pPr>
              <w:adjustRightInd w:val="0"/>
              <w:snapToGrid w:val="0"/>
              <w:jc w:val="center"/>
              <w:rPr>
                <w:rFonts w:ascii="宋体" w:hAnsi="宋体"/>
                <w:szCs w:val="21"/>
              </w:rPr>
            </w:pPr>
            <w:r>
              <w:rPr>
                <w:rFonts w:hint="eastAsia" w:ascii="宋体" w:hAnsi="宋体"/>
                <w:szCs w:val="21"/>
              </w:rPr>
              <w:t>第二节</w:t>
            </w:r>
          </w:p>
          <w:p w14:paraId="76C2C9F7">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29CB0377">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6C50B416"/>
        </w:tc>
      </w:tr>
      <w:tr w14:paraId="4D18D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E61566">
            <w:pPr>
              <w:adjustRightInd w:val="0"/>
              <w:snapToGrid w:val="0"/>
              <w:jc w:val="center"/>
              <w:rPr>
                <w:rFonts w:ascii="宋体" w:hAnsi="宋体"/>
                <w:szCs w:val="21"/>
              </w:rPr>
            </w:pPr>
            <w:r>
              <w:rPr>
                <w:rFonts w:hint="eastAsia" w:ascii="宋体" w:hAnsi="宋体"/>
                <w:szCs w:val="21"/>
              </w:rPr>
              <w:t>第二节</w:t>
            </w:r>
          </w:p>
          <w:p w14:paraId="0FCFB91B">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2EFD0C7D">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CD4DC6B">
            <w:pPr>
              <w:autoSpaceDE w:val="0"/>
              <w:autoSpaceDN w:val="0"/>
              <w:adjustRightInd w:val="0"/>
              <w:snapToGrid w:val="0"/>
              <w:ind w:firstLine="420" w:firstLineChars="200"/>
              <w:jc w:val="left"/>
              <w:rPr>
                <w:rFonts w:ascii="宋体" w:hAnsi="宋体"/>
                <w:szCs w:val="21"/>
              </w:rPr>
            </w:pPr>
          </w:p>
        </w:tc>
      </w:tr>
      <w:tr w14:paraId="6AD4EF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6B3A85">
            <w:pPr>
              <w:adjustRightInd w:val="0"/>
              <w:snapToGrid w:val="0"/>
              <w:jc w:val="center"/>
              <w:rPr>
                <w:rFonts w:ascii="宋体" w:hAnsi="宋体"/>
                <w:szCs w:val="21"/>
              </w:rPr>
            </w:pPr>
            <w:r>
              <w:rPr>
                <w:rFonts w:hint="eastAsia" w:ascii="宋体" w:hAnsi="宋体"/>
                <w:szCs w:val="21"/>
              </w:rPr>
              <w:t>第二节</w:t>
            </w:r>
          </w:p>
          <w:p w14:paraId="25B0D97C">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0C94235F">
            <w:pPr>
              <w:adjustRightInd w:val="0"/>
              <w:snapToGrid w:val="0"/>
              <w:jc w:val="left"/>
              <w:rPr>
                <w:rFonts w:ascii="宋体" w:hAnsi="宋体"/>
                <w:szCs w:val="21"/>
              </w:rPr>
            </w:pPr>
            <w:r>
              <w:rPr>
                <w:rFonts w:hint="eastAsia" w:ascii="宋体" w:hAnsi="宋体"/>
                <w:szCs w:val="21"/>
              </w:rPr>
              <w:t>货物质量缺陷</w:t>
            </w:r>
          </w:p>
          <w:p w14:paraId="2A1DA544">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E59EC8E">
            <w:pPr>
              <w:adjustRightInd w:val="0"/>
              <w:snapToGrid w:val="0"/>
              <w:jc w:val="left"/>
              <w:rPr>
                <w:rFonts w:ascii="宋体" w:hAnsi="宋体"/>
                <w:szCs w:val="21"/>
              </w:rPr>
            </w:pPr>
          </w:p>
        </w:tc>
      </w:tr>
      <w:tr w14:paraId="3D4ABA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E2F1E2">
            <w:pPr>
              <w:snapToGrid w:val="0"/>
              <w:jc w:val="center"/>
              <w:rPr>
                <w:rFonts w:ascii="宋体" w:hAnsi="宋体" w:cs="宋体"/>
                <w:szCs w:val="21"/>
              </w:rPr>
            </w:pPr>
            <w:r>
              <w:rPr>
                <w:rFonts w:hint="eastAsia" w:ascii="宋体" w:hAnsi="宋体" w:cs="宋体"/>
                <w:szCs w:val="21"/>
              </w:rPr>
              <w:t>第二节</w:t>
            </w:r>
          </w:p>
          <w:p w14:paraId="6E6614D6">
            <w:pPr>
              <w:autoSpaceDE w:val="0"/>
              <w:autoSpaceDN w:val="0"/>
              <w:adjustRightInd w:val="0"/>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5D3A3640">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1D400D4B">
            <w:pPr>
              <w:adjustRightInd w:val="0"/>
              <w:snapToGrid w:val="0"/>
              <w:jc w:val="left"/>
              <w:rPr>
                <w:rFonts w:ascii="宋体" w:hAnsi="宋体"/>
                <w:szCs w:val="21"/>
              </w:rPr>
            </w:pPr>
          </w:p>
        </w:tc>
      </w:tr>
      <w:tr w14:paraId="34582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6D3738E">
            <w:pPr>
              <w:adjustRightInd w:val="0"/>
              <w:snapToGrid w:val="0"/>
              <w:jc w:val="center"/>
              <w:rPr>
                <w:rFonts w:ascii="宋体" w:hAnsi="宋体"/>
                <w:szCs w:val="21"/>
              </w:rPr>
            </w:pPr>
            <w:r>
              <w:rPr>
                <w:rFonts w:hint="eastAsia" w:ascii="宋体" w:hAnsi="宋体"/>
                <w:szCs w:val="21"/>
              </w:rPr>
              <w:t>第二节</w:t>
            </w:r>
          </w:p>
          <w:p w14:paraId="2904FA2F">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3EFEB09F">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4BCA8B8B">
            <w:pPr>
              <w:adjustRightInd w:val="0"/>
              <w:snapToGrid w:val="0"/>
              <w:jc w:val="left"/>
              <w:rPr>
                <w:rFonts w:ascii="宋体" w:hAnsi="宋体"/>
                <w:szCs w:val="21"/>
              </w:rPr>
            </w:pPr>
          </w:p>
        </w:tc>
      </w:tr>
      <w:tr w14:paraId="6D22A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5E14D24">
            <w:pPr>
              <w:adjustRightInd w:val="0"/>
              <w:snapToGrid w:val="0"/>
              <w:jc w:val="center"/>
              <w:rPr>
                <w:rFonts w:ascii="宋体" w:hAnsi="宋体"/>
                <w:szCs w:val="21"/>
              </w:rPr>
            </w:pPr>
            <w:r>
              <w:rPr>
                <w:rFonts w:hint="eastAsia" w:ascii="宋体" w:hAnsi="宋体"/>
                <w:szCs w:val="21"/>
              </w:rPr>
              <w:t>第二节</w:t>
            </w:r>
          </w:p>
          <w:p w14:paraId="1F591EBE">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38FD2F7F">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6413F81F">
            <w:pPr>
              <w:adjustRightInd w:val="0"/>
              <w:snapToGrid w:val="0"/>
              <w:jc w:val="left"/>
              <w:rPr>
                <w:rFonts w:ascii="宋体" w:hAnsi="宋体"/>
                <w:szCs w:val="21"/>
              </w:rPr>
            </w:pPr>
          </w:p>
        </w:tc>
      </w:tr>
      <w:tr w14:paraId="5B66E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6FD692">
            <w:pPr>
              <w:adjustRightInd w:val="0"/>
              <w:snapToGrid w:val="0"/>
              <w:jc w:val="center"/>
              <w:rPr>
                <w:rFonts w:ascii="宋体" w:hAnsi="宋体"/>
                <w:szCs w:val="21"/>
              </w:rPr>
            </w:pPr>
            <w:r>
              <w:rPr>
                <w:rFonts w:hint="eastAsia" w:ascii="宋体" w:hAnsi="宋体"/>
                <w:szCs w:val="21"/>
              </w:rPr>
              <w:t>第二节</w:t>
            </w:r>
          </w:p>
          <w:p w14:paraId="0E877D14">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7ED61A2A">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76B6BC68">
            <w:pPr>
              <w:adjustRightInd w:val="0"/>
              <w:snapToGrid w:val="0"/>
              <w:jc w:val="left"/>
              <w:rPr>
                <w:rFonts w:ascii="宋体" w:hAnsi="宋体"/>
                <w:szCs w:val="21"/>
              </w:rPr>
            </w:pPr>
          </w:p>
        </w:tc>
      </w:tr>
      <w:tr w14:paraId="47CE0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6628200">
            <w:pPr>
              <w:adjustRightInd w:val="0"/>
              <w:snapToGrid w:val="0"/>
              <w:jc w:val="center"/>
              <w:rPr>
                <w:rFonts w:ascii="宋体" w:hAnsi="宋体"/>
                <w:szCs w:val="21"/>
              </w:rPr>
            </w:pPr>
            <w:r>
              <w:rPr>
                <w:rFonts w:hint="eastAsia" w:ascii="宋体" w:hAnsi="宋体"/>
                <w:szCs w:val="21"/>
              </w:rPr>
              <w:t>第二节</w:t>
            </w:r>
          </w:p>
          <w:p w14:paraId="5C2205D3">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204668F7">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48358221">
            <w:pPr>
              <w:adjustRightInd w:val="0"/>
              <w:snapToGrid w:val="0"/>
              <w:jc w:val="left"/>
              <w:rPr>
                <w:rFonts w:ascii="宋体" w:hAnsi="宋体"/>
                <w:szCs w:val="21"/>
              </w:rPr>
            </w:pPr>
          </w:p>
        </w:tc>
      </w:tr>
      <w:tr w14:paraId="4319CA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504B039">
            <w:pPr>
              <w:adjustRightInd w:val="0"/>
              <w:snapToGrid w:val="0"/>
              <w:jc w:val="center"/>
              <w:rPr>
                <w:rFonts w:ascii="宋体" w:hAnsi="宋体"/>
                <w:szCs w:val="21"/>
              </w:rPr>
            </w:pPr>
            <w:r>
              <w:rPr>
                <w:rFonts w:hint="eastAsia" w:ascii="宋体" w:hAnsi="宋体"/>
                <w:szCs w:val="21"/>
              </w:rPr>
              <w:t>第二节</w:t>
            </w:r>
          </w:p>
          <w:p w14:paraId="5FE9578B">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15D04B5C">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72E7D66B">
            <w:pPr>
              <w:adjustRightInd w:val="0"/>
              <w:snapToGrid w:val="0"/>
              <w:jc w:val="left"/>
              <w:rPr>
                <w:rFonts w:ascii="宋体" w:hAnsi="宋体"/>
                <w:szCs w:val="21"/>
              </w:rPr>
            </w:pPr>
          </w:p>
        </w:tc>
      </w:tr>
      <w:tr w14:paraId="464EF8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784FC1">
            <w:pPr>
              <w:adjustRightInd w:val="0"/>
              <w:snapToGrid w:val="0"/>
              <w:jc w:val="center"/>
              <w:rPr>
                <w:rFonts w:ascii="宋体" w:hAnsi="宋体"/>
                <w:szCs w:val="21"/>
              </w:rPr>
            </w:pPr>
            <w:r>
              <w:rPr>
                <w:rFonts w:hint="eastAsia" w:ascii="宋体" w:hAnsi="宋体"/>
                <w:szCs w:val="21"/>
              </w:rPr>
              <w:t>第二节</w:t>
            </w:r>
          </w:p>
          <w:p w14:paraId="55987EDF">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5648101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59E55D1">
            <w:pPr>
              <w:adjustRightInd w:val="0"/>
              <w:snapToGrid w:val="0"/>
              <w:jc w:val="left"/>
              <w:rPr>
                <w:rFonts w:ascii="宋体" w:hAnsi="宋体"/>
                <w:szCs w:val="21"/>
              </w:rPr>
            </w:pPr>
          </w:p>
        </w:tc>
      </w:tr>
      <w:tr w14:paraId="067B9F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9BB00D">
            <w:pPr>
              <w:adjustRightInd w:val="0"/>
              <w:snapToGrid w:val="0"/>
              <w:jc w:val="center"/>
              <w:rPr>
                <w:rFonts w:ascii="宋体" w:hAnsi="宋体"/>
                <w:szCs w:val="21"/>
              </w:rPr>
            </w:pPr>
            <w:r>
              <w:rPr>
                <w:rFonts w:hint="eastAsia" w:ascii="宋体" w:hAnsi="宋体"/>
                <w:szCs w:val="21"/>
              </w:rPr>
              <w:t>第二节</w:t>
            </w:r>
          </w:p>
          <w:p w14:paraId="15BDC482">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2C286447">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249BC259">
            <w:pPr>
              <w:adjustRightInd w:val="0"/>
              <w:snapToGrid w:val="0"/>
              <w:jc w:val="left"/>
              <w:rPr>
                <w:rFonts w:ascii="宋体" w:hAnsi="宋体"/>
                <w:szCs w:val="21"/>
              </w:rPr>
            </w:pPr>
          </w:p>
        </w:tc>
      </w:tr>
      <w:tr w14:paraId="45FF0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B25D60">
            <w:pPr>
              <w:adjustRightInd w:val="0"/>
              <w:snapToGrid w:val="0"/>
              <w:jc w:val="center"/>
              <w:rPr>
                <w:rFonts w:ascii="宋体" w:hAnsi="宋体"/>
                <w:szCs w:val="21"/>
              </w:rPr>
            </w:pPr>
            <w:r>
              <w:rPr>
                <w:rFonts w:hint="eastAsia" w:ascii="宋体" w:hAnsi="宋体"/>
                <w:szCs w:val="21"/>
              </w:rPr>
              <w:t>第二节</w:t>
            </w:r>
          </w:p>
          <w:p w14:paraId="08B4FA67">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21F702AF">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1C2EAF12">
            <w:pPr>
              <w:adjustRightInd w:val="0"/>
              <w:snapToGrid w:val="0"/>
              <w:jc w:val="left"/>
              <w:rPr>
                <w:rFonts w:ascii="宋体" w:hAnsi="宋体"/>
                <w:szCs w:val="21"/>
                <w:u w:val="single"/>
              </w:rPr>
            </w:pPr>
          </w:p>
        </w:tc>
      </w:tr>
      <w:tr w14:paraId="6B895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EB9161">
            <w:pPr>
              <w:adjustRightInd w:val="0"/>
              <w:snapToGrid w:val="0"/>
              <w:jc w:val="center"/>
              <w:rPr>
                <w:rFonts w:ascii="宋体" w:hAnsi="宋体"/>
                <w:szCs w:val="21"/>
              </w:rPr>
            </w:pPr>
            <w:r>
              <w:rPr>
                <w:rFonts w:hint="eastAsia" w:ascii="宋体" w:hAnsi="宋体"/>
                <w:szCs w:val="21"/>
              </w:rPr>
              <w:t>第二节</w:t>
            </w:r>
          </w:p>
          <w:p w14:paraId="02352C8E">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4CFAEFCB">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51CE1F08">
            <w:pPr>
              <w:adjustRightInd w:val="0"/>
              <w:snapToGrid w:val="0"/>
              <w:jc w:val="left"/>
              <w:rPr>
                <w:rFonts w:ascii="宋体" w:hAnsi="宋体"/>
                <w:szCs w:val="21"/>
                <w:u w:val="single"/>
              </w:rPr>
            </w:pPr>
          </w:p>
        </w:tc>
      </w:tr>
      <w:tr w14:paraId="1D0EB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DD0A38B">
            <w:pPr>
              <w:adjustRightInd w:val="0"/>
              <w:snapToGrid w:val="0"/>
              <w:jc w:val="center"/>
              <w:rPr>
                <w:rFonts w:ascii="宋体" w:hAnsi="宋体"/>
                <w:szCs w:val="21"/>
              </w:rPr>
            </w:pPr>
            <w:r>
              <w:rPr>
                <w:rFonts w:hint="eastAsia" w:ascii="宋体" w:hAnsi="宋体"/>
                <w:szCs w:val="21"/>
              </w:rPr>
              <w:t>第二节</w:t>
            </w:r>
          </w:p>
          <w:p w14:paraId="181ED48E">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71CD02E1">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60F473E3">
            <w:pPr>
              <w:adjustRightInd w:val="0"/>
              <w:snapToGrid w:val="0"/>
              <w:jc w:val="left"/>
              <w:rPr>
                <w:rFonts w:ascii="宋体" w:hAnsi="宋体"/>
                <w:szCs w:val="21"/>
                <w:u w:val="single"/>
              </w:rPr>
            </w:pPr>
          </w:p>
        </w:tc>
      </w:tr>
      <w:tr w14:paraId="3831C8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8D99120">
            <w:pPr>
              <w:adjustRightInd w:val="0"/>
              <w:snapToGrid w:val="0"/>
              <w:jc w:val="center"/>
              <w:rPr>
                <w:rFonts w:ascii="宋体" w:hAnsi="宋体"/>
                <w:szCs w:val="21"/>
              </w:rPr>
            </w:pPr>
            <w:r>
              <w:rPr>
                <w:rFonts w:hint="eastAsia" w:ascii="宋体" w:hAnsi="宋体"/>
                <w:szCs w:val="21"/>
              </w:rPr>
              <w:t>第二节</w:t>
            </w:r>
          </w:p>
          <w:p w14:paraId="2DA14C79">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FFF7B40">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2728100E">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46FCBFB4">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9533554">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7CB142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8EBB982">
            <w:pPr>
              <w:adjustRightInd w:val="0"/>
              <w:snapToGrid w:val="0"/>
              <w:jc w:val="center"/>
              <w:rPr>
                <w:rFonts w:ascii="宋体" w:hAnsi="宋体"/>
                <w:szCs w:val="21"/>
              </w:rPr>
            </w:pPr>
            <w:r>
              <w:rPr>
                <w:rFonts w:hint="eastAsia" w:ascii="宋体" w:hAnsi="宋体"/>
                <w:szCs w:val="21"/>
              </w:rPr>
              <w:t>第二节</w:t>
            </w:r>
          </w:p>
          <w:p w14:paraId="3638A052">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356B3970">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6D875ABF">
            <w:pPr>
              <w:adjustRightInd w:val="0"/>
              <w:snapToGrid w:val="0"/>
              <w:jc w:val="left"/>
              <w:rPr>
                <w:rFonts w:ascii="宋体" w:hAnsi="宋体"/>
                <w:szCs w:val="21"/>
              </w:rPr>
            </w:pPr>
          </w:p>
        </w:tc>
      </w:tr>
    </w:tbl>
    <w:p w14:paraId="3743BA3F">
      <w:pPr>
        <w:widowControl/>
        <w:jc w:val="left"/>
        <w:rPr>
          <w:rFonts w:ascii="宋体" w:hAnsi="宋体"/>
          <w:szCs w:val="21"/>
        </w:rPr>
      </w:pPr>
      <w:r>
        <w:rPr>
          <w:rFonts w:ascii="宋体" w:hAnsi="宋体"/>
          <w:szCs w:val="21"/>
        </w:rPr>
        <w:br w:type="page"/>
      </w:r>
    </w:p>
    <w:p w14:paraId="3C4CC1E7">
      <w:pPr>
        <w:pStyle w:val="4"/>
        <w:spacing w:before="120" w:beforeLines="50" w:after="120" w:afterLines="50"/>
        <w:ind w:left="562"/>
        <w:outlineLvl w:val="0"/>
        <w:rPr>
          <w:sz w:val="28"/>
          <w:szCs w:val="28"/>
        </w:rPr>
      </w:pPr>
      <w:r>
        <w:rPr>
          <w:rFonts w:hint="eastAsia"/>
          <w:sz w:val="28"/>
          <w:szCs w:val="28"/>
        </w:rPr>
        <w:t>第二册  通用条款（公开招标）</w:t>
      </w:r>
    </w:p>
    <w:p w14:paraId="67B78B8A">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64" w:name="_Hlk72399513"/>
      <w:bookmarkStart w:id="65" w:name="_Hlk72439706"/>
      <w:r>
        <w:rPr>
          <w:rFonts w:hint="eastAsia" w:asciiTheme="majorHAnsi" w:hAnsiTheme="majorHAnsi" w:eastAsiaTheme="majorEastAsia" w:cstheme="majorBidi"/>
          <w:b/>
          <w:bCs/>
          <w:sz w:val="28"/>
          <w:szCs w:val="28"/>
        </w:rPr>
        <w:t>总则</w:t>
      </w:r>
    </w:p>
    <w:bookmarkEnd w:id="64"/>
    <w:p w14:paraId="0771180F">
      <w:pPr>
        <w:ind w:firstLine="420" w:firstLineChars="200"/>
        <w:rPr>
          <w:rFonts w:ascii="黑体" w:hAnsi="宋体" w:eastAsia="黑体"/>
          <w:szCs w:val="21"/>
        </w:rPr>
      </w:pPr>
      <w:r>
        <w:rPr>
          <w:rFonts w:hint="eastAsia" w:ascii="黑体" w:hAnsi="宋体" w:eastAsia="黑体"/>
          <w:szCs w:val="21"/>
        </w:rPr>
        <w:t>1. 通用条款说明</w:t>
      </w:r>
    </w:p>
    <w:p w14:paraId="18B4B2A5">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66" w:name="_Hlk72399729"/>
      <w:r>
        <w:rPr>
          <w:rFonts w:hint="eastAsia" w:ascii="宋体" w:hAnsi="宋体"/>
          <w:szCs w:val="21"/>
        </w:rPr>
        <w:t>如有需要，政府集中采购机构可以对通用条款的内容进行补充。</w:t>
      </w:r>
      <w:bookmarkEnd w:id="66"/>
    </w:p>
    <w:p w14:paraId="67362A72">
      <w:pPr>
        <w:ind w:firstLine="420" w:firstLineChars="200"/>
        <w:rPr>
          <w:rFonts w:ascii="宋体" w:hAnsi="宋体"/>
          <w:szCs w:val="21"/>
        </w:rPr>
      </w:pPr>
      <w:r>
        <w:rPr>
          <w:rFonts w:hint="eastAsia" w:ascii="宋体" w:hAnsi="宋体"/>
          <w:szCs w:val="21"/>
        </w:rPr>
        <w:t>1.2招标文件分为第一册“专用条款”和第二册“通用条款”。</w:t>
      </w:r>
    </w:p>
    <w:p w14:paraId="240754B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4848FF1D">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336FDC32">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655F29C7">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0ED2994D">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404FE8ED">
      <w:pPr>
        <w:ind w:firstLine="420" w:firstLineChars="200"/>
        <w:rPr>
          <w:rFonts w:ascii="黑体" w:hAnsi="宋体" w:eastAsia="黑体"/>
          <w:szCs w:val="21"/>
        </w:rPr>
      </w:pPr>
      <w:r>
        <w:rPr>
          <w:rFonts w:hint="eastAsia" w:ascii="黑体" w:hAnsi="宋体" w:eastAsia="黑体"/>
          <w:szCs w:val="21"/>
        </w:rPr>
        <w:t>3．定义</w:t>
      </w:r>
    </w:p>
    <w:p w14:paraId="54A7B0A7">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4030C75E">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2A5D2CAE">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387C648">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1ACEA567">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4AC33D1">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D4C92C5">
      <w:pPr>
        <w:ind w:firstLine="420" w:firstLineChars="200"/>
        <w:rPr>
          <w:rFonts w:ascii="宋体" w:hAnsi="宋体"/>
          <w:szCs w:val="21"/>
        </w:rPr>
      </w:pPr>
      <w:r>
        <w:rPr>
          <w:rFonts w:hint="eastAsia" w:ascii="宋体" w:hAnsi="宋体"/>
          <w:szCs w:val="21"/>
        </w:rPr>
        <w:t>3.6“合同”指由本次招标所产生的合同或合约文件；</w:t>
      </w:r>
    </w:p>
    <w:p w14:paraId="5DA77218">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7BD0FD7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1B9812D9">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3417E23A">
      <w:pPr>
        <w:ind w:firstLine="420" w:firstLineChars="200"/>
        <w:rPr>
          <w:rFonts w:ascii="黑体" w:hAnsi="宋体" w:eastAsia="黑体"/>
          <w:szCs w:val="21"/>
        </w:rPr>
      </w:pPr>
      <w:r>
        <w:rPr>
          <w:rFonts w:hint="eastAsia" w:ascii="黑体" w:hAnsi="宋体" w:eastAsia="黑体"/>
          <w:szCs w:val="21"/>
        </w:rPr>
        <w:t xml:space="preserve">4. </w:t>
      </w:r>
      <w:bookmarkStart w:id="67" w:name="_Hlk72398643"/>
      <w:r>
        <w:rPr>
          <w:rFonts w:hint="eastAsia" w:ascii="黑体" w:hAnsi="宋体" w:eastAsia="黑体"/>
          <w:szCs w:val="21"/>
        </w:rPr>
        <w:t>自行采购供应商责任</w:t>
      </w:r>
    </w:p>
    <w:p w14:paraId="134EAB48">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4C0DA553">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28C3586">
      <w:pPr>
        <w:ind w:firstLine="420" w:firstLineChars="200"/>
        <w:rPr>
          <w:rFonts w:ascii="黑体" w:hAnsi="宋体" w:eastAsia="黑体"/>
          <w:szCs w:val="21"/>
        </w:rPr>
      </w:pPr>
      <w:r>
        <w:rPr>
          <w:rFonts w:hint="eastAsia" w:ascii="黑体" w:hAnsi="宋体" w:eastAsia="黑体"/>
          <w:szCs w:val="21"/>
        </w:rPr>
        <w:t>5．投标人参加自行采购的条件</w:t>
      </w:r>
    </w:p>
    <w:p w14:paraId="17EE1D64">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24EA3249">
      <w:pPr>
        <w:ind w:firstLine="420" w:firstLineChars="200"/>
        <w:rPr>
          <w:rFonts w:ascii="宋体" w:hAnsi="宋体"/>
          <w:szCs w:val="21"/>
        </w:rPr>
      </w:pPr>
      <w:r>
        <w:rPr>
          <w:rFonts w:hint="eastAsia" w:ascii="宋体" w:hAnsi="宋体"/>
          <w:szCs w:val="21"/>
        </w:rPr>
        <w:t>5.2投标人资格要求</w:t>
      </w:r>
    </w:p>
    <w:p w14:paraId="4797F3C2">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2B6F4021">
      <w:pPr>
        <w:ind w:firstLine="420" w:firstLineChars="200"/>
        <w:rPr>
          <w:rFonts w:ascii="宋体" w:hAnsi="宋体"/>
          <w:szCs w:val="21"/>
        </w:rPr>
      </w:pPr>
      <w:r>
        <w:rPr>
          <w:rFonts w:hint="eastAsia" w:ascii="宋体" w:hAnsi="宋体"/>
          <w:szCs w:val="21"/>
        </w:rPr>
        <w:t>5.3联合体投标</w:t>
      </w:r>
    </w:p>
    <w:p w14:paraId="65FC05FB">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107E5FC7">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5B2D16DB">
      <w:pPr>
        <w:ind w:firstLine="420" w:firstLineChars="200"/>
        <w:rPr>
          <w:rFonts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6BD2A6EC">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14:paraId="0B5AA3FF">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2F5235A5">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FE0C3C5">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6CC34BAF">
      <w:pPr>
        <w:ind w:firstLine="420" w:firstLineChars="200"/>
        <w:rPr>
          <w:rFonts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B3B60CD">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14:paraId="4FFD656C">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4728CEFA">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0399387F">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2819144A">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52C1E8B">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689C9528">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5A13177D">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29790F32">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2448C383">
      <w:pPr>
        <w:ind w:firstLine="420" w:firstLineChars="200"/>
        <w:rPr>
          <w:rFonts w:ascii="黑体" w:hAnsi="宋体" w:eastAsia="黑体"/>
          <w:szCs w:val="21"/>
        </w:rPr>
      </w:pPr>
      <w:r>
        <w:rPr>
          <w:rFonts w:hint="eastAsia" w:ascii="黑体" w:hAnsi="宋体" w:eastAsia="黑体"/>
          <w:szCs w:val="21"/>
        </w:rPr>
        <w:t>6．政策导向</w:t>
      </w:r>
    </w:p>
    <w:p w14:paraId="168143F8">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78195097">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7E35A657">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6B3B509D">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5D907E5C">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0B4C7BD9">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037E0F1">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6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8"/>
    </w:p>
    <w:p w14:paraId="4ABD3E5D">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90E5432">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5C0D6E9">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016CD5">
      <w:pPr>
        <w:ind w:firstLine="420" w:firstLineChars="200"/>
        <w:rPr>
          <w:rFonts w:ascii="黑体" w:hAnsi="宋体" w:eastAsia="黑体"/>
          <w:szCs w:val="21"/>
        </w:rPr>
      </w:pPr>
      <w:r>
        <w:rPr>
          <w:rFonts w:hint="eastAsia" w:ascii="黑体" w:hAnsi="宋体" w:eastAsia="黑体"/>
          <w:szCs w:val="21"/>
        </w:rPr>
        <w:t>8．投标费用</w:t>
      </w:r>
    </w:p>
    <w:p w14:paraId="2BB8E618">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6F6001D4">
      <w:pPr>
        <w:ind w:firstLine="420" w:firstLineChars="200"/>
        <w:rPr>
          <w:rFonts w:ascii="黑体" w:hAnsi="宋体" w:eastAsia="黑体"/>
          <w:szCs w:val="21"/>
        </w:rPr>
      </w:pPr>
      <w:r>
        <w:rPr>
          <w:rFonts w:hint="eastAsia" w:ascii="黑体" w:hAnsi="宋体" w:eastAsia="黑体"/>
          <w:szCs w:val="21"/>
        </w:rPr>
        <w:t>9．踏勘现场</w:t>
      </w:r>
    </w:p>
    <w:p w14:paraId="51331D6C">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0FC985E">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656E29B5">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14:paraId="4E43039B">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7BEE3F00">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7DF3E034">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ED18D0">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5DDA906">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73AA0D43">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7"/>
    <w:p w14:paraId="5DCBCB7C">
      <w:pPr>
        <w:ind w:firstLine="411" w:firstLineChars="196"/>
        <w:rPr>
          <w:rFonts w:ascii="宋体" w:hAnsi="宋体"/>
        </w:rPr>
      </w:pPr>
    </w:p>
    <w:p w14:paraId="6E4A2F88">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2F0E6C4B">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69" w:name="_Hlk72399819"/>
      <w:r>
        <w:rPr>
          <w:rFonts w:hint="eastAsia" w:ascii="黑体" w:hAnsi="宋体" w:eastAsia="黑体"/>
          <w:szCs w:val="21"/>
        </w:rPr>
        <w:t>招标文件的编制与组成</w:t>
      </w:r>
    </w:p>
    <w:p w14:paraId="575D44B3">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0215D7F">
      <w:pPr>
        <w:ind w:firstLine="420" w:firstLineChars="200"/>
        <w:rPr>
          <w:rFonts w:ascii="宋体" w:hAnsi="宋体"/>
          <w:szCs w:val="21"/>
        </w:rPr>
      </w:pPr>
      <w:r>
        <w:rPr>
          <w:rFonts w:hint="eastAsia" w:ascii="宋体" w:hAnsi="宋体"/>
          <w:szCs w:val="21"/>
        </w:rPr>
        <w:t>招标文件包括下列内容：</w:t>
      </w:r>
    </w:p>
    <w:p w14:paraId="0B0C9C25">
      <w:pPr>
        <w:ind w:firstLine="422" w:firstLineChars="200"/>
        <w:rPr>
          <w:rFonts w:ascii="宋体" w:hAnsi="宋体"/>
          <w:b/>
          <w:szCs w:val="21"/>
        </w:rPr>
      </w:pPr>
      <w:r>
        <w:rPr>
          <w:rFonts w:hint="eastAsia" w:ascii="宋体" w:hAnsi="宋体"/>
          <w:b/>
          <w:szCs w:val="21"/>
        </w:rPr>
        <w:t>第一册  专用条款</w:t>
      </w:r>
    </w:p>
    <w:p w14:paraId="7DCEE418">
      <w:pPr>
        <w:ind w:firstLine="422" w:firstLineChars="200"/>
        <w:rPr>
          <w:rFonts w:ascii="宋体" w:hAnsi="宋体"/>
          <w:b/>
          <w:szCs w:val="21"/>
        </w:rPr>
      </w:pPr>
      <w:r>
        <w:rPr>
          <w:rFonts w:hint="eastAsia" w:ascii="宋体" w:hAnsi="宋体"/>
          <w:b/>
          <w:szCs w:val="21"/>
        </w:rPr>
        <w:t>关键信息</w:t>
      </w:r>
    </w:p>
    <w:p w14:paraId="051176D1">
      <w:pPr>
        <w:ind w:firstLine="420" w:firstLineChars="200"/>
        <w:rPr>
          <w:rFonts w:ascii="宋体" w:hAnsi="宋体"/>
          <w:szCs w:val="21"/>
        </w:rPr>
      </w:pPr>
      <w:r>
        <w:rPr>
          <w:rFonts w:hint="eastAsia" w:ascii="宋体" w:hAnsi="宋体"/>
          <w:szCs w:val="21"/>
        </w:rPr>
        <w:t>第一章  招标公告</w:t>
      </w:r>
    </w:p>
    <w:p w14:paraId="0A07DA6A">
      <w:pPr>
        <w:ind w:firstLine="420" w:firstLineChars="200"/>
        <w:rPr>
          <w:rFonts w:ascii="宋体" w:hAnsi="宋体"/>
          <w:szCs w:val="21"/>
        </w:rPr>
      </w:pPr>
      <w:r>
        <w:rPr>
          <w:rFonts w:hint="eastAsia" w:ascii="宋体" w:hAnsi="宋体"/>
          <w:szCs w:val="21"/>
        </w:rPr>
        <w:t>第二章  对通用条款的补充内容及其他关键信息</w:t>
      </w:r>
    </w:p>
    <w:p w14:paraId="6A52C79B">
      <w:pPr>
        <w:ind w:firstLine="420" w:firstLineChars="200"/>
        <w:rPr>
          <w:rFonts w:ascii="宋体" w:hAnsi="宋体"/>
          <w:szCs w:val="21"/>
        </w:rPr>
      </w:pPr>
      <w:r>
        <w:rPr>
          <w:rFonts w:hint="eastAsia" w:ascii="宋体" w:hAnsi="宋体"/>
          <w:szCs w:val="21"/>
        </w:rPr>
        <w:t>第三章  用户需求书</w:t>
      </w:r>
    </w:p>
    <w:p w14:paraId="04C080DF">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681C8C47">
      <w:pPr>
        <w:ind w:firstLine="420" w:firstLineChars="200"/>
        <w:rPr>
          <w:rFonts w:ascii="宋体" w:hAnsi="宋体"/>
          <w:szCs w:val="21"/>
        </w:rPr>
      </w:pPr>
      <w:r>
        <w:rPr>
          <w:rFonts w:hint="eastAsia" w:ascii="宋体" w:hAnsi="宋体"/>
          <w:szCs w:val="21"/>
        </w:rPr>
        <w:t>第五章  合同条款及格式</w:t>
      </w:r>
    </w:p>
    <w:p w14:paraId="2A3E7283">
      <w:pPr>
        <w:ind w:firstLine="422" w:firstLineChars="200"/>
        <w:rPr>
          <w:rFonts w:ascii="宋体" w:hAnsi="宋体"/>
          <w:b/>
          <w:szCs w:val="21"/>
        </w:rPr>
      </w:pPr>
      <w:r>
        <w:rPr>
          <w:rFonts w:hint="eastAsia" w:ascii="宋体" w:hAnsi="宋体"/>
          <w:b/>
          <w:szCs w:val="21"/>
        </w:rPr>
        <w:t>第二册  通用条款</w:t>
      </w:r>
    </w:p>
    <w:p w14:paraId="38BBC297">
      <w:pPr>
        <w:ind w:firstLine="420" w:firstLineChars="200"/>
        <w:rPr>
          <w:rFonts w:ascii="宋体" w:hAnsi="宋体"/>
          <w:szCs w:val="21"/>
        </w:rPr>
      </w:pPr>
      <w:r>
        <w:rPr>
          <w:rFonts w:hint="eastAsia" w:ascii="宋体" w:hAnsi="宋体"/>
          <w:szCs w:val="21"/>
        </w:rPr>
        <w:t>第一章  总则</w:t>
      </w:r>
    </w:p>
    <w:p w14:paraId="1624DAC6">
      <w:pPr>
        <w:ind w:firstLine="420" w:firstLineChars="200"/>
        <w:rPr>
          <w:rFonts w:ascii="宋体" w:hAnsi="宋体"/>
          <w:szCs w:val="21"/>
        </w:rPr>
      </w:pPr>
      <w:r>
        <w:rPr>
          <w:rFonts w:hint="eastAsia" w:ascii="宋体" w:hAnsi="宋体"/>
          <w:szCs w:val="21"/>
        </w:rPr>
        <w:t>第二章  招标文件</w:t>
      </w:r>
    </w:p>
    <w:p w14:paraId="1EE98F16">
      <w:pPr>
        <w:ind w:firstLine="420" w:firstLineChars="200"/>
        <w:rPr>
          <w:rFonts w:ascii="宋体" w:hAnsi="宋体"/>
          <w:szCs w:val="21"/>
        </w:rPr>
      </w:pPr>
      <w:r>
        <w:rPr>
          <w:rFonts w:hint="eastAsia" w:ascii="宋体" w:hAnsi="宋体"/>
          <w:szCs w:val="21"/>
        </w:rPr>
        <w:t>第三章  投标文件的编制</w:t>
      </w:r>
    </w:p>
    <w:p w14:paraId="0122F877">
      <w:pPr>
        <w:ind w:firstLine="420" w:firstLineChars="200"/>
        <w:rPr>
          <w:rFonts w:ascii="宋体" w:hAnsi="宋体"/>
          <w:szCs w:val="21"/>
        </w:rPr>
      </w:pPr>
      <w:r>
        <w:rPr>
          <w:rFonts w:hint="eastAsia" w:ascii="宋体" w:hAnsi="宋体"/>
          <w:szCs w:val="21"/>
        </w:rPr>
        <w:t>第四章  投标文件的递交</w:t>
      </w:r>
    </w:p>
    <w:p w14:paraId="35A2ACEC">
      <w:pPr>
        <w:ind w:firstLine="420" w:firstLineChars="200"/>
        <w:rPr>
          <w:rFonts w:ascii="宋体" w:hAnsi="宋体"/>
          <w:szCs w:val="21"/>
        </w:rPr>
      </w:pPr>
      <w:r>
        <w:rPr>
          <w:rFonts w:hint="eastAsia" w:ascii="宋体" w:hAnsi="宋体"/>
          <w:szCs w:val="21"/>
        </w:rPr>
        <w:t>第五章  开标</w:t>
      </w:r>
    </w:p>
    <w:p w14:paraId="3CD09C59">
      <w:pPr>
        <w:ind w:firstLine="420" w:firstLineChars="200"/>
        <w:rPr>
          <w:rFonts w:ascii="宋体" w:hAnsi="宋体"/>
          <w:szCs w:val="21"/>
        </w:rPr>
      </w:pPr>
      <w:r>
        <w:rPr>
          <w:rFonts w:hint="eastAsia" w:ascii="宋体" w:hAnsi="宋体"/>
          <w:szCs w:val="21"/>
        </w:rPr>
        <w:t>第六章  评审要求</w:t>
      </w:r>
    </w:p>
    <w:p w14:paraId="2A0AD3A2">
      <w:pPr>
        <w:ind w:firstLine="420" w:firstLineChars="200"/>
        <w:rPr>
          <w:rFonts w:ascii="宋体" w:hAnsi="宋体"/>
          <w:szCs w:val="21"/>
        </w:rPr>
      </w:pPr>
      <w:r>
        <w:rPr>
          <w:rFonts w:hint="eastAsia" w:ascii="宋体" w:hAnsi="宋体"/>
          <w:szCs w:val="21"/>
        </w:rPr>
        <w:t>第七章  评审程序及评审方法</w:t>
      </w:r>
    </w:p>
    <w:p w14:paraId="7C65A465">
      <w:pPr>
        <w:ind w:firstLine="420" w:firstLineChars="200"/>
        <w:rPr>
          <w:rFonts w:ascii="宋体" w:hAnsi="宋体"/>
          <w:szCs w:val="21"/>
        </w:rPr>
      </w:pPr>
      <w:r>
        <w:rPr>
          <w:rFonts w:hint="eastAsia" w:ascii="宋体" w:hAnsi="宋体"/>
          <w:szCs w:val="21"/>
        </w:rPr>
        <w:t>第八章  定标及公示</w:t>
      </w:r>
    </w:p>
    <w:p w14:paraId="6260BFE2">
      <w:pPr>
        <w:ind w:firstLine="420" w:firstLineChars="200"/>
        <w:rPr>
          <w:rFonts w:ascii="宋体" w:hAnsi="宋体"/>
          <w:szCs w:val="21"/>
        </w:rPr>
      </w:pPr>
      <w:r>
        <w:rPr>
          <w:rFonts w:hint="eastAsia" w:ascii="宋体" w:hAnsi="宋体"/>
          <w:szCs w:val="21"/>
        </w:rPr>
        <w:t>第九章  公开招标失败的后续处理</w:t>
      </w:r>
    </w:p>
    <w:p w14:paraId="34AE316C">
      <w:pPr>
        <w:ind w:firstLine="420" w:firstLineChars="200"/>
        <w:rPr>
          <w:rFonts w:ascii="宋体" w:hAnsi="宋体"/>
          <w:szCs w:val="21"/>
        </w:rPr>
      </w:pPr>
      <w:r>
        <w:rPr>
          <w:rFonts w:hint="eastAsia" w:ascii="宋体" w:hAnsi="宋体"/>
          <w:szCs w:val="21"/>
        </w:rPr>
        <w:t>第十章  合同的授予与备案</w:t>
      </w:r>
    </w:p>
    <w:p w14:paraId="19AABA6D">
      <w:pPr>
        <w:ind w:firstLine="420" w:firstLineChars="200"/>
        <w:rPr>
          <w:rFonts w:ascii="宋体" w:hAnsi="宋体"/>
          <w:szCs w:val="21"/>
        </w:rPr>
      </w:pPr>
      <w:r>
        <w:rPr>
          <w:rFonts w:hint="eastAsia" w:ascii="宋体" w:hAnsi="宋体"/>
          <w:szCs w:val="21"/>
        </w:rPr>
        <w:t>第十一章  质疑处理</w:t>
      </w:r>
    </w:p>
    <w:p w14:paraId="45BEB84C">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0B10723">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26BA726">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56F84A0D">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E3DA81F">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6E67671B">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FEB5958">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52CF330D">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1E64865">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A744041">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8D1D74D">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9"/>
    </w:p>
    <w:p w14:paraId="353D8F12">
      <w:pPr>
        <w:rPr>
          <w:rFonts w:ascii="宋体" w:hAnsi="宋体"/>
          <w:szCs w:val="21"/>
        </w:rPr>
      </w:pPr>
    </w:p>
    <w:p w14:paraId="15A6872C">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09C7076">
      <w:pPr>
        <w:ind w:firstLine="420" w:firstLineChars="200"/>
        <w:rPr>
          <w:rFonts w:ascii="黑体" w:hAnsi="宋体" w:eastAsia="黑体"/>
          <w:szCs w:val="21"/>
        </w:rPr>
      </w:pPr>
      <w:r>
        <w:rPr>
          <w:rFonts w:hint="eastAsia" w:ascii="黑体" w:hAnsi="宋体" w:eastAsia="黑体"/>
          <w:szCs w:val="21"/>
        </w:rPr>
        <w:t>14．</w:t>
      </w:r>
      <w:bookmarkStart w:id="70" w:name="_Hlk72400236"/>
      <w:r>
        <w:rPr>
          <w:rFonts w:hint="eastAsia" w:ascii="黑体" w:hAnsi="宋体" w:eastAsia="黑体"/>
          <w:szCs w:val="21"/>
        </w:rPr>
        <w:t>投标文件的语言及度量单位</w:t>
      </w:r>
    </w:p>
    <w:p w14:paraId="7C9331A9">
      <w:pPr>
        <w:ind w:firstLine="420" w:firstLineChars="200"/>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5E51595">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70"/>
    <w:p w14:paraId="3079D244">
      <w:pPr>
        <w:ind w:firstLine="420" w:firstLineChars="200"/>
        <w:rPr>
          <w:rFonts w:ascii="黑体" w:hAnsi="宋体" w:eastAsia="黑体"/>
          <w:szCs w:val="21"/>
        </w:rPr>
      </w:pPr>
      <w:r>
        <w:rPr>
          <w:rFonts w:hint="eastAsia" w:ascii="黑体" w:hAnsi="宋体" w:eastAsia="黑体"/>
          <w:szCs w:val="21"/>
        </w:rPr>
        <w:t>15．</w:t>
      </w:r>
      <w:bookmarkStart w:id="71" w:name="_Hlk72401567"/>
      <w:r>
        <w:rPr>
          <w:rFonts w:hint="eastAsia" w:ascii="黑体" w:hAnsi="宋体" w:eastAsia="黑体"/>
          <w:szCs w:val="21"/>
        </w:rPr>
        <w:t>投标文件的组成</w:t>
      </w:r>
    </w:p>
    <w:p w14:paraId="4C844C13">
      <w:pPr>
        <w:ind w:firstLine="420" w:firstLineChars="200"/>
        <w:rPr>
          <w:rFonts w:ascii="宋体" w:hAnsi="宋体"/>
          <w:szCs w:val="21"/>
        </w:rPr>
      </w:pPr>
      <w:r>
        <w:rPr>
          <w:rFonts w:hint="eastAsia" w:ascii="宋体" w:hAnsi="宋体"/>
          <w:szCs w:val="21"/>
        </w:rPr>
        <w:t>具体内容在招标文件专用条款中进行规定。</w:t>
      </w:r>
    </w:p>
    <w:p w14:paraId="0A6758C9">
      <w:pPr>
        <w:ind w:firstLine="420" w:firstLineChars="200"/>
        <w:rPr>
          <w:rFonts w:ascii="黑体" w:hAnsi="宋体" w:eastAsia="黑体"/>
          <w:szCs w:val="21"/>
        </w:rPr>
      </w:pPr>
      <w:r>
        <w:rPr>
          <w:rFonts w:ascii="黑体" w:hAnsi="宋体" w:eastAsia="黑体"/>
          <w:szCs w:val="21"/>
        </w:rPr>
        <w:t>16．投标文件格式</w:t>
      </w:r>
    </w:p>
    <w:p w14:paraId="39C5CF5E">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4B11366">
      <w:pPr>
        <w:ind w:firstLine="420" w:firstLineChars="200"/>
        <w:rPr>
          <w:rFonts w:ascii="黑体" w:hAnsi="宋体" w:eastAsia="黑体"/>
          <w:szCs w:val="21"/>
        </w:rPr>
      </w:pPr>
      <w:r>
        <w:rPr>
          <w:rFonts w:hint="eastAsia" w:ascii="黑体" w:hAnsi="宋体" w:eastAsia="黑体"/>
          <w:szCs w:val="21"/>
        </w:rPr>
        <w:t>17．投标货币</w:t>
      </w:r>
    </w:p>
    <w:p w14:paraId="4842307B">
      <w:pPr>
        <w:ind w:firstLine="420" w:firstLineChars="200"/>
        <w:rPr>
          <w:rFonts w:ascii="宋体" w:hAnsi="宋体"/>
          <w:szCs w:val="21"/>
        </w:rPr>
      </w:pPr>
      <w:r>
        <w:rPr>
          <w:rFonts w:hint="eastAsia" w:ascii="宋体" w:hAnsi="宋体"/>
          <w:szCs w:val="21"/>
        </w:rPr>
        <w:t>本项目的投标报价应以人民币计。</w:t>
      </w:r>
    </w:p>
    <w:bookmarkEnd w:id="71"/>
    <w:p w14:paraId="2E4AC569">
      <w:pPr>
        <w:ind w:firstLine="420" w:firstLineChars="200"/>
        <w:rPr>
          <w:rFonts w:ascii="黑体" w:hAnsi="宋体" w:eastAsia="黑体"/>
          <w:szCs w:val="21"/>
        </w:rPr>
      </w:pPr>
      <w:r>
        <w:rPr>
          <w:rFonts w:hint="eastAsia" w:ascii="黑体" w:hAnsi="宋体" w:eastAsia="黑体"/>
          <w:szCs w:val="21"/>
        </w:rPr>
        <w:t>18．</w:t>
      </w:r>
      <w:bookmarkStart w:id="72" w:name="_Hlk72401735"/>
      <w:r>
        <w:rPr>
          <w:rFonts w:hint="eastAsia" w:ascii="黑体" w:hAnsi="宋体" w:eastAsia="黑体"/>
          <w:szCs w:val="21"/>
        </w:rPr>
        <w:t>证明投标文件投标技术方案的合格性和符合招标文件规定的文件要求</w:t>
      </w:r>
    </w:p>
    <w:p w14:paraId="0584281D">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A038148">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3836918">
      <w:pPr>
        <w:ind w:firstLine="420" w:firstLineChars="200"/>
        <w:rPr>
          <w:rFonts w:ascii="宋体" w:hAnsi="宋体"/>
          <w:szCs w:val="21"/>
        </w:rPr>
      </w:pPr>
      <w:r>
        <w:rPr>
          <w:rFonts w:hint="eastAsia" w:ascii="宋体" w:hAnsi="宋体"/>
          <w:szCs w:val="21"/>
        </w:rPr>
        <w:t>18.2.1主要技术指标和性能的详细说明。</w:t>
      </w:r>
    </w:p>
    <w:p w14:paraId="53639190">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DD424F8">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E9B07E6">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C8AD92C">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55BA45EC">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6195FE0">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767FF8DA">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72"/>
    <w:p w14:paraId="267AB34A">
      <w:pPr>
        <w:ind w:firstLine="420" w:firstLineChars="200"/>
        <w:rPr>
          <w:rFonts w:ascii="黑体" w:hAnsi="宋体" w:eastAsia="黑体"/>
          <w:szCs w:val="21"/>
        </w:rPr>
      </w:pPr>
      <w:r>
        <w:rPr>
          <w:rFonts w:hint="eastAsia" w:ascii="黑体" w:hAnsi="宋体" w:eastAsia="黑体"/>
          <w:szCs w:val="21"/>
        </w:rPr>
        <w:t>19．</w:t>
      </w:r>
      <w:bookmarkStart w:id="73" w:name="_Hlk72402034"/>
      <w:r>
        <w:rPr>
          <w:rFonts w:hint="eastAsia" w:ascii="黑体" w:hAnsi="宋体" w:eastAsia="黑体"/>
          <w:szCs w:val="21"/>
        </w:rPr>
        <w:t>投标文件其他证明文件的要求</w:t>
      </w:r>
    </w:p>
    <w:p w14:paraId="4C3CED88">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4" w:name="_Hlk71407299"/>
    </w:p>
    <w:bookmarkEnd w:id="74"/>
    <w:p w14:paraId="5871577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F356100">
      <w:pPr>
        <w:ind w:firstLine="420" w:firstLineChars="200"/>
        <w:rPr>
          <w:rFonts w:ascii="黑体" w:hAnsi="宋体" w:eastAsia="黑体"/>
          <w:szCs w:val="21"/>
        </w:rPr>
      </w:pPr>
      <w:r>
        <w:rPr>
          <w:rFonts w:hint="eastAsia" w:ascii="黑体" w:hAnsi="宋体" w:eastAsia="黑体"/>
          <w:szCs w:val="21"/>
        </w:rPr>
        <w:t>20．投标有效期</w:t>
      </w:r>
    </w:p>
    <w:bookmarkEnd w:id="73"/>
    <w:p w14:paraId="0DD6FEA4">
      <w:pPr>
        <w:ind w:firstLine="420" w:firstLineChars="200"/>
        <w:rPr>
          <w:rFonts w:ascii="宋体" w:hAnsi="宋体"/>
          <w:szCs w:val="21"/>
        </w:rPr>
      </w:pPr>
      <w:bookmarkStart w:id="7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BF3918E">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A239C00">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5"/>
    <w:p w14:paraId="6324744E">
      <w:pPr>
        <w:ind w:firstLine="420" w:firstLineChars="200"/>
        <w:rPr>
          <w:rFonts w:ascii="黑体" w:hAnsi="宋体" w:eastAsia="黑体"/>
          <w:szCs w:val="21"/>
        </w:rPr>
      </w:pPr>
      <w:r>
        <w:rPr>
          <w:rFonts w:hint="eastAsia" w:ascii="黑体" w:hAnsi="宋体" w:eastAsia="黑体"/>
          <w:szCs w:val="21"/>
        </w:rPr>
        <w:t>21．</w:t>
      </w:r>
      <w:bookmarkStart w:id="76" w:name="_Hlk72402325"/>
      <w:r>
        <w:rPr>
          <w:rFonts w:hint="eastAsia" w:ascii="黑体" w:hAnsi="宋体" w:eastAsia="黑体"/>
          <w:szCs w:val="21"/>
        </w:rPr>
        <w:t xml:space="preserve">关于投标保证金 </w:t>
      </w:r>
    </w:p>
    <w:p w14:paraId="088EB90B">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665D9344">
      <w:pPr>
        <w:ind w:firstLine="420" w:firstLineChars="200"/>
        <w:rPr>
          <w:rFonts w:ascii="黑体" w:hAnsi="宋体" w:eastAsia="黑体"/>
          <w:szCs w:val="21"/>
        </w:rPr>
      </w:pPr>
      <w:r>
        <w:rPr>
          <w:rFonts w:hint="eastAsia" w:ascii="黑体" w:hAnsi="宋体" w:eastAsia="黑体"/>
          <w:szCs w:val="21"/>
        </w:rPr>
        <w:t>22．投标人的替代方案</w:t>
      </w:r>
    </w:p>
    <w:p w14:paraId="2EE7815A">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5A37E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6"/>
    <w:p w14:paraId="5A1E98F0">
      <w:pPr>
        <w:ind w:firstLine="420" w:firstLineChars="200"/>
        <w:rPr>
          <w:rFonts w:ascii="黑体" w:hAnsi="宋体" w:eastAsia="黑体"/>
          <w:szCs w:val="21"/>
        </w:rPr>
      </w:pPr>
      <w:r>
        <w:rPr>
          <w:rFonts w:hint="eastAsia" w:ascii="黑体" w:hAnsi="宋体" w:eastAsia="黑体"/>
          <w:szCs w:val="21"/>
        </w:rPr>
        <w:t>23．</w:t>
      </w:r>
      <w:bookmarkStart w:id="77"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62DE2619">
      <w:pPr>
        <w:ind w:firstLine="420" w:firstLineChars="200"/>
        <w:rPr>
          <w:rFonts w:ascii="宋体" w:hAnsi="宋体"/>
          <w:szCs w:val="21"/>
        </w:rPr>
      </w:pPr>
      <w:r>
        <w:rPr>
          <w:rFonts w:hint="eastAsia" w:ascii="宋体" w:hAnsi="宋体"/>
          <w:szCs w:val="21"/>
        </w:rPr>
        <w:t>23.1投标人应准备所投项目的电子投标文件一份。</w:t>
      </w:r>
    </w:p>
    <w:p w14:paraId="7F688809">
      <w:pPr>
        <w:ind w:firstLine="420" w:firstLineChars="200"/>
        <w:rPr>
          <w:rFonts w:ascii="宋体" w:hAnsi="宋体"/>
          <w:szCs w:val="21"/>
        </w:rPr>
      </w:pPr>
      <w:r>
        <w:rPr>
          <w:rFonts w:hint="eastAsia" w:ascii="宋体" w:hAnsi="宋体"/>
          <w:szCs w:val="21"/>
        </w:rPr>
        <w:t>23.2投标人在使用《投标书编制软件》编制投标书时须注意：</w:t>
      </w:r>
    </w:p>
    <w:p w14:paraId="6837C43E">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E706BD8">
      <w:pPr>
        <w:ind w:firstLine="420" w:firstLineChars="200"/>
        <w:rPr>
          <w:rFonts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79E617D4">
      <w:pPr>
        <w:ind w:firstLine="420" w:firstLineChars="200"/>
        <w:rPr>
          <w:rFonts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2D2278">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5D901236">
      <w:pPr>
        <w:ind w:firstLine="420" w:firstLineChars="200"/>
        <w:rPr>
          <w:rFonts w:ascii="宋体" w:hAnsi="宋体"/>
          <w:szCs w:val="21"/>
        </w:rPr>
      </w:pPr>
      <w:r>
        <w:rPr>
          <w:rFonts w:hint="eastAsia" w:ascii="宋体" w:hAnsi="宋体"/>
          <w:szCs w:val="21"/>
        </w:rPr>
        <w:t>23.2.6投标人在编辑投标文件时，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B17796E">
      <w:pPr>
        <w:ind w:firstLine="420" w:firstLineChars="200"/>
        <w:rPr>
          <w:rFonts w:ascii="宋体" w:hAnsi="宋体"/>
          <w:szCs w:val="21"/>
        </w:rPr>
      </w:pPr>
      <w:r>
        <w:rPr>
          <w:rFonts w:hint="eastAsia" w:ascii="宋体" w:hAnsi="宋体"/>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4E9A6CAB">
      <w:pPr>
        <w:ind w:firstLine="420" w:firstLineChars="200"/>
        <w:rPr>
          <w:rFonts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14:paraId="1547B1C4">
      <w:pPr>
        <w:ind w:firstLine="420" w:firstLineChars="200"/>
        <w:rPr>
          <w:rFonts w:ascii="宋体" w:hAnsi="宋体"/>
          <w:szCs w:val="21"/>
        </w:rPr>
      </w:pPr>
      <w:r>
        <w:rPr>
          <w:rFonts w:hint="eastAsia" w:ascii="宋体" w:hAnsi="宋体"/>
          <w:szCs w:val="21"/>
        </w:rPr>
        <w:t>23.3电报、电话、传真形式的投标概不接受。</w:t>
      </w:r>
    </w:p>
    <w:p w14:paraId="7A7B7747">
      <w:pPr>
        <w:ind w:firstLine="422" w:firstLineChars="200"/>
        <w:rPr>
          <w:rFonts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6D9BDF25">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77"/>
    </w:p>
    <w:p w14:paraId="0FCC6E21">
      <w:pPr>
        <w:ind w:firstLine="411" w:firstLineChars="196"/>
        <w:rPr>
          <w:rFonts w:ascii="宋体" w:hAnsi="宋体"/>
          <w:szCs w:val="21"/>
        </w:rPr>
      </w:pPr>
    </w:p>
    <w:p w14:paraId="30A999D1">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757EB8BF">
      <w:pPr>
        <w:ind w:firstLine="420" w:firstLineChars="200"/>
        <w:rPr>
          <w:rFonts w:ascii="黑体" w:hAnsi="宋体" w:eastAsia="黑体"/>
          <w:szCs w:val="21"/>
        </w:rPr>
      </w:pPr>
      <w:bookmarkStart w:id="78" w:name="_Hlk72405459"/>
      <w:r>
        <w:rPr>
          <w:rFonts w:hint="eastAsia" w:ascii="黑体" w:hAnsi="宋体" w:eastAsia="黑体"/>
          <w:szCs w:val="21"/>
        </w:rPr>
        <w:t>24．投标文件的保密</w:t>
      </w:r>
    </w:p>
    <w:p w14:paraId="19825EB7">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978588A">
      <w:pPr>
        <w:ind w:firstLine="422" w:firstLineChars="200"/>
        <w:rPr>
          <w:rFonts w:ascii="宋体" w:hAnsi="宋体"/>
          <w:b/>
          <w:szCs w:val="21"/>
        </w:rPr>
      </w:pPr>
      <w:r>
        <w:rPr>
          <w:rFonts w:hint="eastAsia" w:ascii="宋体" w:hAnsi="宋体"/>
          <w:b/>
          <w:szCs w:val="21"/>
        </w:rPr>
        <w:t>24.2若采购项目出现延期情况：</w:t>
      </w:r>
    </w:p>
    <w:p w14:paraId="58E9799A">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0FEAF020">
      <w:pPr>
        <w:ind w:firstLine="420" w:firstLineChars="200"/>
        <w:rPr>
          <w:rFonts w:ascii="黑体" w:hAnsi="宋体" w:eastAsia="黑体"/>
          <w:szCs w:val="21"/>
        </w:rPr>
      </w:pPr>
      <w:r>
        <w:rPr>
          <w:rFonts w:hint="eastAsia" w:ascii="黑体" w:hAnsi="宋体" w:eastAsia="黑体"/>
          <w:szCs w:val="21"/>
        </w:rPr>
        <w:t>25．上传投标文件及投标截止日期</w:t>
      </w:r>
    </w:p>
    <w:p w14:paraId="430AB3AC">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0C9BA23B">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9AB759E">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78"/>
    <w:p w14:paraId="51CC137A">
      <w:pPr>
        <w:ind w:firstLine="420" w:firstLineChars="200"/>
        <w:rPr>
          <w:rFonts w:ascii="黑体" w:hAnsi="宋体" w:eastAsia="黑体"/>
          <w:szCs w:val="21"/>
        </w:rPr>
      </w:pPr>
      <w:r>
        <w:rPr>
          <w:rFonts w:hint="eastAsia" w:ascii="黑体" w:hAnsi="宋体" w:eastAsia="黑体"/>
          <w:szCs w:val="21"/>
        </w:rPr>
        <w:t>26. 样品、现场演示、方案讲解</w:t>
      </w:r>
    </w:p>
    <w:p w14:paraId="1D140A70">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24E1195F">
      <w:pPr>
        <w:ind w:firstLine="420" w:firstLineChars="200"/>
        <w:rPr>
          <w:rFonts w:ascii="黑体" w:hAnsi="宋体" w:eastAsia="黑体"/>
          <w:szCs w:val="21"/>
        </w:rPr>
      </w:pPr>
      <w:bookmarkStart w:id="79"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6A970B34">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3F95C4D9">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6FAD9571">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714AFD5E">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79"/>
    <w:p w14:paraId="64E6FFF3">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CF5F069">
      <w:pPr>
        <w:wordWrap w:val="0"/>
        <w:ind w:firstLine="420" w:firstLineChars="200"/>
        <w:rPr>
          <w:rFonts w:ascii="黑体" w:hAnsi="宋体" w:eastAsia="黑体"/>
          <w:szCs w:val="21"/>
        </w:rPr>
      </w:pPr>
      <w:r>
        <w:rPr>
          <w:rFonts w:hint="eastAsia" w:ascii="黑体" w:hAnsi="宋体" w:eastAsia="黑体"/>
          <w:szCs w:val="21"/>
        </w:rPr>
        <w:t>28．开标</w:t>
      </w:r>
    </w:p>
    <w:p w14:paraId="5214AB88">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7E0573DE">
      <w:pPr>
        <w:wordWrap w:val="0"/>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23B0855">
      <w:pPr>
        <w:ind w:firstLine="315" w:firstLineChars="150"/>
        <w:rPr>
          <w:rFonts w:ascii="宋体" w:hAnsi="宋体"/>
          <w:szCs w:val="21"/>
        </w:rPr>
      </w:pPr>
    </w:p>
    <w:p w14:paraId="1DBB61F3">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38A95C2D">
      <w:pPr>
        <w:ind w:firstLine="420" w:firstLineChars="200"/>
        <w:rPr>
          <w:rFonts w:ascii="黑体" w:hAnsi="宋体" w:eastAsia="黑体"/>
          <w:szCs w:val="21"/>
        </w:rPr>
      </w:pPr>
      <w:r>
        <w:rPr>
          <w:rFonts w:hint="eastAsia" w:ascii="黑体" w:hAnsi="宋体" w:eastAsia="黑体"/>
          <w:szCs w:val="21"/>
        </w:rPr>
        <w:t>29．评审委员会组成</w:t>
      </w:r>
    </w:p>
    <w:p w14:paraId="54420D54">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14:paraId="05062756">
      <w:pPr>
        <w:ind w:firstLine="420" w:firstLineChars="200"/>
        <w:rPr>
          <w:rFonts w:ascii="宋体" w:hAnsi="宋体"/>
          <w:szCs w:val="21"/>
        </w:rPr>
      </w:pPr>
      <w:bookmarkStart w:id="80"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80"/>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581FBD39">
      <w:pPr>
        <w:ind w:firstLine="420" w:firstLineChars="200"/>
        <w:rPr>
          <w:rFonts w:ascii="宋体" w:hAnsi="宋体"/>
          <w:szCs w:val="21"/>
        </w:rPr>
      </w:pPr>
      <w:r>
        <w:rPr>
          <w:rFonts w:hint="eastAsia" w:ascii="宋体" w:hAnsi="宋体"/>
          <w:szCs w:val="21"/>
        </w:rPr>
        <w:t>29.2评审定标应当遵循公平、公正、科学、择优的原则。</w:t>
      </w:r>
    </w:p>
    <w:p w14:paraId="54AB0946">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408FACE7">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62E8F807">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1E8003C7">
      <w:pPr>
        <w:ind w:firstLine="420" w:firstLineChars="200"/>
        <w:rPr>
          <w:rFonts w:ascii="黑体" w:hAnsi="宋体" w:eastAsia="黑体"/>
          <w:szCs w:val="21"/>
        </w:rPr>
      </w:pPr>
      <w:r>
        <w:rPr>
          <w:rFonts w:hint="eastAsia" w:ascii="黑体" w:hAnsi="宋体" w:eastAsia="黑体"/>
          <w:szCs w:val="21"/>
        </w:rPr>
        <w:t>30．向评审委员会提供的资料</w:t>
      </w:r>
    </w:p>
    <w:p w14:paraId="301DBDF7">
      <w:pPr>
        <w:ind w:firstLine="420" w:firstLineChars="200"/>
        <w:rPr>
          <w:rFonts w:ascii="宋体" w:hAnsi="宋体"/>
          <w:szCs w:val="21"/>
        </w:rPr>
      </w:pPr>
      <w:r>
        <w:rPr>
          <w:rFonts w:hint="eastAsia" w:ascii="宋体" w:hAnsi="宋体"/>
          <w:szCs w:val="21"/>
        </w:rPr>
        <w:t>30.1公开发布的招标文件，包括图纸、服务清单、答疑文件等；</w:t>
      </w:r>
    </w:p>
    <w:p w14:paraId="000D69F3">
      <w:pPr>
        <w:ind w:firstLine="420" w:firstLineChars="200"/>
        <w:rPr>
          <w:rFonts w:ascii="宋体" w:hAnsi="宋体"/>
          <w:szCs w:val="21"/>
        </w:rPr>
      </w:pPr>
      <w:r>
        <w:rPr>
          <w:rFonts w:hint="eastAsia" w:ascii="宋体" w:hAnsi="宋体"/>
          <w:szCs w:val="21"/>
        </w:rPr>
        <w:t>30.2其他评标必须的资料。</w:t>
      </w:r>
    </w:p>
    <w:p w14:paraId="1DA6521E">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10A8FD47">
      <w:pPr>
        <w:ind w:firstLine="420" w:firstLineChars="200"/>
        <w:rPr>
          <w:rFonts w:ascii="宋体" w:hAnsi="宋体"/>
          <w:szCs w:val="21"/>
        </w:rPr>
      </w:pPr>
      <w:r>
        <w:rPr>
          <w:rFonts w:hint="eastAsia" w:ascii="宋体" w:hAnsi="宋体"/>
          <w:szCs w:val="21"/>
        </w:rPr>
        <w:t>（1）招标的目的；</w:t>
      </w:r>
    </w:p>
    <w:p w14:paraId="3E094CA2">
      <w:pPr>
        <w:ind w:firstLine="420" w:firstLineChars="200"/>
        <w:rPr>
          <w:rFonts w:ascii="宋体" w:hAnsi="宋体"/>
          <w:szCs w:val="21"/>
        </w:rPr>
      </w:pPr>
      <w:r>
        <w:rPr>
          <w:rFonts w:hint="eastAsia" w:ascii="宋体" w:hAnsi="宋体"/>
          <w:szCs w:val="21"/>
        </w:rPr>
        <w:t>（2）招标项目需求的范围和性质；</w:t>
      </w:r>
    </w:p>
    <w:p w14:paraId="05CDB367">
      <w:pPr>
        <w:ind w:firstLine="420" w:firstLineChars="200"/>
        <w:rPr>
          <w:rFonts w:ascii="宋体" w:hAnsi="宋体"/>
          <w:szCs w:val="21"/>
        </w:rPr>
      </w:pPr>
      <w:r>
        <w:rPr>
          <w:rFonts w:hint="eastAsia" w:ascii="宋体" w:hAnsi="宋体"/>
          <w:szCs w:val="21"/>
        </w:rPr>
        <w:t>（3）招标文件规定的投标人的资格、财政预算限额、商务条款；</w:t>
      </w:r>
    </w:p>
    <w:p w14:paraId="3F683402">
      <w:pPr>
        <w:ind w:firstLine="420" w:firstLineChars="200"/>
        <w:rPr>
          <w:rFonts w:ascii="宋体" w:hAnsi="宋体"/>
          <w:szCs w:val="21"/>
        </w:rPr>
      </w:pPr>
      <w:r>
        <w:rPr>
          <w:rFonts w:hint="eastAsia" w:ascii="宋体" w:hAnsi="宋体"/>
          <w:szCs w:val="21"/>
        </w:rPr>
        <w:t>（4）招标文件规定的评标程序、评标方法和评标因素；</w:t>
      </w:r>
    </w:p>
    <w:p w14:paraId="1BA01668">
      <w:pPr>
        <w:ind w:firstLine="420" w:firstLineChars="200"/>
        <w:rPr>
          <w:rFonts w:ascii="宋体" w:hAnsi="宋体"/>
          <w:szCs w:val="21"/>
        </w:rPr>
      </w:pPr>
      <w:r>
        <w:rPr>
          <w:rFonts w:hint="eastAsia" w:ascii="宋体" w:hAnsi="宋体"/>
          <w:szCs w:val="21"/>
        </w:rPr>
        <w:t>（5）招标文件所列示的资格性审查表及符合性审查表。</w:t>
      </w:r>
    </w:p>
    <w:p w14:paraId="678859E9">
      <w:pPr>
        <w:ind w:firstLine="420" w:firstLineChars="200"/>
        <w:rPr>
          <w:rFonts w:ascii="黑体" w:hAnsi="宋体" w:eastAsia="黑体"/>
          <w:szCs w:val="21"/>
        </w:rPr>
      </w:pPr>
      <w:r>
        <w:rPr>
          <w:rFonts w:hint="eastAsia" w:ascii="黑体" w:hAnsi="宋体" w:eastAsia="黑体"/>
          <w:szCs w:val="21"/>
        </w:rPr>
        <w:t>31．独立评审</w:t>
      </w:r>
    </w:p>
    <w:p w14:paraId="74EE4071">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32B3877">
      <w:pPr>
        <w:ind w:firstLine="411" w:firstLineChars="196"/>
        <w:rPr>
          <w:rFonts w:ascii="宋体" w:hAnsi="宋体"/>
          <w:bCs/>
          <w:szCs w:val="21"/>
        </w:rPr>
      </w:pPr>
    </w:p>
    <w:p w14:paraId="5C223287">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26F94447">
      <w:pPr>
        <w:ind w:firstLine="420" w:firstLineChars="200"/>
        <w:rPr>
          <w:rFonts w:ascii="黑体" w:hAnsi="宋体" w:eastAsia="黑体"/>
          <w:szCs w:val="21"/>
        </w:rPr>
      </w:pPr>
      <w:r>
        <w:rPr>
          <w:rFonts w:hint="eastAsia" w:ascii="黑体" w:hAnsi="宋体" w:eastAsia="黑体"/>
          <w:szCs w:val="21"/>
        </w:rPr>
        <w:t>32．投标文件初审</w:t>
      </w:r>
    </w:p>
    <w:p w14:paraId="43BD2C76">
      <w:pPr>
        <w:ind w:firstLine="420" w:firstLineChars="200"/>
        <w:rPr>
          <w:rFonts w:ascii="宋体" w:hAnsi="宋体"/>
          <w:szCs w:val="21"/>
        </w:rPr>
      </w:pPr>
      <w:r>
        <w:rPr>
          <w:rFonts w:hint="eastAsia" w:ascii="宋体" w:hAnsi="宋体"/>
          <w:szCs w:val="21"/>
        </w:rPr>
        <w:t>32.1投标文件初审包括资格性审查和符合性审查。</w:t>
      </w:r>
    </w:p>
    <w:p w14:paraId="4B5F8E72">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BE8949D">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149A25C7">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8A7F57E">
      <w:pPr>
        <w:ind w:firstLine="420" w:firstLineChars="200"/>
        <w:rPr>
          <w:rFonts w:ascii="宋体" w:hAnsi="宋体"/>
          <w:bCs/>
          <w:szCs w:val="21"/>
        </w:rPr>
      </w:pPr>
      <w:r>
        <w:rPr>
          <w:rFonts w:hint="eastAsia" w:ascii="宋体" w:hAnsi="宋体"/>
          <w:bCs/>
          <w:szCs w:val="21"/>
        </w:rPr>
        <w:t>32.3 投标文件初审中关于供应商家数的计算:</w:t>
      </w:r>
    </w:p>
    <w:p w14:paraId="5E81D76F">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632B67C">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8F81DF">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66762525">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D7BF42D">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77534639">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50B9FDC7">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0A49ABEA">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4754E3B5">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1EB07D55">
      <w:pPr>
        <w:ind w:firstLine="420" w:firstLineChars="200"/>
        <w:rPr>
          <w:rFonts w:ascii="宋体" w:hAnsi="宋体"/>
          <w:szCs w:val="21"/>
        </w:rPr>
      </w:pPr>
      <w:r>
        <w:rPr>
          <w:rFonts w:hint="eastAsia" w:ascii="宋体" w:hAnsi="宋体"/>
          <w:szCs w:val="21"/>
        </w:rPr>
        <w:t>32.4.6投标供应商之间相互约定给予未中标的供应商利益补偿；</w:t>
      </w:r>
    </w:p>
    <w:p w14:paraId="73C4F2E7">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5A77DA1">
      <w:pPr>
        <w:ind w:firstLine="420" w:firstLineChars="200"/>
        <w:rPr>
          <w:rFonts w:ascii="宋体" w:hAnsi="宋体"/>
          <w:szCs w:val="21"/>
        </w:rPr>
      </w:pPr>
      <w:r>
        <w:rPr>
          <w:rFonts w:hint="eastAsia" w:ascii="宋体" w:hAnsi="宋体"/>
          <w:szCs w:val="21"/>
        </w:rPr>
        <w:t>32.4.8不同投标供应商的投标文件内容存在非正常一致；</w:t>
      </w:r>
    </w:p>
    <w:p w14:paraId="658B711D">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317F4765">
      <w:pPr>
        <w:ind w:firstLine="420" w:firstLineChars="200"/>
        <w:rPr>
          <w:rFonts w:ascii="宋体" w:hAnsi="宋体"/>
          <w:szCs w:val="21"/>
        </w:rPr>
      </w:pPr>
      <w:r>
        <w:rPr>
          <w:rFonts w:hint="eastAsia" w:ascii="宋体" w:hAnsi="宋体"/>
          <w:szCs w:val="21"/>
        </w:rPr>
        <w:t>32.4.10主管部门依照法律、法规认定的其他情形。</w:t>
      </w:r>
    </w:p>
    <w:p w14:paraId="7AE2A9B5">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495718C">
      <w:pPr>
        <w:ind w:firstLine="420" w:firstLineChars="200"/>
        <w:rPr>
          <w:rFonts w:ascii="黑体" w:hAnsi="宋体" w:eastAsia="黑体"/>
          <w:szCs w:val="21"/>
        </w:rPr>
      </w:pPr>
      <w:r>
        <w:rPr>
          <w:rFonts w:hint="eastAsia" w:ascii="黑体" w:hAnsi="宋体" w:eastAsia="黑体"/>
          <w:szCs w:val="21"/>
        </w:rPr>
        <w:t>33．澄清有关问题</w:t>
      </w:r>
    </w:p>
    <w:p w14:paraId="5431FE2C">
      <w:pPr>
        <w:ind w:firstLine="420" w:firstLineChars="200"/>
        <w:rPr>
          <w:rFonts w:ascii="宋体" w:hAnsi="宋体"/>
          <w:szCs w:val="21"/>
        </w:rPr>
      </w:pPr>
      <w:bookmarkStart w:id="81"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81"/>
    </w:p>
    <w:p w14:paraId="1CF0B08F">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8B217DE">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434A8926">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D7C470E">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43BEAC2B">
      <w:pPr>
        <w:ind w:firstLine="420" w:firstLineChars="200"/>
        <w:rPr>
          <w:rFonts w:ascii="黑体" w:hAnsi="宋体" w:eastAsia="黑体"/>
          <w:szCs w:val="21"/>
        </w:rPr>
      </w:pPr>
      <w:bookmarkStart w:id="82" w:name="_Toc100052400"/>
      <w:bookmarkStart w:id="83" w:name="_Toc73521581"/>
      <w:bookmarkStart w:id="84" w:name="_Toc73521669"/>
      <w:bookmarkStart w:id="85" w:name="_Toc73517673"/>
      <w:bookmarkStart w:id="86" w:name="_Toc73518151"/>
      <w:r>
        <w:rPr>
          <w:rFonts w:hint="eastAsia" w:ascii="黑体" w:hAnsi="宋体" w:eastAsia="黑体"/>
          <w:szCs w:val="21"/>
        </w:rPr>
        <w:t>34．错误的修正</w:t>
      </w:r>
      <w:bookmarkEnd w:id="82"/>
      <w:bookmarkEnd w:id="83"/>
      <w:bookmarkEnd w:id="84"/>
      <w:bookmarkEnd w:id="85"/>
      <w:bookmarkEnd w:id="86"/>
    </w:p>
    <w:p w14:paraId="04DFBD6C">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16729CDF">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5F8D92C">
      <w:pPr>
        <w:ind w:firstLine="420" w:firstLineChars="200"/>
        <w:rPr>
          <w:rFonts w:ascii="宋体" w:hAnsi="宋体"/>
          <w:szCs w:val="21"/>
        </w:rPr>
      </w:pPr>
      <w:r>
        <w:rPr>
          <w:rFonts w:hint="eastAsia" w:ascii="宋体" w:hAnsi="宋体"/>
          <w:szCs w:val="21"/>
        </w:rPr>
        <w:t>34.2大写金额和小写金额不一致的，以大写金额为准；</w:t>
      </w:r>
    </w:p>
    <w:p w14:paraId="76B055BB">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65D5E496">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59AF3FDC">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331ADF2">
      <w:pPr>
        <w:ind w:firstLine="420" w:firstLineChars="200"/>
        <w:rPr>
          <w:rFonts w:ascii="黑体" w:hAnsi="宋体" w:eastAsia="黑体"/>
          <w:szCs w:val="21"/>
        </w:rPr>
      </w:pPr>
      <w:r>
        <w:rPr>
          <w:rFonts w:hint="eastAsia" w:ascii="黑体" w:hAnsi="宋体" w:eastAsia="黑体"/>
          <w:szCs w:val="21"/>
        </w:rPr>
        <w:t>35．投标文件的比较与评价</w:t>
      </w:r>
    </w:p>
    <w:p w14:paraId="13EADA4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3C4CCEE">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FF698F6">
      <w:pPr>
        <w:ind w:firstLine="420" w:firstLineChars="200"/>
        <w:rPr>
          <w:rFonts w:ascii="黑体" w:hAnsi="宋体" w:eastAsia="黑体"/>
          <w:szCs w:val="21"/>
        </w:rPr>
      </w:pPr>
      <w:r>
        <w:rPr>
          <w:rFonts w:hint="eastAsia" w:ascii="黑体" w:hAnsi="宋体" w:eastAsia="黑体"/>
          <w:szCs w:val="21"/>
        </w:rPr>
        <w:t>36. 实地考察或资料查验</w:t>
      </w:r>
    </w:p>
    <w:p w14:paraId="5256C851">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64FB90B">
      <w:pPr>
        <w:ind w:firstLine="420" w:firstLineChars="200"/>
        <w:rPr>
          <w:rFonts w:ascii="黑体" w:hAnsi="宋体" w:eastAsia="黑体"/>
          <w:szCs w:val="21"/>
        </w:rPr>
      </w:pPr>
      <w:r>
        <w:rPr>
          <w:rFonts w:hint="eastAsia" w:ascii="黑体" w:hAnsi="宋体" w:eastAsia="黑体"/>
          <w:szCs w:val="21"/>
        </w:rPr>
        <w:t>37．评审方法</w:t>
      </w:r>
    </w:p>
    <w:p w14:paraId="1B7AD13C">
      <w:pPr>
        <w:ind w:firstLine="422" w:firstLineChars="200"/>
        <w:rPr>
          <w:rFonts w:ascii="宋体" w:hAnsi="宋体"/>
          <w:b/>
          <w:bCs/>
          <w:szCs w:val="21"/>
        </w:rPr>
      </w:pPr>
      <w:r>
        <w:rPr>
          <w:rFonts w:hint="eastAsia" w:ascii="宋体" w:hAnsi="宋体"/>
          <w:b/>
          <w:bCs/>
          <w:szCs w:val="21"/>
        </w:rPr>
        <w:t>37.1.1最低价法</w:t>
      </w:r>
    </w:p>
    <w:p w14:paraId="51B9B666">
      <w:pPr>
        <w:ind w:firstLine="420" w:firstLineChars="200"/>
        <w:rPr>
          <w:rFonts w:ascii="ˎ̥" w:hAnsi="ˎ̥"/>
          <w:szCs w:val="21"/>
        </w:rPr>
      </w:pPr>
      <w:bookmarkStart w:id="87"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5C974B75">
      <w:pPr>
        <w:ind w:firstLine="422" w:firstLineChars="200"/>
        <w:rPr>
          <w:rFonts w:ascii="宋体" w:hAnsi="宋体"/>
          <w:b/>
          <w:bCs/>
          <w:szCs w:val="21"/>
        </w:rPr>
      </w:pPr>
      <w:r>
        <w:rPr>
          <w:rFonts w:hint="eastAsia" w:ascii="宋体" w:hAnsi="宋体"/>
          <w:b/>
          <w:bCs/>
          <w:szCs w:val="21"/>
        </w:rPr>
        <w:t>37.1.2综合评分法</w:t>
      </w:r>
    </w:p>
    <w:p w14:paraId="3336B0A1">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87"/>
      <w:r>
        <w:rPr>
          <w:rFonts w:hint="eastAsia" w:ascii="宋体" w:hAnsi="宋体"/>
          <w:bCs/>
          <w:color w:val="FF0000"/>
          <w:szCs w:val="21"/>
        </w:rPr>
        <w:t xml:space="preserve">  </w:t>
      </w:r>
      <w:r>
        <w:rPr>
          <w:rFonts w:hint="eastAsia" w:ascii="宋体" w:hAnsi="宋体"/>
          <w:bCs/>
          <w:szCs w:val="21"/>
        </w:rPr>
        <w:t xml:space="preserve">                                                                                                                                                                                                                                                                                                                                                                                                                                                                                                                                                                                                                                                                                                                                                                                                                                                                                                                                                                                                                                                                                                                                                                                                                                                                                                                                                                                                                                                                                                                                                                                                                                                                                                                                                                                                                                                                                                                                                                                                                                                                                                                                                                                                                                                                                                                                                                                                                                                                                                                                                                                                                                                                                                                                                                                                                                                                                                                                                                                                                           </w:t>
      </w:r>
    </w:p>
    <w:p w14:paraId="5422E442">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99B94A9">
      <w:pPr>
        <w:ind w:firstLine="422" w:firstLineChars="200"/>
        <w:rPr>
          <w:rFonts w:ascii="宋体" w:hAnsi="宋体"/>
          <w:b/>
          <w:bCs/>
          <w:szCs w:val="21"/>
        </w:rPr>
      </w:pPr>
      <w:r>
        <w:rPr>
          <w:rFonts w:hint="eastAsia" w:ascii="宋体" w:hAnsi="宋体"/>
          <w:b/>
          <w:bCs/>
          <w:szCs w:val="21"/>
        </w:rPr>
        <w:t>37.3重新评审的情形</w:t>
      </w:r>
    </w:p>
    <w:p w14:paraId="40A30BAF">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4A040ED1">
      <w:pPr>
        <w:ind w:firstLine="420" w:firstLineChars="200"/>
        <w:rPr>
          <w:rFonts w:ascii="宋体" w:hAnsi="宋体" w:cs="宋体"/>
          <w:kern w:val="0"/>
          <w:szCs w:val="21"/>
        </w:rPr>
      </w:pPr>
      <w:r>
        <w:rPr>
          <w:rFonts w:hint="eastAsia" w:ascii="宋体" w:hAnsi="宋体" w:cs="宋体"/>
          <w:kern w:val="0"/>
          <w:szCs w:val="21"/>
        </w:rPr>
        <w:t>37.3.1分值汇总计算错误的；</w:t>
      </w:r>
    </w:p>
    <w:p w14:paraId="18B94464">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1681695A">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7DB35DEF">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65279B86">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B864DB4">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A5FCD0E">
      <w:pPr>
        <w:ind w:firstLine="422" w:firstLineChars="200"/>
        <w:rPr>
          <w:rFonts w:ascii="宋体" w:hAnsi="宋体"/>
          <w:b/>
          <w:bCs/>
          <w:szCs w:val="21"/>
        </w:rPr>
      </w:pPr>
      <w:r>
        <w:rPr>
          <w:rFonts w:hint="eastAsia" w:ascii="宋体" w:hAnsi="宋体"/>
          <w:b/>
          <w:bCs/>
          <w:szCs w:val="21"/>
        </w:rPr>
        <w:t xml:space="preserve"> 37.4重新组建评审委员会的情形</w:t>
      </w:r>
    </w:p>
    <w:p w14:paraId="384A63AF">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8DF0300">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E82C2FC">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97F08ED">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59863B98">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0DA92BB6">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2DFE9167">
      <w:pPr>
        <w:ind w:firstLine="411" w:firstLineChars="196"/>
        <w:rPr>
          <w:rFonts w:ascii="宋体" w:hAnsi="宋体"/>
          <w:szCs w:val="21"/>
        </w:rPr>
      </w:pPr>
    </w:p>
    <w:p w14:paraId="1A1CDD4F">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6062DEB6">
      <w:pPr>
        <w:ind w:firstLine="420" w:firstLineChars="200"/>
        <w:rPr>
          <w:rFonts w:ascii="黑体" w:hAnsi="宋体" w:eastAsia="黑体"/>
          <w:szCs w:val="21"/>
        </w:rPr>
      </w:pPr>
      <w:r>
        <w:rPr>
          <w:rFonts w:hint="eastAsia" w:ascii="黑体" w:hAnsi="宋体" w:eastAsia="黑体"/>
          <w:szCs w:val="21"/>
        </w:rPr>
        <w:t>38．定标方法</w:t>
      </w:r>
    </w:p>
    <w:p w14:paraId="4C06E31A">
      <w:pPr>
        <w:ind w:firstLine="420" w:firstLineChars="200"/>
        <w:rPr>
          <w:rFonts w:ascii="宋体" w:hAnsi="宋体"/>
          <w:szCs w:val="21"/>
        </w:rPr>
      </w:pPr>
      <w:bookmarkStart w:id="88" w:name="_Hlk73782795"/>
      <w:r>
        <w:rPr>
          <w:rFonts w:hint="eastAsia" w:ascii="宋体" w:hAnsi="宋体"/>
          <w:szCs w:val="21"/>
        </w:rPr>
        <w:t>38.1非评定分离项目定标方法</w:t>
      </w:r>
    </w:p>
    <w:p w14:paraId="3F43475E">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315C2B5">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89" w:name="_Hlk73821177"/>
      <w:r>
        <w:rPr>
          <w:rFonts w:hint="eastAsia" w:ascii="ˎ̥" w:hAnsi="ˎ̥"/>
          <w:szCs w:val="21"/>
        </w:rPr>
        <w:t>唯一候选中标供应商</w:t>
      </w:r>
      <w:bookmarkEnd w:id="89"/>
      <w:r>
        <w:rPr>
          <w:rFonts w:ascii="ˎ̥" w:hAnsi="ˎ̥"/>
          <w:szCs w:val="21"/>
        </w:rPr>
        <w:t>。</w:t>
      </w:r>
    </w:p>
    <w:p w14:paraId="44DB6043">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F08C142">
      <w:pPr>
        <w:ind w:firstLine="420" w:firstLineChars="200"/>
        <w:rPr>
          <w:rFonts w:ascii="宋体" w:hAnsi="宋体"/>
          <w:szCs w:val="21"/>
        </w:rPr>
      </w:pPr>
      <w:r>
        <w:rPr>
          <w:rFonts w:hint="eastAsia" w:ascii="宋体" w:hAnsi="宋体"/>
          <w:szCs w:val="21"/>
        </w:rPr>
        <w:t>38.2评定分离项目定标方法</w:t>
      </w:r>
    </w:p>
    <w:p w14:paraId="7DEACF6C">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4246942">
      <w:pPr>
        <w:ind w:firstLine="420" w:firstLineChars="200"/>
        <w:rPr>
          <w:szCs w:val="21"/>
        </w:rPr>
      </w:pPr>
      <w:r>
        <w:rPr>
          <w:rFonts w:ascii="宋体" w:hAnsi="宋体"/>
          <w:szCs w:val="21"/>
        </w:rPr>
        <w:t xml:space="preserve">38.2.2 </w:t>
      </w:r>
      <w:bookmarkStart w:id="90"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73E6C8BD">
      <w:pPr>
        <w:ind w:firstLine="420" w:firstLineChars="200"/>
        <w:rPr>
          <w:rFonts w:ascii="宋体" w:hAnsi="宋体"/>
          <w:szCs w:val="21"/>
        </w:rPr>
      </w:pPr>
      <w:r>
        <w:rPr>
          <w:rFonts w:hint="eastAsia" w:ascii="宋体" w:hAnsi="宋体"/>
          <w:szCs w:val="21"/>
        </w:rPr>
        <w:t>38.2.3</w:t>
      </w:r>
      <w:bookmarkStart w:id="91"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90"/>
      <w:bookmarkEnd w:id="91"/>
    </w:p>
    <w:p w14:paraId="77AFEA9A">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32C7FE2C">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3D6EAAF0">
      <w:pPr>
        <w:ind w:firstLine="420" w:firstLineChars="200"/>
        <w:rPr>
          <w:rFonts w:ascii="宋体" w:hAnsi="宋体"/>
          <w:szCs w:val="21"/>
        </w:rPr>
      </w:pPr>
      <w:r>
        <w:rPr>
          <w:rFonts w:hint="eastAsia" w:ascii="宋体" w:hAnsi="宋体"/>
          <w:szCs w:val="21"/>
        </w:rPr>
        <w:t>38.3专用条款另有规定的，按专用条款相关要求定标。</w:t>
      </w:r>
      <w:bookmarkEnd w:id="88"/>
    </w:p>
    <w:p w14:paraId="59A08191">
      <w:pPr>
        <w:ind w:firstLine="420" w:firstLineChars="200"/>
        <w:rPr>
          <w:rFonts w:ascii="黑体" w:hAnsi="宋体" w:eastAsia="黑体"/>
          <w:szCs w:val="21"/>
        </w:rPr>
      </w:pPr>
      <w:r>
        <w:rPr>
          <w:rFonts w:hint="eastAsia" w:ascii="黑体" w:hAnsi="宋体" w:eastAsia="黑体"/>
          <w:szCs w:val="21"/>
        </w:rPr>
        <w:t>39．编写评审报告</w:t>
      </w:r>
    </w:p>
    <w:p w14:paraId="7D978358">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896C7D9">
      <w:pPr>
        <w:ind w:firstLine="420" w:firstLineChars="200"/>
        <w:rPr>
          <w:rFonts w:ascii="黑体" w:hAnsi="宋体" w:eastAsia="黑体"/>
          <w:szCs w:val="21"/>
        </w:rPr>
      </w:pPr>
      <w:r>
        <w:rPr>
          <w:rFonts w:hint="eastAsia" w:ascii="黑体" w:hAnsi="宋体" w:eastAsia="黑体"/>
          <w:szCs w:val="21"/>
        </w:rPr>
        <w:t>40．中标（成交）公告</w:t>
      </w:r>
    </w:p>
    <w:p w14:paraId="0B7D937F">
      <w:pPr>
        <w:ind w:firstLine="420" w:firstLineChars="200"/>
        <w:rPr>
          <w:rFonts w:ascii="宋体" w:hAnsi="宋体"/>
          <w:szCs w:val="21"/>
        </w:rPr>
      </w:pPr>
      <w:r>
        <w:rPr>
          <w:rFonts w:hint="eastAsia" w:ascii="宋体" w:hAnsi="宋体"/>
          <w:szCs w:val="21"/>
        </w:rPr>
        <w:t>40.1</w:t>
      </w:r>
      <w:bookmarkStart w:id="92"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92"/>
      <w:bookmarkStart w:id="93"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93"/>
    <w:p w14:paraId="6B90236F">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13AC514A">
      <w:pPr>
        <w:ind w:firstLine="420" w:firstLineChars="200"/>
        <w:rPr>
          <w:rFonts w:ascii="黑体" w:hAnsi="宋体" w:eastAsia="黑体"/>
          <w:szCs w:val="21"/>
        </w:rPr>
      </w:pPr>
      <w:r>
        <w:rPr>
          <w:rFonts w:hint="eastAsia" w:ascii="黑体" w:hAnsi="宋体" w:eastAsia="黑体"/>
          <w:szCs w:val="21"/>
        </w:rPr>
        <w:t>41．中标通知书</w:t>
      </w:r>
    </w:p>
    <w:p w14:paraId="54B73004">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94"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4"/>
    </w:p>
    <w:p w14:paraId="12B9E2C5">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03D66D4">
      <w:pPr>
        <w:ind w:firstLine="420" w:firstLineChars="200"/>
        <w:rPr>
          <w:rFonts w:ascii="宋体" w:hAnsi="宋体"/>
          <w:szCs w:val="21"/>
        </w:rPr>
      </w:pPr>
      <w:bookmarkStart w:id="95" w:name="_Hlk71407340"/>
      <w:r>
        <w:rPr>
          <w:rFonts w:hint="eastAsia" w:ascii="宋体" w:hAnsi="宋体"/>
          <w:szCs w:val="21"/>
        </w:rPr>
        <w:t>41.3因质疑投诉或其他原因导致项目结果变更或采购终止的，政府集中采购机构有权吊销中标通知书。</w:t>
      </w:r>
    </w:p>
    <w:bookmarkEnd w:id="95"/>
    <w:p w14:paraId="4E9E7C86">
      <w:pPr>
        <w:ind w:firstLine="411" w:firstLineChars="196"/>
        <w:rPr>
          <w:rFonts w:ascii="宋体" w:hAnsi="宋体"/>
          <w:szCs w:val="21"/>
        </w:rPr>
      </w:pPr>
    </w:p>
    <w:p w14:paraId="311C12A6">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1D0436BC">
      <w:pPr>
        <w:ind w:firstLine="420" w:firstLineChars="200"/>
        <w:rPr>
          <w:rFonts w:ascii="黑体" w:hAnsi="宋体" w:eastAsia="黑体"/>
          <w:szCs w:val="21"/>
        </w:rPr>
      </w:pPr>
      <w:r>
        <w:rPr>
          <w:rFonts w:hint="eastAsia" w:ascii="黑体" w:hAnsi="宋体" w:eastAsia="黑体"/>
          <w:szCs w:val="21"/>
        </w:rPr>
        <w:t>42．公开招标失败的处理</w:t>
      </w:r>
    </w:p>
    <w:p w14:paraId="45B48843">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39DC547F">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54A26407">
      <w:pPr>
        <w:ind w:firstLine="411" w:firstLineChars="196"/>
        <w:rPr>
          <w:rFonts w:ascii="宋体" w:hAnsi="宋体"/>
          <w:szCs w:val="21"/>
        </w:rPr>
      </w:pPr>
      <w:r>
        <w:rPr>
          <w:rFonts w:hint="eastAsia" w:ascii="宋体" w:hAnsi="宋体"/>
          <w:szCs w:val="21"/>
        </w:rPr>
        <w:t>42.3重新组织采购有以下两种组织形式：</w:t>
      </w:r>
    </w:p>
    <w:p w14:paraId="74E43CDA">
      <w:pPr>
        <w:ind w:firstLine="411" w:firstLineChars="196"/>
        <w:rPr>
          <w:rFonts w:ascii="宋体" w:hAnsi="宋体"/>
        </w:rPr>
      </w:pPr>
      <w:r>
        <w:rPr>
          <w:rFonts w:hint="eastAsia" w:ascii="宋体" w:hAnsi="宋体"/>
        </w:rPr>
        <w:t>（1）由政府集中采购机构重新组织公开招标；</w:t>
      </w:r>
    </w:p>
    <w:p w14:paraId="72FF6F01">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4C526449">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0FDE2628">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586A73A5">
      <w:pPr>
        <w:ind w:firstLine="420" w:firstLineChars="200"/>
        <w:rPr>
          <w:rFonts w:ascii="宋体" w:hAnsi="宋体"/>
          <w:szCs w:val="21"/>
        </w:rPr>
      </w:pPr>
    </w:p>
    <w:p w14:paraId="06E353BE">
      <w:pPr>
        <w:rPr>
          <w:rFonts w:ascii="黑体" w:hAnsi="宋体" w:eastAsia="黑体"/>
          <w:sz w:val="24"/>
        </w:rPr>
      </w:pPr>
    </w:p>
    <w:p w14:paraId="5A10487C">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96" w:name="_Hlk72439043"/>
      <w:r>
        <w:rPr>
          <w:rFonts w:hint="eastAsia" w:asciiTheme="majorHAnsi" w:hAnsiTheme="majorHAnsi" w:eastAsiaTheme="majorEastAsia" w:cstheme="majorBidi"/>
          <w:b/>
          <w:bCs/>
          <w:sz w:val="28"/>
          <w:szCs w:val="28"/>
        </w:rPr>
        <w:t>合同的授予与备案</w:t>
      </w:r>
      <w:bookmarkEnd w:id="96"/>
    </w:p>
    <w:p w14:paraId="3DB99A2F">
      <w:pPr>
        <w:ind w:firstLine="420" w:firstLineChars="200"/>
        <w:rPr>
          <w:rFonts w:ascii="黑体" w:hAnsi="宋体" w:eastAsia="黑体"/>
          <w:szCs w:val="21"/>
        </w:rPr>
      </w:pPr>
      <w:bookmarkStart w:id="97" w:name="_Toc73518157"/>
      <w:bookmarkStart w:id="98" w:name="_Toc73517679"/>
      <w:bookmarkStart w:id="99" w:name="_Toc73521674"/>
      <w:bookmarkStart w:id="100" w:name="_Toc100052408"/>
      <w:bookmarkStart w:id="101" w:name="_Toc73521586"/>
      <w:bookmarkStart w:id="102" w:name="_Hlk72439088"/>
      <w:r>
        <w:rPr>
          <w:rFonts w:hint="eastAsia" w:ascii="黑体" w:hAnsi="宋体" w:eastAsia="黑体"/>
          <w:szCs w:val="21"/>
        </w:rPr>
        <w:t>43．合同授予标准</w:t>
      </w:r>
      <w:bookmarkEnd w:id="97"/>
      <w:bookmarkEnd w:id="98"/>
      <w:bookmarkEnd w:id="99"/>
      <w:bookmarkEnd w:id="100"/>
      <w:bookmarkEnd w:id="101"/>
    </w:p>
    <w:p w14:paraId="145CCE73">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4768CF4B">
      <w:pPr>
        <w:ind w:firstLine="420" w:firstLineChars="200"/>
        <w:rPr>
          <w:rFonts w:ascii="黑体" w:hAnsi="宋体" w:eastAsia="黑体"/>
          <w:szCs w:val="21"/>
        </w:rPr>
      </w:pPr>
      <w:bookmarkStart w:id="103" w:name="_Toc73518158"/>
      <w:bookmarkStart w:id="104" w:name="_Toc73521675"/>
      <w:bookmarkStart w:id="105" w:name="_Toc73517680"/>
      <w:bookmarkStart w:id="106" w:name="_Toc100052409"/>
      <w:bookmarkStart w:id="107" w:name="_Toc73521587"/>
      <w:r>
        <w:rPr>
          <w:rFonts w:hint="eastAsia" w:ascii="黑体" w:hAnsi="宋体" w:eastAsia="黑体"/>
          <w:szCs w:val="21"/>
        </w:rPr>
        <w:t>44．</w:t>
      </w:r>
      <w:bookmarkEnd w:id="103"/>
      <w:bookmarkEnd w:id="104"/>
      <w:bookmarkEnd w:id="105"/>
      <w:bookmarkEnd w:id="106"/>
      <w:bookmarkEnd w:id="107"/>
      <w:r>
        <w:rPr>
          <w:rFonts w:hint="eastAsia" w:ascii="黑体" w:hAnsi="宋体" w:eastAsia="黑体"/>
          <w:szCs w:val="21"/>
        </w:rPr>
        <w:t>接受和拒绝任何或所有投标的权力</w:t>
      </w:r>
    </w:p>
    <w:p w14:paraId="1AE54EF5">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A12D741">
      <w:pPr>
        <w:ind w:firstLine="420" w:firstLineChars="200"/>
        <w:rPr>
          <w:rFonts w:ascii="黑体" w:hAnsi="宋体" w:eastAsia="黑体"/>
          <w:szCs w:val="21"/>
        </w:rPr>
      </w:pPr>
      <w:bookmarkStart w:id="108" w:name="_Toc73521589"/>
      <w:bookmarkStart w:id="109" w:name="_Toc73518160"/>
      <w:bookmarkStart w:id="110" w:name="_Toc100052410"/>
      <w:bookmarkStart w:id="111" w:name="_Toc73521677"/>
      <w:bookmarkStart w:id="112" w:name="_Toc73517682"/>
      <w:r>
        <w:rPr>
          <w:rFonts w:hint="eastAsia" w:ascii="黑体" w:hAnsi="宋体" w:eastAsia="黑体"/>
          <w:szCs w:val="21"/>
        </w:rPr>
        <w:t>45．合同的签订</w:t>
      </w:r>
      <w:bookmarkEnd w:id="108"/>
      <w:bookmarkEnd w:id="109"/>
      <w:bookmarkEnd w:id="110"/>
      <w:bookmarkEnd w:id="111"/>
      <w:bookmarkEnd w:id="112"/>
    </w:p>
    <w:p w14:paraId="6FD8D90A">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D0B3B35">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14:paraId="62EB53B7">
      <w:pPr>
        <w:ind w:firstLine="420" w:firstLineChars="200"/>
        <w:rPr>
          <w:rFonts w:ascii="黑体" w:hAnsi="宋体" w:eastAsia="黑体"/>
          <w:szCs w:val="21"/>
        </w:rPr>
      </w:pPr>
      <w:bookmarkStart w:id="113" w:name="_Toc100052411"/>
      <w:bookmarkStart w:id="114" w:name="_Toc73518161"/>
      <w:bookmarkStart w:id="115" w:name="_Toc73521590"/>
      <w:bookmarkStart w:id="116" w:name="_Toc73517683"/>
      <w:bookmarkStart w:id="117" w:name="_Toc73521678"/>
      <w:r>
        <w:rPr>
          <w:rFonts w:hint="eastAsia" w:ascii="黑体" w:hAnsi="宋体" w:eastAsia="黑体"/>
          <w:szCs w:val="21"/>
        </w:rPr>
        <w:t>46．履约担保</w:t>
      </w:r>
      <w:bookmarkEnd w:id="113"/>
      <w:bookmarkEnd w:id="114"/>
      <w:bookmarkEnd w:id="115"/>
      <w:bookmarkEnd w:id="116"/>
      <w:bookmarkEnd w:id="117"/>
    </w:p>
    <w:p w14:paraId="78F7903C">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C653832">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6229AD4E">
      <w:pPr>
        <w:ind w:firstLine="420" w:firstLineChars="200"/>
        <w:rPr>
          <w:rFonts w:ascii="黑体" w:hAnsi="宋体" w:eastAsia="黑体"/>
          <w:szCs w:val="21"/>
        </w:rPr>
      </w:pPr>
      <w:r>
        <w:rPr>
          <w:rFonts w:hint="eastAsia" w:ascii="黑体" w:hAnsi="宋体" w:eastAsia="黑体"/>
          <w:szCs w:val="21"/>
        </w:rPr>
        <w:t>47. 合同备案</w:t>
      </w:r>
    </w:p>
    <w:p w14:paraId="73EA6CB0">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03589699">
      <w:pPr>
        <w:ind w:firstLine="420" w:firstLineChars="200"/>
        <w:rPr>
          <w:rFonts w:ascii="黑体" w:hAnsi="宋体" w:eastAsia="黑体"/>
          <w:szCs w:val="21"/>
        </w:rPr>
      </w:pPr>
      <w:r>
        <w:rPr>
          <w:rFonts w:hint="eastAsia" w:ascii="黑体" w:hAnsi="宋体" w:eastAsia="黑体"/>
          <w:szCs w:val="21"/>
        </w:rPr>
        <w:t>48. 合同变更</w:t>
      </w:r>
    </w:p>
    <w:p w14:paraId="78962C64">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3431FD1A">
      <w:pPr>
        <w:ind w:firstLine="420" w:firstLineChars="200"/>
        <w:rPr>
          <w:rFonts w:ascii="黑体" w:hAnsi="宋体" w:eastAsia="黑体"/>
          <w:szCs w:val="21"/>
        </w:rPr>
      </w:pPr>
      <w:r>
        <w:rPr>
          <w:rFonts w:hint="eastAsia" w:ascii="黑体" w:hAnsi="宋体" w:eastAsia="黑体"/>
          <w:szCs w:val="21"/>
        </w:rPr>
        <w:t>49. 项目验收</w:t>
      </w:r>
    </w:p>
    <w:p w14:paraId="7CC7A330">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11CC52FD">
      <w:pPr>
        <w:ind w:firstLine="420" w:firstLineChars="200"/>
        <w:rPr>
          <w:rFonts w:ascii="黑体" w:hAnsi="宋体" w:eastAsia="黑体"/>
          <w:szCs w:val="21"/>
        </w:rPr>
      </w:pPr>
      <w:r>
        <w:rPr>
          <w:rFonts w:hint="eastAsia" w:ascii="黑体" w:hAnsi="宋体" w:eastAsia="黑体"/>
          <w:szCs w:val="21"/>
        </w:rPr>
        <w:t>50. 宣传</w:t>
      </w:r>
    </w:p>
    <w:p w14:paraId="669872C6">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177FEFC">
      <w:pPr>
        <w:ind w:firstLine="420" w:firstLineChars="200"/>
        <w:rPr>
          <w:rFonts w:ascii="宋体" w:hAnsi="宋体"/>
          <w:szCs w:val="21"/>
        </w:rPr>
      </w:pPr>
      <w:r>
        <w:rPr>
          <w:rFonts w:hint="eastAsia" w:ascii="宋体" w:hAnsi="宋体"/>
          <w:szCs w:val="21"/>
        </w:rPr>
        <w:t>a.名片、宣传册、广告标语等；</w:t>
      </w:r>
    </w:p>
    <w:p w14:paraId="737DAFFB">
      <w:pPr>
        <w:ind w:firstLine="420" w:firstLineChars="200"/>
        <w:rPr>
          <w:rFonts w:ascii="宋体" w:hAnsi="宋体"/>
          <w:szCs w:val="21"/>
        </w:rPr>
      </w:pPr>
      <w:r>
        <w:rPr>
          <w:rFonts w:hint="eastAsia" w:ascii="宋体" w:hAnsi="宋体"/>
          <w:szCs w:val="21"/>
        </w:rPr>
        <w:t>b.案例介绍、推广等；</w:t>
      </w:r>
    </w:p>
    <w:p w14:paraId="37D5375B">
      <w:pPr>
        <w:ind w:firstLine="420" w:firstLineChars="200"/>
        <w:rPr>
          <w:rFonts w:ascii="宋体" w:hAnsi="宋体"/>
          <w:szCs w:val="21"/>
        </w:rPr>
      </w:pPr>
      <w:r>
        <w:rPr>
          <w:rFonts w:hint="eastAsia" w:ascii="宋体" w:hAnsi="宋体"/>
          <w:szCs w:val="21"/>
        </w:rPr>
        <w:t>c.工作人员向其他消费群体宣传。</w:t>
      </w:r>
    </w:p>
    <w:p w14:paraId="09B97727">
      <w:pPr>
        <w:ind w:firstLine="420" w:firstLineChars="200"/>
        <w:rPr>
          <w:rFonts w:ascii="黑体" w:hAnsi="宋体" w:eastAsia="黑体"/>
          <w:szCs w:val="21"/>
        </w:rPr>
      </w:pPr>
      <w:r>
        <w:rPr>
          <w:rFonts w:hint="eastAsia" w:ascii="黑体" w:hAnsi="宋体" w:eastAsia="黑体"/>
          <w:szCs w:val="21"/>
        </w:rPr>
        <w:t>51. 供应商违法责任</w:t>
      </w:r>
    </w:p>
    <w:p w14:paraId="2B1CC585">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9D25B8F">
      <w:pPr>
        <w:ind w:firstLine="420" w:firstLineChars="200"/>
        <w:rPr>
          <w:rFonts w:ascii="宋体" w:hAnsi="宋体"/>
          <w:szCs w:val="21"/>
        </w:rPr>
      </w:pPr>
      <w:r>
        <w:rPr>
          <w:rFonts w:hint="eastAsia" w:ascii="宋体" w:hAnsi="宋体"/>
          <w:szCs w:val="21"/>
        </w:rPr>
        <w:t>（1）在采购活动中应当回避而未回避的；</w:t>
      </w:r>
    </w:p>
    <w:p w14:paraId="660F2110">
      <w:pPr>
        <w:ind w:firstLine="420" w:firstLineChars="200"/>
        <w:rPr>
          <w:rFonts w:ascii="宋体" w:hAnsi="宋体"/>
          <w:szCs w:val="21"/>
        </w:rPr>
      </w:pPr>
      <w:r>
        <w:rPr>
          <w:rFonts w:hint="eastAsia" w:ascii="宋体" w:hAnsi="宋体"/>
          <w:szCs w:val="21"/>
        </w:rPr>
        <w:t>（2）未按本条例规定签订、履行采购合同，造成严重后果的；</w:t>
      </w:r>
    </w:p>
    <w:p w14:paraId="6D7451C7">
      <w:pPr>
        <w:ind w:firstLine="420" w:firstLineChars="200"/>
        <w:rPr>
          <w:rFonts w:ascii="宋体" w:hAnsi="宋体"/>
          <w:szCs w:val="21"/>
        </w:rPr>
      </w:pPr>
      <w:r>
        <w:rPr>
          <w:rFonts w:hint="eastAsia" w:ascii="宋体" w:hAnsi="宋体"/>
          <w:szCs w:val="21"/>
        </w:rPr>
        <w:t>（3）隐瞒真实情况，提供虚假资料的；</w:t>
      </w:r>
    </w:p>
    <w:p w14:paraId="22723FDF">
      <w:pPr>
        <w:ind w:firstLine="420" w:firstLineChars="200"/>
        <w:rPr>
          <w:rFonts w:ascii="宋体" w:hAnsi="宋体"/>
          <w:szCs w:val="21"/>
        </w:rPr>
      </w:pPr>
      <w:r>
        <w:rPr>
          <w:rFonts w:hint="eastAsia" w:ascii="宋体" w:hAnsi="宋体"/>
          <w:szCs w:val="21"/>
        </w:rPr>
        <w:t>（4）以非法手段排斥其他供应商参与竞争的；</w:t>
      </w:r>
    </w:p>
    <w:p w14:paraId="14091C2A">
      <w:pPr>
        <w:ind w:firstLine="420" w:firstLineChars="200"/>
        <w:rPr>
          <w:rFonts w:ascii="宋体" w:hAnsi="宋体"/>
          <w:szCs w:val="21"/>
        </w:rPr>
      </w:pPr>
      <w:r>
        <w:rPr>
          <w:rFonts w:hint="eastAsia" w:ascii="宋体" w:hAnsi="宋体"/>
          <w:szCs w:val="21"/>
        </w:rPr>
        <w:t>（5）与其他采购参加人串通投标的；</w:t>
      </w:r>
    </w:p>
    <w:p w14:paraId="3C8A3C0B">
      <w:pPr>
        <w:ind w:firstLine="420" w:firstLineChars="200"/>
        <w:rPr>
          <w:rFonts w:ascii="宋体" w:hAnsi="宋体"/>
          <w:szCs w:val="21"/>
        </w:rPr>
      </w:pPr>
      <w:r>
        <w:rPr>
          <w:rFonts w:hint="eastAsia" w:ascii="宋体" w:hAnsi="宋体"/>
          <w:szCs w:val="21"/>
        </w:rPr>
        <w:t>（6）恶意投诉的；</w:t>
      </w:r>
    </w:p>
    <w:p w14:paraId="1E2E4219">
      <w:pPr>
        <w:ind w:firstLine="420" w:firstLineChars="200"/>
        <w:rPr>
          <w:rFonts w:ascii="宋体" w:hAnsi="宋体"/>
          <w:szCs w:val="21"/>
        </w:rPr>
      </w:pPr>
      <w:r>
        <w:rPr>
          <w:rFonts w:hint="eastAsia" w:ascii="宋体" w:hAnsi="宋体"/>
          <w:szCs w:val="21"/>
        </w:rPr>
        <w:t>（7）向采购项目相关人行贿或者提供其他不当利益的；</w:t>
      </w:r>
    </w:p>
    <w:p w14:paraId="6FAA7339">
      <w:pPr>
        <w:ind w:firstLine="420" w:firstLineChars="200"/>
        <w:rPr>
          <w:rFonts w:ascii="宋体" w:hAnsi="宋体"/>
          <w:szCs w:val="21"/>
        </w:rPr>
      </w:pPr>
      <w:r>
        <w:rPr>
          <w:rFonts w:hint="eastAsia" w:ascii="宋体" w:hAnsi="宋体"/>
          <w:szCs w:val="21"/>
        </w:rPr>
        <w:t>（8）阻碍、抗拒主管部门监督检查的；</w:t>
      </w:r>
    </w:p>
    <w:p w14:paraId="7913501C">
      <w:pPr>
        <w:ind w:firstLine="420" w:firstLineChars="200"/>
        <w:rPr>
          <w:rFonts w:ascii="宋体" w:hAnsi="宋体"/>
          <w:szCs w:val="21"/>
        </w:rPr>
      </w:pPr>
      <w:r>
        <w:rPr>
          <w:rFonts w:hint="eastAsia" w:ascii="宋体" w:hAnsi="宋体"/>
          <w:szCs w:val="21"/>
        </w:rPr>
        <w:t>（9）其他违反本条例规定的行为。</w:t>
      </w:r>
    </w:p>
    <w:p w14:paraId="74F52C7E">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8" w:name="_Hlk72440769"/>
      <w:r>
        <w:rPr>
          <w:rFonts w:hint="eastAsia" w:ascii="宋体" w:hAnsi="宋体"/>
          <w:szCs w:val="21"/>
        </w:rPr>
        <w:t>政府集中采购机构或采购人不予退还其交纳的谈判保证金，情节严重的，并由主管部门</w:t>
      </w:r>
      <w:bookmarkEnd w:id="118"/>
      <w:r>
        <w:rPr>
          <w:rFonts w:hint="eastAsia" w:ascii="宋体" w:hAnsi="宋体"/>
          <w:szCs w:val="21"/>
        </w:rPr>
        <w:t>记入供应商诚信档案，予以通报：</w:t>
      </w:r>
    </w:p>
    <w:p w14:paraId="7CB8D462">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59B8A21F">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1B30561B">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2864114B">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21F828AA">
      <w:pPr>
        <w:pStyle w:val="2"/>
      </w:pPr>
    </w:p>
    <w:bookmarkEnd w:id="102"/>
    <w:p w14:paraId="483CC0FF">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5DC4DC2A">
      <w:pPr>
        <w:ind w:firstLine="420" w:firstLineChars="200"/>
        <w:rPr>
          <w:rFonts w:ascii="黑体" w:hAnsi="宋体" w:eastAsia="黑体"/>
          <w:szCs w:val="21"/>
        </w:rPr>
      </w:pPr>
      <w:r>
        <w:rPr>
          <w:rFonts w:hint="eastAsia" w:ascii="黑体" w:hAnsi="宋体" w:eastAsia="黑体"/>
          <w:szCs w:val="21"/>
        </w:rPr>
        <w:t>52.质疑提出与答复</w:t>
      </w:r>
    </w:p>
    <w:p w14:paraId="643F15D1">
      <w:pPr>
        <w:ind w:firstLine="420" w:firstLineChars="200"/>
        <w:rPr>
          <w:rFonts w:ascii="宋体" w:hAnsi="宋体"/>
          <w:szCs w:val="21"/>
        </w:rPr>
      </w:pPr>
      <w:r>
        <w:rPr>
          <w:rFonts w:hint="eastAsia" w:ascii="宋体" w:hAnsi="宋体"/>
          <w:szCs w:val="21"/>
        </w:rPr>
        <w:t>52.1提出质疑</w:t>
      </w:r>
    </w:p>
    <w:p w14:paraId="6334D59B">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7CF37D9C">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2426D5DD">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E7536F">
      <w:pPr>
        <w:ind w:firstLine="420" w:firstLineChars="200"/>
        <w:rPr>
          <w:rFonts w:ascii="宋体" w:hAnsi="宋体"/>
          <w:szCs w:val="21"/>
        </w:rPr>
      </w:pPr>
      <w:r>
        <w:rPr>
          <w:rFonts w:hint="eastAsia" w:ascii="宋体" w:hAnsi="宋体"/>
          <w:szCs w:val="21"/>
        </w:rPr>
        <w:t>52.3质疑条件</w:t>
      </w:r>
    </w:p>
    <w:p w14:paraId="45787C20">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19" w:name="_Hlk75374941"/>
      <w:r>
        <w:rPr>
          <w:rFonts w:hint="eastAsia" w:ascii="宋体" w:hAnsi="宋体"/>
          <w:szCs w:val="21"/>
        </w:rPr>
        <w:t>以联合体形式参与的，质疑应当由组成联合体的所有成员共同提出</w:t>
      </w:r>
      <w:bookmarkEnd w:id="119"/>
      <w:r>
        <w:rPr>
          <w:rFonts w:hint="eastAsia" w:ascii="宋体" w:hAnsi="宋体"/>
          <w:szCs w:val="21"/>
        </w:rPr>
        <w:t>；</w:t>
      </w:r>
    </w:p>
    <w:p w14:paraId="3A3EB74F">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30B3548">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007CDFE">
      <w:pPr>
        <w:ind w:firstLine="420" w:firstLineChars="200"/>
        <w:rPr>
          <w:rFonts w:ascii="宋体" w:hAnsi="宋体"/>
          <w:szCs w:val="21"/>
        </w:rPr>
      </w:pPr>
      <w:r>
        <w:rPr>
          <w:rFonts w:hint="eastAsia" w:ascii="宋体" w:hAnsi="宋体"/>
          <w:szCs w:val="21"/>
        </w:rPr>
        <w:t>（1）供应商的名称（或者姓名）、地址、邮编、邮箱、联系人及联系电话；</w:t>
      </w:r>
    </w:p>
    <w:p w14:paraId="36766403">
      <w:pPr>
        <w:ind w:firstLine="420" w:firstLineChars="200"/>
        <w:rPr>
          <w:rFonts w:ascii="宋体" w:hAnsi="宋体"/>
          <w:szCs w:val="21"/>
        </w:rPr>
      </w:pPr>
      <w:r>
        <w:rPr>
          <w:rFonts w:hint="eastAsia" w:ascii="宋体" w:hAnsi="宋体"/>
          <w:szCs w:val="21"/>
        </w:rPr>
        <w:t>（2）质疑项目的名称、编号；</w:t>
      </w:r>
    </w:p>
    <w:p w14:paraId="76E79FA7">
      <w:pPr>
        <w:ind w:firstLine="420" w:firstLineChars="200"/>
        <w:rPr>
          <w:rFonts w:ascii="宋体" w:hAnsi="宋体"/>
          <w:szCs w:val="21"/>
        </w:rPr>
      </w:pPr>
      <w:r>
        <w:rPr>
          <w:rFonts w:hint="eastAsia" w:ascii="宋体" w:hAnsi="宋体"/>
          <w:szCs w:val="21"/>
        </w:rPr>
        <w:t>（3）具体、明确的质疑对象、质疑事项和质疑请求；</w:t>
      </w:r>
    </w:p>
    <w:p w14:paraId="2EE4BE55">
      <w:pPr>
        <w:ind w:firstLine="420" w:firstLineChars="200"/>
        <w:rPr>
          <w:rFonts w:ascii="宋体" w:hAnsi="宋体"/>
          <w:szCs w:val="21"/>
        </w:rPr>
      </w:pPr>
      <w:r>
        <w:rPr>
          <w:rFonts w:hint="eastAsia" w:ascii="宋体" w:hAnsi="宋体"/>
          <w:szCs w:val="21"/>
        </w:rPr>
        <w:t>（4）因质疑事项而受损害的权益；</w:t>
      </w:r>
    </w:p>
    <w:p w14:paraId="186695AD">
      <w:pPr>
        <w:ind w:firstLine="420" w:firstLineChars="200"/>
        <w:rPr>
          <w:rFonts w:ascii="宋体" w:hAnsi="宋体"/>
          <w:szCs w:val="21"/>
        </w:rPr>
      </w:pPr>
      <w:r>
        <w:rPr>
          <w:rFonts w:hint="eastAsia" w:ascii="宋体" w:hAnsi="宋体"/>
          <w:szCs w:val="21"/>
        </w:rPr>
        <w:t>（5）事实依据；</w:t>
      </w:r>
    </w:p>
    <w:p w14:paraId="3288DCAC">
      <w:pPr>
        <w:ind w:firstLine="420" w:firstLineChars="200"/>
        <w:rPr>
          <w:rFonts w:ascii="宋体" w:hAnsi="宋体"/>
          <w:szCs w:val="21"/>
        </w:rPr>
      </w:pPr>
      <w:r>
        <w:rPr>
          <w:rFonts w:hint="eastAsia" w:ascii="宋体" w:hAnsi="宋体"/>
          <w:szCs w:val="21"/>
        </w:rPr>
        <w:t>（6）必要的法律依据；</w:t>
      </w:r>
    </w:p>
    <w:p w14:paraId="47868F9F">
      <w:pPr>
        <w:ind w:firstLine="420" w:firstLineChars="200"/>
        <w:rPr>
          <w:rFonts w:ascii="宋体" w:hAnsi="宋体"/>
          <w:szCs w:val="21"/>
        </w:rPr>
      </w:pPr>
      <w:r>
        <w:rPr>
          <w:rFonts w:hint="eastAsia" w:ascii="宋体" w:hAnsi="宋体"/>
          <w:szCs w:val="21"/>
        </w:rPr>
        <w:t>（7）提出质疑的日期。</w:t>
      </w:r>
    </w:p>
    <w:p w14:paraId="10409823">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919343C">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76F59A2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72747B2">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F651CD">
      <w:pPr>
        <w:ind w:firstLine="420" w:firstLineChars="200"/>
        <w:rPr>
          <w:rFonts w:ascii="宋体" w:hAnsi="宋体"/>
          <w:szCs w:val="21"/>
        </w:rPr>
      </w:pPr>
      <w:r>
        <w:rPr>
          <w:rFonts w:hint="eastAsia" w:ascii="宋体" w:hAnsi="宋体"/>
          <w:szCs w:val="21"/>
        </w:rPr>
        <w:t>52.5收文地点</w:t>
      </w:r>
    </w:p>
    <w:p w14:paraId="2CAD1305">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06BF6FB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792DDBED">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F5B1D7D">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15873122">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E74AE67">
      <w:pPr>
        <w:ind w:firstLine="420" w:firstLineChars="200"/>
        <w:rPr>
          <w:rFonts w:ascii="宋体" w:hAnsi="宋体"/>
          <w:szCs w:val="21"/>
        </w:rPr>
      </w:pPr>
      <w:r>
        <w:rPr>
          <w:rFonts w:hint="eastAsia" w:ascii="宋体" w:hAnsi="宋体"/>
          <w:szCs w:val="21"/>
        </w:rPr>
        <w:t>供应商提交的质疑存在下列情形之一的，不予受理：</w:t>
      </w:r>
    </w:p>
    <w:p w14:paraId="5D53A971">
      <w:pPr>
        <w:ind w:firstLine="420" w:firstLineChars="200"/>
        <w:rPr>
          <w:rFonts w:ascii="宋体" w:hAnsi="宋体"/>
          <w:szCs w:val="21"/>
        </w:rPr>
      </w:pPr>
      <w:r>
        <w:rPr>
          <w:rFonts w:hint="eastAsia" w:ascii="宋体" w:hAnsi="宋体"/>
          <w:szCs w:val="21"/>
        </w:rPr>
        <w:t>（1）质疑主体不满足要求的；</w:t>
      </w:r>
    </w:p>
    <w:p w14:paraId="6D982FFC">
      <w:pPr>
        <w:ind w:firstLine="420" w:firstLineChars="200"/>
        <w:rPr>
          <w:rFonts w:ascii="宋体" w:hAnsi="宋体"/>
          <w:szCs w:val="21"/>
        </w:rPr>
      </w:pPr>
      <w:r>
        <w:rPr>
          <w:rFonts w:hint="eastAsia" w:ascii="宋体" w:hAnsi="宋体"/>
          <w:szCs w:val="21"/>
        </w:rPr>
        <w:t>（2）供应商自身权益未受到损害的；</w:t>
      </w:r>
    </w:p>
    <w:p w14:paraId="0275D1E2">
      <w:pPr>
        <w:ind w:firstLine="420" w:firstLineChars="200"/>
        <w:rPr>
          <w:rFonts w:ascii="宋体" w:hAnsi="宋体"/>
          <w:szCs w:val="21"/>
        </w:rPr>
      </w:pPr>
      <w:r>
        <w:rPr>
          <w:rFonts w:hint="eastAsia" w:ascii="宋体" w:hAnsi="宋体"/>
          <w:szCs w:val="21"/>
        </w:rPr>
        <w:t>（3）供应商未在法定质疑期限内提出质疑的；</w:t>
      </w:r>
    </w:p>
    <w:p w14:paraId="7D017DF9">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D4AC67A">
      <w:pPr>
        <w:ind w:firstLine="420" w:firstLineChars="200"/>
        <w:rPr>
          <w:rFonts w:ascii="宋体" w:hAnsi="宋体"/>
          <w:szCs w:val="21"/>
        </w:rPr>
      </w:pPr>
      <w:r>
        <w:rPr>
          <w:rFonts w:hint="eastAsia" w:ascii="宋体" w:hAnsi="宋体"/>
          <w:szCs w:val="21"/>
        </w:rPr>
        <w:t>（5）其他不符合受理条件情形的。</w:t>
      </w:r>
    </w:p>
    <w:p w14:paraId="78ACFB07">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1F272B0A">
      <w:pPr>
        <w:ind w:firstLine="420" w:firstLineChars="200"/>
        <w:rPr>
          <w:rFonts w:ascii="宋体" w:hAnsi="宋体"/>
          <w:szCs w:val="21"/>
        </w:rPr>
      </w:pPr>
      <w:r>
        <w:rPr>
          <w:rFonts w:hint="eastAsia" w:ascii="宋体" w:hAnsi="宋体"/>
          <w:szCs w:val="21"/>
        </w:rPr>
        <w:t>52.7质疑答复时限</w:t>
      </w:r>
    </w:p>
    <w:p w14:paraId="3CAADCE6">
      <w:pPr>
        <w:ind w:firstLine="420" w:firstLineChars="200"/>
        <w:rPr>
          <w:rFonts w:ascii="宋体" w:hAnsi="宋体"/>
          <w:szCs w:val="21"/>
        </w:rPr>
      </w:pPr>
      <w:r>
        <w:rPr>
          <w:rFonts w:hint="eastAsia" w:ascii="宋体" w:hAnsi="宋体"/>
          <w:szCs w:val="21"/>
        </w:rPr>
        <w:t>自收文之日起七个工作日内。</w:t>
      </w:r>
    </w:p>
    <w:p w14:paraId="01E93B3A">
      <w:pPr>
        <w:ind w:firstLine="420" w:firstLineChars="200"/>
        <w:rPr>
          <w:rFonts w:ascii="宋体" w:hAnsi="宋体"/>
          <w:szCs w:val="21"/>
        </w:rPr>
      </w:pPr>
      <w:r>
        <w:rPr>
          <w:rFonts w:hint="eastAsia" w:ascii="宋体" w:hAnsi="宋体"/>
          <w:szCs w:val="21"/>
        </w:rPr>
        <w:t>52.8</w:t>
      </w:r>
      <w:r>
        <w:rPr>
          <w:rFonts w:hint="eastAsia" w:ascii="宋体" w:hAnsi="宋体"/>
        </w:rPr>
        <w:t>争议（投诉）</w:t>
      </w:r>
    </w:p>
    <w:p w14:paraId="6B91C11D">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51AA5359">
      <w:pPr>
        <w:ind w:firstLine="420" w:firstLineChars="200"/>
        <w:rPr>
          <w:rFonts w:ascii="黑体" w:hAnsi="宋体" w:eastAsia="黑体"/>
          <w:szCs w:val="21"/>
        </w:rPr>
      </w:pPr>
      <w:r>
        <w:rPr>
          <w:rFonts w:hint="eastAsia" w:ascii="黑体" w:hAnsi="宋体" w:eastAsia="黑体"/>
          <w:szCs w:val="21"/>
        </w:rPr>
        <w:t>53. 质疑后续处理</w:t>
      </w:r>
    </w:p>
    <w:p w14:paraId="0E4C57C6">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1D003A0">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427C98C">
      <w:pPr>
        <w:jc w:val="center"/>
      </w:pPr>
      <w:r>
        <w:t>---- END ----</w:t>
      </w:r>
      <w:bookmarkEnd w:id="65"/>
    </w:p>
    <w:p w14:paraId="456BD115">
      <w:pPr>
        <w:rPr>
          <w:rFonts w:ascii="宋体" w:hAnsi="宋体"/>
          <w:szCs w:val="21"/>
        </w:rPr>
      </w:pPr>
    </w:p>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D560">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4F67">
    <w:pPr>
      <w:pStyle w:val="28"/>
      <w:framePr w:wrap="around" w:vAnchor="text" w:hAnchor="margin" w:xAlign="center" w:y="1"/>
      <w:rPr>
        <w:rStyle w:val="46"/>
      </w:rPr>
    </w:pPr>
    <w:r>
      <w:t xml:space="preserve">- </w:t>
    </w:r>
    <w:r>
      <w:fldChar w:fldCharType="begin"/>
    </w:r>
    <w:r>
      <w:instrText xml:space="preserve"> PAGE </w:instrText>
    </w:r>
    <w:r>
      <w:fldChar w:fldCharType="separate"/>
    </w:r>
    <w:r>
      <w:t>63</w:t>
    </w:r>
    <w:r>
      <w:fldChar w:fldCharType="end"/>
    </w:r>
    <w:r>
      <w:t xml:space="preserve"> -</w:t>
    </w:r>
  </w:p>
  <w:p w14:paraId="3ACDE57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97EF">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010D7B4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51BD">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0FFD">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1"/>
  </w:num>
  <w:num w:numId="4">
    <w:abstractNumId w:val="10"/>
  </w:num>
  <w:num w:numId="5">
    <w:abstractNumId w:val="15"/>
  </w:num>
  <w:num w:numId="6">
    <w:abstractNumId w:val="12"/>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3D44"/>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870"/>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67EE1"/>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31C"/>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08F"/>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99F"/>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79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C4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1F2"/>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10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211"/>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9F4"/>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87A56"/>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0AFA"/>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259"/>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A7DEC"/>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4E1"/>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488"/>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3B60"/>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5B95"/>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480"/>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180"/>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444"/>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3C22"/>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A49"/>
    <w:rsid w:val="00F91D47"/>
    <w:rsid w:val="00F92B0F"/>
    <w:rsid w:val="00F9354E"/>
    <w:rsid w:val="00F941FC"/>
    <w:rsid w:val="00F96365"/>
    <w:rsid w:val="00F96D24"/>
    <w:rsid w:val="00F97093"/>
    <w:rsid w:val="00F9783F"/>
    <w:rsid w:val="00F97FF3"/>
    <w:rsid w:val="00FA0091"/>
    <w:rsid w:val="00FA0112"/>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E7E83"/>
    <w:rsid w:val="00FF02D0"/>
    <w:rsid w:val="00FF081E"/>
    <w:rsid w:val="00FF1406"/>
    <w:rsid w:val="00FF145C"/>
    <w:rsid w:val="00FF26EE"/>
    <w:rsid w:val="00FF28EC"/>
    <w:rsid w:val="00FF47A3"/>
    <w:rsid w:val="00FF4B3F"/>
    <w:rsid w:val="00FF4B43"/>
    <w:rsid w:val="00FF574F"/>
    <w:rsid w:val="00FF6146"/>
    <w:rsid w:val="00FF7956"/>
    <w:rsid w:val="021967E1"/>
    <w:rsid w:val="030D7E3E"/>
    <w:rsid w:val="0334205E"/>
    <w:rsid w:val="034856A5"/>
    <w:rsid w:val="03D07714"/>
    <w:rsid w:val="05051284"/>
    <w:rsid w:val="05D11D1B"/>
    <w:rsid w:val="05FA7789"/>
    <w:rsid w:val="067D4F9E"/>
    <w:rsid w:val="07AF301F"/>
    <w:rsid w:val="08061B18"/>
    <w:rsid w:val="08204893"/>
    <w:rsid w:val="083E04BA"/>
    <w:rsid w:val="086F7E62"/>
    <w:rsid w:val="08E27D9B"/>
    <w:rsid w:val="093A1D5C"/>
    <w:rsid w:val="099512B1"/>
    <w:rsid w:val="09F07824"/>
    <w:rsid w:val="0A40746F"/>
    <w:rsid w:val="0B0104DC"/>
    <w:rsid w:val="0B5C3E34"/>
    <w:rsid w:val="0B9340C0"/>
    <w:rsid w:val="0BB26C18"/>
    <w:rsid w:val="0BDF6813"/>
    <w:rsid w:val="0CBA3508"/>
    <w:rsid w:val="0D1077D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9B50A5"/>
    <w:rsid w:val="13F74556"/>
    <w:rsid w:val="140A7F18"/>
    <w:rsid w:val="14B85A81"/>
    <w:rsid w:val="14F90946"/>
    <w:rsid w:val="151469B7"/>
    <w:rsid w:val="152850C5"/>
    <w:rsid w:val="15956C4F"/>
    <w:rsid w:val="159F2DAC"/>
    <w:rsid w:val="16B94475"/>
    <w:rsid w:val="1742154C"/>
    <w:rsid w:val="17853B61"/>
    <w:rsid w:val="17BE3B06"/>
    <w:rsid w:val="19006747"/>
    <w:rsid w:val="197F26BA"/>
    <w:rsid w:val="19EA6260"/>
    <w:rsid w:val="1A4474E8"/>
    <w:rsid w:val="1A4511A7"/>
    <w:rsid w:val="1AFB05F2"/>
    <w:rsid w:val="1BCE272A"/>
    <w:rsid w:val="1C8C6544"/>
    <w:rsid w:val="1D2B1804"/>
    <w:rsid w:val="1E3950C5"/>
    <w:rsid w:val="1E4808ED"/>
    <w:rsid w:val="1E9B3AFC"/>
    <w:rsid w:val="1F064F46"/>
    <w:rsid w:val="1F0859FB"/>
    <w:rsid w:val="1F4A5507"/>
    <w:rsid w:val="1FE46AA9"/>
    <w:rsid w:val="20476A09"/>
    <w:rsid w:val="21F77FBB"/>
    <w:rsid w:val="22E67766"/>
    <w:rsid w:val="231C4D84"/>
    <w:rsid w:val="23286980"/>
    <w:rsid w:val="23486984"/>
    <w:rsid w:val="23FF13A9"/>
    <w:rsid w:val="245E4A59"/>
    <w:rsid w:val="245F3933"/>
    <w:rsid w:val="25184241"/>
    <w:rsid w:val="2547126B"/>
    <w:rsid w:val="25E22D55"/>
    <w:rsid w:val="26024279"/>
    <w:rsid w:val="260E7FC9"/>
    <w:rsid w:val="26284DDB"/>
    <w:rsid w:val="267C27C0"/>
    <w:rsid w:val="26B24DF9"/>
    <w:rsid w:val="27BF3329"/>
    <w:rsid w:val="27D72D69"/>
    <w:rsid w:val="28C768EF"/>
    <w:rsid w:val="28DD6E23"/>
    <w:rsid w:val="29422464"/>
    <w:rsid w:val="2A31206B"/>
    <w:rsid w:val="2ACE1AD5"/>
    <w:rsid w:val="2AD24C56"/>
    <w:rsid w:val="2B9C7E34"/>
    <w:rsid w:val="2BA96061"/>
    <w:rsid w:val="2BB76C46"/>
    <w:rsid w:val="2C721DD4"/>
    <w:rsid w:val="2CED6C3A"/>
    <w:rsid w:val="2D0C788F"/>
    <w:rsid w:val="2D295F9A"/>
    <w:rsid w:val="2D720BAB"/>
    <w:rsid w:val="2E190FC1"/>
    <w:rsid w:val="2E2B27AB"/>
    <w:rsid w:val="2E921DA5"/>
    <w:rsid w:val="2EBB09DD"/>
    <w:rsid w:val="30006A18"/>
    <w:rsid w:val="30045057"/>
    <w:rsid w:val="30667B76"/>
    <w:rsid w:val="306E20A1"/>
    <w:rsid w:val="307410C2"/>
    <w:rsid w:val="313C5E2A"/>
    <w:rsid w:val="33052E4F"/>
    <w:rsid w:val="34CC52D7"/>
    <w:rsid w:val="34FF745B"/>
    <w:rsid w:val="35AF558A"/>
    <w:rsid w:val="364A5420"/>
    <w:rsid w:val="37FA3B07"/>
    <w:rsid w:val="38125841"/>
    <w:rsid w:val="393435C0"/>
    <w:rsid w:val="3A660185"/>
    <w:rsid w:val="3A8660EB"/>
    <w:rsid w:val="3BDD4E74"/>
    <w:rsid w:val="3BF16943"/>
    <w:rsid w:val="3C254167"/>
    <w:rsid w:val="3C54617F"/>
    <w:rsid w:val="3DC6005E"/>
    <w:rsid w:val="3DF02037"/>
    <w:rsid w:val="3E734A16"/>
    <w:rsid w:val="3E80785E"/>
    <w:rsid w:val="3EDE6333"/>
    <w:rsid w:val="3FA34647"/>
    <w:rsid w:val="411529FB"/>
    <w:rsid w:val="41CA2D0D"/>
    <w:rsid w:val="41CF23DC"/>
    <w:rsid w:val="41DB399D"/>
    <w:rsid w:val="42A11473"/>
    <w:rsid w:val="42A91ED1"/>
    <w:rsid w:val="454C7069"/>
    <w:rsid w:val="458F0387"/>
    <w:rsid w:val="45CD07CF"/>
    <w:rsid w:val="45E17242"/>
    <w:rsid w:val="46634A89"/>
    <w:rsid w:val="46A97977"/>
    <w:rsid w:val="46BE3798"/>
    <w:rsid w:val="47462CC7"/>
    <w:rsid w:val="4764220C"/>
    <w:rsid w:val="47833F1C"/>
    <w:rsid w:val="47B6656B"/>
    <w:rsid w:val="4800556C"/>
    <w:rsid w:val="488533E1"/>
    <w:rsid w:val="48B811AF"/>
    <w:rsid w:val="48DF3CF4"/>
    <w:rsid w:val="49F76548"/>
    <w:rsid w:val="4A8907BB"/>
    <w:rsid w:val="4B110B90"/>
    <w:rsid w:val="4C2149E6"/>
    <w:rsid w:val="4C334E7A"/>
    <w:rsid w:val="4D986247"/>
    <w:rsid w:val="4DE33966"/>
    <w:rsid w:val="4E8135B3"/>
    <w:rsid w:val="4F267444"/>
    <w:rsid w:val="503C40AD"/>
    <w:rsid w:val="508D27A6"/>
    <w:rsid w:val="51C4760A"/>
    <w:rsid w:val="52D7050A"/>
    <w:rsid w:val="53083749"/>
    <w:rsid w:val="55B84EAE"/>
    <w:rsid w:val="55E25DBA"/>
    <w:rsid w:val="56382C47"/>
    <w:rsid w:val="57463F5F"/>
    <w:rsid w:val="59171178"/>
    <w:rsid w:val="597B4491"/>
    <w:rsid w:val="59A57D21"/>
    <w:rsid w:val="5A9B6510"/>
    <w:rsid w:val="5B0F4A76"/>
    <w:rsid w:val="5C1B17B8"/>
    <w:rsid w:val="5C8A1451"/>
    <w:rsid w:val="5D0A42CB"/>
    <w:rsid w:val="5ED8763C"/>
    <w:rsid w:val="5F0E70B0"/>
    <w:rsid w:val="5F6D308F"/>
    <w:rsid w:val="5F997B4E"/>
    <w:rsid w:val="5FFC7D0A"/>
    <w:rsid w:val="60515EE8"/>
    <w:rsid w:val="608D4686"/>
    <w:rsid w:val="61250170"/>
    <w:rsid w:val="61603C1A"/>
    <w:rsid w:val="61910E2C"/>
    <w:rsid w:val="62324D67"/>
    <w:rsid w:val="62854069"/>
    <w:rsid w:val="62A241F2"/>
    <w:rsid w:val="63331D15"/>
    <w:rsid w:val="63846F8A"/>
    <w:rsid w:val="64220BB4"/>
    <w:rsid w:val="646E4355"/>
    <w:rsid w:val="64F40429"/>
    <w:rsid w:val="651E6376"/>
    <w:rsid w:val="659F1314"/>
    <w:rsid w:val="660D7080"/>
    <w:rsid w:val="66195D1F"/>
    <w:rsid w:val="6658788B"/>
    <w:rsid w:val="67297071"/>
    <w:rsid w:val="67E1648C"/>
    <w:rsid w:val="67FB5EA2"/>
    <w:rsid w:val="68897765"/>
    <w:rsid w:val="69215C67"/>
    <w:rsid w:val="69A9410F"/>
    <w:rsid w:val="6A217DF6"/>
    <w:rsid w:val="6A371DEF"/>
    <w:rsid w:val="6B100175"/>
    <w:rsid w:val="6B122952"/>
    <w:rsid w:val="6B37721A"/>
    <w:rsid w:val="6C662F7C"/>
    <w:rsid w:val="6C804AB4"/>
    <w:rsid w:val="6DE55656"/>
    <w:rsid w:val="6E261BA7"/>
    <w:rsid w:val="715440AF"/>
    <w:rsid w:val="71B31653"/>
    <w:rsid w:val="732E2E41"/>
    <w:rsid w:val="73762E92"/>
    <w:rsid w:val="74B75416"/>
    <w:rsid w:val="751050E8"/>
    <w:rsid w:val="768C6099"/>
    <w:rsid w:val="76C57BF0"/>
    <w:rsid w:val="784576F8"/>
    <w:rsid w:val="786848E4"/>
    <w:rsid w:val="78767A5E"/>
    <w:rsid w:val="78B26BBB"/>
    <w:rsid w:val="79960562"/>
    <w:rsid w:val="79E06448"/>
    <w:rsid w:val="79FA5A10"/>
    <w:rsid w:val="7A2307C6"/>
    <w:rsid w:val="7A54626B"/>
    <w:rsid w:val="7B197D47"/>
    <w:rsid w:val="7B5D0004"/>
    <w:rsid w:val="7BF02C60"/>
    <w:rsid w:val="7C050DEC"/>
    <w:rsid w:val="7C8D66C7"/>
    <w:rsid w:val="7D0050EB"/>
    <w:rsid w:val="7D1D43C4"/>
    <w:rsid w:val="7DFD76C5"/>
    <w:rsid w:val="7DFF53A3"/>
    <w:rsid w:val="7E816BC7"/>
    <w:rsid w:val="7ECA59B1"/>
    <w:rsid w:val="7F6C2EA6"/>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next w:val="19"/>
    <w:link w:val="189"/>
    <w:qFormat/>
    <w:uiPriority w:val="0"/>
    <w:pPr>
      <w:autoSpaceDE w:val="0"/>
      <w:autoSpaceDN w:val="0"/>
      <w:adjustRightInd w:val="0"/>
      <w:jc w:val="left"/>
      <w:textAlignment w:val="baseline"/>
    </w:pPr>
    <w:rPr>
      <w:rFonts w:ascii="宋体"/>
      <w:kern w:val="0"/>
      <w:sz w:val="34"/>
      <w:szCs w:val="20"/>
    </w:rPr>
  </w:style>
  <w:style w:type="paragraph" w:styleId="19">
    <w:name w:val="toc 5"/>
    <w:basedOn w:val="1"/>
    <w:next w:val="1"/>
    <w:semiHidden/>
    <w:qFormat/>
    <w:uiPriority w:val="0"/>
    <w:pPr>
      <w:ind w:left="840"/>
      <w:jc w:val="left"/>
    </w:pPr>
    <w:rPr>
      <w:szCs w:val="21"/>
    </w:rPr>
  </w:style>
  <w:style w:type="paragraph" w:styleId="20">
    <w:name w:val="Body Text 3"/>
    <w:basedOn w:val="1"/>
    <w:link w:val="103"/>
    <w:qFormat/>
    <w:uiPriority w:val="0"/>
    <w:pPr>
      <w:spacing w:after="120"/>
    </w:pPr>
    <w:rPr>
      <w:sz w:val="16"/>
      <w:szCs w:val="16"/>
    </w:rPr>
  </w:style>
  <w:style w:type="paragraph" w:styleId="21">
    <w:name w:val="Body Text Indent"/>
    <w:basedOn w:val="1"/>
    <w:link w:val="84"/>
    <w:qFormat/>
    <w:uiPriority w:val="0"/>
    <w:pPr>
      <w:spacing w:line="360" w:lineRule="auto"/>
      <w:ind w:firstLine="420" w:firstLineChars="200"/>
    </w:p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Char"/>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Char1"/>
    <w:link w:val="5"/>
    <w:qFormat/>
    <w:uiPriority w:val="9"/>
    <w:rPr>
      <w:rFonts w:ascii="宋体" w:hAnsi="宋体" w:eastAsia="宋体"/>
      <w:b/>
      <w:bCs/>
      <w:kern w:val="2"/>
      <w:sz w:val="28"/>
      <w:szCs w:val="32"/>
      <w:lang w:val="en-US" w:eastAsia="zh-CN" w:bidi="ar-SA"/>
    </w:rPr>
  </w:style>
  <w:style w:type="character" w:customStyle="1" w:styleId="61">
    <w:name w:val="标题 1 Char"/>
    <w:link w:val="4"/>
    <w:qFormat/>
    <w:uiPriority w:val="0"/>
    <w:rPr>
      <w:rFonts w:ascii="宋体" w:hAnsi="宋体" w:eastAsia="黑体"/>
      <w:b/>
      <w:bCs/>
      <w:kern w:val="44"/>
      <w:sz w:val="28"/>
      <w:szCs w:val="44"/>
      <w:lang w:val="en-US" w:eastAsia="zh-CN" w:bidi="ar-SA"/>
    </w:rPr>
  </w:style>
  <w:style w:type="character" w:customStyle="1" w:styleId="62">
    <w:name w:val="正文缩进 Char"/>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Char"/>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Char"/>
    <w:link w:val="21"/>
    <w:qFormat/>
    <w:uiPriority w:val="0"/>
    <w:rPr>
      <w:rFonts w:eastAsia="宋体"/>
      <w:kern w:val="2"/>
      <w:sz w:val="21"/>
      <w:szCs w:val="24"/>
      <w:lang w:val="en-US" w:eastAsia="zh-CN" w:bidi="ar-SA"/>
    </w:rPr>
  </w:style>
  <w:style w:type="character" w:customStyle="1" w:styleId="85">
    <w:name w:val="标题 5 Char"/>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Char"/>
    <w:link w:val="10"/>
    <w:qFormat/>
    <w:uiPriority w:val="0"/>
    <w:rPr>
      <w:rFonts w:ascii="Arial" w:hAnsi="Arial" w:eastAsia="黑体"/>
      <w:b/>
      <w:kern w:val="2"/>
      <w:sz w:val="24"/>
      <w:lang w:val="en-US" w:eastAsia="zh-CN" w:bidi="ar-SA"/>
    </w:rPr>
  </w:style>
  <w:style w:type="character" w:customStyle="1" w:styleId="89">
    <w:name w:val="标题 7 Char"/>
    <w:link w:val="11"/>
    <w:qFormat/>
    <w:uiPriority w:val="0"/>
    <w:rPr>
      <w:rFonts w:eastAsia="宋体"/>
      <w:b/>
      <w:kern w:val="2"/>
      <w:sz w:val="24"/>
      <w:lang w:val="en-US" w:eastAsia="zh-CN" w:bidi="ar-SA"/>
    </w:rPr>
  </w:style>
  <w:style w:type="character" w:customStyle="1" w:styleId="90">
    <w:name w:val="标题 8 Char"/>
    <w:link w:val="12"/>
    <w:qFormat/>
    <w:uiPriority w:val="0"/>
    <w:rPr>
      <w:rFonts w:ascii="Arial" w:hAnsi="Arial" w:eastAsia="黑体"/>
      <w:kern w:val="2"/>
      <w:sz w:val="24"/>
      <w:lang w:val="en-US" w:eastAsia="zh-CN" w:bidi="ar-SA"/>
    </w:rPr>
  </w:style>
  <w:style w:type="character" w:customStyle="1" w:styleId="91">
    <w:name w:val="标题 9 Char"/>
    <w:link w:val="13"/>
    <w:qFormat/>
    <w:uiPriority w:val="0"/>
    <w:rPr>
      <w:rFonts w:ascii="Arial" w:hAnsi="Arial" w:eastAsia="黑体"/>
      <w:kern w:val="2"/>
      <w:sz w:val="21"/>
      <w:lang w:val="en-US" w:eastAsia="zh-CN" w:bidi="ar-SA"/>
    </w:rPr>
  </w:style>
  <w:style w:type="character" w:customStyle="1" w:styleId="92">
    <w:name w:val="标题 Char"/>
    <w:link w:val="39"/>
    <w:qFormat/>
    <w:uiPriority w:val="0"/>
    <w:rPr>
      <w:rFonts w:ascii="Arial" w:hAnsi="Arial" w:eastAsia="隶书" w:cs="Arial"/>
      <w:b/>
      <w:bCs/>
      <w:kern w:val="2"/>
      <w:sz w:val="32"/>
      <w:szCs w:val="32"/>
      <w:lang w:val="en-US" w:eastAsia="zh-CN" w:bidi="ar-SA"/>
    </w:rPr>
  </w:style>
  <w:style w:type="character" w:customStyle="1" w:styleId="93">
    <w:name w:val="日期 Char"/>
    <w:link w:val="25"/>
    <w:qFormat/>
    <w:uiPriority w:val="0"/>
    <w:rPr>
      <w:rFonts w:ascii="宋体" w:hAnsi="Courier New" w:eastAsia="宋体"/>
      <w:kern w:val="2"/>
      <w:sz w:val="32"/>
      <w:lang w:val="en-US" w:eastAsia="zh-CN" w:bidi="ar-SA"/>
    </w:rPr>
  </w:style>
  <w:style w:type="character" w:customStyle="1" w:styleId="94">
    <w:name w:val="HTML 预设格式 Char"/>
    <w:link w:val="36"/>
    <w:qFormat/>
    <w:uiPriority w:val="0"/>
    <w:rPr>
      <w:rFonts w:ascii="Arial Unicode MS" w:hAnsi="Arial Unicode MS" w:eastAsia="Arial Unicode MS"/>
      <w:color w:val="000000"/>
      <w:lang w:val="en-US" w:eastAsia="zh-CN" w:bidi="ar-SA"/>
    </w:rPr>
  </w:style>
  <w:style w:type="character" w:customStyle="1" w:styleId="95">
    <w:name w:val="纯文本 Char"/>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Char"/>
    <w:link w:val="2"/>
    <w:qFormat/>
    <w:uiPriority w:val="0"/>
    <w:rPr>
      <w:rFonts w:eastAsia="宋体"/>
      <w:b/>
      <w:bCs/>
      <w:kern w:val="2"/>
      <w:sz w:val="24"/>
      <w:szCs w:val="24"/>
      <w:lang w:val="en-US" w:eastAsia="zh-CN" w:bidi="ar-SA"/>
    </w:rPr>
  </w:style>
  <w:style w:type="character" w:customStyle="1" w:styleId="98">
    <w:name w:val="正文文本缩进 2 Char"/>
    <w:link w:val="26"/>
    <w:qFormat/>
    <w:uiPriority w:val="0"/>
    <w:rPr>
      <w:rFonts w:ascii="宋体" w:hAnsi="宋体" w:eastAsia="宋体"/>
      <w:kern w:val="2"/>
      <w:sz w:val="21"/>
      <w:szCs w:val="24"/>
      <w:lang w:val="en-US" w:eastAsia="zh-CN" w:bidi="ar-SA"/>
    </w:rPr>
  </w:style>
  <w:style w:type="character" w:customStyle="1" w:styleId="99">
    <w:name w:val="页眉 Char"/>
    <w:link w:val="29"/>
    <w:qFormat/>
    <w:uiPriority w:val="99"/>
    <w:rPr>
      <w:rFonts w:eastAsia="宋体"/>
      <w:kern w:val="2"/>
      <w:sz w:val="18"/>
      <w:szCs w:val="18"/>
      <w:lang w:val="en-US" w:eastAsia="zh-CN" w:bidi="ar-SA"/>
    </w:rPr>
  </w:style>
  <w:style w:type="character" w:customStyle="1" w:styleId="100">
    <w:name w:val="正文文本缩进 3 Char"/>
    <w:link w:val="33"/>
    <w:qFormat/>
    <w:uiPriority w:val="0"/>
    <w:rPr>
      <w:rFonts w:ascii="宋体" w:eastAsia="宋体"/>
      <w:b/>
      <w:bCs/>
      <w:kern w:val="2"/>
      <w:sz w:val="24"/>
      <w:szCs w:val="24"/>
      <w:lang w:val="en-US" w:eastAsia="zh-CN" w:bidi="ar-SA"/>
    </w:rPr>
  </w:style>
  <w:style w:type="character" w:customStyle="1" w:styleId="101">
    <w:name w:val="正文文本 2 Char"/>
    <w:link w:val="3"/>
    <w:qFormat/>
    <w:uiPriority w:val="0"/>
    <w:rPr>
      <w:rFonts w:eastAsia="宋体"/>
      <w:kern w:val="2"/>
      <w:sz w:val="24"/>
      <w:szCs w:val="24"/>
      <w:lang w:val="en-US" w:eastAsia="zh-CN" w:bidi="ar-SA"/>
    </w:rPr>
  </w:style>
  <w:style w:type="character" w:customStyle="1" w:styleId="102">
    <w:name w:val="页脚 Char"/>
    <w:link w:val="28"/>
    <w:qFormat/>
    <w:uiPriority w:val="0"/>
    <w:rPr>
      <w:rFonts w:eastAsia="宋体"/>
      <w:kern w:val="2"/>
      <w:sz w:val="18"/>
      <w:szCs w:val="18"/>
      <w:lang w:val="en-US" w:eastAsia="zh-CN" w:bidi="ar-SA"/>
    </w:rPr>
  </w:style>
  <w:style w:type="character" w:customStyle="1" w:styleId="103">
    <w:name w:val="正文文本 3 Char"/>
    <w:link w:val="20"/>
    <w:qFormat/>
    <w:uiPriority w:val="0"/>
    <w:rPr>
      <w:rFonts w:eastAsia="宋体"/>
      <w:kern w:val="2"/>
      <w:sz w:val="16"/>
      <w:szCs w:val="16"/>
      <w:lang w:val="en-US" w:eastAsia="zh-CN" w:bidi="ar-SA"/>
    </w:rPr>
  </w:style>
  <w:style w:type="character" w:customStyle="1" w:styleId="104">
    <w:name w:val="批注框文本 Char"/>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首行缩进 Char"/>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1"/>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Char"/>
    <w:basedOn w:val="44"/>
    <w:link w:val="18"/>
    <w:qFormat/>
    <w:uiPriority w:val="0"/>
    <w:rPr>
      <w:rFonts w:ascii="宋体"/>
      <w:sz w:val="34"/>
    </w:rPr>
  </w:style>
  <w:style w:type="character" w:customStyle="1" w:styleId="190">
    <w:name w:val="批注主题 Char"/>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Char"/>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paragraph" w:customStyle="1" w:styleId="20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5923-B684-4A00-930D-BD2FD37812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1156</Words>
  <Characters>1208</Characters>
  <Lines>467</Lines>
  <Paragraphs>131</Paragraphs>
  <TotalTime>2</TotalTime>
  <ScaleCrop>false</ScaleCrop>
  <LinksUpToDate>false</LinksUpToDate>
  <CharactersWithSpaces>1216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陈青霞</cp:lastModifiedBy>
  <cp:lastPrinted>2021-05-09T08:02:00Z</cp:lastPrinted>
  <dcterms:modified xsi:type="dcterms:W3CDTF">2025-11-07T04:06:16Z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25D2CFD274104F6ABE81E16ED1C33488_13</vt:lpwstr>
  </property>
  <property fmtid="{D5CDD505-2E9C-101B-9397-08002B2CF9AE}" pid="4" name="KSOTemplateDocerSaveRecord">
    <vt:lpwstr>eyJoZGlkIjoiMGZmNTJlYzM1YjQ4MTFhMTEzYmM2ZTYwZDI1MjAwM2EifQ==</vt:lpwstr>
  </property>
</Properties>
</file>