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pPr>
        <w:rPr>
          <w:lang w:eastAsia="zh-CN"/>
        </w:rPr>
      </w:pPr>
    </w:p>
    <w:p>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1"/>
        <w:gridCol w:w="8235"/>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序号</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lang w:eastAsia="zh-CN"/>
              </w:rPr>
            </w:pPr>
            <w:r>
              <w:rPr>
                <w:rFonts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1</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与其他投标供应商的法定代表人、主要经营负责人、投标授权代表人、项目负责人、主要技术人员为</w:t>
            </w:r>
            <w:r>
              <w:rPr>
                <w:rFonts w:hint="eastAsia"/>
                <w:b/>
                <w:bCs/>
                <w:color w:val="FF0000"/>
                <w:lang w:eastAsia="zh-CN"/>
              </w:rPr>
              <w:t>同一人、属同一单位或者在同一单位缴纳社会保险</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2</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参与本项目政府采购活动时，与其他投标供应商存在单位负责人为</w:t>
            </w:r>
            <w:r>
              <w:rPr>
                <w:rFonts w:hint="eastAsia"/>
                <w:b/>
                <w:bCs/>
                <w:color w:val="FF0000"/>
                <w:lang w:eastAsia="zh-CN"/>
              </w:rPr>
              <w:t>同一人或直接控股、管理关系</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3</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与其他投标供应商的投标文件或部分投标文件</w:t>
            </w:r>
            <w:r>
              <w:rPr>
                <w:rFonts w:hint="eastAsia"/>
                <w:b/>
                <w:bCs/>
                <w:color w:val="FF0000"/>
                <w:lang w:eastAsia="zh-CN"/>
              </w:rPr>
              <w:t>相互混装或存在非正常一致</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2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4</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与其他投标供应商的投标文件由</w:t>
            </w:r>
            <w:r>
              <w:rPr>
                <w:rFonts w:hint="eastAsia"/>
                <w:b/>
                <w:bCs/>
                <w:color w:val="FF0000"/>
                <w:lang w:eastAsia="zh-CN"/>
              </w:rPr>
              <w:t>同一单位或者同一人编制</w:t>
            </w:r>
            <w:r>
              <w:rPr>
                <w:rFonts w:hint="eastAsia"/>
                <w:color w:val="FF0000"/>
                <w:lang w:eastAsia="zh-CN"/>
              </w:rPr>
              <w:t>，或者使用</w:t>
            </w:r>
            <w:r>
              <w:rPr>
                <w:rFonts w:hint="eastAsia"/>
                <w:b/>
                <w:bCs/>
                <w:color w:val="FF0000"/>
                <w:lang w:eastAsia="zh-CN"/>
              </w:rPr>
              <w:t>同一设备编制</w:t>
            </w:r>
            <w:r>
              <w:rPr>
                <w:rFonts w:hint="eastAsia"/>
                <w:color w:val="FF0000"/>
                <w:lang w:eastAsia="zh-CN"/>
              </w:rPr>
              <w:t>（“文件制作机器码”“文件创建标识码”一致）。</w:t>
            </w:r>
          </w:p>
        </w:tc>
      </w:tr>
      <w:tr>
        <w:tblPrEx>
          <w:tblW w:w="5000" w:type="pct"/>
          <w:tblInd w:w="250" w:type="dxa"/>
          <w:tblLayout w:type="fixed"/>
          <w:tblCellMar>
            <w:top w:w="0" w:type="dxa"/>
            <w:left w:w="108" w:type="dxa"/>
            <w:bottom w:w="0" w:type="dxa"/>
            <w:right w:w="108" w:type="dxa"/>
          </w:tblCellMar>
        </w:tblPrEx>
        <w:trPr>
          <w:trHeight w:val="98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5</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提供</w:t>
            </w:r>
            <w:r>
              <w:rPr>
                <w:rFonts w:hint="eastAsia"/>
                <w:b/>
                <w:bCs/>
                <w:color w:val="FF0000"/>
                <w:lang w:eastAsia="zh-CN"/>
              </w:rPr>
              <w:t>未经出具机构核实</w:t>
            </w:r>
            <w:r>
              <w:rPr>
                <w:rFonts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588"/>
        </w:trPr>
        <w:tc>
          <w:tcPr>
            <w:tcW w:w="561" w:type="dxa"/>
            <w:tcBorders>
              <w:top w:val="single" w:sz="4" w:space="0" w:color="auto"/>
              <w:left w:val="single" w:sz="4" w:space="0" w:color="auto"/>
              <w:bottom w:val="single" w:sz="4" w:space="0" w:color="auto"/>
              <w:right w:val="single" w:sz="4" w:space="0" w:color="auto"/>
            </w:tcBorders>
            <w:vAlign w:val="center"/>
          </w:tcPr>
          <w:p>
            <w:pPr>
              <w:widowControl/>
              <w:rPr>
                <w:color w:val="FF0000"/>
              </w:rPr>
            </w:pPr>
            <w:r>
              <w:rPr>
                <w:rFonts w:hint="eastAsia"/>
                <w:color w:val="FF0000"/>
              </w:rPr>
              <w:t>6</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擅自将投标密钥或电子营业执照出借他人使用或未妥善保管。</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rPr>
          <w:rFonts w:eastAsia="黑体" w:hint="eastAsia"/>
        </w:rPr>
      </w:pPr>
    </w:p>
    <w:p>
      <w:pPr>
        <w:widowControl w:val="0"/>
        <w:tabs>
          <w:tab w:val="left" w:pos="2790"/>
        </w:tabs>
        <w:snapToGrid w:val="0"/>
        <w:jc w:val="both"/>
        <w:outlineLvl w:val="0"/>
        <w:rPr>
          <w:rFonts w:ascii="宋体" w:eastAsia="宋体" w:hAnsi="宋体" w:cs="宋体"/>
          <w:kern w:val="2"/>
          <w:sz w:val="32"/>
          <w:szCs w:val="32"/>
          <w:highlight w:val="yellow"/>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LHAZXDL-2025-00684</w:t>
      </w:r>
    </w:p>
    <w:p>
      <w:pPr>
        <w:widowControl w:val="0"/>
        <w:tabs>
          <w:tab w:val="left" w:pos="2790"/>
        </w:tabs>
        <w:snapToGrid w:val="0"/>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幼儿园厨房设备及厨房用品采购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b/>
          <w:bCs/>
          <w:kern w:val="2"/>
          <w:szCs w:val="22"/>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bookmarkStart w:id="0" w:name="OLE_LINK1"/>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hint="eastAsia"/>
          <w:kern w:val="2"/>
          <w:sz w:val="40"/>
          <w:szCs w:val="40"/>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1" w:name="_Hlk71832186"/>
            <w:r>
              <w:rPr>
                <w:rFonts w:ascii="宋体" w:eastAsia="宋体" w:hAnsi="宋体" w:cstheme="minorBidi" w:hint="eastAsia"/>
                <w:kern w:val="2"/>
                <w:sz w:val="21"/>
                <w:szCs w:val="21"/>
                <w:lang w:eastAsia="zh-CN"/>
              </w:rPr>
              <w:t>相应预算金额（或设定的预算金额下的最高限价）</w:t>
            </w:r>
            <w:bookmarkEnd w:id="1"/>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8730"/>
      </w:tblGrid>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10583" w:type="dxa"/>
            <w:shd w:val="clear" w:color="auto" w:fill="auto"/>
            <w:vAlign w:val="center"/>
          </w:tcPr>
          <w:p>
            <w:pPr>
              <w:widowControl w:val="0"/>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10583" w:type="dxa"/>
            <w:shd w:val="clear" w:color="auto" w:fill="auto"/>
            <w:vAlign w:val="center"/>
          </w:tcPr>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价格分计算方法：</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采用低价优先法计算，即满足采购文件要求且投标价格最低的投标报价为评审基准价，其价格分为满分。其他投标人的价格分统一按照下列公式计算：</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投标报价得分=(评审基准价／投标报价)×100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评审总得分＝F1×A1＋F2×A2＋……＋Fn×An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F1、F2……Fn分别为各项评审因素的得分；</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A1、A2、……An 分别为各项评审因素所占的权重(A1＋A2＋……＋An＝1)。</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评审过程中，不得去掉报价中的最高报价和最低报价。</w:t>
            </w:r>
          </w:p>
          <w:p>
            <w:pPr>
              <w:spacing w:before="100"/>
              <w:ind w:left="420"/>
              <w:rPr>
                <w:rFonts w:ascii="宋体" w:eastAsia="宋体" w:hAnsi="宋体" w:hint="eastAsia"/>
                <w:kern w:val="2"/>
                <w:lang w:eastAsia="zh-CN"/>
              </w:rPr>
            </w:pPr>
            <w:r>
              <w:rPr>
                <w:rFonts w:ascii="宋体" w:eastAsia="宋体" w:hAnsi="宋体" w:hint="eastAsia"/>
                <w:kern w:val="2"/>
                <w:sz w:val="21"/>
                <w:szCs w:val="21"/>
                <w:lang w:eastAsia="zh-CN"/>
              </w:rPr>
              <w:t>此方法适用于货物类、服务类、工程服务类项目。</w:t>
            </w:r>
          </w:p>
        </w:tc>
      </w:tr>
    </w:tbl>
    <w:p>
      <w:pPr>
        <w:widowControl w:val="0"/>
        <w:jc w:val="both"/>
        <w:rPr>
          <w:rFonts w:ascii="Calibri" w:eastAsia="宋体" w:hAnsi="Calibri"/>
          <w:kern w:val="2"/>
          <w:sz w:val="21"/>
          <w:szCs w:val="22"/>
          <w:lang w:eastAsia="zh-CN"/>
        </w:rPr>
      </w:pPr>
    </w:p>
    <w:bookmarkEnd w:id="0"/>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0" w:type="dxa"/>
          <w:left w:w="108" w:type="dxa"/>
          <w:bottom w:w="20" w:type="dxa"/>
          <w:right w:w="108" w:type="dxa"/>
        </w:tblCellMar>
      </w:tblPr>
      <w:tblGrid>
        <w:gridCol w:w="1366"/>
        <w:gridCol w:w="580"/>
        <w:gridCol w:w="1259"/>
        <w:gridCol w:w="851"/>
        <w:gridCol w:w="4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0" w:type="dxa"/>
            <w:left w:w="108" w:type="dxa"/>
            <w:bottom w:w="20" w:type="dxa"/>
            <w:right w:w="108" w:type="dxa"/>
          </w:tblCellMar>
        </w:tblPrEx>
        <w:trPr>
          <w:jc w:val="center"/>
        </w:trPr>
        <w:tc>
          <w:tcPr>
            <w:tcW w:w="1602" w:type="dxa"/>
            <w:shd w:val="clear" w:color="auto" w:fill="FFFFFF"/>
            <w:noWrap w:val="0"/>
            <w:vAlign w:val="center"/>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104" w:type="dxa"/>
            <w:gridSpan w:val="3"/>
            <w:shd w:val="clear" w:color="auto" w:fill="FFFFFF"/>
            <w:noWrap w:val="0"/>
            <w:vAlign w:val="center"/>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5754" w:type="dxa"/>
            <w:shd w:val="clear" w:color="auto" w:fill="FFFFFF"/>
            <w:noWrap w:val="0"/>
            <w:vAlign w:val="center"/>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shd w:val="clear" w:color="auto" w:fill="FFFFFF"/>
            <w:noWrap w:val="0"/>
            <w:vAlign w:val="top"/>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1</w:t>
            </w:r>
          </w:p>
        </w:tc>
        <w:tc>
          <w:tcPr>
            <w:tcW w:w="3104" w:type="dxa"/>
            <w:gridSpan w:val="3"/>
            <w:shd w:val="clear" w:color="auto" w:fill="FFFFFF"/>
            <w:noWrap w:val="0"/>
            <w:vAlign w:val="top"/>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价格</w:t>
            </w:r>
          </w:p>
        </w:tc>
        <w:tc>
          <w:tcPr>
            <w:tcW w:w="5754" w:type="dxa"/>
            <w:shd w:val="clear" w:color="auto" w:fill="FFFFFF"/>
            <w:noWrap w:val="0"/>
            <w:vAlign w:val="top"/>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30</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val="restart"/>
            <w:shd w:val="clear" w:color="auto" w:fill="FFFFFF"/>
            <w:noWrap w:val="0"/>
            <w:vAlign w:val="top"/>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2</w:t>
            </w:r>
          </w:p>
        </w:tc>
        <w:tc>
          <w:tcPr>
            <w:tcW w:w="3104" w:type="dxa"/>
            <w:gridSpan w:val="3"/>
            <w:shd w:val="clear" w:color="auto" w:fill="FFFFFF"/>
            <w:noWrap w:val="0"/>
            <w:vAlign w:val="top"/>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技术部分</w:t>
            </w:r>
          </w:p>
        </w:tc>
        <w:tc>
          <w:tcPr>
            <w:tcW w:w="5754" w:type="dxa"/>
            <w:shd w:val="clear" w:color="auto" w:fill="FFFFFF"/>
            <w:noWrap w:val="0"/>
            <w:vAlign w:val="top"/>
          </w:tcPr>
          <w:p>
            <w:pPr>
              <w:snapToGrid w:val="0"/>
              <w:jc w:val="cente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55</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序号</w:t>
            </w:r>
          </w:p>
        </w:tc>
        <w:tc>
          <w:tcPr>
            <w:tcW w:w="1473"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979"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权重</w:t>
            </w:r>
            <w:r>
              <w:rPr>
                <w:rFonts w:ascii="宋体" w:eastAsia="宋体" w:hAnsi="宋体" w:cs="宋体" w:hint="eastAsia"/>
                <w:bCs/>
                <w:sz w:val="21"/>
                <w:szCs w:val="21"/>
              </w:rPr>
              <w:t>（%）</w:t>
            </w:r>
          </w:p>
        </w:tc>
        <w:tc>
          <w:tcPr>
            <w:tcW w:w="5754"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1</w:t>
            </w:r>
          </w:p>
        </w:tc>
        <w:tc>
          <w:tcPr>
            <w:tcW w:w="1473" w:type="dxa"/>
            <w:shd w:val="clear" w:color="auto" w:fill="FFFFFF"/>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技术保障措施</w:t>
            </w:r>
            <w:r>
              <w:rPr>
                <w:rFonts w:ascii="宋体" w:eastAsia="宋体" w:hAnsi="宋体" w:cs="宋体" w:hint="eastAsia"/>
                <w:sz w:val="21"/>
                <w:szCs w:val="21"/>
                <w:lang w:eastAsia="zh-CN"/>
              </w:rPr>
              <w:t>方案</w:t>
            </w:r>
          </w:p>
        </w:tc>
        <w:tc>
          <w:tcPr>
            <w:tcW w:w="979" w:type="dxa"/>
            <w:shd w:val="clear" w:color="auto" w:fill="FFFFFF"/>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5754" w:type="dxa"/>
            <w:shd w:val="clear" w:color="auto" w:fill="FFFFFF"/>
            <w:noWrap w:val="0"/>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0" w:leftChars="0" w:rightChars="0" w:firstLineChars="0"/>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（一）</w:t>
            </w:r>
            <w:r>
              <w:rPr>
                <w:rFonts w:ascii="宋体" w:eastAsia="宋体" w:hAnsi="宋体" w:cs="宋体" w:hint="eastAsia"/>
                <w:b/>
                <w:bCs/>
                <w:sz w:val="21"/>
                <w:szCs w:val="21"/>
              </w:rPr>
              <w:t>考察内容：</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eastAsia="宋体" w:hAnsi="宋体" w:cs="宋体" w:hint="eastAsia"/>
                <w:sz w:val="21"/>
                <w:szCs w:val="21"/>
              </w:rPr>
            </w:pPr>
            <w:r>
              <w:rPr>
                <w:rFonts w:ascii="宋体" w:eastAsia="宋体" w:hAnsi="宋体" w:cs="宋体" w:hint="eastAsia"/>
                <w:sz w:val="21"/>
                <w:szCs w:val="21"/>
              </w:rPr>
              <w:t>投标人需针对本项目提供</w:t>
            </w:r>
            <w:r>
              <w:rPr>
                <w:rFonts w:ascii="宋体" w:eastAsia="宋体" w:hAnsi="宋体" w:cs="宋体" w:hint="eastAsia"/>
                <w:sz w:val="21"/>
                <w:szCs w:val="21"/>
                <w:lang w:eastAsia="zh-CN"/>
              </w:rPr>
              <w:t>详细的</w:t>
            </w:r>
            <w:r>
              <w:rPr>
                <w:rFonts w:ascii="宋体" w:eastAsia="宋体" w:hAnsi="宋体" w:cs="宋体" w:hint="eastAsia"/>
                <w:sz w:val="21"/>
                <w:szCs w:val="21"/>
              </w:rPr>
              <w:t>技术保障措施</w:t>
            </w:r>
            <w:r>
              <w:rPr>
                <w:rFonts w:ascii="宋体" w:eastAsia="宋体" w:hAnsi="宋体" w:cs="宋体" w:hint="eastAsia"/>
                <w:sz w:val="21"/>
                <w:szCs w:val="21"/>
                <w:lang w:eastAsia="zh-CN"/>
              </w:rPr>
              <w:t>方案</w:t>
            </w:r>
            <w:r>
              <w:rPr>
                <w:rFonts w:ascii="宋体" w:eastAsia="宋体" w:hAnsi="宋体" w:cs="宋体" w:hint="eastAsia"/>
                <w:sz w:val="21"/>
                <w:szCs w:val="21"/>
              </w:rPr>
              <w:t>，</w:t>
            </w:r>
            <w:r>
              <w:rPr>
                <w:rFonts w:ascii="宋体" w:eastAsia="宋体" w:hAnsi="宋体" w:cs="宋体" w:hint="eastAsia"/>
                <w:sz w:val="21"/>
                <w:szCs w:val="21"/>
                <w:lang w:eastAsia="zh-CN"/>
              </w:rPr>
              <w:t>方案</w:t>
            </w:r>
            <w:r>
              <w:rPr>
                <w:rFonts w:ascii="宋体" w:eastAsia="宋体" w:hAnsi="宋体" w:cs="宋体" w:hint="eastAsia"/>
                <w:sz w:val="21"/>
                <w:szCs w:val="21"/>
              </w:rPr>
              <w:t>内容须包括：</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（1）项目工期进度计划；</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（2）施工安全保障措施；</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（3）货物包装方案；</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leftChars="0" w:rightChars="0" w:firstLineChars="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（4）运输保障方案；</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0" w:leftChars="0" w:rightChars="0" w:firstLineChars="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（5）安装调试方案。</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0" w:leftChars="0" w:rightChars="0" w:firstLineChars="0"/>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（二）</w:t>
            </w:r>
            <w:r>
              <w:rPr>
                <w:rFonts w:ascii="宋体" w:eastAsia="宋体" w:hAnsi="宋体" w:cs="宋体" w:hint="eastAsia"/>
                <w:b/>
                <w:bCs/>
                <w:sz w:val="21"/>
                <w:szCs w:val="21"/>
              </w:rPr>
              <w:t>评审标准：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 xml:space="preserve">评审委员会根据招标文件的需求和投标文件的内容响应情况进行评分：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以上</w:t>
            </w:r>
            <w:r>
              <w:rPr>
                <w:rFonts w:ascii="宋体" w:eastAsia="宋体" w:hAnsi="宋体" w:cs="宋体" w:hint="eastAsia"/>
                <w:sz w:val="21"/>
                <w:szCs w:val="21"/>
              </w:rPr>
              <w:t>内容</w:t>
            </w:r>
            <w:r>
              <w:rPr>
                <w:rFonts w:ascii="宋体" w:eastAsia="宋体" w:hAnsi="宋体" w:cs="宋体" w:hint="eastAsia"/>
                <w:sz w:val="21"/>
                <w:szCs w:val="21"/>
                <w:lang w:eastAsia="zh-CN"/>
              </w:rPr>
              <w:t>全部</w:t>
            </w:r>
            <w:r>
              <w:rPr>
                <w:rFonts w:ascii="宋体" w:eastAsia="宋体" w:hAnsi="宋体" w:cs="宋体" w:hint="eastAsia"/>
                <w:sz w:val="21"/>
                <w:szCs w:val="21"/>
              </w:rPr>
              <w:t>满足得</w:t>
            </w:r>
            <w:r>
              <w:rPr>
                <w:rFonts w:ascii="宋体" w:eastAsia="宋体" w:hAnsi="宋体" w:cs="宋体" w:hint="eastAsia"/>
                <w:sz w:val="21"/>
                <w:szCs w:val="21"/>
                <w:lang w:eastAsia="zh-CN"/>
              </w:rPr>
              <w:t>30</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lang w:eastAsia="zh-CN"/>
              </w:rPr>
              <w:t>每缺一项扣6分</w:t>
            </w:r>
            <w:r>
              <w:rPr>
                <w:rFonts w:ascii="宋体" w:eastAsia="宋体" w:hAnsi="宋体" w:cs="宋体" w:hint="eastAsia"/>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lang w:eastAsia="zh-CN"/>
              </w:rPr>
              <w:t>扣完为止</w:t>
            </w:r>
            <w:r>
              <w:rPr>
                <w:rFonts w:ascii="宋体" w:eastAsia="宋体" w:hAnsi="宋体" w:cs="宋体" w:hint="eastAsia"/>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2、在此基础上，评审委员会根据各投标人的具体响应情况按照以下评审标准进一步评审：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方案整体契合项目需求</w:t>
            </w:r>
            <w:r>
              <w:rPr>
                <w:rFonts w:ascii="宋体" w:eastAsia="宋体" w:hAnsi="宋体" w:cs="宋体" w:hint="eastAsia"/>
                <w:sz w:val="21"/>
                <w:szCs w:val="21"/>
                <w:lang w:eastAsia="zh-CN"/>
              </w:rPr>
              <w:t>，</w:t>
            </w:r>
            <w:r>
              <w:rPr>
                <w:rFonts w:ascii="宋体" w:eastAsia="宋体" w:hAnsi="宋体" w:cs="宋体" w:hint="eastAsia"/>
                <w:sz w:val="21"/>
                <w:szCs w:val="21"/>
              </w:rPr>
              <w:t>科学合理、针对性强、可操作性强、条理非常清晰的）的评审为优加</w:t>
            </w:r>
            <w:r>
              <w:rPr>
                <w:rFonts w:ascii="宋体" w:eastAsia="宋体" w:hAnsi="宋体" w:cs="宋体" w:hint="eastAsia"/>
                <w:sz w:val="21"/>
                <w:szCs w:val="21"/>
                <w:lang w:eastAsia="zh-CN"/>
              </w:rPr>
              <w:t>7</w:t>
            </w:r>
            <w:r>
              <w:rPr>
                <w:rFonts w:ascii="宋体" w:eastAsia="宋体" w:hAnsi="宋体" w:cs="宋体" w:hint="eastAsia"/>
                <w:sz w:val="21"/>
                <w:szCs w:val="21"/>
              </w:rPr>
              <w:t>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方案整体</w:t>
            </w:r>
            <w:r>
              <w:rPr>
                <w:rFonts w:ascii="宋体" w:eastAsia="宋体" w:hAnsi="宋体" w:cs="宋体" w:hint="eastAsia"/>
                <w:sz w:val="21"/>
                <w:szCs w:val="21"/>
                <w:lang w:eastAsia="zh-CN"/>
              </w:rPr>
              <w:t>比较</w:t>
            </w:r>
            <w:r>
              <w:rPr>
                <w:rFonts w:ascii="宋体" w:eastAsia="宋体" w:hAnsi="宋体" w:cs="宋体" w:hint="eastAsia"/>
                <w:sz w:val="21"/>
                <w:szCs w:val="21"/>
              </w:rPr>
              <w:t>契合项目需求</w:t>
            </w:r>
            <w:r>
              <w:rPr>
                <w:rFonts w:ascii="宋体" w:eastAsia="宋体" w:hAnsi="宋体" w:cs="宋体" w:hint="eastAsia"/>
                <w:sz w:val="21"/>
                <w:szCs w:val="21"/>
                <w:lang w:eastAsia="zh-CN"/>
              </w:rPr>
              <w:t>、</w:t>
            </w:r>
            <w:r>
              <w:rPr>
                <w:rFonts w:ascii="宋体" w:eastAsia="宋体" w:hAnsi="宋体" w:cs="宋体" w:hint="eastAsia"/>
                <w:sz w:val="21"/>
                <w:szCs w:val="21"/>
                <w:lang w:eastAsia="zh-CN"/>
              </w:rPr>
              <w:t>较</w:t>
            </w:r>
            <w:r>
              <w:rPr>
                <w:rFonts w:ascii="宋体" w:eastAsia="宋体" w:hAnsi="宋体" w:cs="宋体" w:hint="eastAsia"/>
                <w:sz w:val="21"/>
                <w:szCs w:val="21"/>
              </w:rPr>
              <w:t>科学合理、有较强针对性、有较强可操作性、比较条理清晰的评审为良加</w:t>
            </w:r>
            <w:r>
              <w:rPr>
                <w:rFonts w:ascii="宋体" w:eastAsia="宋体" w:hAnsi="宋体" w:cs="宋体" w:hint="eastAsia"/>
                <w:sz w:val="21"/>
                <w:szCs w:val="21"/>
                <w:lang w:eastAsia="zh-CN"/>
              </w:rPr>
              <w:t>30</w:t>
            </w:r>
            <w:r>
              <w:rPr>
                <w:rFonts w:ascii="宋体" w:eastAsia="宋体" w:hAnsi="宋体" w:cs="宋体" w:hint="eastAsia"/>
                <w:sz w:val="21"/>
                <w:szCs w:val="21"/>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方案整体</w:t>
            </w:r>
            <w:r>
              <w:rPr>
                <w:rFonts w:ascii="宋体" w:eastAsia="宋体" w:hAnsi="宋体" w:cs="宋体" w:hint="eastAsia"/>
                <w:sz w:val="21"/>
                <w:szCs w:val="21"/>
                <w:lang w:eastAsia="zh-CN"/>
              </w:rPr>
              <w:t>基本</w:t>
            </w:r>
            <w:r>
              <w:rPr>
                <w:rFonts w:ascii="宋体" w:eastAsia="宋体" w:hAnsi="宋体" w:cs="宋体" w:hint="eastAsia"/>
                <w:sz w:val="21"/>
                <w:szCs w:val="21"/>
              </w:rPr>
              <w:t>契合项目需求</w:t>
            </w:r>
            <w:r>
              <w:rPr>
                <w:rFonts w:ascii="宋体" w:eastAsia="宋体" w:hAnsi="宋体" w:cs="宋体" w:hint="eastAsia"/>
                <w:sz w:val="21"/>
                <w:szCs w:val="21"/>
                <w:lang w:eastAsia="zh-CN"/>
              </w:rPr>
              <w:t>，</w:t>
            </w:r>
            <w:r>
              <w:rPr>
                <w:rFonts w:ascii="宋体" w:eastAsia="宋体" w:hAnsi="宋体" w:cs="宋体" w:hint="eastAsia"/>
                <w:sz w:val="21"/>
                <w:szCs w:val="21"/>
              </w:rPr>
              <w:t>科学合理性一般、针对性一般、可操作性一般，条理清晰度一般的</w:t>
            </w:r>
            <w:r>
              <w:rPr>
                <w:rFonts w:ascii="宋体" w:eastAsia="宋体" w:hAnsi="宋体" w:cs="宋体" w:hint="eastAsia"/>
                <w:sz w:val="21"/>
                <w:szCs w:val="21"/>
                <w:lang w:eastAsia="zh-CN"/>
              </w:rPr>
              <w:t>，</w:t>
            </w:r>
            <w:r>
              <w:rPr>
                <w:rFonts w:ascii="宋体" w:eastAsia="宋体" w:hAnsi="宋体" w:cs="宋体" w:hint="eastAsia"/>
                <w:sz w:val="21"/>
                <w:szCs w:val="21"/>
              </w:rPr>
              <w:t>评审为中加10分；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上述情况之外的评</w:t>
            </w:r>
            <w:r>
              <w:rPr>
                <w:rFonts w:ascii="宋体" w:eastAsia="宋体" w:hAnsi="宋体" w:cs="宋体" w:hint="eastAsia"/>
                <w:sz w:val="21"/>
                <w:szCs w:val="21"/>
                <w:lang w:eastAsia="zh-CN"/>
              </w:rPr>
              <w:t>审</w:t>
            </w:r>
            <w:r>
              <w:rPr>
                <w:rFonts w:ascii="宋体" w:eastAsia="宋体" w:hAnsi="宋体" w:cs="宋体" w:hint="eastAsia"/>
                <w:sz w:val="21"/>
                <w:szCs w:val="21"/>
              </w:rPr>
              <w:t>为差</w:t>
            </w:r>
            <w:r>
              <w:rPr>
                <w:rFonts w:ascii="宋体" w:eastAsia="宋体" w:hAnsi="宋体" w:cs="宋体" w:hint="eastAsia"/>
                <w:sz w:val="21"/>
                <w:szCs w:val="21"/>
                <w:lang w:eastAsia="zh-CN"/>
              </w:rPr>
              <w:t>，</w:t>
            </w:r>
            <w:r>
              <w:rPr>
                <w:rFonts w:ascii="宋体" w:eastAsia="宋体" w:hAnsi="宋体" w:cs="宋体" w:hint="eastAsia"/>
                <w:sz w:val="21"/>
                <w:szCs w:val="21"/>
              </w:rPr>
              <w:t>不加分。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473" w:type="dxa"/>
            <w:shd w:val="clear" w:color="auto" w:fill="FFFFFF"/>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979" w:type="dxa"/>
            <w:shd w:val="clear" w:color="auto" w:fill="FFFFFF"/>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35</w:t>
            </w:r>
          </w:p>
        </w:tc>
        <w:tc>
          <w:tcPr>
            <w:tcW w:w="5754" w:type="dxa"/>
            <w:shd w:val="clear" w:color="auto" w:fill="FFFFFF"/>
            <w:noWrap w:val="0"/>
            <w:vAlign w:val="center"/>
          </w:tcPr>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rPr>
            </w:pPr>
            <w:r>
              <w:rPr>
                <w:rFonts w:ascii="宋体" w:eastAsia="宋体" w:hAnsi="宋体" w:cs="宋体" w:hint="eastAsia"/>
                <w:sz w:val="21"/>
                <w:szCs w:val="21"/>
              </w:rPr>
              <w:t>评审小组根据《技术规格偏离表》（以下简称“偏离表”）响应情况进行打分，全部满足的得</w:t>
            </w:r>
            <w:r>
              <w:rPr>
                <w:rFonts w:ascii="宋体" w:eastAsia="宋体" w:hAnsi="宋体" w:cs="宋体" w:hint="eastAsia"/>
                <w:sz w:val="21"/>
                <w:szCs w:val="21"/>
                <w:lang w:eastAsia="zh-CN"/>
              </w:rPr>
              <w:t>100</w:t>
            </w:r>
            <w:r>
              <w:rPr>
                <w:rFonts w:ascii="宋体" w:eastAsia="宋体" w:hAnsi="宋体" w:cs="宋体" w:hint="eastAsia"/>
                <w:sz w:val="21"/>
                <w:szCs w:val="21"/>
              </w:rPr>
              <w:t>分，除实质性条款外，一般参数负偏离一项扣</w:t>
            </w:r>
            <w:r>
              <w:rPr>
                <w:rFonts w:ascii="宋体" w:eastAsia="宋体" w:hAnsi="宋体" w:cs="宋体" w:hint="eastAsia"/>
                <w:sz w:val="21"/>
                <w:szCs w:val="21"/>
                <w:lang w:eastAsia="zh-CN"/>
              </w:rPr>
              <w:t>0.02分</w:t>
            </w:r>
            <w:r>
              <w:rPr>
                <w:rFonts w:ascii="宋体" w:eastAsia="宋体" w:hAnsi="宋体" w:cs="宋体" w:hint="eastAsia"/>
                <w:sz w:val="21"/>
                <w:szCs w:val="21"/>
              </w:rPr>
              <w:t>，重点技术参数▲项负偏离一项扣</w:t>
            </w:r>
            <w:r>
              <w:rPr>
                <w:rFonts w:ascii="宋体" w:eastAsia="宋体" w:hAnsi="宋体" w:cs="宋体" w:hint="eastAsia"/>
                <w:sz w:val="21"/>
                <w:szCs w:val="21"/>
                <w:lang w:eastAsia="zh-CN"/>
              </w:rPr>
              <w:t>11.5分</w:t>
            </w:r>
            <w:r>
              <w:rPr>
                <w:rFonts w:ascii="宋体" w:eastAsia="宋体" w:hAnsi="宋体" w:cs="宋体" w:hint="eastAsia"/>
                <w:sz w:val="21"/>
                <w:szCs w:val="21"/>
              </w:rPr>
              <w:t>。扣完为止。</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rPr>
            </w:pPr>
            <w:r>
              <w:rPr>
                <w:rFonts w:ascii="宋体" w:eastAsia="宋体" w:hAnsi="宋体" w:cs="宋体" w:hint="eastAsia"/>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473"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项目设计方案</w:t>
            </w:r>
          </w:p>
        </w:tc>
        <w:tc>
          <w:tcPr>
            <w:tcW w:w="979"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10</w:t>
            </w:r>
          </w:p>
        </w:tc>
        <w:tc>
          <w:tcPr>
            <w:tcW w:w="5754" w:type="dxa"/>
            <w:shd w:val="clear" w:color="auto" w:fill="FFFFFF"/>
            <w:noWrap w:val="0"/>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firstLine="0" w:leftChars="0" w:rightChars="0" w:firstLineChars="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（一）评分内容：</w:t>
            </w:r>
          </w:p>
          <w:p>
            <w:pPr>
              <w:numPr>
                <w:ilvl w:val="0"/>
                <w:numId w:val="0"/>
              </w:numPr>
              <w:ind w:left="0" w:firstLine="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针对本项目提供项目设计方案，采购人会提供图纸给各供应商参考现场情况</w:t>
            </w:r>
            <w:r>
              <w:rPr>
                <w:rFonts w:ascii="宋体" w:eastAsia="宋体" w:hAnsi="宋体" w:cs="宋体" w:hint="eastAsia"/>
                <w:b/>
                <w:bCs/>
                <w:sz w:val="21"/>
                <w:szCs w:val="21"/>
                <w:lang w:eastAsia="zh-CN"/>
              </w:rPr>
              <w:t>（详见附件）</w:t>
            </w:r>
            <w:r>
              <w:rPr>
                <w:rFonts w:ascii="宋体" w:eastAsia="宋体" w:hAnsi="宋体" w:cs="宋体" w:hint="eastAsia"/>
                <w:sz w:val="21"/>
                <w:szCs w:val="21"/>
                <w:lang w:eastAsia="zh-CN"/>
              </w:rPr>
              <w:t>，方案中须包含：</w:t>
            </w:r>
          </w:p>
          <w:p>
            <w:pPr>
              <w:numPr>
                <w:ilvl w:val="0"/>
                <w:numId w:val="0"/>
              </w:numPr>
              <w:ind w:left="0" w:firstLine="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（1）施工布局平面图；</w:t>
            </w:r>
          </w:p>
          <w:p>
            <w:pPr>
              <w:numPr>
                <w:ilvl w:val="0"/>
                <w:numId w:val="0"/>
              </w:numPr>
              <w:ind w:left="0" w:firstLine="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（2）设备安装条件要求图（</w:t>
            </w:r>
            <w:r>
              <w:rPr>
                <w:rFonts w:ascii="宋体" w:eastAsia="宋体" w:hAnsi="宋体" w:cs="宋体" w:hint="eastAsia"/>
                <w:sz w:val="21"/>
                <w:szCs w:val="21"/>
              </w:rPr>
              <w:t>含给水、排水、土建、电</w:t>
            </w:r>
            <w:r>
              <w:rPr>
                <w:rFonts w:ascii="宋体" w:eastAsia="宋体" w:hAnsi="宋体" w:cs="宋体" w:hint="eastAsia"/>
                <w:sz w:val="21"/>
                <w:szCs w:val="21"/>
                <w:lang w:eastAsia="zh-CN"/>
              </w:rPr>
              <w:t>位）；</w:t>
            </w:r>
          </w:p>
          <w:p>
            <w:pPr>
              <w:numPr>
                <w:ilvl w:val="0"/>
                <w:numId w:val="0"/>
              </w:numPr>
              <w:ind w:left="0" w:firstLine="0" w:leftChars="0"/>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（二）评分标准：</w:t>
            </w:r>
          </w:p>
          <w:p>
            <w:pPr>
              <w:numPr>
                <w:ilvl w:val="0"/>
                <w:numId w:val="0"/>
              </w:numPr>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1、以上内容全部提供得30分，每缺一个图纸扣15分，扣完为止。</w:t>
            </w:r>
          </w:p>
          <w:p>
            <w:pPr>
              <w:numPr>
                <w:ilvl w:val="0"/>
                <w:numId w:val="0"/>
              </w:numPr>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2、在此基础上，专家根据各投标人的具体响应内容进一步评审： </w:t>
            </w:r>
          </w:p>
          <w:p>
            <w:pPr>
              <w:numPr>
                <w:ilvl w:val="0"/>
                <w:numId w:val="0"/>
              </w:numPr>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（1）评审为优（设计图功能分区满足要求、设计图布置合理）的加70分； </w:t>
            </w:r>
          </w:p>
          <w:p>
            <w:pPr>
              <w:numPr>
                <w:ilvl w:val="0"/>
                <w:numId w:val="0"/>
              </w:numPr>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（2）评审为良（设计图功能分区满足要求、设计图布置相对合理）的加30分；</w:t>
            </w:r>
          </w:p>
          <w:p>
            <w:pPr>
              <w:numPr>
                <w:ilvl w:val="0"/>
                <w:numId w:val="0"/>
              </w:numPr>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（3）评审为中（设计图功能分区基本满足要求、设计图布置基本合理）的加10分；</w:t>
            </w:r>
          </w:p>
          <w:p>
            <w:pPr>
              <w:numPr>
                <w:ilvl w:val="0"/>
                <w:numId w:val="0"/>
              </w:numPr>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（4）评审为差（设计图功能分区不能满足要求、设计图布置不合理）不加分。 </w:t>
            </w:r>
          </w:p>
          <w:p>
            <w:pPr>
              <w:numPr>
                <w:ilvl w:val="0"/>
                <w:numId w:val="0"/>
              </w:numPr>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未提供或未按要求提供或提供不清晰导致专家无法判断的均不得分。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473"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售后服务方案</w:t>
            </w:r>
          </w:p>
        </w:tc>
        <w:tc>
          <w:tcPr>
            <w:tcW w:w="979"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5754" w:type="dxa"/>
            <w:shd w:val="clear" w:color="auto" w:fill="FFFFFF"/>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ascii="宋体" w:eastAsia="宋体" w:hAnsi="宋体" w:cs="宋体" w:hint="eastAsia"/>
                <w:sz w:val="21"/>
                <w:szCs w:val="21"/>
              </w:rPr>
            </w:pPr>
            <w:r>
              <w:rPr>
                <w:rFonts w:ascii="宋体" w:eastAsia="宋体" w:hAnsi="宋体" w:cs="宋体" w:hint="eastAsia"/>
                <w:b/>
                <w:bCs/>
                <w:sz w:val="21"/>
                <w:szCs w:val="21"/>
                <w:lang w:eastAsia="zh-CN"/>
              </w:rPr>
              <w:t>（一）考察</w:t>
            </w:r>
            <w:r>
              <w:rPr>
                <w:rFonts w:ascii="宋体" w:eastAsia="宋体" w:hAnsi="宋体" w:cs="宋体" w:hint="eastAsia"/>
                <w:b/>
                <w:bCs/>
                <w:sz w:val="21"/>
                <w:szCs w:val="21"/>
                <w:lang w:eastAsia="zh-CN"/>
              </w:rPr>
              <w:t>内容</w:t>
            </w:r>
            <w:r>
              <w:rPr>
                <w:rFonts w:ascii="宋体" w:eastAsia="宋体" w:hAnsi="宋体" w:cs="宋体" w:hint="eastAsia"/>
                <w:b/>
                <w:bCs/>
                <w:sz w:val="21"/>
                <w:szCs w:val="21"/>
              </w:rPr>
              <w:t>：</w:t>
            </w:r>
            <w:r>
              <w:rPr>
                <w:rFonts w:ascii="宋体" w:eastAsia="宋体" w:hAnsi="宋体" w:cs="宋体" w:hint="eastAsia"/>
                <w:b/>
                <w:bCs/>
                <w:sz w:val="21"/>
                <w:szCs w:val="21"/>
              </w:rPr>
              <w:br/>
            </w:r>
            <w:r>
              <w:rPr>
                <w:rFonts w:ascii="宋体" w:eastAsia="宋体" w:hAnsi="宋体" w:cs="宋体" w:hint="eastAsia"/>
                <w:sz w:val="21"/>
                <w:szCs w:val="21"/>
              </w:rPr>
              <w:t>投标人</w:t>
            </w:r>
            <w:r>
              <w:rPr>
                <w:rFonts w:ascii="宋体" w:eastAsia="宋体" w:hAnsi="宋体" w:cs="宋体" w:hint="eastAsia"/>
                <w:sz w:val="21"/>
                <w:szCs w:val="21"/>
                <w:lang w:eastAsia="zh-CN"/>
              </w:rPr>
              <w:t>需</w:t>
            </w:r>
            <w:r>
              <w:rPr>
                <w:rFonts w:ascii="宋体" w:eastAsia="宋体" w:hAnsi="宋体" w:cs="宋体" w:hint="eastAsia"/>
                <w:sz w:val="21"/>
                <w:szCs w:val="21"/>
              </w:rPr>
              <w:t>针对本项目提供</w:t>
            </w:r>
            <w:r>
              <w:rPr>
                <w:rFonts w:ascii="宋体" w:eastAsia="宋体" w:hAnsi="宋体" w:cs="宋体" w:hint="eastAsia"/>
                <w:sz w:val="21"/>
                <w:szCs w:val="21"/>
                <w:lang w:eastAsia="zh-CN"/>
              </w:rPr>
              <w:t>详细的</w:t>
            </w:r>
            <w:r>
              <w:rPr>
                <w:rFonts w:ascii="宋体" w:eastAsia="宋体" w:hAnsi="宋体" w:cs="宋体" w:hint="eastAsia"/>
                <w:sz w:val="21"/>
                <w:szCs w:val="21"/>
              </w:rPr>
              <w:t>售后服务方案，</w:t>
            </w:r>
            <w:r>
              <w:rPr>
                <w:rFonts w:ascii="宋体" w:eastAsia="宋体" w:hAnsi="宋体" w:cs="宋体" w:hint="eastAsia"/>
                <w:sz w:val="21"/>
                <w:szCs w:val="21"/>
                <w:lang w:eastAsia="zh-CN"/>
              </w:rPr>
              <w:t>方案</w:t>
            </w:r>
            <w:r>
              <w:rPr>
                <w:rFonts w:ascii="宋体" w:eastAsia="宋体" w:hAnsi="宋体" w:cs="宋体" w:hint="eastAsia"/>
                <w:sz w:val="21"/>
                <w:szCs w:val="21"/>
              </w:rPr>
              <w:t>内容须包括：</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left="0" w:right="0" w:firstLine="0" w:rightChars="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1</w:t>
            </w:r>
            <w:r>
              <w:rPr>
                <w:rFonts w:ascii="宋体" w:eastAsia="宋体" w:hAnsi="宋体" w:cs="宋体" w:hint="eastAsia"/>
                <w:sz w:val="21"/>
                <w:szCs w:val="21"/>
              </w:rPr>
              <w:t>）</w:t>
            </w:r>
            <w:r>
              <w:rPr>
                <w:rFonts w:ascii="宋体" w:eastAsia="宋体" w:hAnsi="宋体" w:cs="宋体" w:hint="eastAsia"/>
                <w:sz w:val="21"/>
                <w:szCs w:val="21"/>
                <w:lang w:eastAsia="zh-CN"/>
              </w:rPr>
              <w:t>售后响应时效</w:t>
            </w:r>
            <w:r>
              <w:rPr>
                <w:rFonts w:ascii="宋体" w:eastAsia="宋体" w:hAnsi="宋体" w:cs="宋体" w:hint="eastAsia"/>
                <w:sz w:val="21"/>
                <w:szCs w:val="21"/>
              </w:rPr>
              <w:t>；</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left="0" w:right="0" w:firstLine="0" w:rightChars="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）维修维护</w:t>
            </w:r>
            <w:r>
              <w:rPr>
                <w:rFonts w:ascii="宋体" w:eastAsia="宋体" w:hAnsi="宋体" w:cs="宋体" w:hint="eastAsia"/>
                <w:sz w:val="21"/>
                <w:szCs w:val="21"/>
                <w:lang w:eastAsia="zh-CN"/>
              </w:rPr>
              <w:t>措施</w:t>
            </w:r>
            <w:r>
              <w:rPr>
                <w:rFonts w:ascii="宋体" w:eastAsia="宋体" w:hAnsi="宋体" w:cs="宋体" w:hint="eastAsia"/>
                <w:sz w:val="21"/>
                <w:szCs w:val="21"/>
              </w:rPr>
              <w:t>；</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left="0" w:right="0" w:firstLine="0" w:rightChars="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）售后服务</w:t>
            </w:r>
            <w:r>
              <w:rPr>
                <w:rFonts w:ascii="宋体" w:eastAsia="宋体" w:hAnsi="宋体" w:cs="宋体" w:hint="eastAsia"/>
                <w:sz w:val="21"/>
                <w:szCs w:val="21"/>
              </w:rPr>
              <w:t>管理制度</w:t>
            </w:r>
            <w:r>
              <w:rPr>
                <w:rFonts w:ascii="宋体" w:eastAsia="宋体" w:hAnsi="宋体" w:cs="宋体" w:hint="eastAsia"/>
                <w:sz w:val="21"/>
                <w:szCs w:val="21"/>
                <w:lang w:eastAsia="zh-CN"/>
              </w:rPr>
              <w:t>；</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pacing w:before="0" w:beforeAutospacing="0" w:after="0" w:afterAutospacing="0" w:line="240" w:lineRule="auto"/>
              <w:ind w:left="0" w:right="0" w:firstLine="0" w:rightChars="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）备品备件物资保障；</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）技术培训方案。</w:t>
            </w:r>
            <w:r>
              <w:rPr>
                <w:rFonts w:ascii="宋体" w:eastAsia="宋体" w:hAnsi="宋体" w:cs="宋体" w:hint="eastAsia"/>
                <w:sz w:val="21"/>
                <w:szCs w:val="21"/>
              </w:rPr>
              <w:br/>
            </w:r>
            <w:r>
              <w:rPr>
                <w:rFonts w:ascii="宋体" w:eastAsia="宋体" w:hAnsi="宋体" w:cs="宋体" w:hint="eastAsia"/>
                <w:b/>
                <w:bCs/>
                <w:sz w:val="21"/>
                <w:szCs w:val="21"/>
                <w:lang w:eastAsia="zh-CN"/>
              </w:rPr>
              <w:t>（二）</w:t>
            </w:r>
            <w:r>
              <w:rPr>
                <w:rFonts w:ascii="宋体" w:eastAsia="宋体" w:hAnsi="宋体" w:cs="宋体" w:hint="eastAsia"/>
                <w:b/>
                <w:bCs/>
                <w:sz w:val="21"/>
                <w:szCs w:val="21"/>
              </w:rPr>
              <w:t>评审标准：</w:t>
            </w:r>
            <w:r>
              <w:rPr>
                <w:rFonts w:ascii="宋体" w:eastAsia="宋体" w:hAnsi="宋体" w:cs="宋体" w:hint="eastAsia"/>
                <w:b/>
                <w:bCs/>
                <w:sz w:val="21"/>
                <w:szCs w:val="21"/>
              </w:rPr>
              <w:br/>
            </w:r>
            <w:r>
              <w:rPr>
                <w:rFonts w:ascii="宋体" w:eastAsia="宋体" w:hAnsi="宋体" w:cs="宋体" w:hint="eastAsia"/>
                <w:sz w:val="21"/>
                <w:szCs w:val="21"/>
                <w:lang w:eastAsia="zh-CN"/>
              </w:rPr>
              <w:t xml:space="preserve">评审委员会根据招标文件的需求和投标文件的内容响应情况进行评分：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leftChars="0" w:rightChars="0"/>
              <w:textAlignment w:val="auto"/>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以上</w:t>
            </w:r>
            <w:r>
              <w:rPr>
                <w:rFonts w:ascii="宋体" w:eastAsia="宋体" w:hAnsi="宋体" w:cs="宋体" w:hint="eastAsia"/>
                <w:sz w:val="21"/>
                <w:szCs w:val="21"/>
              </w:rPr>
              <w:t>内容</w:t>
            </w:r>
            <w:r>
              <w:rPr>
                <w:rFonts w:ascii="宋体" w:eastAsia="宋体" w:hAnsi="宋体" w:cs="宋体" w:hint="eastAsia"/>
                <w:sz w:val="21"/>
                <w:szCs w:val="21"/>
                <w:lang w:eastAsia="zh-CN"/>
              </w:rPr>
              <w:t>全部</w:t>
            </w:r>
            <w:r>
              <w:rPr>
                <w:rFonts w:ascii="宋体" w:eastAsia="宋体" w:hAnsi="宋体" w:cs="宋体" w:hint="eastAsia"/>
                <w:sz w:val="21"/>
                <w:szCs w:val="21"/>
              </w:rPr>
              <w:t>满足得</w:t>
            </w:r>
            <w:r>
              <w:rPr>
                <w:rFonts w:ascii="宋体" w:eastAsia="宋体" w:hAnsi="宋体" w:cs="宋体" w:hint="eastAsia"/>
                <w:sz w:val="21"/>
                <w:szCs w:val="21"/>
                <w:lang w:eastAsia="zh-CN"/>
              </w:rPr>
              <w:t>30</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lang w:eastAsia="zh-CN"/>
              </w:rPr>
              <w:t>每缺一项扣6分</w:t>
            </w:r>
            <w:r>
              <w:rPr>
                <w:rFonts w:ascii="宋体" w:eastAsia="宋体" w:hAnsi="宋体" w:cs="宋体" w:hint="eastAsia"/>
                <w:sz w:val="21"/>
                <w:szCs w:val="21"/>
              </w:rPr>
              <w:t>；</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扣完为止</w:t>
            </w:r>
            <w:r>
              <w:rPr>
                <w:rFonts w:ascii="宋体" w:eastAsia="宋体" w:hAnsi="宋体" w:cs="宋体" w:hint="eastAsia"/>
                <w:sz w:val="21"/>
                <w:szCs w:val="21"/>
              </w:rPr>
              <w:t>。</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2、在此基础上，评审委员会根据各投标人的具体响应情况按照以下评审标准进一步评审：</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方案整体科学合理、针对性强、可操作性强、条理非常清晰的评审为优，加70分；</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方案整体较比科学合理、有较强针对性、有较强可操作性、比较条理清晰的，评审为良加30分；</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方案整体科学合理性一般、针对性一般、可操作性一般，条理清晰度一般的，评审为中加10分；</w:t>
            </w:r>
          </w:p>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rPr>
            </w:pPr>
            <w:r>
              <w:rPr>
                <w:rFonts w:ascii="宋体" w:eastAsia="宋体" w:hAnsi="宋体" w:cs="宋体" w:hint="eastAsia"/>
                <w:sz w:val="21"/>
                <w:szCs w:val="21"/>
                <w:lang w:eastAsia="zh-CN"/>
              </w:rPr>
              <w:t>上述情况之外的评审为差，不加分。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val="restart"/>
            <w:shd w:val="clear" w:color="auto" w:fill="FFFFFF"/>
            <w:noWrap w:val="0"/>
            <w:vAlign w:val="top"/>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3</w:t>
            </w:r>
          </w:p>
        </w:tc>
        <w:tc>
          <w:tcPr>
            <w:tcW w:w="3104" w:type="dxa"/>
            <w:gridSpan w:val="3"/>
            <w:shd w:val="clear" w:color="auto" w:fill="FFFFFF"/>
            <w:noWrap w:val="0"/>
            <w:vAlign w:val="top"/>
          </w:tcPr>
          <w:p>
            <w:pPr>
              <w:snapToGrid w:val="0"/>
              <w:jc w:val="center"/>
              <w:rPr>
                <w:rFonts w:ascii="宋体" w:eastAsia="宋体" w:hAnsi="宋体" w:cs="宋体" w:hint="eastAsia"/>
                <w:b/>
                <w:bCs/>
                <w:sz w:val="21"/>
                <w:szCs w:val="21"/>
              </w:rPr>
            </w:pPr>
            <w:r>
              <w:rPr>
                <w:rFonts w:ascii="宋体" w:eastAsia="宋体" w:hAnsi="宋体" w:cs="宋体" w:hint="eastAsia"/>
                <w:b/>
                <w:bCs/>
                <w:sz w:val="21"/>
                <w:szCs w:val="21"/>
              </w:rPr>
              <w:t>商务部分</w:t>
            </w:r>
          </w:p>
        </w:tc>
        <w:tc>
          <w:tcPr>
            <w:tcW w:w="5754" w:type="dxa"/>
            <w:shd w:val="clear" w:color="auto" w:fill="FFFFFF"/>
            <w:noWrap w:val="0"/>
            <w:vAlign w:val="top"/>
          </w:tcPr>
          <w:p>
            <w:pPr>
              <w:snapToGrid w:val="0"/>
              <w:jc w:val="cente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15</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序号</w:t>
            </w:r>
          </w:p>
        </w:tc>
        <w:tc>
          <w:tcPr>
            <w:tcW w:w="1473"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979"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权重</w:t>
            </w:r>
            <w:r>
              <w:rPr>
                <w:rFonts w:ascii="宋体" w:eastAsia="宋体" w:hAnsi="宋体" w:cs="宋体" w:hint="eastAsia"/>
                <w:bCs/>
                <w:sz w:val="21"/>
                <w:szCs w:val="21"/>
              </w:rPr>
              <w:t>（%）</w:t>
            </w:r>
          </w:p>
        </w:tc>
        <w:tc>
          <w:tcPr>
            <w:tcW w:w="5754" w:type="dxa"/>
            <w:shd w:val="clear" w:color="auto" w:fill="FFFFFF"/>
            <w:noWrap w:val="0"/>
            <w:vAlign w:val="center"/>
          </w:tcPr>
          <w:p>
            <w:pPr>
              <w:snapToGrid w:val="0"/>
              <w:jc w:val="center"/>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1473"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rPr>
              <w:t>商务条款偏离情况</w:t>
            </w:r>
          </w:p>
        </w:tc>
        <w:tc>
          <w:tcPr>
            <w:tcW w:w="979"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5754" w:type="dxa"/>
            <w:shd w:val="clear" w:color="auto" w:fill="FFFFFF"/>
            <w:noWrap w:val="0"/>
            <w:vAlign w:val="center"/>
          </w:tcPr>
          <w:p>
            <w:pPr>
              <w:pageBreakBefore w:val="0"/>
              <w:kinsoku/>
              <w:wordWrap/>
              <w:overflowPunct/>
              <w:topLinePunct w:val="0"/>
              <w:autoSpaceDE/>
              <w:autoSpaceDN/>
              <w:bidi w:val="0"/>
              <w:adjustRightInd/>
              <w:snapToGrid/>
              <w:spacing w:line="240" w:lineRule="auto"/>
              <w:textAlignment w:val="auto"/>
              <w:rPr>
                <w:rFonts w:ascii="宋体" w:eastAsia="宋体" w:hAnsi="宋体" w:cs="宋体" w:hint="eastAsia"/>
                <w:sz w:val="21"/>
                <w:szCs w:val="21"/>
              </w:rPr>
            </w:pPr>
            <w:r>
              <w:rPr>
                <w:rFonts w:ascii="宋体" w:eastAsia="宋体" w:hAnsi="宋体" w:cs="宋体" w:hint="eastAsia"/>
                <w:sz w:val="21"/>
                <w:szCs w:val="21"/>
                <w:lang w:eastAsia="zh-CN"/>
              </w:rPr>
              <w:t>投标人</w:t>
            </w:r>
            <w:r>
              <w:rPr>
                <w:rFonts w:ascii="宋体" w:eastAsia="宋体" w:hAnsi="宋体" w:cs="宋体" w:hint="eastAsia"/>
                <w:sz w:val="21"/>
                <w:szCs w:val="21"/>
              </w:rPr>
              <w:t>应如实填写《商务条款偏离情况》，评审小组根据响应情况进行打分，除实质性条款外，全部满足要求的得</w:t>
            </w:r>
            <w:r>
              <w:rPr>
                <w:rFonts w:ascii="宋体" w:eastAsia="宋体" w:hAnsi="宋体" w:cs="宋体" w:hint="eastAsia"/>
                <w:sz w:val="21"/>
                <w:szCs w:val="21"/>
                <w:lang w:eastAsia="zh-CN"/>
              </w:rPr>
              <w:t>100分</w:t>
            </w:r>
            <w:r>
              <w:rPr>
                <w:rFonts w:ascii="宋体" w:eastAsia="宋体" w:hAnsi="宋体" w:cs="宋体" w:hint="eastAsia"/>
                <w:sz w:val="21"/>
                <w:szCs w:val="21"/>
              </w:rPr>
              <w:t>，每负偏离一项扣</w:t>
            </w:r>
            <w:r>
              <w:rPr>
                <w:rFonts w:ascii="宋体" w:eastAsia="宋体" w:hAnsi="宋体" w:cs="宋体" w:hint="eastAsia"/>
                <w:sz w:val="21"/>
                <w:szCs w:val="21"/>
                <w:lang w:eastAsia="zh-CN"/>
              </w:rPr>
              <w:t>9.1分，扣完为止</w:t>
            </w:r>
            <w:r>
              <w:rPr>
                <w:rFonts w:ascii="宋体" w:eastAsia="宋体" w:hAnsi="宋体" w:cs="宋体" w:hint="eastAsia"/>
                <w:sz w:val="21"/>
                <w:szCs w:val="21"/>
              </w:rPr>
              <w:t>。</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473"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同类项目业绩</w:t>
            </w:r>
          </w:p>
        </w:tc>
        <w:tc>
          <w:tcPr>
            <w:tcW w:w="979"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5754" w:type="dxa"/>
            <w:shd w:val="clear" w:color="auto" w:fill="FFFFFF"/>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rPr>
              <w:t>考察</w:t>
            </w:r>
            <w:r>
              <w:rPr>
                <w:rFonts w:ascii="宋体" w:eastAsia="宋体" w:hAnsi="宋体" w:cs="宋体" w:hint="eastAsia"/>
                <w:b/>
                <w:bCs/>
                <w:sz w:val="21"/>
                <w:szCs w:val="21"/>
                <w:lang w:eastAsia="zh-CN"/>
              </w:rPr>
              <w:t>内容</w:t>
            </w:r>
            <w:r>
              <w:rPr>
                <w:rFonts w:ascii="宋体" w:eastAsia="宋体" w:hAnsi="宋体" w:cs="宋体" w:hint="eastAsia"/>
                <w:b/>
                <w:bCs/>
                <w:sz w:val="21"/>
                <w:szCs w:val="21"/>
              </w:rPr>
              <w:t>：</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right="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2022年1月1日（以合同签订日期为准）之后，投标人具有厨房设备采购类项目业绩，每提供一个得25分，最高得100分。</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right="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注：续签（或补充）合同不重复计算；</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firstLine="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（二）证明文件：</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right="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1、提供合同关键页扫描件（需体现合同名称或项目名称、合同金额、合同签订日期、加盖双方公章）及中标通知书及验收报告扫描件（验收报告须盖有用户单位公章（或业务章）），原件备查。</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right="0" w:rightChars="0"/>
              <w:textAlignment w:val="auto"/>
              <w:rPr>
                <w:rFonts w:ascii="宋体" w:eastAsia="宋体" w:hAnsi="宋体" w:cs="宋体" w:hint="eastAsia"/>
                <w:sz w:val="21"/>
                <w:szCs w:val="21"/>
              </w:rPr>
            </w:pPr>
            <w:r>
              <w:rPr>
                <w:rFonts w:ascii="宋体" w:eastAsia="宋体" w:hAnsi="宋体" w:cs="宋体" w:hint="eastAsia"/>
                <w:sz w:val="21"/>
                <w:szCs w:val="21"/>
                <w:lang w:eastAsia="zh-CN"/>
              </w:rPr>
              <w:t>2、未提供或提供的不符合或提供不清晰导致无法判断的均不得分。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473"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履约评价情况</w:t>
            </w:r>
          </w:p>
        </w:tc>
        <w:tc>
          <w:tcPr>
            <w:tcW w:w="979" w:type="dxa"/>
            <w:shd w:val="clear" w:color="auto" w:fill="FFFFFF"/>
            <w:noWrap w:val="0"/>
            <w:vAlign w:val="center"/>
          </w:tcPr>
          <w:p>
            <w:pPr>
              <w:pageBreakBefore w:val="0"/>
              <w:kinsoku/>
              <w:wordWrap/>
              <w:overflowPunct/>
              <w:topLinePunct w:val="0"/>
              <w:autoSpaceDE/>
              <w:autoSpaceDN/>
              <w:bidi w:val="0"/>
              <w:adjustRightInd/>
              <w:snapToGrid/>
              <w:spacing w:line="24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5754" w:type="dxa"/>
            <w:shd w:val="clear" w:color="auto" w:fill="FFFFFF"/>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Autospacing="0" w:afterAutospacing="0" w:line="240" w:lineRule="auto"/>
              <w:ind w:left="0" w:right="0" w:firstLine="0" w:rightChars="0"/>
              <w:textAlignment w:val="auto"/>
              <w:rPr>
                <w:rFonts w:ascii="宋体" w:eastAsia="宋体" w:hAnsi="宋体" w:cs="宋体" w:hint="eastAsia"/>
                <w:sz w:val="21"/>
                <w:szCs w:val="21"/>
                <w:lang w:eastAsia="zh-CN"/>
              </w:rPr>
            </w:pPr>
            <w:r>
              <w:rPr>
                <w:rFonts w:ascii="宋体" w:eastAsia="宋体" w:hAnsi="宋体" w:cs="宋体" w:hint="eastAsia"/>
                <w:b/>
                <w:bCs/>
                <w:sz w:val="21"/>
                <w:szCs w:val="21"/>
                <w:lang w:eastAsia="zh-CN"/>
              </w:rPr>
              <w:t>（一）考察</w:t>
            </w:r>
            <w:r>
              <w:rPr>
                <w:rFonts w:ascii="宋体" w:eastAsia="宋体" w:hAnsi="宋体" w:cs="宋体" w:hint="eastAsia"/>
                <w:b/>
                <w:bCs/>
                <w:sz w:val="21"/>
                <w:szCs w:val="21"/>
                <w:lang w:eastAsia="zh-CN"/>
              </w:rPr>
              <w:t>内容</w:t>
            </w:r>
            <w:r>
              <w:rPr>
                <w:rFonts w:ascii="宋体" w:eastAsia="宋体" w:hAnsi="宋体" w:cs="宋体" w:hint="eastAsia"/>
                <w:b/>
                <w:bCs/>
                <w:sz w:val="21"/>
                <w:szCs w:val="21"/>
              </w:rPr>
              <w:t>：</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right="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2022年1月1日至本项目投标截止之日，具有上述“同类项目业绩”中有效得分的业绩，并经用户单位考核评价为全优（或最高等级）的每提供1项得25分，满分100分。</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spacing w:beforeAutospacing="0" w:afterAutospacing="0" w:line="240" w:lineRule="auto"/>
              <w:ind w:left="0" w:right="0" w:firstLine="0"/>
              <w:textAlignment w:val="auto"/>
              <w:rPr>
                <w:rFonts w:ascii="宋体" w:eastAsia="宋体" w:hAnsi="宋体" w:cs="宋体" w:hint="eastAsia"/>
                <w:sz w:val="21"/>
                <w:szCs w:val="21"/>
                <w:lang w:eastAsia="zh-CN"/>
              </w:rPr>
            </w:pPr>
            <w:r>
              <w:rPr>
                <w:rFonts w:ascii="宋体" w:eastAsia="宋体" w:hAnsi="宋体" w:cs="宋体" w:hint="eastAsia"/>
                <w:b/>
                <w:bCs/>
                <w:sz w:val="21"/>
                <w:szCs w:val="21"/>
                <w:lang w:eastAsia="zh-CN"/>
              </w:rPr>
              <w:t>（二）证明文件：</w:t>
            </w:r>
          </w:p>
          <w:p>
            <w:pPr>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right="0" w:rightChars="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提供盖有用户单位公章（或业务章）的履约评价扫描件，原件备查。不提供或提供的不符合要求或提供不清晰导致专家无法判断的均不得分。</w:t>
            </w:r>
          </w:p>
        </w:tc>
      </w:tr>
      <w:tr>
        <w:tblPrEx>
          <w:tblW w:w="5000" w:type="pct"/>
          <w:jc w:val="center"/>
          <w:shd w:val="clear" w:color="auto" w:fill="FFFFFF"/>
          <w:tblLayout w:type="fixed"/>
          <w:tblCellMar>
            <w:top w:w="20" w:type="dxa"/>
            <w:left w:w="108" w:type="dxa"/>
            <w:bottom w:w="20" w:type="dxa"/>
            <w:right w:w="108" w:type="dxa"/>
          </w:tblCellMar>
        </w:tblPrEx>
        <w:trPr>
          <w:jc w:val="center"/>
        </w:trPr>
        <w:tc>
          <w:tcPr>
            <w:tcW w:w="1602" w:type="dxa"/>
            <w:vMerge/>
            <w:shd w:val="clear" w:color="auto" w:fill="FFFFFF"/>
            <w:noWrap w:val="0"/>
            <w:vAlign w:val="center"/>
          </w:tcPr>
          <w:p>
            <w:pPr>
              <w:snapToGrid w:val="0"/>
              <w:rPr>
                <w:rFonts w:ascii="宋体" w:eastAsia="宋体" w:hAnsi="宋体" w:cs="宋体" w:hint="eastAsia"/>
                <w:b/>
                <w:bCs/>
                <w:sz w:val="21"/>
                <w:szCs w:val="21"/>
              </w:rPr>
            </w:pPr>
          </w:p>
        </w:tc>
        <w:tc>
          <w:tcPr>
            <w:tcW w:w="652" w:type="dxa"/>
            <w:shd w:val="clear" w:color="auto" w:fill="FFFFFF"/>
            <w:noWrap w:val="0"/>
            <w:vAlign w:val="center"/>
          </w:tcPr>
          <w:p>
            <w:pPr>
              <w:snapToGrid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473" w:type="dxa"/>
            <w:shd w:val="clear" w:color="auto" w:fill="FFFFFF"/>
            <w:noWrap w:val="0"/>
            <w:vAlign w:val="center"/>
          </w:tcPr>
          <w:p>
            <w:pPr>
              <w:snapToGrid w:val="0"/>
              <w:jc w:val="center"/>
              <w:rPr>
                <w:rFonts w:ascii="宋体" w:eastAsia="宋体" w:hAnsi="宋体" w:cs="宋体" w:hint="eastAsia"/>
                <w:sz w:val="21"/>
                <w:szCs w:val="21"/>
                <w:lang w:eastAsia="zh-CN"/>
              </w:rPr>
            </w:pPr>
            <w:r>
              <w:rPr>
                <w:rFonts w:ascii="宋体" w:eastAsia="宋体" w:hAnsi="宋体" w:cs="宋体" w:hint="eastAsia"/>
                <w:sz w:val="21"/>
                <w:szCs w:val="21"/>
              </w:rPr>
              <w:t>诚信情况</w:t>
            </w:r>
          </w:p>
        </w:tc>
        <w:tc>
          <w:tcPr>
            <w:tcW w:w="979" w:type="dxa"/>
            <w:shd w:val="clear" w:color="auto" w:fill="FFFFFF"/>
            <w:noWrap w:val="0"/>
            <w:vAlign w:val="center"/>
          </w:tcPr>
          <w:p>
            <w:pPr>
              <w:snapToGrid w:val="0"/>
              <w:jc w:val="center"/>
              <w:rPr>
                <w:rFonts w:ascii="宋体" w:eastAsia="宋体" w:hAnsi="宋体" w:cs="宋体" w:hint="eastAsia"/>
                <w:sz w:val="21"/>
                <w:szCs w:val="21"/>
                <w:lang w:eastAsia="zh-CN"/>
              </w:rPr>
            </w:pPr>
            <w:r>
              <w:rPr>
                <w:rFonts w:ascii="宋体" w:eastAsia="宋体" w:hAnsi="宋体" w:cs="宋体" w:hint="eastAsia"/>
                <w:sz w:val="21"/>
                <w:szCs w:val="21"/>
              </w:rPr>
              <w:t>5</w:t>
            </w:r>
          </w:p>
        </w:tc>
        <w:tc>
          <w:tcPr>
            <w:tcW w:w="5754" w:type="dxa"/>
            <w:shd w:val="clear" w:color="auto" w:fill="FFFFFF"/>
            <w:noWrap w:val="0"/>
            <w:vAlign w:val="top"/>
          </w:tcPr>
          <w:p>
            <w:pPr>
              <w:wordWrap w:val="0"/>
              <w:spacing w:line="240" w:lineRule="auto"/>
              <w:rPr>
                <w:rFonts w:ascii="宋体" w:eastAsia="宋体" w:hAnsi="宋体" w:cs="宋体" w:hint="eastAsia"/>
                <w:b/>
                <w:bCs/>
                <w:sz w:val="21"/>
                <w:szCs w:val="21"/>
                <w:lang w:eastAsia="zh-CN"/>
              </w:rPr>
            </w:pPr>
            <w:r>
              <w:rPr>
                <w:rFonts w:ascii="宋体" w:eastAsia="宋体" w:hAnsi="宋体" w:cs="宋体" w:hint="eastAsia"/>
                <w:kern w:val="2"/>
                <w:sz w:val="21"/>
                <w:szCs w:val="21"/>
                <w:lang w:eastAsia="zh-CN"/>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r>
    </w:tbl>
    <w:p>
      <w:pPr>
        <w:widowControl w:val="0"/>
        <w:jc w:val="both"/>
        <w:rPr>
          <w:rFonts w:ascii="Calibri" w:eastAsia="宋体" w:hAnsi="Calibri"/>
          <w:b/>
          <w:kern w:val="2"/>
          <w:sz w:val="84"/>
          <w:szCs w:val="84"/>
          <w:lang w:eastAsia="zh-CN"/>
        </w:rPr>
      </w:pPr>
    </w:p>
    <w:p>
      <w:pPr>
        <w:spacing w:line="360" w:lineRule="auto"/>
        <w:rPr>
          <w:rFonts w:ascii="Calibri" w:eastAsia="宋体" w:hAnsi="Calibri"/>
          <w:b/>
          <w:bCs/>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rPr>
          <w:rFonts w:ascii="宋体" w:eastAsia="宋体" w:hAnsi="宋体" w:cs="宋体" w:hint="eastAsia"/>
          <w:color w:val="000000"/>
          <w:lang w:eastAsia="zh-CN"/>
        </w:rPr>
      </w:pPr>
    </w:p>
    <w:p>
      <w:pPr>
        <w:widowControl w:val="0"/>
        <w:snapToGrid w:val="0"/>
        <w:spacing w:line="360" w:lineRule="exact"/>
        <w:rPr>
          <w:rFonts w:ascii="宋体" w:eastAsia="宋体" w:hAnsi="宋体" w:cs="宋体" w:hint="eastAsia"/>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1、具有独立法人资格或具有独立承担民事责任的能力的其它组织（提供营业执照或事业单位法人证等法人证明扫描件，原件备查）。</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2、参与本项目投标前三年内，在经营活动中没有重大违法记录（由供应商在《龙华区教育局自行采购投标及履约承诺函》中作出声明）。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3、参与本项目政府采购活动时不存在被有关部门禁止参与政府采购活动且在有效期内的情况（由供应商在《龙华区教育局自行采购投标及履约承诺函》中作出声明）。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4、具备《中华人民共和国政府采购法》第二十二条第一款的条件（由供应商在《龙华区教育局自行采购投标及履约承诺函》中作出声明）。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5、参与本项目政府采购活动时未被列入失信被执行人、重大税收违法失信主体、政府采购严重违法失信行为记录名单（由供应商在《龙华区教育局自行采购投标及履约承诺函》中作出承诺）。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6、投标人不存在《深圳市财政局政府采购供应商信用信息管理办法》（深财规〔2023〕3 号）列明的严重违法失信行为（由供应商在</w:t>
      </w:r>
      <w:r>
        <w:rPr>
          <w:rFonts w:ascii="宋体" w:eastAsia="宋体" w:hAnsi="宋体" w:cs="宋体" w:hint="eastAsia"/>
          <w:bCs/>
          <w:color w:val="000000"/>
          <w:sz w:val="21"/>
          <w:szCs w:val="21"/>
          <w:lang w:eastAsia="zh-CN"/>
        </w:rPr>
        <w:t>《龙华区教育局自行采购投标及履约承诺函》</w:t>
      </w:r>
      <w:r>
        <w:rPr>
          <w:rFonts w:ascii="宋体" w:eastAsia="宋体" w:hAnsi="宋体" w:cs="宋体" w:hint="eastAsia"/>
          <w:color w:val="000000"/>
          <w:sz w:val="21"/>
          <w:szCs w:val="21"/>
          <w:lang w:eastAsia="zh-CN"/>
        </w:rPr>
        <w:t>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7、为采购项目提供整体设计、规范编制或者项目管理、监理、检测等服务的供应商，不得再参加该采购项目同一合同项下的其他采购活动。（由供应商在《龙华区教育局自行采购投标及履约承诺函》中作出承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8、单位负责人为同一人或者存在直接控股、管理关系的不同供应商，不得参加同一合同项下的政府采购活动。（由供应商在《龙华区教育局自行采购投标及履约承诺函》中作出承诺）。</w:t>
      </w:r>
    </w:p>
    <w:p>
      <w:pPr>
        <w:spacing w:after="60" w:afterLines="25" w:line="300" w:lineRule="auto"/>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9、本项目不属于专门面向中小微企业采购项目。</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10、本项目不接受联合体投标，不接受进口产品参与投标，不允许转包、分包。（由供应商在《龙华区教育局自行采购投标及履约承诺函》中作出承诺）。</w:t>
      </w:r>
    </w:p>
    <w:p>
      <w:pPr>
        <w:widowControl w:val="0"/>
        <w:spacing w:after="60" w:afterLines="25"/>
        <w:jc w:val="center"/>
        <w:rPr>
          <w:rFonts w:ascii="宋体" w:eastAsia="宋体" w:hAnsi="宋体" w:cs="宋体" w:hint="eastAsia"/>
          <w:b/>
          <w:bCs/>
          <w:color w:val="000000"/>
          <w:sz w:val="21"/>
          <w:szCs w:val="21"/>
          <w:lang w:eastAsia="zh-CN"/>
        </w:rPr>
      </w:pPr>
      <w:r>
        <w:rPr>
          <w:rFonts w:ascii="宋体" w:eastAsia="宋体" w:hAnsi="宋体" w:cs="宋体" w:hint="eastAsia"/>
          <w:color w:val="000000"/>
          <w:sz w:val="21"/>
          <w:szCs w:val="21"/>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eastAsia="宋体" w:hAnsi="宋体" w:cs="宋体" w:hint="eastAsia"/>
          <w:b/>
          <w:bCs/>
          <w:color w:val="000000"/>
          <w:sz w:val="21"/>
          <w:szCs w:val="21"/>
          <w:lang w:eastAsia="zh-CN"/>
        </w:rPr>
        <w:t>提供《供应商基本情况表》及相关人员近3个月内的任意一个月社保缴交凭证证明（由供应商填写《供应商基本情况表》相关信息）（社保放至“投标人认为需要加以说明的其他内容”即可）。</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w:t>
      </w:r>
      <w:bookmarkStart w:id="3" w:name="_Hlk71926094"/>
      <w:r>
        <w:rPr>
          <w:rFonts w:ascii="宋体" w:eastAsia="宋体" w:hAnsi="宋体" w:hint="eastAsia"/>
          <w:b/>
          <w:bCs/>
          <w:sz w:val="28"/>
          <w:szCs w:val="28"/>
          <w:lang w:eastAsia="zh-CN"/>
        </w:rPr>
        <w:t xml:space="preserve">  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4" w:name="_Toc73521547"/>
      <w:bookmarkStart w:id="5" w:name="_Toc60631620"/>
      <w:bookmarkStart w:id="6" w:name="_Toc101074876"/>
      <w:bookmarkStart w:id="7" w:name="_Toc73521635"/>
      <w:bookmarkStart w:id="8" w:name="_Toc60560625"/>
      <w:bookmarkStart w:id="9" w:name="_Toc73518117"/>
      <w:bookmarkStart w:id="10" w:name="_Toc73517639"/>
      <w:bookmarkStart w:id="11"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深圳市龙华区民治幼教集团博誉府幼儿园</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hint="eastAsia"/>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2"/>
          <w:lang w:eastAsia="zh-CN"/>
        </w:rPr>
        <w:t>（2）</w:t>
      </w: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kern w:val="2"/>
          <w:sz w:val="21"/>
          <w:szCs w:val="21"/>
          <w:lang w:eastAsia="zh-CN"/>
        </w:rPr>
        <w:t>本项目采购标的（</w:t>
      </w:r>
      <w:r>
        <w:rPr>
          <w:rFonts w:eastAsia="宋体" w:hAnsi="Calibri" w:cstheme="minorBidi" w:hint="eastAsia"/>
          <w:kern w:val="2"/>
          <w:sz w:val="21"/>
          <w:szCs w:val="21"/>
          <w:lang w:eastAsia="zh-CN"/>
        </w:rPr>
        <w:t>服务需求</w:t>
      </w:r>
      <w:r>
        <w:rPr>
          <w:rFonts w:ascii="Calibri" w:eastAsia="宋体" w:hAnsi="Calibri" w:cstheme="minorBidi" w:hint="eastAsia"/>
          <w:kern w:val="2"/>
          <w:sz w:val="21"/>
          <w:szCs w:val="21"/>
          <w:lang w:eastAsia="zh-CN"/>
        </w:rPr>
        <w:t>）对应的中小企业划分标准所属行业为</w:t>
      </w:r>
      <w:r>
        <w:rPr>
          <w:rFonts w:ascii="Calibri" w:eastAsia="宋体" w:hAnsi="Calibri" w:cstheme="minorBidi" w:hint="eastAsia"/>
          <w:b/>
          <w:bCs/>
          <w:color w:val="FF0000"/>
          <w:kern w:val="2"/>
          <w:sz w:val="21"/>
          <w:szCs w:val="21"/>
          <w:u w:val="single"/>
          <w:lang w:eastAsia="zh-CN"/>
        </w:rPr>
        <w:t>工业</w:t>
      </w:r>
      <w:r>
        <w:rPr>
          <w:rFonts w:ascii="Calibri" w:eastAsia="宋体" w:hAnsi="Calibri" w:cstheme="minorBidi" w:hint="eastAsia"/>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1"/>
          <w:lang w:eastAsia="zh-CN"/>
        </w:rPr>
        <w:t>（3）小型企业、微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黑体" w:eastAsia="黑体" w:hAnsi="宋体" w:hint="eastAsia"/>
          <w:kern w:val="2"/>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hint="eastAsia"/>
          <w:kern w:val="2"/>
          <w:szCs w:val="22"/>
          <w:lang w:eastAsia="zh-CN"/>
        </w:rPr>
      </w:pPr>
    </w:p>
    <w:p>
      <w:pPr>
        <w:widowControl w:val="0"/>
        <w:tabs>
          <w:tab w:val="left" w:pos="720"/>
        </w:tabs>
        <w:jc w:val="both"/>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000元。代理服务费用超过</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rPr>
          <w:rFonts w:ascii="宋体" w:eastAsia="黑体" w:hAnsi="宋体" w:hint="eastAsia"/>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tblInd w:w="-986" w:type="dxa"/>
        <w:tblLayout w:type="fixed"/>
        <w:tblCellMar>
          <w:top w:w="15" w:type="dxa"/>
          <w:left w:w="15" w:type="dxa"/>
          <w:bottom w:w="15" w:type="dxa"/>
          <w:right w:w="15" w:type="dxa"/>
        </w:tblCellMar>
      </w:tblPr>
      <w:tblGrid>
        <w:gridCol w:w="660"/>
        <w:gridCol w:w="2957"/>
        <w:gridCol w:w="2892"/>
        <w:gridCol w:w="2161"/>
      </w:tblGrid>
      <w:tr>
        <w:tblPrEx>
          <w:tblW w:w="5000" w:type="pct"/>
          <w:tblInd w:w="-986" w:type="dxa"/>
          <w:tblLayout w:type="fixed"/>
          <w:tblCellMar>
            <w:top w:w="15" w:type="dxa"/>
            <w:left w:w="15" w:type="dxa"/>
            <w:bottom w:w="15" w:type="dxa"/>
            <w:right w:w="15" w:type="dxa"/>
          </w:tblCellMar>
        </w:tblPrEx>
        <w:trPr>
          <w:trHeight w:val="552"/>
        </w:trPr>
        <w:tc>
          <w:tcPr>
            <w:tcW w:w="757"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3423"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tblInd w:w="-986" w:type="dxa"/>
          <w:tblLayout w:type="fixed"/>
          <w:tblCellMar>
            <w:top w:w="15" w:type="dxa"/>
            <w:left w:w="15" w:type="dxa"/>
            <w:bottom w:w="15" w:type="dxa"/>
            <w:right w:w="15" w:type="dxa"/>
          </w:tblCellMar>
        </w:tblPrEx>
        <w:trPr>
          <w:trHeight w:val="485"/>
        </w:trPr>
        <w:tc>
          <w:tcPr>
            <w:tcW w:w="757"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3423"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LHAZXDL-2025-00684</w:t>
            </w:r>
          </w:p>
        </w:tc>
        <w:tc>
          <w:tcPr>
            <w:tcW w:w="3348"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幼儿园厨房设备及厨房用品采购</w:t>
            </w:r>
          </w:p>
        </w:tc>
        <w:tc>
          <w:tcPr>
            <w:tcW w:w="2500"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665000.00</w:t>
            </w:r>
          </w:p>
        </w:tc>
      </w:tr>
    </w:tbl>
    <w:p>
      <w:pPr>
        <w:keepNext/>
        <w:keepLines/>
        <w:widowControl w:val="0"/>
        <w:tabs>
          <w:tab w:val="left" w:pos="1680"/>
        </w:tabs>
        <w:spacing w:before="260" w:after="60" w:afterLines="25"/>
        <w:jc w:val="center"/>
        <w:outlineLvl w:val="2"/>
        <w:rPr>
          <w:rFonts w:ascii="宋体" w:eastAsia="宋体" w:hAnsi="宋体" w:hint="eastAsia"/>
          <w:b/>
          <w:color w:val="000000"/>
          <w:sz w:val="21"/>
          <w:szCs w:val="21"/>
          <w:lang w:eastAsia="zh-CN"/>
        </w:rPr>
      </w:pPr>
      <w:r>
        <w:rPr>
          <w:rFonts w:ascii="Arial" w:eastAsia="宋体" w:hAnsi="Arial" w:hint="eastAsia"/>
          <w:b/>
          <w:kern w:val="2"/>
          <w:sz w:val="32"/>
          <w:szCs w:val="32"/>
          <w:lang w:eastAsia="zh-CN"/>
        </w:rPr>
        <w:t>二、货物需求明细</w:t>
      </w:r>
      <w:bookmarkStart w:id="13" w:name="_Toc128884461"/>
    </w:p>
    <w:tbl>
      <w:tblPr>
        <w:tblStyle w:val="TableNormal"/>
        <w:tblW w:w="5000" w:type="pct"/>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706"/>
        <w:gridCol w:w="2284"/>
        <w:gridCol w:w="756"/>
        <w:gridCol w:w="609"/>
        <w:gridCol w:w="1004"/>
        <w:gridCol w:w="1111"/>
        <w:gridCol w:w="1038"/>
        <w:gridCol w:w="1348"/>
      </w:tblGrid>
      <w:tr>
        <w:tblPrEx>
          <w:tblW w:w="5000" w:type="pct"/>
          <w:tblInd w:w="-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549"/>
        </w:trPr>
        <w:tc>
          <w:tcPr>
            <w:tcW w:w="398" w:type="pct"/>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序号</w:t>
            </w:r>
          </w:p>
        </w:tc>
        <w:tc>
          <w:tcPr>
            <w:tcW w:w="1288" w:type="pct"/>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货物名称</w:t>
            </w:r>
          </w:p>
        </w:tc>
        <w:tc>
          <w:tcPr>
            <w:tcW w:w="427" w:type="pct"/>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数量</w:t>
            </w:r>
          </w:p>
        </w:tc>
        <w:tc>
          <w:tcPr>
            <w:tcW w:w="344" w:type="pct"/>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单位</w:t>
            </w:r>
          </w:p>
        </w:tc>
        <w:tc>
          <w:tcPr>
            <w:tcW w:w="1193" w:type="pct"/>
            <w:gridSpan w:val="2"/>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sz w:val="21"/>
                <w:szCs w:val="21"/>
                <w:lang w:eastAsia="zh-CN"/>
              </w:rPr>
              <w:t>单价限额（元）</w:t>
            </w:r>
          </w:p>
        </w:tc>
        <w:tc>
          <w:tcPr>
            <w:tcW w:w="586" w:type="pct"/>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备注</w:t>
            </w:r>
          </w:p>
        </w:tc>
        <w:tc>
          <w:tcPr>
            <w:tcW w:w="760" w:type="pct"/>
            <w:vMerge w:val="restart"/>
            <w:tcBorders>
              <w:top w:val="single" w:sz="4" w:space="0" w:color="000000"/>
              <w:left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财政预算限额（元）</w:t>
            </w:r>
          </w:p>
        </w:tc>
      </w:tr>
      <w:tr>
        <w:tblPrEx>
          <w:tblW w:w="5000" w:type="pct"/>
          <w:tblInd w:w="-908" w:type="dxa"/>
          <w:tblLayout w:type="fixed"/>
          <w:tblCellMar>
            <w:top w:w="0" w:type="dxa"/>
            <w:left w:w="108" w:type="dxa"/>
            <w:bottom w:w="0" w:type="dxa"/>
            <w:right w:w="108" w:type="dxa"/>
          </w:tblCellMar>
        </w:tblPrEx>
        <w:trPr>
          <w:trHeight w:val="23"/>
        </w:trPr>
        <w:tc>
          <w:tcPr>
            <w:tcW w:w="398" w:type="pct"/>
            <w:vMerge/>
            <w:tcBorders>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p>
        </w:tc>
        <w:tc>
          <w:tcPr>
            <w:tcW w:w="1288" w:type="pct"/>
            <w:vMerge/>
            <w:tcBorders>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p>
        </w:tc>
        <w:tc>
          <w:tcPr>
            <w:tcW w:w="427" w:type="pct"/>
            <w:vMerge/>
            <w:tcBorders>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p>
        </w:tc>
        <w:tc>
          <w:tcPr>
            <w:tcW w:w="344" w:type="pct"/>
            <w:vMerge/>
            <w:tcBorders>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单价限额</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单项总额（单价乘以数量）</w:t>
            </w:r>
          </w:p>
        </w:tc>
        <w:tc>
          <w:tcPr>
            <w:tcW w:w="586" w:type="pct"/>
            <w:vMerge/>
            <w:tcBorders>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FF0000"/>
                <w:sz w:val="21"/>
                <w:szCs w:val="21"/>
              </w:rPr>
            </w:pPr>
          </w:p>
        </w:tc>
        <w:tc>
          <w:tcPr>
            <w:tcW w:w="760" w:type="pct"/>
            <w:vMerge/>
            <w:tcBorders>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FF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清洁工具间/更衣室</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val="restart"/>
            <w:tcBorders>
              <w:top w:val="single" w:sz="4" w:space="0" w:color="000000"/>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665000.00 </w:t>
            </w: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中央净水超滤系统</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星盆连拖把池</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工具柜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四格更衣柜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收货计量区/蔬菜/肉类/水产加工</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洗地龙头1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刀具毛巾砧板柜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切菜机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24500.00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活动工作台1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多层沥水货架1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绞切肉机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双星盆台1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开水器</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工作台</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单星剖鱼台</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双星工作台</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单大星盆台1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收污台柜连车1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副/主食库</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四层平板货架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单层米面架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热厨间/水果间</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灭火装置</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双头矮汤炉</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双头大炒炉</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单头单尾小炒炉</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蒸饭柜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蒸饭盆</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蒸馒头盆</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箱体式烟罩连新风1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19825.00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隔油网1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封墙钢板</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单星盆台柜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双通荷台柜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四门高身雪柜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单星盆台</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洗地龙头2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多层沥水货架2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双星盆台2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净水器</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双层工作台4</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挂墙刀具柜1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双层工作台5</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面点区/烘烤区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双星盆台3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挂墙刀具柜2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搅拌机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12660.00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和面机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15800.00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15800.00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压面机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单层工作台1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挂墙吊柜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醒发箱</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电烤箱（烤炉）</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FF0000"/>
                <w:sz w:val="21"/>
                <w:szCs w:val="21"/>
                <w:lang w:eastAsia="zh-CN"/>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烙饼机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单层工作台2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箱体式烟罩连新风2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8775.00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隔油网2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摊凉工作柜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饼盆车</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预进间/配餐间</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双层工作台6</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挂墙洗手星4</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活动工作台2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热汤池柜连保温汤桶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份数盆1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恒温汤饭桶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双层工作台7</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取餐柜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16850.00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16850.00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留样柜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活动工作台3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单通荷台柜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消毒间/洗碗间</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高温智控消毒柜1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高温智控消毒柜2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42400.00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双层工作台8</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单大星盆台2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电热水器</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收污台柜连车2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挂墙洗手星5</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洗地龙头3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餐车消毒保洁间</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幼儿送餐车柜</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29250.00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份数盆2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7290.00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斜提桶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份数盆3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餐具斗</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51</w:t>
            </w:r>
            <w:r>
              <w:rPr>
                <w:rFonts w:ascii="宋体" w:eastAsia="宋体" w:hAnsi="宋体" w:cs="宋体" w:hint="eastAsia"/>
                <w:color w:val="000000"/>
                <w:sz w:val="21"/>
                <w:szCs w:val="21"/>
                <w:lang w:eastAsia="zh-CN" w:bidi="ar"/>
              </w:rPr>
              <w:t>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其他</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风幕机1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风幕机2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灭蝇灯</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4030.00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挡鼠板1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挡鼠板2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挡鼠板3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纱窗门1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扇</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纱窗门2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扇</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孩子餐具及教师餐具</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汽车餐盘</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31200.00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双格水果盘</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20.50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幼儿双层汤碗</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幼儿汤匙</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幼儿双层口杯</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幼儿水果叉</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幼儿筷子</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对</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教师餐盘</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教师筷子</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对</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教师汤匙</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教师双层汤碗</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打汤勺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1728.00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打菜勺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1680.00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打饭勺</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1188.00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128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厨房散件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right"/>
              <w:rPr>
                <w:rFonts w:ascii="宋体" w:eastAsia="宋体" w:hAnsi="宋体" w:cs="宋体" w:hint="eastAsia"/>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right"/>
              <w:rPr>
                <w:rFonts w:ascii="宋体" w:eastAsia="宋体" w:hAnsi="宋体" w:cs="宋体" w:hint="eastAsia"/>
                <w:color w:val="000000"/>
                <w:sz w:val="21"/>
                <w:szCs w:val="21"/>
              </w:rPr>
            </w:pP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586" w:type="pct"/>
            <w:tcBorders>
              <w:top w:val="single" w:sz="4" w:space="0" w:color="000000"/>
              <w:left w:val="single" w:sz="4" w:space="0" w:color="000000"/>
              <w:bottom w:val="single" w:sz="4" w:space="0" w:color="000000"/>
              <w:right w:val="single" w:sz="4" w:space="0" w:color="000000"/>
            </w:tcBorders>
            <w:noWrap/>
            <w:vAlign w:val="center"/>
          </w:tcPr>
          <w:p>
            <w:pPr>
              <w:jc w:val="right"/>
              <w:rPr>
                <w:rFonts w:ascii="宋体" w:eastAsia="宋体" w:hAnsi="宋体" w:cs="宋体" w:hint="eastAsia"/>
                <w:color w:val="000000"/>
                <w:sz w:val="21"/>
                <w:szCs w:val="21"/>
              </w:rPr>
            </w:pPr>
          </w:p>
        </w:tc>
        <w:tc>
          <w:tcPr>
            <w:tcW w:w="760" w:type="pct"/>
            <w:vMerge/>
            <w:tcBorders>
              <w:left w:val="single" w:sz="4" w:space="0" w:color="000000"/>
              <w:right w:val="single" w:sz="4" w:space="0" w:color="000000"/>
            </w:tcBorders>
            <w:noWrap/>
            <w:vAlign w:val="center"/>
          </w:tcPr>
          <w:p>
            <w:pPr>
              <w:jc w:val="righ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密封桶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2784.00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大锅盖</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厨房剪刀</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192.00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削皮刀</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油格</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油盆</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水壳</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码斗</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味盅</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味盅盖</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调味更</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食品夹</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648.00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胶砧板</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1552.00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水果砧板</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246.00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斩切刀</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骨刀</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水果刀</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磨刀石</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面盆1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面盆2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面盆3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电子秤</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194.00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台称</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792.00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落地秤</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1188.00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烤盘</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量杯</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喷壶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刮板</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馅挑</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钢粉筛</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184.00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打蛋器</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食品温度计</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192.00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冰箱温度计</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256.00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温湿度计</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352.00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菜篮子1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616.00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菜篮子2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菜篮子3</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308.00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厨师服</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厨师帽</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顶</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水鞋</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对</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1005.00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围裙</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留样盒</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留样标签纸</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储物箱1</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储物箱2</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垃圾桶</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150.00</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300.00</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拒绝进口</w:t>
            </w:r>
          </w:p>
        </w:tc>
        <w:tc>
          <w:tcPr>
            <w:tcW w:w="760" w:type="pct"/>
            <w:vMerge/>
            <w:tcBorders>
              <w:left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08" w:type="dxa"/>
          <w:tblLayout w:type="fixed"/>
          <w:tblCellMar>
            <w:top w:w="0" w:type="dxa"/>
            <w:left w:w="108" w:type="dxa"/>
            <w:bottom w:w="0" w:type="dxa"/>
            <w:right w:w="108" w:type="dxa"/>
          </w:tblCellMar>
        </w:tblPrEx>
        <w:trPr>
          <w:trHeight w:val="23"/>
        </w:trPr>
        <w:tc>
          <w:tcPr>
            <w:tcW w:w="398"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合计</w:t>
            </w:r>
          </w:p>
        </w:tc>
        <w:tc>
          <w:tcPr>
            <w:tcW w:w="1288"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r>
              <w:rPr>
                <w:rFonts w:ascii="宋体" w:eastAsia="宋体" w:hAnsi="宋体" w:cs="宋体" w:hint="eastAsia"/>
                <w:bCs/>
                <w:sz w:val="21"/>
                <w:szCs w:val="21"/>
                <w:lang w:eastAsia="zh-CN"/>
              </w:rPr>
              <w:t>\</w:t>
            </w:r>
          </w:p>
        </w:tc>
        <w:tc>
          <w:tcPr>
            <w:tcW w:w="427"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r>
              <w:rPr>
                <w:rFonts w:ascii="宋体" w:eastAsia="宋体" w:hAnsi="宋体" w:cs="宋体" w:hint="eastAsia"/>
                <w:bCs/>
                <w:sz w:val="21"/>
                <w:szCs w:val="21"/>
                <w:lang w:eastAsia="zh-CN"/>
              </w:rPr>
              <w:t>\</w:t>
            </w:r>
          </w:p>
        </w:tc>
        <w:tc>
          <w:tcPr>
            <w:tcW w:w="344" w:type="pct"/>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r>
              <w:rPr>
                <w:rFonts w:ascii="宋体" w:eastAsia="宋体" w:hAnsi="宋体" w:cs="宋体" w:hint="eastAsia"/>
                <w:bCs/>
                <w:sz w:val="21"/>
                <w:szCs w:val="21"/>
                <w:lang w:eastAsia="zh-CN"/>
              </w:rPr>
              <w:t>\</w:t>
            </w:r>
          </w:p>
        </w:tc>
        <w:tc>
          <w:tcPr>
            <w:tcW w:w="567"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bCs/>
                <w:sz w:val="21"/>
                <w:szCs w:val="21"/>
                <w:lang w:eastAsia="zh-CN"/>
              </w:rPr>
              <w:t>\</w:t>
            </w:r>
          </w:p>
        </w:tc>
        <w:tc>
          <w:tcPr>
            <w:tcW w:w="625"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665000.00 </w:t>
            </w:r>
          </w:p>
        </w:tc>
        <w:tc>
          <w:tcPr>
            <w:tcW w:w="586"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c>
          <w:tcPr>
            <w:tcW w:w="760" w:type="pct"/>
            <w:vMerge/>
            <w:tcBorders>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bl>
    <w:p>
      <w:pPr>
        <w:widowControl w:val="0"/>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1、本项目总预算为665000.00元。投标总价不得超过项目总预算限额，分项报价不得超过相应单价限额。</w:t>
      </w:r>
    </w:p>
    <w:p>
      <w:pPr>
        <w:widowControl w:val="0"/>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电烤箱（烤炉）</w:t>
      </w: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24"/>
        <w:gridCol w:w="7432"/>
      </w:tblGrid>
      <w:tr>
        <w:tblPrEx>
          <w:tblW w:w="5000"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trPr>
        <w:tc>
          <w:tcPr>
            <w:tcW w:w="1665"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序号</w:t>
            </w:r>
          </w:p>
        </w:tc>
        <w:tc>
          <w:tcPr>
            <w:tcW w:w="8892"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tblInd w:w="-979" w:type="dxa"/>
          <w:tblLayout w:type="fixed"/>
          <w:tblCellMar>
            <w:top w:w="0" w:type="dxa"/>
            <w:left w:w="108" w:type="dxa"/>
            <w:bottom w:w="0" w:type="dxa"/>
            <w:right w:w="108" w:type="dxa"/>
          </w:tblCellMar>
        </w:tblPrEx>
        <w:tc>
          <w:tcPr>
            <w:tcW w:w="1665"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p>
        </w:tc>
        <w:tc>
          <w:tcPr>
            <w:tcW w:w="8892"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94"/>
        <w:gridCol w:w="1723"/>
        <w:gridCol w:w="5739"/>
      </w:tblGrid>
      <w:tr>
        <w:tblPrEx>
          <w:tblW w:w="5000" w:type="pct"/>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643"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2043"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6923"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951" w:type="dxa"/>
          <w:tblLayout w:type="fixed"/>
          <w:tblCellMar>
            <w:top w:w="0" w:type="dxa"/>
            <w:left w:w="108" w:type="dxa"/>
            <w:bottom w:w="0" w:type="dxa"/>
            <w:right w:w="108" w:type="dxa"/>
          </w:tblCellMar>
        </w:tblPrEx>
        <w:trPr>
          <w:trHeight w:val="280"/>
        </w:trPr>
        <w:tc>
          <w:tcPr>
            <w:tcW w:w="10609" w:type="dxa"/>
            <w:gridSpan w:val="3"/>
            <w:noWrap w:val="0"/>
            <w:vAlign w:val="top"/>
          </w:tcPr>
          <w:p>
            <w:pPr>
              <w:jc w:val="center"/>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951" w:type="dxa"/>
          <w:tblLayout w:type="fixed"/>
          <w:tblCellMar>
            <w:top w:w="0" w:type="dxa"/>
            <w:left w:w="108" w:type="dxa"/>
            <w:bottom w:w="0" w:type="dxa"/>
            <w:right w:w="108" w:type="dxa"/>
          </w:tblCellMar>
        </w:tblPrEx>
        <w:trPr>
          <w:trHeight w:val="150"/>
        </w:trPr>
        <w:tc>
          <w:tcPr>
            <w:tcW w:w="1643"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2043"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免费保修期</w:t>
            </w:r>
          </w:p>
        </w:tc>
        <w:tc>
          <w:tcPr>
            <w:tcW w:w="6923"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w:t>
            </w:r>
            <w:r>
              <w:rPr>
                <w:rFonts w:ascii="宋体" w:eastAsia="宋体" w:hAnsi="宋体" w:cs="宋体" w:hint="eastAsia"/>
                <w:bCs/>
                <w:sz w:val="21"/>
                <w:szCs w:val="21"/>
              </w:rPr>
              <w:t>货物免费保修期至少</w:t>
            </w:r>
            <w:r>
              <w:rPr>
                <w:rFonts w:ascii="宋体" w:eastAsia="宋体" w:hAnsi="宋体" w:cs="宋体" w:hint="eastAsia"/>
                <w:bCs/>
                <w:sz w:val="21"/>
                <w:szCs w:val="21"/>
                <w:u w:val="single"/>
                <w:lang w:eastAsia="zh-CN"/>
              </w:rPr>
              <w:t xml:space="preserve"> 3 </w:t>
            </w:r>
            <w:r>
              <w:rPr>
                <w:rFonts w:ascii="宋体" w:eastAsia="宋体" w:hAnsi="宋体" w:cs="宋体" w:hint="eastAsia"/>
                <w:bCs/>
                <w:sz w:val="21"/>
                <w:szCs w:val="21"/>
              </w:rPr>
              <w:t>年，时间自最终验收合格并交付使用之日起计算。</w:t>
            </w:r>
          </w:p>
        </w:tc>
      </w:tr>
      <w:tr>
        <w:tblPrEx>
          <w:tblW w:w="5000" w:type="pct"/>
          <w:tblInd w:w="-951" w:type="dxa"/>
          <w:tblLayout w:type="fixed"/>
          <w:tblCellMar>
            <w:top w:w="0" w:type="dxa"/>
            <w:left w:w="108" w:type="dxa"/>
            <w:bottom w:w="0" w:type="dxa"/>
            <w:right w:w="108" w:type="dxa"/>
          </w:tblCellMar>
        </w:tblPrEx>
        <w:trPr>
          <w:trHeight w:val="320"/>
        </w:trPr>
        <w:tc>
          <w:tcPr>
            <w:tcW w:w="1643"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2043" w:type="dxa"/>
            <w:noWrap w:val="0"/>
            <w:vAlign w:val="top"/>
          </w:tcPr>
          <w:p>
            <w:pPr>
              <w:jc w:val="center"/>
              <w:rPr>
                <w:rFonts w:ascii="宋体" w:eastAsia="宋体" w:hAnsi="宋体" w:cs="宋体" w:hint="eastAsia"/>
                <w:b/>
                <w:sz w:val="21"/>
                <w:szCs w:val="21"/>
              </w:rPr>
            </w:pPr>
            <w:r>
              <w:rPr>
                <w:rFonts w:ascii="宋体" w:eastAsia="宋体" w:hAnsi="宋体" w:cs="宋体" w:hint="eastAsia"/>
                <w:b/>
                <w:sz w:val="21"/>
                <w:szCs w:val="21"/>
              </w:rPr>
              <w:t>维修响应及故障解决时间</w:t>
            </w:r>
          </w:p>
        </w:tc>
        <w:tc>
          <w:tcPr>
            <w:tcW w:w="6923"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lang w:eastAsia="zh-CN"/>
              </w:rPr>
              <w:t>投标人承诺中标后，</w:t>
            </w:r>
            <w:r>
              <w:rPr>
                <w:rFonts w:ascii="宋体" w:eastAsia="宋体" w:hAnsi="宋体" w:cs="宋体" w:hint="eastAsia"/>
                <w:bCs/>
                <w:sz w:val="21"/>
                <w:szCs w:val="21"/>
              </w:rPr>
              <w:t>在保修期内，一旦发生质量问题，</w:t>
            </w:r>
            <w:r>
              <w:rPr>
                <w:rFonts w:ascii="宋体" w:eastAsia="宋体" w:hAnsi="宋体" w:cs="宋体" w:hint="eastAsia"/>
                <w:bCs/>
                <w:sz w:val="21"/>
                <w:szCs w:val="21"/>
                <w:lang w:eastAsia="zh-CN"/>
              </w:rPr>
              <w:t>投标人</w:t>
            </w:r>
            <w:r>
              <w:rPr>
                <w:rFonts w:ascii="宋体" w:eastAsia="宋体" w:hAnsi="宋体" w:cs="宋体" w:hint="eastAsia"/>
                <w:bCs/>
                <w:sz w:val="21"/>
                <w:szCs w:val="21"/>
              </w:rPr>
              <w:t>保证在接到通知24小时内赶到现场进行修理或更换。</w:t>
            </w:r>
          </w:p>
        </w:tc>
      </w:tr>
      <w:tr>
        <w:tblPrEx>
          <w:tblW w:w="5000" w:type="pct"/>
          <w:tblInd w:w="-951" w:type="dxa"/>
          <w:tblLayout w:type="fixed"/>
          <w:tblCellMar>
            <w:top w:w="0" w:type="dxa"/>
            <w:left w:w="108" w:type="dxa"/>
            <w:bottom w:w="0" w:type="dxa"/>
            <w:right w:w="108" w:type="dxa"/>
          </w:tblCellMar>
        </w:tblPrEx>
        <w:trPr>
          <w:trHeight w:val="350"/>
        </w:trPr>
        <w:tc>
          <w:tcPr>
            <w:tcW w:w="10609" w:type="dxa"/>
            <w:gridSpan w:val="3"/>
            <w:noWrap w:val="0"/>
            <w:vAlign w:val="top"/>
          </w:tcPr>
          <w:p>
            <w:pPr>
              <w:jc w:val="center"/>
              <w:rPr>
                <w:rFonts w:ascii="宋体" w:eastAsia="宋体" w:hAnsi="宋体" w:cs="宋体" w:hint="eastAsia"/>
                <w:b/>
                <w:sz w:val="21"/>
                <w:szCs w:val="21"/>
              </w:rPr>
            </w:pPr>
            <w:r>
              <w:rPr>
                <w:rFonts w:ascii="宋体" w:eastAsia="宋体" w:hAnsi="宋体" w:cs="宋体" w:hint="eastAsia"/>
                <w:b/>
                <w:sz w:val="21"/>
                <w:szCs w:val="21"/>
              </w:rPr>
              <w:t>（</w:t>
            </w:r>
            <w:r>
              <w:rPr>
                <w:rFonts w:ascii="宋体" w:eastAsia="宋体" w:hAnsi="宋体" w:cs="宋体" w:hint="eastAsia"/>
                <w:b/>
                <w:sz w:val="21"/>
                <w:szCs w:val="21"/>
                <w:lang w:eastAsia="zh-CN"/>
              </w:rPr>
              <w:t>二</w:t>
            </w:r>
            <w:r>
              <w:rPr>
                <w:rFonts w:ascii="宋体" w:eastAsia="宋体" w:hAnsi="宋体" w:cs="宋体" w:hint="eastAsia"/>
                <w:b/>
                <w:sz w:val="21"/>
                <w:szCs w:val="21"/>
              </w:rPr>
              <w:t>）其他商务要求</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20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关于交货</w:t>
            </w:r>
          </w:p>
        </w:tc>
        <w:tc>
          <w:tcPr>
            <w:tcW w:w="6923" w:type="dxa"/>
            <w:noWrap w:val="0"/>
            <w:vAlign w:val="top"/>
          </w:tcPr>
          <w:p>
            <w:pPr>
              <w:spacing w:line="340" w:lineRule="exact"/>
              <w:rPr>
                <w:rFonts w:ascii="宋体" w:eastAsia="宋体" w:hAnsi="宋体" w:cs="宋体" w:hint="eastAsia"/>
                <w:b/>
                <w:sz w:val="21"/>
                <w:szCs w:val="21"/>
              </w:rPr>
            </w:pPr>
            <w:r>
              <w:rPr>
                <w:rFonts w:ascii="宋体" w:eastAsia="宋体" w:hAnsi="宋体" w:cs="宋体" w:hint="eastAsia"/>
                <w:bCs/>
                <w:sz w:val="21"/>
                <w:szCs w:val="21"/>
              </w:rPr>
              <w:t>1.1★签订合同后</w:t>
            </w:r>
            <w:r>
              <w:rPr>
                <w:rFonts w:ascii="宋体" w:eastAsia="宋体" w:hAnsi="宋体" w:cs="宋体" w:hint="eastAsia"/>
                <w:bCs/>
                <w:sz w:val="21"/>
                <w:szCs w:val="21"/>
                <w:u w:val="single"/>
                <w:lang w:eastAsia="zh-CN"/>
              </w:rPr>
              <w:t xml:space="preserve"> 30 </w:t>
            </w:r>
            <w:r>
              <w:rPr>
                <w:rFonts w:ascii="宋体" w:eastAsia="宋体" w:hAnsi="宋体" w:cs="宋体" w:hint="eastAsia"/>
                <w:bCs/>
                <w:sz w:val="21"/>
                <w:szCs w:val="21"/>
              </w:rPr>
              <w:t>天（日历日）内。</w:t>
            </w:r>
          </w:p>
        </w:tc>
      </w:tr>
      <w:tr>
        <w:tblPrEx>
          <w:tblW w:w="5000" w:type="pct"/>
          <w:tblInd w:w="-951" w:type="dxa"/>
          <w:tblLayout w:type="fixed"/>
          <w:tblCellMar>
            <w:top w:w="0" w:type="dxa"/>
            <w:left w:w="108" w:type="dxa"/>
            <w:bottom w:w="0" w:type="dxa"/>
            <w:right w:w="108" w:type="dxa"/>
          </w:tblCellMar>
        </w:tblPrEx>
        <w:trPr>
          <w:trHeight w:val="451"/>
        </w:trPr>
        <w:tc>
          <w:tcPr>
            <w:tcW w:w="1643" w:type="dxa"/>
            <w:vMerge/>
            <w:noWrap w:val="0"/>
            <w:vAlign w:val="center"/>
          </w:tcPr>
          <w:p>
            <w:pPr>
              <w:jc w:val="center"/>
              <w:rPr>
                <w:rFonts w:ascii="宋体" w:eastAsia="宋体" w:hAnsi="宋体" w:cs="宋体" w:hint="eastAsia"/>
                <w:b/>
                <w:sz w:val="21"/>
                <w:szCs w:val="21"/>
              </w:rPr>
            </w:pPr>
          </w:p>
        </w:tc>
        <w:tc>
          <w:tcPr>
            <w:tcW w:w="2043" w:type="dxa"/>
            <w:vMerge/>
            <w:noWrap w:val="0"/>
            <w:vAlign w:val="center"/>
          </w:tcPr>
          <w:p>
            <w:pPr>
              <w:jc w:val="center"/>
              <w:rPr>
                <w:rFonts w:ascii="宋体" w:eastAsia="宋体" w:hAnsi="宋体" w:cs="宋体" w:hint="eastAsia"/>
                <w:b/>
                <w:sz w:val="21"/>
                <w:szCs w:val="21"/>
              </w:rPr>
            </w:pPr>
          </w:p>
        </w:tc>
        <w:tc>
          <w:tcPr>
            <w:tcW w:w="692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1.2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必须承担设备运输、安装调试、验收检测和提供设备操作说明书、图纸等其他类似的义务。</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20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关于验收</w:t>
            </w:r>
          </w:p>
        </w:tc>
        <w:tc>
          <w:tcPr>
            <w:tcW w:w="692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2.1</w:t>
            </w:r>
            <w:r>
              <w:rPr>
                <w:rFonts w:ascii="宋体" w:eastAsia="宋体" w:hAnsi="宋体" w:cs="宋体" w:hint="eastAsia"/>
                <w:bCs/>
                <w:sz w:val="21"/>
                <w:szCs w:val="21"/>
                <w:lang w:eastAsia="zh-CN"/>
              </w:rPr>
              <w:t>投标人中标后，其</w:t>
            </w:r>
            <w:r>
              <w:rPr>
                <w:rFonts w:ascii="宋体" w:eastAsia="宋体" w:hAnsi="宋体" w:cs="宋体" w:hint="eastAsia"/>
                <w:bCs/>
                <w:sz w:val="21"/>
                <w:szCs w:val="21"/>
              </w:rPr>
              <w:t>货物经过双方检验认可后，签署验收报告，产品保修期自验收合格之日起算，由</w:t>
            </w:r>
            <w:r>
              <w:rPr>
                <w:rFonts w:ascii="宋体" w:eastAsia="宋体" w:hAnsi="宋体" w:cs="宋体" w:hint="eastAsia"/>
                <w:bCs/>
                <w:sz w:val="21"/>
                <w:szCs w:val="21"/>
                <w:lang w:eastAsia="zh-CN"/>
              </w:rPr>
              <w:t>投标人</w:t>
            </w:r>
            <w:r>
              <w:rPr>
                <w:rFonts w:ascii="宋体" w:eastAsia="宋体" w:hAnsi="宋体" w:cs="宋体" w:hint="eastAsia"/>
                <w:bCs/>
                <w:sz w:val="21"/>
                <w:szCs w:val="21"/>
              </w:rPr>
              <w:t>提供产品保修文件。</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noWrap w:val="0"/>
            <w:vAlign w:val="center"/>
          </w:tcPr>
          <w:p>
            <w:pPr>
              <w:jc w:val="center"/>
              <w:rPr>
                <w:rFonts w:ascii="宋体" w:eastAsia="宋体" w:hAnsi="宋体" w:cs="宋体" w:hint="eastAsia"/>
                <w:b/>
                <w:sz w:val="21"/>
                <w:szCs w:val="21"/>
              </w:rPr>
            </w:pPr>
          </w:p>
        </w:tc>
        <w:tc>
          <w:tcPr>
            <w:tcW w:w="2043" w:type="dxa"/>
            <w:vMerge/>
            <w:noWrap w:val="0"/>
            <w:vAlign w:val="top"/>
          </w:tcPr>
          <w:p>
            <w:pPr>
              <w:jc w:val="center"/>
              <w:rPr>
                <w:rFonts w:ascii="宋体" w:eastAsia="宋体" w:hAnsi="宋体" w:cs="宋体" w:hint="eastAsia"/>
                <w:b/>
                <w:sz w:val="21"/>
                <w:szCs w:val="21"/>
              </w:rPr>
            </w:pPr>
          </w:p>
        </w:tc>
        <w:tc>
          <w:tcPr>
            <w:tcW w:w="692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当满足以下条件时，采购人才向</w:t>
            </w:r>
            <w:r>
              <w:rPr>
                <w:rFonts w:ascii="宋体" w:eastAsia="宋体" w:hAnsi="宋体" w:cs="宋体" w:hint="eastAsia"/>
                <w:bCs/>
                <w:sz w:val="21"/>
                <w:szCs w:val="21"/>
                <w:lang w:eastAsia="zh-CN"/>
              </w:rPr>
              <w:t>投标人</w:t>
            </w:r>
            <w:r>
              <w:rPr>
                <w:rFonts w:ascii="宋体" w:eastAsia="宋体" w:hAnsi="宋体" w:cs="宋体" w:hint="eastAsia"/>
                <w:bCs/>
                <w:sz w:val="21"/>
                <w:szCs w:val="21"/>
              </w:rPr>
              <w:t>签发货物验收报告：</w:t>
            </w:r>
          </w:p>
          <w:p>
            <w:pPr>
              <w:spacing w:line="340" w:lineRule="exact"/>
              <w:rPr>
                <w:rFonts w:ascii="宋体" w:eastAsia="宋体" w:hAnsi="宋体" w:cs="宋体" w:hint="eastAsia"/>
                <w:bCs/>
                <w:sz w:val="21"/>
                <w:szCs w:val="21"/>
              </w:rPr>
            </w:pPr>
            <w:r>
              <w:rPr>
                <w:rFonts w:ascii="宋体" w:eastAsia="宋体" w:hAnsi="宋体" w:cs="宋体" w:hint="eastAsia"/>
                <w:bCs/>
                <w:sz w:val="21"/>
                <w:szCs w:val="21"/>
              </w:rPr>
              <w:t>a、</w:t>
            </w:r>
            <w:r>
              <w:rPr>
                <w:rFonts w:ascii="宋体" w:eastAsia="宋体" w:hAnsi="宋体" w:cs="宋体" w:hint="eastAsia"/>
                <w:bCs/>
                <w:sz w:val="21"/>
                <w:szCs w:val="21"/>
                <w:lang w:eastAsia="zh-CN"/>
              </w:rPr>
              <w:t>投标人</w:t>
            </w:r>
            <w:r>
              <w:rPr>
                <w:rFonts w:ascii="宋体" w:eastAsia="宋体" w:hAnsi="宋体" w:cs="宋体" w:hint="eastAsia"/>
                <w:bCs/>
                <w:sz w:val="21"/>
                <w:szCs w:val="21"/>
              </w:rPr>
              <w:t>已按照合同规定提供了全部产品及完整的技术资料。</w:t>
            </w:r>
          </w:p>
          <w:p>
            <w:pPr>
              <w:spacing w:line="340" w:lineRule="exact"/>
              <w:rPr>
                <w:rFonts w:ascii="宋体" w:eastAsia="宋体" w:hAnsi="宋体" w:cs="宋体" w:hint="eastAsia"/>
                <w:bCs/>
                <w:sz w:val="21"/>
                <w:szCs w:val="21"/>
              </w:rPr>
            </w:pPr>
            <w:r>
              <w:rPr>
                <w:rFonts w:ascii="宋体" w:eastAsia="宋体" w:hAnsi="宋体" w:cs="宋体" w:hint="eastAsia"/>
                <w:bCs/>
                <w:sz w:val="21"/>
                <w:szCs w:val="21"/>
              </w:rPr>
              <w:t>b、货物符合采购文件技术规格书的要求，性能满足要求。</w:t>
            </w:r>
          </w:p>
          <w:p>
            <w:pPr>
              <w:spacing w:line="340" w:lineRule="exact"/>
              <w:rPr>
                <w:rFonts w:ascii="宋体" w:eastAsia="宋体" w:hAnsi="宋体" w:cs="宋体" w:hint="eastAsia"/>
                <w:bCs/>
                <w:sz w:val="21"/>
                <w:szCs w:val="21"/>
              </w:rPr>
            </w:pPr>
            <w:r>
              <w:rPr>
                <w:rFonts w:ascii="宋体" w:eastAsia="宋体" w:hAnsi="宋体" w:cs="宋体" w:hint="eastAsia"/>
                <w:bCs/>
                <w:sz w:val="21"/>
                <w:szCs w:val="21"/>
              </w:rPr>
              <w:t>c、货物具备产品合格证。</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20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违约责任</w:t>
            </w:r>
          </w:p>
        </w:tc>
        <w:tc>
          <w:tcPr>
            <w:tcW w:w="692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3.1如</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未按照投标文件中承诺的时间交货或提供服务，</w:t>
            </w:r>
            <w:r>
              <w:rPr>
                <w:rFonts w:ascii="宋体" w:eastAsia="宋体" w:hAnsi="宋体" w:cs="宋体" w:hint="eastAsia"/>
                <w:bCs/>
                <w:sz w:val="21"/>
                <w:szCs w:val="21"/>
                <w:lang w:eastAsia="zh-CN"/>
              </w:rPr>
              <w:t>投标人</w:t>
            </w:r>
            <w:r>
              <w:rPr>
                <w:rFonts w:ascii="宋体" w:eastAsia="宋体" w:hAnsi="宋体" w:cs="宋体" w:hint="eastAsia"/>
                <w:bCs/>
                <w:sz w:val="21"/>
                <w:szCs w:val="21"/>
              </w:rPr>
              <w:t>应承担延期交货和延期服务的违约责任，并赔偿采购人因此造成的实际经济损失，采购人有权终止合同。</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noWrap w:val="0"/>
            <w:vAlign w:val="center"/>
          </w:tcPr>
          <w:p>
            <w:pPr>
              <w:jc w:val="center"/>
              <w:rPr>
                <w:rFonts w:ascii="宋体" w:eastAsia="宋体" w:hAnsi="宋体" w:cs="宋体" w:hint="eastAsia"/>
                <w:b/>
                <w:sz w:val="21"/>
                <w:szCs w:val="21"/>
              </w:rPr>
            </w:pPr>
          </w:p>
        </w:tc>
        <w:tc>
          <w:tcPr>
            <w:tcW w:w="2043" w:type="dxa"/>
            <w:vMerge/>
            <w:noWrap w:val="0"/>
            <w:vAlign w:val="center"/>
          </w:tcPr>
          <w:p>
            <w:pPr>
              <w:jc w:val="center"/>
              <w:rPr>
                <w:rFonts w:ascii="宋体" w:eastAsia="宋体" w:hAnsi="宋体" w:cs="宋体" w:hint="eastAsia"/>
                <w:b/>
                <w:sz w:val="21"/>
                <w:szCs w:val="21"/>
              </w:rPr>
            </w:pPr>
          </w:p>
        </w:tc>
        <w:tc>
          <w:tcPr>
            <w:tcW w:w="692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所交设备的品种、型号、规格、质量、功能、技术参数等方面不能实质性满足采购文件要求的，采购人有权拒绝收货，</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向采购人偿付项目采购金额【</w:t>
            </w:r>
            <w:r>
              <w:rPr>
                <w:rFonts w:ascii="宋体" w:eastAsia="宋体" w:hAnsi="宋体" w:cs="宋体" w:hint="eastAsia"/>
                <w:bCs/>
                <w:sz w:val="21"/>
                <w:szCs w:val="21"/>
                <w:lang w:eastAsia="zh-CN"/>
              </w:rPr>
              <w:t>15</w:t>
            </w:r>
            <w:r>
              <w:rPr>
                <w:rFonts w:ascii="宋体" w:eastAsia="宋体" w:hAnsi="宋体" w:cs="宋体" w:hint="eastAsia"/>
                <w:bCs/>
                <w:sz w:val="21"/>
                <w:szCs w:val="21"/>
              </w:rPr>
              <w:t>】% 的违约金</w:t>
            </w:r>
            <w:r>
              <w:rPr>
                <w:rFonts w:ascii="宋体" w:eastAsia="宋体" w:hAnsi="宋体" w:cs="宋体" w:hint="eastAsia"/>
                <w:bCs/>
                <w:sz w:val="21"/>
                <w:szCs w:val="21"/>
                <w:lang w:eastAsia="zh-CN"/>
              </w:rPr>
              <w:t>并采取更换、补足等补救措施，致使逾期交付的，还应承担逾期交付的违约责任</w:t>
            </w:r>
            <w:r>
              <w:rPr>
                <w:rFonts w:ascii="宋体" w:eastAsia="宋体" w:hAnsi="宋体" w:cs="宋体" w:hint="eastAsia"/>
                <w:bCs/>
                <w:sz w:val="21"/>
                <w:szCs w:val="21"/>
              </w:rPr>
              <w:t xml:space="preserve">。 </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noWrap w:val="0"/>
            <w:vAlign w:val="center"/>
          </w:tcPr>
          <w:p>
            <w:pPr>
              <w:jc w:val="center"/>
              <w:rPr>
                <w:rFonts w:ascii="宋体" w:eastAsia="宋体" w:hAnsi="宋体" w:cs="宋体" w:hint="eastAsia"/>
                <w:b/>
                <w:sz w:val="21"/>
                <w:szCs w:val="21"/>
              </w:rPr>
            </w:pPr>
          </w:p>
        </w:tc>
        <w:tc>
          <w:tcPr>
            <w:tcW w:w="2043" w:type="dxa"/>
            <w:vMerge/>
            <w:noWrap w:val="0"/>
            <w:vAlign w:val="center"/>
          </w:tcPr>
          <w:p>
            <w:pPr>
              <w:jc w:val="center"/>
              <w:rPr>
                <w:rFonts w:ascii="宋体" w:eastAsia="宋体" w:hAnsi="宋体" w:cs="宋体" w:hint="eastAsia"/>
                <w:b/>
                <w:sz w:val="21"/>
                <w:szCs w:val="21"/>
              </w:rPr>
            </w:pPr>
          </w:p>
        </w:tc>
        <w:tc>
          <w:tcPr>
            <w:tcW w:w="692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3.3</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不能交付设备的，</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向采购人偿付项目采购金额【</w:t>
            </w:r>
            <w:r>
              <w:rPr>
                <w:rFonts w:ascii="宋体" w:eastAsia="宋体" w:hAnsi="宋体" w:cs="宋体" w:hint="eastAsia"/>
                <w:bCs/>
                <w:sz w:val="21"/>
                <w:szCs w:val="21"/>
                <w:lang w:eastAsia="zh-CN"/>
              </w:rPr>
              <w:t>15</w:t>
            </w:r>
            <w:r>
              <w:rPr>
                <w:rFonts w:ascii="宋体" w:eastAsia="宋体" w:hAnsi="宋体" w:cs="宋体" w:hint="eastAsia"/>
                <w:bCs/>
                <w:sz w:val="21"/>
                <w:szCs w:val="21"/>
              </w:rPr>
              <w:t>】%的违约金。</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noWrap w:val="0"/>
            <w:vAlign w:val="center"/>
          </w:tcPr>
          <w:p>
            <w:pPr>
              <w:jc w:val="center"/>
              <w:rPr>
                <w:rFonts w:ascii="宋体" w:eastAsia="宋体" w:hAnsi="宋体" w:cs="宋体" w:hint="eastAsia"/>
                <w:b/>
                <w:sz w:val="21"/>
                <w:szCs w:val="21"/>
              </w:rPr>
            </w:pPr>
          </w:p>
        </w:tc>
        <w:tc>
          <w:tcPr>
            <w:tcW w:w="2043" w:type="dxa"/>
            <w:vMerge/>
            <w:noWrap w:val="0"/>
            <w:vAlign w:val="top"/>
          </w:tcPr>
          <w:p>
            <w:pPr>
              <w:jc w:val="center"/>
              <w:rPr>
                <w:rFonts w:ascii="宋体" w:eastAsia="宋体" w:hAnsi="宋体" w:cs="宋体" w:hint="eastAsia"/>
                <w:b/>
                <w:sz w:val="21"/>
                <w:szCs w:val="21"/>
              </w:rPr>
            </w:pPr>
          </w:p>
        </w:tc>
        <w:tc>
          <w:tcPr>
            <w:tcW w:w="6923"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3.4</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逾期交付货物的，每逾期1天，</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w:t>
            </w:r>
            <w:r>
              <w:rPr>
                <w:rFonts w:ascii="宋体" w:eastAsia="宋体" w:hAnsi="宋体" w:cs="宋体" w:hint="eastAsia"/>
                <w:bCs/>
                <w:sz w:val="21"/>
                <w:szCs w:val="21"/>
                <w:lang w:eastAsia="zh-CN"/>
              </w:rPr>
              <w:t>项目采购金</w:t>
            </w:r>
            <w:r>
              <w:rPr>
                <w:rFonts w:ascii="宋体" w:eastAsia="宋体" w:hAnsi="宋体" w:cs="宋体" w:hint="eastAsia"/>
                <w:bCs/>
                <w:sz w:val="21"/>
                <w:szCs w:val="21"/>
              </w:rPr>
              <w:t>额的【</w:t>
            </w:r>
            <w:r>
              <w:rPr>
                <w:rFonts w:ascii="宋体" w:eastAsia="宋体" w:hAnsi="宋体" w:cs="宋体" w:hint="eastAsia"/>
                <w:bCs/>
                <w:sz w:val="21"/>
                <w:szCs w:val="21"/>
                <w:lang w:eastAsia="zh-CN"/>
              </w:rPr>
              <w:t>5</w:t>
            </w:r>
            <w:r>
              <w:rPr>
                <w:rFonts w:ascii="宋体" w:eastAsia="宋体" w:hAnsi="宋体" w:cs="宋体" w:hint="eastAsia"/>
                <w:bCs/>
                <w:sz w:val="21"/>
                <w:szCs w:val="21"/>
              </w:rPr>
              <w:t>】‰的</w:t>
            </w:r>
            <w:r>
              <w:rPr>
                <w:rFonts w:ascii="宋体" w:eastAsia="宋体" w:hAnsi="宋体" w:cs="宋体" w:hint="eastAsia"/>
                <w:bCs/>
                <w:sz w:val="21"/>
                <w:szCs w:val="21"/>
                <w:lang w:eastAsia="zh-CN"/>
              </w:rPr>
              <w:t>违约</w:t>
            </w:r>
            <w:r>
              <w:rPr>
                <w:rFonts w:ascii="宋体" w:eastAsia="宋体" w:hAnsi="宋体" w:cs="宋体" w:hint="eastAsia"/>
                <w:bCs/>
                <w:sz w:val="21"/>
                <w:szCs w:val="21"/>
              </w:rPr>
              <w:t>金。如</w:t>
            </w:r>
            <w:r>
              <w:rPr>
                <w:rFonts w:ascii="宋体" w:eastAsia="宋体" w:hAnsi="宋体" w:cs="宋体" w:hint="eastAsia"/>
                <w:bCs/>
                <w:sz w:val="21"/>
                <w:szCs w:val="21"/>
                <w:lang w:eastAsia="zh-CN"/>
              </w:rPr>
              <w:t>投标人</w:t>
            </w:r>
            <w:r>
              <w:rPr>
                <w:rFonts w:ascii="宋体" w:eastAsia="宋体" w:hAnsi="宋体" w:cs="宋体" w:hint="eastAsia"/>
                <w:bCs/>
                <w:sz w:val="21"/>
                <w:szCs w:val="21"/>
              </w:rPr>
              <w:t>逾期交货达</w:t>
            </w:r>
            <w:r>
              <w:rPr>
                <w:rFonts w:ascii="宋体" w:eastAsia="宋体" w:hAnsi="宋体" w:cs="宋体" w:hint="eastAsia"/>
                <w:bCs/>
                <w:sz w:val="21"/>
                <w:szCs w:val="21"/>
                <w:u w:val="single"/>
              </w:rPr>
              <w:t xml:space="preserve"> </w:t>
            </w:r>
            <w:r>
              <w:rPr>
                <w:rFonts w:ascii="宋体" w:eastAsia="宋体" w:hAnsi="宋体" w:cs="宋体" w:hint="eastAsia"/>
                <w:bCs/>
                <w:sz w:val="21"/>
                <w:szCs w:val="21"/>
                <w:u w:val="single"/>
                <w:lang w:eastAsia="zh-CN"/>
              </w:rPr>
              <w:t>30</w:t>
            </w:r>
            <w:r>
              <w:rPr>
                <w:rFonts w:ascii="宋体" w:eastAsia="宋体" w:hAnsi="宋体" w:cs="宋体" w:hint="eastAsia"/>
                <w:bCs/>
                <w:sz w:val="21"/>
                <w:szCs w:val="21"/>
                <w:u w:val="single"/>
              </w:rPr>
              <w:t xml:space="preserve"> </w:t>
            </w:r>
            <w:r>
              <w:rPr>
                <w:rFonts w:ascii="宋体" w:eastAsia="宋体" w:hAnsi="宋体" w:cs="宋体" w:hint="eastAsia"/>
                <w:bCs/>
                <w:sz w:val="21"/>
                <w:szCs w:val="21"/>
              </w:rPr>
              <w:t>天，采购人有权解除合同。</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noWrap w:val="0"/>
            <w:vAlign w:val="center"/>
          </w:tcPr>
          <w:p>
            <w:pPr>
              <w:jc w:val="center"/>
              <w:rPr>
                <w:rFonts w:ascii="宋体" w:eastAsia="宋体" w:hAnsi="宋体" w:cs="宋体" w:hint="eastAsia"/>
                <w:b/>
                <w:sz w:val="21"/>
                <w:szCs w:val="21"/>
              </w:rPr>
            </w:pPr>
          </w:p>
        </w:tc>
        <w:tc>
          <w:tcPr>
            <w:tcW w:w="2043" w:type="dxa"/>
            <w:vMerge/>
            <w:noWrap w:val="0"/>
            <w:vAlign w:val="top"/>
          </w:tcPr>
          <w:p>
            <w:pPr>
              <w:jc w:val="center"/>
              <w:rPr>
                <w:rFonts w:ascii="宋体" w:eastAsia="宋体" w:hAnsi="宋体" w:cs="宋体" w:hint="eastAsia"/>
                <w:b/>
                <w:sz w:val="21"/>
                <w:szCs w:val="21"/>
              </w:rPr>
            </w:pPr>
          </w:p>
        </w:tc>
        <w:tc>
          <w:tcPr>
            <w:tcW w:w="6923"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3.5</w:t>
            </w:r>
            <w:r>
              <w:rPr>
                <w:rFonts w:ascii="宋体" w:eastAsia="宋体" w:hAnsi="宋体" w:cs="宋体" w:hint="eastAsia"/>
                <w:bCs/>
                <w:sz w:val="21"/>
                <w:szCs w:val="21"/>
                <w:lang w:eastAsia="zh-CN"/>
              </w:rPr>
              <w:t>投标人中标后，在其</w:t>
            </w:r>
            <w:r>
              <w:rPr>
                <w:rFonts w:ascii="宋体" w:eastAsia="宋体" w:hAnsi="宋体" w:cs="宋体" w:hint="eastAsia"/>
                <w:bCs/>
                <w:sz w:val="21"/>
                <w:szCs w:val="21"/>
              </w:rPr>
              <w:t>承诺的或国家规定的质量保证期内（取两者中最长的期限），如经</w:t>
            </w:r>
            <w:r>
              <w:rPr>
                <w:rFonts w:ascii="宋体" w:eastAsia="宋体" w:hAnsi="宋体" w:cs="宋体" w:hint="eastAsia"/>
                <w:bCs/>
                <w:sz w:val="21"/>
                <w:szCs w:val="21"/>
                <w:lang w:eastAsia="zh-CN"/>
              </w:rPr>
              <w:t>投标人</w:t>
            </w:r>
            <w:r>
              <w:rPr>
                <w:rFonts w:ascii="宋体" w:eastAsia="宋体" w:hAnsi="宋体" w:cs="宋体" w:hint="eastAsia"/>
                <w:bCs/>
                <w:sz w:val="21"/>
                <w:szCs w:val="21"/>
              </w:rPr>
              <w:t>两次维修或更换，货物仍不能达到采购文件要求及投标文件承诺的质量标准，采购人有权退货，</w:t>
            </w:r>
            <w:r>
              <w:rPr>
                <w:rFonts w:ascii="宋体" w:eastAsia="宋体" w:hAnsi="宋体" w:cs="宋体" w:hint="eastAsia"/>
                <w:bCs/>
                <w:sz w:val="21"/>
                <w:szCs w:val="21"/>
                <w:lang w:eastAsia="zh-CN"/>
              </w:rPr>
              <w:t>投标人</w:t>
            </w:r>
            <w:r>
              <w:rPr>
                <w:rFonts w:ascii="宋体" w:eastAsia="宋体" w:hAnsi="宋体" w:cs="宋体" w:hint="eastAsia"/>
                <w:bCs/>
                <w:sz w:val="21"/>
                <w:szCs w:val="21"/>
              </w:rPr>
              <w:t>应退回全部货款并赔偿采购人因此遭受的损失。</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noWrap w:val="0"/>
            <w:vAlign w:val="center"/>
          </w:tcPr>
          <w:p>
            <w:pPr>
              <w:jc w:val="center"/>
              <w:rPr>
                <w:rFonts w:ascii="宋体" w:eastAsia="宋体" w:hAnsi="宋体" w:cs="宋体" w:hint="eastAsia"/>
                <w:b/>
                <w:sz w:val="21"/>
                <w:szCs w:val="21"/>
              </w:rPr>
            </w:pPr>
          </w:p>
        </w:tc>
        <w:tc>
          <w:tcPr>
            <w:tcW w:w="2043" w:type="dxa"/>
            <w:vMerge/>
            <w:noWrap w:val="0"/>
            <w:vAlign w:val="top"/>
          </w:tcPr>
          <w:p>
            <w:pPr>
              <w:jc w:val="center"/>
              <w:rPr>
                <w:rFonts w:ascii="宋体" w:eastAsia="宋体" w:hAnsi="宋体" w:cs="宋体" w:hint="eastAsia"/>
                <w:b/>
                <w:sz w:val="21"/>
                <w:szCs w:val="21"/>
              </w:rPr>
            </w:pPr>
          </w:p>
        </w:tc>
        <w:tc>
          <w:tcPr>
            <w:tcW w:w="6923"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3.6</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在承担上述一项或多项违约责任后，仍应继续履行合同规定的义务（采购人解除合同的除外）。采购人未能及时追究</w:t>
            </w:r>
            <w:r>
              <w:rPr>
                <w:rFonts w:ascii="宋体" w:eastAsia="宋体" w:hAnsi="宋体" w:cs="宋体" w:hint="eastAsia"/>
                <w:bCs/>
                <w:sz w:val="21"/>
                <w:szCs w:val="21"/>
                <w:lang w:eastAsia="zh-CN"/>
              </w:rPr>
              <w:t>投标人</w:t>
            </w:r>
            <w:r>
              <w:rPr>
                <w:rFonts w:ascii="宋体" w:eastAsia="宋体" w:hAnsi="宋体" w:cs="宋体" w:hint="eastAsia"/>
                <w:bCs/>
                <w:sz w:val="21"/>
                <w:szCs w:val="21"/>
              </w:rPr>
              <w:t>的任何一项违约责任并不表明采购人放弃追究</w:t>
            </w:r>
            <w:r>
              <w:rPr>
                <w:rFonts w:ascii="宋体" w:eastAsia="宋体" w:hAnsi="宋体" w:cs="宋体" w:hint="eastAsia"/>
                <w:bCs/>
                <w:sz w:val="21"/>
                <w:szCs w:val="21"/>
                <w:lang w:eastAsia="zh-CN"/>
              </w:rPr>
              <w:t>投标人</w:t>
            </w:r>
            <w:r>
              <w:rPr>
                <w:rFonts w:ascii="宋体" w:eastAsia="宋体" w:hAnsi="宋体" w:cs="宋体" w:hint="eastAsia"/>
                <w:bCs/>
                <w:sz w:val="21"/>
                <w:szCs w:val="21"/>
              </w:rPr>
              <w:t>该项或其他违约责任。</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4</w:t>
            </w:r>
          </w:p>
        </w:tc>
        <w:tc>
          <w:tcPr>
            <w:tcW w:w="2043"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其他</w:t>
            </w:r>
          </w:p>
        </w:tc>
        <w:tc>
          <w:tcPr>
            <w:tcW w:w="6923"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应按其投标文件中的承诺，进行其他售后服务工作。</w:t>
            </w:r>
          </w:p>
        </w:tc>
      </w:tr>
      <w:tr>
        <w:tblPrEx>
          <w:tblW w:w="5000" w:type="pct"/>
          <w:tblInd w:w="-951" w:type="dxa"/>
          <w:tblLayout w:type="fixed"/>
          <w:tblCellMar>
            <w:top w:w="0" w:type="dxa"/>
            <w:left w:w="108" w:type="dxa"/>
            <w:bottom w:w="0" w:type="dxa"/>
            <w:right w:w="108" w:type="dxa"/>
          </w:tblCellMar>
        </w:tblPrEx>
        <w:trPr>
          <w:trHeight w:val="350"/>
        </w:trPr>
        <w:tc>
          <w:tcPr>
            <w:tcW w:w="1643" w:type="dxa"/>
            <w:vMerge/>
            <w:noWrap w:val="0"/>
            <w:vAlign w:val="center"/>
          </w:tcPr>
          <w:p>
            <w:pPr>
              <w:jc w:val="center"/>
              <w:rPr>
                <w:rFonts w:ascii="宋体" w:eastAsia="宋体" w:hAnsi="宋体" w:cs="宋体" w:hint="eastAsia"/>
                <w:bCs/>
                <w:sz w:val="21"/>
                <w:szCs w:val="21"/>
              </w:rPr>
            </w:pPr>
          </w:p>
        </w:tc>
        <w:tc>
          <w:tcPr>
            <w:tcW w:w="2043" w:type="dxa"/>
            <w:vMerge/>
            <w:noWrap w:val="0"/>
            <w:vAlign w:val="center"/>
          </w:tcPr>
          <w:p>
            <w:pPr>
              <w:jc w:val="center"/>
              <w:rPr>
                <w:rFonts w:ascii="宋体" w:eastAsia="宋体" w:hAnsi="宋体" w:cs="宋体" w:hint="eastAsia"/>
                <w:bCs/>
                <w:sz w:val="21"/>
                <w:szCs w:val="21"/>
              </w:rPr>
            </w:pPr>
          </w:p>
        </w:tc>
        <w:tc>
          <w:tcPr>
            <w:tcW w:w="6923" w:type="dxa"/>
            <w:noWrap w:val="0"/>
            <w:vAlign w:val="top"/>
          </w:tcPr>
          <w:p>
            <w:pPr>
              <w:rPr>
                <w:rFonts w:ascii="宋体" w:eastAsia="宋体" w:hAnsi="宋体" w:cs="宋体" w:hint="eastAsia"/>
                <w:bCs/>
                <w:sz w:val="21"/>
                <w:szCs w:val="21"/>
                <w:lang w:eastAsia="zh-CN"/>
              </w:rPr>
            </w:pPr>
            <w:r>
              <w:rPr>
                <w:rFonts w:ascii="宋体" w:eastAsia="宋体" w:hAnsi="宋体" w:cs="宋体" w:hint="eastAsia"/>
                <w:b/>
                <w:sz w:val="21"/>
                <w:szCs w:val="21"/>
                <w:lang w:eastAsia="zh-CN"/>
              </w:rPr>
              <w:t>★投标人具有《建筑业企业资质证书》（资质等级：“燃气器具安装维修”或“燃气燃烧器具安装、维修企业资质”）</w:t>
            </w:r>
            <w:r>
              <w:rPr>
                <w:rFonts w:ascii="宋体" w:eastAsia="宋体" w:hAnsi="宋体" w:cs="宋体" w:hint="eastAsia"/>
                <w:b/>
                <w:color w:val="FF0000"/>
                <w:sz w:val="21"/>
                <w:szCs w:val="21"/>
                <w:lang w:eastAsia="zh-CN"/>
              </w:rPr>
              <w:t>（提供有效资质证书扫描件）</w:t>
            </w:r>
            <w:r>
              <w:rPr>
                <w:rFonts w:ascii="宋体" w:eastAsia="宋体" w:hAnsi="宋体" w:cs="宋体" w:hint="eastAsia"/>
                <w:b/>
                <w:sz w:val="21"/>
                <w:szCs w:val="21"/>
                <w:lang w:eastAsia="zh-CN"/>
              </w:rPr>
              <w:t>；不具备的投标人提供承诺函，承诺中标后委托具有相应资质的单位实施安装维修等工作。</w:t>
            </w:r>
            <w:r>
              <w:rPr>
                <w:rFonts w:ascii="宋体" w:eastAsia="宋体" w:hAnsi="宋体" w:cs="宋体" w:hint="eastAsia"/>
                <w:b/>
                <w:color w:val="FF0000"/>
                <w:sz w:val="21"/>
                <w:szCs w:val="21"/>
                <w:lang w:eastAsia="zh-CN"/>
              </w:rPr>
              <w:t>（提供承诺函，格式自拟）</w:t>
            </w:r>
          </w:p>
        </w:tc>
      </w:tr>
    </w:tbl>
    <w:p>
      <w:pPr>
        <w:widowControl w:val="0"/>
        <w:ind w:firstLine="420" w:firstLineChars="200"/>
        <w:jc w:val="both"/>
        <w:rPr>
          <w:rFonts w:ascii="Calibri" w:eastAsia="宋体" w:hAnsi="Calibri"/>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2"/>
          <w:lang w:eastAsia="zh-CN"/>
        </w:rPr>
        <w:t>评分时，如对一项招标技术要求（以划分框为准）中的内容存在两处（或以上）负偏离的，在评分时只作一项负偏离扣分。</w:t>
      </w:r>
    </w:p>
    <w:p>
      <w:pPr>
        <w:widowControl w:val="0"/>
        <w:spacing w:line="360" w:lineRule="auto"/>
        <w:ind w:firstLine="420" w:firstLineChars="200"/>
        <w:jc w:val="both"/>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W w:w="5000" w:type="pct"/>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335"/>
        <w:gridCol w:w="1155"/>
        <w:gridCol w:w="6366"/>
      </w:tblGrid>
      <w:tr>
        <w:tblPrEx>
          <w:tblW w:w="5000" w:type="pct"/>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序号</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货物名称</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招标技术要求</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清洁工具间/更衣室</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中央净水超滤系统</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1.单机设备尺寸：高147mm*长605mm（±10%）；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2.净水流量要求：单支设备净水流量≥2000L/H，额定总净水量：≥18m³；</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3.材质要求：采用304不锈钢外壳；</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4.功能性要求：采用超滤方式过滤；中空纤维超滤膜采用PVDF材质，过滤孔径：0.01um</w:t>
            </w: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bidi="ar"/>
              </w:rPr>
              <w:t>±10%</w:t>
            </w: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bidi="ar"/>
              </w:rPr>
              <w:t>；</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5.纯物理筛分方式过滤系统，设备滤芯具有自动排污功能，净水口与排污口分开；</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6.工作压力：0.1Mpa-0.4Mpa，预留进出水口径≥DN32；</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7.设备满足并联安装要求，能够实现正反冲洗，3支并联：总出水量≥6T/H；</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星盆连拖把池</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1.尺寸：850mm*550mm*810mm（长宽高±10%）；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3.底部加不锈钢支撑码，四脚采用1.0mm*Ø50mm（±10%）不锈钢圆通连可调子弹脚；横通采用1.0mm*Ø30mm（±10%）不锈钢圆通；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4.每个槽配1套铜头单冷水龙头和1套不锈钢去水器；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工具柜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1.尺寸：900mm*400mm*1800mm（长宽高±10%）；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2.材质：采用304#不锈钢板，柜身及层板厚度为1.0mm（±0.1mm）；门板及背板厚度为0.9mm（±0.1mm），门内胆厚0.7mm（±0.1mm）；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3.底部加固不锈钢码仔支撑，脚用可调重力脚；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1.尺寸：400mm*400mm*350mm（长宽高±10%）；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3.配感应水龙头、干手器、去水器；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四格更衣柜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1.尺寸：900mm*420mm*1800mm（长宽高±10%）；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2.材质：采用不锈钢板，柜身及层板为0.4mm（±0.1mm）厚不锈钢板；</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3.底部不锈钢码仔支撑，无脚；</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收货计量区/蔬菜/肉类/水产加工</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1.尺寸：400mm*400mm*350mm（长宽高±10%）；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3.配感应水龙头、干手器、去水器；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洗地龙头1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1.尺寸：L=10m（长±10%）；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2.壳体为ST14冷轧板制成，支架为Q235钢制成，表面静电喷塑处理；</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3.中心轴为硬度高不易磨损的特殊钢材；</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4.锰钢弹簧；</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5.10米黑色液压钢丝管，耐温≥95℃，承压≥300PSI；</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6.接水口口径为1/2"外螺纹；</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7.▲所投产品同时具有：①配置的单柄单控厨房水嘴具有符合HJ/T411-2007《环境标志产品技术要求 水嘴》的中国环境标志产品认证证书；②所投产品具有《食品接触产品安全认证证书》、《食品接触产品卫生认证证书》。</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投标时提供有效期内的认证证书扫描件，原件备查；同时出具全国认证认可信息公共服务平台网站（http://cx.cnca.cn）的认证证书查询截图。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刀具毛巾砧板柜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1.尺寸：1200mm*600mm*1800mm（长宽高±10%）；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2.电压：220V；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3.柜体采用304不锈钢；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切菜机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1.尺寸：1200mm*530mm*1270mm（长宽高±10%）；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2.功率：≥1.37kW/220V；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3.生产能力：50-500kg/h；</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4.能同时切叶菜和球茎类蔬果；</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活动工作台1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1.尺寸：1500mm*800mm*810mm（长宽高±10%）；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3.底部加不锈钢码仔支撑，四脚采用1.0mm*Ø50mm（±10%）不锈钢圆通连静音轮；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多层沥水货架1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1.尺寸：1200mm*500mm*1500mm（长宽高±10%）；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2.材质：采用食品级及以上不锈钢制作；</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3.层架采用38mm*25mm*1.0mm（±10%）不锈钢扁通；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4.框架及四脚用1.0mm*38mm*38mm（±10%）不锈钢圆通连静音轮；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5.▲所投产品需同时满足以下要求：①通过GB/T 11170-2008、GB/T 223.25-1994、GB/T 20124-2006，化学成分（碳（C）≤0.05％，硅（Si）≤0.39％，锰（Mn）≤0.98％，磷（P）≤0.036％，硫（S）≤0.009％，18.00％≤铬（Cr）≤18.40％，8.00％≤镍（Ni）≤8.07％，氮（N）＜0.05％）；②通过GB/T 228.1-2021方法B，室温拉伸（抗拉强度 Rm≥770MPa、规定塑性延伸强度 Rp0.2≥296MPa、断后伸长率 A50mm≥55%）；③通过GB/T 228.2-2015方法B，800℃高温拉伸（抗拉强度Rm≥155MPa，断后伸长率 A50mm≥80%）；④通过GB/T 6394-2017比较法，晶粒度≥7.0级；⑤通过GB/T 4334-2020 A法，晶界形态：一类，阶梯组织；凹坑形态：六类，凹坑组织I。</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投标时提供带有CMA标识的检测报告扫描件，报告内容能体现满足上述参数要求，原件备查；同时出具全国认证认可信息公共服务平台网站（http://cx.cnca.cn）的检测报告查询截图。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绞切肉机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1.规格：730mm*615mm*830mm（长宽高±10%）；</w:t>
            </w:r>
          </w:p>
        </w:tc>
      </w:tr>
      <w:tr>
        <w:tblPrEx>
          <w:tblW w:w="5000" w:type="pct"/>
          <w:tblInd w:w="-951" w:type="dxa"/>
          <w:tblLayout w:type="fixed"/>
          <w:tblCellMar>
            <w:top w:w="0" w:type="dxa"/>
            <w:left w:w="108" w:type="dxa"/>
            <w:bottom w:w="0" w:type="dxa"/>
            <w:right w:w="108" w:type="dxa"/>
          </w:tblCellMar>
        </w:tblPrEx>
        <w:trPr>
          <w:trHeight w:val="288"/>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2.功率：≥2.2KW/220V/50Hz；</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3.加工能力：300-500kg/h；</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4.切片厚度：3.5-5mm（±10%)；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1.尺寸：1800mm*700mm*810mm（长宽高±10%）；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双星盆台1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开水器</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1.尺寸：446mm*400mm*880mm（长宽高±10%）；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2.功率：≥9kW/380V；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3.容量：≥50L；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4.材质：食品级及以上全不锈钢材料制造，自动机械延时进水控制，保障使用100%开水，整体灌注聚氨酯发泡保温，高频不锈钢连接件焊接；</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5.配置：全自动控制，缺水断电，防干烧保护系统,挂墙支架；</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工作台</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1.尺寸：1500mm*700mm*810mm（长宽高±10%）；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5.配单星盆；</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6.▲所投产品需满足以下技术要求：①通过GB/T 11170-2008、GB/T 20124-2006，化学成分（碳（C）≤0.05％，硅（Si）≤0.45％，锰（Mn）≤1.03％，磷（P）≤0.033％，硫（S）≤0.008％，18.00％≤铬（Cr）≤18.50％，8.00％≤镍（Ni）≤8.05％，氮(N)≤0.06％）；②通过GB/T 228.2-2015方法B，800℃高温拉伸（抗拉强度Rm≥170MPa，断后伸长率 A50mm≥80%）；③通过GB/T 6394-2017比较法，晶粒度≥8.0级；④通过GB/T 4334-2020 A法，晶界形态：一类，阶梯组织；凹坑形态：六类，凹坑组织I。</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投标时提供带有CMA标识的检测报告扫描件，报告内容能体现满足上述参数要求，原件备查；同时出具全国认证认可信息公共服务平台网站（http://cx.cnca.cn）的检测报告查询截图。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单星剖鱼台</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1.尺寸：1800mm*700mm*810mm（长宽高±10%）；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1.尺寸：1500mm*700mm*810mm（长宽高±10%）；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双星工作台</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1.尺寸：1600mm*700mm*810mm（长宽高±10%）；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单大星盆台1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1.尺寸：1000mm*700mm*810mm（长宽高±10%）；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收污台柜连车1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1.尺寸：700mm*700mm*810mm（长宽高±10%）；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2.材质：采用食品级及以上304不锈钢板，台面采用1.2mm（±0.1mm），柜身用1.0mm（±0.1mm），车体用1.0mm（±0.1mm）厚；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3.把手为Ø1.2"*δ=1.0mm（±10%）不锈钢管，配刹车轮；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4.单孔；</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副/主食库</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四层平板货架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1.尺寸：1100mm*500mm*1500mm（长宽高±10%）；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2.材质：采用食品级及以上304#不锈钢制作，层板厚1.0mm（±0.1mm）；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3.四脚用1.0mm*38mm*38mm（±10%）不锈钢方通连子弹脚；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单层米面架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1.尺寸：1100mm*600mm*800mm（长宽高±10%）；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2.材质：框架及脚采用1.0mm*50mm*50mm（±10%）食品级及以上不锈钢方通；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3.上铺1.35mm（±0.1mm）厚304不锈钢板；</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热厨间/水果间</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灭火装置</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1.装置外形尺寸：双瓶组（主箱480mm*230mm*600mm（长宽高±10%）），辅箱240mm*230mm*600mm（长宽高±10%））；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2.工作电源：AC220V±15%，备用电源：DC12V；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3.灭火剂管道压力≥1.2MPa，贮气瓶≥12MPa，燃气关闭阀≥0.1MPa；双瓶组喷嘴数量11-18个；感温器动作温度183°C±5°C；</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4.采用食用油专用灭火药剂灭火，灭火药剂有效期为≥3年，容量：双瓶组≥23L；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5.厨房灭火装置由控制箱体、机械释放装置、驱动气体容器、灭火剂容器、声光报警控制盘、感温器、喷嘴、水流阀、备用电源、管路以及管件组成；</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6.产品具有火灾自动探测、自动灭火的功能，设有自动、手动两种启动模式，启动方式为机械式启动；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7.▲所投产品同时具有：①厨房灭火装置喷嘴帽依据GB/T 2423.1-2008、GB/T 2423.2-2008进行高低温试验，低温试验中，样品在温度为-25℃的温箱环境下至少保持4小时；高温试验中，样品在温度为60℃的温箱环境下至少保持4小时。以上两项试验后，样品外观无肉眼可见损伤的检测报告；②重要配件消防用易熔合金元件依据XF863-2010进行检验，用于洒水喷头的易熔合金元件能承受15倍的最大设计载荷100h；用于其他消防装置的易熔合金元件能承受5倍的最大设计载荷150h的检测报告；③所投产品使用的药剂瓶依据GB/T 2423.2-2008、GB/T 2423.1-2008进行高低温试验，高温试验中，将样品放入高温100℃的试验箱中至少保持4小时，测试后样品外观无肉眼可见损伤，无变形、无明显变化；低温试验中，将样品放入高温-10℃的试验箱中至少保持4小时，测试后样品外观无肉眼可见损伤，无变形、无明显变化的检测报告；④厨房灭火装置一体式声光报警（自带启动时间记录功能）在高温贮存试验中，根据GB/T 2423.2-2008样品检查启入箱，在(60±2)℃条件下持续试验16h。 试验结束室温处理2h后，检查样品外观，结构以及通电运行功能正常；在低温贮存试验中，根据GB/T2423.1-2008样品检查启入箱，在(-40±2)℃条件下持续试验16h。 试验结束室温处理2h后，检查样品外观，结构以及通电运行功能正常；在高温工作试验中，根据GB/T2423.2-2008样品检查启入箱，在(55±2)℃条件下持续试验16h。 试验结束室温处理2h后，检查样品外观，结构以及通电运行功能正常；在低温工作试验中，根据GB/T2423.1-2008样品检查启入箱，在(-10±2)℃条件下持续试验16h。 试验结束室温处理2h后，检查样品外观，结构以及通电运行功能正常；恒定湿热贮存试验中，根据GB/T 2423.3-2016样品检查后入箱，在(40±2) ℃，(93±2) %RH条件下，贮存48h。试验结束室温处理2h后，检查样品外观，结构以及通电运行功能正常。</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投标时提供带有CMA标识的检测报告扫描件，报告内容能体现满足上述参数要求，原件备查；同时出具全国认证认可信息公共服务平台网站（http://cx.cnca.cn）的检测报告查询截图。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双头矮汤炉</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1.尺寸：1300mm*700mm*550mm（长宽高±10%）；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2.采用食品级及以上304不锈钢板，炉台面1.2mm（±0.1mm）厚；背板、前屏、侧板1.0mm（±0.1mm）厚，炉体骨架采用不锈铁；</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3.炉膛及烟通用不锈铁；炉管脚采用镀锌管；外套0.8mm（±0.1mm）厚不锈钢管以及可调高度重力子弹脚；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4.配燃烧器采用预混鼓风式节能铸铁炉头；火焰大小可任意调节；</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5.配不锈钢摇摆水龙头、电子打火、熄火保护装置；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6.配鼓风机；</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双头大炒炉</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1.尺寸：2100mm*1250mm*810mm（长宽高±10%）；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2.采用食品级及以上304不锈钢板，炉台面1.2mm（±0.1mm）厚，背板、前屏、侧板1.0mm（±0.1mm）厚；炉体骨架采用不锈铁；</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3.炉膛及烟通用不锈铁；炉管脚采用镀锌管；外套0.8mm（±0.1mm）厚不锈钢管以及可调高度重力子弹脚；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4.配燃烧器采用预混鼓风式节能铸铁炉头；火焰大小可任意调节；</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5.配不锈钢摇摆水龙头、电子打火、熄火保护装置；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6.配鼓风机，卷边大炒锅2个；</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单头单尾小炒炉</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1.尺寸：1000mm*1250mm*810mm（长宽高±10%）；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2.采用食品级及以上304不锈钢板，炉台面1.2mm（±0.1mm）厚，背板、前屏、侧板1.0mm（±0.1mm）厚；炉体骨架采用不锈铁；</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3.炉膛及烟通用不锈铁；炉管脚采用镀锌管；外套0.8mm（±0.1mm）厚不锈钢管以及可调高度重力子弹脚；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4.配燃烧器采用预混鼓风式节能铸铁炉头；火焰大小可任意调节；</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5.配不锈钢摇摆水龙头、电子打火、熄火保护装置；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6.配鼓风机；</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蒸饭柜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1.尺寸：1435mm*1050mm*1420mm（长宽高±10%）；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2.功率：≥36kW/380V；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3.盆数：≥36盆；</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4.全自动微电脑控制；</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5.自动定时，食品级及以上不锈钢板材；</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蒸饭盆</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1.尺寸：400mm*600mm*48mm（长宽高±10%）；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2.材质：采用食品级及以上304不锈钢板，厚0.8mm（±0.1mm）；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蒸馒头盆</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1.尺寸：400mm*600mm*48mm（长宽高±10%）；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2.材质：采用食品级及以上304不锈钢冲孔板成型，厚0.8mm（±0.1mm）；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箱体式烟罩连新风1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1.尺寸：6100mm*1350mm*500mm（长宽高±10%）；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2.材料：采用304不锈钢板，罩体、新风幕厚度1.0mm（±0.1mm）；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3.配置：两个漏油斗，LED灯；</w:t>
            </w:r>
          </w:p>
        </w:tc>
      </w:tr>
      <w:tr>
        <w:tblPrEx>
          <w:tblW w:w="5000" w:type="pct"/>
          <w:tblInd w:w="-951" w:type="dxa"/>
          <w:tblLayout w:type="fixed"/>
          <w:tblCellMar>
            <w:top w:w="0" w:type="dxa"/>
            <w:left w:w="108" w:type="dxa"/>
            <w:bottom w:w="0" w:type="dxa"/>
            <w:right w:w="108" w:type="dxa"/>
          </w:tblCellMar>
        </w:tblPrEx>
        <w:trPr>
          <w:trHeight w:val="90"/>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隔油网1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1.尺寸：500mm*500mm*50mm（长宽高±10%）；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2.材质：采用不锈钢板，厚度0.8mm（±0.1mm）；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封墙钢板</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1.尺寸：6100mm（长±10%）；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2.材质：采用304不锈钢板，厚1.0mm（±0.1mm）；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单星盆台柜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1.尺寸：800mm*800mm*810mm（长宽高±10%）；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2.材质：采用食品级及以上304#不锈钢板，面板厚1.2mm（±0.1mm），星盆、柜身厚1.0mm（±0.1mm）；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3.底部加不锈钢码仔支撑，四脚采用可调重力脚；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双通荷台柜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1.尺寸：1800mm*800mm*810mm（长宽高±10%）；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2.材质：采用食品级及以上304#不锈钢板制造，台面板厚度为1.2mm（±0.1mm），门板用1.0mm（±0.1mm），侧板用0.9mm（±0.1mm）；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3.底板加强筋厚1.0mm（±0.1mm），柜脚采用可调重力脚；趟门装吊轮；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四门高身雪柜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1.尺寸：1220mm*760mm*1980mm（长宽高±10%）；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2.容量：≥425+425L；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3.功率：≥920W；</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4.电压：220V-240V/50HZ；</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5.温控器：智能电子数显温控器；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6.温度范围：0℃～5℃/-12℃～-18℃；</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7.制冷方式：全铜管风冷；</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8.双机头双温；全铜管，带除凝露装置；整体发泡；电子显示屏；</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单星盆台</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1.尺寸：650mm*760mm*810mm（长宽高±10%）；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1.尺寸：400mm*400mm*350mm（长宽高±10%）；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3.配感应水龙头、干手器、去水器；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洗地龙头2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1.尺寸∶L=10m（长±10%）；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2.壳体为ST14冷轧板制成，支架为Q235钢制成，表面静电喷塑处理；</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3.中心轴为硬度高不易磨损的特殊钢材；</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4.锰钢弹簧；</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5.10米黑色液压钢丝管，耐温≥95℃，承压≥300PSI；</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6.接水口口径为1/2"外螺纹；</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多层沥水货架2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1.尺寸：1000mm*500mm*1500mm（长宽高±10%）；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2.材质：采用食品级及以上不锈钢制作；</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3.层架采用38mm*25mm*1.0mm（±10%）不锈钢扁通；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4.框架及四脚用1.0mm*38mm*38mm（±10%）不锈钢圆通连静音轮；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双星盆台2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1.尺寸：1200mm*650mm*810mm（长宽高±10%）；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净水器</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1.尺寸：600mm*100mm*100mm（长宽高±10%）；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2.服务流量：1.67gpm（6.3升/分钟）；</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3.额定容量：≥9000加仑；</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1.尺寸：850mm*650mm*810mm（长宽高±10%）；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双层工作台4</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1.尺寸：1550mm*650mm*810mm（长宽高±10%）；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挂墙刀具柜1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1.尺寸：600mm*200mm*590mm（长宽高±10%）；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2.电压：220V；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3.柜体采用食品级及以上304不锈钢；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双层工作台5</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1.尺寸:600mm*650mm*810mm（长宽高±10%）；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面点区/烘烤区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双星盆台3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1.尺寸：1100mm*700mm*810mm（长宽高±10%）；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4.每个槽配1套铜头单冷水龙头和不锈钢去水器；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挂墙刀具柜2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1.尺寸：430mm*240mm*655mm（长宽高±10%）；</w:t>
            </w:r>
          </w:p>
        </w:tc>
      </w:tr>
      <w:tr>
        <w:tblPrEx>
          <w:tblW w:w="5000" w:type="pct"/>
          <w:tblInd w:w="-951" w:type="dxa"/>
          <w:tblLayout w:type="fixed"/>
          <w:tblCellMar>
            <w:top w:w="0" w:type="dxa"/>
            <w:left w:w="108" w:type="dxa"/>
            <w:bottom w:w="0" w:type="dxa"/>
            <w:right w:w="108" w:type="dxa"/>
          </w:tblCellMar>
        </w:tblPrEx>
        <w:trPr>
          <w:trHeight w:val="287"/>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2.电压：220V；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3.采用食品级及以上不锈钢材质；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搅拌机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1.尺寸：620mm*640mm*1070mm（长宽高±10%）；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2.功率/电压：≥1.13kW/380V；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3.容量：40L(±10%)；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4.搅拌速度：120/140/468rpm；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r>
              <w:rPr>
                <w:rFonts w:ascii="宋体" w:eastAsia="宋体" w:hAnsi="宋体" w:cs="宋体" w:hint="eastAsia"/>
                <w:color w:val="000000"/>
                <w:sz w:val="21"/>
                <w:szCs w:val="21"/>
                <w:lang w:eastAsia="zh-CN" w:bidi="ar"/>
              </w:rPr>
              <w:t>采用食品级及以上不锈钢机架和不锈钢滚筒；</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和面机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1.尺寸：550mm*830mm*1050mm（长宽高±10%）；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2.功率：≥2.2kW/380V；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3.和面量：半包粉/12.5kg；</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4.钩转速：第一速度140rpm，第二速度280rpm；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5.缸转速：第一速度12.8rpm，第二速度25.5rpm；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6.微电脑控制系统；</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7.带安全防护罩；</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r>
              <w:rPr>
                <w:rFonts w:ascii="宋体" w:eastAsia="宋体" w:hAnsi="宋体" w:cs="宋体" w:hint="eastAsia"/>
                <w:color w:val="000000"/>
                <w:sz w:val="21"/>
                <w:szCs w:val="21"/>
                <w:lang w:eastAsia="zh-CN" w:bidi="ar"/>
              </w:rPr>
              <w:t>采用食品级及以上不锈钢机架和不锈钢滚筒；</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压面机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1.尺寸：640mm*670mm*1070mm（长宽高±10%）；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2.功率/电压：≥1.5kW/220V；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3.可调厚度：1-18mm；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4.滚筒长度：≥300mm；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5.采用食品级及以上不锈钢机架和不锈钢滚筒；</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单层工作台1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1.尺寸：2000mm*760mm*810mm（长宽高±10%）；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挂墙吊柜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1.尺寸：1200mm*350mm*600mm（长宽高±10%）；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2.材质：采用食品级及以上304#不锈钢板，柜身厚1.0mm（±0.1mm）；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3.不锈钢马仔厚0.8mm（±0.1mm）；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醒发箱</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1.尺寸：610mm*890mm*2020mm（长宽高±10%）；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2.容量：≥15盘；</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3.电压：220v；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4.功率：≥2.85kW；</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5.热风循环、自动进水、防雾照明灯、数控温度表、电控湿度器；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电烤箱（烤炉）</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1.尺寸：1720mm*1070mm*1840mm（长宽高±10%）；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2.采用微电脑数字控制系统，温度精准正负一度；</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3.加厚保温层，烤箱内部采用食品级镀铝板材；</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4.双层钢化玻璃；</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5.外观全不锈钢；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6.电压：380V/24.6KW；</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7.配置三层火山石板；</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tabs>
                <w:tab w:val="left" w:pos="312"/>
              </w:tabs>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▲所投产品具有符合GB/T 6461-2002,GB/T 10125-2021(进行试验周期为≥96h 的中性盐雾试验)产品标准和技术要求的《金属厨房用品防腐蚀性能认证证书》。</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投标时提供有效期内的认证证书扫描件，原件备查；同时出具全国认证认可信息公共服务平台网站（http://cx.cnca.cn）的认证证书查询截图。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烙饼机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1.尺寸：640mm*790mm*780mm（长宽高±10%）；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2.材质：食品级及以上不锈钢制作；</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3.功率：≥4.5kW/380V；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4.底锅直径：545mm（±10%）；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单层工作台2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1.尺寸：650mm*760mm*810mm（长宽高±10%）；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箱体式烟罩连新风2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1.尺寸：3250mm*1200mm*500mm（长宽高±10%）；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2.材料：采用304不锈钢板，罩体、新风幕厚度1.0mm（±0.1mm）；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3.配置：两个漏油斗；</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隔油网2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1.尺寸：500mm*500mm*50mm（长宽高±10%）；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2.材质：采用不锈钢板，厚度0.8mm（±0.1mm）；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摊凉工作柜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2.材质：采用食品级及以上304#不锈钢板制造，台面板厚度为1.2mm（±0.1mm），背板用0.9mm（±0.1mm）；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3.门板厚度为1.2mm（±0.1mm）夹304不锈钢纱网；</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4.底部加不锈钢码仔支撑，四脚采用可调重力脚；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饼盆车</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1.尺寸：490mm*670mm*1800mm（长宽高±10%）；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2.支柱采用38mm*38mm*1.0mm（±10%）不锈钢方通；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3.饼盆层架采用1.35mm（±0.1mm）厚304#不锈钢板折成L；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4.配万向车静音轮；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3"/>
              </w:numPr>
              <w:suppressLineNumbers w:val="0"/>
              <w:tabs>
                <w:tab w:val="left" w:pos="312"/>
              </w:tabs>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▲所投产品材质不锈钢板依据GB/T 17897-2016 B 法进行两组腐蚀试验，试验温度≥50℃，试验时间≥24h，检测结果均＜8.3g/（㎡.h），符合检测技术要求，并依据GB/T 10125-2021《人造气氛腐蚀试验 盐雾试验》 (进行试验周期≥96h的中性盐雾试验(NSS) )和GB/T 6461-2002《金属基体上金属和其他无机覆盖层 经腐蚀试验后的试样和试件的评级》(仅进行保护评级)，试验温度：35℃±2℃，pH值：6.5~7.2，试验周期≥96h，试验后，样品表面未出现生锈腐蚀，保护等级为10级，报告中须体现饼盆车。</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投标时提供带有CMA标识的检测报告扫描件，报告内容能体现满足上述参数要求，原件备查；同时出具全国认证认可信息公共服务平台网站（http://cx.cnca.cn）的检测报告查询截图。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预进间/配餐间</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双层工作台6</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1.尺寸：1150mm*350mm*810mm（长宽高±10%）；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挂墙洗手星4</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1.尺寸：400mm*400mm*350mm（长宽高±10%）；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3.配感应水龙头、干手器、去水器；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活动工作台2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1.尺寸：1000mm*500mm*810mm（长宽高±10%）；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3.底部加不锈钢码仔支撑，四脚采用1.0mm*Ø50mm（±10%）不锈钢圆通连静音轮；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热汤池柜连保温汤桶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1.尺寸：2000mm*650mm*810mm（长宽高±10%）；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2.材质：采用食品级及以上304不锈钢板，台面板采用1.2mm（±0.1mm）厚，柜身及发热斗为0.9mm（±0.1mm）厚不锈钢板；</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3.加强筋为不锈钢；脚为不锈钢重力脚；趟门装吊轮；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4.发热管，配交流接触器，缺水保护，防干烧；</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5.发热管功率：≥2KW*2；电压：220V/SPN/50Hz；</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份数盆1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1.尺寸：325mm*530mm*65mm（长宽高±10%）；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2.材质：采用食品级及以上304不锈钢板冲压成型；卷边设计，带盖；</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恒温汤饭桶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1.尺寸：Ø400mm*750mm（直径高±10%）；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2.功率：≥1.5KW/220V；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3.采用食品级及以上304不锈钢内桶；</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双层工作台7</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1.尺寸：2200mm*800mm*810mm（长宽高±10%）；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取餐柜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1.尺寸：3340mm*800mm*1500mm（长宽高±10%）；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2.材料：采用食品级及以上304#不锈钢板制造，侧板、层板、门板用1.0mm（±0.1mm），内门用1.0mm（±0.1mm）不锈钢夹304#不锈钢纱网，层板、底板加强筋厚1.0mm（±0.1mm），柜脚采用可调重力脚；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留样柜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1.尺寸：575mm*535mm*1930mm（长宽高±10%）；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2.功率：≥0.25kW/220V；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3.温度：0℃~10℃；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4.带锁，风冷保鲜，玻璃门，双锁 ；</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活动工作台3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1.尺寸：900mm*700mm*810mm（长宽高±10%）；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3.底部加不锈钢码仔支撑，四脚采用1.0mm*Ø50mm（±10%）不锈钢圆通连静音轮；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单通荷台柜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1.尺寸：1500mm*700mm*810mm（长宽高±10%）；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2.材质：采用食品级及以上304#不锈钢板制造，台面板厚度为1.2mm（±0.1mm），门板用1.0mm（±0.1mm），侧板用0.9mm（±0.1mm）；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3.底板加强筋厚1.0mm（±0.1mm），柜脚采用可调重力脚；趟门装吊轮；</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消毒间/洗碗间</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高温智控消毒柜1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1.尺寸：1440mm*750mm*2000mm（长宽高±10%）；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2.功率/电压：≥5.2kW/220V；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3.容积：≥1200L；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4.本机采用加厚不锈钢内外柜体，40mm（±10%）超厚≥B1级阻燃聚氨酯发泡保温；</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5.拥有变频升温技术；</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6.使用不锈钢加热叶轮；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7.智能触摸屏控制，拥有定时、定温、故障提示、双重超温保护,平板层架；</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8.▲所投产品整机同时具有：①产品整机开启“消毒功能”，设置温度125℃，消毒作用90 min，对金黄色葡萄球菌的杀灭对数值均＞3.00，符合《消毒技术规范》(2002年版）的要求；产品整机开启“消毒功能”，设置温度≥125℃，消毒作用≥90 min，对白色葡萄球菌的杀灭对数值均＞3.00，符合《消毒技术规范》(2002年版）的要求；②所投产品主要部件发热管、发热盘、不锈钢重力脚、层架、篮筐依据GB/T 2423.3-2016《环境试验 第2部分：试验方法 试验Cab：恒定湿热试验》进行恒定湿热试验，试验件：温度：45℃±2℃，相对湿度：90%±3%，持续时间：≥96h。试验结束后，样品外观正常无生锈无变形，单项评价合格。</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投标时提供带有CMA标识的检测报告扫描件，报告内容能体现满足上述参数要求，原件备查；同时出具全国认证认可信息公共服务平台网站（http://cx.cnca.cn）的检测报告查询截图。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高温智控消毒柜2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1.尺寸：1320mm*700mm*1950mm（长宽高±10%）；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2.功率/电压：≥4.6kW/220V；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3.容积：≥810L；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4.本机采用加厚不锈钢内外柜体，40mm（±10%）超厚B1级阻燃聚氨酯发泡保温；</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5.拥有变频升温技术；</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6.使用不锈钢加热叶轮；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7.智能触摸屏控制，拥有定时、定温、故障提示、双重超温保护；</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8.配有不锈钢推车，≥8个篮筐；</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双层工作台8</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1.尺寸：1500mm*700mm*810mm（长宽高±10%）；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2.材质：采用食品级及以上304不锈钢板，面板厚1.2mm（±0.1mm），层板厚1.0mm（±0.1mm）；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单大星盆台2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1.尺寸：900mm*700mm*810mm（长宽高±10%）；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2.材质：采用食品级及以上304#不锈钢板，面板厚1.2mm（±0.1mm），星盆厚1.0mm（±0.1mm）；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3.底部加不锈钢码仔支撑，四脚采用1.0mm*Ø50mm（±10%）不锈钢圆通连可调子弹脚；横通采用1.0mm*Ø30mm（±10%）不锈钢管；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4.每个槽配1套铜头水龙头和不锈钢去水器；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电热水器</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1.尺寸：750mm*495mm*505mm（长宽高±10%）；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2.功率：≥2.2kW/220V；</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3.容量：≥80L；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4.整体发泡保温层；</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收污台柜连车2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1.尺寸：700mm*700mm*810mm（长宽高±10%）；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2.材质：采用食品级及以上304不锈钢板，台面采用1.2mm（±0.1mm），柜身用1.0mm（±0.1mm），车体用1.0mm（±0.1mm）厚；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3.把手为Ø1.2"*δ=1.0mm（±10%）不锈钢管，配刹车轮；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4.单孔；</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挂墙洗手星5</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1.尺寸：400mm*400mm*350mm（长宽高±10%）；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3.配感应水龙头、干手器、去水器；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洗地龙头3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1.尺寸∶L=10m（长±10%）；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2.壳体为ST14冷轧板制成，支架为Q235钢制成，表面静电喷塑处理；</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3.中心轴为硬度高不易磨损的特殊钢材；</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4.锰钢弹簧；</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5.10米黑色液压钢丝管，耐温≥95℃，承压≥300PSI；</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6.接水口口径为1/2"外螺纹；</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餐车消毒保洁间</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幼儿送餐车柜</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1.尺寸：600mm*860mm*800mm（长宽高±10%）；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2.材质：采用食品级及以上304不锈钢板；面板采用1.2mm（±0.1mm）厚；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3.配万向静音轮；</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4"/>
              </w:numPr>
              <w:suppressLineNumbers w:val="0"/>
              <w:tabs>
                <w:tab w:val="left" w:pos="312"/>
              </w:tabs>
              <w:jc w:val="left"/>
              <w:textAlignment w:val="center"/>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▲所投产品材质不锈钢板依据GB/T 17897-2016 B 法进行两组腐蚀试验，试验温度≥50℃，试验时间≥24h，检测结果均＜8.3g/（㎡.h），符合检测技术要求，并依据GB/T 10125-2021《人造气氛腐蚀试验 盐雾试验》 (进行试验周期≥96h的中性盐雾试验(NSS) )和GB/T 6461-2002《金属基体上金属和其他无机覆盖层 经腐蚀试验后的试样和试件的评级》(仅进行保护评级)，试验温度：35℃±2℃，pH值：6.5~7.2，试验周期≥96h，试验后，样品表面未出现生锈腐蚀，保护等级为10级，报告中须体现幼儿送餐车柜。</w:t>
            </w:r>
          </w:p>
          <w:p>
            <w:pPr>
              <w:keepNext w:val="0"/>
              <w:keepLines w:val="0"/>
              <w:widowControl/>
              <w:numPr>
                <w:ilvl w:val="0"/>
                <w:numId w:val="0"/>
              </w:numPr>
              <w:suppressLineNumbers w:val="0"/>
              <w:ind w:left="0" w:firstLine="0"/>
              <w:jc w:val="left"/>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投标时提供带有CMA标识的检测报告扫描件，报告内容能体现满足上述参数要求，原件备查；同时出具全国认证认可信息公共服务平台网站（http://cx.cnca.cn）的检测报告查询截图。</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份数盆2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1.尺寸：176mm*330mm*150mm（长宽高±10%）；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2.材质：食品级及以上304不锈钢板，一次冲压成型，带盖；</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斜提桶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1.尺寸：Ø250mm*220mm*250mm（长宽高±10%）；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份数盆3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1.尺寸：265mm*330mm*100mm（长宽高±10%）；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2.材质：食品级及以上304不锈钢板，一次冲压成型，带盖；</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餐具斗</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1.尺寸：500mm*300mm*200mm（长宽高±10%）；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2.材质：食品级及以上304不锈钢板；</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其他</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风幕机1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1.尺寸：1200mm*170mm*192mm（长宽高±10%）；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2.风量：≥1980m³/H；</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3.功率：≥138w；</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4.噪音：≤53dB；</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风幕机2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1.尺寸：1500mm*170mm*192mm（长宽高±10%）；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2.风量：≥2560m³/H；</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3.功率：≥182w；</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4.噪音：≤54dB；</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灭蝇灯</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1.尺寸：380mm*170mm*196mm（长宽高±10%）；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2.电压/功率：220V/≥16W；</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3.频率：50HZ；</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4.覆盖面积：40-60㎡；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5.说明：双管，静音粘捕，无声保护；</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挡鼠板1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1.尺寸：L1000mm（长±10%）；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2.采用304不锈钢板，卡槽用1.5mm（±0.1mm）厚；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挡鼠板2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1.尺寸：L1200mm（长±10%）；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2.采用304不锈钢板，卡槽用1.5mm（±0.1mm）厚；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挡鼠板3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1.尺寸：L1500mm（长±10%）；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2.采用304不锈钢板，卡槽用1.5mm（±0.1mm）厚；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纱窗门1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1.尺寸：L1200mm（长±10%）；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2.材料：采用铝合金外框，网采用纤维网；</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纱窗门2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1.尺寸：L1500mm（长±10%）；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2.材料：采用铝合金外框，网采用纤维网；</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孩子餐具及教师餐具</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jc w:val="lef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汽车餐盘</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1.尺寸：280mm*190mm*40mm（长宽高±10%）；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2.采用食品级及以上316不锈钢；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双格水果盘</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1.尺寸：175mm*155mm*35mm（长宽高±10%）；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幼儿双层汤碗</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1.尺寸：Ø115mm（直径±10%）；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3.无磁加厚，不易变形；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幼儿汤匙</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1.尺寸：160mm*35mm（长宽±10%）；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3.无磁加厚，不易变形；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幼儿双层口杯</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1.尺寸：70mm*80mm（长宽±10%）；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2.采用食品级及以上304不锈钢，要求有把手（有耳朵）；</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幼儿水果叉</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1.尺寸：120mm*50mm（长宽±10%）；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3.无磁加厚，不易变形；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幼儿筷子</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1.尺寸：190mm（长±10%）；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2.无磁加厚，不易变形，方形六环设计；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教师餐盘</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1.尺寸：六格；</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3.无磁加厚，不易变形；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教师筷子</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1.尺寸：230mm（长±10%）；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2.无磁加厚，不易变形，方形六环设计；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教师汤匙</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1.尺寸：185mm（长±10%）；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3.无磁加厚，表面光滑；</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教师双层汤碗</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1.尺寸：120mm（直径±10%）；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2.无磁加厚，不易变形；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打汤勺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1.尺寸：长度340mm（±10%），口径90mm（±10%）；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打菜勺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1.尺寸：长度300mm（长±10%）；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打饭勺</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1.尺寸：长度200mm（长±10%）；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厨房散件</w:t>
            </w:r>
          </w:p>
        </w:tc>
        <w:tc>
          <w:tcPr>
            <w:tcW w:w="3593" w:type="pct"/>
            <w:tcBorders>
              <w:top w:val="single" w:sz="4" w:space="0" w:color="000000"/>
              <w:left w:val="single" w:sz="4" w:space="0" w:color="000000"/>
              <w:bottom w:val="single" w:sz="4" w:space="0" w:color="000000"/>
              <w:right w:val="single" w:sz="4" w:space="0" w:color="000000"/>
            </w:tcBorders>
            <w:noWrap/>
            <w:vAlign w:val="center"/>
          </w:tcPr>
          <w:p>
            <w:pPr>
              <w:jc w:val="right"/>
              <w:rPr>
                <w:rFonts w:ascii="宋体" w:eastAsia="宋体" w:hAnsi="宋体" w:cs="宋体" w:hint="eastAsia"/>
                <w:color w:val="000000"/>
                <w:sz w:val="21"/>
                <w:szCs w:val="21"/>
              </w:rPr>
            </w:pP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密封桶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1.容量：≥98L；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2.加厚食品级双层塑料，并配盖，桶盖配合紧密；</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大锅盖</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1.尺寸：830mm（直径±10%）；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2.采用无磁不锈钢；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厨房剪刀</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1.材质：马氏体型不锈钢，硬度可达到58-60HRC刀柄为PP塑料，防滑设计；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削皮刀</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1.尺寸：全长160mm（±10%），刀口长50mm（±10%）；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2.刀尖角度60°以上，采用食品级及以上马氏体不锈钢，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油格</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1.尺寸：10寸（直径±10%）；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2.采用食品级及以上无磁双层加厚不锈钢；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油盆</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1.尺寸：10寸（直径±10%）；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2.采用食品级及以上无磁加厚不锈钢，配套；</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水壳</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1.≥4斤；</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2.采用食品级及以上不锈钢表面抛光；加长手柄；</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码斗</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1.尺寸：200mm（直径±10%）；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2.采用食品级及以上无磁不锈钢；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味盅</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1.尺寸：180mm（直径±10%）；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2.采用食品级及以上无磁304不锈钢；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味盅盖</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1.尺寸：180mm（直径±10%）；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2.采用食品级及以上无磁不锈钢；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调味更</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1.尺寸：195mm（长±10%）；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2.采用食品级及以上无磁不锈钢；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食品夹</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1.尺寸：12寸（±10%）；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2.采用食品级及以上无磁304不锈钢；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胶砧板</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1.尺寸：450mm*50mm（直径高±10%）；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2.食品级塑料制品；</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水果砧板</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1.尺寸：400mm*300mm*20mm（长宽高±10%）；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2.食品级塑料制品；</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斩切刀</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1.食品级及以上马氏体型不锈钢，硬度可达到58-60HRC刀柄为PP塑料，要有防滑设计，不会脱手伤及用者；</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骨刀</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1.食品级及以上马氏体型不锈钢，硬度可达到58-60HRC刀柄为木质，要有防滑设计，不会脱手伤及用者；</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水果刀</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1.食品级及以上马氏体型不锈钢，硬度可达到58-60HRC刀柄为PP塑料，要有防滑设计，不会脱手伤及用者；</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磨刀石</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1.尺寸：225mm*40mm*75mm（长宽高±10%）；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2.粗细两面；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面盆1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1.尺寸：Ø360mm（口径±10%）；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3.无磁加厚，不易变形；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面盆2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1.尺寸：Ø400mm（口径±10%）；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面盆3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1.尺寸：Ø500mm（口径±10%）；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电子秤</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1.量程3kg/精度0.1g；</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2.克度精准，使用寿命长；</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3.最小精度≤0.1g；</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台称</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1.量程30kg/精度0.5g；</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2.克度精准，使用寿命长；</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3.最小精度≤0.5g；</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落地秤</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1.规格：≥150KG；</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2.克度精准，使用寿命长；</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烤盘</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1.尺寸：600mm*400mm*30mm（长宽高±10%）；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2.0.7mm（±0.1mm）全铝合金不粘烤盘；</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量杯</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1.尺寸：不低于500ml；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2.加厚食品级塑料，容量、刻度精准；</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喷壶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1.尺寸：不低于500ml；</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2.加厚食品级塑料；</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刮板</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1.加厚食品级塑料；</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馅挑</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1.采用食品级及以上不锈钢；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钢粉筛</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1.尺寸：300mm*70mm（直径高±10%）；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2.采用食品级及以上不锈钢；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打蛋器</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1.全长475mm（±10%）手柄长155mm（±10%）网线89mm（±10%）；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2.采用无磁不锈钢，耐抗摔，易清洗；</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食品温度计</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1.零下20℃~300℃，食品304不锈钢材；</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冰箱温度计</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1.食品级塑料制品；</w:t>
            </w:r>
          </w:p>
        </w:tc>
      </w:tr>
      <w:tr>
        <w:tblPrEx>
          <w:tblW w:w="5000" w:type="pct"/>
          <w:tblInd w:w="-951" w:type="dxa"/>
          <w:tblLayout w:type="fixed"/>
          <w:tblCellMar>
            <w:top w:w="0" w:type="dxa"/>
            <w:left w:w="108" w:type="dxa"/>
            <w:bottom w:w="0" w:type="dxa"/>
            <w:right w:w="108" w:type="dxa"/>
          </w:tblCellMar>
        </w:tblPrEx>
        <w:trPr>
          <w:trHeight w:val="23"/>
        </w:trPr>
        <w:tc>
          <w:tcPr>
            <w:tcW w:w="75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w:t>
            </w:r>
          </w:p>
        </w:tc>
        <w:tc>
          <w:tcPr>
            <w:tcW w:w="652"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温湿度计</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1.食品级塑料制品；</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菜篮子1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1.尺寸：630mm*470mm*235mm（长宽高±10%）；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2.食品级塑料制品，加厚耐摔；</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菜篮子2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1.尺寸：530mm*370mm*180mm（长宽高±10%）；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2.食品级塑料制品，加厚耐摔；</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菜篮子3</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1.尺寸：430mm*300mm*150mm；</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2.食品级塑料制品，加厚耐摔；</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厨师服</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1.加厚纤维布料；</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2.采用纽扣设计，左右对称；</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厨师帽</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1.加厚布料；</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2.采用双红边设计，多次使用；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水鞋</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1.树脂橡胶材质；</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2.底部防滑；</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围裙</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1.尺寸：1.1m（长±10%）；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2.防水设计；</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留样盒</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1.尺寸：140mm*110mm*60mm（长宽高±10%）；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2.材料：采用食品级304不锈钢；</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留样标签纸</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1.尺寸：50mm*40mm（长宽±10%）；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2.材料：防水可移胶；</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储物箱1</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1.尺寸：450mm*310mm*255mm（长宽高±10%）；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2.加厚食品级白色塑料，承重≥50公斤；</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储物箱2</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1.尺寸：400mm*235mm*135mm（长宽高±10%）；</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2.加厚食品级白色塑料，承重≥50公斤；</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w:t>
            </w:r>
          </w:p>
        </w:tc>
        <w:tc>
          <w:tcPr>
            <w:tcW w:w="652"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垃圾桶</w:t>
            </w: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1.容量：≥100升；</w:t>
            </w:r>
          </w:p>
        </w:tc>
      </w:tr>
      <w:tr>
        <w:tblPrEx>
          <w:tblW w:w="5000" w:type="pct"/>
          <w:tblInd w:w="-951" w:type="dxa"/>
          <w:tblLayout w:type="fixed"/>
          <w:tblCellMar>
            <w:top w:w="0" w:type="dxa"/>
            <w:left w:w="108" w:type="dxa"/>
            <w:bottom w:w="0" w:type="dxa"/>
            <w:right w:w="108" w:type="dxa"/>
          </w:tblCellMar>
        </w:tblPrEx>
        <w:trPr>
          <w:trHeight w:val="23"/>
        </w:trPr>
        <w:tc>
          <w:tcPr>
            <w:tcW w:w="753" w:type="pct"/>
            <w:vMerge/>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652" w:type="pct"/>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color w:val="000000"/>
                <w:sz w:val="21"/>
                <w:szCs w:val="21"/>
              </w:rPr>
            </w:pPr>
          </w:p>
        </w:tc>
        <w:tc>
          <w:tcPr>
            <w:tcW w:w="359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2.全塑胶制品；</w:t>
            </w:r>
          </w:p>
        </w:tc>
      </w:tr>
    </w:tbl>
    <w:p>
      <w:pPr>
        <w:widowControl w:val="0"/>
        <w:jc w:val="both"/>
        <w:rPr>
          <w:rFonts w:ascii="Calibri" w:eastAsia="宋体" w:hAnsi="Calibri"/>
          <w:bCs/>
          <w:kern w:val="2"/>
          <w:sz w:val="21"/>
          <w:szCs w:val="21"/>
          <w:lang w:eastAsia="zh-CN"/>
        </w:rPr>
      </w:pPr>
    </w:p>
    <w:p>
      <w:pPr>
        <w:numPr>
          <w:ilvl w:val="0"/>
          <w:numId w:val="0"/>
        </w:numPr>
        <w:spacing w:line="360" w:lineRule="auto"/>
        <w:ind w:left="0" w:firstLine="0"/>
        <w:rPr>
          <w:rFonts w:hint="eastAsia"/>
          <w:b/>
          <w:bCs/>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六、付款方式（具体以合同签订为准）</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1、全部货物送到采购人指定地点、完成安装并验收合格后 5个工作日内，采购人向中标供应商支付合同总价【100】%的款项；</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3、投标人的投标报价不得超过财政预算限额，如设投标最高限价的，报价不得超过最高限价；</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4、投标人的投标报价，应是本项目采购范围和采购文件及合同条款上所列的各项内容中所述的全部，不得以任何理由予以重复，并以投标人在中提出的综合单价或总价为依据；</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5、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6、投标人应先到项目地点踏勘以充分了解项目的位置、情况、道路及任何其它足以影响投标报价的情况，任何因忽视或误解项目情况而导致的索赔或服务期限延长申请将不获批准；</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1、中标供应商不得将项目非法分包或转包给任何单位和个人。否则，采购单位有权即刻终止合同，并要求中标供应商赔偿相应损失。</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2、投标人使用的标准必须是国际公认或国家、或地方政府颁布的同等或更高的标准，如投标人使用的标准低于上述标准,评审委员会将有权不予接受，投标人必须列表将明显的差异详细说明。</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3、供应商须在质疑期内一次性提出针对同一采购程序环节的质疑。</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4、本项目按照深圳市龙华区教育局的相关采购规定执行，招标文件未明确的事项，参照政府采购有关法律法规执行</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九、图纸</w:t>
      </w:r>
    </w:p>
    <w:p>
      <w:pPr>
        <w:spacing w:line="360" w:lineRule="auto"/>
        <w:jc w:val="center"/>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（详见附件）</w:t>
      </w:r>
    </w:p>
    <w:p>
      <w:pPr>
        <w:widowControl w:val="0"/>
        <w:ind w:firstLine="420" w:firstLineChars="200"/>
        <w:jc w:val="both"/>
        <w:rPr>
          <w:rFonts w:ascii="Calibri" w:eastAsia="宋体" w:hAnsi="Calibri"/>
          <w:bCs/>
          <w:kern w:val="2"/>
          <w:sz w:val="21"/>
          <w:szCs w:val="21"/>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spacing w:line="360" w:lineRule="auto"/>
        <w:rPr>
          <w:rFonts w:ascii="Calibri" w:eastAsia="宋体" w:hAnsi="Calibri"/>
          <w:b/>
          <w:bCs/>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spacing w:line="320" w:lineRule="atLeas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ind w:firstLine="960" w:firstLineChars="400"/>
        <w:rPr>
          <w:lang w:eastAsia="zh-CN"/>
        </w:rPr>
      </w:pPr>
      <w:bookmarkStart w:id="15" w:name="_Hlk194503600"/>
      <w:bookmarkStart w:id="16" w:name="_Hlk72257771"/>
      <w:r>
        <w:rPr>
          <w:rFonts w:hint="eastAsia"/>
          <w:lang w:eastAsia="zh-CN"/>
        </w:rPr>
        <w:t>（</w:t>
      </w:r>
      <w:bookmarkStart w:id="17" w:name="_Hlk194504074"/>
      <w:r>
        <w:rPr>
          <w:rFonts w:hint="eastAsia"/>
          <w:lang w:eastAsia="zh-CN"/>
        </w:rPr>
        <w:t>1）投标函</w:t>
      </w:r>
    </w:p>
    <w:p>
      <w:pPr>
        <w:ind w:firstLine="960" w:firstLineChars="400"/>
        <w:rPr>
          <w:lang w:eastAsia="zh-CN"/>
        </w:rPr>
      </w:pPr>
      <w:r>
        <w:rPr>
          <w:rFonts w:hint="eastAsia"/>
          <w:lang w:eastAsia="zh-CN"/>
        </w:rPr>
        <w:t>（2）龙华区教育局自行采购投标及履约承诺函</w:t>
      </w:r>
    </w:p>
    <w:p>
      <w:pPr>
        <w:ind w:firstLine="960" w:firstLineChars="400"/>
        <w:rPr>
          <w:lang w:eastAsia="zh-CN"/>
        </w:rPr>
      </w:pPr>
      <w:r>
        <w:rPr>
          <w:rFonts w:hint="eastAsia"/>
          <w:lang w:eastAsia="zh-CN"/>
        </w:rPr>
        <w:t>（3）投标人情况及资格证明文件</w:t>
      </w:r>
    </w:p>
    <w:p>
      <w:pPr>
        <w:ind w:firstLine="960" w:firstLineChars="400"/>
        <w:rPr>
          <w:lang w:eastAsia="zh-CN"/>
        </w:rPr>
      </w:pPr>
      <w:r>
        <w:rPr>
          <w:rFonts w:hint="eastAsia"/>
          <w:lang w:eastAsia="zh-CN"/>
        </w:rPr>
        <w:t>（</w:t>
      </w:r>
      <w:r>
        <w:rPr>
          <w:rFonts w:eastAsia="宋体" w:hint="eastAsia"/>
          <w:lang w:eastAsia="zh-CN"/>
        </w:rPr>
        <w:t>4</w:t>
      </w:r>
      <w:r>
        <w:rPr>
          <w:rFonts w:hint="eastAsia"/>
          <w:lang w:eastAsia="zh-CN"/>
        </w:rPr>
        <w:t>）分项报价清单</w:t>
      </w:r>
    </w:p>
    <w:p>
      <w:pPr>
        <w:ind w:firstLine="960" w:firstLineChars="400"/>
        <w:rPr>
          <w:lang w:eastAsia="zh-CN"/>
        </w:rPr>
      </w:pPr>
      <w:r>
        <w:rPr>
          <w:rFonts w:hint="eastAsia"/>
          <w:lang w:eastAsia="zh-CN"/>
        </w:rPr>
        <w:t>（</w:t>
      </w:r>
      <w:r>
        <w:rPr>
          <w:rFonts w:eastAsia="宋体" w:hint="eastAsia"/>
          <w:lang w:eastAsia="zh-CN"/>
        </w:rPr>
        <w:t>5</w:t>
      </w:r>
      <w:r>
        <w:rPr>
          <w:rFonts w:hint="eastAsia"/>
          <w:lang w:eastAsia="zh-CN"/>
        </w:rPr>
        <w:t>）股东构成审查表</w:t>
      </w:r>
    </w:p>
    <w:p>
      <w:pPr>
        <w:ind w:firstLine="960" w:firstLineChars="400"/>
        <w:rPr>
          <w:rFonts w:hint="eastAsia"/>
          <w:lang w:eastAsia="zh-CN"/>
        </w:rPr>
      </w:pPr>
      <w:r>
        <w:rPr>
          <w:rFonts w:hint="eastAsia"/>
          <w:lang w:eastAsia="zh-CN"/>
        </w:rPr>
        <w:t>（</w:t>
      </w:r>
      <w:r>
        <w:rPr>
          <w:rFonts w:eastAsia="宋体" w:hint="eastAsia"/>
          <w:lang w:eastAsia="zh-CN"/>
        </w:rPr>
        <w:t>6</w:t>
      </w:r>
      <w:r>
        <w:rPr>
          <w:rFonts w:hint="eastAsia"/>
          <w:lang w:eastAsia="zh-CN"/>
        </w:rPr>
        <w:t>）法定代表人（负责人）证明书</w:t>
      </w:r>
    </w:p>
    <w:p>
      <w:pPr>
        <w:ind w:firstLine="960" w:firstLineChars="400"/>
        <w:rPr>
          <w:rFonts w:hint="eastAsia"/>
          <w:lang w:eastAsia="zh-CN"/>
        </w:rPr>
      </w:pPr>
      <w:r>
        <w:rPr>
          <w:rFonts w:hint="eastAsia"/>
          <w:lang w:eastAsia="zh-CN"/>
        </w:rPr>
        <w:t>（</w:t>
      </w:r>
      <w:r>
        <w:rPr>
          <w:rFonts w:hint="eastAsia"/>
          <w:lang w:eastAsia="zh-CN"/>
        </w:rPr>
        <w:t>7</w:t>
      </w:r>
      <w:r>
        <w:rPr>
          <w:rFonts w:hint="eastAsia"/>
          <w:lang w:eastAsia="zh-CN"/>
        </w:rPr>
        <w:t>）供应商基本情况表</w:t>
      </w:r>
    </w:p>
    <w:p>
      <w:pPr>
        <w:ind w:firstLine="960" w:firstLineChars="400"/>
        <w:rPr>
          <w:lang w:eastAsia="zh-CN"/>
        </w:rPr>
      </w:pPr>
      <w:r>
        <w:rPr>
          <w:rFonts w:hint="eastAsia"/>
          <w:lang w:eastAsia="zh-CN"/>
        </w:rPr>
        <w:t>（</w:t>
      </w:r>
      <w:r>
        <w:rPr>
          <w:rFonts w:eastAsia="宋体" w:hint="eastAsia"/>
          <w:lang w:eastAsia="zh-CN"/>
        </w:rPr>
        <w:t>8</w:t>
      </w:r>
      <w:r>
        <w:rPr>
          <w:rFonts w:hint="eastAsia"/>
          <w:lang w:eastAsia="zh-CN"/>
        </w:rPr>
        <w:t>）投标文件签署授权委托书</w:t>
      </w:r>
    </w:p>
    <w:p>
      <w:pPr>
        <w:ind w:firstLine="960" w:firstLineChars="400"/>
        <w:rPr>
          <w:lang w:eastAsia="zh-CN"/>
        </w:rPr>
      </w:pPr>
      <w:r>
        <w:rPr>
          <w:rFonts w:hint="eastAsia"/>
          <w:lang w:eastAsia="zh-CN"/>
        </w:rPr>
        <w:t>（</w:t>
      </w:r>
      <w:r>
        <w:rPr>
          <w:rFonts w:eastAsia="宋体" w:hint="eastAsia"/>
          <w:lang w:eastAsia="zh-CN"/>
        </w:rPr>
        <w:t>9</w:t>
      </w:r>
      <w:r>
        <w:rPr>
          <w:rFonts w:hint="eastAsia"/>
          <w:lang w:eastAsia="zh-CN"/>
        </w:rPr>
        <w:t>）实质性条款响应情况表</w:t>
      </w:r>
    </w:p>
    <w:p>
      <w:pPr>
        <w:ind w:firstLine="960" w:firstLineChars="400"/>
        <w:rPr>
          <w:lang w:eastAsia="zh-CN"/>
        </w:rPr>
      </w:pPr>
      <w:r>
        <w:rPr>
          <w:rFonts w:hint="eastAsia"/>
          <w:lang w:eastAsia="zh-CN"/>
        </w:rPr>
        <w:t>（</w:t>
      </w:r>
      <w:r>
        <w:rPr>
          <w:rFonts w:eastAsia="宋体" w:hint="eastAsia"/>
          <w:lang w:eastAsia="zh-CN"/>
        </w:rPr>
        <w:t>10</w:t>
      </w:r>
      <w:r>
        <w:rPr>
          <w:rFonts w:hint="eastAsia"/>
          <w:lang w:eastAsia="zh-CN"/>
        </w:rPr>
        <w:t>）技术要求偏离表</w:t>
      </w:r>
    </w:p>
    <w:p>
      <w:pPr>
        <w:ind w:firstLine="960" w:firstLineChars="400"/>
        <w:rPr>
          <w:lang w:eastAsia="zh-CN"/>
        </w:rPr>
      </w:pPr>
      <w:r>
        <w:rPr>
          <w:rFonts w:hint="eastAsia"/>
          <w:lang w:eastAsia="zh-CN"/>
        </w:rPr>
        <w:t>（</w:t>
      </w:r>
      <w:r>
        <w:rPr>
          <w:rFonts w:eastAsia="宋体" w:hint="eastAsia"/>
          <w:lang w:eastAsia="zh-CN"/>
        </w:rPr>
        <w:t>11</w:t>
      </w:r>
      <w:r>
        <w:rPr>
          <w:rFonts w:hint="eastAsia"/>
          <w:lang w:eastAsia="zh-CN"/>
        </w:rPr>
        <w:t>）商务要求偏离表</w:t>
      </w:r>
    </w:p>
    <w:p>
      <w:pPr>
        <w:ind w:firstLine="960" w:firstLineChars="400"/>
        <w:rPr>
          <w:lang w:eastAsia="zh-CN"/>
        </w:rPr>
      </w:pPr>
      <w:r>
        <w:rPr>
          <w:rFonts w:hint="eastAsia"/>
          <w:lang w:eastAsia="zh-CN"/>
        </w:rPr>
        <w:t>（</w:t>
      </w:r>
      <w:r>
        <w:rPr>
          <w:rFonts w:eastAsia="宋体" w:hint="eastAsia"/>
          <w:lang w:eastAsia="zh-CN"/>
        </w:rPr>
        <w:t>12</w:t>
      </w:r>
      <w:r>
        <w:rPr>
          <w:rFonts w:hint="eastAsia"/>
          <w:lang w:eastAsia="zh-CN"/>
        </w:rPr>
        <w:t>）技术保障措施方案</w:t>
      </w:r>
    </w:p>
    <w:p>
      <w:pPr>
        <w:ind w:firstLine="960" w:firstLineChars="400"/>
        <w:rPr>
          <w:lang w:eastAsia="zh-CN"/>
        </w:rPr>
      </w:pPr>
      <w:r>
        <w:rPr>
          <w:rFonts w:hint="eastAsia"/>
          <w:lang w:eastAsia="zh-CN"/>
        </w:rPr>
        <w:t>（</w:t>
      </w:r>
      <w:r>
        <w:rPr>
          <w:rFonts w:eastAsia="宋体" w:hint="eastAsia"/>
          <w:lang w:eastAsia="zh-CN"/>
        </w:rPr>
        <w:t>13</w:t>
      </w:r>
      <w:r>
        <w:rPr>
          <w:rFonts w:hint="eastAsia"/>
          <w:lang w:eastAsia="zh-CN"/>
        </w:rPr>
        <w:t>）项目设计方案</w:t>
      </w:r>
    </w:p>
    <w:p>
      <w:pPr>
        <w:ind w:firstLine="960" w:firstLineChars="400"/>
        <w:rPr>
          <w:rFonts w:hint="eastAsia"/>
          <w:lang w:eastAsia="zh-CN"/>
        </w:rPr>
      </w:pPr>
      <w:r>
        <w:rPr>
          <w:rFonts w:hint="eastAsia"/>
          <w:lang w:eastAsia="zh-CN"/>
        </w:rPr>
        <w:t>（14）售后服务方案</w:t>
      </w:r>
    </w:p>
    <w:p>
      <w:pPr>
        <w:ind w:firstLine="960" w:firstLineChars="400"/>
        <w:rPr>
          <w:rFonts w:hint="eastAsia"/>
          <w:lang w:eastAsia="zh-CN"/>
        </w:rPr>
      </w:pPr>
      <w:r>
        <w:rPr>
          <w:rFonts w:hint="eastAsia"/>
          <w:lang w:eastAsia="zh-CN"/>
        </w:rPr>
        <w:t>（</w:t>
      </w:r>
      <w:r>
        <w:rPr>
          <w:rFonts w:hint="eastAsia"/>
          <w:lang w:eastAsia="zh-CN"/>
        </w:rPr>
        <w:t>15</w:t>
      </w:r>
      <w:r>
        <w:rPr>
          <w:rFonts w:hint="eastAsia"/>
          <w:lang w:eastAsia="zh-CN"/>
        </w:rPr>
        <w:t>）同类项目业绩</w:t>
      </w:r>
    </w:p>
    <w:p>
      <w:pPr>
        <w:ind w:firstLine="960" w:firstLineChars="400"/>
        <w:rPr>
          <w:rFonts w:hint="eastAsia"/>
          <w:lang w:eastAsia="zh-CN"/>
        </w:rPr>
      </w:pPr>
      <w:r>
        <w:rPr>
          <w:rFonts w:hint="eastAsia"/>
          <w:lang w:eastAsia="zh-CN"/>
        </w:rPr>
        <w:t>（</w:t>
      </w:r>
      <w:r>
        <w:rPr>
          <w:rFonts w:hint="eastAsia"/>
          <w:lang w:eastAsia="zh-CN"/>
        </w:rPr>
        <w:t>16</w:t>
      </w:r>
      <w:r>
        <w:rPr>
          <w:rFonts w:hint="eastAsia"/>
          <w:lang w:eastAsia="zh-CN"/>
        </w:rPr>
        <w:t>）履约评价情况</w:t>
      </w:r>
    </w:p>
    <w:p>
      <w:pPr>
        <w:ind w:firstLine="960" w:firstLineChars="400"/>
        <w:rPr>
          <w:rFonts w:ascii="宋体" w:hAnsi="宋体" w:cs="宋体"/>
          <w:lang w:eastAsia="zh-CN"/>
        </w:rPr>
      </w:pPr>
      <w:r>
        <w:rPr>
          <w:rFonts w:hint="eastAsia"/>
          <w:lang w:eastAsia="zh-CN"/>
        </w:rPr>
        <w:t>（</w:t>
      </w:r>
      <w:r>
        <w:rPr>
          <w:rFonts w:eastAsia="宋体" w:hint="eastAsia"/>
          <w:lang w:eastAsia="zh-CN"/>
        </w:rPr>
        <w:t>17</w:t>
      </w:r>
      <w:r>
        <w:rPr>
          <w:rFonts w:hint="eastAsia"/>
          <w:lang w:eastAsia="zh-CN"/>
        </w:rPr>
        <w:t>）诚信承诺函</w:t>
      </w:r>
    </w:p>
    <w:p>
      <w:pPr>
        <w:ind w:firstLine="960" w:firstLineChars="400"/>
        <w:rPr>
          <w:lang w:eastAsia="zh-CN"/>
        </w:rPr>
      </w:pPr>
      <w:r>
        <w:rPr>
          <w:rFonts w:hint="eastAsia"/>
          <w:lang w:eastAsia="zh-CN"/>
        </w:rPr>
        <w:t>（</w:t>
      </w:r>
      <w:r>
        <w:rPr>
          <w:rFonts w:hint="eastAsia"/>
          <w:lang w:eastAsia="zh-CN"/>
        </w:rPr>
        <w:t>18</w:t>
      </w:r>
      <w:r>
        <w:rPr>
          <w:rFonts w:hint="eastAsia"/>
          <w:lang w:eastAsia="zh-CN"/>
        </w:rPr>
        <w:t>）投标人认为需要加以说明的其他内容</w:t>
      </w:r>
    </w:p>
    <w:bookmarkEnd w:id="15"/>
    <w:bookmarkEnd w:id="17"/>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hint="eastAsia"/>
          <w:bCs/>
          <w:kern w:val="44"/>
          <w:sz w:val="32"/>
          <w:szCs w:val="32"/>
          <w:lang w:eastAsia="zh-CN"/>
        </w:rPr>
      </w:pPr>
      <w:bookmarkStart w:id="18"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8"/>
      <w:r>
        <w:rPr>
          <w:rFonts w:ascii="宋体" w:eastAsia="黑体" w:hAnsi="宋体"/>
          <w:bCs/>
          <w:kern w:val="44"/>
          <w:sz w:val="32"/>
          <w:szCs w:val="32"/>
          <w:lang w:eastAsia="zh-CN"/>
        </w:rPr>
        <w:br w:type="page"/>
      </w: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hint="eastAsia"/>
          <w:kern w:val="2"/>
          <w:sz w:val="21"/>
          <w:szCs w:val="21"/>
          <w:lang w:eastAsia="zh-CN"/>
        </w:rPr>
      </w:pPr>
      <w:bookmarkStart w:id="19"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hint="eastAsia"/>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1、根据已收到贵单位的项目编号为LHAZXDL-2025-00684的</w:t>
      </w:r>
      <w:r>
        <w:rPr>
          <w:rFonts w:ascii="Calibri" w:eastAsia="宋体" w:hAnsi="Calibri" w:cstheme="minorBidi" w:hint="eastAsia"/>
          <w:kern w:val="2"/>
          <w:sz w:val="21"/>
          <w:szCs w:val="21"/>
          <w:u w:val="thick"/>
          <w:lang w:eastAsia="zh-CN"/>
        </w:rPr>
        <w:t>幼儿园厨房设备及厨房用品采购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1" w:name="_Hlk72263588"/>
      <w:r>
        <w:rPr>
          <w:rFonts w:ascii="Calibri" w:eastAsia="宋体" w:hAnsi="Calibri" w:cstheme="minorBidi" w:hint="eastAsia"/>
          <w:kern w:val="2"/>
          <w:sz w:val="21"/>
          <w:szCs w:val="21"/>
          <w:lang w:eastAsia="zh-CN"/>
        </w:rPr>
        <w:t>愿意按照招标文件要求承包上述项目并修补其任何缺陷。</w:t>
      </w:r>
      <w:bookmarkEnd w:id="21"/>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2"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2"/>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0"/>
    </w:p>
    <w:p>
      <w:pPr>
        <w:widowControl w:val="0"/>
        <w:spacing w:line="360" w:lineRule="auto"/>
        <w:ind w:left="480" w:left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19"/>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hint="eastAsia"/>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hint="eastAsia"/>
          <w:b/>
          <w:bCs/>
          <w:color w:val="FF0000"/>
          <w:kern w:val="2"/>
          <w:sz w:val="21"/>
          <w:szCs w:val="21"/>
          <w:lang w:eastAsia="zh-CN"/>
        </w:rPr>
      </w:pPr>
    </w:p>
    <w:p>
      <w:pPr>
        <w:widowControl w:val="0"/>
        <w:jc w:val="right"/>
        <w:rPr>
          <w:rFonts w:ascii="宋体" w:eastAsia="宋体" w:hAnsi="宋体" w:hint="eastAsia"/>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hint="eastAsia"/>
          <w:bCs/>
          <w:szCs w:val="32"/>
          <w:lang w:eastAsia="zh-CN"/>
        </w:rPr>
      </w:pPr>
      <w:bookmarkStart w:id="23"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hint="eastAsia"/>
          <w:bCs/>
          <w:szCs w:val="32"/>
          <w:lang w:eastAsia="zh-CN"/>
        </w:rPr>
      </w:pPr>
      <w:bookmarkStart w:id="24" w:name="_Hlk72257908"/>
      <w:r>
        <w:rPr>
          <w:rFonts w:ascii="黑体" w:eastAsia="黑体" w:hAnsi="宋体" w:cstheme="minorBidi" w:hint="eastAsia"/>
          <w:bCs/>
          <w:szCs w:val="32"/>
          <w:lang w:eastAsia="zh-CN"/>
        </w:rPr>
        <w:t>（二）中小企业声明函、残疾人福利性单位声明函及监狱企业声明函</w:t>
      </w:r>
    </w:p>
    <w:bookmarkEnd w:id="23"/>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5"/>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5"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5"/>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6" w:name="_Hlk73562331"/>
      <w:bookmarkStart w:id="27"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6"/>
    </w:p>
    <w:bookmarkEnd w:id="27"/>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4"/>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填写说明：</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1.本表可根据实际需要增加相关内容，但原有的格式内容不得删减；</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4.“原产地”是指该货物的实际生产加工地，而非品牌所在地。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6.以上分项报价表的投标总价应当与开标一览表的投标总价一致。</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ind w:left="480" w:firstLine="420" w:leftChars="200" w:firstLineChars="200"/>
        <w:jc w:val="both"/>
        <w:rPr>
          <w:rFonts w:eastAsia="宋体"/>
          <w:kern w:val="2"/>
          <w:sz w:val="21"/>
          <w:lang w:eastAsia="zh-CN"/>
        </w:rPr>
      </w:pPr>
    </w:p>
    <w:p>
      <w:pPr>
        <w:widowControl w:val="0"/>
        <w:spacing w:after="120"/>
        <w:jc w:val="both"/>
        <w:rPr>
          <w:rFonts w:eastAsia="宋体"/>
          <w:kern w:val="2"/>
          <w:sz w:val="21"/>
          <w:lang w:eastAsia="zh-CN"/>
        </w:rPr>
      </w:pPr>
    </w:p>
    <w:p>
      <w:pPr>
        <w:widowControl w:val="0"/>
        <w:spacing w:after="12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（二）核心产品品牌</w:t>
      </w: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ind w:firstLine="480" w:firstLineChars="200"/>
        <w:jc w:val="both"/>
        <w:rPr>
          <w:rFonts w:ascii="宋体" w:eastAsia="宋体" w:hAnsi="宋体" w:hint="eastAsia"/>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（三）可选配件报价清单（非项目需求要求的必备配件，此部分不包括在总报价内）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（四）供应商认为需要涉及的其他内容报价清单</w:t>
      </w: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keepNext/>
        <w:keepLines/>
        <w:spacing w:before="260" w:after="260"/>
        <w:jc w:val="center"/>
        <w:outlineLvl w:val="2"/>
        <w:rPr>
          <w:rFonts w:ascii="黑体" w:eastAsia="黑体" w:hAnsi="宋体" w:hint="eastAsia"/>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6"/>
        </w:numPr>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spacing w:line="360" w:lineRule="auto"/>
        <w:ind w:firstLine="480" w:firstLineChars="200"/>
        <w:rPr>
          <w:rFonts w:ascii="宋体" w:eastAsia="宋体" w:hAnsi="宋体" w:hint="eastAsia"/>
          <w:bCs/>
          <w:kern w:val="2"/>
          <w:sz w:val="21"/>
          <w:szCs w:val="21"/>
          <w:lang w:eastAsia="zh-CN"/>
        </w:rPr>
      </w:pPr>
      <w:r>
        <w:rPr>
          <w:rFonts w:ascii="宋体" w:eastAsia="宋体" w:hAnsi="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rPr>
          <w:rFonts w:ascii="Calibri" w:eastAsia="宋体" w:hAnsi="Calibri"/>
          <w:kern w:val="2"/>
          <w:sz w:val="21"/>
          <w:szCs w:val="22"/>
          <w:lang w:eastAsia="zh-CN"/>
        </w:rPr>
      </w:pPr>
      <w:r>
        <w:rPr>
          <w:rFonts w:ascii="宋体" w:eastAsia="宋体" w:hAnsi="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rPr>
          <w:rFonts w:ascii="宋体" w:eastAsia="宋体" w:hAnsi="宋体" w:cs="宋体" w:hint="eastAsia"/>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jc w:val="both"/>
        <w:rPr>
          <w:rFonts w:ascii="宋体" w:eastAsia="宋体" w:hAnsi="宋体" w:cs="宋体" w:hint="eastAsia"/>
          <w:kern w:val="2"/>
          <w:sz w:val="21"/>
          <w:szCs w:val="22"/>
          <w:lang w:eastAsia="zh-CN"/>
        </w:rPr>
      </w:pPr>
    </w:p>
    <w:p>
      <w:pPr>
        <w:keepNext/>
        <w:keepLines/>
        <w:widowControl w:val="0"/>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widowControl w:val="0"/>
        <w:spacing w:after="60" w:afterLines="25" w:line="300" w:lineRule="auto"/>
        <w:jc w:val="left"/>
        <w:rPr>
          <w:rFonts w:ascii="Arial" w:eastAsia="宋体" w:hAnsi="Arial"/>
          <w:b/>
          <w:kern w:val="2"/>
          <w:sz w:val="21"/>
          <w:szCs w:val="22"/>
          <w:lang w:eastAsia="zh-CN"/>
        </w:rPr>
      </w:pPr>
    </w:p>
    <w:p>
      <w:pPr>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六、</w:t>
      </w:r>
      <w:bookmarkStart w:id="28" w:name="_Hlk72092499"/>
      <w:r>
        <w:rPr>
          <w:rFonts w:ascii="黑体" w:eastAsia="黑体" w:hAnsi="宋体" w:cstheme="minorBidi" w:hint="eastAsia"/>
          <w:b/>
          <w:kern w:val="2"/>
          <w:sz w:val="30"/>
          <w:szCs w:val="30"/>
          <w:lang w:eastAsia="zh-CN"/>
        </w:rPr>
        <w:t>法定代表人（负责人）证明书</w:t>
      </w:r>
      <w:bookmarkEnd w:id="28"/>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p>
      <w:pPr>
        <w:widowControl w:val="0"/>
        <w:spacing w:line="360" w:lineRule="auto"/>
        <w:jc w:val="both"/>
        <w:rPr>
          <w:rFonts w:ascii="Calibri" w:eastAsia="宋体" w:hAnsi="Calibri"/>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keepNext/>
        <w:keepLines/>
        <w:spacing w:before="120" w:after="120"/>
        <w:jc w:val="center"/>
        <w:outlineLvl w:val="2"/>
        <w:rPr>
          <w:rFonts w:ascii="黑体" w:eastAsia="黑体" w:hAnsi="宋体" w:hint="eastAsia"/>
          <w:bCs/>
          <w:kern w:val="2"/>
          <w:szCs w:val="32"/>
        </w:rPr>
      </w:pPr>
      <w:r>
        <w:rPr>
          <w:rFonts w:ascii="黑体" w:eastAsia="黑体" w:hAnsi="宋体" w:hint="eastAsia"/>
          <w:bCs/>
          <w:kern w:val="2"/>
          <w:szCs w:val="32"/>
          <w:lang w:eastAsia="zh-CN"/>
        </w:rPr>
        <w:t>七、</w:t>
      </w:r>
      <w:r>
        <w:rPr>
          <w:rFonts w:ascii="黑体" w:eastAsia="黑体" w:hAnsi="宋体" w:hint="eastAsia"/>
          <w:bCs/>
          <w:kern w:val="2"/>
          <w:szCs w:val="32"/>
        </w:rPr>
        <w:t>供应商基本情况表</w:t>
      </w:r>
    </w:p>
    <w:tbl>
      <w:tblPr>
        <w:tblStyle w:val="TableNormal"/>
        <w:tblW w:w="5000" w:type="pct"/>
        <w:tblInd w:w="0" w:type="dxa"/>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项目名称及编号</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劳动合同</w:t>
            </w:r>
          </w:p>
          <w:p>
            <w:pPr>
              <w:spacing w:line="360" w:lineRule="auto"/>
              <w:rPr>
                <w:b/>
                <w:bCs/>
                <w:kern w:val="2"/>
              </w:rPr>
            </w:pPr>
            <w:r>
              <w:rPr>
                <w:b/>
                <w:bCs/>
                <w:kern w:val="2"/>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缴纳社会</w:t>
            </w:r>
          </w:p>
          <w:p>
            <w:pPr>
              <w:spacing w:line="360" w:lineRule="auto"/>
              <w:rPr>
                <w:b/>
                <w:bCs/>
                <w:kern w:val="2"/>
              </w:rPr>
            </w:pPr>
            <w:r>
              <w:rPr>
                <w:b/>
                <w:bCs/>
                <w:kern w:val="2"/>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rPr>
          <w:trHeight w:val="789"/>
        </w:trPr>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455"/>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hint="eastAsia"/>
          <w:kern w:val="2"/>
          <w:sz w:val="21"/>
          <w:szCs w:val="21"/>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八、投标文件签署授权委托书</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ind w:firstLine="420" w:firstLineChars="200"/>
        <w:rPr>
          <w:rFonts w:ascii="宋体" w:eastAsia="宋体" w:hAnsi="宋体" w:cs="Arial" w:hint="eastAsia"/>
          <w:b/>
          <w:bCs/>
          <w:sz w:val="21"/>
          <w:szCs w:val="21"/>
          <w:lang w:eastAsia="zh-CN"/>
        </w:rPr>
      </w:pPr>
      <w:r>
        <w:rPr>
          <w:rFonts w:hint="eastAsia"/>
          <w:sz w:val="21"/>
          <w:szCs w:val="21"/>
          <w:lang w:eastAsia="zh-CN"/>
        </w:rPr>
        <w:t>2、</w:t>
      </w:r>
      <w:r>
        <w:rPr>
          <w:rFonts w:ascii="宋体" w:eastAsia="宋体" w:hAnsi="宋体" w:cs="Arial" w:hint="eastAsia"/>
          <w:b/>
          <w:bCs/>
          <w:sz w:val="21"/>
          <w:szCs w:val="21"/>
          <w:lang w:eastAsia="zh-CN"/>
        </w:rPr>
        <w:t>投标时提供项目投标授权代表人近三个月（含开标当月）中的任意一个月的社会保险证明。</w:t>
      </w:r>
    </w:p>
    <w:p>
      <w:pPr>
        <w:ind w:firstLine="420" w:firstLineChars="200"/>
        <w:rPr>
          <w:rFonts w:ascii="宋体" w:eastAsia="宋体" w:hAnsi="宋体" w:cs="Arial" w:hint="eastAsia"/>
          <w:bCs/>
          <w:sz w:val="21"/>
          <w:szCs w:val="21"/>
          <w:lang w:eastAsia="zh-CN"/>
        </w:rPr>
      </w:pPr>
      <w:r>
        <w:rPr>
          <w:rFonts w:ascii="宋体" w:eastAsia="宋体" w:hAnsi="宋体" w:cs="Arial" w:hint="eastAsia"/>
          <w:bCs/>
          <w:sz w:val="21"/>
          <w:szCs w:val="21"/>
          <w:lang w:eastAsia="zh-CN"/>
        </w:rPr>
        <w:t>注：</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（1）</w:t>
      </w:r>
      <w:r>
        <w:rPr>
          <w:rFonts w:ascii="宋体" w:eastAsia="宋体" w:hAnsi="宋体" w:cs="Arial" w:hint="eastAsia"/>
          <w:bCs/>
          <w:sz w:val="21"/>
          <w:szCs w:val="21"/>
          <w:lang w:eastAsia="zh-CN"/>
        </w:rPr>
        <w:t>投标人应如实提供上述人员的社会保险证明，如上述人员的社会保险未由投标人缴纳，亦须提供相应单位为其缴纳的社会保险证明。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（2）</w:t>
      </w:r>
      <w:r>
        <w:rPr>
          <w:rFonts w:ascii="宋体" w:eastAsia="宋体" w:hAnsi="宋体" w:cs="Arial" w:hint="eastAsia"/>
          <w:bCs/>
          <w:sz w:val="21"/>
          <w:szCs w:val="21"/>
          <w:lang w:eastAsia="zh-CN"/>
        </w:rPr>
        <w:t>投标人为新成立企业且成立时间不足一个月可提供加盖投标人公章的情况说明或者证明材料亦视为符合。</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（3）</w:t>
      </w:r>
      <w:r>
        <w:rPr>
          <w:rFonts w:ascii="宋体" w:eastAsia="宋体" w:hAnsi="宋体" w:cs="Arial" w:hint="eastAsia"/>
          <w:bCs/>
          <w:sz w:val="21"/>
          <w:szCs w:val="21"/>
          <w:lang w:eastAsia="zh-CN"/>
        </w:rPr>
        <w:t>若为退休人员，提供退休证明。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（4）</w:t>
      </w:r>
      <w:r>
        <w:rPr>
          <w:rFonts w:ascii="宋体" w:eastAsia="宋体" w:hAnsi="宋体" w:cs="Arial" w:hint="eastAsia"/>
          <w:bCs/>
          <w:sz w:val="21"/>
          <w:szCs w:val="21"/>
          <w:lang w:eastAsia="zh-CN"/>
        </w:rPr>
        <w:t>如依法不需要缴纳社会保险的，应提供相应文件证明。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（5）</w:t>
      </w:r>
      <w:r>
        <w:rPr>
          <w:rFonts w:ascii="宋体" w:eastAsia="宋体" w:hAnsi="宋体" w:cs="Arial" w:hint="eastAsia"/>
          <w:bCs/>
          <w:sz w:val="21"/>
          <w:szCs w:val="21"/>
          <w:lang w:eastAsia="zh-CN"/>
        </w:rPr>
        <w:t>若因为社保部门或税务部门原因无法提供的，需提供劳动合同及社保部门或税务部门官方通知证明（或官网公告截图）。</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（6）</w:t>
      </w:r>
      <w:r>
        <w:rPr>
          <w:rFonts w:ascii="宋体" w:eastAsia="宋体" w:hAnsi="宋体" w:cs="Arial" w:hint="eastAsia"/>
          <w:bCs/>
          <w:sz w:val="21"/>
          <w:szCs w:val="21"/>
          <w:lang w:eastAsia="zh-CN"/>
        </w:rPr>
        <w:t>如本项目未安排项目投标授权代表人的，无需提供投标授权代表人的社保。</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九、</w:t>
      </w:r>
      <w:bookmarkStart w:id="29" w:name="_Hlk72092634"/>
      <w:r>
        <w:rPr>
          <w:rFonts w:ascii="黑体" w:eastAsia="黑体" w:hAnsi="Calibri" w:cstheme="minorBidi" w:hint="eastAsia"/>
          <w:b/>
          <w:kern w:val="2"/>
          <w:sz w:val="30"/>
          <w:szCs w:val="22"/>
          <w:lang w:eastAsia="zh-CN"/>
        </w:rPr>
        <w:t>实质性条款响应情况表</w:t>
      </w:r>
      <w:bookmarkEnd w:id="29"/>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hint="eastAsia"/>
                <w:b/>
                <w:color w:val="FF0000"/>
                <w:sz w:val="21"/>
                <w:szCs w:val="21"/>
                <w:lang w:eastAsia="zh-CN"/>
              </w:rPr>
            </w:pPr>
          </w:p>
        </w:tc>
      </w:tr>
    </w:tbl>
    <w:p>
      <w:pPr>
        <w:widowControl w:val="0"/>
        <w:snapToGrid w:val="0"/>
        <w:jc w:val="both"/>
        <w:rPr>
          <w:rFonts w:ascii="宋体" w:eastAsia="宋体" w:hAnsi="宋体" w:hint="eastAsia"/>
          <w:kern w:val="2"/>
          <w:lang w:eastAsia="zh-CN"/>
        </w:rPr>
      </w:pPr>
    </w:p>
    <w:p>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十、技术要求偏离表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numPr>
          <w:ilvl w:val="0"/>
          <w:numId w:val="7"/>
        </w:num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带★号条款为不可偏离条款，如未响应或出现负偏离的，将作投标无效处理。</w:t>
      </w: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十二、技术保障措施方案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十三、项目设计方案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十四、售后服务方案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十五、同类项目业绩</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十六、履约评价情况</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十七、诚信承诺函</w:t>
      </w:r>
    </w:p>
    <w:p>
      <w:pPr>
        <w:spacing w:line="360" w:lineRule="auto"/>
        <w:rPr>
          <w:rFonts w:ascii="宋体" w:eastAsia="宋体" w:hAnsi="宋体" w:hint="eastAsia"/>
          <w:b/>
          <w:szCs w:val="21"/>
          <w:lang w:eastAsia="zh-CN"/>
        </w:rPr>
      </w:pPr>
      <w:r>
        <w:rPr>
          <w:rFonts w:ascii="宋体" w:eastAsia="宋体" w:hAnsi="宋体" w:hint="eastAsia"/>
          <w:b/>
          <w:szCs w:val="21"/>
          <w:lang w:eastAsia="zh-CN"/>
        </w:rPr>
        <w:t>致：深圳市千里招标代理有限公司</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我公司承诺近三年内在采购招标投标活动中，不存在以下情形：</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（一）被纪检监察部门立案调查，违法违规事实成立的；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（二）未按本条例规定签订、履行采购合同，造成严重后果的；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（三）隐瞒真实情况，提供虚假资料的；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（四）以非法手段排斥其他供应商参与竞争的；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（五）与其他采购参加人串通投标的；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（六）在采购活动中应当回避而未回避的；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（七）恶意投诉的；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（八）向采购项目相关人行贿或者提供其他不当利益的；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（九）阻碍、抗拒主管部门监督检查的；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（十）履约检查不合格或者评价为差的；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（十一）重大违法犯罪记录和被财政等政府主管部门处以禁止参与政府采购活动的情况；</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（十二）主管部门认定的其他情形。</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特此承诺。</w:t>
      </w:r>
    </w:p>
    <w:p>
      <w:pPr>
        <w:spacing w:line="360" w:lineRule="auto"/>
        <w:jc w:val="both"/>
        <w:rPr>
          <w:rFonts w:ascii="宋体" w:eastAsia="宋体" w:hAnsi="宋体" w:hint="eastAsia"/>
          <w:szCs w:val="21"/>
          <w:lang w:eastAsia="zh-CN"/>
        </w:rPr>
      </w:pPr>
    </w:p>
    <w:p>
      <w:pPr>
        <w:spacing w:line="360" w:lineRule="auto"/>
        <w:rPr>
          <w:rFonts w:ascii="宋体" w:eastAsia="宋体" w:hAnsi="宋体" w:hint="eastAsia"/>
          <w:szCs w:val="21"/>
          <w:lang w:eastAsia="zh-CN"/>
        </w:rPr>
      </w:pPr>
    </w:p>
    <w:p>
      <w:pPr>
        <w:spacing w:line="360" w:lineRule="auto"/>
        <w:ind w:firstLine="3600" w:firstLineChars="1500"/>
        <w:rPr>
          <w:rFonts w:ascii="宋体" w:eastAsia="宋体" w:hAnsi="宋体" w:hint="eastAsia"/>
          <w:szCs w:val="21"/>
          <w:lang w:eastAsia="zh-CN"/>
        </w:rPr>
      </w:pPr>
      <w:r>
        <w:rPr>
          <w:rFonts w:ascii="宋体" w:eastAsia="宋体" w:hAnsi="宋体" w:hint="eastAsia"/>
          <w:szCs w:val="21"/>
          <w:lang w:eastAsia="zh-CN"/>
        </w:rPr>
        <w:t>投标单位：</w:t>
      </w:r>
    </w:p>
    <w:p>
      <w:pPr>
        <w:spacing w:line="360" w:lineRule="auto"/>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r>
        <w:rPr>
          <w:rFonts w:ascii="宋体" w:eastAsia="宋体" w:hAnsi="宋体" w:hint="eastAsia"/>
          <w:szCs w:val="21"/>
          <w:lang w:eastAsia="zh-CN"/>
        </w:rPr>
        <w:t>日期：</w:t>
      </w:r>
      <w:r>
        <w:rPr>
          <w:rFonts w:ascii="宋体" w:eastAsia="宋体" w:hAnsi="宋体" w:hint="eastAsia"/>
          <w:szCs w:val="21"/>
          <w:u w:val="single"/>
          <w:lang w:eastAsia="zh-CN"/>
        </w:rPr>
        <w:t xml:space="preserve">     </w:t>
      </w:r>
      <w:r>
        <w:rPr>
          <w:rFonts w:ascii="宋体" w:eastAsia="宋体" w:hAnsi="宋体" w:hint="eastAsia"/>
          <w:szCs w:val="21"/>
          <w:lang w:eastAsia="zh-CN"/>
        </w:rPr>
        <w:t>年</w:t>
      </w:r>
      <w:r>
        <w:rPr>
          <w:rFonts w:ascii="宋体" w:eastAsia="宋体" w:hAnsi="宋体" w:hint="eastAsia"/>
          <w:szCs w:val="21"/>
          <w:u w:val="single"/>
          <w:lang w:eastAsia="zh-CN"/>
        </w:rPr>
        <w:t xml:space="preserve">     </w:t>
      </w:r>
      <w:r>
        <w:rPr>
          <w:rFonts w:ascii="宋体" w:eastAsia="宋体" w:hAnsi="宋体" w:hint="eastAsia"/>
          <w:szCs w:val="21"/>
          <w:lang w:eastAsia="zh-CN"/>
        </w:rPr>
        <w:t>月</w:t>
      </w:r>
      <w:r>
        <w:rPr>
          <w:rFonts w:ascii="宋体" w:eastAsia="宋体" w:hAnsi="宋体" w:hint="eastAsia"/>
          <w:szCs w:val="21"/>
          <w:u w:val="single"/>
          <w:lang w:eastAsia="zh-CN"/>
        </w:rPr>
        <w:t xml:space="preserve">     </w:t>
      </w:r>
      <w:r>
        <w:rPr>
          <w:rFonts w:ascii="宋体" w:eastAsia="宋体" w:hAnsi="宋体" w:hint="eastAsia"/>
          <w:szCs w:val="21"/>
          <w:lang w:eastAsia="zh-CN"/>
        </w:rPr>
        <w:t>日</w:t>
      </w: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rPr>
          <w:rFonts w:ascii="黑体" w:eastAsia="黑体" w:hAnsi="宋体" w:hint="eastAsia"/>
          <w:kern w:val="2"/>
          <w:szCs w:val="20"/>
          <w:highlight w:val="yellow"/>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bookmarkStart w:id="30" w:name="_GoBack"/>
      <w:bookmarkEnd w:id="30"/>
      <w:r>
        <w:rPr>
          <w:rFonts w:ascii="黑体" w:eastAsia="黑体" w:hAnsi="宋体" w:cstheme="minorBidi" w:hint="eastAsia"/>
          <w:b/>
          <w:bCs/>
          <w:kern w:val="2"/>
          <w:sz w:val="30"/>
          <w:szCs w:val="30"/>
          <w:lang w:eastAsia="zh-CN"/>
        </w:rPr>
        <w:t>十八、</w:t>
      </w:r>
      <w:bookmarkStart w:id="31" w:name="_Hlk72062872"/>
      <w:r>
        <w:rPr>
          <w:rFonts w:ascii="黑体" w:eastAsia="黑体" w:hAnsi="宋体" w:cstheme="minorBidi" w:hint="eastAsia"/>
          <w:b/>
          <w:bCs/>
          <w:kern w:val="2"/>
          <w:sz w:val="30"/>
          <w:szCs w:val="30"/>
          <w:lang w:eastAsia="zh-CN"/>
        </w:rPr>
        <w:t>投标人认为需要加以说明的其他内容</w:t>
      </w:r>
      <w:bookmarkEnd w:id="31"/>
    </w:p>
    <w:p>
      <w:pPr>
        <w:jc w:val="center"/>
        <w:rPr>
          <w:rFonts w:ascii="黑体" w:eastAsia="黑体" w:hAnsi="宋体" w:hint="eastAsia"/>
          <w:szCs w:val="20"/>
          <w:lang w:eastAsia="zh-CN"/>
        </w:rPr>
      </w:pPr>
      <w:r>
        <w:rPr>
          <w:rFonts w:ascii="黑体" w:eastAsia="黑体" w:hAnsi="宋体" w:cstheme="minorBidi" w:hint="eastAsia"/>
          <w:szCs w:val="20"/>
          <w:lang w:eastAsia="zh-CN"/>
        </w:rPr>
        <w:t>（一）政府采购违法行为风险知悉确认书</w:t>
      </w:r>
    </w:p>
    <w:p>
      <w:pPr>
        <w:jc w:val="center"/>
        <w:rPr>
          <w:rFonts w:ascii="黑体" w:eastAsia="黑体" w:hAnsi="宋体" w:hint="eastAsia"/>
          <w:szCs w:val="20"/>
          <w:lang w:eastAsia="zh-CN"/>
        </w:rPr>
      </w:pPr>
    </w:p>
    <w:p>
      <w:pPr>
        <w:spacing w:after="120" w:afterLines="50" w:line="360" w:lineRule="exact"/>
        <w:ind w:firstLine="480" w:firstLineChars="200"/>
        <w:rPr>
          <w:rFonts w:ascii="宋体" w:eastAsia="宋体" w:hAnsi="宋体" w:cs="宋体" w:hint="eastAsia"/>
          <w:b/>
          <w:bCs/>
          <w:lang w:eastAsia="zh-CN"/>
        </w:rPr>
      </w:pPr>
      <w:r>
        <w:rPr>
          <w:rFonts w:ascii="宋体" w:eastAsia="宋体" w:hAnsi="宋体" w:cs="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rPr>
            </w:pPr>
            <w:r>
              <w:rPr>
                <w:rFonts w:ascii="宋体" w:hAnsi="宋体" w:cs="宋体" w:hint="eastAsia"/>
              </w:rPr>
              <w:t>序号</w:t>
            </w:r>
          </w:p>
        </w:tc>
        <w:tc>
          <w:tcPr>
            <w:tcW w:w="7811" w:type="dxa"/>
          </w:tcPr>
          <w:p>
            <w:pPr>
              <w:spacing w:line="400" w:lineRule="exact"/>
              <w:jc w:val="center"/>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1</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2</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3</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4</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5</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6</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擅自将投标密钥或电子营业执照出借他人使用或未妥善保管。</w:t>
            </w:r>
          </w:p>
        </w:tc>
      </w:tr>
    </w:tbl>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hint="eastAsia"/>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u w:val="single"/>
          <w:lang w:eastAsia="zh-CN"/>
        </w:rPr>
      </w:pP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jc w:val="center"/>
        <w:rPr>
          <w:rFonts w:ascii="黑体" w:eastAsia="黑体" w:hAnsi="宋体" w:hint="eastAsia"/>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highlight w:val="yellow"/>
          <w:lang w:eastAsia="zh-CN"/>
        </w:rPr>
      </w:pPr>
      <w:r>
        <w:rPr>
          <w:rFonts w:ascii="宋体" w:eastAsia="宋体" w:hAnsi="宋体" w:cs="宋体" w:hint="eastAsia"/>
          <w:b/>
          <w:bCs/>
          <w:sz w:val="21"/>
          <w:szCs w:val="21"/>
          <w:highlight w:val="yellow"/>
          <w:lang w:eastAsia="zh-CN"/>
        </w:rPr>
        <w:t>申请人的资格要求，</w:t>
      </w:r>
      <w:r>
        <w:rPr>
          <w:rFonts w:ascii="宋体" w:eastAsia="宋体" w:hAnsi="宋体" w:cs="宋体" w:hint="eastAsia"/>
          <w:b/>
          <w:bCs/>
          <w:color w:val="000000"/>
          <w:sz w:val="21"/>
          <w:szCs w:val="21"/>
          <w:highlight w:val="yellow"/>
          <w:lang w:eastAsia="zh-CN"/>
        </w:rPr>
        <w:t>提供《供应商基本情况表》及相关人员近3个月内的任意一个月社保缴交凭证证明（由供应商填写《供应商基本情况表》相关信息）（社保放至“投标人认为需要加以说明的其他内容”即可）。</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jc w:val="center"/>
        <w:rPr>
          <w:rFonts w:ascii="宋体" w:eastAsia="宋体" w:hAnsi="宋体" w:cs="宋体" w:hint="eastAsia"/>
          <w:b/>
          <w:sz w:val="21"/>
          <w:szCs w:val="21"/>
        </w:rPr>
      </w:pPr>
      <w:r>
        <w:rPr>
          <w:rFonts w:ascii="宋体" w:eastAsia="宋体" w:hAnsi="宋体" w:cs="宋体" w:hint="eastAsia"/>
          <w:b/>
          <w:sz w:val="21"/>
          <w:szCs w:val="21"/>
        </w:rPr>
        <w:t>有专业类别的格式合同范本请选择相应的合同</w:t>
      </w:r>
    </w:p>
    <w:p>
      <w:pPr>
        <w:jc w:val="center"/>
        <w:rPr>
          <w:rFonts w:ascii="宋体" w:eastAsia="宋体" w:hAnsi="宋体" w:cs="宋体" w:hint="eastAsia"/>
          <w:b/>
          <w:sz w:val="21"/>
          <w:szCs w:val="21"/>
        </w:rPr>
      </w:pPr>
      <w:r>
        <w:rPr>
          <w:rFonts w:ascii="宋体" w:eastAsia="宋体" w:hAnsi="宋体" w:cs="宋体" w:hint="eastAsia"/>
          <w:b/>
          <w:sz w:val="21"/>
          <w:szCs w:val="21"/>
        </w:rPr>
        <w:t>（仅供参考，采购单位需填写项目关键信息和违约责任条款）</w:t>
      </w:r>
    </w:p>
    <w:p>
      <w:pPr>
        <w:jc w:val="left"/>
        <w:rPr>
          <w:rFonts w:ascii="宋体" w:eastAsia="宋体" w:hAnsi="宋体" w:cs="宋体" w:hint="eastAsia"/>
          <w:sz w:val="21"/>
          <w:szCs w:val="21"/>
        </w:rPr>
      </w:pPr>
      <w:r>
        <w:rPr>
          <w:rFonts w:ascii="宋体" w:eastAsia="宋体" w:hAnsi="宋体" w:cs="宋体" w:hint="eastAsia"/>
          <w:sz w:val="21"/>
          <w:szCs w:val="21"/>
        </w:rPr>
        <w:t>采购人：</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供应商：</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根据深圳市****</w:t>
      </w:r>
      <w:r>
        <w:rPr>
          <w:rFonts w:ascii="宋体" w:eastAsia="宋体" w:hAnsi="宋体" w:cs="宋体" w:hint="eastAsia"/>
          <w:sz w:val="21"/>
          <w:szCs w:val="21"/>
          <w:u w:val="single"/>
        </w:rPr>
        <w:t xml:space="preserve">        </w:t>
      </w:r>
      <w:r>
        <w:rPr>
          <w:rFonts w:ascii="宋体" w:eastAsia="宋体" w:hAnsi="宋体" w:cs="宋体" w:hint="eastAsia"/>
          <w:sz w:val="21"/>
          <w:szCs w:val="21"/>
        </w:rPr>
        <w:t>号采购项目的投标结果，由</w:t>
      </w:r>
      <w:r>
        <w:rPr>
          <w:rFonts w:ascii="宋体" w:eastAsia="宋体" w:hAnsi="宋体" w:cs="宋体" w:hint="eastAsia"/>
          <w:sz w:val="21"/>
          <w:szCs w:val="21"/>
          <w:u w:val="single"/>
        </w:rPr>
        <w:t xml:space="preserve">       </w:t>
      </w:r>
      <w:r>
        <w:rPr>
          <w:rFonts w:ascii="宋体" w:eastAsia="宋体" w:hAnsi="宋体" w:cs="宋体" w:hint="eastAsia"/>
          <w:sz w:val="21"/>
          <w:szCs w:val="21"/>
        </w:rPr>
        <w:t>单位为中标方。按照有关规定，经深圳市</w:t>
      </w:r>
      <w:r>
        <w:rPr>
          <w:rFonts w:ascii="宋体" w:eastAsia="宋体" w:hAnsi="宋体" w:cs="宋体" w:hint="eastAsia"/>
          <w:sz w:val="21"/>
          <w:szCs w:val="21"/>
          <w:u w:val="single"/>
        </w:rPr>
        <w:t xml:space="preserve">           </w:t>
      </w:r>
      <w:r>
        <w:rPr>
          <w:rFonts w:ascii="宋体" w:eastAsia="宋体" w:hAnsi="宋体" w:cs="宋体" w:hint="eastAsia"/>
          <w:sz w:val="21"/>
          <w:szCs w:val="21"/>
        </w:rPr>
        <w:t>（以下简称甲方）和</w:t>
      </w:r>
      <w:r>
        <w:rPr>
          <w:rFonts w:ascii="宋体" w:eastAsia="宋体" w:hAnsi="宋体" w:cs="宋体" w:hint="eastAsia"/>
          <w:sz w:val="21"/>
          <w:szCs w:val="21"/>
          <w:u w:val="single"/>
        </w:rPr>
        <w:t xml:space="preserve">           </w:t>
      </w:r>
      <w:r>
        <w:rPr>
          <w:rFonts w:ascii="宋体" w:eastAsia="宋体" w:hAnsi="宋体" w:cs="宋体" w:hint="eastAsia"/>
          <w:sz w:val="21"/>
          <w:szCs w:val="21"/>
        </w:rPr>
        <w:t>单位（以下简称乙方）协商，达成以下合同条款：</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第一条  合同标的</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乙方根据甲方需求提供下列货物：</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货物名称、规格及数量详见</w:t>
      </w:r>
      <w:r>
        <w:rPr>
          <w:rFonts w:ascii="宋体" w:eastAsia="宋体" w:hAnsi="宋体" w:cs="宋体" w:hint="eastAsia"/>
          <w:b/>
          <w:sz w:val="21"/>
          <w:szCs w:val="21"/>
          <w:u w:val="single"/>
        </w:rPr>
        <w:t xml:space="preserve">                  </w:t>
      </w:r>
      <w:r>
        <w:rPr>
          <w:rFonts w:ascii="宋体" w:eastAsia="宋体" w:hAnsi="宋体" w:cs="宋体" w:hint="eastAsia"/>
          <w:sz w:val="21"/>
          <w:szCs w:val="21"/>
        </w:rPr>
        <w:t>。</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第二条  合同价款</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本合同项下总价款为</w:t>
      </w:r>
      <w:r>
        <w:rPr>
          <w:rFonts w:ascii="宋体" w:eastAsia="宋体" w:hAnsi="宋体" w:cs="宋体" w:hint="eastAsia"/>
          <w:sz w:val="21"/>
          <w:szCs w:val="21"/>
          <w:u w:val="single"/>
        </w:rPr>
        <w:t xml:space="preserve">              </w:t>
      </w:r>
      <w:r>
        <w:rPr>
          <w:rFonts w:ascii="宋体" w:eastAsia="宋体" w:hAnsi="宋体" w:cs="宋体" w:hint="eastAsia"/>
          <w:sz w:val="21"/>
          <w:szCs w:val="21"/>
        </w:rPr>
        <w:t>（大写）人民币，分项价款详见</w:t>
      </w:r>
      <w:r>
        <w:rPr>
          <w:rFonts w:ascii="宋体" w:eastAsia="宋体" w:hAnsi="宋体" w:cs="宋体" w:hint="eastAsia"/>
          <w:b/>
          <w:sz w:val="21"/>
          <w:szCs w:val="21"/>
          <w:u w:val="single"/>
        </w:rPr>
        <w:t xml:space="preserve">          </w:t>
      </w:r>
      <w:r>
        <w:rPr>
          <w:rFonts w:ascii="宋体" w:eastAsia="宋体" w:hAnsi="宋体" w:cs="宋体" w:hint="eastAsia"/>
          <w:sz w:val="21"/>
          <w:szCs w:val="21"/>
        </w:rPr>
        <w:t>。本合同总价款已包括乙方为履行本合同义务所发生的一切费用，系固定不变价格，且不随通货膨胀的影响而波动。</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第三条  权利保证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第四条  质量保证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3、乙方保证交货时一并提供货物的质量合格凭证或文件。</w:t>
      </w:r>
    </w:p>
    <w:p>
      <w:pPr>
        <w:spacing w:line="360" w:lineRule="auto"/>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第五条  交货和验收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4、甲方应当在到货后的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个工作日内对货物进行验收；需要乙方对货物或系统进行安装调试的，甲方应在货物安装调试完毕后的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个工作日内进行质量验收。</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第六条  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第七条  履约保证金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1、乙方应在签订本合同之日，向甲方或甲方指定的机构提交履约保证金_________元。</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2、如乙方未能履行合同规定的义务，甲方有权从履约保证金中取得补偿。</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3、甲方在乙方履行完毕本合同项下全部义务后______天内无息退还乙方。</w:t>
      </w:r>
    </w:p>
    <w:p>
      <w:pPr>
        <w:spacing w:line="360" w:lineRule="auto"/>
        <w:ind w:firstLine="560"/>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第八条   付款方式</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按照招标文件规定的付款方式进行支付。</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第九条    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１、甲方无正当理由拒收货物、拒付货物款的，由甲方向乙方偿付合同总价的【】%违约金。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３、乙方逾期交付货物的，每逾期1天，乙方向甲方偿付逾期交货部分货款总额的【】‰的滞纳金。如乙方逾期交货达</w:t>
      </w:r>
      <w:r>
        <w:rPr>
          <w:rFonts w:ascii="宋体" w:eastAsia="宋体" w:hAnsi="宋体" w:cs="宋体" w:hint="eastAsia"/>
          <w:sz w:val="21"/>
          <w:szCs w:val="21"/>
          <w:u w:val="single"/>
        </w:rPr>
        <w:t xml:space="preserve">    </w:t>
      </w:r>
      <w:r>
        <w:rPr>
          <w:rFonts w:ascii="宋体" w:eastAsia="宋体" w:hAnsi="宋体" w:cs="宋体" w:hint="eastAsia"/>
          <w:sz w:val="21"/>
          <w:szCs w:val="21"/>
        </w:rPr>
        <w:t>天，甲方有权解除合同，履约保证金不予退回，同时乙方应向甲方支付合同总价【】％的违约金。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4、乙方所交付的货物品种、型号、规格不符合合同规定的，甲方有权拒收。甲方拒收的，乙方应向甲方支付货款总额【】%的违约金。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6、乙方未履行本合同项下的其他义务或违反其在投标文件中的相关承诺的，应按合同总价款的【】%向甲方承担违约责任。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第十条    合同的变更和终止</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第十一条   争议的解决</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第十二条   合同生效及其他</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1、下列文件均为本合同的重要组成部分：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（1）本项目的采购文件、答疑及补充通知；</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（2）本项目中标的投标文件；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（3）本合同执行中共同签署的补充与修正文件。</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 xml:space="preserve">   </w:t>
      </w:r>
      <w:r>
        <w:rPr>
          <w:rFonts w:ascii="宋体" w:eastAsia="宋体" w:hAnsi="宋体" w:cs="宋体" w:hint="eastAsia"/>
          <w:bCs/>
          <w:sz w:val="21"/>
          <w:szCs w:val="21"/>
        </w:rPr>
        <w:t xml:space="preserve"> 以上文件互为补充，如果出现内容冲突的情况，为准的优先顺序为（2）、（1）、（3）。</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2、本合同一式___份，甲、乙方双方各执份，具有同等法律效力。本合同自双方法人代表签字（盖章）认可之日起生效。</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甲方（采购人）：   （盖章）       乙方（供应商）：    （盖章）</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委托代理人：                     委托代理人：</w:t>
      </w:r>
    </w:p>
    <w:p>
      <w:pPr>
        <w:ind w:firstLine="525" w:firstLineChars="250"/>
        <w:rPr>
          <w:rFonts w:ascii="宋体" w:eastAsia="宋体" w:hAnsi="宋体" w:cs="宋体" w:hint="eastAsia"/>
          <w:sz w:val="21"/>
          <w:szCs w:val="21"/>
        </w:rPr>
      </w:pPr>
      <w:r>
        <w:rPr>
          <w:rFonts w:ascii="宋体" w:eastAsia="宋体" w:hAnsi="宋体" w:cs="宋体" w:hint="eastAsia"/>
          <w:sz w:val="21"/>
          <w:szCs w:val="21"/>
        </w:rPr>
        <w:t>日期：   年     月    日         日期：   年     月    日</w:t>
      </w:r>
    </w:p>
    <w:p>
      <w:pPr>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spacing w:line="360" w:lineRule="auto"/>
        <w:rPr>
          <w:rFonts w:ascii="宋体" w:eastAsia="宋体" w:hAnsi="宋体" w:hint="eastAsia"/>
          <w:b/>
          <w:bCs/>
          <w:kern w:val="2"/>
          <w:sz w:val="21"/>
          <w:szCs w:val="21"/>
          <w:lang w:eastAsia="zh-CN"/>
        </w:rPr>
      </w:pPr>
    </w:p>
    <w:p>
      <w:pPr>
        <w:spacing w:line="360" w:lineRule="auto"/>
        <w:rPr>
          <w:rFonts w:ascii="宋体" w:eastAsia="宋体" w:hAnsi="宋体" w:hint="eastAsia"/>
          <w:b/>
          <w:bCs/>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5．投标人参加政府采购的条件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6．政策导向</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7.本项目若涉及采购货物，则合格的货物及相应服务应满足以下要求：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8．投标费用</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9．踏勘现场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10．标前会议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第二章</w:t>
      </w:r>
      <w:bookmarkStart w:id="34" w:name="_Toc4237"/>
      <w:bookmarkStart w:id="35" w:name="_Toc16272"/>
      <w:bookmarkStart w:id="36" w:name="_Toc25500"/>
      <w:r>
        <w:rPr>
          <w:rFonts w:ascii="Arial" w:eastAsia="宋体" w:hAnsi="Arial" w:hint="eastAsia"/>
          <w:b/>
          <w:kern w:val="2"/>
          <w:sz w:val="32"/>
          <w:lang w:eastAsia="zh-CN"/>
        </w:rPr>
        <w:t xml:space="preserve">  招标文件</w:t>
      </w:r>
      <w:bookmarkEnd w:id="33"/>
      <w:bookmarkEnd w:id="34"/>
      <w:bookmarkEnd w:id="35"/>
      <w:bookmarkEnd w:id="3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7279"/>
      <w:bookmarkStart w:id="39" w:name="_Toc18814"/>
      <w:bookmarkStart w:id="40" w:name="_Toc13741"/>
      <w:bookmarkStart w:id="41" w:name="_Toc31413"/>
      <w:r>
        <w:rPr>
          <w:rFonts w:ascii="Arial" w:eastAsia="宋体" w:hAnsi="Arial" w:hint="eastAsia"/>
          <w:b/>
          <w:kern w:val="2"/>
          <w:sz w:val="32"/>
          <w:lang w:eastAsia="zh-CN"/>
        </w:rPr>
        <w:t>第三章  投标文件的编制</w:t>
      </w:r>
      <w:bookmarkEnd w:id="38"/>
      <w:bookmarkEnd w:id="39"/>
      <w:bookmarkEnd w:id="40"/>
      <w:bookmarkEnd w:id="4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2"/>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关于投标保证金</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9"/>
    </w:p>
    <w:p>
      <w:pPr>
        <w:wordWrap w:val="0"/>
        <w:autoSpaceDE w:val="0"/>
        <w:autoSpaceDN w:val="0"/>
        <w:spacing w:line="360" w:lineRule="auto"/>
        <w:ind w:right="808" w:firstLine="480" w:firstLineChars="200"/>
        <w:jc w:val="both"/>
        <w:rPr>
          <w:rFonts w:eastAsia="宋体"/>
          <w:b/>
          <w:kern w:val="2"/>
          <w:lang w:eastAsia="zh-CN"/>
        </w:rPr>
      </w:pP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1427"/>
      <w:bookmarkStart w:id="52" w:name="_Toc28552"/>
      <w:bookmarkStart w:id="53" w:name="_Toc26761"/>
      <w:r>
        <w:rPr>
          <w:rFonts w:ascii="Arial" w:eastAsia="宋体" w:hAnsi="Arial" w:hint="eastAsia"/>
          <w:b/>
          <w:kern w:val="2"/>
          <w:sz w:val="32"/>
          <w:lang w:eastAsia="zh-CN"/>
        </w:rPr>
        <w:t>第四章</w:t>
      </w:r>
      <w:bookmarkStart w:id="54" w:name="_Toc30105"/>
      <w:r>
        <w:rPr>
          <w:rFonts w:ascii="Arial" w:eastAsia="宋体" w:hAnsi="Arial" w:hint="eastAsia"/>
          <w:b/>
          <w:kern w:val="2"/>
          <w:sz w:val="32"/>
          <w:lang w:eastAsia="zh-CN"/>
        </w:rPr>
        <w:t xml:space="preserve">  投标文件的</w:t>
      </w:r>
      <w:bookmarkEnd w:id="50"/>
      <w:r>
        <w:rPr>
          <w:rFonts w:ascii="Arial" w:eastAsia="宋体" w:hAnsi="Arial" w:hint="eastAsia"/>
          <w:b/>
          <w:kern w:val="2"/>
          <w:sz w:val="32"/>
          <w:lang w:eastAsia="zh-CN"/>
        </w:rPr>
        <w:t>递交</w:t>
      </w:r>
      <w:bookmarkEnd w:id="51"/>
      <w:bookmarkEnd w:id="52"/>
      <w:bookmarkEnd w:id="53"/>
      <w:bookmarkEnd w:id="54"/>
    </w:p>
    <w:p>
      <w:pPr>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73518144"/>
      <w:bookmarkStart w:id="59" w:name="_Toc1658"/>
      <w:bookmarkStart w:id="60" w:name="_Toc2041"/>
      <w:bookmarkStart w:id="61" w:name="_Toc14713"/>
      <w:bookmarkStart w:id="62" w:name="_Toc100052391"/>
      <w:bookmarkStart w:id="63" w:name="_Toc101074881"/>
      <w:bookmarkStart w:id="64" w:name="_Toc13806"/>
      <w:bookmarkStart w:id="65" w:name="_Toc73517666"/>
      <w:r>
        <w:rPr>
          <w:rFonts w:ascii="Arial" w:eastAsia="宋体" w:hAnsi="Arial" w:hint="eastAsia"/>
          <w:b/>
          <w:kern w:val="2"/>
          <w:sz w:val="32"/>
          <w:lang w:eastAsia="zh-CN"/>
        </w:rPr>
        <w:t>第五章</w:t>
      </w:r>
      <w:bookmarkStart w:id="66" w:name="_Toc4434"/>
      <w:r>
        <w:rPr>
          <w:rFonts w:ascii="Arial" w:eastAsia="宋体" w:hAnsi="Arial" w:hint="eastAsia"/>
          <w:b/>
          <w:kern w:val="2"/>
          <w:sz w:val="32"/>
          <w:lang w:eastAsia="zh-CN"/>
        </w:rPr>
        <w:t xml:space="preserve">  开标</w:t>
      </w:r>
      <w:bookmarkEnd w:id="58"/>
      <w:bookmarkEnd w:id="59"/>
      <w:bookmarkEnd w:id="60"/>
      <w:bookmarkEnd w:id="61"/>
      <w:bookmarkEnd w:id="62"/>
      <w:bookmarkEnd w:id="63"/>
      <w:bookmarkEnd w:id="64"/>
      <w:bookmarkEnd w:id="65"/>
      <w:bookmarkEnd w:id="66"/>
    </w:p>
    <w:p>
      <w:pPr>
        <w:wordWrap w:val="0"/>
        <w:autoSpaceDE w:val="0"/>
        <w:autoSpaceDN w:val="0"/>
        <w:spacing w:line="400" w:lineRule="exact"/>
        <w:ind w:right="808" w:firstLine="420" w:firstLineChars="200"/>
        <w:jc w:val="both"/>
        <w:rPr>
          <w:rFonts w:eastAsia="宋体"/>
          <w:kern w:val="2"/>
          <w:sz w:val="21"/>
          <w:lang w:eastAsia="zh-CN"/>
        </w:rPr>
      </w:pPr>
      <w:bookmarkStart w:id="67" w:name="_Toc73518146"/>
      <w:bookmarkStart w:id="68" w:name="_Toc73517668"/>
      <w:bookmarkStart w:id="69" w:name="_Toc101074882"/>
      <w:bookmarkStart w:id="70" w:name="_Toc100052393"/>
      <w:r>
        <w:rPr>
          <w:rFonts w:eastAsia="宋体" w:hint="eastAsia"/>
          <w:kern w:val="2"/>
          <w:sz w:val="21"/>
          <w:lang w:eastAsia="zh-CN"/>
        </w:rPr>
        <w:t>28．开标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20179"/>
      <w:bookmarkStart w:id="73" w:name="_Toc7319"/>
      <w:bookmarkStart w:id="74" w:name="_Toc27869"/>
      <w:bookmarkStart w:id="75" w:name="_Toc29197"/>
      <w:r>
        <w:rPr>
          <w:rFonts w:ascii="Arial" w:eastAsia="宋体" w:hAnsi="Arial" w:hint="eastAsia"/>
          <w:b/>
          <w:kern w:val="2"/>
          <w:sz w:val="32"/>
          <w:lang w:eastAsia="zh-CN"/>
        </w:rPr>
        <w:t>第六章</w:t>
      </w:r>
      <w:bookmarkStart w:id="76" w:name="_Toc29225"/>
      <w:r>
        <w:rPr>
          <w:rFonts w:ascii="Arial" w:eastAsia="宋体" w:hAnsi="Arial" w:hint="eastAsia"/>
          <w:b/>
          <w:kern w:val="2"/>
          <w:sz w:val="32"/>
          <w:lang w:eastAsia="zh-CN"/>
        </w:rPr>
        <w:t xml:space="preserve">  评审要求</w:t>
      </w:r>
      <w:bookmarkEnd w:id="69"/>
      <w:bookmarkEnd w:id="70"/>
      <w:bookmarkEnd w:id="72"/>
      <w:bookmarkEnd w:id="73"/>
      <w:bookmarkEnd w:id="74"/>
      <w:bookmarkEnd w:id="75"/>
      <w:bookmarkEnd w:id="76"/>
    </w:p>
    <w:p>
      <w:pPr>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100052397"/>
      <w:bookmarkStart w:id="79" w:name="_Toc101074883"/>
      <w:bookmarkStart w:id="80" w:name="_Toc1296"/>
      <w:bookmarkStart w:id="81" w:name="_Toc20125"/>
      <w:bookmarkStart w:id="82" w:name="_Toc19125"/>
      <w:r>
        <w:rPr>
          <w:rFonts w:eastAsia="宋体" w:hint="eastAsia"/>
          <w:kern w:val="2"/>
          <w:sz w:val="21"/>
          <w:lang w:eastAsia="zh-CN"/>
        </w:rPr>
        <w:t>29．评审委员会组成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第七章</w:t>
      </w:r>
      <w:bookmarkStart w:id="85" w:name="_Toc26636"/>
      <w:r>
        <w:rPr>
          <w:rFonts w:ascii="Arial" w:eastAsia="宋体" w:hAnsi="Arial" w:hint="eastAsia"/>
          <w:b/>
          <w:kern w:val="2"/>
          <w:sz w:val="32"/>
          <w:lang w:eastAsia="zh-CN"/>
        </w:rPr>
        <w:t xml:space="preserve">  评审程序</w:t>
      </w:r>
      <w:bookmarkStart w:id="86" w:name="_Toc73517671"/>
      <w:bookmarkStart w:id="87" w:name="_Toc73518149"/>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ordWrap w:val="0"/>
        <w:autoSpaceDE w:val="0"/>
        <w:autoSpaceDN w:val="0"/>
        <w:spacing w:line="400" w:lineRule="exact"/>
        <w:ind w:right="808"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ordWrap w:val="0"/>
        <w:autoSpaceDE w:val="0"/>
        <w:autoSpaceDN w:val="0"/>
        <w:spacing w:line="400" w:lineRule="exact"/>
        <w:ind w:right="808" w:firstLine="420" w:firstLineChars="200"/>
        <w:jc w:val="both"/>
        <w:rPr>
          <w:rFonts w:eastAsia="宋体"/>
          <w:kern w:val="2"/>
          <w:sz w:val="21"/>
          <w:lang w:eastAsia="zh-CN"/>
        </w:rPr>
      </w:pPr>
      <w:bookmarkStart w:id="89" w:name="_Toc73518151"/>
      <w:bookmarkStart w:id="90" w:name="_Toc73521669"/>
      <w:bookmarkStart w:id="91" w:name="_Toc100052400"/>
      <w:bookmarkStart w:id="92" w:name="_Toc73517673"/>
      <w:bookmarkStart w:id="93" w:name="_Toc73521581"/>
      <w:r>
        <w:rPr>
          <w:rFonts w:eastAsia="宋体" w:hint="eastAsia"/>
          <w:kern w:val="2"/>
          <w:sz w:val="21"/>
          <w:lang w:eastAsia="zh-CN"/>
        </w:rPr>
        <w:t>34．错误的修正</w:t>
      </w:r>
      <w:bookmarkEnd w:id="89"/>
      <w:bookmarkEnd w:id="90"/>
      <w:bookmarkEnd w:id="91"/>
      <w:bookmarkEnd w:id="92"/>
      <w:bookmarkEnd w:id="9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1513"/>
      <w:bookmarkStart w:id="97" w:name="_Toc26094"/>
      <w:bookmarkStart w:id="98" w:name="_Toc13341"/>
      <w:bookmarkStart w:id="99" w:name="_Toc30568"/>
      <w:r>
        <w:rPr>
          <w:rFonts w:ascii="Arial" w:eastAsia="宋体" w:hAnsi="Arial" w:hint="eastAsia"/>
          <w:b/>
          <w:kern w:val="2"/>
          <w:sz w:val="32"/>
          <w:lang w:eastAsia="zh-CN"/>
        </w:rPr>
        <w:t>第八章</w:t>
      </w:r>
      <w:bookmarkStart w:id="100" w:name="_Toc24537"/>
      <w:r>
        <w:rPr>
          <w:rFonts w:ascii="Arial" w:eastAsia="宋体" w:hAnsi="Arial" w:hint="eastAsia"/>
          <w:b/>
          <w:kern w:val="2"/>
          <w:sz w:val="32"/>
          <w:lang w:eastAsia="zh-CN"/>
        </w:rPr>
        <w:t xml:space="preserve">  定标及公示</w:t>
      </w:r>
      <w:bookmarkEnd w:id="96"/>
      <w:bookmarkEnd w:id="97"/>
      <w:bookmarkEnd w:id="98"/>
      <w:bookmarkEnd w:id="99"/>
      <w:bookmarkEnd w:id="100"/>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11736"/>
      <w:bookmarkStart w:id="110" w:name="_Toc24474"/>
      <w:bookmarkStart w:id="111" w:name="_Toc17412"/>
      <w:bookmarkStart w:id="112" w:name="_Toc25733"/>
      <w:bookmarkStart w:id="113" w:name="_Toc20277"/>
      <w:bookmarkStart w:id="114" w:name="_Toc101074884"/>
      <w:bookmarkStart w:id="115" w:name="_Toc73517678"/>
      <w:bookmarkStart w:id="116" w:name="_Toc100052407"/>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26432"/>
      <w:bookmarkStart w:id="119" w:name="_Toc9122"/>
      <w:bookmarkStart w:id="120" w:name="_Toc13677"/>
      <w:bookmarkStart w:id="121" w:name="_Toc26814"/>
      <w:bookmarkStart w:id="122" w:name="_Toc27904"/>
      <w:r>
        <w:rPr>
          <w:rFonts w:ascii="Arial" w:eastAsia="宋体" w:hAnsi="Arial" w:hint="eastAsia"/>
          <w:b/>
          <w:kern w:val="2"/>
          <w:sz w:val="32"/>
          <w:lang w:eastAsia="zh-CN"/>
        </w:rPr>
        <w:t>第十章  合同的授予与备案</w:t>
      </w:r>
      <w:bookmarkEnd w:id="118"/>
      <w:bookmarkEnd w:id="119"/>
      <w:bookmarkEnd w:id="120"/>
      <w:bookmarkEnd w:id="121"/>
      <w:bookmarkEnd w:id="122"/>
    </w:p>
    <w:p>
      <w:pPr>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21674"/>
      <w:bookmarkStart w:id="125" w:name="_Toc100052408"/>
      <w:bookmarkStart w:id="126" w:name="_Toc73517679"/>
      <w:bookmarkStart w:id="127" w:name="_Toc73518157"/>
      <w:bookmarkStart w:id="128" w:name="_Toc73521586"/>
      <w:bookmarkStart w:id="129" w:name="_Hlk72439088"/>
      <w:r>
        <w:rPr>
          <w:rFonts w:eastAsia="宋体" w:hint="eastAsia"/>
          <w:kern w:val="2"/>
          <w:sz w:val="21"/>
          <w:lang w:eastAsia="zh-CN"/>
        </w:rPr>
        <w:t>43．合同授予标准</w:t>
      </w:r>
      <w:bookmarkEnd w:id="124"/>
      <w:bookmarkEnd w:id="125"/>
      <w:bookmarkEnd w:id="126"/>
      <w:bookmarkEnd w:id="127"/>
      <w:bookmarkEnd w:id="128"/>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ordWrap w:val="0"/>
        <w:autoSpaceDE w:val="0"/>
        <w:autoSpaceDN w:val="0"/>
        <w:spacing w:line="400" w:lineRule="exact"/>
        <w:ind w:right="808" w:firstLine="420" w:firstLineChars="200"/>
        <w:jc w:val="both"/>
        <w:rPr>
          <w:rFonts w:eastAsia="宋体"/>
          <w:kern w:val="2"/>
          <w:sz w:val="21"/>
          <w:lang w:eastAsia="zh-CN"/>
        </w:rPr>
      </w:pPr>
      <w:bookmarkStart w:id="130" w:name="_Toc73518158"/>
      <w:bookmarkStart w:id="131" w:name="_Toc100052409"/>
      <w:bookmarkStart w:id="132" w:name="_Toc73517680"/>
      <w:bookmarkStart w:id="133" w:name="_Toc73521675"/>
      <w:bookmarkStart w:id="134" w:name="_Toc73521587"/>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ordWrap w:val="0"/>
        <w:autoSpaceDE w:val="0"/>
        <w:autoSpaceDN w:val="0"/>
        <w:spacing w:line="400" w:lineRule="exact"/>
        <w:ind w:right="808" w:firstLine="420" w:firstLineChars="200"/>
        <w:jc w:val="both"/>
        <w:rPr>
          <w:rFonts w:eastAsia="宋体"/>
          <w:kern w:val="2"/>
          <w:sz w:val="21"/>
          <w:lang w:eastAsia="zh-CN"/>
        </w:rPr>
      </w:pPr>
      <w:bookmarkStart w:id="135" w:name="_Toc73518160"/>
      <w:bookmarkStart w:id="136" w:name="_Toc100052410"/>
      <w:bookmarkStart w:id="137" w:name="_Toc73517682"/>
      <w:bookmarkStart w:id="138" w:name="_Toc73521589"/>
      <w:bookmarkStart w:id="139" w:name="_Toc73521677"/>
      <w:r>
        <w:rPr>
          <w:rFonts w:eastAsia="宋体" w:hint="eastAsia"/>
          <w:kern w:val="2"/>
          <w:sz w:val="21"/>
          <w:lang w:eastAsia="zh-CN"/>
        </w:rPr>
        <w:t>45．合同的签订</w:t>
      </w:r>
      <w:bookmarkEnd w:id="135"/>
      <w:bookmarkEnd w:id="136"/>
      <w:bookmarkEnd w:id="137"/>
      <w:bookmarkEnd w:id="138"/>
      <w:bookmarkEnd w:id="139"/>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ordWrap w:val="0"/>
        <w:autoSpaceDE w:val="0"/>
        <w:autoSpaceDN w:val="0"/>
        <w:spacing w:line="400" w:lineRule="exact"/>
        <w:ind w:right="808" w:firstLine="420" w:firstLineChars="200"/>
        <w:jc w:val="both"/>
        <w:rPr>
          <w:rFonts w:eastAsia="宋体"/>
          <w:kern w:val="2"/>
          <w:sz w:val="21"/>
          <w:lang w:eastAsia="zh-CN"/>
        </w:rPr>
      </w:pPr>
      <w:bookmarkStart w:id="140" w:name="_Toc73521590"/>
      <w:bookmarkStart w:id="141" w:name="_Toc73521678"/>
      <w:bookmarkStart w:id="142" w:name="_Toc100052411"/>
      <w:bookmarkStart w:id="143" w:name="_Toc73517683"/>
      <w:bookmarkStart w:id="144" w:name="_Toc73518161"/>
      <w:r>
        <w:rPr>
          <w:rFonts w:eastAsia="宋体" w:hint="eastAsia"/>
          <w:kern w:val="2"/>
          <w:sz w:val="21"/>
          <w:lang w:eastAsia="zh-CN"/>
        </w:rPr>
        <w:t>46．履约担保</w:t>
      </w:r>
      <w:bookmarkEnd w:id="140"/>
      <w:bookmarkEnd w:id="141"/>
      <w:bookmarkEnd w:id="142"/>
      <w:bookmarkEnd w:id="143"/>
      <w:bookmarkEnd w:id="144"/>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ordWrap w:val="0"/>
        <w:autoSpaceDE w:val="0"/>
        <w:autoSpaceDN w:val="0"/>
        <w:spacing w:line="400" w:lineRule="exact"/>
        <w:ind w:right="808" w:firstLine="420" w:firstLineChars="200"/>
        <w:jc w:val="both"/>
        <w:rPr>
          <w:rFonts w:ascii="仿宋" w:eastAsia="仿宋" w:hAnsi="仿宋" w:hint="eastAsia"/>
          <w:kern w:val="2"/>
          <w:sz w:val="28"/>
          <w:szCs w:val="28"/>
          <w:lang w:eastAsia="zh-CN"/>
        </w:rPr>
      </w:pPr>
      <w:r>
        <w:rPr>
          <w:rFonts w:eastAsia="宋体" w:hint="eastAsia"/>
          <w:kern w:val="2"/>
          <w:sz w:val="21"/>
          <w:lang w:eastAsia="zh-CN"/>
        </w:rPr>
        <w:t>52.6.2供应商提交的质疑材料不符合质疑条件的，视情况处理：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ordWrap w:val="0"/>
        <w:autoSpaceDE w:val="0"/>
        <w:autoSpaceDN w:val="0"/>
        <w:spacing w:line="400" w:lineRule="exact"/>
        <w:ind w:right="808" w:firstLine="420" w:firstLineChars="200"/>
        <w:jc w:val="both"/>
        <w:rPr>
          <w:rFonts w:ascii="微软雅黑" w:eastAsia="微软雅黑" w:hAnsi="微软雅黑" w:cs="微软雅黑" w:hint="eastAsia"/>
          <w:color w:val="333333"/>
          <w:lang w:val="en" w:eastAsia="zh-CN"/>
        </w:rPr>
        <w:sectPr>
          <w:headerReference w:type="default" r:id="rId9"/>
          <w:footerReference w:type="default" r:id="rId10"/>
          <w:pgSz w:w="12240" w:h="1584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幼儿园厨房设备及厨房用品采购-A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项目设计方案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LHAZXDL-2025-00684-001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幼儿园厨房设备及厨房用品采购-A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社保放至投标人认为需要加以说明的其他内容”即可）。：</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社保放至投标人认为需要加以说明的其他内容”即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投标人需针对本项目提供详细的技术保障措施方案，方案内容须包括： （1）项目工期进度计划； （2）施工安全保障措施； （3）货物包装方案； （4）运输保障方案； （5）安装调试方案。 （二）评审标准： 评审委员会根据招标文件的需求和投标文件的内容响应情况进行评分： 1、以上内容全部满足得30分，每缺一项扣6分； 扣完为止。 2、在此基础上，评审委员会根据各投标人的具体响应情况按照以下评审标准进一步评审： 方案整体契合项目需求，科学合理、针对性强、可操作性强、条理非常清晰的）的评审为优加70分； 方案整体比较契合项目需求、较科学合理、有较强针对性、有较强可操作性、比较条理清晰的评审为良加30分； 方案整体基本契合项目需求，科学合理性一般、针对性一般、可操作性一般，条理清晰度一般的，评审为中加10分； 上述情况之外的评审为差，不加分。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评审小组根据《技术规格偏离表》（以下简称“偏离表”）响应情况进行打分，全部满足的得100分，除实质性条款外，一般参数负偏离一项扣0.02分，重点技术参数▲项负偏离一项扣11.5分。扣完为止。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项目设计方案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针对本项目提供项目设计方案，采购人会提供图纸给各供应商参考现场情况（详见附件），方案中须包含： （1）施工布局平面图； （2）设备安装条件要求图（含给水、排水、土建、电位）； （二）评分标准： 1、以上内容全部提供得30分，每缺一个图纸扣15分，扣完为止。 2、在此基础上，专家根据各投标人的具体响应内容进一步评审： （1）评审为优（设计图功能分区满足要求、设计图布置合理）的加70分； （2）评审为良（设计图功能分区满足要求、设计图布置相对合理）的加30分； （3）评审为中（设计图功能分区基本满足要求、设计图布置基本合理）的加10分； （4）评审为差（设计图功能分区不能满足要求、设计图布置不合理）不加分。 未提供或未按要求提供或提供不清晰导致专家无法判断的均不得分。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投标人需针对本项目提供详细的售后服务方案，方案内容须包括： （1）售后响应时效； （2）维修维护措施； （3）售后服务管理制度； （4）备品备件物资保障； （5）技术培训方案。 （二）评审标准： 评审委员会根据招标文件的需求和投标文件的内容响应情况进行评分： 1、以上内容全部满足得30分，每缺一项扣6分； 扣完为止。 2、在此基础上，评审委员会根据各投标人的具体响应情况按照以下评审标准进一步评审： 方案整体科学合理、针对性强、可操作性强、条理非常清晰的评审为优，加70分； 方案整体较比科学合理、有较强针对性、有较强可操作性、比较条理清晰的，评审为良加30分； 方案整体科学合理性一般、针对性一般、可操作性一般，条理清晰度一般的，评审为中加10分； 上述情况之外的评审为差，不加分。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投标人应如实填写《商务条款偏离情况》，评审小组根据响应情况进行打分，除实质性条款外，全部满足要求的得100分，每负偏离一项扣9.1分，扣完为止。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2022年1月1日（以合同签订日期为准）之后，投标人具有厨房设备采购类项目业绩，每提供一个得25分，最高得100分。 注：续签（或补充）合同不重复计算； （二）证明文件： 1、提供合同关键页扫描件（需体现合同名称或项目名称、合同金额、合同签订日期、加盖双方公章）及中标通知书及验收报告扫描件（验收报告须盖有用户单位公章（或业务章）），原件备查。 2、未提供或提供的不符合或提供不清晰导致无法判断的均不得分。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2022年1月1日至本项目投标截止之日，具有上述“同类项目业绩”中有效得分的业绩，并经用户单位考核评价为全优（或最高等级）的每提供1项得25分，满分100分。 （二）证明文件： 提供盖有用户单位公章（或业务章）的履约评价扫描件，原件备查。不提供或提供的不符合要求或提供不清晰导致专家无法判断的均不得分。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B14A0E1"/>
    <w:multiLevelType w:val="singleLevel"/>
    <w:tmpl w:val="BB14A0E1"/>
    <w:lvl w:ilvl="0">
      <w:start w:val="4"/>
      <w:numFmt w:val="decimal"/>
      <w:lvlText w:val="%1."/>
      <w:lvlJc w:val="left"/>
      <w:pPr>
        <w:tabs>
          <w:tab w:val="left" w:pos="312"/>
        </w:tabs>
      </w:pPr>
    </w:lvl>
  </w:abstractNum>
  <w:abstractNum w:abstractNumId="3">
    <w:nsid w:val="F0219252"/>
    <w:multiLevelType w:val="singleLevel"/>
    <w:tmpl w:val="F0219252"/>
    <w:lvl w:ilvl="0">
      <w:start w:val="8"/>
      <w:numFmt w:val="decimal"/>
      <w:lvlText w:val="%1."/>
      <w:lvlJc w:val="left"/>
      <w:pPr>
        <w:tabs>
          <w:tab w:val="left" w:pos="312"/>
        </w:tabs>
      </w:pPr>
    </w:lvl>
  </w:abstractNum>
  <w:abstractNum w:abstractNumId="4">
    <w:nsid w:val="29EAD64D"/>
    <w:multiLevelType w:val="singleLevel"/>
    <w:tmpl w:val="29EAD64D"/>
    <w:lvl w:ilvl="0">
      <w:start w:val="5"/>
      <w:numFmt w:val="decimal"/>
      <w:lvlText w:val="%1."/>
      <w:lvlJc w:val="left"/>
      <w:pPr>
        <w:tabs>
          <w:tab w:val="left" w:pos="312"/>
        </w:tabs>
      </w:pPr>
    </w:lvl>
  </w:abstractNum>
  <w:abstractNum w:abstractNumId="5">
    <w:nsid w:val="5CFFEB08"/>
    <w:multiLevelType w:val="singleLevel"/>
    <w:tmpl w:val="5CFFEB08"/>
    <w:lvl w:ilvl="0">
      <w:start w:val="1"/>
      <w:numFmt w:val="chineseCounting"/>
      <w:suff w:val="nothing"/>
      <w:lvlText w:val="（%1）"/>
      <w:lvlJc w:val="left"/>
      <w:rPr>
        <w:rFonts w:hint="eastAsia"/>
      </w:rPr>
    </w:lvl>
  </w:abstractNum>
  <w:abstractNum w:abstractNumId="6">
    <w:nsid w:val="721CBBE0"/>
    <w:multiLevelType w:val="singleLevel"/>
    <w:tmpl w:val="721CBBE0"/>
    <w:lvl w:ilvl="0">
      <w:start w:val="1"/>
      <w:numFmt w:val="decimal"/>
      <w:suff w:val="nothing"/>
      <w:lvlText w:val="%1、"/>
      <w:lvlJc w:val="left"/>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qFormat/>
    <w:rPr>
      <w:rFonts w:ascii="Calibri" w:hAnsi="Calibri"/>
    </w:rPr>
  </w:style>
  <w:style w:type="paragraph" w:styleId="BodyText">
    <w:name w:val="Body Text"/>
    <w:basedOn w:val="Normal"/>
    <w:qFormat/>
    <w:pPr>
      <w:spacing w:line="360" w:lineRule="auto"/>
    </w:pPr>
    <w:rPr>
      <w:b/>
      <w:bCs/>
    </w:rPr>
  </w:style>
  <w:style w:type="paragraph" w:styleId="NormalWeb">
    <w:name w:val="Normal (Web)"/>
    <w:basedOn w:val="Normal"/>
    <w:uiPriority w:val="99"/>
    <w:qFormat/>
  </w:style>
  <w:style w:type="paragraph" w:styleId="NormalIndent">
    <w:name w:val="Normal Indent"/>
    <w:basedOn w:val="Normal"/>
    <w:qFormat/>
    <w:pPr>
      <w:ind w:firstLine="420"/>
    </w:pPr>
    <w:rPr>
      <w:szCs w:val="20"/>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