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jc w:val="center"/>
        <w:rPr>
          <w:rFonts w:ascii="宋体" w:hAnsi="宋体" w:eastAsia="宋体"/>
          <w:color w:val="FF0000"/>
          <w:kern w:val="2"/>
          <w:sz w:val="21"/>
          <w:szCs w:val="21"/>
          <w:lang w:eastAsia="zh-CN"/>
        </w:rPr>
      </w:pPr>
      <w:r>
        <w:rPr>
          <w:rFonts w:hint="eastAsia" w:ascii="宋体" w:hAnsi="宋体" w:eastAsia="黑体" w:cstheme="minorBidi"/>
          <w:b/>
          <w:bCs/>
          <w:color w:val="FF0000"/>
          <w:kern w:val="44"/>
          <w:sz w:val="28"/>
          <w:szCs w:val="44"/>
          <w:lang w:eastAsia="zh-CN"/>
        </w:rPr>
        <w:t>特别警示条款</w:t>
      </w:r>
    </w:p>
    <w:p>
      <w:pPr>
        <w:widowControl w:val="0"/>
        <w:pBdr>
          <w:top w:val="none" w:color="auto" w:sz="0" w:space="1"/>
          <w:left w:val="none" w:color="auto" w:sz="0" w:space="4"/>
          <w:bottom w:val="none" w:color="auto" w:sz="0" w:space="1"/>
          <w:right w:val="none" w:color="auto" w:sz="0" w:space="4"/>
        </w:pBdr>
        <w:spacing w:after="240" w:afterLines="100" w:line="400" w:lineRule="exact"/>
        <w:ind w:firstLine="422" w:firstLineChars="200"/>
        <w:jc w:val="both"/>
        <w:rPr>
          <w:rFonts w:ascii="宋体" w:hAnsi="宋体" w:eastAsia="宋体" w:cs="宋体"/>
          <w:b/>
          <w:bCs/>
          <w:color w:val="FF0000"/>
          <w:kern w:val="2"/>
          <w:sz w:val="21"/>
          <w:szCs w:val="21"/>
          <w:highlight w:val="yellow"/>
          <w:lang w:eastAsia="zh-CN"/>
        </w:rPr>
      </w:pPr>
      <w:r>
        <w:rPr>
          <w:rFonts w:hint="eastAsia" w:ascii="宋体" w:hAnsi="宋体" w:eastAsia="宋体" w:cs="宋体"/>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序号</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1</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与其他投标供应商的法定代表人、主要经营负责人、投标授权代表人、项目负责人、主要技术人员为</w:t>
            </w:r>
            <w:r>
              <w:rPr>
                <w:rFonts w:hint="eastAsia" w:ascii="宋体" w:hAnsi="宋体" w:eastAsia="宋体" w:cs="宋体"/>
                <w:b/>
                <w:bCs/>
                <w:color w:val="FF0000"/>
                <w:kern w:val="2"/>
                <w:sz w:val="21"/>
                <w:szCs w:val="21"/>
                <w:lang w:eastAsia="zh-CN"/>
              </w:rPr>
              <w:t>同一人、属同一单位或者在同一单位缴纳社会保险</w:t>
            </w:r>
            <w:r>
              <w:rPr>
                <w:rFonts w:hint="eastAsia" w:ascii="宋体" w:hAnsi="宋体" w:eastAsia="宋体" w:cs="宋体"/>
                <w:color w:val="FF0000"/>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2</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参与本项目政府采购（自行采购）活动时，与其他投标供应商存在单位负责人为</w:t>
            </w:r>
            <w:r>
              <w:rPr>
                <w:rFonts w:hint="eastAsia" w:ascii="宋体" w:hAnsi="宋体" w:eastAsia="宋体" w:cs="宋体"/>
                <w:b/>
                <w:bCs/>
                <w:color w:val="FF0000"/>
                <w:kern w:val="2"/>
                <w:sz w:val="21"/>
                <w:szCs w:val="21"/>
                <w:lang w:eastAsia="zh-CN"/>
              </w:rPr>
              <w:t>同一人或直接控股、管理关系</w:t>
            </w:r>
            <w:r>
              <w:rPr>
                <w:rFonts w:hint="eastAsia" w:ascii="宋体" w:hAnsi="宋体" w:eastAsia="宋体" w:cs="宋体"/>
                <w:color w:val="FF0000"/>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3</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与其他投标供应商的投标文件或部分投标文件</w:t>
            </w:r>
            <w:r>
              <w:rPr>
                <w:rFonts w:hint="eastAsia" w:ascii="宋体" w:hAnsi="宋体" w:eastAsia="宋体" w:cs="宋体"/>
                <w:b/>
                <w:bCs/>
                <w:color w:val="FF0000"/>
                <w:kern w:val="2"/>
                <w:sz w:val="21"/>
                <w:szCs w:val="21"/>
                <w:lang w:eastAsia="zh-CN"/>
              </w:rPr>
              <w:t>相互混装或存在非正常一致</w:t>
            </w:r>
            <w:r>
              <w:rPr>
                <w:rFonts w:hint="eastAsia" w:ascii="宋体" w:hAnsi="宋体" w:eastAsia="宋体" w:cs="宋体"/>
                <w:color w:val="FF0000"/>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4</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与其他投标供应商的投标文件由</w:t>
            </w:r>
            <w:r>
              <w:rPr>
                <w:rFonts w:hint="eastAsia" w:ascii="宋体" w:hAnsi="宋体" w:eastAsia="宋体" w:cs="宋体"/>
                <w:b/>
                <w:bCs/>
                <w:color w:val="FF0000"/>
                <w:kern w:val="2"/>
                <w:sz w:val="21"/>
                <w:szCs w:val="21"/>
                <w:lang w:eastAsia="zh-CN"/>
              </w:rPr>
              <w:t>同一单位或者同一人编制</w:t>
            </w:r>
            <w:r>
              <w:rPr>
                <w:rFonts w:hint="eastAsia" w:ascii="宋体" w:hAnsi="宋体" w:eastAsia="宋体" w:cs="宋体"/>
                <w:color w:val="FF0000"/>
                <w:kern w:val="2"/>
                <w:sz w:val="21"/>
                <w:szCs w:val="21"/>
                <w:lang w:eastAsia="zh-CN"/>
              </w:rPr>
              <w:t>，或者使用</w:t>
            </w:r>
            <w:r>
              <w:rPr>
                <w:rFonts w:hint="eastAsia" w:ascii="宋体" w:hAnsi="宋体" w:eastAsia="宋体" w:cs="宋体"/>
                <w:b/>
                <w:bCs/>
                <w:color w:val="FF0000"/>
                <w:kern w:val="2"/>
                <w:sz w:val="21"/>
                <w:szCs w:val="21"/>
                <w:lang w:eastAsia="zh-CN"/>
              </w:rPr>
              <w:t>同一设备编制</w:t>
            </w:r>
            <w:r>
              <w:rPr>
                <w:rFonts w:hint="eastAsia" w:ascii="宋体" w:hAnsi="宋体" w:eastAsia="宋体" w:cs="宋体"/>
                <w:color w:val="FF0000"/>
                <w:kern w:val="2"/>
                <w:sz w:val="21"/>
                <w:szCs w:val="21"/>
                <w:lang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5</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提供</w:t>
            </w:r>
            <w:r>
              <w:rPr>
                <w:rFonts w:hint="eastAsia" w:ascii="宋体" w:hAnsi="宋体" w:eastAsia="宋体" w:cs="宋体"/>
                <w:b/>
                <w:bCs/>
                <w:color w:val="FF0000"/>
                <w:kern w:val="2"/>
                <w:sz w:val="21"/>
                <w:szCs w:val="21"/>
                <w:lang w:eastAsia="zh-CN"/>
              </w:rPr>
              <w:t>未经出具机构核实</w:t>
            </w:r>
            <w:r>
              <w:rPr>
                <w:rFonts w:hint="eastAsia" w:ascii="宋体" w:hAnsi="宋体" w:eastAsia="宋体" w:cs="宋体"/>
                <w:color w:val="FF0000"/>
                <w:kern w:val="2"/>
                <w:sz w:val="21"/>
                <w:szCs w:val="21"/>
                <w:lang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6</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擅自将投标密钥或电子营业执照出借他人使用或未妥善保管。</w:t>
            </w:r>
          </w:p>
        </w:tc>
      </w:tr>
    </w:tbl>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一、参照</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pPr>
        <w:widowControl w:val="0"/>
        <w:pBdr>
          <w:top w:val="none" w:color="auto" w:sz="0" w:space="1"/>
          <w:left w:val="none" w:color="auto" w:sz="0" w:space="4"/>
          <w:bottom w:val="none" w:color="auto" w:sz="0" w:space="1"/>
          <w:right w:val="none" w:color="auto" w:sz="0" w:space="4"/>
        </w:pBdr>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二、参照《深圳经济特区政府采购条例实施细则》第七十五条 </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pBdr>
          <w:top w:val="none" w:color="auto" w:sz="0" w:space="1"/>
          <w:left w:val="none" w:color="auto" w:sz="0" w:space="4"/>
          <w:bottom w:val="none" w:color="auto" w:sz="0" w:space="1"/>
          <w:right w:val="none" w:color="auto" w:sz="0" w:space="4"/>
        </w:pBdr>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三、参照《深圳经济特区政府采购条例实施细则》第七十七条 </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pBdr>
          <w:top w:val="none" w:color="auto" w:sz="0" w:space="1"/>
          <w:left w:val="none" w:color="auto" w:sz="0" w:space="4"/>
          <w:bottom w:val="none" w:color="auto" w:sz="0" w:space="1"/>
          <w:right w:val="none" w:color="auto" w:sz="0" w:space="4"/>
        </w:pBdr>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pBdr>
          <w:top w:val="none" w:color="auto" w:sz="0" w:space="1"/>
          <w:left w:val="none" w:color="auto" w:sz="0" w:space="4"/>
          <w:bottom w:val="none" w:color="auto" w:sz="0" w:space="1"/>
          <w:right w:val="none" w:color="auto" w:sz="0" w:space="4"/>
        </w:pBdr>
        <w:ind w:firstLine="422" w:firstLineChars="200"/>
        <w:jc w:val="both"/>
        <w:rPr>
          <w:rFonts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四、请投标供应商阅读《政府采购（自行采购）违法行为风险知悉确认书》（内容详见“投标文件附件（信息不公开部分）”中节点“投标人认为需要加以说明的其他内容”，并经各投标供应商负责人签字并加盖单位公章后，扫描上传至投标文件一并提交。注：该风险知悉确认书用于对供应商违法行为的警示，不作为供应商资格性审查及符合性审查条件。</w:t>
      </w:r>
    </w:p>
    <w:p>
      <w:pPr>
        <w:widowControl w:val="0"/>
        <w:pBdr>
          <w:top w:val="none" w:color="auto" w:sz="0" w:space="1"/>
          <w:left w:val="none" w:color="auto" w:sz="0" w:space="4"/>
          <w:bottom w:val="none" w:color="auto" w:sz="0" w:space="1"/>
          <w:right w:val="none" w:color="auto" w:sz="0" w:space="4"/>
        </w:pBdr>
        <w:ind w:firstLine="400" w:firstLineChars="200"/>
        <w:jc w:val="both"/>
        <w:rPr>
          <w:rFonts w:ascii="Calibri" w:hAnsi="Calibri" w:eastAsia="宋体"/>
          <w:bCs/>
          <w:color w:val="FF0000"/>
          <w:kern w:val="2"/>
          <w:sz w:val="20"/>
          <w:szCs w:val="20"/>
          <w:lang w:eastAsia="zh-CN"/>
        </w:rPr>
      </w:pPr>
      <w:r>
        <w:rPr>
          <w:rFonts w:hint="eastAsia" w:hAnsi="Calibri" w:eastAsia="宋体" w:cstheme="minorBidi"/>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pBdr>
          <w:top w:val="none" w:color="auto" w:sz="0" w:space="1"/>
          <w:left w:val="none" w:color="auto" w:sz="0" w:space="4"/>
          <w:bottom w:val="none" w:color="auto" w:sz="0" w:space="1"/>
          <w:right w:val="none" w:color="auto" w:sz="0" w:space="4"/>
        </w:pBdr>
        <w:ind w:firstLine="400" w:firstLineChars="200"/>
        <w:jc w:val="both"/>
        <w:rPr>
          <w:rFonts w:ascii="Calibri" w:hAnsi="Calibri" w:eastAsia="宋体"/>
          <w:bCs/>
          <w:color w:val="FF0000"/>
          <w:kern w:val="2"/>
          <w:sz w:val="20"/>
          <w:szCs w:val="20"/>
          <w:lang w:eastAsia="zh-CN"/>
        </w:rPr>
      </w:pPr>
      <w:r>
        <w:rPr>
          <w:rFonts w:hint="eastAsia" w:hAnsi="Calibri" w:eastAsia="宋体" w:cstheme="minorBidi"/>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pBdr>
          <w:top w:val="none" w:color="auto" w:sz="0" w:space="1"/>
          <w:left w:val="none" w:color="auto" w:sz="0" w:space="4"/>
          <w:bottom w:val="none" w:color="auto" w:sz="0" w:space="1"/>
          <w:right w:val="none" w:color="auto" w:sz="0" w:space="4"/>
        </w:pBdr>
        <w:ind w:firstLine="400" w:firstLineChars="200"/>
        <w:jc w:val="both"/>
        <w:rPr>
          <w:rFonts w:ascii="Calibri" w:hAnsi="Calibri" w:eastAsia="宋体"/>
          <w:bCs/>
          <w:color w:val="FF0000"/>
          <w:kern w:val="2"/>
          <w:sz w:val="20"/>
          <w:szCs w:val="20"/>
          <w:lang w:eastAsia="zh-CN"/>
        </w:rPr>
      </w:pPr>
      <w:r>
        <w:rPr>
          <w:rFonts w:hint="eastAsia" w:hAnsi="Calibri" w:eastAsia="宋体" w:cstheme="minorBidi"/>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hint="eastAsia" w:ascii="宋体" w:hAnsi="宋体" w:eastAsia="宋体" w:cstheme="minorBidi"/>
          <w:color w:val="FF0000"/>
          <w:kern w:val="2"/>
          <w:sz w:val="20"/>
          <w:szCs w:val="20"/>
          <w:lang w:eastAsia="zh-CN"/>
        </w:rPr>
        <w:t>取消参与本市政府采购（自行采购）资格</w:t>
      </w:r>
      <w:r>
        <w:rPr>
          <w:rFonts w:hint="eastAsia" w:ascii="Calibri" w:hAnsi="宋体" w:eastAsia="宋体" w:cstheme="minorBidi"/>
          <w:color w:val="FF0000"/>
          <w:kern w:val="2"/>
          <w:sz w:val="20"/>
          <w:szCs w:val="20"/>
          <w:lang w:eastAsia="zh-CN"/>
        </w:rPr>
        <w:t>、</w:t>
      </w:r>
      <w:r>
        <w:rPr>
          <w:rFonts w:hint="eastAsia" w:ascii="宋体" w:hAnsi="宋体" w:eastAsia="宋体" w:cstheme="minorBidi"/>
          <w:color w:val="FF0000"/>
          <w:kern w:val="2"/>
          <w:sz w:val="20"/>
          <w:szCs w:val="20"/>
          <w:lang w:eastAsia="zh-CN"/>
        </w:rPr>
        <w:t>依法吊销其营业</w:t>
      </w:r>
      <w:r>
        <w:rPr>
          <w:rFonts w:hint="eastAsia" w:ascii="Calibri" w:hAnsi="宋体" w:eastAsia="宋体" w:cstheme="minorBidi"/>
          <w:color w:val="FF0000"/>
          <w:kern w:val="2"/>
          <w:sz w:val="20"/>
          <w:szCs w:val="20"/>
          <w:lang w:eastAsia="zh-CN"/>
        </w:rPr>
        <w:t>执照等行政处罚，</w:t>
      </w:r>
      <w:r>
        <w:rPr>
          <w:rFonts w:hint="eastAsia" w:ascii="宋体" w:hAnsi="宋体" w:eastAsia="宋体" w:cstheme="minorBidi"/>
          <w:color w:val="FF0000"/>
          <w:kern w:val="2"/>
          <w:sz w:val="20"/>
          <w:szCs w:val="20"/>
          <w:lang w:eastAsia="zh-CN"/>
        </w:rPr>
        <w:t>构成犯罪的，依法追究刑事责任</w:t>
      </w:r>
      <w:r>
        <w:rPr>
          <w:rFonts w:hint="eastAsia" w:hAnsi="Calibri" w:eastAsia="宋体" w:cstheme="minorBidi"/>
          <w:bCs/>
          <w:color w:val="FF0000"/>
          <w:kern w:val="2"/>
          <w:sz w:val="20"/>
          <w:szCs w:val="20"/>
          <w:lang w:eastAsia="zh-CN"/>
        </w:rPr>
        <w:t>，请各供应商独立编制、上传投标文件，妥善保管和使用电子秘钥。</w:t>
      </w:r>
    </w:p>
    <w:p>
      <w:pPr>
        <w:widowControl w:val="0"/>
        <w:pBdr>
          <w:top w:val="none" w:color="auto" w:sz="0" w:space="1"/>
          <w:left w:val="none" w:color="auto" w:sz="0" w:space="4"/>
          <w:bottom w:val="none" w:color="auto" w:sz="0" w:space="1"/>
          <w:right w:val="none" w:color="auto" w:sz="0" w:space="4"/>
        </w:pBdr>
        <w:spacing w:line="360" w:lineRule="auto"/>
        <w:ind w:firstLine="400" w:firstLineChars="200"/>
        <w:rPr>
          <w:rFonts w:ascii="Calibri" w:hAnsi="Calibri" w:eastAsia="宋体"/>
          <w:bCs/>
          <w:color w:val="FF0000"/>
          <w:kern w:val="2"/>
          <w:sz w:val="20"/>
          <w:szCs w:val="20"/>
          <w:lang w:eastAsia="zh-CN"/>
        </w:rPr>
      </w:pPr>
    </w:p>
    <w:p>
      <w:pPr>
        <w:widowControl w:val="0"/>
        <w:jc w:val="both"/>
        <w:rPr>
          <w:rFonts w:ascii="Calibri" w:hAnsi="Calibri" w:eastAsia="宋体"/>
          <w:kern w:val="2"/>
          <w:sz w:val="21"/>
          <w:szCs w:val="22"/>
          <w:lang w:eastAsia="zh-CN"/>
        </w:rPr>
      </w:pPr>
      <w:r>
        <w:rPr>
          <w:rFonts w:hint="eastAsia" w:eastAsia="宋体"/>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hint="eastAsia" w:ascii="黑体" w:hAnsi="宋体" w:eastAsia="黑体" w:cs="黑体"/>
          <w:kern w:val="2"/>
          <w:sz w:val="40"/>
          <w:szCs w:val="40"/>
          <w:lang w:eastAsia="zh-CN"/>
        </w:rPr>
        <w:br w:type="page"/>
      </w:r>
    </w:p>
    <w:p>
      <w:pPr>
        <w:widowControl w:val="0"/>
        <w:jc w:val="both"/>
        <w:rPr>
          <w:rFonts w:ascii="黑体" w:hAnsi="宋体" w:eastAsia="黑体" w:cs="黑体"/>
          <w:sz w:val="40"/>
          <w:szCs w:val="40"/>
          <w:lang w:eastAsia="zh-CN"/>
        </w:rPr>
      </w:pPr>
    </w:p>
    <w:p>
      <w:pPr>
        <w:widowControl/>
        <w:spacing w:beforeAutospacing="1" w:afterAutospacing="1"/>
        <w:jc w:val="center"/>
        <w:outlineLvl w:val="1"/>
        <w:rPr>
          <w:rFonts w:ascii="黑体" w:hAnsi="宋体" w:eastAsia="黑体" w:cs="黑体"/>
          <w:sz w:val="40"/>
          <w:szCs w:val="40"/>
          <w:lang w:eastAsia="zh-CN"/>
        </w:rPr>
      </w:pPr>
      <w:r>
        <w:rPr>
          <w:rFonts w:hint="eastAsia" w:ascii="黑体" w:hAnsi="宋体" w:eastAsia="黑体" w:cs="黑体"/>
          <w:sz w:val="40"/>
          <w:szCs w:val="40"/>
          <w:lang w:eastAsia="zh-CN"/>
        </w:rPr>
        <w:t>招标文件信息</w:t>
      </w:r>
    </w:p>
    <w:tbl>
      <w:tblPr>
        <w:tblStyle w:val="14"/>
        <w:tblW w:w="5000" w:type="pct"/>
        <w:jc w:val="center"/>
        <w:tblCellSpacing w:w="0" w:type="dxa"/>
        <w:tblLayout w:type="fixed"/>
        <w:tblCellMar>
          <w:top w:w="45" w:type="dxa"/>
          <w:left w:w="45" w:type="dxa"/>
          <w:bottom w:w="45" w:type="dxa"/>
          <w:right w:w="45" w:type="dxa"/>
        </w:tblCellMar>
      </w:tblPr>
      <w:tblGrid>
        <w:gridCol w:w="3141"/>
        <w:gridCol w:w="6022"/>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ascii="Calibri" w:hAnsi="Calibri" w:eastAsia="宋体"/>
                <w:kern w:val="2"/>
                <w:sz w:val="30"/>
                <w:szCs w:val="30"/>
                <w:lang w:eastAsia="zh-CN"/>
              </w:rPr>
            </w:pPr>
            <w:bookmarkStart w:id="105" w:name="_GoBack"/>
            <w:r>
              <w:rPr>
                <w:rFonts w:ascii="宋体" w:hAnsi="宋体" w:eastAsia="宋体" w:cs="宋体"/>
                <w:sz w:val="30"/>
                <w:szCs w:val="30"/>
                <w:lang w:eastAsia="zh-CN" w:bidi="ar"/>
              </w:rPr>
              <w:t>项目编号</w:t>
            </w:r>
            <w:bookmarkEnd w:id="105"/>
            <w:r>
              <w:rPr>
                <w:rFonts w:ascii="宋体" w:hAnsi="宋体" w:eastAsia="宋体" w:cs="宋体"/>
                <w:sz w:val="30"/>
                <w:szCs w:val="30"/>
                <w:lang w:eastAsia="zh-CN" w:bidi="ar"/>
              </w:rPr>
              <w:t>：</w:t>
            </w:r>
          </w:p>
        </w:tc>
        <w:tc>
          <w:tcPr>
            <w:tcW w:w="5220" w:type="dxa"/>
            <w:shd w:val="clear" w:color="auto" w:fill="auto"/>
            <w:vAlign w:val="center"/>
          </w:tcPr>
          <w:p>
            <w:pPr>
              <w:widowControl/>
              <w:jc w:val="left"/>
              <w:rPr>
                <w:rFonts w:ascii="Calibri" w:hAnsi="Calibri" w:eastAsia="宋体"/>
                <w:kern w:val="2"/>
                <w:sz w:val="30"/>
                <w:szCs w:val="30"/>
                <w:lang w:eastAsia="zh-CN"/>
              </w:rPr>
            </w:pPr>
            <w:r>
              <w:rPr>
                <w:rFonts w:hint="eastAsia" w:ascii="Calibri" w:hAnsi="Calibri" w:eastAsia="宋体"/>
                <w:kern w:val="2"/>
                <w:sz w:val="30"/>
                <w:szCs w:val="30"/>
                <w:lang w:eastAsia="zh-CN"/>
              </w:rPr>
              <w:t>BAZXCG-2025-00064</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项目名称：</w:t>
            </w:r>
          </w:p>
        </w:tc>
        <w:tc>
          <w:tcPr>
            <w:tcW w:w="5220" w:type="dxa"/>
            <w:shd w:val="clear" w:color="auto" w:fill="auto"/>
            <w:vAlign w:val="center"/>
          </w:tcPr>
          <w:p>
            <w:pPr>
              <w:widowControl/>
              <w:jc w:val="left"/>
              <w:rPr>
                <w:rFonts w:ascii="Calibri" w:hAnsi="Calibri" w:eastAsia="宋体"/>
                <w:kern w:val="2"/>
                <w:sz w:val="30"/>
                <w:szCs w:val="30"/>
                <w:lang w:eastAsia="zh-CN"/>
              </w:rPr>
            </w:pPr>
            <w:r>
              <w:rPr>
                <w:rFonts w:hint="eastAsia" w:ascii="Calibri" w:hAnsi="Calibri" w:eastAsia="宋体" w:cstheme="minorBidi"/>
                <w:kern w:val="2"/>
                <w:sz w:val="30"/>
                <w:szCs w:val="30"/>
                <w:lang w:eastAsia="zh-CN"/>
              </w:rPr>
              <w:t>深圳市宝安区石岩街道办事处石岩湖片区公园详细规划设计服务项目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包 号：</w:t>
            </w:r>
          </w:p>
        </w:tc>
        <w:tc>
          <w:tcPr>
            <w:tcW w:w="5220" w:type="dxa"/>
            <w:shd w:val="clear" w:color="auto" w:fill="auto"/>
            <w:vAlign w:val="center"/>
          </w:tcPr>
          <w:p>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项目类型：</w:t>
            </w:r>
          </w:p>
        </w:tc>
        <w:tc>
          <w:tcPr>
            <w:tcW w:w="5220" w:type="dxa"/>
            <w:shd w:val="clear" w:color="auto" w:fill="auto"/>
            <w:vAlign w:val="center"/>
          </w:tcPr>
          <w:p>
            <w:pPr>
              <w:widowControl/>
              <w:jc w:val="left"/>
              <w:rPr>
                <w:rFonts w:ascii="Calibri" w:hAnsi="Calibri" w:eastAsia="宋体"/>
                <w:kern w:val="2"/>
                <w:sz w:val="30"/>
                <w:szCs w:val="30"/>
                <w:lang w:eastAsia="zh-CN"/>
              </w:rPr>
            </w:pPr>
            <w:r>
              <w:rPr>
                <w:rFonts w:hint="eastAsia" w:ascii="宋体" w:hAnsi="宋体" w:eastAsia="宋体" w:cs="宋体"/>
                <w:sz w:val="30"/>
                <w:szCs w:val="30"/>
                <w:lang w:eastAsia="zh-CN" w:bidi="ar"/>
              </w:rPr>
              <w:t>服务</w:t>
            </w:r>
            <w:r>
              <w:rPr>
                <w:rFonts w:ascii="宋体" w:hAnsi="宋体" w:eastAsia="宋体" w:cs="宋体"/>
                <w:sz w:val="30"/>
                <w:szCs w:val="30"/>
                <w:lang w:eastAsia="zh-CN"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采购方式：</w:t>
            </w:r>
          </w:p>
        </w:tc>
        <w:tc>
          <w:tcPr>
            <w:tcW w:w="5220" w:type="dxa"/>
            <w:shd w:val="clear" w:color="auto" w:fill="auto"/>
            <w:vAlign w:val="center"/>
          </w:tcPr>
          <w:p>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货币类型：</w:t>
            </w:r>
          </w:p>
        </w:tc>
        <w:tc>
          <w:tcPr>
            <w:tcW w:w="5220" w:type="dxa"/>
            <w:shd w:val="clear" w:color="auto" w:fill="auto"/>
            <w:vAlign w:val="center"/>
          </w:tcPr>
          <w:p>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ascii="Calibri" w:hAnsi="Calibri" w:eastAsia="宋体"/>
                <w:kern w:val="2"/>
                <w:sz w:val="30"/>
                <w:szCs w:val="30"/>
                <w:lang w:eastAsia="zh-CN"/>
              </w:rPr>
            </w:pPr>
            <w:r>
              <w:rPr>
                <w:rFonts w:ascii="宋体" w:hAnsi="宋体" w:eastAsia="宋体" w:cs="宋体"/>
                <w:sz w:val="30"/>
                <w:szCs w:val="30"/>
                <w:lang w:eastAsia="zh-CN" w:bidi="ar"/>
              </w:rPr>
              <w:t>评标方法：</w:t>
            </w:r>
          </w:p>
        </w:tc>
        <w:tc>
          <w:tcPr>
            <w:tcW w:w="5220" w:type="dxa"/>
            <w:shd w:val="clear" w:color="auto" w:fill="auto"/>
            <w:vAlign w:val="center"/>
          </w:tcPr>
          <w:p>
            <w:pPr>
              <w:widowControl/>
              <w:jc w:val="left"/>
              <w:rPr>
                <w:rFonts w:ascii="Calibri" w:hAnsi="Calibri" w:eastAsia="宋体"/>
                <w:kern w:val="2"/>
                <w:sz w:val="30"/>
                <w:szCs w:val="30"/>
                <w:lang w:eastAsia="zh-CN"/>
              </w:rPr>
            </w:pPr>
            <w:r>
              <w:rPr>
                <w:rFonts w:ascii="宋体" w:hAnsi="宋体" w:eastAsia="宋体" w:cs="宋体"/>
                <w:sz w:val="30"/>
                <w:szCs w:val="30"/>
                <w:lang w:eastAsia="zh-CN" w:bidi="ar"/>
              </w:rPr>
              <w:t>综合评分法</w:t>
            </w:r>
          </w:p>
        </w:tc>
      </w:tr>
    </w:tbl>
    <w:p>
      <w:pPr>
        <w:widowControl/>
        <w:spacing w:before="100" w:beforeAutospacing="1" w:afterAutospacing="1"/>
        <w:jc w:val="center"/>
        <w:rPr>
          <w:rFonts w:ascii="黑体" w:hAnsi="黑体" w:eastAsia="黑体"/>
          <w:kern w:val="2"/>
          <w:sz w:val="40"/>
          <w:szCs w:val="40"/>
          <w:lang w:eastAsia="zh-CN"/>
        </w:rPr>
      </w:pPr>
    </w:p>
    <w:p>
      <w:pPr>
        <w:widowControl/>
        <w:spacing w:before="100" w:beforeAutospacing="1" w:afterAutospacing="1"/>
        <w:jc w:val="center"/>
        <w:outlineLvl w:val="1"/>
        <w:rPr>
          <w:rFonts w:ascii="黑体" w:hAnsi="黑体" w:eastAsia="黑体"/>
          <w:kern w:val="2"/>
          <w:sz w:val="40"/>
          <w:szCs w:val="40"/>
          <w:lang w:eastAsia="zh-CN"/>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widowControl/>
        <w:spacing w:before="100" w:beforeAutospacing="1" w:afterAutospacing="1"/>
        <w:jc w:val="center"/>
        <w:outlineLvl w:val="1"/>
        <w:rPr>
          <w:rFonts w:ascii="黑体" w:hAnsi="黑体" w:eastAsia="黑体"/>
          <w:kern w:val="2"/>
          <w:sz w:val="40"/>
          <w:szCs w:val="40"/>
          <w:lang w:eastAsia="zh-CN"/>
        </w:rPr>
      </w:pPr>
      <w:r>
        <w:rPr>
          <w:rFonts w:hint="eastAsia" w:ascii="黑体" w:hAnsi="黑体" w:eastAsia="黑体" w:cstheme="minorBidi"/>
          <w:kern w:val="2"/>
          <w:sz w:val="40"/>
          <w:szCs w:val="40"/>
          <w:lang w:eastAsia="zh-CN"/>
        </w:rPr>
        <w:t>资格性审查表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13"/>
        <w:gridCol w:w="84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center"/>
              <w:rPr>
                <w:rFonts w:ascii="宋体" w:hAnsi="宋体" w:eastAsia="宋体" w:cs="宋体"/>
                <w:kern w:val="2"/>
                <w:sz w:val="28"/>
                <w:szCs w:val="28"/>
                <w:lang w:eastAsia="zh-CN"/>
              </w:rPr>
            </w:pPr>
            <w:r>
              <w:rPr>
                <w:rFonts w:ascii="Calibri" w:hAnsi="Calibri" w:eastAsia="宋体" w:cstheme="minorBidi"/>
                <w:kern w:val="2"/>
                <w:sz w:val="28"/>
                <w:szCs w:val="28"/>
                <w:lang w:eastAsia="zh-CN"/>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center"/>
              <w:rPr>
                <w:rFonts w:ascii="宋体" w:hAnsi="宋体" w:eastAsia="宋体" w:cs="宋体"/>
                <w:kern w:val="2"/>
                <w:sz w:val="28"/>
                <w:szCs w:val="28"/>
                <w:lang w:eastAsia="zh-CN"/>
              </w:rPr>
            </w:pPr>
            <w:r>
              <w:rPr>
                <w:rFonts w:ascii="Calibri" w:hAnsi="Calibri" w:eastAsia="宋体" w:cstheme="minorBidi"/>
                <w:kern w:val="2"/>
                <w:sz w:val="28"/>
                <w:szCs w:val="28"/>
                <w:lang w:eastAsia="zh-CN"/>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1</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ascii="宋体" w:hAnsi="宋体" w:eastAsia="宋体" w:cs="宋体"/>
                <w:sz w:val="21"/>
                <w:szCs w:val="21"/>
                <w:lang w:eastAsia="zh-CN" w:bidi="ar"/>
              </w:rPr>
              <w:t>投标人不</w:t>
            </w:r>
            <w:r>
              <w:rPr>
                <w:rFonts w:hint="eastAsia" w:ascii="宋体" w:hAnsi="宋体" w:eastAsia="宋体" w:cs="宋体"/>
                <w:sz w:val="21"/>
                <w:szCs w:val="21"/>
                <w:lang w:eastAsia="zh-CN" w:bidi="ar"/>
              </w:rPr>
              <w:t>符合</w:t>
            </w:r>
            <w:r>
              <w:rPr>
                <w:rFonts w:ascii="宋体" w:hAnsi="宋体" w:eastAsia="宋体" w:cs="宋体"/>
                <w:sz w:val="21"/>
                <w:szCs w:val="21"/>
                <w:lang w:eastAsia="zh-CN" w:bidi="ar"/>
              </w:rPr>
              <w:t>资格要求，或未提交相应的资格证明资料（详见招标公告</w:t>
            </w:r>
            <w:r>
              <w:rPr>
                <w:rFonts w:hint="eastAsia" w:ascii="宋体" w:hAnsi="宋体" w:eastAsia="宋体" w:cstheme="minorBidi"/>
                <w:kern w:val="2"/>
                <w:sz w:val="21"/>
                <w:szCs w:val="21"/>
                <w:lang w:eastAsia="zh-CN"/>
              </w:rPr>
              <w:t>投标人资格要求，即申请人的资格要求</w:t>
            </w:r>
            <w:r>
              <w:rPr>
                <w:rFonts w:ascii="宋体" w:hAnsi="宋体" w:eastAsia="宋体" w:cs="宋体"/>
                <w:sz w:val="21"/>
                <w:szCs w:val="21"/>
                <w:lang w:eastAsia="zh-CN" w:bidi="ar"/>
              </w:rPr>
              <w:t>）</w:t>
            </w:r>
          </w:p>
        </w:tc>
      </w:tr>
    </w:tbl>
    <w:p>
      <w:pPr>
        <w:widowControl/>
        <w:spacing w:before="280" w:beforeAutospacing="1" w:afterAutospacing="1"/>
        <w:jc w:val="center"/>
        <w:outlineLvl w:val="1"/>
        <w:rPr>
          <w:rFonts w:ascii="黑体" w:hAnsi="黑体" w:eastAsia="黑体"/>
          <w:kern w:val="2"/>
          <w:sz w:val="40"/>
          <w:szCs w:val="40"/>
          <w:lang w:eastAsia="zh-CN"/>
        </w:rPr>
      </w:pPr>
      <w:r>
        <w:rPr>
          <w:rFonts w:hint="eastAsia" w:ascii="黑体" w:hAnsi="黑体" w:eastAsia="黑体" w:cstheme="minorBidi"/>
          <w:kern w:val="2"/>
          <w:sz w:val="40"/>
          <w:szCs w:val="40"/>
          <w:lang w:eastAsia="zh-CN"/>
        </w:rPr>
        <w:t>符合性审查表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13"/>
        <w:gridCol w:w="84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center"/>
              <w:rPr>
                <w:rFonts w:ascii="宋体" w:hAnsi="宋体" w:eastAsia="宋体" w:cs="宋体"/>
                <w:kern w:val="2"/>
                <w:sz w:val="28"/>
                <w:szCs w:val="28"/>
                <w:lang w:eastAsia="zh-CN"/>
              </w:rPr>
            </w:pPr>
            <w:r>
              <w:rPr>
                <w:rFonts w:ascii="Calibri" w:hAnsi="Calibri" w:eastAsia="宋体" w:cstheme="minorBidi"/>
                <w:kern w:val="2"/>
                <w:sz w:val="28"/>
                <w:szCs w:val="28"/>
                <w:lang w:eastAsia="zh-CN"/>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center"/>
              <w:rPr>
                <w:rFonts w:ascii="宋体" w:hAnsi="宋体" w:eastAsia="宋体" w:cs="宋体"/>
                <w:kern w:val="2"/>
                <w:sz w:val="28"/>
                <w:szCs w:val="28"/>
                <w:lang w:eastAsia="zh-CN"/>
              </w:rPr>
            </w:pPr>
            <w:r>
              <w:rPr>
                <w:rFonts w:ascii="Calibri" w:hAnsi="Calibri" w:eastAsia="宋体" w:cstheme="minorBidi"/>
                <w:kern w:val="2"/>
                <w:sz w:val="28"/>
                <w:szCs w:val="28"/>
                <w:lang w:eastAsia="zh-CN"/>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1</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2</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3</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4</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5</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6</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未按招标文件所提供的样式填写《投标函》；未按招标文件所提供的《自行采购投标及履约承诺函》进行承诺；未按招标文件对投标文件组成的要求提供投标文件；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7</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采购标的/服务</w:t>
            </w:r>
            <w:r>
              <w:rPr>
                <w:rFonts w:hint="eastAsia" w:hAnsi="Calibri" w:eastAsia="宋体" w:cstheme="minorBidi"/>
                <w:kern w:val="2"/>
                <w:sz w:val="21"/>
                <w:szCs w:val="22"/>
                <w:lang w:eastAsia="zh-CN"/>
              </w:rPr>
              <w:t>清单</w:t>
            </w:r>
            <w:r>
              <w:rPr>
                <w:rFonts w:hint="eastAsia" w:ascii="Calibri" w:hAnsi="Calibri" w:eastAsia="宋体" w:cstheme="minorBidi"/>
                <w:kern w:val="2"/>
                <w:sz w:val="21"/>
                <w:szCs w:val="22"/>
                <w:lang w:eastAsia="zh-CN"/>
              </w:rPr>
              <w:t>/报价等任意一类</w:t>
            </w:r>
            <w:r>
              <w:rPr>
                <w:rFonts w:hint="eastAsia" w:hAnsi="Calibri" w:eastAsia="宋体" w:cstheme="minorBidi"/>
                <w:kern w:val="2"/>
                <w:sz w:val="21"/>
                <w:szCs w:val="22"/>
                <w:lang w:eastAsia="zh-CN"/>
              </w:rPr>
              <w:t>有缺漏项或响应不全</w:t>
            </w:r>
            <w:r>
              <w:rPr>
                <w:rFonts w:hint="eastAsia" w:ascii="Calibri" w:hAnsi="Calibri" w:eastAsia="宋体" w:cstheme="minorBidi"/>
                <w:kern w:val="2"/>
                <w:sz w:val="21"/>
                <w:szCs w:val="22"/>
                <w:lang w:eastAsia="zh-CN"/>
              </w:rPr>
              <w:t>，或者对招标文件规定的项目需求内容或者需求数量进行修改</w:t>
            </w:r>
            <w:r>
              <w:rPr>
                <w:rFonts w:hint="eastAsia" w:ascii="Calibri" w:hAnsi="Calibri" w:eastAsia="宋体" w:cstheme="minorBidi"/>
                <w:kern w:val="2"/>
                <w:sz w:val="21"/>
                <w:szCs w:val="21"/>
                <w:lang w:eastAsia="zh-CN"/>
              </w:rPr>
              <w:t>，评审委员会判定投标响应不满足采购需求</w:t>
            </w:r>
            <w:r>
              <w:rPr>
                <w:rFonts w:hint="eastAsia" w:ascii="Calibri" w:hAnsi="Calibri" w:eastAsia="宋体" w:cstheme="minorBidi"/>
                <w:kern w:val="2"/>
                <w:sz w:val="21"/>
                <w:szCs w:val="22"/>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8</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9</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10</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eastAsia="宋体" w:cs="宋体"/>
                <w:kern w:val="2"/>
                <w:sz w:val="21"/>
                <w:szCs w:val="21"/>
                <w:lang w:eastAsia="zh-CN"/>
              </w:rPr>
            </w:pPr>
            <w:r>
              <w:rPr>
                <w:rFonts w:hint="eastAsia" w:ascii="Calibri" w:hAnsi="Calibri" w:eastAsia="宋体" w:cstheme="minorBidi"/>
                <w:kern w:val="2"/>
                <w:sz w:val="21"/>
                <w:lang w:eastAsia="zh-CN"/>
              </w:rPr>
              <w:t>11</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rPr>
                <w:rFonts w:ascii="Calibri" w:hAnsi="Calibri" w:eastAsia="宋体"/>
                <w:kern w:val="2"/>
                <w:sz w:val="21"/>
                <w:szCs w:val="22"/>
                <w:lang w:eastAsia="zh-CN"/>
              </w:rPr>
            </w:pPr>
            <w:r>
              <w:rPr>
                <w:rFonts w:hint="eastAsia" w:eastAsia="宋体"/>
                <w:kern w:val="2"/>
                <w:sz w:val="21"/>
                <w:lang w:eastAsia="zh-CN"/>
              </w:rPr>
              <w:t>不同投标供应商投标文件“文件制作机器码”一致；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eastAsia="宋体" w:cs="宋体"/>
                <w:kern w:val="2"/>
                <w:sz w:val="21"/>
                <w:szCs w:val="21"/>
                <w:lang w:eastAsia="zh-CN"/>
              </w:rPr>
            </w:pPr>
            <w:r>
              <w:rPr>
                <w:rFonts w:hint="eastAsia" w:ascii="Calibri" w:hAnsi="Calibri" w:eastAsia="宋体" w:cstheme="minorBidi"/>
                <w:kern w:val="2"/>
                <w:sz w:val="21"/>
                <w:lang w:eastAsia="zh-CN"/>
              </w:rPr>
              <w:t>12</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rPr>
                <w:rFonts w:ascii="Calibri" w:hAnsi="Calibri" w:eastAsia="宋体"/>
                <w:kern w:val="2"/>
                <w:sz w:val="21"/>
                <w:szCs w:val="22"/>
                <w:lang w:eastAsia="zh-CN"/>
              </w:rPr>
            </w:pPr>
            <w:r>
              <w:rPr>
                <w:rFonts w:hint="eastAsia" w:eastAsia="宋体"/>
                <w:kern w:val="2"/>
                <w:sz w:val="21"/>
                <w:lang w:eastAsia="zh-CN"/>
              </w:rPr>
              <w:t>不同投标供应商投标文件“文件创建标识码”一致；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1</w:t>
            </w:r>
            <w:r>
              <w:rPr>
                <w:rFonts w:hint="eastAsia" w:ascii="Calibri" w:hAnsi="Calibri" w:eastAsia="宋体" w:cstheme="minorBidi"/>
                <w:kern w:val="2"/>
                <w:sz w:val="21"/>
                <w:szCs w:val="21"/>
                <w:lang w:eastAsia="zh-CN"/>
              </w:rPr>
              <w:t>3</w:t>
            </w:r>
          </w:p>
        </w:tc>
        <w:tc>
          <w:tcPr>
            <w:tcW w:w="8278" w:type="dxa"/>
            <w:tcBorders>
              <w:top w:val="single" w:color="000000" w:sz="8" w:space="0"/>
              <w:left w:val="single" w:color="000000" w:sz="8" w:space="0"/>
              <w:bottom w:val="single" w:color="000000" w:sz="8" w:space="0"/>
              <w:right w:val="single" w:color="000000" w:sz="8" w:space="0"/>
            </w:tcBorders>
          </w:tcPr>
          <w:p>
            <w:pPr>
              <w:widowControl w:val="0"/>
              <w:jc w:val="both"/>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法律、法规、规章、规范性文件规定的其他情形。</w:t>
            </w:r>
          </w:p>
        </w:tc>
      </w:tr>
    </w:tbl>
    <w:p>
      <w:pPr>
        <w:widowControl/>
        <w:spacing w:before="100" w:beforeAutospacing="1" w:afterAutospacing="1"/>
        <w:jc w:val="center"/>
        <w:rPr>
          <w:rFonts w:ascii="黑体" w:hAnsi="黑体" w:eastAsia="黑体"/>
          <w:kern w:val="2"/>
          <w:sz w:val="40"/>
          <w:szCs w:val="40"/>
          <w:lang w:eastAsia="zh-CN"/>
        </w:rPr>
      </w:pPr>
    </w:p>
    <w:p>
      <w:pPr>
        <w:widowControl/>
        <w:spacing w:before="100" w:beforeAutospacing="1" w:afterAutospacing="1"/>
        <w:jc w:val="center"/>
        <w:outlineLvl w:val="1"/>
        <w:rPr>
          <w:rFonts w:ascii="黑体" w:hAnsi="黑体" w:eastAsia="黑体"/>
          <w:kern w:val="2"/>
          <w:sz w:val="40"/>
          <w:szCs w:val="40"/>
          <w:lang w:eastAsia="zh-CN"/>
        </w:rPr>
        <w:sectPr>
          <w:pgSz w:w="11907" w:h="16840"/>
          <w:pgMar w:top="1440" w:right="1417" w:bottom="1440" w:left="1417" w:header="851" w:footer="992" w:gutter="0"/>
          <w:cols w:space="425" w:num="1"/>
          <w:titlePg/>
          <w:docGrid w:linePitch="462" w:charSpace="0"/>
        </w:sectPr>
      </w:pPr>
    </w:p>
    <w:p>
      <w:pPr>
        <w:widowControl/>
        <w:spacing w:before="100" w:beforeAutospacing="1" w:afterAutospacing="1"/>
        <w:jc w:val="center"/>
        <w:outlineLvl w:val="1"/>
        <w:rPr>
          <w:rFonts w:ascii="黑体" w:hAnsi="黑体" w:eastAsia="黑体"/>
          <w:kern w:val="2"/>
          <w:sz w:val="40"/>
          <w:szCs w:val="40"/>
          <w:lang w:eastAsia="zh-CN"/>
        </w:rPr>
      </w:pPr>
      <w:r>
        <w:rPr>
          <w:rFonts w:hint="eastAsia" w:ascii="黑体" w:hAnsi="黑体" w:eastAsia="黑体" w:cstheme="minorBidi"/>
          <w:kern w:val="2"/>
          <w:sz w:val="40"/>
          <w:szCs w:val="40"/>
          <w:lang w:eastAsia="zh-CN"/>
        </w:rPr>
        <w:t>评标信息</w:t>
      </w:r>
    </w:p>
    <w:tbl>
      <w:tblPr>
        <w:tblStyle w:val="1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8173"/>
        <w:gridCol w:w="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rFonts w:ascii="Calibri" w:hAnsi="Calibri" w:eastAsia="宋体"/>
                <w:b/>
                <w:bCs/>
                <w:kern w:val="2"/>
                <w:szCs w:val="22"/>
                <w:lang w:eastAsia="zh-CN"/>
              </w:rPr>
            </w:pPr>
            <w:r>
              <w:rPr>
                <w:rFonts w:ascii="Calibri" w:hAnsi="Calibri" w:eastAsia="宋体" w:cstheme="minorBidi"/>
                <w:b/>
                <w:bCs/>
                <w:kern w:val="2"/>
                <w:sz w:val="21"/>
                <w:szCs w:val="22"/>
                <w:lang w:eastAsia="zh-CN"/>
              </w:rPr>
              <w:t>评标方法：综合评分法</w:t>
            </w:r>
          </w:p>
        </w:tc>
        <w:tc>
          <w:tcPr>
            <w:tcW w:w="240" w:type="dxa"/>
            <w:shd w:val="clear" w:color="auto" w:fill="auto"/>
            <w:vAlign w:val="center"/>
          </w:tcPr>
          <w:p>
            <w:pPr>
              <w:widowControl w:val="0"/>
              <w:jc w:val="right"/>
              <w:rPr>
                <w:rFonts w:ascii="宋体" w:hAnsi="Calibri" w:eastAsia="宋体"/>
                <w:b/>
                <w:bCs/>
                <w:kern w:val="2"/>
                <w:szCs w:val="2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widowControl w:val="0"/>
              <w:ind w:firstLine="420"/>
              <w:jc w:val="both"/>
              <w:rPr>
                <w:rFonts w:ascii="Calibri" w:hAnsi="Calibri" w:eastAsia="宋体"/>
                <w:kern w:val="2"/>
                <w:sz w:val="21"/>
                <w:szCs w:val="21"/>
                <w:lang w:eastAsia="zh-CN"/>
              </w:rPr>
            </w:pPr>
            <w:r>
              <w:rPr>
                <w:rFonts w:ascii="Calibri" w:hAnsi="Calibri" w:eastAsia="宋体" w:cstheme="minorBidi"/>
                <w:kern w:val="2"/>
                <w:sz w:val="21"/>
                <w:szCs w:val="21"/>
                <w:lang w:eastAsia="zh-CN"/>
              </w:rPr>
              <w:t>综合评分法，是指投标文件满足招标文件全部实质性要求，且按照评审因素的量化指标评审得分最高的投标人为中标候选人的评标方法。</w:t>
            </w:r>
          </w:p>
          <w:p>
            <w:pPr>
              <w:widowControl w:val="0"/>
              <w:ind w:firstLine="420"/>
              <w:jc w:val="both"/>
              <w:rPr>
                <w:rFonts w:ascii="Calibri" w:hAnsi="Calibri" w:eastAsia="宋体"/>
                <w:kern w:val="2"/>
                <w:sz w:val="21"/>
                <w:szCs w:val="21"/>
                <w:lang w:eastAsia="zh-CN"/>
              </w:rPr>
            </w:pPr>
          </w:p>
          <w:p>
            <w:pPr>
              <w:widowControl w:val="0"/>
              <w:ind w:firstLine="420"/>
              <w:jc w:val="both"/>
              <w:rPr>
                <w:rFonts w:ascii="Calibri" w:hAnsi="Calibri" w:eastAsia="宋体"/>
                <w:kern w:val="2"/>
                <w:sz w:val="21"/>
                <w:szCs w:val="21"/>
                <w:lang w:eastAsia="zh-CN"/>
              </w:rPr>
            </w:pPr>
            <w:r>
              <w:rPr>
                <w:rFonts w:ascii="Calibri" w:hAnsi="Calibri" w:eastAsia="宋体" w:cstheme="minorBidi"/>
                <w:kern w:val="2"/>
                <w:sz w:val="21"/>
                <w:szCs w:val="21"/>
                <w:lang w:eastAsia="zh-CN"/>
              </w:rPr>
              <w:t>价格分计算方法：</w:t>
            </w:r>
          </w:p>
          <w:p>
            <w:pPr>
              <w:widowControl/>
              <w:ind w:left="420"/>
              <w:jc w:val="left"/>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eastAsia="宋体"/>
                <w:kern w:val="2"/>
                <w:sz w:val="21"/>
                <w:szCs w:val="21"/>
                <w:lang w:eastAsia="zh-CN"/>
              </w:rPr>
              <w:br w:type="textWrapping"/>
            </w:r>
            <w:r>
              <w:rPr>
                <w:rFonts w:eastAsia="宋体"/>
                <w:kern w:val="2"/>
                <w:sz w:val="21"/>
                <w:szCs w:val="21"/>
                <w:lang w:eastAsia="zh-CN"/>
              </w:rPr>
              <w:t xml:space="preserve">投标报价得分=(评标基准价／投标报价)×100 </w:t>
            </w:r>
            <w:r>
              <w:rPr>
                <w:rFonts w:eastAsia="宋体"/>
                <w:kern w:val="2"/>
                <w:sz w:val="21"/>
                <w:szCs w:val="21"/>
                <w:lang w:eastAsia="zh-CN"/>
              </w:rPr>
              <w:br w:type="textWrapping"/>
            </w:r>
            <w:r>
              <w:rPr>
                <w:rFonts w:eastAsia="宋体"/>
                <w:kern w:val="2"/>
                <w:sz w:val="21"/>
                <w:szCs w:val="21"/>
                <w:lang w:eastAsia="zh-CN"/>
              </w:rPr>
              <w:t xml:space="preserve">评标总得分＝F1×A1＋F2×A2＋……＋Fn×An </w:t>
            </w:r>
            <w:r>
              <w:rPr>
                <w:rFonts w:eastAsia="宋体"/>
                <w:kern w:val="2"/>
                <w:sz w:val="21"/>
                <w:szCs w:val="21"/>
                <w:lang w:eastAsia="zh-CN"/>
              </w:rPr>
              <w:br w:type="textWrapping"/>
            </w:r>
            <w:r>
              <w:rPr>
                <w:rFonts w:eastAsia="宋体"/>
                <w:kern w:val="2"/>
                <w:sz w:val="21"/>
                <w:szCs w:val="21"/>
                <w:lang w:eastAsia="zh-CN"/>
              </w:rPr>
              <w:t xml:space="preserve">F1、F2……Fn分别为各项评审因素的得分； </w:t>
            </w:r>
            <w:r>
              <w:rPr>
                <w:rFonts w:eastAsia="宋体"/>
                <w:kern w:val="2"/>
                <w:sz w:val="21"/>
                <w:szCs w:val="21"/>
                <w:lang w:eastAsia="zh-CN"/>
              </w:rPr>
              <w:br w:type="textWrapping"/>
            </w:r>
            <w:r>
              <w:rPr>
                <w:rFonts w:eastAsia="宋体"/>
                <w:kern w:val="2"/>
                <w:sz w:val="21"/>
                <w:szCs w:val="21"/>
                <w:lang w:eastAsia="zh-CN"/>
              </w:rPr>
              <w:t xml:space="preserve">A1、A2、……An 分别为各项评审因素所占的权重(A1＋A2＋……＋An＝1)。 </w:t>
            </w:r>
            <w:r>
              <w:rPr>
                <w:rFonts w:eastAsia="宋体"/>
                <w:kern w:val="2"/>
                <w:sz w:val="21"/>
                <w:szCs w:val="21"/>
                <w:lang w:eastAsia="zh-CN"/>
              </w:rPr>
              <w:br w:type="textWrapping"/>
            </w:r>
            <w:r>
              <w:rPr>
                <w:rFonts w:eastAsia="宋体"/>
                <w:kern w:val="2"/>
                <w:sz w:val="21"/>
                <w:szCs w:val="21"/>
                <w:lang w:eastAsia="zh-CN"/>
              </w:rPr>
              <w:t>评标过程中，不得去掉报价中的最高报价和最低报价。</w:t>
            </w:r>
          </w:p>
          <w:p>
            <w:pPr>
              <w:widowControl/>
              <w:ind w:left="420"/>
              <w:jc w:val="left"/>
              <w:rPr>
                <w:rFonts w:eastAsia="宋体"/>
                <w:kern w:val="2"/>
                <w:sz w:val="21"/>
                <w:szCs w:val="21"/>
                <w:lang w:eastAsia="zh-CN"/>
              </w:rPr>
            </w:pPr>
            <w:r>
              <w:rPr>
                <w:rFonts w:hint="eastAsia" w:eastAsia="宋体"/>
                <w:kern w:val="2"/>
                <w:sz w:val="21"/>
                <w:szCs w:val="21"/>
                <w:lang w:eastAsia="zh-CN"/>
              </w:rPr>
              <w:t>因落实政策进行价格调整的，以调整后的价格计算评标基准价和投标报价。</w:t>
            </w:r>
          </w:p>
          <w:p>
            <w:pPr>
              <w:widowControl w:val="0"/>
              <w:ind w:firstLine="422" w:firstLineChars="200"/>
              <w:jc w:val="both"/>
              <w:rPr>
                <w:rFonts w:eastAsia="宋体"/>
                <w:lang w:eastAsia="zh-CN"/>
              </w:rPr>
            </w:pPr>
            <w:r>
              <w:rPr>
                <w:rFonts w:hint="eastAsia" w:ascii="Calibri" w:hAnsi="Calibri" w:eastAsia="宋体" w:cstheme="minorBidi"/>
                <w:b/>
                <w:bCs/>
                <w:color w:val="FF0000"/>
                <w:kern w:val="2"/>
                <w:sz w:val="21"/>
                <w:szCs w:val="22"/>
                <w:lang w:eastAsia="zh-CN"/>
              </w:rPr>
              <w:t>注：投标人的“投标技术响应”“技术要求偏离表中偏离情况”等必须与客观实际保持一致，响应不实且情节严重的，经查实，将依法记入供应商诚信档案或受到行政处罚。</w:t>
            </w:r>
          </w:p>
        </w:tc>
      </w:tr>
    </w:tbl>
    <w:p>
      <w:pPr>
        <w:widowControl w:val="0"/>
        <w:jc w:val="both"/>
        <w:rPr>
          <w:rFonts w:ascii="Calibri" w:hAnsi="Calibri" w:eastAsia="宋体"/>
          <w:vanish/>
          <w:kern w:val="2"/>
          <w:sz w:val="21"/>
          <w:szCs w:val="22"/>
          <w:lang w:eastAsia="zh-CN"/>
        </w:rPr>
      </w:pP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50"/>
        <w:gridCol w:w="649"/>
        <w:gridCol w:w="2656"/>
        <w:gridCol w:w="650"/>
        <w:gridCol w:w="39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wordWrap w:val="0"/>
              <w:jc w:val="center"/>
              <w:rPr>
                <w:rFonts w:ascii="宋体" w:hAnsi="宋体" w:eastAsia="宋体" w:cs="宋体"/>
                <w:b/>
                <w:bCs/>
                <w:kern w:val="2"/>
                <w:szCs w:val="22"/>
                <w:lang w:eastAsia="zh-CN"/>
              </w:rPr>
            </w:pPr>
            <w:r>
              <w:rPr>
                <w:rFonts w:ascii="Calibri" w:hAnsi="Calibri" w:eastAsia="宋体" w:cstheme="minorBidi"/>
                <w:b/>
                <w:bCs/>
                <w:kern w:val="2"/>
                <w:sz w:val="21"/>
                <w:szCs w:val="22"/>
                <w:lang w:eastAsia="zh-CN"/>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wordWrap w:val="0"/>
              <w:jc w:val="center"/>
              <w:rPr>
                <w:rFonts w:ascii="宋体" w:hAnsi="宋体" w:eastAsia="宋体" w:cs="宋体"/>
                <w:b/>
                <w:bCs/>
                <w:kern w:val="2"/>
                <w:szCs w:val="22"/>
                <w:lang w:eastAsia="zh-CN"/>
              </w:rPr>
            </w:pPr>
            <w:r>
              <w:rPr>
                <w:rFonts w:ascii="Calibri" w:hAnsi="Calibri" w:eastAsia="宋体" w:cstheme="minorBidi"/>
                <w:b/>
                <w:bCs/>
                <w:kern w:val="2"/>
                <w:sz w:val="21"/>
                <w:szCs w:val="22"/>
                <w:lang w:eastAsia="zh-CN"/>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wordWrap w:val="0"/>
              <w:jc w:val="center"/>
              <w:rPr>
                <w:rFonts w:ascii="宋体" w:hAnsi="宋体" w:eastAsia="宋体" w:cs="宋体"/>
                <w:b/>
                <w:bCs/>
                <w:kern w:val="2"/>
                <w:szCs w:val="22"/>
                <w:lang w:eastAsia="zh-CN"/>
              </w:rPr>
            </w:pPr>
            <w:r>
              <w:rPr>
                <w:rFonts w:ascii="Calibri" w:hAnsi="Calibri" w:eastAsia="宋体" w:cstheme="minorBidi"/>
                <w:b/>
                <w:bCs/>
                <w:kern w:val="2"/>
                <w:sz w:val="21"/>
                <w:szCs w:val="22"/>
                <w:lang w:eastAsia="zh-CN"/>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ascii="Calibri" w:hAnsi="Calibri" w:eastAsia="宋体" w:cstheme="minorBidi"/>
                <w:b/>
                <w:bCs/>
                <w:color w:val="0000FF"/>
                <w:kern w:val="2"/>
                <w:sz w:val="21"/>
                <w:szCs w:val="22"/>
                <w:lang w:eastAsia="zh-CN"/>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ascii="Calibri" w:hAnsi="Calibri" w:eastAsia="宋体" w:cstheme="minorBidi"/>
                <w:b/>
                <w:bCs/>
                <w:color w:val="0000FF"/>
                <w:kern w:val="2"/>
                <w:sz w:val="21"/>
                <w:szCs w:val="22"/>
                <w:lang w:eastAsia="zh-CN"/>
              </w:rPr>
              <w:t>价格</w:t>
            </w:r>
          </w:p>
        </w:tc>
        <w:tc>
          <w:tcPr>
            <w:tcW w:w="4196" w:type="dxa"/>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hint="eastAsia" w:ascii="Calibri" w:hAnsi="Calibri" w:eastAsia="宋体" w:cstheme="minorBidi"/>
                <w:b/>
                <w:bCs/>
                <w:color w:val="0000FF"/>
                <w:kern w:val="2"/>
                <w:sz w:val="21"/>
                <w:szCs w:val="22"/>
                <w:lang w:eastAsia="zh-CN"/>
              </w:rPr>
              <w:t>1</w:t>
            </w:r>
            <w:r>
              <w:rPr>
                <w:rFonts w:ascii="Calibri" w:hAnsi="Calibri" w:eastAsia="宋体" w:cstheme="minorBidi"/>
                <w:b/>
                <w:bCs/>
                <w:color w:val="0000FF"/>
                <w:kern w:val="2"/>
                <w:sz w:val="21"/>
                <w:szCs w:val="22"/>
                <w:lang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8392" w:type="dxa"/>
            <w:gridSpan w:val="4"/>
            <w:tcBorders>
              <w:top w:val="single" w:color="000000" w:sz="8" w:space="0"/>
              <w:left w:val="single" w:color="000000" w:sz="8" w:space="0"/>
              <w:bottom w:val="single" w:color="000000" w:sz="8" w:space="0"/>
              <w:right w:val="single" w:color="000000" w:sz="8" w:space="0"/>
            </w:tcBorders>
          </w:tcPr>
          <w:p>
            <w:pPr>
              <w:widowControl w:val="0"/>
              <w:wordWrap w:val="0"/>
              <w:jc w:val="both"/>
              <w:rPr>
                <w:rFonts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ascii="Calibri" w:hAnsi="Calibri" w:eastAsia="宋体" w:cstheme="minorBidi"/>
                <w:b/>
                <w:bCs/>
                <w:color w:val="0000FF"/>
                <w:kern w:val="2"/>
                <w:sz w:val="21"/>
                <w:szCs w:val="22"/>
                <w:lang w:eastAsia="zh-CN"/>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ascii="Calibri" w:hAnsi="Calibri" w:eastAsia="宋体" w:cstheme="minorBidi"/>
                <w:b/>
                <w:bCs/>
                <w:color w:val="0000FF"/>
                <w:kern w:val="2"/>
                <w:sz w:val="21"/>
                <w:szCs w:val="22"/>
                <w:lang w:eastAsia="zh-CN"/>
              </w:rPr>
              <w:t>技术</w:t>
            </w:r>
            <w:r>
              <w:rPr>
                <w:rFonts w:hint="eastAsia" w:ascii="Calibri" w:hAnsi="Calibri" w:eastAsia="宋体" w:cstheme="minorBidi"/>
                <w:b/>
                <w:bCs/>
                <w:color w:val="0000FF"/>
                <w:kern w:val="2"/>
                <w:sz w:val="21"/>
                <w:szCs w:val="22"/>
                <w:lang w:eastAsia="zh-CN"/>
              </w:rPr>
              <w:t>部分</w:t>
            </w:r>
          </w:p>
        </w:tc>
        <w:tc>
          <w:tcPr>
            <w:tcW w:w="4196" w:type="dxa"/>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hint="eastAsia" w:ascii="宋体" w:hAnsi="宋体" w:eastAsia="宋体" w:cs="宋体"/>
                <w:b/>
                <w:bCs/>
                <w:color w:val="0000FF"/>
                <w:kern w:val="2"/>
                <w:szCs w:val="22"/>
                <w:lang w:eastAsia="zh-CN"/>
              </w:rPr>
              <w:t>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8392" w:type="dxa"/>
            <w:gridSpan w:val="4"/>
            <w:tcBorders>
              <w:top w:val="single" w:color="000000" w:sz="8" w:space="0"/>
              <w:left w:val="single" w:color="000000" w:sz="8" w:space="0"/>
              <w:bottom w:val="single" w:color="000000" w:sz="8" w:space="0"/>
              <w:right w:val="single" w:color="000000" w:sz="8" w:space="0"/>
            </w:tcBorders>
          </w:tcPr>
          <w:p>
            <w:pPr>
              <w:widowControl w:val="0"/>
              <w:wordWrap w:val="0"/>
              <w:jc w:val="both"/>
              <w:rPr>
                <w:rFonts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both"/>
              <w:rPr>
                <w:rFonts w:ascii="宋体" w:hAnsi="宋体" w:eastAsia="宋体" w:cs="宋体"/>
                <w:b/>
                <w:bCs/>
                <w:color w:val="0000FF"/>
                <w:kern w:val="2"/>
                <w:szCs w:val="22"/>
                <w:lang w:eastAsia="zh-CN"/>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wordWrap w:val="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napToGrid w:val="0"/>
              <w:spacing w:line="260" w:lineRule="exact"/>
              <w:jc w:val="center"/>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工作理解</w:t>
            </w:r>
          </w:p>
        </w:tc>
        <w:tc>
          <w:tcPr>
            <w:tcW w:w="6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napToGrid w:val="0"/>
              <w:spacing w:line="26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8</w:t>
            </w:r>
          </w:p>
        </w:tc>
        <w:tc>
          <w:tcPr>
            <w:tcW w:w="4196" w:type="dxa"/>
            <w:tcBorders>
              <w:top w:val="single" w:color="000000" w:sz="8" w:space="0"/>
              <w:left w:val="single" w:color="000000" w:sz="8" w:space="0"/>
              <w:bottom w:val="single" w:color="000000" w:sz="8" w:space="0"/>
              <w:right w:val="single" w:color="000000" w:sz="8" w:space="0"/>
            </w:tcBorders>
            <w:shd w:val="clear" w:color="auto" w:fill="FFFFFF"/>
          </w:tcPr>
          <w:p>
            <w:pPr>
              <w:widowControl w:val="0"/>
              <w:snapToGrid w:val="0"/>
              <w:jc w:val="both"/>
              <w:rPr>
                <w:rFonts w:ascii="宋体" w:hAnsi="宋体" w:eastAsia="宋体" w:cs="宋体"/>
                <w:sz w:val="21"/>
                <w:szCs w:val="21"/>
                <w:lang w:eastAsia="zh-CN"/>
              </w:rPr>
            </w:pPr>
            <w:r>
              <w:rPr>
                <w:rFonts w:hint="eastAsia" w:ascii="宋体" w:hAnsi="宋体" w:eastAsia="宋体" w:cs="宋体"/>
                <w:b/>
                <w:bCs/>
                <w:sz w:val="21"/>
                <w:szCs w:val="21"/>
                <w:lang w:eastAsia="zh-CN"/>
              </w:rPr>
              <w:t>（一）评审内容：</w:t>
            </w:r>
            <w:r>
              <w:rPr>
                <w:rFonts w:hint="eastAsia" w:ascii="宋体" w:hAnsi="宋体" w:eastAsia="宋体" w:cs="宋体"/>
                <w:sz w:val="21"/>
                <w:szCs w:val="21"/>
                <w:lang w:eastAsia="zh-CN"/>
              </w:rPr>
              <w:t xml:space="preserve"> </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考察投标人对项目背景、现状、相关规划等提供的方案</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1.项目编制的背景；</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2.现状情况与规划梳理。</w:t>
            </w:r>
          </w:p>
          <w:p>
            <w:pPr>
              <w:widowControl w:val="0"/>
              <w:snapToGrid w:val="0"/>
              <w:jc w:val="both"/>
              <w:rPr>
                <w:rFonts w:ascii="宋体" w:hAnsi="宋体" w:eastAsia="宋体" w:cs="宋体"/>
                <w:sz w:val="21"/>
                <w:szCs w:val="21"/>
                <w:lang w:eastAsia="zh-CN"/>
              </w:rPr>
            </w:pPr>
            <w:r>
              <w:rPr>
                <w:rFonts w:hint="eastAsia" w:ascii="宋体" w:hAnsi="宋体" w:eastAsia="宋体" w:cs="宋体"/>
                <w:b/>
                <w:bCs/>
                <w:sz w:val="21"/>
                <w:szCs w:val="21"/>
                <w:lang w:eastAsia="zh-CN"/>
              </w:rPr>
              <w:t>（二）评分依据：</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kern w:val="2"/>
                <w:sz w:val="21"/>
                <w:szCs w:val="21"/>
                <w:lang w:eastAsia="zh-CN"/>
              </w:rPr>
              <w:t>提供的方案满足上述二点的得</w:t>
            </w:r>
            <w:r>
              <w:rPr>
                <w:rFonts w:ascii="宋体" w:hAnsi="宋体" w:eastAsia="宋体"/>
                <w:kern w:val="2"/>
                <w:sz w:val="21"/>
                <w:szCs w:val="21"/>
                <w:lang w:eastAsia="zh-CN"/>
              </w:rPr>
              <w:t>4</w:t>
            </w:r>
            <w:r>
              <w:rPr>
                <w:rFonts w:hint="eastAsia" w:ascii="宋体" w:hAnsi="宋体" w:eastAsia="宋体"/>
                <w:kern w:val="2"/>
                <w:sz w:val="21"/>
                <w:szCs w:val="21"/>
                <w:lang w:eastAsia="zh-CN"/>
              </w:rPr>
              <w:t>0分，满足任意一点的得</w:t>
            </w:r>
            <w:r>
              <w:rPr>
                <w:rFonts w:ascii="宋体" w:hAnsi="宋体" w:eastAsia="宋体"/>
                <w:kern w:val="2"/>
                <w:sz w:val="21"/>
                <w:szCs w:val="21"/>
                <w:lang w:eastAsia="zh-CN"/>
              </w:rPr>
              <w:t>2</w:t>
            </w:r>
            <w:r>
              <w:rPr>
                <w:rFonts w:hint="eastAsia" w:ascii="宋体" w:hAnsi="宋体" w:eastAsia="宋体"/>
                <w:kern w:val="2"/>
                <w:sz w:val="21"/>
                <w:szCs w:val="21"/>
                <w:lang w:eastAsia="zh-CN"/>
              </w:rPr>
              <w:t>0分，未满足不得分。</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2.在此基础上，由评审委员会对具体响应内容进一步评审：</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①</w:t>
            </w:r>
            <w:r>
              <w:rPr>
                <w:rFonts w:hint="eastAsia" w:ascii="宋体" w:hAnsi="宋体" w:eastAsia="宋体" w:cs="宋体"/>
                <w:sz w:val="21"/>
                <w:szCs w:val="21"/>
                <w:lang w:eastAsia="zh-CN"/>
              </w:rPr>
              <w:t>对项目背景、研究目的和意义等概况分析全面；对片区周边资源、现状情况分析到位，</w:t>
            </w:r>
            <w:r>
              <w:rPr>
                <w:rFonts w:ascii="宋体" w:hAnsi="宋体" w:eastAsia="宋体"/>
                <w:kern w:val="2"/>
                <w:sz w:val="21"/>
                <w:szCs w:val="21"/>
                <w:lang w:eastAsia="zh-CN"/>
              </w:rPr>
              <w:t>得6</w:t>
            </w:r>
            <w:r>
              <w:rPr>
                <w:rFonts w:hint="eastAsia" w:ascii="宋体" w:hAnsi="宋体" w:eastAsia="宋体"/>
                <w:kern w:val="2"/>
                <w:sz w:val="21"/>
                <w:szCs w:val="21"/>
                <w:lang w:eastAsia="zh-CN"/>
              </w:rPr>
              <w:t>0</w:t>
            </w:r>
            <w:r>
              <w:rPr>
                <w:rFonts w:ascii="宋体" w:hAnsi="宋体" w:eastAsia="宋体"/>
                <w:kern w:val="2"/>
                <w:sz w:val="21"/>
                <w:szCs w:val="21"/>
                <w:lang w:eastAsia="zh-CN"/>
              </w:rPr>
              <w:t>分</w:t>
            </w:r>
            <w:r>
              <w:rPr>
                <w:rFonts w:hint="eastAsia" w:ascii="宋体" w:hAnsi="宋体" w:eastAsia="宋体" w:cs="宋体"/>
                <w:sz w:val="21"/>
                <w:szCs w:val="21"/>
                <w:lang w:eastAsia="zh-CN"/>
              </w:rPr>
              <w:t>；</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②</w:t>
            </w:r>
            <w:r>
              <w:rPr>
                <w:rFonts w:hint="eastAsia" w:ascii="宋体" w:hAnsi="宋体" w:eastAsia="宋体" w:cs="宋体"/>
                <w:sz w:val="21"/>
                <w:szCs w:val="21"/>
                <w:lang w:eastAsia="zh-CN"/>
              </w:rPr>
              <w:t>对项目背景、研究目的和意义等概况分析一般；对片区周边资源、现状情况分析一般，</w:t>
            </w:r>
            <w:r>
              <w:rPr>
                <w:rFonts w:ascii="宋体" w:hAnsi="宋体" w:eastAsia="宋体"/>
                <w:kern w:val="2"/>
                <w:sz w:val="21"/>
                <w:szCs w:val="21"/>
                <w:lang w:eastAsia="zh-CN"/>
              </w:rPr>
              <w:t>得4</w:t>
            </w:r>
            <w:r>
              <w:rPr>
                <w:rFonts w:hint="eastAsia" w:ascii="宋体" w:hAnsi="宋体" w:eastAsia="宋体"/>
                <w:kern w:val="2"/>
                <w:sz w:val="21"/>
                <w:szCs w:val="21"/>
                <w:lang w:eastAsia="zh-CN"/>
              </w:rPr>
              <w:t>0</w:t>
            </w:r>
            <w:r>
              <w:rPr>
                <w:rFonts w:ascii="宋体" w:hAnsi="宋体" w:eastAsia="宋体"/>
                <w:kern w:val="2"/>
                <w:sz w:val="21"/>
                <w:szCs w:val="21"/>
                <w:lang w:eastAsia="zh-CN"/>
              </w:rPr>
              <w:t>分</w:t>
            </w:r>
            <w:r>
              <w:rPr>
                <w:rFonts w:hint="eastAsia" w:ascii="宋体" w:hAnsi="宋体" w:eastAsia="宋体" w:cs="宋体"/>
                <w:sz w:val="21"/>
                <w:szCs w:val="21"/>
                <w:lang w:eastAsia="zh-CN"/>
              </w:rPr>
              <w:t>；</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③</w:t>
            </w:r>
            <w:r>
              <w:rPr>
                <w:rFonts w:hint="eastAsia" w:ascii="宋体" w:hAnsi="宋体" w:eastAsia="宋体" w:cs="宋体"/>
                <w:sz w:val="21"/>
                <w:szCs w:val="21"/>
                <w:lang w:eastAsia="zh-CN"/>
              </w:rPr>
              <w:t>对项目背景、研究目的和意义等概况分析不全；对片区周边资源、现状情况分析不到位，</w:t>
            </w:r>
            <w:r>
              <w:rPr>
                <w:rFonts w:ascii="宋体" w:hAnsi="宋体" w:eastAsia="宋体"/>
                <w:kern w:val="2"/>
                <w:sz w:val="21"/>
                <w:szCs w:val="21"/>
                <w:lang w:eastAsia="zh-CN"/>
              </w:rPr>
              <w:t>得2</w:t>
            </w:r>
            <w:r>
              <w:rPr>
                <w:rFonts w:hint="eastAsia" w:ascii="宋体" w:hAnsi="宋体" w:eastAsia="宋体"/>
                <w:kern w:val="2"/>
                <w:sz w:val="21"/>
                <w:szCs w:val="21"/>
                <w:lang w:eastAsia="zh-CN"/>
              </w:rPr>
              <w:t>0</w:t>
            </w:r>
            <w:r>
              <w:rPr>
                <w:rFonts w:ascii="宋体" w:hAnsi="宋体" w:eastAsia="宋体"/>
                <w:kern w:val="2"/>
                <w:sz w:val="21"/>
                <w:szCs w:val="21"/>
                <w:lang w:eastAsia="zh-CN"/>
              </w:rPr>
              <w:t>分</w:t>
            </w:r>
            <w:r>
              <w:rPr>
                <w:rFonts w:hint="eastAsia" w:ascii="宋体" w:hAnsi="宋体" w:eastAsia="宋体" w:cs="宋体"/>
                <w:sz w:val="21"/>
                <w:szCs w:val="21"/>
                <w:lang w:eastAsia="zh-CN"/>
              </w:rPr>
              <w:t>；</w:t>
            </w:r>
          </w:p>
          <w:p>
            <w:pPr>
              <w:widowControl w:val="0"/>
              <w:snapToGrid w:val="0"/>
              <w:jc w:val="both"/>
              <w:rPr>
                <w:rFonts w:ascii="宋体" w:hAnsi="宋体" w:eastAsia="宋体" w:cs="宋体"/>
                <w:kern w:val="2"/>
                <w:sz w:val="21"/>
                <w:szCs w:val="21"/>
                <w:lang w:eastAsia="zh-CN"/>
              </w:rPr>
            </w:pPr>
            <w:r>
              <w:rPr>
                <w:rFonts w:ascii="宋体" w:hAnsi="宋体" w:eastAsia="宋体"/>
                <w:kern w:val="2"/>
                <w:sz w:val="21"/>
                <w:szCs w:val="21"/>
                <w:lang w:eastAsia="zh-CN"/>
              </w:rPr>
              <w:t>④</w:t>
            </w:r>
            <w:r>
              <w:rPr>
                <w:rFonts w:hint="eastAsia" w:ascii="宋体" w:hAnsi="宋体" w:eastAsia="宋体" w:cs="宋体"/>
                <w:sz w:val="21"/>
                <w:szCs w:val="21"/>
                <w:lang w:eastAsia="zh-CN"/>
              </w:rPr>
              <w:t>内容不全面，</w:t>
            </w:r>
            <w:r>
              <w:rPr>
                <w:rFonts w:ascii="宋体" w:hAnsi="宋体" w:eastAsia="宋体"/>
                <w:kern w:val="2"/>
                <w:sz w:val="21"/>
                <w:szCs w:val="21"/>
                <w:lang w:eastAsia="zh-CN"/>
              </w:rPr>
              <w:t>得</w:t>
            </w:r>
            <w:r>
              <w:rPr>
                <w:rFonts w:hint="eastAsia" w:ascii="宋体" w:hAnsi="宋体" w:eastAsia="宋体"/>
                <w:kern w:val="2"/>
                <w:sz w:val="21"/>
                <w:szCs w:val="21"/>
                <w:lang w:eastAsia="zh-CN"/>
              </w:rPr>
              <w:t>0</w:t>
            </w:r>
            <w:r>
              <w:rPr>
                <w:rFonts w:ascii="宋体" w:hAnsi="宋体" w:eastAsia="宋体"/>
                <w:kern w:val="2"/>
                <w:sz w:val="21"/>
                <w:szCs w:val="21"/>
                <w:lang w:eastAsia="zh-CN"/>
              </w:rPr>
              <w:t>分</w:t>
            </w:r>
            <w:r>
              <w:rPr>
                <w:rFonts w:hint="eastAsia" w:ascii="宋体" w:hAnsi="宋体" w:eastAsia="宋体" w:cs="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wordWrap w:val="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napToGrid w:val="0"/>
              <w:spacing w:line="260" w:lineRule="exact"/>
              <w:jc w:val="center"/>
              <w:rPr>
                <w:rFonts w:ascii="宋体" w:hAnsi="宋体" w:eastAsia="宋体"/>
                <w:kern w:val="2"/>
                <w:sz w:val="21"/>
                <w:szCs w:val="21"/>
                <w:lang w:eastAsia="zh-CN"/>
              </w:rPr>
            </w:pPr>
            <w:r>
              <w:rPr>
                <w:rFonts w:hint="eastAsia" w:ascii="宋体" w:hAnsi="宋体" w:eastAsia="宋体" w:cs="宋体"/>
                <w:kern w:val="2"/>
                <w:sz w:val="21"/>
                <w:szCs w:val="21"/>
                <w:lang w:eastAsia="zh-CN"/>
              </w:rPr>
              <w:t>服务方案</w:t>
            </w:r>
          </w:p>
        </w:tc>
        <w:tc>
          <w:tcPr>
            <w:tcW w:w="6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6</w:t>
            </w:r>
          </w:p>
        </w:tc>
        <w:tc>
          <w:tcPr>
            <w:tcW w:w="4196" w:type="dxa"/>
            <w:tcBorders>
              <w:top w:val="single" w:color="000000" w:sz="8" w:space="0"/>
              <w:left w:val="single" w:color="000000" w:sz="8" w:space="0"/>
              <w:bottom w:val="single" w:color="000000" w:sz="8" w:space="0"/>
              <w:right w:val="single" w:color="000000" w:sz="8" w:space="0"/>
            </w:tcBorders>
            <w:shd w:val="clear" w:color="auto" w:fill="FFFFFF"/>
          </w:tcPr>
          <w:p>
            <w:pPr>
              <w:widowControl w:val="0"/>
              <w:snapToGrid w:val="0"/>
              <w:jc w:val="both"/>
              <w:rPr>
                <w:rFonts w:ascii="宋体" w:hAnsi="宋体" w:eastAsia="宋体" w:cs="宋体"/>
                <w:sz w:val="21"/>
                <w:szCs w:val="21"/>
                <w:lang w:eastAsia="zh-CN"/>
              </w:rPr>
            </w:pPr>
            <w:r>
              <w:rPr>
                <w:rFonts w:hint="eastAsia" w:ascii="宋体" w:hAnsi="宋体" w:eastAsia="宋体" w:cs="宋体"/>
                <w:b/>
                <w:bCs/>
                <w:sz w:val="21"/>
                <w:szCs w:val="21"/>
                <w:lang w:eastAsia="zh-CN"/>
              </w:rPr>
              <w:t>（一）评审内容：</w:t>
            </w:r>
            <w:r>
              <w:rPr>
                <w:rFonts w:hint="eastAsia" w:ascii="宋体" w:hAnsi="宋体" w:eastAsia="宋体" w:cs="宋体"/>
                <w:sz w:val="21"/>
                <w:szCs w:val="21"/>
                <w:lang w:eastAsia="zh-CN"/>
              </w:rPr>
              <w:t xml:space="preserve"> </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考察投标人对规划目标愿景、规划方案、骑行道分段规划等提供的方案</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1.目标愿景；</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2.详细规划方案；</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Calibri" w:hAnsi="Calibri" w:eastAsia="宋体" w:cstheme="minorBidi"/>
                <w:kern w:val="2"/>
                <w:sz w:val="21"/>
                <w:szCs w:val="22"/>
                <w:lang w:eastAsia="zh-CN"/>
              </w:rPr>
              <w:t xml:space="preserve"> </w:t>
            </w:r>
            <w:r>
              <w:rPr>
                <w:rFonts w:hint="eastAsia" w:ascii="宋体" w:hAnsi="宋体" w:eastAsia="宋体" w:cs="宋体"/>
                <w:sz w:val="21"/>
                <w:szCs w:val="21"/>
                <w:lang w:eastAsia="zh-CN"/>
              </w:rPr>
              <w:t>骑行道分段规划。</w:t>
            </w:r>
          </w:p>
          <w:p>
            <w:pPr>
              <w:widowControl w:val="0"/>
              <w:snapToGrid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（二）评分依据：</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1.提供的方案满足上述三点的45分，满足任意二点的得30分，满足任意一点的得15分，未满足不得分。</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2.在此基础上，由评审委员会对具体响应内容进一步评审：</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①</w:t>
            </w:r>
            <w:r>
              <w:rPr>
                <w:rFonts w:hint="eastAsia" w:ascii="宋体" w:hAnsi="宋体" w:eastAsia="宋体" w:cs="宋体"/>
                <w:sz w:val="21"/>
                <w:szCs w:val="21"/>
                <w:lang w:eastAsia="zh-CN"/>
              </w:rPr>
              <w:t>提出的目标愿景针对性强；提出的详细规划方案科学合理、具体可行；提出的骑行道分段规划详实、可落地性强、图文并茂，</w:t>
            </w:r>
            <w:r>
              <w:rPr>
                <w:rFonts w:ascii="宋体" w:hAnsi="宋体" w:eastAsia="宋体"/>
                <w:kern w:val="2"/>
                <w:sz w:val="21"/>
                <w:szCs w:val="21"/>
                <w:lang w:eastAsia="zh-CN"/>
              </w:rPr>
              <w:t>得</w:t>
            </w:r>
            <w:r>
              <w:rPr>
                <w:rFonts w:hint="eastAsia" w:ascii="宋体" w:hAnsi="宋体" w:eastAsia="宋体"/>
                <w:kern w:val="2"/>
                <w:sz w:val="21"/>
                <w:szCs w:val="21"/>
                <w:lang w:eastAsia="zh-CN"/>
              </w:rPr>
              <w:t>55</w:t>
            </w:r>
            <w:r>
              <w:rPr>
                <w:rFonts w:ascii="宋体" w:hAnsi="宋体" w:eastAsia="宋体"/>
                <w:kern w:val="2"/>
                <w:sz w:val="21"/>
                <w:szCs w:val="21"/>
                <w:lang w:eastAsia="zh-CN"/>
              </w:rPr>
              <w:t>分</w:t>
            </w:r>
            <w:r>
              <w:rPr>
                <w:rFonts w:hint="eastAsia" w:ascii="宋体" w:hAnsi="宋体" w:eastAsia="宋体" w:cs="宋体"/>
                <w:sz w:val="21"/>
                <w:szCs w:val="21"/>
                <w:lang w:eastAsia="zh-CN"/>
              </w:rPr>
              <w:t>。</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②</w:t>
            </w:r>
            <w:r>
              <w:rPr>
                <w:rFonts w:hint="eastAsia" w:ascii="宋体" w:hAnsi="宋体" w:eastAsia="宋体" w:cs="宋体"/>
                <w:sz w:val="21"/>
                <w:szCs w:val="21"/>
                <w:lang w:eastAsia="zh-CN"/>
              </w:rPr>
              <w:t>提出的目标愿景针对性一般；提出的详细规划方案较为合理可行；提出的骑行道分段规划较为详实、有一定的图文，</w:t>
            </w:r>
            <w:r>
              <w:rPr>
                <w:rFonts w:ascii="宋体" w:hAnsi="宋体" w:eastAsia="宋体"/>
                <w:kern w:val="2"/>
                <w:sz w:val="21"/>
                <w:szCs w:val="21"/>
                <w:lang w:eastAsia="zh-CN"/>
              </w:rPr>
              <w:t>得</w:t>
            </w:r>
            <w:r>
              <w:rPr>
                <w:rFonts w:hint="eastAsia" w:ascii="宋体" w:hAnsi="宋体" w:eastAsia="宋体"/>
                <w:kern w:val="2"/>
                <w:sz w:val="21"/>
                <w:szCs w:val="21"/>
                <w:lang w:eastAsia="zh-CN"/>
              </w:rPr>
              <w:t>35</w:t>
            </w:r>
            <w:r>
              <w:rPr>
                <w:rFonts w:ascii="宋体" w:hAnsi="宋体" w:eastAsia="宋体"/>
                <w:kern w:val="2"/>
                <w:sz w:val="21"/>
                <w:szCs w:val="21"/>
                <w:lang w:eastAsia="zh-CN"/>
              </w:rPr>
              <w:t>分</w:t>
            </w:r>
            <w:r>
              <w:rPr>
                <w:rFonts w:hint="eastAsia" w:ascii="宋体" w:hAnsi="宋体" w:eastAsia="宋体" w:cs="宋体"/>
                <w:sz w:val="21"/>
                <w:szCs w:val="21"/>
                <w:lang w:eastAsia="zh-CN"/>
              </w:rPr>
              <w:t>。</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③</w:t>
            </w:r>
            <w:r>
              <w:rPr>
                <w:rFonts w:hint="eastAsia" w:ascii="宋体" w:hAnsi="宋体" w:eastAsia="宋体" w:cs="宋体"/>
                <w:sz w:val="21"/>
                <w:szCs w:val="21"/>
                <w:lang w:eastAsia="zh-CN"/>
              </w:rPr>
              <w:t>对片区周边资源、现状情况分析不到位；提出的目标愿景针对性弱；提出的详细规划方案合理性弱、可行性弱；提出的骑行道分段规划内容较薄弱、无图文，</w:t>
            </w:r>
            <w:r>
              <w:rPr>
                <w:rFonts w:ascii="宋体" w:hAnsi="宋体" w:eastAsia="宋体"/>
                <w:kern w:val="2"/>
                <w:sz w:val="21"/>
                <w:szCs w:val="21"/>
                <w:lang w:eastAsia="zh-CN"/>
              </w:rPr>
              <w:t>得</w:t>
            </w:r>
            <w:r>
              <w:rPr>
                <w:rFonts w:hint="eastAsia" w:ascii="宋体" w:hAnsi="宋体" w:eastAsia="宋体"/>
                <w:kern w:val="2"/>
                <w:sz w:val="21"/>
                <w:szCs w:val="21"/>
                <w:lang w:eastAsia="zh-CN"/>
              </w:rPr>
              <w:t>20</w:t>
            </w:r>
            <w:r>
              <w:rPr>
                <w:rFonts w:ascii="宋体" w:hAnsi="宋体" w:eastAsia="宋体"/>
                <w:kern w:val="2"/>
                <w:sz w:val="21"/>
                <w:szCs w:val="21"/>
                <w:lang w:eastAsia="zh-CN"/>
              </w:rPr>
              <w:t>分</w:t>
            </w:r>
            <w:r>
              <w:rPr>
                <w:rFonts w:hint="eastAsia" w:ascii="宋体" w:hAnsi="宋体" w:eastAsia="宋体" w:cs="宋体"/>
                <w:sz w:val="21"/>
                <w:szCs w:val="21"/>
                <w:lang w:eastAsia="zh-CN"/>
              </w:rPr>
              <w:t>。</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④</w:t>
            </w:r>
            <w:r>
              <w:rPr>
                <w:rFonts w:hint="eastAsia" w:ascii="宋体" w:hAnsi="宋体" w:eastAsia="宋体" w:cs="宋体"/>
                <w:sz w:val="21"/>
                <w:szCs w:val="21"/>
                <w:lang w:eastAsia="zh-CN"/>
              </w:rPr>
              <w:t>内容不全面，得0分。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wordWrap w:val="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28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ascii="宋体" w:hAnsi="宋体" w:eastAsia="宋体" w:cs="宋体"/>
                <w:kern w:val="2"/>
                <w:sz w:val="21"/>
                <w:szCs w:val="21"/>
                <w:lang w:eastAsia="zh-CN"/>
              </w:rPr>
              <w:t>2</w:t>
            </w:r>
          </w:p>
        </w:tc>
        <w:tc>
          <w:tcPr>
            <w:tcW w:w="4196" w:type="dxa"/>
            <w:tcBorders>
              <w:top w:val="single" w:color="000000" w:sz="8" w:space="0"/>
              <w:left w:val="single" w:color="000000" w:sz="8" w:space="0"/>
              <w:bottom w:val="single" w:color="000000" w:sz="8" w:space="0"/>
              <w:right w:val="single" w:color="000000" w:sz="8" w:space="0"/>
            </w:tcBorders>
            <w:shd w:val="clear" w:color="auto" w:fill="FFFFFF"/>
          </w:tcPr>
          <w:p>
            <w:pPr>
              <w:widowControl w:val="0"/>
              <w:snapToGrid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 xml:space="preserve">（一）评审内容： </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考察投标人对项目重点难点分析、应对措施及相关的合理化建议提供的方案</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1.考察投标人论述项目技术重点、难点内容；</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2.考察投标人论述项目针对存在问题的应对措施和建议。</w:t>
            </w:r>
          </w:p>
          <w:p>
            <w:pPr>
              <w:widowControl w:val="0"/>
              <w:snapToGrid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（二）评分依据：</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1.提供的方案满足上述二点的得40分，满足任意一点的得20分，未满足不得分。</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2.在此基础上，由评审委员会对具体响应内容进一步评审：</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①</w:t>
            </w:r>
            <w:r>
              <w:rPr>
                <w:rFonts w:hint="eastAsia" w:ascii="宋体" w:hAnsi="宋体" w:eastAsia="宋体" w:cs="宋体"/>
                <w:sz w:val="21"/>
                <w:szCs w:val="21"/>
                <w:lang w:eastAsia="zh-CN"/>
              </w:rPr>
              <w:t>应对措施和建议合理且有针对性，可操作性强，</w:t>
            </w:r>
            <w:r>
              <w:rPr>
                <w:rFonts w:ascii="宋体" w:hAnsi="宋体" w:eastAsia="宋体"/>
                <w:kern w:val="2"/>
                <w:sz w:val="21"/>
                <w:szCs w:val="21"/>
                <w:lang w:eastAsia="zh-CN"/>
              </w:rPr>
              <w:t>得</w:t>
            </w:r>
            <w:r>
              <w:rPr>
                <w:rFonts w:hint="eastAsia" w:ascii="宋体" w:hAnsi="宋体" w:eastAsia="宋体"/>
                <w:kern w:val="2"/>
                <w:sz w:val="21"/>
                <w:szCs w:val="21"/>
                <w:lang w:eastAsia="zh-CN"/>
              </w:rPr>
              <w:t>60</w:t>
            </w:r>
            <w:r>
              <w:rPr>
                <w:rFonts w:ascii="宋体" w:hAnsi="宋体" w:eastAsia="宋体"/>
                <w:kern w:val="2"/>
                <w:sz w:val="21"/>
                <w:szCs w:val="21"/>
                <w:lang w:eastAsia="zh-CN"/>
              </w:rPr>
              <w:t>分</w:t>
            </w:r>
            <w:r>
              <w:rPr>
                <w:rFonts w:hint="eastAsia" w:ascii="宋体" w:hAnsi="宋体" w:eastAsia="宋体" w:cs="宋体"/>
                <w:sz w:val="21"/>
                <w:szCs w:val="21"/>
                <w:lang w:eastAsia="zh-CN"/>
              </w:rPr>
              <w:t>；</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②</w:t>
            </w:r>
            <w:r>
              <w:rPr>
                <w:rFonts w:hint="eastAsia" w:ascii="宋体" w:hAnsi="宋体" w:eastAsia="宋体" w:cs="宋体"/>
                <w:sz w:val="21"/>
                <w:szCs w:val="21"/>
                <w:lang w:eastAsia="zh-CN"/>
              </w:rPr>
              <w:t>应对措施和建议合理但针对性一般，可操作性较强，</w:t>
            </w:r>
            <w:r>
              <w:rPr>
                <w:rFonts w:ascii="宋体" w:hAnsi="宋体" w:eastAsia="宋体"/>
                <w:kern w:val="2"/>
                <w:sz w:val="21"/>
                <w:szCs w:val="21"/>
                <w:lang w:eastAsia="zh-CN"/>
              </w:rPr>
              <w:t>得</w:t>
            </w:r>
            <w:r>
              <w:rPr>
                <w:rFonts w:hint="eastAsia" w:ascii="宋体" w:hAnsi="宋体" w:eastAsia="宋体"/>
                <w:kern w:val="2"/>
                <w:sz w:val="21"/>
                <w:szCs w:val="21"/>
                <w:lang w:eastAsia="zh-CN"/>
              </w:rPr>
              <w:t>40</w:t>
            </w:r>
            <w:r>
              <w:rPr>
                <w:rFonts w:ascii="宋体" w:hAnsi="宋体" w:eastAsia="宋体"/>
                <w:kern w:val="2"/>
                <w:sz w:val="21"/>
                <w:szCs w:val="21"/>
                <w:lang w:eastAsia="zh-CN"/>
              </w:rPr>
              <w:t>分</w:t>
            </w:r>
            <w:r>
              <w:rPr>
                <w:rFonts w:hint="eastAsia" w:ascii="宋体" w:hAnsi="宋体" w:eastAsia="宋体" w:cs="宋体"/>
                <w:sz w:val="21"/>
                <w:szCs w:val="21"/>
                <w:lang w:eastAsia="zh-CN"/>
              </w:rPr>
              <w:t>；</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③</w:t>
            </w:r>
            <w:r>
              <w:rPr>
                <w:rFonts w:hint="eastAsia" w:ascii="宋体" w:hAnsi="宋体" w:eastAsia="宋体" w:cs="宋体"/>
                <w:sz w:val="21"/>
                <w:szCs w:val="21"/>
                <w:lang w:eastAsia="zh-CN"/>
              </w:rPr>
              <w:t>应对措施和建议基本合理，可操作性一般，</w:t>
            </w:r>
            <w:r>
              <w:rPr>
                <w:rFonts w:ascii="宋体" w:hAnsi="宋体" w:eastAsia="宋体"/>
                <w:kern w:val="2"/>
                <w:sz w:val="21"/>
                <w:szCs w:val="21"/>
                <w:lang w:eastAsia="zh-CN"/>
              </w:rPr>
              <w:t>得</w:t>
            </w:r>
            <w:r>
              <w:rPr>
                <w:rFonts w:hint="eastAsia" w:ascii="宋体" w:hAnsi="宋体" w:eastAsia="宋体"/>
                <w:kern w:val="2"/>
                <w:sz w:val="21"/>
                <w:szCs w:val="21"/>
                <w:lang w:eastAsia="zh-CN"/>
              </w:rPr>
              <w:t>20</w:t>
            </w:r>
            <w:r>
              <w:rPr>
                <w:rFonts w:ascii="宋体" w:hAnsi="宋体" w:eastAsia="宋体"/>
                <w:kern w:val="2"/>
                <w:sz w:val="21"/>
                <w:szCs w:val="21"/>
                <w:lang w:eastAsia="zh-CN"/>
              </w:rPr>
              <w:t>分</w:t>
            </w:r>
            <w:r>
              <w:rPr>
                <w:rFonts w:hint="eastAsia" w:ascii="宋体" w:hAnsi="宋体" w:eastAsia="宋体" w:cs="宋体"/>
                <w:sz w:val="21"/>
                <w:szCs w:val="21"/>
                <w:lang w:eastAsia="zh-CN"/>
              </w:rPr>
              <w:t>；</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④</w:t>
            </w:r>
            <w:r>
              <w:rPr>
                <w:rFonts w:hint="eastAsia" w:ascii="宋体" w:hAnsi="宋体" w:eastAsia="宋体" w:cs="宋体"/>
                <w:sz w:val="21"/>
                <w:szCs w:val="21"/>
                <w:lang w:eastAsia="zh-CN"/>
              </w:rPr>
              <w:t>应对措施和建议较差，</w:t>
            </w:r>
            <w:r>
              <w:rPr>
                <w:rFonts w:ascii="宋体" w:hAnsi="宋体" w:eastAsia="宋体"/>
                <w:kern w:val="2"/>
                <w:sz w:val="21"/>
                <w:szCs w:val="21"/>
                <w:lang w:eastAsia="zh-CN"/>
              </w:rPr>
              <w:t>得</w:t>
            </w:r>
            <w:r>
              <w:rPr>
                <w:rFonts w:hint="eastAsia" w:ascii="宋体" w:hAnsi="宋体" w:eastAsia="宋体"/>
                <w:kern w:val="2"/>
                <w:sz w:val="21"/>
                <w:szCs w:val="21"/>
                <w:lang w:eastAsia="zh-CN"/>
              </w:rPr>
              <w:t>0</w:t>
            </w:r>
            <w:r>
              <w:rPr>
                <w:rFonts w:ascii="宋体" w:hAnsi="宋体" w:eastAsia="宋体"/>
                <w:kern w:val="2"/>
                <w:sz w:val="21"/>
                <w:szCs w:val="21"/>
                <w:lang w:eastAsia="zh-CN"/>
              </w:rPr>
              <w:t>分</w:t>
            </w:r>
            <w:r>
              <w:rPr>
                <w:rFonts w:hint="eastAsia" w:ascii="宋体" w:hAnsi="宋体" w:eastAsia="宋体" w:cs="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center"/>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质量保障措施及方案</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4196" w:type="dxa"/>
            <w:tcBorders>
              <w:top w:val="single" w:color="000000" w:sz="8" w:space="0"/>
              <w:left w:val="single" w:color="000000" w:sz="8" w:space="0"/>
              <w:bottom w:val="single" w:color="000000" w:sz="8" w:space="0"/>
              <w:right w:val="single" w:color="000000" w:sz="8" w:space="0"/>
            </w:tcBorders>
          </w:tcPr>
          <w:p>
            <w:pPr>
              <w:widowControl w:val="0"/>
              <w:snapToGrid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（一）评审内容：</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考察投标人对质量保障措施及方案提供的方案</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1.分阶段项目时间安排；</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2.项目时间管理制度与措施；</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3.项目质量管理制度与措施；</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4.项目资料、成果安全性保障制度与措施。</w:t>
            </w:r>
          </w:p>
          <w:p>
            <w:pPr>
              <w:widowControl w:val="0"/>
              <w:snapToGrid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（二）评分依据：</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1.提供的方案满足上述四点的40分，满足任意三点的得30分，满足任意二点的得20分，满足任意一点的得10分，未满足不得分。</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2.在此基础上，由评审委员会对具体响应内容进一步评审：</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在此基础上，专家根据各供应商的具体响应内容进一步评审：</w:t>
            </w:r>
          </w:p>
          <w:p>
            <w:pPr>
              <w:widowControl w:val="0"/>
              <w:snapToGrid w:val="0"/>
              <w:spacing w:line="260" w:lineRule="exact"/>
              <w:jc w:val="both"/>
              <w:rPr>
                <w:rFonts w:ascii="宋体" w:hAnsi="宋体" w:eastAsia="宋体"/>
                <w:kern w:val="2"/>
                <w:sz w:val="21"/>
                <w:szCs w:val="21"/>
                <w:lang w:eastAsia="zh-CN"/>
              </w:rPr>
            </w:pPr>
            <w:r>
              <w:rPr>
                <w:rFonts w:ascii="宋体" w:hAnsi="宋体" w:eastAsia="宋体"/>
                <w:kern w:val="2"/>
                <w:sz w:val="21"/>
                <w:szCs w:val="21"/>
                <w:lang w:eastAsia="zh-CN"/>
              </w:rPr>
              <w:t>①方案极合理、条理极清晰、可操作性极强的得</w:t>
            </w:r>
            <w:r>
              <w:rPr>
                <w:rFonts w:hint="eastAsia" w:ascii="宋体" w:hAnsi="宋体" w:eastAsia="宋体"/>
                <w:kern w:val="2"/>
                <w:sz w:val="21"/>
                <w:szCs w:val="21"/>
                <w:lang w:eastAsia="zh-CN"/>
              </w:rPr>
              <w:t>60</w:t>
            </w:r>
            <w:r>
              <w:rPr>
                <w:rFonts w:ascii="宋体" w:hAnsi="宋体" w:eastAsia="宋体"/>
                <w:kern w:val="2"/>
                <w:sz w:val="21"/>
                <w:szCs w:val="21"/>
                <w:lang w:eastAsia="zh-CN"/>
              </w:rPr>
              <w:t>分；</w:t>
            </w:r>
          </w:p>
          <w:p>
            <w:pPr>
              <w:widowControl w:val="0"/>
              <w:snapToGrid w:val="0"/>
              <w:spacing w:line="260" w:lineRule="exact"/>
              <w:jc w:val="both"/>
              <w:rPr>
                <w:rFonts w:ascii="宋体" w:hAnsi="宋体" w:eastAsia="宋体"/>
                <w:kern w:val="2"/>
                <w:sz w:val="21"/>
                <w:szCs w:val="21"/>
                <w:lang w:eastAsia="zh-CN"/>
              </w:rPr>
            </w:pPr>
            <w:r>
              <w:rPr>
                <w:rFonts w:ascii="宋体" w:hAnsi="宋体" w:eastAsia="宋体"/>
                <w:kern w:val="2"/>
                <w:sz w:val="21"/>
                <w:szCs w:val="21"/>
                <w:lang w:eastAsia="zh-CN"/>
              </w:rPr>
              <w:t>②方案较合理、条理较清晰、可操作较强的得</w:t>
            </w:r>
            <w:r>
              <w:rPr>
                <w:rFonts w:hint="eastAsia" w:ascii="宋体" w:hAnsi="宋体" w:eastAsia="宋体"/>
                <w:kern w:val="2"/>
                <w:sz w:val="21"/>
                <w:szCs w:val="21"/>
                <w:lang w:eastAsia="zh-CN"/>
              </w:rPr>
              <w:t>40</w:t>
            </w:r>
            <w:r>
              <w:rPr>
                <w:rFonts w:ascii="宋体" w:hAnsi="宋体" w:eastAsia="宋体"/>
                <w:kern w:val="2"/>
                <w:sz w:val="21"/>
                <w:szCs w:val="21"/>
                <w:lang w:eastAsia="zh-CN"/>
              </w:rPr>
              <w:t>分；</w:t>
            </w:r>
          </w:p>
          <w:p>
            <w:pPr>
              <w:widowControl w:val="0"/>
              <w:snapToGrid w:val="0"/>
              <w:spacing w:line="260" w:lineRule="exact"/>
              <w:jc w:val="both"/>
              <w:rPr>
                <w:rFonts w:ascii="宋体" w:hAnsi="宋体" w:eastAsia="宋体"/>
                <w:kern w:val="2"/>
                <w:sz w:val="21"/>
                <w:szCs w:val="21"/>
                <w:lang w:eastAsia="zh-CN"/>
              </w:rPr>
            </w:pPr>
            <w:r>
              <w:rPr>
                <w:rFonts w:ascii="宋体" w:hAnsi="宋体" w:eastAsia="宋体"/>
                <w:kern w:val="2"/>
                <w:sz w:val="21"/>
                <w:szCs w:val="21"/>
                <w:lang w:eastAsia="zh-CN"/>
              </w:rPr>
              <w:t>③方案一般合理、条理一般、可操作一般的得</w:t>
            </w:r>
            <w:r>
              <w:rPr>
                <w:rFonts w:hint="eastAsia" w:ascii="宋体" w:hAnsi="宋体" w:eastAsia="宋体"/>
                <w:kern w:val="2"/>
                <w:sz w:val="21"/>
                <w:szCs w:val="21"/>
                <w:lang w:eastAsia="zh-CN"/>
              </w:rPr>
              <w:t>20</w:t>
            </w:r>
            <w:r>
              <w:rPr>
                <w:rFonts w:ascii="宋体" w:hAnsi="宋体" w:eastAsia="宋体"/>
                <w:kern w:val="2"/>
                <w:sz w:val="21"/>
                <w:szCs w:val="21"/>
                <w:lang w:eastAsia="zh-CN"/>
              </w:rPr>
              <w:t>分；</w:t>
            </w:r>
          </w:p>
          <w:p>
            <w:pPr>
              <w:widowControl w:val="0"/>
              <w:snapToGrid w:val="0"/>
              <w:jc w:val="both"/>
              <w:rPr>
                <w:rFonts w:ascii="宋体" w:hAnsi="宋体" w:eastAsia="宋体" w:cs="宋体"/>
                <w:sz w:val="21"/>
                <w:szCs w:val="21"/>
                <w:lang w:eastAsia="zh-CN"/>
              </w:rPr>
            </w:pPr>
            <w:r>
              <w:rPr>
                <w:rFonts w:ascii="宋体" w:hAnsi="宋体" w:eastAsia="宋体"/>
                <w:kern w:val="2"/>
                <w:sz w:val="21"/>
                <w:szCs w:val="21"/>
                <w:lang w:eastAsia="zh-CN"/>
              </w:rPr>
              <w:t>④</w:t>
            </w:r>
            <w:r>
              <w:rPr>
                <w:rFonts w:ascii="宋体" w:hAnsi="宋体" w:eastAsia="宋体" w:cs="宋体"/>
                <w:kern w:val="2"/>
                <w:sz w:val="21"/>
                <w:szCs w:val="21"/>
                <w:lang w:eastAsia="zh-CN"/>
              </w:rPr>
              <w:t>方案极不合理、条理极不清晰、可操作极差的不得分。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5</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center"/>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项目完成（服务期满）后的服务承诺</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4196" w:type="dxa"/>
            <w:tcBorders>
              <w:top w:val="single" w:color="000000" w:sz="8" w:space="0"/>
              <w:left w:val="single" w:color="000000" w:sz="8" w:space="0"/>
              <w:bottom w:val="single" w:color="000000" w:sz="8" w:space="0"/>
              <w:right w:val="single" w:color="000000" w:sz="8" w:space="0"/>
            </w:tcBorders>
          </w:tcPr>
          <w:p>
            <w:pPr>
              <w:widowControl w:val="0"/>
              <w:snapToGrid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（一）评审内容：</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投标文件中详细说明项目完成（服务期满）后的服务承诺（格式自拟）：</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1.承诺中标后将对照采购人规定的每一项要求履行义务；</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2.项目验收后，若采购人有问题需要咨询，将提供免费的咨询和修改服务；</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3.主动办理交接手续，包括项目所有文档材料移交； </w:t>
            </w:r>
          </w:p>
          <w:p>
            <w:pPr>
              <w:widowControl w:val="0"/>
              <w:snapToGrid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（二）评分依据：</w:t>
            </w:r>
          </w:p>
          <w:p>
            <w:pPr>
              <w:widowControl w:val="0"/>
              <w:snapToGrid w:val="0"/>
              <w:jc w:val="both"/>
              <w:rPr>
                <w:rFonts w:ascii="宋体" w:hAnsi="宋体" w:eastAsia="宋体" w:cs="宋体"/>
                <w:kern w:val="2"/>
                <w:sz w:val="21"/>
                <w:szCs w:val="21"/>
                <w:lang w:eastAsia="zh-CN"/>
              </w:rPr>
            </w:pPr>
            <w:r>
              <w:rPr>
                <w:rFonts w:hint="eastAsia" w:ascii="宋体" w:hAnsi="宋体" w:eastAsia="宋体" w:cs="宋体"/>
                <w:sz w:val="21"/>
                <w:szCs w:val="21"/>
                <w:lang w:eastAsia="zh-CN"/>
              </w:rPr>
              <w:t>承诺每满足以上一项内容得33.4分，最高得100分，不提供不得分。提供《</w:t>
            </w:r>
            <w:r>
              <w:rPr>
                <w:rFonts w:hint="eastAsia" w:ascii="宋体" w:hAnsi="宋体" w:eastAsia="宋体" w:cstheme="minorBidi"/>
                <w:kern w:val="2"/>
                <w:sz w:val="21"/>
                <w:szCs w:val="21"/>
                <w:lang w:eastAsia="zh-CN"/>
              </w:rPr>
              <w:t>项目完成（服务期满）后的服务承诺</w:t>
            </w:r>
            <w:r>
              <w:rPr>
                <w:rFonts w:hint="eastAsia" w:ascii="宋体" w:hAnsi="宋体" w:eastAsia="宋体" w:cs="宋体"/>
                <w:sz w:val="21"/>
                <w:szCs w:val="21"/>
                <w:lang w:eastAsia="zh-CN"/>
              </w:rPr>
              <w:t>》（格式自拟）</w:t>
            </w:r>
            <w:ins w:id="0" w:author="青山绿水" w:date="2025-06-12T16:13:30Z">
              <w:r>
                <w:rPr>
                  <w:rFonts w:hint="eastAsia" w:ascii="宋体" w:hAnsi="宋体" w:eastAsia="宋体" w:cs="宋体"/>
                  <w:sz w:val="21"/>
                  <w:szCs w:val="21"/>
                  <w:lang w:eastAsia="zh-CN"/>
                </w:rPr>
                <w:t>。</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6</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center"/>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违约承诺</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4196" w:type="dxa"/>
            <w:tcBorders>
              <w:top w:val="single" w:color="000000" w:sz="8" w:space="0"/>
              <w:left w:val="single" w:color="000000" w:sz="8" w:space="0"/>
              <w:bottom w:val="single" w:color="000000" w:sz="8" w:space="0"/>
              <w:right w:val="single" w:color="000000" w:sz="8" w:space="0"/>
            </w:tcBorders>
          </w:tcPr>
          <w:p>
            <w:pPr>
              <w:widowControl w:val="0"/>
              <w:snapToGrid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（一）评审内容：</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投标人在投标文件中承诺以下三项，否则不得分。 </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1.人员严格按照招标文件及投标承诺配置；</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2.服务质量达到招标文件要求； </w:t>
            </w:r>
          </w:p>
          <w:p>
            <w:pPr>
              <w:widowControl w:val="0"/>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3.对未能达到管理要求承担相应管理责任。</w:t>
            </w:r>
            <w:r>
              <w:rPr>
                <w:rFonts w:hint="eastAsia" w:ascii="宋体" w:hAnsi="宋体" w:eastAsia="宋体" w:cs="宋体"/>
                <w:b/>
                <w:bCs/>
                <w:sz w:val="21"/>
                <w:szCs w:val="21"/>
                <w:lang w:eastAsia="zh-CN"/>
              </w:rPr>
              <w:t>（二）评分依据：</w:t>
            </w:r>
          </w:p>
          <w:p>
            <w:pPr>
              <w:widowControl w:val="0"/>
              <w:snapToGrid w:val="0"/>
              <w:jc w:val="both"/>
              <w:rPr>
                <w:rFonts w:ascii="宋体" w:hAnsi="宋体" w:eastAsia="宋体" w:cs="宋体"/>
                <w:kern w:val="2"/>
                <w:sz w:val="21"/>
                <w:szCs w:val="21"/>
                <w:lang w:eastAsia="zh-CN"/>
              </w:rPr>
            </w:pPr>
            <w:r>
              <w:rPr>
                <w:rFonts w:hint="eastAsia" w:ascii="宋体" w:hAnsi="宋体" w:eastAsia="宋体" w:cs="宋体"/>
                <w:sz w:val="21"/>
                <w:szCs w:val="21"/>
                <w:highlight w:val="yellow"/>
                <w:lang w:eastAsia="zh-CN"/>
              </w:rPr>
              <w:t>提供违约承诺函（格式自拟），未提供违约承诺函或违约承诺函内容不满足要求的不得分。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23"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7</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center"/>
              <w:rPr>
                <w:rFonts w:ascii="宋体" w:hAnsi="宋体" w:eastAsia="宋体" w:cs="宋体"/>
                <w:kern w:val="2"/>
                <w:sz w:val="21"/>
                <w:szCs w:val="21"/>
                <w:lang w:eastAsia="zh-CN"/>
              </w:rPr>
            </w:pPr>
            <w:r>
              <w:rPr>
                <w:rFonts w:hint="eastAsia" w:ascii="宋体" w:hAnsi="宋体" w:eastAsia="宋体" w:cs="宋体"/>
                <w:sz w:val="21"/>
                <w:szCs w:val="21"/>
                <w:lang w:eastAsia="zh-CN"/>
              </w:rPr>
              <w:t>项目负责人情况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10</w:t>
            </w:r>
          </w:p>
        </w:tc>
        <w:tc>
          <w:tcPr>
            <w:tcW w:w="4196" w:type="dxa"/>
            <w:tcBorders>
              <w:top w:val="single" w:color="000000" w:sz="8" w:space="0"/>
              <w:left w:val="single" w:color="000000" w:sz="8" w:space="0"/>
              <w:bottom w:val="single" w:color="000000" w:sz="8" w:space="0"/>
              <w:right w:val="single" w:color="000000" w:sz="8" w:space="0"/>
            </w:tcBorders>
          </w:tcPr>
          <w:p>
            <w:pPr>
              <w:widowControl w:val="0"/>
              <w:snapToGrid w:val="0"/>
              <w:spacing w:line="260" w:lineRule="exact"/>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（一）评审内容：</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投标人针对本项目拟安排的项目负责人，必须为投标人自有员工。</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1．具有</w:t>
            </w:r>
            <w:r>
              <w:rPr>
                <w:rFonts w:hint="eastAsia" w:ascii="宋体" w:hAnsi="宋体" w:eastAsia="宋体" w:cs="宋体"/>
                <w:kern w:val="2"/>
                <w:sz w:val="21"/>
                <w:szCs w:val="21"/>
                <w:highlight w:val="yellow"/>
                <w:lang w:eastAsia="zh-CN"/>
              </w:rPr>
              <w:t>省级（或以上）工程勘察设计大师荣誉称号</w:t>
            </w:r>
            <w:r>
              <w:rPr>
                <w:rFonts w:hint="eastAsia" w:ascii="宋体" w:hAnsi="宋体" w:eastAsia="宋体" w:cs="宋体"/>
                <w:kern w:val="2"/>
                <w:sz w:val="21"/>
                <w:szCs w:val="21"/>
                <w:lang w:eastAsia="zh-CN"/>
              </w:rPr>
              <w:t>，本项最高得20分；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 具有城市规划类专业正高级职称证书（教授级高级工程师），得40分；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3.具有相关行业协会颁发的</w:t>
            </w:r>
            <w:bookmarkStart w:id="0" w:name="OLE_LINK5"/>
            <w:r>
              <w:rPr>
                <w:rFonts w:hint="eastAsia" w:ascii="宋体" w:hAnsi="宋体" w:eastAsia="宋体" w:cs="宋体"/>
                <w:kern w:val="2"/>
                <w:sz w:val="21"/>
                <w:szCs w:val="21"/>
                <w:lang w:eastAsia="zh-CN"/>
              </w:rPr>
              <w:t>全国优秀城乡（或城市）规划设计奖一等奖</w:t>
            </w:r>
            <w:bookmarkEnd w:id="0"/>
            <w:r>
              <w:rPr>
                <w:rFonts w:hint="eastAsia" w:ascii="宋体" w:hAnsi="宋体" w:eastAsia="宋体" w:cs="宋体"/>
                <w:kern w:val="2"/>
                <w:sz w:val="21"/>
                <w:szCs w:val="21"/>
                <w:lang w:eastAsia="zh-CN"/>
              </w:rPr>
              <w:t>的（自2021年1月1日至投标截止之日，以获奖证书时间为准），每个得20分，本项最高得40分；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以上三项累计最高得</w:t>
            </w:r>
            <w:r>
              <w:rPr>
                <w:rFonts w:ascii="宋体" w:hAnsi="宋体" w:eastAsia="宋体" w:cs="宋体"/>
                <w:kern w:val="2"/>
                <w:sz w:val="21"/>
                <w:szCs w:val="21"/>
                <w:lang w:eastAsia="zh-CN"/>
              </w:rPr>
              <w:t>100</w:t>
            </w:r>
            <w:r>
              <w:rPr>
                <w:rFonts w:hint="eastAsia" w:ascii="宋体" w:hAnsi="宋体" w:eastAsia="宋体" w:cs="宋体"/>
                <w:kern w:val="2"/>
                <w:sz w:val="21"/>
                <w:szCs w:val="21"/>
                <w:lang w:eastAsia="zh-CN"/>
              </w:rPr>
              <w:t>分。</w:t>
            </w:r>
          </w:p>
          <w:p>
            <w:pPr>
              <w:widowControl w:val="0"/>
              <w:snapToGrid w:val="0"/>
              <w:spacing w:line="260" w:lineRule="exact"/>
              <w:jc w:val="both"/>
              <w:rPr>
                <w:rFonts w:ascii="宋体" w:hAnsi="宋体" w:eastAsia="宋体" w:cs="宋体"/>
                <w:b/>
                <w:bCs/>
                <w:kern w:val="2"/>
                <w:sz w:val="21"/>
                <w:szCs w:val="21"/>
                <w:lang w:eastAsia="zh-CN"/>
              </w:rPr>
            </w:pPr>
            <w:r>
              <w:rPr>
                <w:rFonts w:hint="eastAsia" w:ascii="宋体" w:hAnsi="宋体" w:eastAsia="宋体" w:cs="宋体"/>
                <w:b/>
                <w:bCs/>
                <w:sz w:val="21"/>
                <w:szCs w:val="21"/>
                <w:lang w:eastAsia="zh-CN"/>
              </w:rPr>
              <w:t>（二）评分依据：</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提供相关人员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若为退休返聘人员，需提供说明函（格式自拟）。</w:t>
            </w:r>
          </w:p>
          <w:p>
            <w:pPr>
              <w:widowControl w:val="0"/>
              <w:tabs>
                <w:tab w:val="left" w:pos="840"/>
              </w:tabs>
              <w:snapToGrid w:val="0"/>
              <w:spacing w:line="260" w:lineRule="exact"/>
              <w:jc w:val="both"/>
              <w:rPr>
                <w:rFonts w:hint="eastAsia" w:ascii="宋体" w:hAnsi="宋体" w:eastAsia="宋体" w:cs="宋体"/>
                <w:kern w:val="2"/>
                <w:sz w:val="21"/>
                <w:szCs w:val="21"/>
                <w:highlight w:val="cyan"/>
                <w:lang w:eastAsia="zh-CN"/>
              </w:rPr>
            </w:pPr>
            <w:r>
              <w:rPr>
                <w:rFonts w:hint="eastAsia" w:ascii="宋体" w:hAnsi="宋体" w:eastAsia="宋体" w:cs="宋体"/>
                <w:kern w:val="2"/>
                <w:sz w:val="21"/>
                <w:szCs w:val="21"/>
                <w:lang w:eastAsia="zh-CN"/>
              </w:rPr>
              <w:t>2.关于上述第1点，</w:t>
            </w:r>
            <w:r>
              <w:rPr>
                <w:rFonts w:hint="eastAsia" w:ascii="宋体" w:hAnsi="宋体" w:eastAsia="宋体" w:cs="宋体"/>
                <w:color w:val="0000FF"/>
                <w:kern w:val="2"/>
                <w:sz w:val="21"/>
                <w:szCs w:val="21"/>
                <w:lang w:eastAsia="zh-CN"/>
              </w:rPr>
              <w:t>提供相关荣誉证明材料扫描件（须能体现项目负责人信息），未按要求提供相关证明材料（或相关证明材料无法判断是否符合评分要求）的不计得分，原件备查。</w:t>
            </w:r>
            <w:r>
              <w:rPr>
                <w:rFonts w:hint="eastAsia" w:ascii="宋体" w:hAnsi="宋体" w:eastAsia="宋体" w:cs="宋体"/>
                <w:color w:val="0000FF"/>
                <w:kern w:val="2"/>
                <w:sz w:val="21"/>
                <w:szCs w:val="21"/>
                <w:highlight w:val="yellow"/>
                <w:lang w:eastAsia="zh-CN"/>
              </w:rPr>
              <w:t>省级（含副省级）或以上荣誉要求颁发单位为省（含副省级）或以上政府及其政府机关（或事业单位）。</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关于上述第2点，同时提供：①相关证书扫描件，原件备查，②全国人力资源和社会保障政务服务平台（https://www.12333.gov.cn/）或掌上12333APP的查询截图；③相关证书在公开渠道无法查询的，需提供颁发部门或者监管机构的证明材料或查询截图，证明证书真实有效且为合法机构颁发。</w:t>
            </w:r>
          </w:p>
          <w:p>
            <w:pPr>
              <w:widowControl w:val="0"/>
              <w:snapToGrid w:val="0"/>
              <w:spacing w:line="260" w:lineRule="exact"/>
              <w:jc w:val="both"/>
              <w:rPr>
                <w:rFonts w:hint="eastAsia" w:ascii="宋体" w:hAnsi="宋体" w:eastAsia="宋体" w:cs="宋体"/>
                <w:color w:val="0000FF"/>
                <w:kern w:val="2"/>
                <w:sz w:val="21"/>
                <w:szCs w:val="21"/>
                <w:highlight w:val="yellow"/>
                <w:lang w:eastAsia="zh-CN"/>
              </w:rPr>
            </w:pPr>
            <w:r>
              <w:rPr>
                <w:rFonts w:hint="eastAsia" w:ascii="宋体" w:hAnsi="宋体" w:eastAsia="宋体" w:cs="宋体"/>
                <w:kern w:val="2"/>
                <w:sz w:val="21"/>
                <w:szCs w:val="21"/>
                <w:lang w:eastAsia="zh-CN"/>
              </w:rPr>
              <w:t>4.关于上述第3点，</w:t>
            </w:r>
            <w:r>
              <w:rPr>
                <w:rFonts w:hint="eastAsia" w:ascii="宋体" w:hAnsi="宋体" w:eastAsia="宋体" w:cs="宋体"/>
                <w:color w:val="0000FF"/>
                <w:kern w:val="2"/>
                <w:sz w:val="21"/>
                <w:szCs w:val="21"/>
                <w:highlight w:val="yellow"/>
                <w:lang w:eastAsia="zh-CN"/>
              </w:rPr>
              <w:t>提供相关获奖证明材料扫描件（须能体现项目负责人信息），未按要求提供相关证明材料（或相关证明材料无法判断是否符合评分要求）的不计得分，原件备查。若获奖证书未体现目负责人，还须同时提供颁发单位加盖公章的证明文件。</w:t>
            </w:r>
          </w:p>
          <w:p>
            <w:pPr>
              <w:widowControl w:val="0"/>
              <w:snapToGrid w:val="0"/>
              <w:spacing w:line="260" w:lineRule="exact"/>
              <w:jc w:val="both"/>
              <w:rPr>
                <w:rFonts w:hint="eastAsia" w:ascii="宋体" w:hAnsi="宋体" w:eastAsia="宋体" w:cs="宋体"/>
                <w:kern w:val="2"/>
                <w:sz w:val="21"/>
                <w:szCs w:val="21"/>
                <w:lang w:eastAsia="zh-CN"/>
              </w:rPr>
            </w:pPr>
            <w:r>
              <w:rPr>
                <w:rFonts w:hint="eastAsia" w:ascii="宋体" w:hAnsi="宋体" w:eastAsia="宋体" w:cs="宋体"/>
                <w:color w:val="0000FF"/>
                <w:kern w:val="2"/>
                <w:sz w:val="21"/>
                <w:szCs w:val="21"/>
                <w:highlight w:val="yellow"/>
                <w:lang w:eastAsia="zh-CN"/>
              </w:rPr>
              <w:t>5.关于第2、3点，如颁发单位为相关行业协会（或学会）的，则需同时提供颁发单位在全国社会组织信用信息公示平台（https://xxgs.chinanpo.mca.gov.cn/gsxt/newList）的信息查询截图（截图需显示发证单位状态为“正常”）。</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color w:val="0000FF"/>
                <w:sz w:val="21"/>
                <w:szCs w:val="21"/>
                <w:lang w:eastAsia="zh-CN"/>
              </w:rPr>
              <w:t>6.</w:t>
            </w:r>
            <w:r>
              <w:rPr>
                <w:rFonts w:hint="eastAsia" w:ascii="宋体" w:hAnsi="宋体" w:eastAsia="宋体" w:cs="宋体"/>
                <w:color w:val="0000FF"/>
                <w:kern w:val="2"/>
                <w:sz w:val="21"/>
                <w:szCs w:val="21"/>
                <w:lang w:eastAsia="zh-CN"/>
              </w:rPr>
              <w:t>未按要求提供相关证明材料（或相关证明材料无法判断是否符合评分要求）的不得分，原件备查</w:t>
            </w:r>
            <w:r>
              <w:rPr>
                <w:rFonts w:hint="eastAsia" w:ascii="宋体" w:hAnsi="宋体" w:eastAsia="宋体" w:cs="宋体"/>
                <w:color w:val="0000FF"/>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8</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项目团队人员情况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14</w:t>
            </w:r>
          </w:p>
        </w:tc>
        <w:tc>
          <w:tcPr>
            <w:tcW w:w="4196" w:type="dxa"/>
            <w:tcBorders>
              <w:top w:val="single" w:color="000000" w:sz="8" w:space="0"/>
              <w:left w:val="single" w:color="000000" w:sz="8" w:space="0"/>
              <w:bottom w:val="single" w:color="000000" w:sz="8" w:space="0"/>
              <w:right w:val="single" w:color="000000" w:sz="8" w:space="0"/>
            </w:tcBorders>
          </w:tcPr>
          <w:p>
            <w:pPr>
              <w:widowControl/>
              <w:snapToGrid w:val="0"/>
              <w:jc w:val="left"/>
              <w:textAlignment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（一）评分内容：</w:t>
            </w:r>
          </w:p>
          <w:p>
            <w:pPr>
              <w:widowControl w:val="0"/>
              <w:snapToGrid w:val="0"/>
              <w:spacing w:line="26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拟安排的项目团队成员（不含项目负责人），必须为投标人自有员工：</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1.具有规划类或景观类或交通类或国土类正高级职称证书（教授级高级工程师）的，每提供1人得</w:t>
            </w:r>
            <w:r>
              <w:rPr>
                <w:rFonts w:ascii="宋体" w:hAnsi="宋体" w:eastAsia="宋体" w:cs="宋体"/>
                <w:kern w:val="2"/>
                <w:sz w:val="21"/>
                <w:szCs w:val="21"/>
                <w:lang w:eastAsia="zh-CN"/>
              </w:rPr>
              <w:t>10</w:t>
            </w:r>
            <w:r>
              <w:rPr>
                <w:rFonts w:hint="eastAsia" w:ascii="宋体" w:hAnsi="宋体" w:eastAsia="宋体" w:cs="宋体"/>
                <w:kern w:val="2"/>
                <w:sz w:val="21"/>
                <w:szCs w:val="21"/>
                <w:lang w:eastAsia="zh-CN"/>
              </w:rPr>
              <w:t>分，本项最高得</w:t>
            </w:r>
            <w:r>
              <w:rPr>
                <w:rFonts w:ascii="宋体" w:hAnsi="宋体" w:eastAsia="宋体" w:cs="宋体"/>
                <w:kern w:val="2"/>
                <w:sz w:val="21"/>
                <w:szCs w:val="21"/>
                <w:lang w:eastAsia="zh-CN"/>
              </w:rPr>
              <w:t>40</w:t>
            </w:r>
            <w:r>
              <w:rPr>
                <w:rFonts w:hint="eastAsia" w:ascii="宋体" w:hAnsi="宋体" w:eastAsia="宋体" w:cs="宋体"/>
                <w:kern w:val="2"/>
                <w:sz w:val="21"/>
                <w:szCs w:val="21"/>
                <w:lang w:eastAsia="zh-CN"/>
              </w:rPr>
              <w:t>分，同一个专业只计一次分；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2.具有相关行业协会颁发的</w:t>
            </w:r>
            <w:r>
              <w:rPr>
                <w:rFonts w:hint="eastAsia" w:ascii="宋体" w:hAnsi="宋体" w:eastAsia="宋体" w:cs="宋体"/>
                <w:kern w:val="2"/>
                <w:sz w:val="21"/>
                <w:szCs w:val="21"/>
                <w:highlight w:val="yellow"/>
                <w:lang w:eastAsia="zh-CN"/>
              </w:rPr>
              <w:t>全国优秀城乡（或城市）规划设计奖一等奖</w:t>
            </w:r>
            <w:r>
              <w:rPr>
                <w:rFonts w:hint="eastAsia" w:ascii="宋体" w:hAnsi="宋体" w:eastAsia="宋体" w:cs="宋体"/>
                <w:kern w:val="2"/>
                <w:sz w:val="21"/>
                <w:szCs w:val="21"/>
                <w:lang w:eastAsia="zh-CN"/>
              </w:rPr>
              <w:t>的（自2021年1月1日至投标截止之日，以获奖证书时间为准），每个得10分，本项最高得30分；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3.自2021年1月1日至本项目投标截止之日（以签订合同时间为准），具有国家机关或事业单位委托公园/碧道详细规划相关项目经验的，每提供1人得</w:t>
            </w:r>
            <w:r>
              <w:rPr>
                <w:rFonts w:ascii="宋体" w:hAnsi="宋体" w:eastAsia="宋体" w:cs="宋体"/>
                <w:kern w:val="2"/>
                <w:sz w:val="21"/>
                <w:szCs w:val="21"/>
                <w:lang w:eastAsia="zh-CN"/>
              </w:rPr>
              <w:t>10</w:t>
            </w:r>
            <w:r>
              <w:rPr>
                <w:rFonts w:hint="eastAsia" w:ascii="宋体" w:hAnsi="宋体" w:eastAsia="宋体" w:cs="宋体"/>
                <w:kern w:val="2"/>
                <w:sz w:val="21"/>
                <w:szCs w:val="21"/>
                <w:lang w:eastAsia="zh-CN"/>
              </w:rPr>
              <w:t>分，最高得</w:t>
            </w:r>
            <w:r>
              <w:rPr>
                <w:rFonts w:ascii="宋体" w:hAnsi="宋体" w:eastAsia="宋体" w:cs="宋体"/>
                <w:kern w:val="2"/>
                <w:sz w:val="21"/>
                <w:szCs w:val="21"/>
                <w:lang w:eastAsia="zh-CN"/>
              </w:rPr>
              <w:t>10</w:t>
            </w:r>
            <w:r>
              <w:rPr>
                <w:rFonts w:hint="eastAsia" w:ascii="宋体" w:hAnsi="宋体" w:eastAsia="宋体" w:cs="宋体"/>
                <w:kern w:val="2"/>
                <w:sz w:val="21"/>
                <w:szCs w:val="21"/>
                <w:lang w:eastAsia="zh-CN"/>
              </w:rPr>
              <w:t>分；</w:t>
            </w:r>
          </w:p>
          <w:p>
            <w:pPr>
              <w:widowControl w:val="0"/>
              <w:snapToGrid w:val="0"/>
              <w:spacing w:line="26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.从2021年1月1日至本项目投标截止之日（以签订合同时间为准），具有国家机关或事业单位委托休闲骑行道规划相关项目经验的，每提供1人得</w:t>
            </w:r>
            <w:r>
              <w:rPr>
                <w:rFonts w:ascii="宋体" w:hAnsi="宋体" w:eastAsia="宋体" w:cs="宋体"/>
                <w:kern w:val="2"/>
                <w:sz w:val="21"/>
                <w:szCs w:val="21"/>
                <w:lang w:eastAsia="zh-CN"/>
              </w:rPr>
              <w:t>10</w:t>
            </w:r>
            <w:r>
              <w:rPr>
                <w:rFonts w:hint="eastAsia" w:ascii="宋体" w:hAnsi="宋体" w:eastAsia="宋体" w:cs="宋体"/>
                <w:kern w:val="2"/>
                <w:sz w:val="21"/>
                <w:szCs w:val="21"/>
                <w:lang w:eastAsia="zh-CN"/>
              </w:rPr>
              <w:t>分，最高得</w:t>
            </w:r>
            <w:r>
              <w:rPr>
                <w:rFonts w:ascii="宋体" w:hAnsi="宋体" w:eastAsia="宋体" w:cs="宋体"/>
                <w:kern w:val="2"/>
                <w:sz w:val="21"/>
                <w:szCs w:val="21"/>
                <w:lang w:eastAsia="zh-CN"/>
              </w:rPr>
              <w:t>20</w:t>
            </w:r>
            <w:r>
              <w:rPr>
                <w:rFonts w:hint="eastAsia" w:ascii="宋体" w:hAnsi="宋体" w:eastAsia="宋体" w:cs="宋体"/>
                <w:kern w:val="2"/>
                <w:sz w:val="21"/>
                <w:szCs w:val="21"/>
                <w:lang w:eastAsia="zh-CN"/>
              </w:rPr>
              <w:t>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以上四项累计最高得</w:t>
            </w:r>
            <w:r>
              <w:rPr>
                <w:rFonts w:ascii="宋体" w:hAnsi="宋体" w:eastAsia="宋体" w:cs="宋体"/>
                <w:kern w:val="2"/>
                <w:sz w:val="21"/>
                <w:szCs w:val="21"/>
                <w:lang w:eastAsia="zh-CN"/>
              </w:rPr>
              <w:t>100</w:t>
            </w:r>
            <w:r>
              <w:rPr>
                <w:rFonts w:hint="eastAsia" w:ascii="宋体" w:hAnsi="宋体" w:eastAsia="宋体" w:cs="宋体"/>
                <w:kern w:val="2"/>
                <w:sz w:val="21"/>
                <w:szCs w:val="21"/>
                <w:lang w:eastAsia="zh-CN"/>
              </w:rPr>
              <w:t>分。</w:t>
            </w:r>
            <w:r>
              <w:rPr>
                <w:rFonts w:hint="eastAsia" w:ascii="宋体" w:hAnsi="宋体" w:eastAsia="宋体" w:cs="宋体"/>
                <w:kern w:val="2"/>
                <w:sz w:val="21"/>
                <w:szCs w:val="21"/>
                <w:highlight w:val="yellow"/>
                <w:lang w:eastAsia="zh-CN"/>
              </w:rPr>
              <w:t>同一人不可重复计分。</w:t>
            </w:r>
          </w:p>
          <w:p>
            <w:pPr>
              <w:widowControl w:val="0"/>
              <w:snapToGrid w:val="0"/>
              <w:spacing w:line="260" w:lineRule="exact"/>
              <w:jc w:val="both"/>
              <w:rPr>
                <w:rFonts w:ascii="Calibri" w:hAnsi="Calibri" w:eastAsia="宋体"/>
                <w:b/>
                <w:bCs/>
                <w:kern w:val="2"/>
                <w:sz w:val="21"/>
                <w:szCs w:val="22"/>
                <w:lang w:eastAsia="zh-CN"/>
              </w:rPr>
            </w:pPr>
            <w:r>
              <w:rPr>
                <w:rFonts w:hint="eastAsia" w:ascii="宋体" w:hAnsi="宋体" w:eastAsia="宋体" w:cs="宋体"/>
                <w:b/>
                <w:bCs/>
                <w:sz w:val="21"/>
                <w:szCs w:val="21"/>
                <w:lang w:eastAsia="zh-CN"/>
              </w:rPr>
              <w:t>（二）评分依据：</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提供相关人员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若为退休返聘人员，需提供说明函（格式自拟）。</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关于上述第1点，同时提供：①相关证书扫描件，原件备查，②全国人力资源和社会保障政务服务平台（https://www.12333.gov.cn/）或掌上12333APP的查询截图；③相关证书在公开渠道无法查询的，需提供颁发部门或者监管机构的证明材料或查询截图，证明证书真实有效且为合法机构颁发。</w:t>
            </w:r>
          </w:p>
          <w:p>
            <w:pPr>
              <w:widowControl w:val="0"/>
              <w:snapToGrid w:val="0"/>
              <w:spacing w:line="260" w:lineRule="exact"/>
              <w:jc w:val="both"/>
              <w:rPr>
                <w:rFonts w:hint="eastAsia" w:ascii="宋体" w:hAnsi="宋体" w:eastAsia="宋体" w:cs="宋体"/>
                <w:color w:val="0000FF"/>
                <w:kern w:val="2"/>
                <w:sz w:val="21"/>
                <w:szCs w:val="21"/>
                <w:highlight w:val="yellow"/>
                <w:lang w:eastAsia="zh-CN"/>
              </w:rPr>
            </w:pPr>
            <w:r>
              <w:rPr>
                <w:rFonts w:hint="eastAsia" w:ascii="宋体" w:hAnsi="宋体" w:eastAsia="宋体" w:cs="宋体"/>
                <w:kern w:val="2"/>
                <w:sz w:val="21"/>
                <w:szCs w:val="21"/>
                <w:lang w:eastAsia="zh-CN"/>
              </w:rPr>
              <w:t>3.关于上述第2点，</w:t>
            </w:r>
            <w:r>
              <w:rPr>
                <w:rFonts w:hint="eastAsia" w:ascii="宋体" w:hAnsi="宋体" w:eastAsia="宋体" w:cs="宋体"/>
                <w:color w:val="0000FF"/>
                <w:kern w:val="2"/>
                <w:sz w:val="21"/>
                <w:szCs w:val="21"/>
                <w:highlight w:val="yellow"/>
                <w:lang w:eastAsia="zh-CN"/>
              </w:rPr>
              <w:t>提供相关获奖证明材料扫描件（须能体现项目团队人员信息），未按要求提供相关证明材料（或相关证明材料无法判断是否符合评分要求）的不计得分，原件备查。</w:t>
            </w:r>
          </w:p>
          <w:p>
            <w:pPr>
              <w:widowControl w:val="0"/>
              <w:snapToGrid w:val="0"/>
              <w:spacing w:line="260" w:lineRule="exact"/>
              <w:jc w:val="both"/>
              <w:rPr>
                <w:rFonts w:hint="eastAsia" w:ascii="宋体" w:hAnsi="宋体" w:eastAsia="宋体" w:cs="宋体"/>
                <w:kern w:val="2"/>
                <w:sz w:val="21"/>
                <w:szCs w:val="21"/>
                <w:highlight w:val="yellow"/>
                <w:lang w:eastAsia="zh-CN"/>
              </w:rPr>
            </w:pPr>
            <w:r>
              <w:rPr>
                <w:rFonts w:hint="eastAsia" w:ascii="宋体" w:hAnsi="宋体" w:eastAsia="宋体" w:cs="宋体"/>
                <w:kern w:val="2"/>
                <w:sz w:val="21"/>
                <w:szCs w:val="21"/>
                <w:lang w:eastAsia="zh-CN"/>
              </w:rPr>
              <w:t>3.关于上述第3、4点，要求提供项目合同关键页（项目合同关键信息包括但不限于合同主体、服务内容、服务期限、签订页）扫描件，如合同关键页未体现团队成员的，可同时提供合同甲方（合同相对方）出具并加盖公章（或业务章）的证明文件。</w:t>
            </w:r>
            <w:r>
              <w:rPr>
                <w:rFonts w:hint="eastAsia" w:ascii="宋体" w:hAnsi="宋体" w:eastAsia="宋体" w:cs="宋体"/>
                <w:kern w:val="2"/>
                <w:sz w:val="21"/>
                <w:szCs w:val="21"/>
                <w:highlight w:val="yellow"/>
                <w:lang w:eastAsia="zh-CN"/>
              </w:rPr>
              <w:t>同一份项目经验不可重复计分。</w:t>
            </w:r>
          </w:p>
          <w:p>
            <w:pPr>
              <w:widowControl w:val="0"/>
              <w:snapToGrid w:val="0"/>
              <w:spacing w:line="260" w:lineRule="exact"/>
              <w:jc w:val="both"/>
              <w:rPr>
                <w:rFonts w:hint="eastAsia" w:ascii="Calibri" w:hAnsi="Calibri" w:eastAsia="宋体"/>
                <w:kern w:val="2"/>
                <w:sz w:val="21"/>
                <w:szCs w:val="22"/>
                <w:lang w:eastAsia="zh-CN"/>
              </w:rPr>
            </w:pPr>
            <w:r>
              <w:rPr>
                <w:rFonts w:hint="eastAsia" w:ascii="宋体" w:hAnsi="宋体" w:eastAsia="宋体" w:cs="宋体"/>
                <w:color w:val="0000FF"/>
                <w:kern w:val="2"/>
                <w:sz w:val="21"/>
                <w:szCs w:val="21"/>
                <w:highlight w:val="yellow"/>
                <w:lang w:eastAsia="zh-CN"/>
              </w:rPr>
              <w:t>4.关于第1、2点，如颁发单位为相关行业协会（或学会）的，则需同时提供颁发单位在全国社会组织信用信息公示平台（https://xxgs.chinanpo.mca.gov.cn/gsxt/newList）的信息查询截图（截图需显示发证单位状态为“正常”）。</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color w:val="0000FF"/>
                <w:sz w:val="21"/>
                <w:szCs w:val="21"/>
                <w:lang w:eastAsia="zh-CN"/>
              </w:rPr>
              <w:t>4.</w:t>
            </w:r>
            <w:r>
              <w:rPr>
                <w:rFonts w:hint="eastAsia" w:ascii="宋体" w:hAnsi="宋体" w:eastAsia="宋体" w:cs="宋体"/>
                <w:color w:val="0000FF"/>
                <w:kern w:val="2"/>
                <w:sz w:val="21"/>
                <w:szCs w:val="21"/>
                <w:lang w:eastAsia="zh-CN"/>
              </w:rPr>
              <w:t>未按要求提供相关证明材料（或相关证明材料无法判断是否符合评分要求）的不得分，原件备查</w:t>
            </w:r>
            <w:r>
              <w:rPr>
                <w:rFonts w:hint="eastAsia" w:ascii="宋体" w:hAnsi="宋体" w:eastAsia="宋体" w:cs="宋体"/>
                <w:color w:val="0000FF"/>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ascii="Calibri" w:hAnsi="Calibri" w:eastAsia="宋体" w:cstheme="minorBidi"/>
                <w:b/>
                <w:bCs/>
                <w:color w:val="0000FF"/>
                <w:kern w:val="2"/>
                <w:sz w:val="21"/>
                <w:szCs w:val="22"/>
                <w:lang w:eastAsia="zh-CN"/>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hint="eastAsia" w:ascii="Calibri" w:hAnsi="Calibri" w:eastAsia="宋体" w:cstheme="minorBidi"/>
                <w:b/>
                <w:bCs/>
                <w:color w:val="0000FF"/>
                <w:kern w:val="2"/>
                <w:sz w:val="21"/>
                <w:szCs w:val="22"/>
                <w:lang w:eastAsia="zh-CN"/>
              </w:rPr>
              <w:t>商务部分</w:t>
            </w:r>
          </w:p>
        </w:tc>
        <w:tc>
          <w:tcPr>
            <w:tcW w:w="4196" w:type="dxa"/>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hint="eastAsia" w:ascii="宋体" w:hAnsi="宋体" w:eastAsia="宋体" w:cs="宋体"/>
                <w:b/>
                <w:bCs/>
                <w:color w:val="0000FF"/>
                <w:kern w:val="2"/>
                <w:szCs w:val="22"/>
                <w:lang w:eastAsia="zh-CN"/>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8392" w:type="dxa"/>
            <w:gridSpan w:val="4"/>
            <w:tcBorders>
              <w:top w:val="single" w:color="000000" w:sz="8" w:space="0"/>
              <w:left w:val="single" w:color="000000" w:sz="8" w:space="0"/>
              <w:bottom w:val="single" w:color="000000" w:sz="8" w:space="0"/>
              <w:right w:val="single" w:color="000000" w:sz="8" w:space="0"/>
            </w:tcBorders>
          </w:tcPr>
          <w:p>
            <w:pPr>
              <w:widowControl w:val="0"/>
              <w:wordWrap w:val="0"/>
              <w:jc w:val="both"/>
              <w:rPr>
                <w:rFonts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both"/>
              <w:rPr>
                <w:rFonts w:ascii="宋体" w:hAnsi="宋体" w:eastAsia="宋体" w:cs="宋体"/>
                <w:b/>
                <w:bCs/>
                <w:color w:val="0000FF"/>
                <w:kern w:val="2"/>
                <w:szCs w:val="22"/>
                <w:lang w:eastAsia="zh-CN"/>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同类项目业绩情况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12</w:t>
            </w:r>
          </w:p>
        </w:tc>
        <w:tc>
          <w:tcPr>
            <w:tcW w:w="4196" w:type="dxa"/>
            <w:tcBorders>
              <w:top w:val="single" w:color="000000" w:sz="8" w:space="0"/>
              <w:left w:val="single" w:color="000000" w:sz="8" w:space="0"/>
              <w:bottom w:val="single" w:color="000000" w:sz="8" w:space="0"/>
              <w:right w:val="single" w:color="000000" w:sz="8" w:space="0"/>
            </w:tcBorders>
          </w:tcPr>
          <w:p>
            <w:pPr>
              <w:widowControl/>
              <w:snapToGrid w:val="0"/>
              <w:jc w:val="left"/>
              <w:textAlignment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（一）评分内容：</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自2022 年1 月1 日至本项目投标截止日（以合同签订日期为准），投标人具有：</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1.投标人具有国家机关或事业单位委托的公园详细规划</w:t>
            </w:r>
            <w:r>
              <w:rPr>
                <w:rFonts w:hint="eastAsia" w:ascii="宋体" w:hAnsi="宋体" w:eastAsia="宋体" w:cs="宋体"/>
                <w:kern w:val="2"/>
                <w:sz w:val="21"/>
                <w:szCs w:val="21"/>
                <w:highlight w:val="yellow"/>
                <w:lang w:eastAsia="zh-CN"/>
              </w:rPr>
              <w:t>相关</w:t>
            </w:r>
            <w:r>
              <w:rPr>
                <w:rFonts w:hint="eastAsia" w:ascii="宋体" w:hAnsi="宋体" w:eastAsia="宋体" w:cs="宋体"/>
                <w:kern w:val="2"/>
                <w:sz w:val="21"/>
                <w:szCs w:val="21"/>
                <w:lang w:eastAsia="zh-CN"/>
              </w:rPr>
              <w:t>项目的，每提供1项得</w:t>
            </w:r>
            <w:r>
              <w:rPr>
                <w:rFonts w:ascii="宋体" w:hAnsi="宋体" w:eastAsia="宋体" w:cs="宋体"/>
                <w:kern w:val="2"/>
                <w:sz w:val="21"/>
                <w:szCs w:val="21"/>
                <w:lang w:eastAsia="zh-CN"/>
              </w:rPr>
              <w:t>1</w:t>
            </w:r>
            <w:r>
              <w:rPr>
                <w:rFonts w:hint="eastAsia" w:ascii="宋体" w:hAnsi="宋体" w:eastAsia="宋体" w:cs="宋体"/>
                <w:kern w:val="2"/>
                <w:sz w:val="21"/>
                <w:szCs w:val="21"/>
                <w:lang w:eastAsia="zh-CN"/>
              </w:rPr>
              <w:t>0分，本项最高得</w:t>
            </w:r>
            <w:r>
              <w:rPr>
                <w:rFonts w:ascii="宋体" w:hAnsi="宋体" w:eastAsia="宋体" w:cs="宋体"/>
                <w:kern w:val="2"/>
                <w:sz w:val="21"/>
                <w:szCs w:val="21"/>
                <w:lang w:eastAsia="zh-CN"/>
              </w:rPr>
              <w:t>3</w:t>
            </w:r>
            <w:r>
              <w:rPr>
                <w:rFonts w:hint="eastAsia" w:ascii="宋体" w:hAnsi="宋体" w:eastAsia="宋体" w:cs="宋体"/>
                <w:kern w:val="2"/>
                <w:sz w:val="21"/>
                <w:szCs w:val="21"/>
                <w:lang w:eastAsia="zh-CN"/>
              </w:rPr>
              <w:t>0分；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2.投标人具有国家机关或事业单位委托的休闲骑行道</w:t>
            </w:r>
            <w:r>
              <w:rPr>
                <w:rFonts w:hint="eastAsia" w:ascii="宋体" w:hAnsi="宋体" w:eastAsia="宋体" w:cs="宋体"/>
                <w:kern w:val="2"/>
                <w:sz w:val="21"/>
                <w:szCs w:val="21"/>
                <w:highlight w:val="yellow"/>
                <w:lang w:eastAsia="zh-CN"/>
              </w:rPr>
              <w:t>相关</w:t>
            </w:r>
            <w:r>
              <w:rPr>
                <w:rFonts w:hint="eastAsia" w:ascii="宋体" w:hAnsi="宋体" w:eastAsia="宋体" w:cs="宋体"/>
                <w:kern w:val="2"/>
                <w:sz w:val="21"/>
                <w:szCs w:val="21"/>
                <w:lang w:eastAsia="zh-CN"/>
              </w:rPr>
              <w:t>规划项目的，每提供1项得</w:t>
            </w: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0分，本项最高得</w:t>
            </w: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0分。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3.投标人具有国家机关或事业单位委托的碧道详细规</w:t>
            </w:r>
            <w:r>
              <w:rPr>
                <w:rFonts w:hint="eastAsia" w:ascii="Calibri" w:hAnsi="Calibri" w:eastAsia="宋体" w:cstheme="minorBidi"/>
                <w:kern w:val="2"/>
                <w:sz w:val="21"/>
                <w:szCs w:val="22"/>
                <w:highlight w:val="yellow"/>
                <w:lang w:eastAsia="zh-CN"/>
              </w:rPr>
              <w:t>相关</w:t>
            </w:r>
            <w:r>
              <w:rPr>
                <w:rFonts w:hint="eastAsia" w:ascii="宋体" w:hAnsi="宋体" w:eastAsia="宋体" w:cs="宋体"/>
                <w:kern w:val="2"/>
                <w:sz w:val="21"/>
                <w:szCs w:val="21"/>
                <w:lang w:eastAsia="zh-CN"/>
              </w:rPr>
              <w:t>划经验的，每提供1项得30分，本项最高得30分。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以上三项累计最高得100分。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b/>
                <w:bCs/>
                <w:sz w:val="21"/>
                <w:szCs w:val="21"/>
                <w:lang w:eastAsia="zh-CN"/>
              </w:rPr>
              <w:t>（二）评分依据：</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要求提供项目合同关键页（项目合同关键信息包括但不限于合同主体、服务内容、服务期限、签订页）扫描件，如合同关键页未体现投标人信息的，可同时提供合同甲方（合同相对方）出具并加盖公章（或业务章）的证明文件。</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color w:val="0000FF"/>
                <w:sz w:val="21"/>
                <w:szCs w:val="21"/>
                <w:lang w:eastAsia="zh-CN"/>
              </w:rPr>
              <w:t>2.</w:t>
            </w:r>
            <w:r>
              <w:rPr>
                <w:rFonts w:hint="eastAsia" w:ascii="宋体" w:hAnsi="宋体" w:eastAsia="宋体" w:cs="宋体"/>
                <w:color w:val="0000FF"/>
                <w:kern w:val="2"/>
                <w:sz w:val="21"/>
                <w:szCs w:val="21"/>
                <w:lang w:eastAsia="zh-CN"/>
              </w:rPr>
              <w:t>未按要求提供相关证明材料（或相关证明材料无法判断是否符合评分要求）的不得分，原件备查</w:t>
            </w:r>
            <w:r>
              <w:rPr>
                <w:rFonts w:hint="eastAsia" w:ascii="宋体" w:hAnsi="宋体" w:eastAsia="宋体" w:cs="宋体"/>
                <w:color w:val="0000FF"/>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kern w:val="2"/>
                <w:sz w:val="21"/>
                <w:szCs w:val="21"/>
                <w:lang w:eastAsia="zh-CN"/>
              </w:rPr>
              <w:t>投标人自主知识产权产品（创新、设计）情况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4196" w:type="dxa"/>
            <w:tcBorders>
              <w:top w:val="single" w:color="000000" w:sz="8" w:space="0"/>
              <w:left w:val="single" w:color="000000" w:sz="8" w:space="0"/>
              <w:bottom w:val="single" w:color="000000" w:sz="8" w:space="0"/>
              <w:right w:val="single" w:color="000000" w:sz="8" w:space="0"/>
            </w:tcBorders>
          </w:tcPr>
          <w:p>
            <w:pPr>
              <w:widowControl/>
              <w:snapToGrid w:val="0"/>
              <w:spacing w:line="320" w:lineRule="exact"/>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（一）评分内容：</w:t>
            </w:r>
          </w:p>
          <w:p>
            <w:pPr>
              <w:widowControl/>
              <w:snapToGrid w:val="0"/>
              <w:spacing w:line="320" w:lineRule="exact"/>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投标人具有以下相关知识产权的：</w:t>
            </w:r>
          </w:p>
          <w:p>
            <w:pPr>
              <w:widowControl/>
              <w:snapToGrid w:val="0"/>
              <w:spacing w:line="320" w:lineRule="exact"/>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投标人具有城乡（</w:t>
            </w:r>
            <w:r>
              <w:rPr>
                <w:rFonts w:hint="eastAsia" w:ascii="宋体" w:hAnsi="宋体" w:eastAsia="宋体" w:cs="宋体"/>
                <w:kern w:val="2"/>
                <w:sz w:val="21"/>
                <w:szCs w:val="21"/>
                <w:lang w:eastAsia="zh-CN"/>
              </w:rPr>
              <w:t>城市）规划类</w:t>
            </w:r>
            <w:r>
              <w:rPr>
                <w:rFonts w:hint="eastAsia" w:ascii="宋体" w:hAnsi="宋体" w:eastAsia="宋体" w:cs="宋体"/>
                <w:kern w:val="2"/>
                <w:sz w:val="21"/>
                <w:szCs w:val="21"/>
                <w:highlight w:val="yellow"/>
                <w:lang w:eastAsia="zh-CN"/>
              </w:rPr>
              <w:t>或</w:t>
            </w:r>
            <w:r>
              <w:rPr>
                <w:rFonts w:hint="eastAsia" w:ascii="宋体" w:hAnsi="宋体" w:eastAsia="宋体" w:cs="宋体"/>
                <w:kern w:val="2"/>
                <w:sz w:val="21"/>
                <w:szCs w:val="21"/>
                <w:lang w:eastAsia="zh-CN"/>
              </w:rPr>
              <w:t>景观类</w:t>
            </w:r>
            <w:r>
              <w:rPr>
                <w:rFonts w:hint="eastAsia" w:ascii="宋体" w:hAnsi="宋体" w:eastAsia="宋体" w:cs="宋体"/>
                <w:kern w:val="2"/>
                <w:sz w:val="21"/>
                <w:szCs w:val="21"/>
                <w:highlight w:val="yellow"/>
                <w:lang w:eastAsia="zh-CN"/>
              </w:rPr>
              <w:t>或</w:t>
            </w:r>
            <w:r>
              <w:rPr>
                <w:rFonts w:hint="eastAsia" w:ascii="宋体" w:hAnsi="宋体" w:eastAsia="宋体" w:cs="宋体"/>
                <w:kern w:val="2"/>
                <w:sz w:val="21"/>
                <w:szCs w:val="21"/>
                <w:lang w:eastAsia="zh-CN"/>
              </w:rPr>
              <w:t>市政工程规划类专利的</w:t>
            </w:r>
            <w:r>
              <w:rPr>
                <w:rFonts w:hint="eastAsia" w:ascii="宋体" w:hAnsi="宋体" w:eastAsia="宋体" w:cstheme="minorBidi"/>
                <w:bCs/>
                <w:kern w:val="2"/>
                <w:sz w:val="21"/>
                <w:szCs w:val="21"/>
                <w:lang w:eastAsia="zh-CN"/>
              </w:rPr>
              <w:t>，每提供一类得50分（同类型提供多个证书不累计得分），最高得100分：</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宋体"/>
                <w:b/>
                <w:bCs/>
                <w:sz w:val="21"/>
                <w:szCs w:val="21"/>
                <w:lang w:eastAsia="zh-CN"/>
              </w:rPr>
              <w:t>（二）评分依据：</w:t>
            </w:r>
          </w:p>
          <w:p>
            <w:pPr>
              <w:widowControl/>
              <w:wordWrap w:val="0"/>
              <w:snapToGrid w:val="0"/>
              <w:spacing w:line="320" w:lineRule="exact"/>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1.①自有的专利证书，提供国家知识产权局颁发的专利证书扫描件（专利权人为投标人）</w:t>
            </w:r>
            <w:r>
              <w:rPr>
                <w:rFonts w:hint="eastAsia" w:ascii="宋体" w:hAnsi="宋体" w:eastAsia="宋体" w:cs="宋体"/>
                <w:kern w:val="2"/>
                <w:sz w:val="21"/>
                <w:szCs w:val="21"/>
                <w:lang w:eastAsia="zh-CN"/>
              </w:rPr>
              <w:t>，查询地址为(http://epub.cnipa.gov.cn/)</w:t>
            </w:r>
            <w:r>
              <w:rPr>
                <w:rFonts w:hint="eastAsia" w:ascii="宋体" w:hAnsi="宋体" w:eastAsia="宋体" w:cstheme="minorBidi"/>
                <w:bCs/>
                <w:kern w:val="2"/>
                <w:sz w:val="21"/>
                <w:szCs w:val="21"/>
                <w:lang w:eastAsia="zh-CN"/>
              </w:rPr>
              <w:t>；②购买(或租赁)的专利证书，提供国家知识产权局颁发的专利证书(专利权人为投标人/出租方)和购买合同(或租赁合同)关键页(合同内容包含但不限干:签订合同双方的单位名称、合同名称、专利证书名称、签订合同双方的落款盖章、签订日期的关键页)。</w:t>
            </w:r>
          </w:p>
          <w:p>
            <w:pPr>
              <w:widowControl w:val="0"/>
              <w:snapToGrid w:val="0"/>
              <w:spacing w:line="260" w:lineRule="exact"/>
              <w:jc w:val="both"/>
              <w:rPr>
                <w:rFonts w:ascii="宋体" w:hAnsi="宋体" w:eastAsia="宋体" w:cs="宋体"/>
                <w:kern w:val="2"/>
                <w:sz w:val="21"/>
                <w:szCs w:val="21"/>
                <w:lang w:eastAsia="zh-CN"/>
              </w:rPr>
            </w:pPr>
            <w:r>
              <w:rPr>
                <w:rFonts w:hint="eastAsia" w:ascii="宋体" w:hAnsi="宋体" w:eastAsia="宋体" w:cstheme="minorBidi"/>
                <w:bCs/>
                <w:kern w:val="2"/>
                <w:sz w:val="21"/>
                <w:szCs w:val="21"/>
                <w:lang w:eastAsia="zh-CN"/>
              </w:rPr>
              <w:t>2.未按要求提供相关证明材料（或相关证明材料无法判断是否符合评分要求）的不计得分，原件备查。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ascii="Calibri" w:hAnsi="Calibri" w:eastAsia="宋体" w:cstheme="minorBidi"/>
                <w:b/>
                <w:bCs/>
                <w:color w:val="0000FF"/>
                <w:kern w:val="2"/>
                <w:sz w:val="21"/>
                <w:szCs w:val="22"/>
                <w:lang w:eastAsia="zh-CN"/>
              </w:rPr>
              <w:t>4</w:t>
            </w:r>
          </w:p>
        </w:tc>
        <w:tc>
          <w:tcPr>
            <w:tcW w:w="4196" w:type="dxa"/>
            <w:gridSpan w:val="3"/>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ascii="Calibri" w:hAnsi="Calibri" w:eastAsia="宋体" w:cstheme="minorBidi"/>
                <w:b/>
                <w:bCs/>
                <w:color w:val="0000FF"/>
                <w:kern w:val="2"/>
                <w:sz w:val="21"/>
                <w:szCs w:val="22"/>
                <w:lang w:eastAsia="zh-CN"/>
              </w:rPr>
              <w:t>诚信情况</w:t>
            </w:r>
          </w:p>
        </w:tc>
        <w:tc>
          <w:tcPr>
            <w:tcW w:w="4196" w:type="dxa"/>
            <w:tcBorders>
              <w:top w:val="single" w:color="000000" w:sz="8" w:space="0"/>
              <w:left w:val="single" w:color="000000" w:sz="8" w:space="0"/>
              <w:bottom w:val="single" w:color="000000" w:sz="8" w:space="0"/>
              <w:right w:val="single" w:color="000000" w:sz="8" w:space="0"/>
            </w:tcBorders>
          </w:tcPr>
          <w:p>
            <w:pPr>
              <w:widowControl w:val="0"/>
              <w:wordWrap w:val="0"/>
              <w:jc w:val="center"/>
              <w:rPr>
                <w:rFonts w:ascii="宋体" w:hAnsi="宋体" w:eastAsia="宋体" w:cs="宋体"/>
                <w:b/>
                <w:bCs/>
                <w:color w:val="0000FF"/>
                <w:kern w:val="2"/>
                <w:szCs w:val="22"/>
                <w:lang w:eastAsia="zh-CN"/>
              </w:rPr>
            </w:pPr>
            <w:r>
              <w:rPr>
                <w:rFonts w:ascii="Calibri" w:hAnsi="Calibri" w:eastAsia="宋体" w:cstheme="minorBidi"/>
                <w:b/>
                <w:bCs/>
                <w:color w:val="0000FF"/>
                <w:kern w:val="2"/>
                <w:sz w:val="21"/>
                <w:szCs w:val="22"/>
                <w:lang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8392" w:type="dxa"/>
            <w:gridSpan w:val="4"/>
            <w:tcBorders>
              <w:top w:val="single" w:color="000000" w:sz="8" w:space="0"/>
              <w:left w:val="single" w:color="000000" w:sz="8" w:space="0"/>
              <w:bottom w:val="single" w:color="000000" w:sz="8" w:space="0"/>
              <w:right w:val="single" w:color="000000" w:sz="8" w:space="0"/>
            </w:tcBorders>
          </w:tcPr>
          <w:p>
            <w:pPr>
              <w:widowControl w:val="0"/>
              <w:wordWrap w:val="0"/>
              <w:jc w:val="both"/>
              <w:rPr>
                <w:rFonts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both"/>
              <w:rPr>
                <w:rFonts w:ascii="宋体" w:hAnsi="宋体" w:eastAsia="宋体" w:cs="宋体"/>
                <w:b/>
                <w:bCs/>
                <w:color w:val="0000FF"/>
                <w:kern w:val="2"/>
                <w:szCs w:val="22"/>
                <w:lang w:eastAsia="zh-CN"/>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idowControl w:val="0"/>
              <w:jc w:val="both"/>
              <w:rPr>
                <w:rFonts w:ascii="宋体" w:hAnsi="宋体" w:eastAsia="宋体" w:cs="宋体"/>
                <w:b/>
                <w:bCs/>
                <w:color w:val="0000FF"/>
                <w:kern w:val="2"/>
                <w:szCs w:val="22"/>
                <w:lang w:eastAsia="zh-CN"/>
              </w:rPr>
            </w:pPr>
          </w:p>
        </w:tc>
        <w:tc>
          <w:tcPr>
            <w:tcW w:w="680" w:type="dxa"/>
            <w:tcBorders>
              <w:top w:val="single" w:color="000000" w:sz="8" w:space="0"/>
              <w:left w:val="single" w:color="000000" w:sz="8" w:space="0"/>
              <w:bottom w:val="single" w:color="000000" w:sz="8" w:space="0"/>
              <w:right w:val="single" w:color="000000" w:sz="8" w:space="0"/>
            </w:tcBorders>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val="0"/>
              <w:wordWrap w:val="0"/>
              <w:jc w:val="center"/>
              <w:rPr>
                <w:rFonts w:ascii="宋体" w:hAnsi="宋体" w:eastAsia="宋体" w:cs="宋体"/>
                <w:kern w:val="2"/>
                <w:sz w:val="21"/>
                <w:szCs w:val="21"/>
                <w:lang w:eastAsia="zh-CN"/>
              </w:rPr>
            </w:pPr>
            <w:r>
              <w:rPr>
                <w:rFonts w:ascii="Calibri" w:hAnsi="Calibri" w:eastAsia="宋体" w:cstheme="minorBidi"/>
                <w:kern w:val="2"/>
                <w:sz w:val="21"/>
                <w:szCs w:val="21"/>
                <w:lang w:eastAsia="zh-CN"/>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ascii="宋体" w:hAnsi="宋体" w:eastAsia="宋体" w:cs="宋体"/>
                <w:kern w:val="2"/>
                <w:sz w:val="21"/>
                <w:szCs w:val="21"/>
                <w:lang w:eastAsia="zh-CN"/>
              </w:rPr>
            </w:pPr>
            <w:r>
              <w:rPr>
                <w:rFonts w:hint="eastAsia" w:ascii="Calibri" w:hAnsi="Calibri" w:eastAsia="宋体" w:cstheme="minorBidi"/>
                <w:kern w:val="2"/>
                <w:sz w:val="21"/>
                <w:szCs w:val="22"/>
                <w:lang w:eastAsia="zh-CN"/>
              </w:rPr>
              <w:t>5</w:t>
            </w:r>
          </w:p>
        </w:tc>
        <w:tc>
          <w:tcPr>
            <w:tcW w:w="4196" w:type="dxa"/>
            <w:tcBorders>
              <w:top w:val="single" w:color="000000" w:sz="8" w:space="0"/>
              <w:left w:val="single" w:color="000000" w:sz="8" w:space="0"/>
              <w:bottom w:val="single" w:color="000000" w:sz="8" w:space="0"/>
              <w:right w:val="single" w:color="000000" w:sz="8" w:space="0"/>
            </w:tcBorders>
          </w:tcPr>
          <w:p>
            <w:pPr>
              <w:widowControl w:val="0"/>
              <w:wordWrap w:val="0"/>
              <w:spacing w:line="24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widowControl w:val="0"/>
              <w:wordWrap w:val="0"/>
              <w:spacing w:line="240" w:lineRule="auto"/>
              <w:ind w:firstLine="420" w:firstLineChars="200"/>
              <w:jc w:val="both"/>
              <w:rPr>
                <w:rFonts w:ascii="宋体" w:hAnsi="宋体" w:eastAsia="宋体" w:cs="宋体"/>
                <w:b/>
                <w:bCs/>
                <w:kern w:val="2"/>
                <w:szCs w:val="21"/>
                <w:lang w:eastAsia="zh-CN"/>
              </w:rPr>
            </w:pPr>
            <w:r>
              <w:rPr>
                <w:rFonts w:hint="eastAsia" w:ascii="宋体" w:hAnsi="宋体" w:eastAsia="宋体" w:cs="宋体"/>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ascii="宋体" w:hAnsi="宋体" w:eastAsia="宋体"/>
          <w:kern w:val="2"/>
          <w:szCs w:val="22"/>
          <w:lang w:eastAsia="zh-CN"/>
        </w:rPr>
      </w:pPr>
    </w:p>
    <w:p>
      <w:pPr>
        <w:widowControl w:val="0"/>
        <w:jc w:val="center"/>
        <w:rPr>
          <w:rFonts w:ascii="Calibri" w:hAnsi="Calibri" w:eastAsia="宋体"/>
          <w:b/>
          <w:kern w:val="2"/>
          <w:sz w:val="120"/>
          <w:szCs w:val="120"/>
          <w:lang w:eastAsia="zh-CN"/>
        </w:rPr>
      </w:pPr>
    </w:p>
    <w:p>
      <w:pPr>
        <w:widowControl w:val="0"/>
        <w:jc w:val="center"/>
        <w:rPr>
          <w:rFonts w:ascii="Calibri" w:hAnsi="Calibri" w:eastAsia="宋体"/>
          <w:b/>
          <w:kern w:val="2"/>
          <w:sz w:val="120"/>
          <w:szCs w:val="120"/>
          <w:lang w:eastAsia="zh-CN"/>
        </w:rPr>
      </w:pPr>
    </w:p>
    <w:p>
      <w:pPr>
        <w:widowControl w:val="0"/>
        <w:jc w:val="center"/>
        <w:rPr>
          <w:rFonts w:ascii="Calibri" w:hAnsi="Calibri" w:eastAsia="宋体"/>
          <w:b/>
          <w:kern w:val="2"/>
          <w:sz w:val="120"/>
          <w:szCs w:val="120"/>
          <w:lang w:eastAsia="zh-CN"/>
        </w:rPr>
      </w:pPr>
    </w:p>
    <w:p>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自行采购</w:t>
      </w:r>
    </w:p>
    <w:p>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（服务类）</w:t>
      </w:r>
    </w:p>
    <w:p>
      <w:pPr>
        <w:widowControl w:val="0"/>
        <w:jc w:val="center"/>
        <w:rPr>
          <w:rFonts w:ascii="Calibri" w:hAnsi="Calibri" w:eastAsia="宋体"/>
          <w:b/>
          <w:kern w:val="2"/>
          <w:sz w:val="44"/>
          <w:szCs w:val="44"/>
          <w:lang w:eastAsia="zh-CN"/>
        </w:rPr>
      </w:pPr>
    </w:p>
    <w:p>
      <w:pPr>
        <w:widowControl w:val="0"/>
        <w:jc w:val="center"/>
        <w:rPr>
          <w:rFonts w:ascii="Calibri" w:hAnsi="Calibri" w:eastAsia="宋体"/>
          <w:b/>
          <w:kern w:val="2"/>
          <w:sz w:val="44"/>
          <w:szCs w:val="44"/>
          <w:lang w:eastAsia="zh-CN"/>
        </w:rPr>
      </w:pPr>
    </w:p>
    <w:p>
      <w:pPr>
        <w:widowControl w:val="0"/>
        <w:jc w:val="center"/>
        <w:rPr>
          <w:rFonts w:ascii="Calibri" w:hAnsi="Calibri" w:eastAsia="宋体"/>
          <w:b/>
          <w:kern w:val="2"/>
          <w:sz w:val="44"/>
          <w:szCs w:val="44"/>
          <w:lang w:eastAsia="zh-CN"/>
        </w:rPr>
      </w:pPr>
    </w:p>
    <w:p>
      <w:pPr>
        <w:widowControl w:val="0"/>
        <w:jc w:val="center"/>
        <w:rPr>
          <w:rFonts w:ascii="Calibri" w:hAnsi="Calibri" w:eastAsia="宋体"/>
          <w:b/>
          <w:kern w:val="2"/>
          <w:sz w:val="44"/>
          <w:szCs w:val="44"/>
          <w:lang w:eastAsia="zh-CN"/>
        </w:rPr>
      </w:pPr>
    </w:p>
    <w:p>
      <w:pPr>
        <w:widowControl w:val="0"/>
        <w:jc w:val="center"/>
        <w:rPr>
          <w:rFonts w:ascii="Calibri" w:hAnsi="Calibri" w:eastAsia="宋体"/>
          <w:b/>
          <w:kern w:val="2"/>
          <w:sz w:val="44"/>
          <w:szCs w:val="44"/>
          <w:lang w:eastAsia="zh-CN"/>
        </w:rPr>
      </w:pPr>
    </w:p>
    <w:p>
      <w:pPr>
        <w:widowControl w:val="0"/>
        <w:jc w:val="center"/>
        <w:rPr>
          <w:rFonts w:ascii="Calibri" w:hAnsi="Calibri" w:eastAsia="宋体"/>
          <w:b/>
          <w:kern w:val="2"/>
          <w:sz w:val="44"/>
          <w:szCs w:val="44"/>
          <w:lang w:eastAsia="zh-CN"/>
        </w:rPr>
      </w:pPr>
    </w:p>
    <w:p>
      <w:pPr>
        <w:widowControl w:val="0"/>
        <w:jc w:val="center"/>
        <w:rPr>
          <w:rFonts w:ascii="Calibri" w:hAnsi="Calibri" w:eastAsia="宋体"/>
          <w:b/>
          <w:kern w:val="2"/>
          <w:sz w:val="44"/>
          <w:szCs w:val="44"/>
          <w:lang w:eastAsia="zh-CN"/>
        </w:rPr>
      </w:pPr>
    </w:p>
    <w:p>
      <w:pPr>
        <w:widowControl w:val="0"/>
        <w:jc w:val="center"/>
        <w:rPr>
          <w:rFonts w:ascii="Calibri" w:hAnsi="Calibri" w:eastAsia="宋体"/>
          <w:b/>
          <w:kern w:val="2"/>
          <w:sz w:val="44"/>
          <w:szCs w:val="44"/>
          <w:lang w:eastAsia="zh-CN"/>
        </w:rPr>
      </w:pPr>
    </w:p>
    <w:p>
      <w:pPr>
        <w:widowControl w:val="0"/>
        <w:jc w:val="center"/>
        <w:rPr>
          <w:rFonts w:ascii="Calibri" w:hAnsi="Calibri" w:eastAsia="宋体"/>
          <w:b/>
          <w:kern w:val="2"/>
          <w:sz w:val="44"/>
          <w:szCs w:val="44"/>
          <w:lang w:eastAsia="zh-CN"/>
        </w:rPr>
      </w:pPr>
      <w:bookmarkStart w:id="1" w:name="_Hlk71465316"/>
      <w:r>
        <w:rPr>
          <w:rFonts w:hint="eastAsia" w:ascii="Calibri" w:hAnsi="Calibri" w:eastAsia="宋体" w:cstheme="minorBidi"/>
          <w:b/>
          <w:kern w:val="2"/>
          <w:sz w:val="44"/>
          <w:szCs w:val="44"/>
          <w:lang w:eastAsia="zh-CN"/>
        </w:rPr>
        <w:t>深圳公共资源交易中心</w:t>
      </w:r>
    </w:p>
    <w:p>
      <w:pPr>
        <w:widowControl w:val="0"/>
        <w:jc w:val="center"/>
        <w:rPr>
          <w:rFonts w:ascii="Calibri" w:hAnsi="Calibri" w:eastAsia="宋体"/>
          <w:kern w:val="2"/>
          <w:sz w:val="28"/>
          <w:szCs w:val="28"/>
          <w:lang w:eastAsia="zh-CN"/>
        </w:rPr>
      </w:pPr>
      <w:r>
        <w:rPr>
          <w:rFonts w:hint="eastAsia" w:ascii="Calibri" w:hAnsi="Calibri" w:eastAsia="宋体" w:cstheme="minorBidi"/>
          <w:b/>
          <w:kern w:val="2"/>
          <w:sz w:val="28"/>
          <w:szCs w:val="28"/>
          <w:lang w:eastAsia="zh-CN"/>
        </w:rPr>
        <w:t>（</w:t>
      </w:r>
      <w:r>
        <w:rPr>
          <w:rFonts w:ascii="Calibri" w:hAnsi="Calibri" w:eastAsia="宋体" w:cstheme="minorBidi"/>
          <w:b/>
          <w:kern w:val="2"/>
          <w:sz w:val="28"/>
          <w:szCs w:val="28"/>
          <w:lang w:eastAsia="zh-CN"/>
        </w:rPr>
        <w:t>20</w:t>
      </w:r>
      <w:r>
        <w:rPr>
          <w:rFonts w:hint="eastAsia" w:ascii="Calibri" w:hAnsi="Calibri" w:eastAsia="宋体" w:cstheme="minorBidi"/>
          <w:b/>
          <w:kern w:val="2"/>
          <w:sz w:val="28"/>
          <w:szCs w:val="28"/>
          <w:lang w:eastAsia="zh-CN"/>
        </w:rPr>
        <w:t>25）</w:t>
      </w:r>
      <w:bookmarkEnd w:id="1"/>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br w:type="page"/>
      </w:r>
    </w:p>
    <w:p>
      <w:pPr>
        <w:keepNext/>
        <w:keepLines/>
        <w:widowControl w:val="0"/>
        <w:spacing w:before="340" w:after="60" w:afterLines="25" w:line="578" w:lineRule="auto"/>
        <w:jc w:val="center"/>
        <w:outlineLvl w:val="0"/>
        <w:rPr>
          <w:rFonts w:ascii="Arial" w:hAnsi="Arial" w:eastAsia="宋体"/>
          <w:b/>
          <w:bCs/>
          <w:kern w:val="44"/>
          <w:sz w:val="44"/>
          <w:szCs w:val="44"/>
          <w:lang w:eastAsia="zh-CN"/>
        </w:rPr>
      </w:pPr>
      <w:r>
        <w:rPr>
          <w:rFonts w:hint="eastAsia" w:ascii="Arial" w:hAnsi="Arial" w:eastAsia="宋体"/>
          <w:b/>
          <w:bCs/>
          <w:kern w:val="44"/>
          <w:sz w:val="44"/>
          <w:szCs w:val="44"/>
          <w:lang w:eastAsia="zh-CN"/>
        </w:rPr>
        <w:t>目   录</w:t>
      </w:r>
    </w:p>
    <w:p>
      <w:pPr>
        <w:widowControl w:val="0"/>
        <w:jc w:val="both"/>
        <w:outlineLvl w:val="0"/>
        <w:rPr>
          <w:rFonts w:ascii="Calibri" w:hAnsi="Calibri" w:eastAsia="宋体"/>
          <w:b/>
          <w:kern w:val="2"/>
          <w:szCs w:val="22"/>
          <w:lang w:eastAsia="zh-CN"/>
        </w:rPr>
      </w:pPr>
      <w:r>
        <w:rPr>
          <w:rFonts w:hint="eastAsia" w:ascii="Calibri" w:hAnsi="Calibri" w:eastAsia="宋体" w:cstheme="minorBidi"/>
          <w:b/>
          <w:kern w:val="2"/>
          <w:szCs w:val="22"/>
          <w:lang w:eastAsia="zh-CN"/>
        </w:rPr>
        <w:t>第一册  专用条款</w:t>
      </w:r>
    </w:p>
    <w:p>
      <w:pPr>
        <w:widowControl w:val="0"/>
        <w:ind w:firstLine="960" w:firstLineChars="400"/>
        <w:jc w:val="both"/>
        <w:rPr>
          <w:rFonts w:ascii="Calibri" w:hAnsi="Calibri" w:eastAsia="宋体"/>
          <w:kern w:val="2"/>
          <w:szCs w:val="22"/>
          <w:lang w:eastAsia="zh-CN"/>
        </w:rPr>
      </w:pPr>
      <w:r>
        <w:rPr>
          <w:rFonts w:hint="eastAsia" w:ascii="Calibri" w:hAnsi="Calibri" w:eastAsia="宋体" w:cstheme="minorBidi"/>
          <w:kern w:val="2"/>
          <w:szCs w:val="22"/>
          <w:lang w:eastAsia="zh-CN"/>
        </w:rPr>
        <w:t>关键信息</w:t>
      </w:r>
    </w:p>
    <w:p>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第二章  </w:t>
      </w:r>
      <w:bookmarkStart w:id="2" w:name="_Hlk71994379"/>
      <w:r>
        <w:rPr>
          <w:rFonts w:hint="eastAsia" w:ascii="宋体" w:hAnsi="宋体" w:eastAsia="宋体" w:cstheme="minorBidi"/>
          <w:kern w:val="2"/>
          <w:sz w:val="21"/>
          <w:szCs w:val="21"/>
          <w:lang w:eastAsia="zh-CN"/>
        </w:rPr>
        <w:t>对通用条款的补充内容及其他关键信息</w:t>
      </w:r>
      <w:bookmarkEnd w:id="2"/>
    </w:p>
    <w:p>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第三章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用户需求书</w:t>
      </w:r>
    </w:p>
    <w:p>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第四章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投标文件组成要求及格式</w:t>
      </w:r>
    </w:p>
    <w:p>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pPr>
        <w:widowControl w:val="0"/>
        <w:jc w:val="both"/>
        <w:rPr>
          <w:rFonts w:ascii="Calibri" w:hAnsi="Calibri" w:eastAsia="宋体"/>
          <w:b/>
          <w:kern w:val="2"/>
          <w:szCs w:val="22"/>
          <w:lang w:eastAsia="zh-CN"/>
        </w:rPr>
      </w:pPr>
    </w:p>
    <w:p>
      <w:pPr>
        <w:widowControl w:val="0"/>
        <w:jc w:val="both"/>
        <w:outlineLvl w:val="0"/>
        <w:rPr>
          <w:rFonts w:ascii="Calibri" w:hAnsi="Calibri" w:eastAsia="宋体"/>
          <w:b/>
          <w:kern w:val="2"/>
          <w:szCs w:val="22"/>
          <w:lang w:eastAsia="zh-CN"/>
        </w:rPr>
      </w:pPr>
      <w:r>
        <w:rPr>
          <w:rFonts w:hint="eastAsia" w:ascii="Calibri" w:hAnsi="Calibri" w:eastAsia="宋体" w:cstheme="minorBidi"/>
          <w:b/>
          <w:kern w:val="2"/>
          <w:szCs w:val="22"/>
          <w:lang w:eastAsia="zh-CN"/>
        </w:rPr>
        <w:t>第二册  通用条款</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pPr>
        <w:widowControl w:val="0"/>
        <w:ind w:firstLine="1050" w:firstLineChars="500"/>
        <w:jc w:val="both"/>
        <w:outlineLvl w:val="0"/>
        <w:rPr>
          <w:rFonts w:ascii="Calibri" w:hAnsi="Calibri" w:eastAsia="宋体"/>
          <w:b/>
          <w:kern w:val="2"/>
          <w:szCs w:val="22"/>
          <w:lang w:eastAsia="zh-CN"/>
        </w:rPr>
      </w:pPr>
      <w:r>
        <w:rPr>
          <w:rFonts w:hint="eastAsia" w:ascii="宋体" w:hAnsi="宋体" w:eastAsia="宋体" w:cstheme="minorBidi"/>
          <w:kern w:val="2"/>
          <w:sz w:val="21"/>
          <w:szCs w:val="21"/>
          <w:lang w:eastAsia="zh-CN"/>
        </w:rPr>
        <w:t>第十一章  质疑处理</w:t>
      </w:r>
    </w:p>
    <w:p>
      <w:pPr>
        <w:widowControl w:val="0"/>
        <w:spacing w:line="360" w:lineRule="auto"/>
        <w:ind w:firstLine="420" w:firstLineChars="200"/>
        <w:jc w:val="left"/>
        <w:rPr>
          <w:rFonts w:ascii="宋体" w:hAnsi="宋体" w:eastAsia="宋体"/>
          <w:kern w:val="2"/>
          <w:sz w:val="21"/>
          <w:szCs w:val="21"/>
          <w:lang w:eastAsia="zh-CN"/>
        </w:rPr>
      </w:pPr>
    </w:p>
    <w:p>
      <w:pPr>
        <w:keepNext/>
        <w:keepLines/>
        <w:widowControl w:val="0"/>
        <w:spacing w:before="340" w:after="60" w:afterLines="25" w:line="578" w:lineRule="auto"/>
        <w:jc w:val="center"/>
        <w:outlineLvl w:val="0"/>
        <w:rPr>
          <w:rFonts w:ascii="Arial" w:hAnsi="Arial" w:eastAsia="宋体"/>
          <w:b/>
          <w:bCs/>
          <w:kern w:val="44"/>
          <w:szCs w:val="44"/>
          <w:lang w:eastAsia="zh-CN"/>
        </w:rPr>
      </w:pPr>
      <w:r>
        <w:rPr>
          <w:rFonts w:ascii="Arial" w:hAnsi="Arial" w:eastAsia="宋体"/>
          <w:b/>
          <w:bCs/>
          <w:kern w:val="44"/>
          <w:sz w:val="44"/>
          <w:szCs w:val="44"/>
          <w:lang w:eastAsia="zh-CN"/>
        </w:rPr>
        <w:br w:type="page"/>
      </w:r>
      <w:bookmarkStart w:id="3" w:name="bt其他资料2"/>
      <w:bookmarkEnd w:id="3"/>
      <w:bookmarkStart w:id="4" w:name="bt投标人须知"/>
      <w:bookmarkEnd w:id="4"/>
      <w:bookmarkStart w:id="5" w:name="bt投标报价汇总表"/>
      <w:bookmarkEnd w:id="5"/>
      <w:bookmarkStart w:id="6" w:name="bt其他资料由投标人自定"/>
      <w:bookmarkEnd w:id="6"/>
      <w:bookmarkStart w:id="7" w:name="bt技术标投标文件格式"/>
      <w:bookmarkEnd w:id="7"/>
      <w:bookmarkStart w:id="8" w:name="bt投标文件签署授权委托书"/>
      <w:bookmarkEnd w:id="8"/>
      <w:bookmarkStart w:id="9" w:name="bt投标函"/>
      <w:bookmarkEnd w:id="9"/>
      <w:bookmarkStart w:id="10" w:name="bt商务标投标文件格式"/>
      <w:bookmarkEnd w:id="10"/>
      <w:bookmarkStart w:id="11" w:name="bt说明"/>
      <w:bookmarkEnd w:id="11"/>
      <w:bookmarkStart w:id="12" w:name="bt开标一览表"/>
      <w:bookmarkEnd w:id="12"/>
      <w:bookmarkStart w:id="13" w:name="bt本工程承诺书"/>
      <w:bookmarkEnd w:id="13"/>
      <w:bookmarkStart w:id="14" w:name="bt项目管理班子配备情况"/>
      <w:bookmarkEnd w:id="14"/>
      <w:bookmarkStart w:id="15" w:name="合同格式"/>
      <w:bookmarkEnd w:id="15"/>
      <w:bookmarkStart w:id="16" w:name="bt合同条款及格式"/>
      <w:bookmarkEnd w:id="16"/>
      <w:bookmarkStart w:id="17" w:name="bt合同格式"/>
      <w:bookmarkEnd w:id="17"/>
      <w:bookmarkStart w:id="18" w:name="bt投标人情况介绍"/>
      <w:bookmarkEnd w:id="18"/>
      <w:bookmarkStart w:id="19" w:name="bt合同条款"/>
      <w:bookmarkEnd w:id="19"/>
      <w:r>
        <w:rPr>
          <w:rFonts w:hint="eastAsia" w:ascii="Arial" w:hAnsi="Arial" w:eastAsia="宋体"/>
          <w:b/>
          <w:bCs/>
          <w:kern w:val="44"/>
          <w:sz w:val="44"/>
          <w:szCs w:val="44"/>
          <w:lang w:eastAsia="zh-CN"/>
        </w:rPr>
        <w:t>第一册  专用条款</w:t>
      </w:r>
    </w:p>
    <w:p>
      <w:pPr>
        <w:keepNext/>
        <w:keepLines/>
        <w:widowControl w:val="0"/>
        <w:spacing w:before="260" w:after="260" w:line="416" w:lineRule="auto"/>
        <w:jc w:val="center"/>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第一章  招标公告</w:t>
      </w:r>
    </w:p>
    <w:tbl>
      <w:tblPr>
        <w:tblStyle w:val="14"/>
        <w:tblW w:w="5000" w:type="pct"/>
        <w:jc w:val="center"/>
        <w:tblCellSpacing w:w="0" w:type="dxa"/>
        <w:tblLayout w:type="fixed"/>
        <w:tblCellMar>
          <w:top w:w="0" w:type="dxa"/>
          <w:left w:w="0" w:type="dxa"/>
          <w:bottom w:w="0" w:type="dxa"/>
          <w:right w:w="0" w:type="dxa"/>
        </w:tblCellMar>
      </w:tblPr>
      <w:tblGrid>
        <w:gridCol w:w="8313"/>
      </w:tblGrid>
      <w:tr>
        <w:tblPrEx>
          <w:tblCellMar>
            <w:top w:w="0" w:type="dxa"/>
            <w:left w:w="0" w:type="dxa"/>
            <w:bottom w:w="0" w:type="dxa"/>
            <w:right w:w="0" w:type="dxa"/>
          </w:tblCellMar>
        </w:tblPrEx>
        <w:trPr>
          <w:tblCellSpacing w:w="0" w:type="dxa"/>
          <w:jc w:val="center"/>
        </w:trPr>
        <w:tc>
          <w:tcPr>
            <w:tcW w:w="8147" w:type="dxa"/>
            <w:vAlign w:val="center"/>
          </w:tcPr>
          <w:tbl>
            <w:tblPr>
              <w:tblStyle w:val="14"/>
              <w:tblW w:w="5000" w:type="pct"/>
              <w:jc w:val="center"/>
              <w:tblCellSpacing w:w="0" w:type="dxa"/>
              <w:tblLayout w:type="fixed"/>
              <w:tblCellMar>
                <w:top w:w="30" w:type="dxa"/>
                <w:left w:w="30" w:type="dxa"/>
                <w:bottom w:w="30" w:type="dxa"/>
                <w:right w:w="30" w:type="dxa"/>
              </w:tblCellMar>
            </w:tblPr>
            <w:tblGrid>
              <w:gridCol w:w="8313"/>
            </w:tblGrid>
            <w:tr>
              <w:tblPrEx>
                <w:tblCellMar>
                  <w:top w:w="30" w:type="dxa"/>
                  <w:left w:w="30" w:type="dxa"/>
                  <w:bottom w:w="30" w:type="dxa"/>
                  <w:right w:w="30" w:type="dxa"/>
                </w:tblCellMar>
              </w:tblPrEx>
              <w:trPr>
                <w:tblCellSpacing w:w="0" w:type="dxa"/>
                <w:jc w:val="center"/>
              </w:trPr>
              <w:tc>
                <w:tcPr>
                  <w:tcW w:w="8147" w:type="dxa"/>
                </w:tcPr>
                <w:p>
                  <w:pPr>
                    <w:widowControl w:val="0"/>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w:t>
                  </w:r>
                  <w:r>
                    <w:rPr>
                      <w:rFonts w:hint="eastAsia" w:ascii="宋体" w:hAnsi="宋体" w:eastAsia="宋体" w:cs="宋体"/>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color w:val="FF0000"/>
                      <w:sz w:val="21"/>
                      <w:szCs w:val="21"/>
                      <w:lang w:eastAsia="zh-CN"/>
                    </w:rPr>
                    <w:t>2.本项目不接受联合体投标，不接受投标人选用进口产品参与投标（由供应商在《自行采购投标及履约承诺函》中作出声明；</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参与本项目政府采购（自行采购）活动时不存在被有关部门禁止参与政府采购（自行采购）活动且在有效期内的情况（由供应商在《自行采购投标及履约承诺函》中作出声明）；</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具备《中华人民共和国政府采购法》第二十二条第一款的条件（由供应商在《自行采购投标及履约承诺函》中作出声明）；</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CN"/>
                    </w:rPr>
                    <w:t>未被列入失信被执行人、重大税收违法案件当事人名单、政府采购（自行采购）严重违法失信行为记录名单（由供应商在《自行采购投标及履约承诺函》中作出声明）；</w:t>
                  </w:r>
                </w:p>
                <w:p>
                  <w:pPr>
                    <w:widowControl w:val="0"/>
                    <w:ind w:firstLine="420" w:firstLineChars="200"/>
                    <w:jc w:val="both"/>
                    <w:rPr>
                      <w:rFonts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6.不存在《深圳市财政局政府采购供应商信用信息管理办法》（深财规〔2023〕3号）列明的严重违法失信行为（由供应商在《自行采购投标及履约承诺函》中作出声明）；</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7.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p>
                <w:p>
                  <w:pPr>
                    <w:widowControl w:val="0"/>
                    <w:spacing w:line="240" w:lineRule="auto"/>
                    <w:ind w:firstLine="440" w:firstLineChars="200"/>
                    <w:rPr>
                      <w:rFonts w:ascii="Calibri" w:hAnsi="Calibri" w:eastAsia="宋体"/>
                      <w:kern w:val="2"/>
                      <w:sz w:val="22"/>
                      <w:szCs w:val="21"/>
                      <w:lang w:eastAsia="zh-CN"/>
                    </w:rPr>
                  </w:pPr>
                  <w:r>
                    <w:rPr>
                      <w:rFonts w:hint="eastAsia" w:ascii="宋体" w:hAnsi="宋体" w:eastAsia="宋体" w:cs="宋体"/>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9.本项目全部专门面向中小企业采购：否。</w:t>
                  </w:r>
                </w:p>
                <w:p>
                  <w:pPr>
                    <w:widowControl w:val="0"/>
                    <w:ind w:firstLine="420"/>
                    <w:jc w:val="both"/>
                    <w:rPr>
                      <w:rFonts w:ascii="Calibri" w:hAnsi="Calibri" w:eastAsia="宋体"/>
                      <w:kern w:val="2"/>
                      <w:sz w:val="21"/>
                      <w:szCs w:val="20"/>
                      <w:lang w:eastAsia="zh-CN"/>
                    </w:rPr>
                  </w:pPr>
                  <w:r>
                    <w:rPr>
                      <w:rFonts w:hint="eastAsia" w:ascii="Calibri" w:hAnsi="Calibri" w:eastAsia="宋体" w:cstheme="minorBidi"/>
                      <w:kern w:val="2"/>
                      <w:sz w:val="21"/>
                      <w:szCs w:val="20"/>
                      <w:lang w:eastAsia="zh-CN"/>
                    </w:rPr>
                    <w:t>1</w:t>
                  </w:r>
                  <w:r>
                    <w:rPr>
                      <w:rFonts w:ascii="Calibri" w:hAnsi="Calibri" w:eastAsia="宋体" w:cstheme="minorBidi"/>
                      <w:kern w:val="2"/>
                      <w:sz w:val="21"/>
                      <w:szCs w:val="20"/>
                      <w:lang w:eastAsia="zh-CN"/>
                    </w:rPr>
                    <w:t>0.</w:t>
                  </w:r>
                  <w:r>
                    <w:rPr>
                      <w:rFonts w:hint="eastAsia" w:ascii="Calibri" w:hAnsi="Calibri" w:eastAsia="宋体" w:cstheme="minorBidi"/>
                      <w:kern w:val="2"/>
                      <w:sz w:val="21"/>
                      <w:szCs w:val="20"/>
                      <w:lang w:eastAsia="zh-CN"/>
                    </w:rPr>
                    <w:t xml:space="preserve"> 投标人必须具备</w:t>
                  </w:r>
                  <w:bookmarkStart w:id="20" w:name="OLE_LINK4"/>
                  <w:r>
                    <w:rPr>
                      <w:rFonts w:hint="eastAsia" w:ascii="Calibri" w:hAnsi="Calibri" w:eastAsia="宋体" w:cstheme="minorBidi"/>
                      <w:kern w:val="2"/>
                      <w:sz w:val="21"/>
                      <w:szCs w:val="20"/>
                      <w:lang w:eastAsia="zh-CN"/>
                    </w:rPr>
                    <w:t>城乡规划编制甲级</w:t>
                  </w:r>
                  <w:bookmarkEnd w:id="20"/>
                  <w:r>
                    <w:rPr>
                      <w:rFonts w:hint="eastAsia" w:ascii="Calibri" w:hAnsi="Calibri" w:eastAsia="宋体" w:cstheme="minorBidi"/>
                      <w:kern w:val="2"/>
                      <w:sz w:val="21"/>
                      <w:szCs w:val="20"/>
                      <w:lang w:eastAsia="zh-CN"/>
                    </w:rPr>
                    <w:t>及风景园林工程设计专项甲级资质。（①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p>
                  <w:pPr>
                    <w:widowControl w:val="0"/>
                    <w:ind w:firstLine="422" w:firstLineChars="200"/>
                    <w:jc w:val="both"/>
                    <w:rPr>
                      <w:rFonts w:ascii="宋体" w:hAnsi="宋体" w:eastAsia="宋体" w:cs="宋体"/>
                      <w:b/>
                      <w:bCs/>
                      <w:sz w:val="21"/>
                      <w:szCs w:val="21"/>
                      <w:lang w:eastAsia="zh-CN"/>
                    </w:rPr>
                  </w:pPr>
                </w:p>
                <w:p>
                  <w:pPr>
                    <w:widowControl w:val="0"/>
                    <w:wordWrap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（2）供应商投标（上传投标文件）必须先行办理注册手续。</w:t>
                  </w:r>
                </w:p>
                <w:p>
                  <w:pPr>
                    <w:widowControl w:val="0"/>
                    <w:spacing w:beforeAutospacing="1" w:afterAutospacing="1"/>
                    <w:ind w:firstLine="442" w:firstLineChars="200"/>
                    <w:jc w:val="both"/>
                    <w:rPr>
                      <w:rFonts w:ascii="宋体" w:hAnsi="宋体" w:eastAsia="宋体" w:cs="宋体"/>
                      <w:kern w:val="2"/>
                      <w:szCs w:val="22"/>
                      <w:lang w:eastAsia="zh-CN"/>
                    </w:rPr>
                  </w:pPr>
                  <w:r>
                    <w:rPr>
                      <w:rFonts w:hint="eastAsia" w:ascii="Calibri" w:hAnsi="Calibri" w:eastAsia="宋体" w:cstheme="minorBidi"/>
                      <w:b/>
                      <w:kern w:val="2"/>
                      <w:sz w:val="22"/>
                      <w:szCs w:val="18"/>
                      <w:lang w:eastAsia="zh-CN"/>
                    </w:rPr>
                    <w:t>完整公告内容详见：</w:t>
                  </w:r>
                  <w:r>
                    <w:rPr>
                      <w:rFonts w:hint="eastAsia" w:ascii="Calibri" w:hAnsi="Calibri" w:eastAsia="宋体" w:cstheme="minorBidi"/>
                      <w:b/>
                      <w:color w:val="0000FF"/>
                      <w:kern w:val="2"/>
                      <w:sz w:val="22"/>
                      <w:szCs w:val="18"/>
                      <w:lang w:eastAsia="zh-CN"/>
                    </w:rPr>
                    <w:t>深圳交易集团官网（szexgrp.com）</w:t>
                  </w:r>
                </w:p>
              </w:tc>
            </w:tr>
          </w:tbl>
          <w:p>
            <w:pPr>
              <w:widowControl w:val="0"/>
              <w:jc w:val="both"/>
              <w:rPr>
                <w:rFonts w:ascii="宋体" w:hAnsi="宋体" w:eastAsia="宋体" w:cs="宋体"/>
                <w:kern w:val="2"/>
                <w:szCs w:val="22"/>
                <w:lang w:eastAsia="zh-CN"/>
              </w:rPr>
            </w:pPr>
          </w:p>
        </w:tc>
      </w:tr>
    </w:tbl>
    <w:p>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br w:type="page"/>
      </w:r>
    </w:p>
    <w:p>
      <w:pPr>
        <w:keepNext/>
        <w:keepLines/>
        <w:widowControl w:val="0"/>
        <w:spacing w:before="260" w:after="260" w:line="416" w:lineRule="auto"/>
        <w:jc w:val="center"/>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第二章 对通用条款的补充内容及其他关键信息</w:t>
      </w:r>
    </w:p>
    <w:p>
      <w:pPr>
        <w:keepNext/>
        <w:keepLines/>
        <w:widowControl w:val="0"/>
        <w:spacing w:before="120" w:beforeLines="50" w:after="120" w:afterLines="50" w:line="416" w:lineRule="auto"/>
        <w:jc w:val="center"/>
        <w:outlineLvl w:val="1"/>
        <w:rPr>
          <w:rFonts w:ascii="Cambria" w:hAnsi="Cambria" w:eastAsia="宋体"/>
          <w:b/>
          <w:bCs/>
          <w:kern w:val="2"/>
          <w:sz w:val="28"/>
          <w:szCs w:val="28"/>
          <w:lang w:eastAsia="zh-CN"/>
        </w:rPr>
      </w:pPr>
      <w:bookmarkStart w:id="21" w:name="_Toc73521547"/>
      <w:bookmarkStart w:id="22" w:name="_Toc73521635"/>
      <w:bookmarkStart w:id="23" w:name="_Toc73518117"/>
      <w:bookmarkStart w:id="24" w:name="_Toc60560625"/>
      <w:bookmarkStart w:id="25" w:name="_Toc101074876"/>
      <w:bookmarkStart w:id="26" w:name="_Toc100052364"/>
      <w:bookmarkStart w:id="27" w:name="_Toc73517639"/>
      <w:bookmarkStart w:id="28" w:name="_Toc60631620"/>
      <w:r>
        <w:rPr>
          <w:rFonts w:hint="eastAsia" w:ascii="Cambria" w:hAnsi="Cambria" w:eastAsia="宋体" w:cstheme="majorBidi"/>
          <w:b/>
          <w:bCs/>
          <w:kern w:val="2"/>
          <w:sz w:val="32"/>
          <w:lang w:eastAsia="zh-CN"/>
        </w:rPr>
        <w:t>一、对通用条款的补充内容</w:t>
      </w:r>
    </w:p>
    <w:bookmarkEnd w:id="21"/>
    <w:bookmarkEnd w:id="22"/>
    <w:bookmarkEnd w:id="23"/>
    <w:bookmarkEnd w:id="24"/>
    <w:bookmarkEnd w:id="25"/>
    <w:bookmarkEnd w:id="26"/>
    <w:bookmarkEnd w:id="27"/>
    <w:bookmarkEnd w:id="28"/>
    <w:tbl>
      <w:tblPr>
        <w:tblStyle w:val="14"/>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7"/>
        <w:gridCol w:w="2456"/>
        <w:gridCol w:w="50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通用条款序号</w:t>
            </w:r>
          </w:p>
        </w:tc>
        <w:tc>
          <w:tcPr>
            <w:tcW w:w="2409" w:type="dxa"/>
            <w:vAlign w:val="center"/>
          </w:tcPr>
          <w:p>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涉及事项</w:t>
            </w:r>
          </w:p>
        </w:tc>
        <w:tc>
          <w:tcPr>
            <w:tcW w:w="4980" w:type="dxa"/>
            <w:vAlign w:val="center"/>
          </w:tcPr>
          <w:p>
            <w:pPr>
              <w:widowControl w:val="0"/>
              <w:jc w:val="center"/>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 xml:space="preserve">具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体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补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.1</w:t>
            </w:r>
          </w:p>
        </w:tc>
        <w:tc>
          <w:tcPr>
            <w:tcW w:w="2409" w:type="dxa"/>
            <w:vAlign w:val="center"/>
          </w:tcPr>
          <w:p>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采购人</w:t>
            </w:r>
          </w:p>
        </w:tc>
        <w:tc>
          <w:tcPr>
            <w:tcW w:w="4980"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深圳市宝安区石岩街道办事处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.2</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政府集中采购机构</w:t>
            </w:r>
          </w:p>
        </w:tc>
        <w:tc>
          <w:tcPr>
            <w:tcW w:w="4980" w:type="dxa"/>
            <w:vAlign w:val="center"/>
          </w:tcPr>
          <w:p>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深圳公共资源交易中心</w:t>
            </w:r>
          </w:p>
          <w:p>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（深圳交易集团有限公司宝安分公司）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9</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踏勘现场</w:t>
            </w:r>
          </w:p>
        </w:tc>
        <w:tc>
          <w:tcPr>
            <w:tcW w:w="4980" w:type="dxa"/>
            <w:vAlign w:val="center"/>
          </w:tcPr>
          <w:p>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0</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标前会议</w:t>
            </w:r>
          </w:p>
        </w:tc>
        <w:tc>
          <w:tcPr>
            <w:tcW w:w="4980" w:type="dxa"/>
            <w:vAlign w:val="center"/>
          </w:tcPr>
          <w:p>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3</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招标文件的澄清和修改</w:t>
            </w:r>
          </w:p>
        </w:tc>
        <w:tc>
          <w:tcPr>
            <w:tcW w:w="4980" w:type="dxa"/>
            <w:shd w:val="clear" w:color="auto" w:fill="auto"/>
            <w:vAlign w:val="center"/>
          </w:tcPr>
          <w:p>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0</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投标有效期</w:t>
            </w:r>
          </w:p>
        </w:tc>
        <w:tc>
          <w:tcPr>
            <w:tcW w:w="4980" w:type="dxa"/>
            <w:shd w:val="clear" w:color="auto" w:fill="auto"/>
            <w:vAlign w:val="center"/>
          </w:tcPr>
          <w:p>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2</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投标人的替代方案</w:t>
            </w:r>
          </w:p>
        </w:tc>
        <w:tc>
          <w:tcPr>
            <w:tcW w:w="4980" w:type="dxa"/>
            <w:shd w:val="clear" w:color="auto" w:fill="auto"/>
            <w:vAlign w:val="center"/>
          </w:tcPr>
          <w:p>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5</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投标文件的大小</w:t>
            </w:r>
          </w:p>
        </w:tc>
        <w:tc>
          <w:tcPr>
            <w:tcW w:w="4980" w:type="dxa"/>
            <w:shd w:val="clear" w:color="auto" w:fill="auto"/>
            <w:vAlign w:val="center"/>
          </w:tcPr>
          <w:p>
            <w:pPr>
              <w:widowControl w:val="0"/>
              <w:jc w:val="center"/>
              <w:rPr>
                <w:rFonts w:ascii="宋体" w:hAnsi="宋体" w:eastAsia="宋体"/>
                <w:kern w:val="2"/>
                <w:sz w:val="21"/>
                <w:lang w:eastAsia="zh-CN"/>
              </w:rPr>
            </w:pPr>
            <w:r>
              <w:rPr>
                <w:rFonts w:hint="eastAsia" w:ascii="宋体" w:hAnsi="宋体" w:eastAsia="宋体" w:cstheme="minorBidi"/>
                <w:kern w:val="2"/>
                <w:sz w:val="21"/>
                <w:szCs w:val="22"/>
                <w:lang w:eastAsia="zh-CN"/>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6</w:t>
            </w:r>
          </w:p>
        </w:tc>
        <w:tc>
          <w:tcPr>
            <w:tcW w:w="2409" w:type="dxa"/>
            <w:vAlign w:val="center"/>
          </w:tcPr>
          <w:p>
            <w:pPr>
              <w:widowControl w:val="0"/>
              <w:jc w:val="center"/>
              <w:rPr>
                <w:rFonts w:ascii="宋体" w:hAnsi="宋体" w:eastAsia="宋体"/>
                <w:kern w:val="2"/>
                <w:sz w:val="21"/>
                <w:szCs w:val="22"/>
                <w:lang w:eastAsia="zh-CN"/>
              </w:rPr>
            </w:pPr>
            <w:bookmarkStart w:id="29" w:name="_Hlk71664860"/>
            <w:r>
              <w:rPr>
                <w:rFonts w:hint="eastAsia" w:ascii="宋体" w:hAnsi="宋体" w:eastAsia="宋体" w:cstheme="minorBidi"/>
                <w:kern w:val="2"/>
                <w:sz w:val="21"/>
                <w:szCs w:val="22"/>
                <w:lang w:eastAsia="zh-CN"/>
              </w:rPr>
              <w:t>样品、现场演示、方案讲解</w:t>
            </w:r>
            <w:bookmarkEnd w:id="29"/>
          </w:p>
        </w:tc>
        <w:tc>
          <w:tcPr>
            <w:tcW w:w="4980" w:type="dxa"/>
            <w:vAlign w:val="center"/>
          </w:tcPr>
          <w:p>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7</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评审方法</w:t>
            </w:r>
          </w:p>
        </w:tc>
        <w:tc>
          <w:tcPr>
            <w:tcW w:w="4980" w:type="dxa"/>
            <w:vAlign w:val="center"/>
          </w:tcPr>
          <w:p>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8</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定标方法</w:t>
            </w:r>
          </w:p>
        </w:tc>
        <w:tc>
          <w:tcPr>
            <w:tcW w:w="4980" w:type="dxa"/>
            <w:vAlign w:val="center"/>
          </w:tcPr>
          <w:p>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6</w:t>
            </w:r>
          </w:p>
        </w:tc>
        <w:tc>
          <w:tcPr>
            <w:tcW w:w="2409" w:type="dxa"/>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履约担保</w:t>
            </w:r>
          </w:p>
        </w:tc>
        <w:tc>
          <w:tcPr>
            <w:tcW w:w="4980" w:type="dxa"/>
            <w:vAlign w:val="center"/>
          </w:tcPr>
          <w:p>
            <w:pPr>
              <w:widowControl w:val="0"/>
              <w:jc w:val="center"/>
              <w:rPr>
                <w:rFonts w:ascii="宋体" w:hAnsi="宋体" w:eastAsia="宋体"/>
                <w:kern w:val="2"/>
                <w:sz w:val="21"/>
                <w:szCs w:val="22"/>
                <w:lang w:eastAsia="zh-CN"/>
              </w:rPr>
            </w:pPr>
            <w:r>
              <w:rPr>
                <w:rFonts w:hint="eastAsia" w:ascii="Calibri" w:hAnsi="Calibri" w:eastAsia="宋体" w:cstheme="minorBidi"/>
                <w:kern w:val="2"/>
                <w:sz w:val="21"/>
                <w:szCs w:val="22"/>
                <w:lang w:eastAsia="zh-CN"/>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shd w:val="clear" w:color="auto" w:fill="auto"/>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52.8</w:t>
            </w:r>
          </w:p>
        </w:tc>
        <w:tc>
          <w:tcPr>
            <w:tcW w:w="2409" w:type="dxa"/>
            <w:shd w:val="clear" w:color="auto" w:fill="auto"/>
            <w:vAlign w:val="center"/>
          </w:tcPr>
          <w:p>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投诉</w:t>
            </w:r>
          </w:p>
        </w:tc>
        <w:tc>
          <w:tcPr>
            <w:tcW w:w="4980" w:type="dxa"/>
            <w:shd w:val="clear" w:color="auto" w:fill="auto"/>
            <w:vAlign w:val="center"/>
          </w:tcPr>
          <w:p>
            <w:pPr>
              <w:widowControl w:val="0"/>
              <w:jc w:val="left"/>
              <w:rPr>
                <w:rFonts w:ascii="宋体" w:hAnsi="宋体" w:eastAsia="宋体"/>
                <w:kern w:val="2"/>
                <w:sz w:val="21"/>
                <w:szCs w:val="22"/>
                <w:lang w:eastAsia="zh-CN"/>
              </w:rPr>
            </w:pPr>
            <w:r>
              <w:rPr>
                <w:rFonts w:hint="eastAsia" w:ascii="宋体" w:hAnsi="宋体" w:eastAsia="宋体" w:cstheme="minorBidi"/>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p>
      <w:pPr>
        <w:widowControl w:val="0"/>
        <w:jc w:val="both"/>
        <w:rPr>
          <w:rFonts w:ascii="Calibri" w:hAnsi="Calibri" w:eastAsia="宋体"/>
          <w:b/>
          <w:kern w:val="2"/>
          <w:sz w:val="21"/>
          <w:szCs w:val="22"/>
          <w:lang w:eastAsia="zh-CN"/>
        </w:rPr>
      </w:pPr>
    </w:p>
    <w:p>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r>
        <w:rPr>
          <w:rFonts w:hint="eastAsia" w:ascii="Cambria" w:hAnsi="Cambria" w:eastAsia="宋体" w:cstheme="majorBidi"/>
          <w:b/>
          <w:bCs/>
          <w:kern w:val="2"/>
          <w:sz w:val="32"/>
          <w:lang w:eastAsia="zh-CN"/>
        </w:rPr>
        <w:t>二、其他关键信息</w:t>
      </w:r>
    </w:p>
    <w:p>
      <w:pPr>
        <w:widowControl w:val="0"/>
        <w:ind w:firstLine="422" w:firstLineChars="200"/>
        <w:jc w:val="both"/>
        <w:rPr>
          <w:rFonts w:ascii="Calibri" w:hAnsi="Calibri" w:eastAsia="宋体"/>
          <w:b/>
          <w:bCs/>
          <w:kern w:val="2"/>
          <w:sz w:val="21"/>
          <w:szCs w:val="22"/>
          <w:lang w:eastAsia="zh-CN"/>
        </w:rPr>
      </w:pPr>
      <w:r>
        <w:rPr>
          <w:rFonts w:hint="eastAsia" w:ascii="Calibri" w:hAnsi="Calibri" w:eastAsia="宋体" w:cstheme="minorBidi"/>
          <w:b/>
          <w:bCs/>
          <w:kern w:val="2"/>
          <w:sz w:val="21"/>
          <w:szCs w:val="22"/>
          <w:lang w:eastAsia="zh-CN"/>
        </w:rPr>
        <w:t>（一）与“对通用条款的补充内容”章节相关的事项</w:t>
      </w:r>
    </w:p>
    <w:p>
      <w:pPr>
        <w:widowControl w:val="0"/>
        <w:spacing w:line="276" w:lineRule="auto"/>
        <w:ind w:firstLine="422" w:firstLineChars="200"/>
        <w:jc w:val="left"/>
        <w:rPr>
          <w:rFonts w:ascii="宋体" w:hAnsi="宋体" w:eastAsia="宋体"/>
          <w:b/>
          <w:sz w:val="21"/>
          <w:szCs w:val="20"/>
          <w:lang w:eastAsia="zh-CN"/>
        </w:rPr>
      </w:pPr>
      <w:bookmarkStart w:id="30" w:name="_Hlk72579465"/>
      <w:r>
        <w:rPr>
          <w:rFonts w:hint="eastAsia" w:ascii="宋体" w:hAnsi="宋体" w:eastAsia="宋体" w:cstheme="minorBidi"/>
          <w:b/>
          <w:sz w:val="21"/>
          <w:szCs w:val="20"/>
          <w:lang w:eastAsia="zh-CN"/>
        </w:rPr>
        <w:t>1、评标定标信息</w:t>
      </w:r>
    </w:p>
    <w:p>
      <w:pPr>
        <w:widowControl w:val="0"/>
        <w:jc w:val="center"/>
        <w:rPr>
          <w:rFonts w:ascii="Calibri" w:hAnsi="Calibri" w:eastAsia="宋体"/>
          <w:kern w:val="2"/>
          <w:sz w:val="21"/>
          <w:szCs w:val="22"/>
          <w:lang w:eastAsia="zh-CN"/>
        </w:rPr>
      </w:pPr>
      <w:r>
        <w:rPr>
          <w:rFonts w:hint="eastAsia" w:ascii="Calibri" w:hAnsi="Calibri" w:eastAsia="宋体" w:cstheme="minorBidi"/>
          <w:b/>
          <w:kern w:val="2"/>
          <w:sz w:val="21"/>
          <w:szCs w:val="22"/>
          <w:lang w:eastAsia="zh-CN"/>
        </w:rPr>
        <w:t>非评定分离项目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评标方法</w:t>
            </w:r>
          </w:p>
        </w:tc>
        <w:tc>
          <w:tcPr>
            <w:tcW w:w="3235" w:type="dxa"/>
          </w:tcPr>
          <w:p>
            <w:pPr>
              <w:widowControl w:val="0"/>
              <w:jc w:val="center"/>
              <w:rPr>
                <w:rFonts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FE"/>
            </w:r>
            <w:r>
              <w:rPr>
                <w:rFonts w:hint="eastAsia" w:ascii="Calibri" w:hAnsi="Calibri" w:eastAsia="宋体" w:cstheme="minorBidi"/>
                <w:kern w:val="2"/>
                <w:sz w:val="21"/>
                <w:szCs w:val="22"/>
                <w:lang w:eastAsia="zh-CN"/>
              </w:rPr>
              <w:t>综合评分法</w:t>
            </w:r>
          </w:p>
        </w:tc>
        <w:tc>
          <w:tcPr>
            <w:tcW w:w="2450" w:type="dxa"/>
          </w:tcPr>
          <w:p>
            <w:pPr>
              <w:widowControl w:val="0"/>
              <w:jc w:val="center"/>
              <w:rPr>
                <w:rFonts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A8"/>
            </w:r>
            <w:r>
              <w:rPr>
                <w:rFonts w:hint="eastAsia" w:hAnsi="Calibri" w:eastAsia="宋体" w:cstheme="minorBidi"/>
                <w:kern w:val="2"/>
                <w:sz w:val="21"/>
                <w:szCs w:val="22"/>
                <w:lang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候选中标供应商家数</w:t>
            </w:r>
          </w:p>
        </w:tc>
        <w:tc>
          <w:tcPr>
            <w:tcW w:w="3235" w:type="dxa"/>
          </w:tcPr>
          <w:p>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2450" w:type="dxa"/>
          </w:tcPr>
          <w:p>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中标供应商家数</w:t>
            </w:r>
          </w:p>
        </w:tc>
        <w:tc>
          <w:tcPr>
            <w:tcW w:w="3235" w:type="dxa"/>
          </w:tcPr>
          <w:p>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2450" w:type="dxa"/>
          </w:tcPr>
          <w:p>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bl>
    <w:p>
      <w:pPr>
        <w:widowControl w:val="0"/>
        <w:spacing w:line="360" w:lineRule="auto"/>
        <w:jc w:val="both"/>
        <w:rPr>
          <w:rFonts w:ascii="Calibri" w:hAnsi="Calibri" w:eastAsia="宋体"/>
          <w:kern w:val="2"/>
          <w:szCs w:val="22"/>
          <w:lang w:eastAsia="zh-CN"/>
        </w:rPr>
      </w:pPr>
    </w:p>
    <w:bookmarkEnd w:id="30"/>
    <w:p>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（二）其他事项</w:t>
      </w:r>
    </w:p>
    <w:p>
      <w:pPr>
        <w:widowControl w:val="0"/>
        <w:ind w:firstLine="422" w:firstLineChars="200"/>
        <w:jc w:val="both"/>
        <w:rPr>
          <w:rFonts w:ascii="Calibri" w:hAnsi="Calibri" w:eastAsia="宋体"/>
          <w:kern w:val="2"/>
          <w:sz w:val="21"/>
          <w:szCs w:val="22"/>
          <w:lang w:eastAsia="zh-CN"/>
        </w:rPr>
      </w:pPr>
      <w:r>
        <w:rPr>
          <w:rFonts w:ascii="Calibri" w:hAnsi="Calibri" w:eastAsia="宋体" w:cstheme="minorBidi"/>
          <w:b/>
          <w:bCs/>
          <w:kern w:val="2"/>
          <w:sz w:val="21"/>
          <w:szCs w:val="22"/>
          <w:lang w:eastAsia="zh-CN"/>
        </w:rPr>
        <w:t>1</w:t>
      </w:r>
      <w:r>
        <w:rPr>
          <w:rFonts w:hint="eastAsia" w:ascii="Calibri" w:hAnsi="Calibri" w:eastAsia="宋体" w:cstheme="minorBidi"/>
          <w:b/>
          <w:bCs/>
          <w:kern w:val="2"/>
          <w:sz w:val="21"/>
          <w:szCs w:val="22"/>
          <w:lang w:eastAsia="zh-CN"/>
        </w:rPr>
        <w:t>、关于享受优惠政策的主体及价格扣除比例</w:t>
      </w: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r>
        <w:rPr>
          <w:rFonts w:hint="eastAsia" w:hAnsi="Calibri" w:eastAsia="宋体" w:cstheme="minorBidi"/>
          <w:kern w:val="2"/>
          <w:sz w:val="21"/>
          <w:szCs w:val="22"/>
          <w:lang w:eastAsia="zh-CN"/>
        </w:rPr>
        <w:t>专门面向中小企业采购的项目，不再执行价格扣除比例。</w:t>
      </w: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w:t>
      </w:r>
      <w:r>
        <w:rPr>
          <w:rFonts w:hint="eastAsia" w:hAnsi="Calibri" w:eastAsia="宋体" w:cstheme="minorBidi"/>
          <w:kern w:val="2"/>
          <w:sz w:val="21"/>
          <w:szCs w:val="22"/>
          <w:lang w:eastAsia="zh-CN"/>
        </w:rPr>
        <w:t>非专门面向中小企业采购的项目，应执行价格扣除比例：</w:t>
      </w:r>
      <w:r>
        <w:rPr>
          <w:rFonts w:hint="eastAsia" w:ascii="Calibri" w:hAnsi="Calibri" w:eastAsia="宋体" w:cstheme="minorBidi"/>
          <w:kern w:val="2"/>
          <w:sz w:val="21"/>
          <w:szCs w:val="22"/>
          <w:lang w:eastAsia="zh-CN"/>
        </w:rPr>
        <w:t>供应商提供的服务全部由优惠主体承接，则对其投标总价给予</w:t>
      </w:r>
      <w:r>
        <w:rPr>
          <w:rFonts w:ascii="Calibri" w:hAnsi="Calibri" w:eastAsia="宋体" w:cstheme="minorBidi"/>
          <w:color w:val="FF0000"/>
          <w:kern w:val="2"/>
          <w:sz w:val="21"/>
          <w:szCs w:val="22"/>
          <w:u w:val="single"/>
          <w:lang w:eastAsia="zh-CN"/>
        </w:rPr>
        <w:t xml:space="preserve">  </w:t>
      </w:r>
      <w:r>
        <w:rPr>
          <w:rFonts w:hint="eastAsia" w:ascii="Calibri" w:hAnsi="Calibri" w:eastAsia="宋体" w:cstheme="minorBidi"/>
          <w:color w:val="FF0000"/>
          <w:kern w:val="2"/>
          <w:sz w:val="21"/>
          <w:szCs w:val="22"/>
          <w:u w:val="single"/>
          <w:lang w:eastAsia="zh-CN"/>
        </w:rPr>
        <w:t>10</w:t>
      </w:r>
      <w:r>
        <w:rPr>
          <w:rFonts w:ascii="Calibri" w:hAnsi="Calibri" w:eastAsia="宋体" w:cstheme="minorBidi"/>
          <w:color w:val="FF0000"/>
          <w:kern w:val="2"/>
          <w:sz w:val="21"/>
          <w:szCs w:val="22"/>
          <w:u w:val="single"/>
          <w:lang w:eastAsia="zh-CN"/>
        </w:rPr>
        <w:t xml:space="preserve">  %</w:t>
      </w:r>
      <w:r>
        <w:rPr>
          <w:rFonts w:hint="eastAsia" w:ascii="Calibri" w:hAnsi="Calibri" w:eastAsia="宋体" w:cstheme="minorBidi"/>
          <w:color w:val="000000"/>
          <w:kern w:val="2"/>
          <w:sz w:val="21"/>
          <w:szCs w:val="22"/>
          <w:lang w:eastAsia="zh-CN"/>
        </w:rPr>
        <w:t>（</w:t>
      </w:r>
      <w:r>
        <w:rPr>
          <w:rFonts w:hint="eastAsia" w:hAnsi="Calibri" w:eastAsia="宋体" w:cstheme="minorBidi"/>
          <w:color w:val="000000"/>
          <w:kern w:val="2"/>
          <w:sz w:val="21"/>
          <w:szCs w:val="22"/>
          <w:lang w:eastAsia="zh-CN"/>
        </w:rPr>
        <w:t>10%~20%</w:t>
      </w:r>
      <w:r>
        <w:rPr>
          <w:rFonts w:hint="eastAsia" w:ascii="Calibri" w:hAnsi="Calibri" w:eastAsia="宋体" w:cstheme="minorBidi"/>
          <w:color w:val="000000"/>
          <w:kern w:val="2"/>
          <w:sz w:val="21"/>
          <w:szCs w:val="22"/>
          <w:lang w:eastAsia="zh-CN"/>
        </w:rPr>
        <w:t>）</w:t>
      </w:r>
      <w:r>
        <w:rPr>
          <w:rFonts w:hint="eastAsia" w:ascii="Calibri" w:hAnsi="Calibri" w:eastAsia="宋体" w:cstheme="minorBidi"/>
          <w:kern w:val="2"/>
          <w:sz w:val="21"/>
          <w:szCs w:val="22"/>
          <w:lang w:eastAsia="zh-CN"/>
        </w:rPr>
        <w:t>的扣除，用扣除后的价格参与评审。满足多项优惠政策的企业，不重复享受多项价格扣除政策。</w:t>
      </w: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备注：（a）</w:t>
      </w:r>
      <w:r>
        <w:rPr>
          <w:rFonts w:hint="eastAsia" w:hAnsi="Calibri" w:eastAsia="宋体" w:cstheme="minorBidi"/>
          <w:kern w:val="2"/>
          <w:sz w:val="21"/>
          <w:szCs w:val="22"/>
          <w:lang w:eastAsia="zh-CN"/>
        </w:rPr>
        <w:t>享受价格扣除</w:t>
      </w:r>
      <w:r>
        <w:rPr>
          <w:rFonts w:hint="eastAsia" w:ascii="Calibri" w:hAnsi="Calibri" w:eastAsia="宋体" w:cstheme="minorBidi"/>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自行采购）活动中视同中小企业；(</w:t>
      </w:r>
      <w:r>
        <w:rPr>
          <w:rFonts w:ascii="Calibri" w:hAnsi="Calibri" w:eastAsia="宋体" w:cstheme="minorBidi"/>
          <w:kern w:val="2"/>
          <w:sz w:val="21"/>
          <w:szCs w:val="22"/>
          <w:lang w:eastAsia="zh-CN"/>
        </w:rPr>
        <w:t>b)</w:t>
      </w:r>
      <w:r>
        <w:rPr>
          <w:rFonts w:hint="eastAsia" w:ascii="Calibri" w:hAnsi="Calibri" w:eastAsia="宋体" w:cstheme="minorBidi"/>
          <w:kern w:val="2"/>
          <w:sz w:val="21"/>
          <w:szCs w:val="22"/>
          <w:lang w:eastAsia="zh-CN"/>
        </w:rPr>
        <w:t>优惠主体承接是指提供服务的人员为中小企业依照《中华人民共和国劳动合同法》订立劳动合同的从业人员。</w:t>
      </w:r>
    </w:p>
    <w:p>
      <w:pPr>
        <w:widowControl w:val="0"/>
        <w:numPr>
          <w:ilvl w:val="0"/>
          <w:numId w:val="1"/>
        </w:numPr>
        <w:ind w:firstLine="420" w:firstLineChars="200"/>
        <w:jc w:val="both"/>
        <w:rPr>
          <w:rFonts w:ascii="Calibri" w:hAnsi="Calibri" w:eastAsia="宋体"/>
          <w:kern w:val="2"/>
          <w:sz w:val="21"/>
          <w:szCs w:val="21"/>
          <w:lang w:eastAsia="zh-CN"/>
        </w:rPr>
      </w:pPr>
      <w:r>
        <w:rPr>
          <w:rFonts w:ascii="宋体" w:hAnsi="宋体" w:eastAsia="宋体" w:cs="宋体"/>
          <w:kern w:val="2"/>
          <w:sz w:val="21"/>
          <w:szCs w:val="21"/>
          <w:lang w:eastAsia="zh-CN"/>
        </w:rPr>
        <w:t>中小企业参加政府采购</w:t>
      </w:r>
      <w:r>
        <w:rPr>
          <w:rFonts w:hint="eastAsia" w:ascii="宋体" w:hAnsi="宋体" w:eastAsia="宋体" w:cs="宋体"/>
          <w:kern w:val="2"/>
          <w:sz w:val="21"/>
          <w:szCs w:val="21"/>
          <w:lang w:eastAsia="zh-CN"/>
        </w:rPr>
        <w:t>（自行采购）</w:t>
      </w:r>
      <w:r>
        <w:rPr>
          <w:rFonts w:ascii="宋体" w:hAnsi="宋体" w:eastAsia="宋体" w:cs="宋体"/>
          <w:kern w:val="2"/>
          <w:sz w:val="21"/>
          <w:szCs w:val="21"/>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kern w:val="2"/>
          <w:sz w:val="21"/>
          <w:szCs w:val="21"/>
          <w:lang w:eastAsia="zh-CN"/>
        </w:rPr>
        <w:t>《中小企业声明函》中相关企业</w:t>
      </w:r>
      <w:r>
        <w:rPr>
          <w:rFonts w:hint="eastAsia" w:ascii="宋体" w:hAnsi="宋体" w:eastAsia="宋体" w:cs="宋体"/>
          <w:b/>
          <w:bCs/>
          <w:color w:val="FF0000"/>
          <w:kern w:val="2"/>
          <w:sz w:val="21"/>
          <w:szCs w:val="21"/>
          <w:lang w:eastAsia="zh-CN"/>
        </w:rPr>
        <w:t>（服务承接商）</w:t>
      </w:r>
      <w:r>
        <w:rPr>
          <w:rFonts w:ascii="宋体" w:hAnsi="宋体" w:eastAsia="宋体" w:cs="宋体"/>
          <w:b/>
          <w:bCs/>
          <w:color w:val="FF0000"/>
          <w:kern w:val="2"/>
          <w:sz w:val="21"/>
          <w:szCs w:val="21"/>
          <w:lang w:eastAsia="zh-CN"/>
        </w:rPr>
        <w:t>所属行业应当与采购标的所属行业相一致</w:t>
      </w:r>
      <w:r>
        <w:rPr>
          <w:rFonts w:hint="eastAsia" w:ascii="Calibri" w:hAnsi="Calibri" w:eastAsia="宋体" w:cstheme="minorBidi"/>
          <w:b/>
          <w:bCs/>
          <w:color w:val="FF0000"/>
          <w:kern w:val="2"/>
          <w:sz w:val="21"/>
          <w:szCs w:val="22"/>
          <w:lang w:eastAsia="zh-CN"/>
        </w:rPr>
        <w:t>，标的所属行业</w:t>
      </w:r>
      <w:r>
        <w:rPr>
          <w:rFonts w:hint="eastAsia" w:hAnsi="Calibri" w:eastAsia="宋体" w:cstheme="minorBidi"/>
          <w:b/>
          <w:bCs/>
          <w:color w:val="FF0000"/>
          <w:kern w:val="2"/>
          <w:sz w:val="21"/>
          <w:szCs w:val="22"/>
          <w:lang w:eastAsia="zh-CN"/>
        </w:rPr>
        <w:t>以招标文件第一册第三章用户需求书“</w:t>
      </w:r>
      <w:r>
        <w:rPr>
          <w:rFonts w:hint="eastAsia" w:ascii="Calibri" w:hAnsi="Calibri" w:eastAsia="宋体" w:cstheme="minorBidi"/>
          <w:b/>
          <w:bCs/>
          <w:color w:val="FF0000"/>
          <w:kern w:val="2"/>
          <w:sz w:val="21"/>
          <w:szCs w:val="22"/>
          <w:lang w:eastAsia="zh-CN"/>
        </w:rPr>
        <w:t>服务需求</w:t>
      </w:r>
      <w:r>
        <w:rPr>
          <w:rFonts w:hint="eastAsia" w:hAnsi="Calibri" w:eastAsia="宋体" w:cstheme="minorBidi"/>
          <w:b/>
          <w:bCs/>
          <w:color w:val="FF0000"/>
          <w:kern w:val="2"/>
          <w:sz w:val="21"/>
          <w:szCs w:val="22"/>
          <w:lang w:eastAsia="zh-CN"/>
        </w:rPr>
        <w:t>明细”的“标的所属行业”一栏为准</w:t>
      </w:r>
      <w:r>
        <w:rPr>
          <w:rFonts w:ascii="宋体" w:hAnsi="宋体" w:eastAsia="宋体" w:cs="宋体"/>
          <w:b/>
          <w:bCs/>
          <w:color w:val="FF0000"/>
          <w:kern w:val="2"/>
          <w:sz w:val="21"/>
          <w:szCs w:val="21"/>
          <w:lang w:eastAsia="zh-CN"/>
        </w:rPr>
        <w:t>。</w:t>
      </w:r>
    </w:p>
    <w:p>
      <w:pPr>
        <w:widowControl w:val="0"/>
        <w:numPr>
          <w:ilvl w:val="0"/>
          <w:numId w:val="1"/>
        </w:numPr>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1"/>
          <w:lang w:eastAsia="zh-CN"/>
        </w:rPr>
        <w:t>小型企业、微</w:t>
      </w:r>
      <w:r>
        <w:rPr>
          <w:rFonts w:hint="eastAsia" w:ascii="Calibri" w:hAnsi="Calibri" w:eastAsia="宋体" w:cstheme="minorBidi"/>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widowControl w:val="0"/>
        <w:numPr>
          <w:ilvl w:val="0"/>
          <w:numId w:val="1"/>
        </w:numPr>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享受价格扣除获得政府采购（自行采购）合同的，小微企业不得将合同分包给大中型企业。</w:t>
      </w:r>
    </w:p>
    <w:p>
      <w:pPr>
        <w:widowControl w:val="0"/>
        <w:ind w:firstLine="420" w:firstLineChars="200"/>
        <w:jc w:val="both"/>
        <w:rPr>
          <w:rFonts w:ascii="Calibri" w:hAnsi="Calibri" w:eastAsia="宋体"/>
          <w:kern w:val="2"/>
          <w:sz w:val="21"/>
          <w:szCs w:val="22"/>
          <w:lang w:eastAsia="zh-CN"/>
        </w:rPr>
      </w:pPr>
    </w:p>
    <w:p>
      <w:pPr>
        <w:widowControl w:val="0"/>
        <w:ind w:firstLine="422" w:firstLineChars="200"/>
        <w:jc w:val="both"/>
        <w:rPr>
          <w:rFonts w:ascii="Calibri" w:hAnsi="Calibri" w:eastAsia="宋体"/>
          <w:kern w:val="2"/>
          <w:sz w:val="21"/>
          <w:szCs w:val="22"/>
          <w:lang w:eastAsia="zh-CN"/>
        </w:rPr>
      </w:pPr>
      <w:r>
        <w:rPr>
          <w:rFonts w:hint="eastAsia" w:ascii="Calibri" w:hAnsi="Calibri" w:eastAsia="宋体" w:cstheme="minorBidi"/>
          <w:b/>
          <w:bCs/>
          <w:kern w:val="2"/>
          <w:sz w:val="21"/>
          <w:szCs w:val="22"/>
          <w:lang w:eastAsia="zh-CN"/>
        </w:rPr>
        <w:t>2、</w:t>
      </w:r>
      <w:r>
        <w:rPr>
          <w:rFonts w:hint="eastAsia" w:ascii="宋体" w:hAnsi="宋体" w:eastAsia="宋体" w:cs="宋体"/>
          <w:b/>
          <w:bCs/>
          <w:kern w:val="2"/>
          <w:sz w:val="21"/>
          <w:szCs w:val="22"/>
          <w:lang w:eastAsia="zh-CN"/>
        </w:rPr>
        <w:t>关于政府采购（自行采购）订单融资政策</w:t>
      </w:r>
    </w:p>
    <w:p>
      <w:pPr>
        <w:widowControl w:val="0"/>
        <w:wordWrap w:val="0"/>
        <w:ind w:firstLine="420" w:firstLineChars="200"/>
        <w:jc w:val="both"/>
        <w:rPr>
          <w:rFonts w:ascii="Calibri" w:hAnsi="Calibri" w:eastAsia="宋体"/>
          <w:kern w:val="2"/>
          <w:sz w:val="21"/>
          <w:szCs w:val="22"/>
          <w:lang w:eastAsia="zh-CN"/>
        </w:rPr>
      </w:pPr>
      <w:r>
        <w:rPr>
          <w:rFonts w:hint="eastAsia" w:ascii="Calibri" w:hAnsi="Calibri" w:eastAsia="宋体" w:cstheme="minorBidi"/>
          <w:color w:val="FF0000"/>
          <w:kern w:val="2"/>
          <w:sz w:val="21"/>
          <w:szCs w:val="22"/>
          <w:lang w:eastAsia="zh-CN"/>
        </w:rPr>
        <w:t>为深入贯彻落实国家深化政府采购（自行采购）制度改革精神，充分发挥政府采购（自行采购）扶持中小企业发展的政策功能，缓解中小微企业融资难、融资贵的问题，根据《深圳市财政局关于加大力度运用政府采购（自行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2" w:firstLineChars="200"/>
        <w:jc w:val="both"/>
        <w:rPr>
          <w:rFonts w:ascii="Calibri" w:hAnsi="Calibri" w:eastAsia="宋体"/>
          <w:b/>
          <w:bCs/>
          <w:kern w:val="2"/>
          <w:sz w:val="21"/>
          <w:szCs w:val="22"/>
          <w:lang w:eastAsia="zh-CN"/>
        </w:rPr>
      </w:pPr>
    </w:p>
    <w:p>
      <w:pPr>
        <w:widowControl w:val="0"/>
        <w:ind w:firstLine="422" w:firstLineChars="200"/>
        <w:jc w:val="both"/>
        <w:rPr>
          <w:rFonts w:ascii="Calibri" w:hAnsi="Calibri" w:eastAsia="宋体"/>
          <w:b/>
          <w:bCs/>
          <w:kern w:val="2"/>
          <w:sz w:val="21"/>
          <w:szCs w:val="22"/>
          <w:lang w:eastAsia="zh-CN"/>
        </w:rPr>
      </w:pPr>
      <w:r>
        <w:rPr>
          <w:rFonts w:hint="eastAsia" w:ascii="Calibri" w:hAnsi="Calibri" w:eastAsia="宋体" w:cstheme="minorBidi"/>
          <w:b/>
          <w:bCs/>
          <w:kern w:val="2"/>
          <w:sz w:val="21"/>
          <w:szCs w:val="22"/>
          <w:lang w:eastAsia="zh-CN"/>
        </w:rPr>
        <w:t>3</w:t>
      </w:r>
      <w:r>
        <w:rPr>
          <w:rFonts w:hint="eastAsia" w:hAnsi="Calibri" w:eastAsia="宋体" w:cstheme="minorBidi"/>
          <w:b/>
          <w:bCs/>
          <w:kern w:val="2"/>
          <w:sz w:val="21"/>
          <w:szCs w:val="22"/>
          <w:lang w:eastAsia="zh-CN"/>
        </w:rPr>
        <w:t>、本项目为代理服务项目，将向中标（成交）供应商收取代理服务费。</w:t>
      </w: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）供应商在领取《中标（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）通知书》之前须向深圳公共资源交易中心（深圳交易集团有限公司宝安分公司）交纳代理服务费。若因中标（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）供应商交纳代理服务费所产生的时间影响到合同签订的，由中标（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）供应商自行承担责任。代理服务费标准参照</w:t>
      </w:r>
      <w:r>
        <w:rPr>
          <w:rFonts w:hint="eastAsia" w:hAnsi="Calibri" w:eastAsia="宋体" w:cstheme="minorBidi"/>
          <w:kern w:val="2"/>
          <w:sz w:val="21"/>
          <w:szCs w:val="22"/>
          <w:lang w:eastAsia="zh-CN"/>
        </w:rPr>
        <w:t>下列</w:t>
      </w:r>
      <w:r>
        <w:rPr>
          <w:rFonts w:hint="eastAsia" w:ascii="Calibri" w:hAnsi="Calibri" w:eastAsia="宋体" w:cstheme="minorBidi"/>
          <w:kern w:val="2"/>
          <w:sz w:val="21"/>
          <w:szCs w:val="22"/>
          <w:lang w:eastAsia="zh-CN"/>
        </w:rPr>
        <w:t>标准收取。</w:t>
      </w:r>
      <w:r>
        <w:rPr>
          <w:rFonts w:hint="eastAsia" w:ascii="Calibri" w:hAnsi="Calibri" w:eastAsia="宋体" w:cstheme="minorBidi"/>
          <w:b/>
          <w:color w:val="FF0000"/>
          <w:kern w:val="2"/>
          <w:sz w:val="21"/>
          <w:szCs w:val="22"/>
          <w:lang w:eastAsia="zh-CN"/>
        </w:rPr>
        <w:t>本项目类型为服务采购：</w:t>
      </w: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1</w:t>
      </w:r>
      <w:r>
        <w:rPr>
          <w:rFonts w:hint="eastAsia" w:ascii="Calibri" w:hAnsi="Calibri" w:eastAsia="宋体" w:cstheme="minorBidi"/>
          <w:kern w:val="2"/>
          <w:sz w:val="21"/>
          <w:szCs w:val="22"/>
          <w:lang w:eastAsia="zh-CN"/>
        </w:rPr>
        <w:t>）代理服务费以《中标（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）通知书》确定的</w:t>
      </w:r>
      <w:r>
        <w:rPr>
          <w:rFonts w:hint="eastAsia" w:hAnsi="Calibri" w:eastAsia="宋体" w:cstheme="minorBidi"/>
          <w:kern w:val="2"/>
          <w:sz w:val="21"/>
          <w:szCs w:val="22"/>
          <w:lang w:eastAsia="zh-CN"/>
        </w:rPr>
        <w:t>中标（</w:t>
      </w:r>
      <w:r>
        <w:rPr>
          <w:rFonts w:hint="eastAsia" w:ascii="Calibri" w:hAnsi="Calibri" w:eastAsia="宋体" w:cstheme="minorBidi"/>
          <w:kern w:val="2"/>
          <w:sz w:val="21"/>
          <w:szCs w:val="22"/>
          <w:lang w:eastAsia="zh-CN"/>
        </w:rPr>
        <w:t>成交）金额作为计算基数，按差额定率累进法计算。</w:t>
      </w: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2</w:t>
      </w:r>
      <w:r>
        <w:rPr>
          <w:rFonts w:hint="eastAsia" w:ascii="Calibri" w:hAnsi="Calibri" w:eastAsia="宋体" w:cstheme="minorBidi"/>
          <w:kern w:val="2"/>
          <w:sz w:val="21"/>
          <w:szCs w:val="22"/>
          <w:lang w:eastAsia="zh-CN"/>
        </w:rPr>
        <w:t>）中标（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）金额的各部分费率如下表：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中标</w:t>
            </w: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）金额</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货物采购</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服务采购</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100万元以下</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100万元（含）-500万元</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1.1%</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0.8%</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500万元（含）-1000万元</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0.8%</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0.45%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1000万元（含）-5000万元</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0.25%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5000万元（含）-1亿元</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0.25%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0.1%</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1亿元（含）-5亿元</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5亿元（含）-10亿元</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0.035%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0.035%</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10亿元（含）-50亿元</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0.008%</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0.008%</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50亿元（含）-100亿元</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0.006%</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0.006%</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100亿元（含）以上</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0.004%</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0.004%</w:t>
            </w:r>
          </w:p>
        </w:tc>
        <w:tc>
          <w:tcPr>
            <w:tcW w:w="1799" w:type="dxa"/>
            <w:vAlign w:val="center"/>
          </w:tcPr>
          <w:p>
            <w:pPr>
              <w:widowControl/>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0.004%</w:t>
            </w:r>
          </w:p>
        </w:tc>
      </w:tr>
    </w:tbl>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备注：1.每宗交易代理服务费不低于 </w:t>
      </w:r>
      <w:r>
        <w:rPr>
          <w:rFonts w:hint="eastAsia" w:hAnsi="Calibri" w:eastAsia="宋体" w:cstheme="minorBidi"/>
          <w:kern w:val="2"/>
          <w:sz w:val="21"/>
          <w:szCs w:val="22"/>
          <w:lang w:eastAsia="zh-CN"/>
        </w:rPr>
        <w:t>5</w:t>
      </w:r>
      <w:r>
        <w:rPr>
          <w:rFonts w:hint="eastAsia" w:ascii="Calibri" w:hAnsi="Calibri" w:eastAsia="宋体" w:cstheme="minorBidi"/>
          <w:kern w:val="2"/>
          <w:sz w:val="21"/>
          <w:szCs w:val="22"/>
          <w:lang w:eastAsia="zh-CN"/>
        </w:rPr>
        <w:t>000 元；</w:t>
      </w: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2.对于报总价的采购类项目，中标（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）价为中标（成交）金额；对于报单价、折扣或费率的采购类项目，中标（</w:t>
      </w:r>
      <w:r>
        <w:rPr>
          <w:rFonts w:hint="eastAsia" w:hAnsi="Calibri" w:eastAsia="宋体" w:cstheme="minorBidi"/>
          <w:kern w:val="2"/>
          <w:sz w:val="21"/>
          <w:szCs w:val="22"/>
          <w:lang w:eastAsia="zh-CN"/>
        </w:rPr>
        <w:t>成交</w:t>
      </w:r>
      <w:r>
        <w:rPr>
          <w:rFonts w:hint="eastAsia" w:ascii="Calibri" w:hAnsi="Calibri" w:eastAsia="宋体" w:cstheme="minorBidi"/>
          <w:kern w:val="2"/>
          <w:sz w:val="21"/>
          <w:szCs w:val="22"/>
          <w:lang w:eastAsia="zh-CN"/>
        </w:rPr>
        <w:t>）价为预算上限金额或经委托方与代理方确定的支付上限金额；</w:t>
      </w:r>
    </w:p>
    <w:p>
      <w:pPr>
        <w:widowControl w:val="0"/>
        <w:ind w:firstLine="420" w:firstLineChars="200"/>
        <w:jc w:val="both"/>
        <w:rPr>
          <w:rFonts w:ascii="Calibri" w:hAnsi="Calibri" w:eastAsia="宋体"/>
          <w:kern w:val="2"/>
          <w:sz w:val="21"/>
          <w:szCs w:val="22"/>
          <w:lang w:eastAsia="zh-CN"/>
        </w:rPr>
      </w:pP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如某货物采购项目，中标（成交）金额为600万元，总共交纳的代理服务费的具体计算过程如下：</w:t>
      </w: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w:t>
      </w:r>
      <w:r>
        <w:rPr>
          <w:rFonts w:hint="eastAsia" w:hAnsi="Calibri" w:eastAsia="宋体" w:cstheme="minorBidi"/>
          <w:kern w:val="2"/>
          <w:sz w:val="21"/>
          <w:szCs w:val="22"/>
          <w:lang w:eastAsia="zh-CN"/>
        </w:rPr>
        <w:t>3</w:t>
      </w:r>
      <w:r>
        <w:rPr>
          <w:rFonts w:hint="eastAsia" w:ascii="Calibri" w:hAnsi="Calibri" w:eastAsia="宋体" w:cstheme="minorBidi"/>
          <w:kern w:val="2"/>
          <w:sz w:val="21"/>
          <w:szCs w:val="22"/>
          <w:lang w:eastAsia="zh-CN"/>
        </w:rPr>
        <w:t>）中标（成交）供应商中标（成交）后，必须按规定采用银行对公转账方式向深圳交易集团有限公司直接交纳代理服务费，交纳信息及要求按照缴款（</w:t>
      </w:r>
      <w:r>
        <w:rPr>
          <w:rFonts w:hint="eastAsia" w:hAnsi="Calibri" w:eastAsia="宋体" w:cstheme="minorBidi"/>
          <w:kern w:val="2"/>
          <w:sz w:val="21"/>
          <w:szCs w:val="22"/>
          <w:lang w:eastAsia="zh-CN"/>
        </w:rPr>
        <w:t>付款</w:t>
      </w:r>
      <w:r>
        <w:rPr>
          <w:rFonts w:hint="eastAsia" w:ascii="Calibri" w:hAnsi="Calibri" w:eastAsia="宋体" w:cstheme="minorBidi"/>
          <w:kern w:val="2"/>
          <w:sz w:val="21"/>
          <w:szCs w:val="22"/>
          <w:lang w:eastAsia="zh-CN"/>
        </w:rPr>
        <w:t>）通知书执行。</w:t>
      </w:r>
    </w:p>
    <w:p>
      <w:pPr>
        <w:widowControl w:val="0"/>
        <w:jc w:val="both"/>
        <w:rPr>
          <w:rFonts w:ascii="Calibri" w:hAnsi="Calibri" w:eastAsia="宋体"/>
          <w:b/>
          <w:kern w:val="2"/>
          <w:sz w:val="21"/>
          <w:szCs w:val="22"/>
          <w:lang w:eastAsia="zh-CN"/>
        </w:rPr>
        <w:sectPr>
          <w:pgSz w:w="11907" w:h="16840"/>
          <w:pgMar w:top="1440" w:right="1797" w:bottom="1440" w:left="1797" w:header="851" w:footer="992" w:gutter="0"/>
          <w:cols w:space="425" w:num="1"/>
          <w:titlePg/>
          <w:docGrid w:linePitch="462" w:charSpace="0"/>
        </w:sectPr>
      </w:pPr>
    </w:p>
    <w:p>
      <w:pPr>
        <w:keepNext/>
        <w:keepLines/>
        <w:widowControl w:val="0"/>
        <w:spacing w:before="260" w:after="260" w:line="416" w:lineRule="auto"/>
        <w:jc w:val="center"/>
        <w:outlineLvl w:val="1"/>
        <w:rPr>
          <w:rFonts w:ascii="Cambria" w:hAnsi="Cambria" w:eastAsia="宋体"/>
          <w:b/>
          <w:bCs/>
          <w:kern w:val="2"/>
          <w:sz w:val="28"/>
          <w:szCs w:val="28"/>
          <w:lang w:eastAsia="zh-CN"/>
        </w:rPr>
      </w:pPr>
      <w:bookmarkStart w:id="31" w:name="_Toc128884461"/>
      <w:r>
        <w:rPr>
          <w:rFonts w:hint="eastAsia" w:ascii="Cambria" w:hAnsi="Cambria" w:eastAsia="宋体" w:cstheme="majorBidi"/>
          <w:b/>
          <w:bCs/>
          <w:kern w:val="2"/>
          <w:sz w:val="28"/>
          <w:szCs w:val="28"/>
          <w:lang w:eastAsia="zh-CN"/>
        </w:rPr>
        <w:t>第三章 用户需求书</w:t>
      </w:r>
    </w:p>
    <w:p>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r>
        <w:rPr>
          <w:rFonts w:hint="eastAsia" w:ascii="Cambria" w:hAnsi="Cambria" w:eastAsia="宋体" w:cstheme="majorBidi"/>
          <w:b/>
          <w:bCs/>
          <w:kern w:val="2"/>
          <w:sz w:val="32"/>
          <w:lang w:eastAsia="zh-CN"/>
        </w:rPr>
        <w:t>一、项目基本信息</w:t>
      </w:r>
    </w:p>
    <w:p>
      <w:pPr>
        <w:widowControl w:val="0"/>
        <w:jc w:val="both"/>
        <w:rPr>
          <w:rFonts w:ascii="宋体" w:hAnsi="宋体" w:eastAsia="宋体"/>
          <w:b/>
          <w:color w:val="FF0000"/>
          <w:kern w:val="2"/>
          <w:sz w:val="21"/>
          <w:szCs w:val="21"/>
          <w:lang w:eastAsia="zh-CN"/>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2581"/>
        <w:gridCol w:w="3407"/>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13" w:type="dxa"/>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序号</w:t>
            </w:r>
          </w:p>
        </w:tc>
        <w:tc>
          <w:tcPr>
            <w:tcW w:w="2478" w:type="dxa"/>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1"/>
                <w:lang w:eastAsia="zh-CN"/>
              </w:rPr>
              <w:t>采购计划编号</w:t>
            </w:r>
          </w:p>
        </w:tc>
        <w:tc>
          <w:tcPr>
            <w:tcW w:w="3272" w:type="dxa"/>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采购项目名称</w:t>
            </w:r>
          </w:p>
        </w:tc>
        <w:tc>
          <w:tcPr>
            <w:tcW w:w="2027" w:type="dxa"/>
            <w:vAlign w:val="center"/>
          </w:tcPr>
          <w:p>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预算金额</w:t>
            </w:r>
          </w:p>
          <w:p>
            <w:pPr>
              <w:widowControl w:val="0"/>
              <w:jc w:val="center"/>
              <w:rPr>
                <w:rFonts w:ascii="Calibri" w:hAnsi="Calibri" w:eastAsia="宋体"/>
                <w:b/>
                <w:bCs/>
                <w:color w:val="FF0000"/>
                <w:kern w:val="2"/>
                <w:sz w:val="21"/>
                <w:szCs w:val="21"/>
                <w:lang w:eastAsia="zh-CN"/>
              </w:rPr>
            </w:pPr>
            <w:r>
              <w:rPr>
                <w:rFonts w:hint="eastAsia" w:ascii="Calibri" w:hAnsi="Calibri" w:eastAsia="宋体" w:cstheme="minorBidi"/>
                <w:b/>
                <w:bCs/>
                <w:color w:val="FF0000"/>
                <w:kern w:val="2"/>
                <w:sz w:val="21"/>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pPr>
              <w:widowControl w:val="0"/>
              <w:jc w:val="center"/>
              <w:rPr>
                <w:rFonts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1</w:t>
            </w:r>
          </w:p>
        </w:tc>
        <w:tc>
          <w:tcPr>
            <w:tcW w:w="2478" w:type="dxa"/>
            <w:vAlign w:val="center"/>
          </w:tcPr>
          <w:p>
            <w:pPr>
              <w:widowControl w:val="0"/>
              <w:jc w:val="center"/>
              <w:rPr>
                <w:rFonts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PLAN-</w:t>
            </w:r>
            <w:r>
              <w:rPr>
                <w:rFonts w:ascii="Calibri" w:hAnsi="Calibri" w:eastAsia="宋体" w:cstheme="minorBidi"/>
                <w:bCs/>
                <w:color w:val="FF0000"/>
                <w:kern w:val="2"/>
                <w:sz w:val="21"/>
                <w:szCs w:val="21"/>
                <w:lang w:eastAsia="zh-CN"/>
              </w:rPr>
              <w:t>******</w:t>
            </w:r>
          </w:p>
        </w:tc>
        <w:tc>
          <w:tcPr>
            <w:tcW w:w="3272" w:type="dxa"/>
            <w:vAlign w:val="center"/>
          </w:tcPr>
          <w:p>
            <w:pPr>
              <w:widowControl w:val="0"/>
              <w:jc w:val="center"/>
              <w:rPr>
                <w:rFonts w:ascii="Calibri" w:hAnsi="Calibri" w:eastAsia="宋体"/>
                <w:b/>
                <w:bCs/>
                <w:color w:val="FF0000"/>
                <w:kern w:val="2"/>
                <w:sz w:val="21"/>
                <w:szCs w:val="21"/>
                <w:lang w:eastAsia="zh-CN"/>
              </w:rPr>
            </w:pPr>
            <w:r>
              <w:rPr>
                <w:rFonts w:hint="eastAsia" w:ascii="宋体" w:hAnsi="宋体" w:eastAsia="宋体" w:cstheme="minorBidi"/>
                <w:kern w:val="2"/>
                <w:lang w:eastAsia="zh-CN"/>
              </w:rPr>
              <w:t>深圳市宝安区石岩街道办事处石岩湖片区公园详细规划设计服务项目</w:t>
            </w:r>
          </w:p>
        </w:tc>
        <w:tc>
          <w:tcPr>
            <w:tcW w:w="2027" w:type="dxa"/>
            <w:vAlign w:val="center"/>
          </w:tcPr>
          <w:p>
            <w:pPr>
              <w:widowControl w:val="0"/>
              <w:jc w:val="center"/>
              <w:rPr>
                <w:rFonts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955000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163" w:type="dxa"/>
            <w:gridSpan w:val="3"/>
            <w:shd w:val="clear" w:color="auto" w:fill="auto"/>
            <w:vAlign w:val="center"/>
          </w:tcPr>
          <w:p>
            <w:pPr>
              <w:widowControl w:val="0"/>
              <w:jc w:val="center"/>
              <w:rPr>
                <w:rFonts w:eastAsia="宋体"/>
                <w:b/>
                <w:bCs/>
                <w:color w:val="FF0000"/>
                <w:kern w:val="2"/>
                <w:sz w:val="21"/>
                <w:szCs w:val="21"/>
                <w:lang w:eastAsia="zh-CN"/>
              </w:rPr>
            </w:pPr>
            <w:r>
              <w:rPr>
                <w:rFonts w:ascii="Calibri" w:hAnsi="Calibri" w:eastAsia="宋体" w:cstheme="minorBidi"/>
                <w:b/>
                <w:bCs/>
                <w:color w:val="FF0000"/>
                <w:kern w:val="2"/>
                <w:sz w:val="21"/>
                <w:szCs w:val="21"/>
                <w:lang w:eastAsia="zh-CN"/>
              </w:rPr>
              <w:t>合计</w:t>
            </w:r>
          </w:p>
        </w:tc>
        <w:tc>
          <w:tcPr>
            <w:tcW w:w="2027" w:type="dxa"/>
            <w:shd w:val="clear" w:color="auto" w:fill="auto"/>
            <w:vAlign w:val="center"/>
          </w:tcPr>
          <w:p>
            <w:pPr>
              <w:widowControl w:val="0"/>
              <w:jc w:val="center"/>
              <w:rPr>
                <w:rFonts w:eastAsia="宋体"/>
                <w:bCs/>
                <w:color w:val="FF0000"/>
                <w:kern w:val="2"/>
                <w:sz w:val="21"/>
                <w:szCs w:val="21"/>
                <w:lang w:eastAsia="zh-CN"/>
              </w:rPr>
            </w:pPr>
            <w:r>
              <w:rPr>
                <w:rFonts w:hint="eastAsia" w:eastAsia="宋体"/>
                <w:bCs/>
                <w:color w:val="FF0000"/>
                <w:kern w:val="2"/>
                <w:sz w:val="21"/>
                <w:szCs w:val="21"/>
                <w:lang w:eastAsia="zh-CN"/>
              </w:rPr>
              <w:t>955000</w:t>
            </w:r>
          </w:p>
        </w:tc>
      </w:tr>
    </w:tbl>
    <w:p>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r>
        <w:rPr>
          <w:rFonts w:hint="eastAsia" w:ascii="Cambria" w:hAnsi="Cambria" w:eastAsia="宋体" w:cstheme="majorBidi"/>
          <w:b/>
          <w:bCs/>
          <w:kern w:val="2"/>
          <w:sz w:val="32"/>
          <w:lang w:eastAsia="zh-CN"/>
        </w:rPr>
        <w:t>二、项目概况</w:t>
      </w:r>
    </w:p>
    <w:p>
      <w:pPr>
        <w:widowControl w:val="0"/>
        <w:ind w:firstLine="480" w:firstLineChars="200"/>
        <w:jc w:val="both"/>
        <w:rPr>
          <w:rFonts w:ascii="Calibri" w:hAnsi="Calibri" w:eastAsia="宋体"/>
          <w:kern w:val="2"/>
          <w:szCs w:val="22"/>
          <w:lang w:eastAsia="zh-CN"/>
        </w:rPr>
      </w:pPr>
    </w:p>
    <w:p>
      <w:pPr>
        <w:widowControl w:val="0"/>
        <w:ind w:firstLine="480" w:firstLineChars="200"/>
        <w:jc w:val="both"/>
        <w:rPr>
          <w:rFonts w:ascii="Calibri" w:hAnsi="Calibri" w:eastAsia="宋体"/>
          <w:kern w:val="2"/>
          <w:szCs w:val="22"/>
          <w:lang w:eastAsia="zh-CN"/>
        </w:rPr>
      </w:pPr>
    </w:p>
    <w:p>
      <w:pPr>
        <w:widowControl w:val="0"/>
        <w:jc w:val="both"/>
        <w:rPr>
          <w:rFonts w:ascii="宋体" w:hAnsi="宋体" w:eastAsia="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r>
        <w:rPr>
          <w:rFonts w:hint="eastAsia" w:ascii="Cambria" w:hAnsi="Cambria" w:eastAsia="宋体" w:cstheme="majorBidi"/>
          <w:b/>
          <w:bCs/>
          <w:kern w:val="2"/>
          <w:sz w:val="32"/>
          <w:lang w:eastAsia="zh-CN"/>
        </w:rPr>
        <w:t>三、</w:t>
      </w:r>
      <w:bookmarkStart w:id="32" w:name="_Hlk72073432"/>
      <w:r>
        <w:rPr>
          <w:rFonts w:hint="eastAsia" w:ascii="Cambria" w:hAnsi="Cambria" w:eastAsia="宋体" w:cstheme="majorBidi"/>
          <w:b/>
          <w:bCs/>
          <w:kern w:val="2"/>
          <w:sz w:val="32"/>
          <w:lang w:eastAsia="zh-CN"/>
        </w:rPr>
        <w:t>服务需求明细</w:t>
      </w:r>
      <w:bookmarkEnd w:id="32"/>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151"/>
        <w:gridCol w:w="2581"/>
        <w:gridCol w:w="899"/>
        <w:gridCol w:w="820"/>
        <w:gridCol w:w="140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2"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序号</w:t>
            </w:r>
          </w:p>
        </w:tc>
        <w:tc>
          <w:tcPr>
            <w:tcW w:w="674"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1"/>
                <w:lang w:eastAsia="zh-CN"/>
              </w:rPr>
              <w:t>采购计划编号</w:t>
            </w:r>
          </w:p>
        </w:tc>
        <w:tc>
          <w:tcPr>
            <w:tcW w:w="1512"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服务需求名称（标的名称）</w:t>
            </w:r>
          </w:p>
        </w:tc>
        <w:tc>
          <w:tcPr>
            <w:tcW w:w="527"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数量</w:t>
            </w:r>
          </w:p>
        </w:tc>
        <w:tc>
          <w:tcPr>
            <w:tcW w:w="481"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单位</w:t>
            </w:r>
          </w:p>
        </w:tc>
        <w:tc>
          <w:tcPr>
            <w:tcW w:w="821" w:type="pct"/>
            <w:vAlign w:val="center"/>
          </w:tcPr>
          <w:p>
            <w:pPr>
              <w:widowControl w:val="0"/>
              <w:jc w:val="center"/>
              <w:rPr>
                <w:rFonts w:ascii="Calibri" w:hAnsi="Calibri" w:eastAsia="宋体"/>
                <w:bCs/>
                <w:kern w:val="2"/>
                <w:sz w:val="21"/>
                <w:szCs w:val="21"/>
                <w:lang w:eastAsia="zh-CN"/>
              </w:rPr>
            </w:pPr>
            <w:r>
              <w:rPr>
                <w:rFonts w:hint="eastAsia" w:hAnsi="Calibri" w:eastAsia="宋体" w:cstheme="minorBidi"/>
                <w:b/>
                <w:bCs/>
                <w:color w:val="FF0000"/>
                <w:kern w:val="2"/>
                <w:sz w:val="21"/>
                <w:szCs w:val="21"/>
                <w:lang w:eastAsia="zh-CN"/>
              </w:rPr>
              <w:t>是否专门面向中小企业</w:t>
            </w:r>
          </w:p>
        </w:tc>
        <w:tc>
          <w:tcPr>
            <w:tcW w:w="729" w:type="pct"/>
            <w:vAlign w:val="center"/>
          </w:tcPr>
          <w:p>
            <w:pPr>
              <w:widowControl w:val="0"/>
              <w:jc w:val="center"/>
              <w:rPr>
                <w:rFonts w:hAnsi="Calibri" w:eastAsia="宋体"/>
                <w:b/>
                <w:bCs/>
                <w:color w:val="FF0000"/>
                <w:kern w:val="2"/>
                <w:sz w:val="21"/>
                <w:szCs w:val="21"/>
                <w:lang w:eastAsia="zh-CN"/>
              </w:rPr>
            </w:pPr>
            <w:r>
              <w:rPr>
                <w:rFonts w:hint="eastAsia" w:hAnsi="Calibri" w:eastAsia="宋体" w:cstheme="minorBidi"/>
                <w:b/>
                <w:bCs/>
                <w:color w:val="FF0000"/>
                <w:kern w:val="2"/>
                <w:sz w:val="21"/>
                <w:szCs w:val="21"/>
                <w:lang w:eastAsia="zh-CN"/>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2"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w:t>
            </w:r>
          </w:p>
        </w:tc>
        <w:tc>
          <w:tcPr>
            <w:tcW w:w="674"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PLAN-</w:t>
            </w:r>
            <w:r>
              <w:rPr>
                <w:rFonts w:ascii="Calibri" w:hAnsi="Calibri" w:eastAsia="宋体" w:cstheme="minorBidi"/>
                <w:bCs/>
                <w:kern w:val="2"/>
                <w:sz w:val="21"/>
                <w:szCs w:val="21"/>
                <w:lang w:eastAsia="zh-CN"/>
              </w:rPr>
              <w:t>***</w:t>
            </w:r>
          </w:p>
        </w:tc>
        <w:tc>
          <w:tcPr>
            <w:tcW w:w="1512"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深圳市宝安区石岩街道办事处石岩湖片区公园详细规划设计服务项目</w:t>
            </w:r>
          </w:p>
        </w:tc>
        <w:tc>
          <w:tcPr>
            <w:tcW w:w="527"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2"/>
                <w:lang w:eastAsia="zh-CN"/>
              </w:rPr>
              <w:t>1</w:t>
            </w:r>
          </w:p>
        </w:tc>
        <w:tc>
          <w:tcPr>
            <w:tcW w:w="481"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项目</w:t>
            </w:r>
          </w:p>
        </w:tc>
        <w:tc>
          <w:tcPr>
            <w:tcW w:w="821"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否</w:t>
            </w:r>
          </w:p>
        </w:tc>
        <w:tc>
          <w:tcPr>
            <w:tcW w:w="729" w:type="pct"/>
            <w:vAlign w:val="center"/>
          </w:tcPr>
          <w:p>
            <w:pPr>
              <w:widowControl w:val="0"/>
              <w:jc w:val="center"/>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其他未列明行业</w:t>
            </w:r>
          </w:p>
        </w:tc>
      </w:tr>
    </w:tbl>
    <w:p>
      <w:pPr>
        <w:widowControl w:val="0"/>
        <w:jc w:val="both"/>
        <w:rPr>
          <w:rFonts w:ascii="宋体" w:hAnsi="宋体" w:eastAsia="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r>
        <w:rPr>
          <w:rFonts w:hint="eastAsia" w:ascii="Cambria" w:hAnsi="Cambria" w:eastAsia="宋体" w:cstheme="majorBidi"/>
          <w:b/>
          <w:bCs/>
          <w:kern w:val="2"/>
          <w:sz w:val="32"/>
          <w:lang w:eastAsia="zh-CN"/>
        </w:rPr>
        <w:t>四、实质性条款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cstheme="minorBidi"/>
                <w:sz w:val="21"/>
                <w:szCs w:val="21"/>
                <w:lang w:eastAsia="zh-CN"/>
              </w:rPr>
              <w:t>序号</w:t>
            </w:r>
          </w:p>
        </w:tc>
        <w:tc>
          <w:tcPr>
            <w:tcW w:w="7795" w:type="dxa"/>
          </w:tcPr>
          <w:p>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cstheme="minorBidi"/>
                <w:sz w:val="21"/>
                <w:szCs w:val="21"/>
                <w:lang w:eastAsia="zh-CN"/>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cstheme="minorBidi"/>
                <w:sz w:val="21"/>
                <w:szCs w:val="21"/>
                <w:lang w:eastAsia="zh-CN"/>
              </w:rPr>
              <w:t>1</w:t>
            </w:r>
          </w:p>
        </w:tc>
        <w:tc>
          <w:tcPr>
            <w:tcW w:w="7795" w:type="dxa"/>
          </w:tcPr>
          <w:p>
            <w:pPr>
              <w:widowControl w:val="0"/>
              <w:jc w:val="center"/>
              <w:rPr>
                <w:rFonts w:ascii="Calibri" w:hAnsi="宋体" w:eastAsia="宋体"/>
                <w:sz w:val="21"/>
                <w:szCs w:val="21"/>
                <w:lang w:eastAsia="zh-CN"/>
              </w:rPr>
            </w:pPr>
            <w:r>
              <w:rPr>
                <w:rFonts w:hint="eastAsia" w:ascii="Calibri" w:hAnsi="宋体" w:eastAsia="宋体" w:cstheme="minorBidi"/>
                <w:sz w:val="21"/>
                <w:szCs w:val="21"/>
                <w:lang w:eastAsia="zh-CN"/>
              </w:rPr>
              <w:t>满足本项目标</w:t>
            </w:r>
            <w:r>
              <w:rPr>
                <w:rFonts w:hint="eastAsia" w:ascii="Calibri" w:hAnsi="宋体" w:eastAsia="宋体" w:cstheme="minorBidi"/>
                <w:color w:val="FF0000"/>
                <w:sz w:val="21"/>
                <w:szCs w:val="21"/>
                <w:lang w:eastAsia="zh-CN"/>
              </w:rPr>
              <w:t>★</w:t>
            </w:r>
            <w:r>
              <w:rPr>
                <w:rFonts w:hint="eastAsia" w:ascii="Calibri" w:hAnsi="宋体" w:eastAsia="宋体" w:cstheme="minorBidi"/>
                <w:sz w:val="21"/>
                <w:szCs w:val="21"/>
                <w:lang w:eastAsia="zh-CN"/>
              </w:rPr>
              <w:t>的条款要求</w:t>
            </w:r>
          </w:p>
        </w:tc>
      </w:tr>
    </w:tbl>
    <w:p>
      <w:pPr>
        <w:widowControl w:val="0"/>
        <w:tabs>
          <w:tab w:val="left" w:pos="765"/>
        </w:tabs>
        <w:jc w:val="both"/>
        <w:rPr>
          <w:rFonts w:ascii="黑体" w:hAnsi="Calibri" w:eastAsia="宋体"/>
          <w:lang w:eastAsia="zh-CN"/>
        </w:rPr>
      </w:pPr>
      <w:r>
        <w:rPr>
          <w:rFonts w:hint="eastAsia" w:ascii="黑体" w:hAnsi="Calibri" w:eastAsia="宋体" w:cstheme="minorBidi"/>
          <w:color w:val="FF0000"/>
          <w:lang w:eastAsia="zh-CN"/>
        </w:rPr>
        <w:t>注：上表所列内容为不可负偏离条款，负偏离将视为未实质性满足招标文件要求作投标无效处理。</w:t>
      </w:r>
      <w:bookmarkEnd w:id="31"/>
      <w:r>
        <w:rPr>
          <w:rFonts w:hint="eastAsia" w:ascii="黑体" w:hAnsi="Calibri" w:eastAsia="宋体" w:cstheme="minorBidi"/>
          <w:color w:val="FF0000"/>
          <w:lang w:eastAsia="zh-CN"/>
        </w:rPr>
        <w:t>投标人是否满足以上实质性条款要求，以《实质性条款响应情况表》响应为准。如投标人中标后被发现不能满足以上实质性条款要求的，采购单位有权拒绝签订合同，一切后果由投标人承担。</w:t>
      </w:r>
    </w:p>
    <w:p>
      <w:pPr>
        <w:widowControl w:val="0"/>
        <w:jc w:val="center"/>
        <w:rPr>
          <w:rFonts w:ascii="Calibri" w:hAnsi="Calibri" w:eastAsia="宋体"/>
          <w:b/>
          <w:bCs/>
          <w:kern w:val="2"/>
          <w:szCs w:val="22"/>
          <w:lang w:eastAsia="zh-CN"/>
        </w:rPr>
      </w:pPr>
    </w:p>
    <w:p>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r>
        <w:rPr>
          <w:rFonts w:hint="eastAsia" w:ascii="Cambria" w:hAnsi="Cambria" w:eastAsia="宋体" w:cstheme="majorBidi"/>
          <w:b/>
          <w:bCs/>
          <w:color w:val="FF0000"/>
          <w:kern w:val="2"/>
          <w:sz w:val="32"/>
          <w:szCs w:val="21"/>
          <w:lang w:eastAsia="zh-CN"/>
        </w:rPr>
        <w:t>★</w:t>
      </w:r>
      <w:r>
        <w:rPr>
          <w:rFonts w:hint="eastAsia" w:ascii="Cambria" w:hAnsi="Cambria" w:eastAsia="宋体" w:cstheme="majorBidi"/>
          <w:b/>
          <w:bCs/>
          <w:kern w:val="2"/>
          <w:sz w:val="32"/>
          <w:lang w:eastAsia="zh-CN"/>
        </w:rPr>
        <w:t>五、商务要求</w:t>
      </w:r>
    </w:p>
    <w:p>
      <w:pPr>
        <w:widowControl w:val="0"/>
        <w:ind w:firstLine="422" w:firstLineChars="200"/>
        <w:jc w:val="both"/>
        <w:rPr>
          <w:rFonts w:ascii="宋体" w:hAnsi="宋体" w:eastAsia="宋体"/>
          <w:kern w:val="2"/>
          <w:sz w:val="21"/>
          <w:szCs w:val="22"/>
          <w:lang w:eastAsia="zh-CN"/>
        </w:rPr>
      </w:pPr>
      <w:r>
        <w:rPr>
          <w:rFonts w:hint="eastAsia" w:ascii="Calibri" w:hAnsi="Calibri" w:eastAsia="宋体" w:cstheme="minorBidi"/>
          <w:b/>
          <w:color w:val="FF0000"/>
          <w:kern w:val="2"/>
          <w:sz w:val="21"/>
          <w:szCs w:val="21"/>
          <w:lang w:eastAsia="zh-CN"/>
        </w:rPr>
        <w:t>本部分内容为项目正常开展的基本要求，均为★号条款要求，不作为评分准则中的评分内容，如未响应或出现负偏离的，将作投标无效处理；</w:t>
      </w:r>
    </w:p>
    <w:p>
      <w:pPr>
        <w:widowControl w:val="0"/>
        <w:jc w:val="both"/>
        <w:rPr>
          <w:rFonts w:ascii="Calibri" w:hAnsi="Calibri" w:eastAsia="宋体"/>
          <w:kern w:val="2"/>
          <w:sz w:val="21"/>
          <w:szCs w:val="22"/>
          <w:lang w:eastAsia="zh-CN"/>
        </w:rPr>
      </w:pPr>
    </w:p>
    <w:p>
      <w:pPr>
        <w:widowControl w:val="0"/>
        <w:spacing w:line="520" w:lineRule="exact"/>
        <w:ind w:firstLine="562"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b/>
          <w:kern w:val="2"/>
          <w:sz w:val="28"/>
          <w:szCs w:val="28"/>
          <w:lang w:eastAsia="zh-CN"/>
        </w:rPr>
        <w:t>（一）</w:t>
      </w:r>
      <w:r>
        <w:rPr>
          <w:rFonts w:hint="eastAsia" w:ascii="仿宋_GB2312" w:hAnsi="华文仿宋" w:eastAsia="仿宋_GB2312" w:cstheme="minorBidi"/>
          <w:b/>
          <w:bCs/>
          <w:kern w:val="2"/>
          <w:sz w:val="28"/>
          <w:szCs w:val="28"/>
          <w:lang w:eastAsia="zh-CN"/>
        </w:rPr>
        <w:t>采购项目概况</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石岩湖公园是深圳市重要的城市生态绿心和宝安区的核心景观资源，同时也是“石岩百旺智造城”发展战略中关键的生态与活力支撑板块。为落实市政府、区政府的工作部署，打造环石岩湖高品质</w:t>
      </w:r>
      <w:r>
        <w:rPr>
          <w:rFonts w:hint="eastAsia" w:ascii="仿宋_GB2312" w:hAnsi="华文仿宋" w:eastAsia="仿宋_GB2312" w:cstheme="minorBidi"/>
          <w:kern w:val="2"/>
          <w:sz w:val="28"/>
          <w:szCs w:val="28"/>
          <w:highlight w:val="magenta"/>
          <w:lang w:eastAsia="zh-CN"/>
        </w:rPr>
        <w:t>休闲骑行道</w:t>
      </w:r>
      <w:r>
        <w:rPr>
          <w:rFonts w:hint="eastAsia" w:ascii="仿宋_GB2312" w:hAnsi="华文仿宋" w:eastAsia="仿宋_GB2312" w:cstheme="minorBidi"/>
          <w:kern w:val="2"/>
          <w:sz w:val="28"/>
          <w:szCs w:val="28"/>
          <w:lang w:eastAsia="zh-CN"/>
        </w:rPr>
        <w:t>，完善相关配套服务设施，提升沿线景观节点品质，保障用地空间，特开展石岩湖</w:t>
      </w:r>
      <w:r>
        <w:rPr>
          <w:rFonts w:ascii="仿宋_GB2312" w:hAnsi="华文仿宋" w:eastAsia="仿宋_GB2312" w:cstheme="minorBidi"/>
          <w:kern w:val="2"/>
          <w:sz w:val="28"/>
          <w:szCs w:val="28"/>
          <w:lang w:eastAsia="zh-CN"/>
        </w:rPr>
        <w:t>片区</w:t>
      </w:r>
      <w:r>
        <w:rPr>
          <w:rFonts w:hint="eastAsia" w:ascii="仿宋_GB2312" w:hAnsi="华文仿宋" w:eastAsia="仿宋_GB2312" w:cstheme="minorBidi"/>
          <w:kern w:val="2"/>
          <w:sz w:val="28"/>
          <w:szCs w:val="28"/>
          <w:lang w:eastAsia="zh-CN"/>
        </w:rPr>
        <w:t>公园详细规划</w:t>
      </w:r>
      <w:r>
        <w:rPr>
          <w:rFonts w:ascii="仿宋_GB2312" w:hAnsi="华文仿宋" w:eastAsia="仿宋_GB2312" w:cstheme="minorBidi"/>
          <w:kern w:val="2"/>
          <w:sz w:val="28"/>
          <w:szCs w:val="28"/>
          <w:lang w:eastAsia="zh-CN"/>
        </w:rPr>
        <w:t>设计</w:t>
      </w:r>
      <w:r>
        <w:rPr>
          <w:rFonts w:hint="eastAsia" w:ascii="仿宋_GB2312" w:hAnsi="华文仿宋" w:eastAsia="仿宋_GB2312" w:cstheme="minorBidi"/>
          <w:kern w:val="2"/>
          <w:sz w:val="28"/>
          <w:szCs w:val="28"/>
          <w:lang w:eastAsia="zh-CN"/>
        </w:rPr>
        <w:t>。</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本项目服务范围涵盖对石岩湖</w:t>
      </w:r>
      <w:r>
        <w:rPr>
          <w:rFonts w:ascii="仿宋_GB2312" w:hAnsi="华文仿宋" w:eastAsia="仿宋_GB2312" w:cstheme="minorBidi"/>
          <w:kern w:val="2"/>
          <w:sz w:val="28"/>
          <w:szCs w:val="28"/>
          <w:lang w:eastAsia="zh-CN"/>
        </w:rPr>
        <w:t>片区</w:t>
      </w:r>
      <w:r>
        <w:rPr>
          <w:rFonts w:hint="eastAsia" w:ascii="仿宋_GB2312" w:hAnsi="华文仿宋" w:eastAsia="仿宋_GB2312" w:cstheme="minorBidi"/>
          <w:kern w:val="2"/>
          <w:sz w:val="28"/>
          <w:szCs w:val="28"/>
          <w:lang w:eastAsia="zh-CN"/>
        </w:rPr>
        <w:t>公园（包括宝安区部分的石岩湖湿地公园及石岩湖郊野公园）进行详细规划编制工作。因石岩湖</w:t>
      </w:r>
      <w:r>
        <w:rPr>
          <w:rFonts w:ascii="仿宋_GB2312" w:hAnsi="华文仿宋" w:eastAsia="仿宋_GB2312" w:cstheme="minorBidi"/>
          <w:kern w:val="2"/>
          <w:sz w:val="28"/>
          <w:szCs w:val="28"/>
          <w:lang w:eastAsia="zh-CN"/>
        </w:rPr>
        <w:t>片区</w:t>
      </w:r>
      <w:r>
        <w:rPr>
          <w:rFonts w:hint="eastAsia" w:ascii="仿宋_GB2312" w:hAnsi="华文仿宋" w:eastAsia="仿宋_GB2312" w:cstheme="minorBidi"/>
          <w:kern w:val="2"/>
          <w:sz w:val="28"/>
          <w:szCs w:val="28"/>
          <w:lang w:eastAsia="zh-CN"/>
        </w:rPr>
        <w:t>公园用地情况复杂，实际规划范围可能根据自然保护区、生态红线、自然保护地边界等适当调整，具体边界以实际开展工作为准。工作深度需达到国家及深圳市关于公园详细规划的相关规范要求，并确保成果的可实施性。</w:t>
      </w:r>
    </w:p>
    <w:p>
      <w:pPr>
        <w:widowControl w:val="0"/>
        <w:spacing w:line="520" w:lineRule="exact"/>
        <w:ind w:left="562"/>
        <w:jc w:val="both"/>
        <w:rPr>
          <w:rFonts w:ascii="仿宋_GB2312" w:hAnsi="华文仿宋" w:eastAsia="仿宋_GB2312"/>
          <w:kern w:val="2"/>
          <w:sz w:val="28"/>
          <w:szCs w:val="28"/>
          <w:lang w:eastAsia="zh-CN"/>
        </w:rPr>
      </w:pPr>
      <w:r>
        <w:rPr>
          <w:rFonts w:hint="eastAsia" w:ascii="仿宋_GB2312" w:hAnsi="华文仿宋" w:eastAsia="仿宋_GB2312" w:cstheme="minorBidi"/>
          <w:b/>
          <w:bCs/>
          <w:kern w:val="2"/>
          <w:sz w:val="28"/>
          <w:szCs w:val="28"/>
          <w:lang w:eastAsia="zh-CN"/>
        </w:rPr>
        <w:t>（二）商务和服务条款</w:t>
      </w:r>
      <w:r>
        <w:rPr>
          <w:rFonts w:hint="eastAsia" w:ascii="仿宋_GB2312" w:hAnsi="华文仿宋" w:eastAsia="仿宋_GB2312" w:cstheme="minorBidi"/>
          <w:kern w:val="2"/>
          <w:sz w:val="28"/>
          <w:szCs w:val="28"/>
          <w:lang w:eastAsia="zh-CN"/>
        </w:rPr>
        <w:t>：</w:t>
      </w: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1.</w:t>
      </w:r>
      <w:r>
        <w:rPr>
          <w:rFonts w:hint="eastAsia" w:ascii="仿宋_GB2312" w:hAnsi="华文仿宋" w:eastAsia="仿宋_GB2312" w:cstheme="minorBidi"/>
          <w:kern w:val="2"/>
          <w:sz w:val="28"/>
          <w:szCs w:val="28"/>
          <w:lang w:eastAsia="zh-CN"/>
        </w:rPr>
        <w:t>服务期限；</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根据本项目特点，结合本次工作的内容、深度与创新性要求，预计整个项目工作周期时间约1年（含规划报批流程时间），具体以合同签订至项目完成时间为准。</w:t>
      </w: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2.</w:t>
      </w:r>
      <w:r>
        <w:rPr>
          <w:rFonts w:hint="eastAsia" w:ascii="仿宋_GB2312" w:hAnsi="华文仿宋" w:eastAsia="仿宋_GB2312" w:cstheme="minorBidi"/>
          <w:kern w:val="2"/>
          <w:sz w:val="28"/>
          <w:szCs w:val="28"/>
          <w:lang w:eastAsia="zh-CN"/>
        </w:rPr>
        <w:t>服务内容、技术标准、工作质量要求；</w:t>
      </w:r>
    </w:p>
    <w:p>
      <w:pPr>
        <w:widowControl w:val="0"/>
        <w:spacing w:line="520" w:lineRule="exact"/>
        <w:ind w:firstLine="562" w:firstLineChars="200"/>
        <w:jc w:val="both"/>
        <w:rPr>
          <w:rFonts w:ascii="仿宋_GB2312" w:hAnsi="华文仿宋" w:eastAsia="仿宋_GB2312"/>
          <w:b/>
          <w:kern w:val="2"/>
          <w:sz w:val="28"/>
          <w:szCs w:val="28"/>
          <w:lang w:eastAsia="zh-CN"/>
        </w:rPr>
      </w:pPr>
      <w:r>
        <w:rPr>
          <w:rFonts w:hint="eastAsia" w:ascii="仿宋_GB2312" w:hAnsi="华文仿宋" w:eastAsia="仿宋_GB2312" w:cstheme="minorBidi"/>
          <w:b/>
          <w:kern w:val="2"/>
          <w:sz w:val="28"/>
          <w:szCs w:val="28"/>
          <w:lang w:eastAsia="zh-CN"/>
        </w:rPr>
        <w:t>服务内容</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（1）现状与规划分析：梳理石岩湖</w:t>
      </w:r>
      <w:r>
        <w:rPr>
          <w:rFonts w:ascii="仿宋_GB2312" w:hAnsi="华文仿宋" w:eastAsia="仿宋_GB2312" w:cstheme="minorBidi"/>
          <w:kern w:val="2"/>
          <w:sz w:val="28"/>
          <w:szCs w:val="28"/>
          <w:lang w:eastAsia="zh-CN"/>
        </w:rPr>
        <w:t>片区</w:t>
      </w:r>
      <w:r>
        <w:rPr>
          <w:rFonts w:hint="eastAsia" w:ascii="仿宋_GB2312" w:hAnsi="华文仿宋" w:eastAsia="仿宋_GB2312" w:cstheme="minorBidi"/>
          <w:kern w:val="2"/>
          <w:sz w:val="28"/>
          <w:szCs w:val="28"/>
          <w:lang w:eastAsia="zh-CN"/>
        </w:rPr>
        <w:t>公园的用地情况与三调图底数据，明确自然保护地、耕地等的范围，叠合相关建设约束条件，基于各类管控线确立各片区利用导向。</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（2）目标定位：结合石岩片区的资源特征、产业结构、文化底蕴，以及未来主要目标客群和潜力空间状况，明确环石岩湖片区的空间意象和目标愿景。</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（3）规划方案：提出石岩湖</w:t>
      </w:r>
      <w:r>
        <w:rPr>
          <w:rFonts w:ascii="仿宋_GB2312" w:hAnsi="华文仿宋" w:eastAsia="仿宋_GB2312" w:cstheme="minorBidi"/>
          <w:kern w:val="2"/>
          <w:sz w:val="28"/>
          <w:szCs w:val="28"/>
          <w:lang w:eastAsia="zh-CN"/>
        </w:rPr>
        <w:t>片区</w:t>
      </w:r>
      <w:r>
        <w:rPr>
          <w:rFonts w:hint="eastAsia" w:ascii="仿宋_GB2312" w:hAnsi="华文仿宋" w:eastAsia="仿宋_GB2312" w:cstheme="minorBidi"/>
          <w:kern w:val="2"/>
          <w:sz w:val="28"/>
          <w:szCs w:val="28"/>
          <w:lang w:eastAsia="zh-CN"/>
        </w:rPr>
        <w:t>公园空间布局方案，结合各分区的空间特征、景观资源、周边功能等，提出主题特色、节点分布、场景意象和景观风貌特色，策划和布局主要的郊野休闲活动节点。</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（4）流线组织与节点预控：明确石岩湖</w:t>
      </w:r>
      <w:r>
        <w:rPr>
          <w:rFonts w:ascii="仿宋_GB2312" w:hAnsi="华文仿宋" w:eastAsia="仿宋_GB2312" w:cstheme="minorBidi"/>
          <w:kern w:val="2"/>
          <w:sz w:val="28"/>
          <w:szCs w:val="28"/>
          <w:lang w:eastAsia="zh-CN"/>
        </w:rPr>
        <w:t>片区</w:t>
      </w:r>
      <w:r>
        <w:rPr>
          <w:rFonts w:hint="eastAsia" w:ascii="仿宋_GB2312" w:hAnsi="华文仿宋" w:eastAsia="仿宋_GB2312" w:cstheme="minorBidi"/>
          <w:kern w:val="2"/>
          <w:sz w:val="28"/>
          <w:szCs w:val="28"/>
          <w:lang w:eastAsia="zh-CN"/>
        </w:rPr>
        <w:t>公园骑行、跑步、漫步系统，识别现状沿线重要断点，提出各断点规划连接方案，明确硬质道路的空间布局、规模及范围；明确景观节点的分布位置与规模。</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（5）出入口与交通组织：围绕整体布局制定石岩湖</w:t>
      </w:r>
      <w:r>
        <w:rPr>
          <w:rFonts w:ascii="仿宋_GB2312" w:hAnsi="华文仿宋" w:eastAsia="仿宋_GB2312" w:cstheme="minorBidi"/>
          <w:kern w:val="2"/>
          <w:sz w:val="28"/>
          <w:szCs w:val="28"/>
          <w:lang w:eastAsia="zh-CN"/>
        </w:rPr>
        <w:t>片区</w:t>
      </w:r>
      <w:r>
        <w:rPr>
          <w:rFonts w:hint="eastAsia" w:ascii="仿宋_GB2312" w:hAnsi="华文仿宋" w:eastAsia="仿宋_GB2312" w:cstheme="minorBidi"/>
          <w:kern w:val="2"/>
          <w:sz w:val="28"/>
          <w:szCs w:val="28"/>
          <w:lang w:eastAsia="zh-CN"/>
        </w:rPr>
        <w:t>公园出入口、停车设施及对外交通的布局规划。</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（6）配套设施：符合各类管控要求的前提下，满足公园公共服务、文化科普、观景等需求，提出各类配套服务设施用地布局方案及用地指标。</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（7）用地支撑：衔接国土空间规划、三区三线、生态保护红线等，提出各类设施的土地利用要求，提出环石岩湖骑行道的用地控制和衔接方案，以及沿线景观节点等的预留控制要求。</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（8）建设计划：根据项目的紧迫性、投资规模和社会效益，结合资金、土地、政策等资源供给情况，科学安排项目实施建设计划，提出近远期实施建议。</w:t>
      </w:r>
    </w:p>
    <w:p>
      <w:pPr>
        <w:widowControl w:val="0"/>
        <w:spacing w:line="360" w:lineRule="auto"/>
        <w:jc w:val="both"/>
        <w:rPr>
          <w:rFonts w:ascii="Calibri" w:hAnsi="Calibri" w:eastAsia="宋体"/>
          <w:b/>
          <w:bCs/>
          <w:kern w:val="2"/>
          <w:szCs w:val="22"/>
          <w:lang w:eastAsia="zh-CN"/>
        </w:rPr>
      </w:pPr>
    </w:p>
    <w:p>
      <w:pPr>
        <w:widowControl w:val="0"/>
        <w:spacing w:line="520" w:lineRule="exact"/>
        <w:jc w:val="both"/>
        <w:rPr>
          <w:rFonts w:ascii="仿宋_GB2312" w:hAnsi="华文仿宋" w:eastAsia="仿宋_GB2312"/>
          <w:b/>
          <w:kern w:val="2"/>
          <w:sz w:val="28"/>
          <w:szCs w:val="28"/>
          <w:lang w:eastAsia="zh-CN"/>
        </w:rPr>
      </w:pPr>
      <w:r>
        <w:rPr>
          <w:rFonts w:hint="eastAsia" w:ascii="仿宋_GB2312" w:hAnsi="华文仿宋" w:eastAsia="仿宋_GB2312" w:cstheme="minorBidi"/>
          <w:b/>
          <w:kern w:val="2"/>
          <w:sz w:val="28"/>
          <w:szCs w:val="28"/>
          <w:lang w:eastAsia="zh-CN"/>
        </w:rPr>
        <w:t>技术标准</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严格遵循国家、广东省及深圳市现行的城乡规划、公园设计、绿地系统、生态保护、等相关法律法规、技术标准、规范（如《公园设计规范》，《</w:t>
      </w:r>
      <w:bookmarkStart w:id="33" w:name="OLE_LINK60"/>
      <w:r>
        <w:rPr>
          <w:rFonts w:hint="eastAsia" w:ascii="仿宋_GB2312" w:hAnsi="华文仿宋" w:eastAsia="仿宋_GB2312" w:cstheme="minorBidi"/>
          <w:kern w:val="2"/>
          <w:sz w:val="28"/>
          <w:szCs w:val="28"/>
          <w:lang w:eastAsia="zh-CN"/>
        </w:rPr>
        <w:t>深圳经济特区公园条例</w:t>
      </w:r>
      <w:bookmarkEnd w:id="33"/>
      <w:r>
        <w:rPr>
          <w:rFonts w:hint="eastAsia" w:ascii="仿宋_GB2312" w:hAnsi="华文仿宋" w:eastAsia="仿宋_GB2312" w:cstheme="minorBidi"/>
          <w:kern w:val="2"/>
          <w:sz w:val="28"/>
          <w:szCs w:val="28"/>
          <w:lang w:eastAsia="zh-CN"/>
        </w:rPr>
        <w:t>》，《深圳市城市规划标准与准则》等）。</w:t>
      </w:r>
    </w:p>
    <w:p>
      <w:pPr>
        <w:widowControl w:val="0"/>
        <w:spacing w:line="360" w:lineRule="auto"/>
        <w:jc w:val="both"/>
        <w:rPr>
          <w:rFonts w:ascii="Calibri" w:hAnsi="Calibri" w:eastAsia="宋体"/>
          <w:kern w:val="2"/>
          <w:szCs w:val="22"/>
          <w:lang w:eastAsia="zh-CN"/>
        </w:rPr>
      </w:pPr>
    </w:p>
    <w:p>
      <w:pPr>
        <w:widowControl w:val="0"/>
        <w:spacing w:line="360" w:lineRule="auto"/>
        <w:jc w:val="both"/>
        <w:rPr>
          <w:rFonts w:ascii="Calibri" w:hAnsi="Calibri" w:eastAsia="宋体"/>
          <w:b/>
          <w:bCs/>
          <w:kern w:val="2"/>
          <w:szCs w:val="22"/>
          <w:lang w:eastAsia="zh-CN"/>
        </w:rPr>
      </w:pPr>
      <w:r>
        <w:rPr>
          <w:rFonts w:hint="eastAsia" w:ascii="仿宋_GB2312" w:hAnsi="华文仿宋" w:eastAsia="仿宋_GB2312" w:cstheme="minorBidi"/>
          <w:b/>
          <w:bCs/>
          <w:kern w:val="2"/>
          <w:sz w:val="28"/>
          <w:szCs w:val="28"/>
          <w:lang w:eastAsia="zh-CN"/>
        </w:rPr>
        <w:t>工作质量要求</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工作质量要求包括但不限于以下几个方面：</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（1）服务范围：确保中标人提供完全符合采购需求申报书中描述的规划范围和要求。</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（2）规划质量：规划的质量是否达到预期，包括规划方案的完整性、合理性、专业性等。</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w:t>
      </w:r>
      <w:r>
        <w:rPr>
          <w:rFonts w:ascii="仿宋_GB2312" w:hAnsi="华文仿宋" w:eastAsia="仿宋_GB2312" w:cstheme="minorBidi"/>
          <w:kern w:val="2"/>
          <w:sz w:val="28"/>
          <w:szCs w:val="28"/>
          <w:lang w:eastAsia="zh-CN"/>
        </w:rPr>
        <w:t>3</w:t>
      </w:r>
      <w:r>
        <w:rPr>
          <w:rFonts w:hint="eastAsia" w:ascii="仿宋_GB2312" w:hAnsi="华文仿宋" w:eastAsia="仿宋_GB2312" w:cstheme="minorBidi"/>
          <w:kern w:val="2"/>
          <w:sz w:val="28"/>
          <w:szCs w:val="28"/>
          <w:lang w:eastAsia="zh-CN"/>
        </w:rPr>
        <w:t>）合规性：规划符合国家</w:t>
      </w:r>
      <w:r>
        <w:rPr>
          <w:rFonts w:ascii="仿宋_GB2312" w:hAnsi="华文仿宋" w:eastAsia="仿宋_GB2312" w:cstheme="minorBidi"/>
          <w:kern w:val="2"/>
          <w:sz w:val="28"/>
          <w:szCs w:val="28"/>
          <w:lang w:eastAsia="zh-CN"/>
        </w:rPr>
        <w:t>相关法律法规，满足</w:t>
      </w:r>
      <w:r>
        <w:rPr>
          <w:rFonts w:hint="eastAsia" w:ascii="仿宋_GB2312" w:hAnsi="华文仿宋" w:eastAsia="仿宋_GB2312" w:cstheme="minorBidi"/>
          <w:kern w:val="2"/>
          <w:sz w:val="28"/>
          <w:szCs w:val="28"/>
          <w:lang w:eastAsia="zh-CN"/>
        </w:rPr>
        <w:t>《深圳市城市规划标准与准则》、</w:t>
      </w:r>
      <w:r>
        <w:rPr>
          <w:rFonts w:ascii="仿宋_GB2312" w:hAnsi="华文仿宋" w:eastAsia="仿宋_GB2312" w:cstheme="minorBidi"/>
          <w:kern w:val="2"/>
          <w:sz w:val="28"/>
          <w:szCs w:val="28"/>
          <w:lang w:eastAsia="zh-CN"/>
        </w:rPr>
        <w:t>《</w:t>
      </w:r>
      <w:r>
        <w:rPr>
          <w:rFonts w:hint="eastAsia" w:ascii="仿宋_GB2312" w:hAnsi="华文仿宋" w:eastAsia="仿宋_GB2312" w:cstheme="minorBidi"/>
          <w:kern w:val="2"/>
          <w:sz w:val="28"/>
          <w:szCs w:val="28"/>
          <w:lang w:eastAsia="zh-CN"/>
        </w:rPr>
        <w:t>公园设计规范</w:t>
      </w:r>
      <w:r>
        <w:rPr>
          <w:rFonts w:ascii="仿宋_GB2312" w:hAnsi="华文仿宋" w:eastAsia="仿宋_GB2312" w:cstheme="minorBidi"/>
          <w:kern w:val="2"/>
          <w:sz w:val="28"/>
          <w:szCs w:val="28"/>
          <w:lang w:eastAsia="zh-CN"/>
        </w:rPr>
        <w:t>》</w:t>
      </w:r>
      <w:r>
        <w:rPr>
          <w:rFonts w:hint="eastAsia" w:ascii="仿宋_GB2312" w:hAnsi="华文仿宋" w:eastAsia="仿宋_GB2312" w:cstheme="minorBidi"/>
          <w:kern w:val="2"/>
          <w:sz w:val="28"/>
          <w:szCs w:val="28"/>
          <w:lang w:eastAsia="zh-CN"/>
        </w:rPr>
        <w:t>等</w:t>
      </w:r>
      <w:r>
        <w:rPr>
          <w:rFonts w:ascii="仿宋_GB2312" w:hAnsi="华文仿宋" w:eastAsia="仿宋_GB2312" w:cstheme="minorBidi"/>
          <w:kern w:val="2"/>
          <w:sz w:val="28"/>
          <w:szCs w:val="28"/>
          <w:lang w:eastAsia="zh-CN"/>
        </w:rPr>
        <w:t>相关规范</w:t>
      </w:r>
      <w:r>
        <w:rPr>
          <w:rFonts w:hint="eastAsia" w:ascii="仿宋_GB2312" w:hAnsi="华文仿宋" w:eastAsia="仿宋_GB2312" w:cstheme="minorBidi"/>
          <w:kern w:val="2"/>
          <w:sz w:val="28"/>
          <w:szCs w:val="28"/>
          <w:lang w:eastAsia="zh-CN"/>
        </w:rPr>
        <w:t>。</w:t>
      </w: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3.</w:t>
      </w:r>
      <w:r>
        <w:rPr>
          <w:rFonts w:hint="eastAsia" w:ascii="仿宋_GB2312" w:hAnsi="华文仿宋" w:eastAsia="仿宋_GB2312" w:cstheme="minorBidi"/>
          <w:kern w:val="2"/>
          <w:sz w:val="28"/>
          <w:szCs w:val="28"/>
          <w:lang w:eastAsia="zh-CN"/>
        </w:rPr>
        <w:t>人员要求（岗位要求、数量）；</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项目组织10 名或以上工作人员，需包括城市规划、景观设计、城市交通等专业人员。</w:t>
      </w:r>
      <w:r>
        <w:rPr>
          <w:rFonts w:hint="eastAsia" w:ascii="仿宋_GB2312" w:hAnsi="华文仿宋" w:eastAsia="仿宋_GB2312" w:cstheme="minorBidi"/>
          <w:kern w:val="2"/>
          <w:sz w:val="28"/>
          <w:szCs w:val="28"/>
          <w:highlight w:val="yellow"/>
          <w:lang w:eastAsia="zh-CN"/>
        </w:rPr>
        <w:t>本项目负责人须具备国家机关或事业单位颁发的国家注册城市规划师资格证书（中标后、签订合同前，投标人须提供扫描件，原件备查）</w:t>
      </w:r>
      <w:r>
        <w:rPr>
          <w:rFonts w:hint="eastAsia" w:ascii="仿宋_GB2312" w:hAnsi="华文仿宋" w:eastAsia="仿宋_GB2312" w:cstheme="minorBidi"/>
          <w:kern w:val="2"/>
          <w:sz w:val="28"/>
          <w:szCs w:val="28"/>
          <w:lang w:eastAsia="zh-CN"/>
        </w:rPr>
        <w:t>。</w:t>
      </w: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4.</w:t>
      </w:r>
      <w:r>
        <w:rPr>
          <w:rFonts w:hint="eastAsia" w:ascii="仿宋_GB2312" w:hAnsi="华文仿宋" w:eastAsia="仿宋_GB2312" w:cstheme="minorBidi"/>
          <w:kern w:val="2"/>
          <w:sz w:val="28"/>
          <w:szCs w:val="28"/>
          <w:lang w:eastAsia="zh-CN"/>
        </w:rPr>
        <w:t>设备要求（设备名称、数量）；</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为确保本项目高质量、高效完成，投标人应承诺其项目团队能</w:t>
      </w:r>
      <w:r>
        <w:rPr>
          <w:rFonts w:hint="eastAsia" w:ascii="仿宋_GB2312" w:hAnsi="仿宋_GB2312" w:eastAsia="仿宋_GB2312" w:cs="仿宋_GB2312"/>
          <w:kern w:val="2"/>
          <w:sz w:val="28"/>
          <w:szCs w:val="28"/>
          <w:lang w:eastAsia="zh-CN"/>
        </w:rPr>
        <w:t>配备或有效使用满足本项目需求的、性</w:t>
      </w:r>
      <w:r>
        <w:rPr>
          <w:rFonts w:hint="eastAsia" w:ascii="仿宋_GB2312" w:hAnsi="华文仿宋" w:eastAsia="仿宋_GB2312" w:cstheme="minorBidi"/>
          <w:kern w:val="2"/>
          <w:sz w:val="28"/>
          <w:szCs w:val="28"/>
          <w:lang w:eastAsia="zh-CN"/>
        </w:rPr>
        <w:t>能先进的</w:t>
      </w:r>
      <w:r>
        <w:rPr>
          <w:rFonts w:hint="eastAsia" w:ascii="仿宋_GB2312" w:hAnsi="仿宋_GB2312" w:eastAsia="仿宋_GB2312" w:cs="仿宋_GB2312"/>
          <w:kern w:val="2"/>
          <w:sz w:val="28"/>
          <w:szCs w:val="28"/>
          <w:lang w:eastAsia="zh-CN"/>
        </w:rPr>
        <w:t>规划设计相关软硬件设备。</w:t>
      </w:r>
      <w:r>
        <w:rPr>
          <w:rFonts w:hint="eastAsia" w:ascii="仿宋_GB2312" w:hAnsi="华文仿宋" w:eastAsia="仿宋_GB2312" w:cstheme="minorBidi"/>
          <w:kern w:val="2"/>
          <w:sz w:val="28"/>
          <w:szCs w:val="28"/>
          <w:lang w:eastAsia="zh-CN"/>
        </w:rPr>
        <w:t xml:space="preserve"> </w:t>
      </w: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5.</w:t>
      </w:r>
      <w:r>
        <w:rPr>
          <w:rFonts w:hint="eastAsia" w:ascii="仿宋_GB2312" w:hAnsi="华文仿宋" w:eastAsia="仿宋_GB2312" w:cstheme="minorBidi"/>
          <w:kern w:val="2"/>
          <w:sz w:val="28"/>
          <w:szCs w:val="28"/>
          <w:lang w:eastAsia="zh-CN"/>
        </w:rPr>
        <w:t>后续服务要求；</w:t>
      </w: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①</w:t>
      </w:r>
      <w:r>
        <w:rPr>
          <w:rFonts w:hint="eastAsia" w:ascii="仿宋_GB2312" w:hAnsi="华文仿宋" w:eastAsia="仿宋_GB2312" w:cstheme="minorBidi"/>
          <w:kern w:val="2"/>
          <w:sz w:val="28"/>
          <w:szCs w:val="28"/>
          <w:lang w:eastAsia="zh-CN"/>
        </w:rPr>
        <w:t>本项目的后续服务时间为1年，（初步拟定，开展工作后与甲方协商）。</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②安排专人负责售后技术支持，并提供其联系手机、电话、传真、Email，在1年内积极配合采购方组织的与本项目有关的宣传、解释、说明等工作。</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③在1年内提供相关咨询协调等技术支持，</w:t>
      </w:r>
      <w:r>
        <w:rPr>
          <w:rFonts w:ascii="仿宋_GB2312" w:hAnsi="华文仿宋" w:eastAsia="仿宋_GB2312" w:cstheme="minorBidi"/>
          <w:kern w:val="2"/>
          <w:sz w:val="28"/>
          <w:szCs w:val="28"/>
          <w:lang w:eastAsia="zh-CN"/>
        </w:rPr>
        <w:t>配合</w:t>
      </w:r>
      <w:r>
        <w:rPr>
          <w:rFonts w:hint="eastAsia" w:ascii="仿宋_GB2312" w:hAnsi="华文仿宋" w:eastAsia="仿宋_GB2312" w:cstheme="minorBidi"/>
          <w:kern w:val="2"/>
          <w:sz w:val="28"/>
          <w:szCs w:val="28"/>
          <w:lang w:eastAsia="zh-CN"/>
        </w:rPr>
        <w:t>石岩湖公园详细规划提供</w:t>
      </w:r>
      <w:r>
        <w:rPr>
          <w:rFonts w:ascii="仿宋_GB2312" w:hAnsi="华文仿宋" w:eastAsia="仿宋_GB2312" w:cstheme="minorBidi"/>
          <w:kern w:val="2"/>
          <w:sz w:val="28"/>
          <w:szCs w:val="28"/>
          <w:lang w:eastAsia="zh-CN"/>
        </w:rPr>
        <w:t>相关资料与</w:t>
      </w:r>
      <w:r>
        <w:rPr>
          <w:rFonts w:hint="eastAsia" w:ascii="仿宋_GB2312" w:hAnsi="华文仿宋" w:eastAsia="仿宋_GB2312" w:cstheme="minorBidi"/>
          <w:kern w:val="2"/>
          <w:sz w:val="28"/>
          <w:szCs w:val="28"/>
          <w:lang w:eastAsia="zh-CN"/>
        </w:rPr>
        <w:t>咨询</w:t>
      </w:r>
      <w:r>
        <w:rPr>
          <w:rFonts w:ascii="仿宋_GB2312" w:hAnsi="华文仿宋" w:eastAsia="仿宋_GB2312" w:cstheme="minorBidi"/>
          <w:kern w:val="2"/>
          <w:sz w:val="28"/>
          <w:szCs w:val="28"/>
          <w:lang w:eastAsia="zh-CN"/>
        </w:rPr>
        <w:t>协调</w:t>
      </w:r>
      <w:r>
        <w:rPr>
          <w:rFonts w:hint="eastAsia" w:ascii="仿宋_GB2312" w:hAnsi="华文仿宋" w:eastAsia="仿宋_GB2312" w:cstheme="minorBidi"/>
          <w:kern w:val="2"/>
          <w:sz w:val="28"/>
          <w:szCs w:val="28"/>
          <w:lang w:eastAsia="zh-CN"/>
        </w:rPr>
        <w:t>等</w:t>
      </w:r>
      <w:r>
        <w:rPr>
          <w:rFonts w:ascii="仿宋_GB2312" w:hAnsi="华文仿宋" w:eastAsia="仿宋_GB2312" w:cstheme="minorBidi"/>
          <w:kern w:val="2"/>
          <w:sz w:val="28"/>
          <w:szCs w:val="28"/>
          <w:lang w:eastAsia="zh-CN"/>
        </w:rPr>
        <w:t>技术支持</w:t>
      </w:r>
      <w:r>
        <w:rPr>
          <w:rFonts w:hint="eastAsia" w:ascii="仿宋_GB2312" w:hAnsi="华文仿宋" w:eastAsia="仿宋_GB2312" w:cstheme="minorBidi"/>
          <w:kern w:val="2"/>
          <w:sz w:val="28"/>
          <w:szCs w:val="28"/>
          <w:lang w:eastAsia="zh-CN"/>
        </w:rPr>
        <w:t>，且对采购方在后续过程中所遇到的技术及服务要求进行积极配合（初步拟定，开展工作后与甲方协商）。</w:t>
      </w:r>
    </w:p>
    <w:p>
      <w:pPr>
        <w:widowControl w:val="0"/>
        <w:spacing w:line="360" w:lineRule="auto"/>
        <w:jc w:val="both"/>
        <w:rPr>
          <w:rFonts w:ascii="Calibri" w:hAnsi="Calibri" w:eastAsia="宋体"/>
          <w:b/>
          <w:bCs/>
          <w:kern w:val="2"/>
          <w:szCs w:val="22"/>
          <w:lang w:eastAsia="zh-CN"/>
        </w:rPr>
      </w:pP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6.</w:t>
      </w:r>
      <w:r>
        <w:rPr>
          <w:rFonts w:hint="eastAsia" w:ascii="仿宋_GB2312" w:hAnsi="华文仿宋" w:eastAsia="仿宋_GB2312" w:cstheme="minorBidi"/>
          <w:kern w:val="2"/>
          <w:sz w:val="28"/>
          <w:szCs w:val="28"/>
          <w:lang w:eastAsia="zh-CN"/>
        </w:rPr>
        <w:t>考核办法/验收方式；</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以本合同约定的服务内容、技术标准、工作质量要求为最终验收依据，同时须按照规定要求完成响应审批程序。</w:t>
      </w:r>
    </w:p>
    <w:p>
      <w:pPr>
        <w:widowControl w:val="0"/>
        <w:spacing w:line="360" w:lineRule="auto"/>
        <w:jc w:val="both"/>
        <w:rPr>
          <w:rFonts w:ascii="Calibri" w:hAnsi="Calibri" w:eastAsia="宋体"/>
          <w:b/>
          <w:bCs/>
          <w:kern w:val="2"/>
          <w:szCs w:val="22"/>
          <w:lang w:eastAsia="zh-CN"/>
        </w:rPr>
      </w:pP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7.</w:t>
      </w:r>
      <w:r>
        <w:rPr>
          <w:rFonts w:hint="eastAsia" w:ascii="仿宋_GB2312" w:hAnsi="华文仿宋" w:eastAsia="仿宋_GB2312" w:cstheme="minorBidi"/>
          <w:kern w:val="2"/>
          <w:sz w:val="28"/>
          <w:szCs w:val="28"/>
          <w:lang w:eastAsia="zh-CN"/>
        </w:rPr>
        <w:t>报价要求；</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（1）</w:t>
      </w:r>
      <w:r>
        <w:rPr>
          <w:rFonts w:hint="eastAsia" w:ascii="仿宋" w:hAnsi="仿宋" w:eastAsia="仿宋" w:cstheme="minorBidi"/>
          <w:kern w:val="2"/>
          <w:sz w:val="28"/>
          <w:szCs w:val="28"/>
          <w:highlight w:val="yellow"/>
          <w:lang w:eastAsia="zh-CN"/>
        </w:rPr>
        <w:t>本项目投标报总价，</w:t>
      </w:r>
      <w:r>
        <w:rPr>
          <w:rFonts w:hint="eastAsia" w:ascii="仿宋_GB2312" w:hAnsi="华文仿宋" w:eastAsia="仿宋_GB2312" w:cstheme="minorBidi"/>
          <w:kern w:val="2"/>
          <w:sz w:val="28"/>
          <w:szCs w:val="28"/>
          <w:lang w:eastAsia="zh-CN"/>
        </w:rPr>
        <w:t>报价不得超过</w:t>
      </w:r>
      <w:r>
        <w:rPr>
          <w:rFonts w:ascii="仿宋_GB2312" w:hAnsi="华文仿宋" w:eastAsia="仿宋_GB2312" w:cstheme="minorBidi"/>
          <w:kern w:val="2"/>
          <w:sz w:val="28"/>
          <w:szCs w:val="28"/>
          <w:lang w:eastAsia="zh-CN"/>
        </w:rPr>
        <w:t>95.5</w:t>
      </w:r>
      <w:r>
        <w:rPr>
          <w:rFonts w:hint="eastAsia" w:ascii="仿宋_GB2312" w:hAnsi="华文仿宋" w:eastAsia="仿宋_GB2312" w:cstheme="minorBidi"/>
          <w:kern w:val="2"/>
          <w:sz w:val="28"/>
          <w:szCs w:val="28"/>
          <w:lang w:eastAsia="zh-CN"/>
        </w:rPr>
        <w:t>万元，投标人应根据本企业的成本自行决定报价，但不得以低于其企业成本的报价投标，投标人报价明显低于其他通过符合性审查投标人的报价，有可能影响产品质量或者不能履约的，评标委员会应当要求投标人在评标现场合理时间内提供报价合理性说明；若投标人不能证明其报价合理性的,评标委员会应当将其作投标无效处理，不得以扣减得分等方式保留其投标资格。评标委员会成员对是否要求投标人作报价合理性说明以及是否采纳供应商的书面说明等意见不一致的，按照“少数服从多数”的原则确定评标委员会的最终意见。</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（2）投标人应充分了解项目的位置、情况、道路及任何其它足以影响投标报价的情况，任何因忽视或误解项目情况而导致的索赔或服务期限延长申请将不获批准。</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（4）投标人须考虑本项目在实施期间的一切可能产生的费用。在项目实施过程中，如项目工作范围发生变更，由中标人和采购人双方协商解决；其余情况下，投标总价均不予调整。</w:t>
      </w: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8.</w:t>
      </w:r>
      <w:r>
        <w:rPr>
          <w:rFonts w:hint="eastAsia" w:ascii="仿宋_GB2312" w:hAnsi="华文仿宋" w:eastAsia="仿宋_GB2312" w:cstheme="minorBidi"/>
          <w:kern w:val="2"/>
          <w:sz w:val="28"/>
          <w:szCs w:val="28"/>
          <w:lang w:eastAsia="zh-CN"/>
        </w:rPr>
        <w:t>付款方式；</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项目款项按照3期支付：</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w:t>
      </w:r>
      <w:r>
        <w:rPr>
          <w:rFonts w:ascii="仿宋_GB2312" w:hAnsi="华文仿宋" w:eastAsia="仿宋_GB2312" w:cstheme="minorBidi"/>
          <w:kern w:val="2"/>
          <w:sz w:val="28"/>
          <w:szCs w:val="28"/>
          <w:lang w:eastAsia="zh-CN"/>
        </w:rPr>
        <w:t>1)</w:t>
      </w:r>
      <w:r>
        <w:rPr>
          <w:rFonts w:hint="eastAsia" w:ascii="仿宋_GB2312" w:hAnsi="华文仿宋" w:eastAsia="仿宋_GB2312" w:cstheme="minorBidi"/>
          <w:kern w:val="2"/>
          <w:sz w:val="28"/>
          <w:szCs w:val="28"/>
          <w:lang w:eastAsia="zh-CN"/>
        </w:rPr>
        <w:t>预付款：自双方签订合同之日起15个工作日内，支付合同总费用的</w:t>
      </w:r>
      <w:r>
        <w:rPr>
          <w:rFonts w:ascii="仿宋_GB2312" w:hAnsi="华文仿宋" w:eastAsia="仿宋_GB2312" w:cstheme="minorBidi"/>
          <w:kern w:val="2"/>
          <w:sz w:val="28"/>
          <w:szCs w:val="28"/>
          <w:lang w:eastAsia="zh-CN"/>
        </w:rPr>
        <w:t>30</w:t>
      </w:r>
      <w:r>
        <w:rPr>
          <w:rFonts w:hint="eastAsia" w:ascii="仿宋_GB2312" w:hAnsi="华文仿宋" w:eastAsia="仿宋_GB2312" w:cstheme="minorBidi"/>
          <w:kern w:val="2"/>
          <w:sz w:val="28"/>
          <w:szCs w:val="28"/>
          <w:lang w:eastAsia="zh-CN"/>
        </w:rPr>
        <w:t>%。</w:t>
      </w:r>
    </w:p>
    <w:p>
      <w:pPr>
        <w:widowControl w:val="0"/>
        <w:spacing w:line="520" w:lineRule="exact"/>
        <w:ind w:firstLine="560" w:firstLineChars="200"/>
        <w:jc w:val="both"/>
        <w:rPr>
          <w:rFonts w:ascii="仿宋_GB2312" w:hAnsi="华文仿宋" w:eastAsia="仿宋_GB2312"/>
          <w:kern w:val="2"/>
          <w:sz w:val="28"/>
          <w:szCs w:val="28"/>
          <w:lang w:eastAsia="zh-CN"/>
        </w:rPr>
      </w:pPr>
      <w:r>
        <w:rPr>
          <w:rFonts w:ascii="仿宋_GB2312" w:hAnsi="华文仿宋" w:eastAsia="仿宋_GB2312" w:cstheme="minorBidi"/>
          <w:kern w:val="2"/>
          <w:sz w:val="28"/>
          <w:szCs w:val="28"/>
          <w:lang w:eastAsia="zh-CN"/>
        </w:rPr>
        <w:t>(2)</w:t>
      </w:r>
      <w:r>
        <w:rPr>
          <w:rFonts w:hint="eastAsia" w:ascii="仿宋_GB2312" w:hAnsi="华文仿宋" w:eastAsia="仿宋_GB2312" w:cstheme="minorBidi"/>
          <w:kern w:val="2"/>
          <w:sz w:val="28"/>
          <w:szCs w:val="28"/>
          <w:lang w:eastAsia="zh-CN"/>
        </w:rPr>
        <w:t>第二期：中标人提交中期成果，并通过专家评审通过后，采购方向中标人支付合同总费用的</w:t>
      </w:r>
      <w:r>
        <w:rPr>
          <w:rFonts w:ascii="仿宋_GB2312" w:hAnsi="华文仿宋" w:eastAsia="仿宋_GB2312" w:cstheme="minorBidi"/>
          <w:kern w:val="2"/>
          <w:sz w:val="28"/>
          <w:szCs w:val="28"/>
          <w:lang w:eastAsia="zh-CN"/>
        </w:rPr>
        <w:t>50</w:t>
      </w:r>
      <w:r>
        <w:rPr>
          <w:rFonts w:hint="eastAsia" w:ascii="仿宋_GB2312" w:hAnsi="华文仿宋" w:eastAsia="仿宋_GB2312" w:cstheme="minorBidi"/>
          <w:kern w:val="2"/>
          <w:sz w:val="28"/>
          <w:szCs w:val="28"/>
          <w:lang w:eastAsia="zh-CN"/>
        </w:rPr>
        <w:t>%。</w:t>
      </w:r>
    </w:p>
    <w:p>
      <w:pPr>
        <w:widowControl w:val="0"/>
        <w:spacing w:line="520" w:lineRule="exact"/>
        <w:ind w:firstLine="560" w:firstLineChars="200"/>
        <w:jc w:val="both"/>
        <w:rPr>
          <w:rFonts w:ascii="仿宋_GB2312" w:hAnsi="华文仿宋" w:eastAsia="仿宋_GB2312"/>
          <w:kern w:val="2"/>
          <w:sz w:val="28"/>
          <w:szCs w:val="28"/>
          <w:lang w:eastAsia="zh-CN"/>
        </w:rPr>
      </w:pPr>
      <w:r>
        <w:rPr>
          <w:rFonts w:hint="eastAsia" w:ascii="仿宋_GB2312" w:hAnsi="华文仿宋" w:eastAsia="仿宋_GB2312" w:cstheme="minorBidi"/>
          <w:kern w:val="2"/>
          <w:sz w:val="28"/>
          <w:szCs w:val="28"/>
          <w:lang w:eastAsia="zh-CN"/>
        </w:rPr>
        <w:t>(3)第三期：中标人提交全部成果，并通过规划主管部门审议通过后，采购方向中标人支付合同总费用的</w:t>
      </w:r>
      <w:r>
        <w:rPr>
          <w:rFonts w:ascii="仿宋_GB2312" w:hAnsi="华文仿宋" w:eastAsia="仿宋_GB2312" w:cstheme="minorBidi"/>
          <w:kern w:val="2"/>
          <w:sz w:val="28"/>
          <w:szCs w:val="28"/>
          <w:lang w:eastAsia="zh-CN"/>
        </w:rPr>
        <w:t>20</w:t>
      </w:r>
      <w:r>
        <w:rPr>
          <w:rFonts w:hint="eastAsia" w:ascii="仿宋_GB2312" w:hAnsi="华文仿宋" w:eastAsia="仿宋_GB2312" w:cstheme="minorBidi"/>
          <w:kern w:val="2"/>
          <w:sz w:val="28"/>
          <w:szCs w:val="28"/>
          <w:lang w:eastAsia="zh-CN"/>
        </w:rPr>
        <w:t>%。</w:t>
      </w:r>
    </w:p>
    <w:p>
      <w:pPr>
        <w:widowControl w:val="0"/>
        <w:spacing w:line="360" w:lineRule="auto"/>
        <w:jc w:val="both"/>
        <w:rPr>
          <w:rFonts w:ascii="Calibri" w:hAnsi="Calibri" w:eastAsia="宋体"/>
          <w:b/>
          <w:bCs/>
          <w:kern w:val="2"/>
          <w:szCs w:val="22"/>
          <w:lang w:eastAsia="zh-CN"/>
        </w:rPr>
      </w:pPr>
      <w:r>
        <w:rPr>
          <w:rFonts w:hint="eastAsia" w:ascii="仿宋_GB2312" w:hAnsi="华文仿宋" w:eastAsia="仿宋_GB2312" w:cstheme="minorBidi"/>
          <w:b/>
          <w:bCs/>
          <w:kern w:val="2"/>
          <w:sz w:val="28"/>
          <w:szCs w:val="28"/>
          <w:lang w:eastAsia="zh-CN"/>
        </w:rPr>
        <w:t>因采购人预算安排原因导致的付款延迟不视为采购人违约。</w:t>
      </w:r>
    </w:p>
    <w:p>
      <w:pPr>
        <w:widowControl w:val="0"/>
        <w:spacing w:line="360" w:lineRule="auto"/>
        <w:jc w:val="both"/>
        <w:rPr>
          <w:rFonts w:ascii="Calibri" w:hAnsi="Calibri" w:eastAsia="宋体"/>
          <w:kern w:val="2"/>
          <w:szCs w:val="22"/>
          <w:lang w:eastAsia="zh-CN"/>
        </w:rPr>
      </w:pPr>
    </w:p>
    <w:p>
      <w:pPr>
        <w:widowControl w:val="0"/>
        <w:spacing w:line="360" w:lineRule="auto"/>
        <w:jc w:val="both"/>
        <w:rPr>
          <w:rFonts w:ascii="Calibri" w:hAnsi="Calibri" w:eastAsia="宋体"/>
          <w:kern w:val="2"/>
          <w:szCs w:val="22"/>
          <w:lang w:eastAsia="zh-CN"/>
        </w:rPr>
      </w:pPr>
    </w:p>
    <w:p>
      <w:pPr>
        <w:widowControl w:val="0"/>
        <w:spacing w:line="360" w:lineRule="auto"/>
        <w:jc w:val="both"/>
        <w:rPr>
          <w:rFonts w:ascii="Calibri" w:hAnsi="Calibri" w:eastAsia="宋体"/>
          <w:kern w:val="2"/>
          <w:szCs w:val="22"/>
          <w:lang w:eastAsia="zh-CN"/>
        </w:rPr>
      </w:pPr>
    </w:p>
    <w:p>
      <w:pPr>
        <w:keepNext/>
        <w:keepLines/>
        <w:widowControl w:val="0"/>
        <w:spacing w:before="120" w:beforeLines="50" w:after="120" w:afterLines="50" w:line="416" w:lineRule="auto"/>
        <w:jc w:val="center"/>
        <w:outlineLvl w:val="1"/>
        <w:rPr>
          <w:rFonts w:ascii="Cambria" w:hAnsi="Cambria" w:eastAsia="宋体"/>
          <w:b/>
          <w:bCs/>
          <w:kern w:val="2"/>
          <w:sz w:val="32"/>
          <w:lang w:eastAsia="zh-CN"/>
        </w:rPr>
      </w:pPr>
      <w:r>
        <w:rPr>
          <w:rFonts w:hint="eastAsia" w:ascii="Cambria" w:hAnsi="Cambria" w:eastAsia="宋体" w:cstheme="majorBidi"/>
          <w:b/>
          <w:bCs/>
          <w:kern w:val="2"/>
          <w:sz w:val="32"/>
          <w:lang w:eastAsia="zh-CN"/>
        </w:rPr>
        <w:t>六、其他重要条款</w:t>
      </w:r>
    </w:p>
    <w:p>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2" w:firstLineChars="187"/>
        <w:jc w:val="both"/>
        <w:rPr>
          <w:rFonts w:ascii="宋体" w:hAnsi="宋体" w:eastAsia="宋体"/>
          <w:kern w:val="2"/>
          <w:sz w:val="21"/>
          <w:szCs w:val="21"/>
          <w:lang w:eastAsia="zh-CN"/>
        </w:rPr>
      </w:pPr>
      <w:r>
        <w:rPr>
          <w:rFonts w:ascii="Calibri" w:hAnsi="Calibri" w:eastAsia="宋体" w:cstheme="minorBidi"/>
          <w:bCs/>
          <w:kern w:val="2"/>
          <w:sz w:val="21"/>
          <w:szCs w:val="21"/>
          <w:lang w:eastAsia="zh-CN"/>
        </w:rPr>
        <w:t>2</w:t>
      </w:r>
      <w:r>
        <w:rPr>
          <w:rFonts w:hint="eastAsia" w:ascii="Calibri" w:hAnsi="Calibri" w:eastAsia="宋体" w:cstheme="minorBidi"/>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ascii="Calibri" w:hAnsi="Calibri" w:eastAsia="宋体"/>
          <w:bCs/>
          <w:kern w:val="2"/>
          <w:sz w:val="21"/>
          <w:szCs w:val="21"/>
          <w:lang w:eastAsia="zh-CN"/>
        </w:rPr>
      </w:pPr>
      <w:r>
        <w:rPr>
          <w:rFonts w:hint="eastAsia" w:hAnsi="Calibri" w:eastAsia="宋体" w:cstheme="minorBidi"/>
          <w:bCs/>
          <w:kern w:val="2"/>
          <w:sz w:val="21"/>
          <w:szCs w:val="21"/>
          <w:lang w:eastAsia="zh-CN"/>
        </w:rPr>
        <w:t>4</w:t>
      </w:r>
      <w:r>
        <w:rPr>
          <w:rFonts w:hint="eastAsia" w:ascii="Calibri" w:hAnsi="Calibri" w:eastAsia="宋体" w:cstheme="minorBidi"/>
          <w:bCs/>
          <w:kern w:val="2"/>
          <w:sz w:val="21"/>
          <w:szCs w:val="21"/>
          <w:lang w:eastAsia="zh-CN"/>
        </w:rPr>
        <w:t>、除政府采购合同继续履行将损害国家利益和社会公共利益外，双方当事人不得擅自变更、中止或者终止合同。</w:t>
      </w:r>
    </w:p>
    <w:p>
      <w:pPr>
        <w:widowControl w:val="0"/>
        <w:ind w:firstLine="420" w:firstLineChars="200"/>
        <w:jc w:val="both"/>
        <w:rPr>
          <w:rFonts w:ascii="Calibri" w:hAnsi="Calibri" w:eastAsia="宋体"/>
          <w:bCs/>
          <w:kern w:val="2"/>
          <w:sz w:val="21"/>
          <w:szCs w:val="21"/>
          <w:lang w:eastAsia="zh-CN"/>
        </w:rPr>
      </w:pPr>
      <w:r>
        <w:rPr>
          <w:rFonts w:hint="eastAsia" w:hAnsi="Calibri" w:eastAsia="宋体" w:cstheme="minorBidi"/>
          <w:bCs/>
          <w:kern w:val="2"/>
          <w:sz w:val="21"/>
          <w:szCs w:val="21"/>
          <w:lang w:eastAsia="zh-CN"/>
        </w:rPr>
        <w:t>5</w:t>
      </w:r>
      <w:r>
        <w:rPr>
          <w:rFonts w:hint="eastAsia" w:ascii="Calibri" w:hAnsi="Calibri" w:eastAsia="宋体" w:cstheme="minorBidi"/>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hAnsi="Calibri" w:eastAsia="宋体" w:cstheme="minorBidi"/>
          <w:bCs/>
          <w:kern w:val="2"/>
          <w:sz w:val="21"/>
          <w:szCs w:val="21"/>
          <w:lang w:eastAsia="zh-CN"/>
        </w:rPr>
        <w:t>。</w:t>
      </w:r>
    </w:p>
    <w:p>
      <w:pPr>
        <w:widowControl w:val="0"/>
        <w:spacing w:before="60" w:beforeLines="25" w:after="60" w:afterLines="25"/>
        <w:ind w:firstLine="392" w:firstLineChars="187"/>
        <w:jc w:val="both"/>
        <w:rPr>
          <w:rFonts w:ascii="宋体" w:hAnsi="宋体" w:eastAsia="宋体"/>
          <w:kern w:val="2"/>
          <w:sz w:val="21"/>
          <w:szCs w:val="21"/>
          <w:lang w:eastAsia="zh-CN"/>
        </w:rPr>
      </w:pPr>
    </w:p>
    <w:p>
      <w:pPr>
        <w:widowControl w:val="0"/>
        <w:spacing w:before="60" w:beforeLines="25" w:after="60" w:afterLines="25"/>
        <w:ind w:firstLine="392" w:firstLineChars="187"/>
        <w:jc w:val="both"/>
        <w:rPr>
          <w:rFonts w:ascii="宋体" w:hAnsi="宋体" w:eastAsia="宋体"/>
          <w:kern w:val="2"/>
          <w:sz w:val="21"/>
          <w:szCs w:val="21"/>
          <w:lang w:eastAsia="zh-CN"/>
        </w:rPr>
      </w:pPr>
    </w:p>
    <w:p>
      <w:pPr>
        <w:widowControl w:val="0"/>
        <w:spacing w:before="60" w:beforeLines="25" w:after="60" w:afterLines="25"/>
        <w:ind w:firstLine="392" w:firstLineChars="187"/>
        <w:jc w:val="both"/>
        <w:rPr>
          <w:rFonts w:ascii="宋体" w:hAnsi="宋体" w:eastAsia="宋体"/>
          <w:kern w:val="2"/>
          <w:sz w:val="21"/>
          <w:szCs w:val="21"/>
          <w:lang w:eastAsia="zh-CN"/>
        </w:rPr>
      </w:pPr>
    </w:p>
    <w:p>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br w:type="page"/>
      </w:r>
    </w:p>
    <w:p>
      <w:pPr>
        <w:keepNext/>
        <w:keepLines/>
        <w:widowControl w:val="0"/>
        <w:spacing w:before="260" w:after="260" w:line="416" w:lineRule="auto"/>
        <w:jc w:val="center"/>
        <w:outlineLvl w:val="1"/>
        <w:rPr>
          <w:rFonts w:ascii="Cambria" w:hAnsi="Cambria" w:eastAsia="宋体"/>
          <w:b/>
          <w:bCs/>
          <w:kern w:val="2"/>
          <w:sz w:val="32"/>
          <w:szCs w:val="32"/>
          <w:lang w:eastAsia="zh-CN"/>
        </w:rPr>
      </w:pPr>
      <w:r>
        <w:rPr>
          <w:rFonts w:hint="eastAsia" w:ascii="Cambria" w:hAnsi="Cambria" w:eastAsia="宋体" w:cstheme="majorBidi"/>
          <w:b/>
          <w:bCs/>
          <w:kern w:val="2"/>
          <w:sz w:val="32"/>
          <w:szCs w:val="32"/>
          <w:lang w:eastAsia="zh-CN"/>
        </w:rPr>
        <w:t>第四章 投标文件组成要求及格式</w:t>
      </w:r>
    </w:p>
    <w:p>
      <w:pPr>
        <w:widowControl w:val="0"/>
        <w:jc w:val="both"/>
        <w:rPr>
          <w:rFonts w:ascii="黑体" w:hAnsi="Calibri" w:eastAsia="黑体"/>
          <w:bCs/>
          <w:kern w:val="2"/>
          <w:szCs w:val="22"/>
          <w:lang w:eastAsia="zh-CN"/>
        </w:rPr>
      </w:pPr>
      <w:r>
        <w:rPr>
          <w:rFonts w:hint="eastAsia" w:ascii="黑体" w:hAnsi="Calibri" w:eastAsia="黑体" w:cstheme="minorBidi"/>
          <w:bCs/>
          <w:kern w:val="2"/>
          <w:szCs w:val="22"/>
          <w:lang w:eastAsia="zh-CN"/>
        </w:rPr>
        <w:t>特别提醒：</w:t>
      </w:r>
    </w:p>
    <w:p>
      <w:pPr>
        <w:widowControl w:val="0"/>
        <w:ind w:firstLine="480" w:firstLineChars="200"/>
        <w:jc w:val="both"/>
        <w:rPr>
          <w:rFonts w:ascii="仿宋_GB2312" w:hAnsi="Calibri" w:eastAsia="仿宋_GB2312"/>
          <w:kern w:val="2"/>
          <w:szCs w:val="22"/>
          <w:lang w:eastAsia="zh-CN"/>
        </w:rPr>
      </w:pPr>
      <w:r>
        <w:rPr>
          <w:rFonts w:hint="eastAsia" w:ascii="仿宋_GB2312" w:hAnsi="Calibri" w:eastAsia="仿宋_GB2312" w:cstheme="minorBidi"/>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jc w:val="both"/>
        <w:rPr>
          <w:rFonts w:ascii="仿宋_GB2312" w:hAnsi="Calibri" w:eastAsia="仿宋_GB2312"/>
          <w:kern w:val="2"/>
          <w:szCs w:val="22"/>
          <w:lang w:eastAsia="zh-CN"/>
        </w:rPr>
      </w:pPr>
      <w:r>
        <w:rPr>
          <w:rFonts w:hint="eastAsia" w:ascii="仿宋_GB2312" w:hAnsi="Calibri" w:eastAsia="仿宋_GB2312" w:cstheme="minorBidi"/>
          <w:kern w:val="2"/>
          <w:szCs w:val="22"/>
          <w:lang w:eastAsia="zh-CN"/>
        </w:rPr>
        <w:t xml:space="preserve">    投标文件正文（信息公开部分）必须编制于“正文（公开部分）”，投标文件附件（非信息公开部分）必须编制于“附件（不公开部分）”，如下图所示。</w:t>
      </w:r>
    </w:p>
    <w:p>
      <w:pPr>
        <w:widowControl/>
        <w:jc w:val="left"/>
        <w:rPr>
          <w:rFonts w:ascii="宋体" w:hAnsi="宋体" w:eastAsia="宋体" w:cs="宋体"/>
          <w:szCs w:val="22"/>
          <w:lang w:eastAsia="zh-CN"/>
        </w:rPr>
      </w:pPr>
      <w:r>
        <w:drawing>
          <wp:inline distT="0" distB="0" distL="114300" distR="114300">
            <wp:extent cx="5203190" cy="4043045"/>
            <wp:effectExtent l="0" t="0" r="16510" b="1460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13"/>
                    <a:stretch>
                      <a:fillRect/>
                    </a:stretch>
                  </pic:blipFill>
                  <pic:spPr>
                    <a:xfrm>
                      <a:off x="0" y="0"/>
                      <a:ext cx="5203190" cy="4043045"/>
                    </a:xfrm>
                    <a:prstGeom prst="rect">
                      <a:avLst/>
                    </a:prstGeom>
                  </pic:spPr>
                </pic:pic>
              </a:graphicData>
            </a:graphic>
          </wp:inline>
        </w:drawing>
      </w:r>
    </w:p>
    <w:p>
      <w:pPr>
        <w:widowControl w:val="0"/>
        <w:ind w:firstLine="480" w:firstLineChars="200"/>
        <w:jc w:val="both"/>
        <w:rPr>
          <w:rFonts w:ascii="仿宋_GB2312" w:hAnsi="Calibri" w:eastAsia="仿宋_GB2312"/>
          <w:kern w:val="2"/>
          <w:szCs w:val="22"/>
          <w:lang w:eastAsia="zh-CN"/>
        </w:rPr>
      </w:pPr>
      <w:r>
        <w:rPr>
          <w:rFonts w:hint="eastAsia" w:ascii="仿宋_GB2312" w:hAnsi="Calibri" w:eastAsia="仿宋_GB2312" w:cstheme="minorBidi"/>
          <w:kern w:val="2"/>
          <w:szCs w:val="22"/>
          <w:lang w:eastAsia="zh-CN"/>
        </w:rPr>
        <w:t>政府集中采购机构公布投标文件正文（信息公开部分）时为计算机截取信息自动公布，</w:t>
      </w:r>
      <w:r>
        <w:rPr>
          <w:rFonts w:hint="eastAsia" w:ascii="仿宋_GB2312" w:hAnsi="Calibri" w:eastAsia="仿宋_GB2312" w:cstheme="minorBidi"/>
          <w:b/>
          <w:bCs/>
          <w:kern w:val="2"/>
          <w:szCs w:val="22"/>
          <w:lang w:eastAsia="zh-CN"/>
        </w:rPr>
        <w:t>如投标人误将涉及个人隐私的信息放入投标文件正文，相关后果由投标人自负；</w:t>
      </w:r>
      <w:r>
        <w:rPr>
          <w:rFonts w:hint="eastAsia" w:ascii="仿宋_GB2312" w:hAnsi="Calibri" w:eastAsia="仿宋_GB2312" w:cstheme="minorBidi"/>
          <w:kern w:val="2"/>
          <w:szCs w:val="22"/>
          <w:highlight w:val="yellow"/>
          <w:lang w:eastAsia="zh-CN"/>
        </w:rPr>
        <w:t>如投标人将必须放于投标文件正文（信息公开部分）的内容放入投标文件附件（非信息公开部分），将作投标无效处理。</w:t>
      </w:r>
    </w:p>
    <w:p>
      <w:pPr>
        <w:widowControl w:val="0"/>
        <w:ind w:firstLine="480" w:firstLineChars="200"/>
        <w:jc w:val="both"/>
        <w:rPr>
          <w:rFonts w:ascii="仿宋_GB2312" w:hAnsi="Calibri" w:eastAsia="仿宋_GB2312"/>
          <w:kern w:val="2"/>
          <w:szCs w:val="22"/>
          <w:lang w:eastAsia="zh-CN"/>
        </w:rPr>
      </w:pPr>
    </w:p>
    <w:p>
      <w:pPr>
        <w:widowControl w:val="0"/>
        <w:ind w:firstLine="482" w:firstLineChars="200"/>
        <w:jc w:val="both"/>
        <w:rPr>
          <w:rFonts w:ascii="宋体" w:hAnsi="宋体" w:eastAsia="宋体"/>
          <w:b/>
          <w:kern w:val="2"/>
          <w:szCs w:val="22"/>
          <w:lang w:eastAsia="zh-CN"/>
        </w:rPr>
      </w:pPr>
    </w:p>
    <w:p>
      <w:pPr>
        <w:widowControl w:val="0"/>
        <w:jc w:val="both"/>
        <w:rPr>
          <w:rFonts w:ascii="宋体" w:hAnsi="宋体" w:eastAsia="宋体"/>
          <w:kern w:val="2"/>
          <w:szCs w:val="22"/>
          <w:lang w:eastAsia="zh-CN"/>
        </w:rPr>
      </w:pPr>
      <w:r>
        <w:rPr>
          <w:rFonts w:hint="eastAsia" w:ascii="宋体" w:hAnsi="宋体" w:eastAsia="宋体" w:cstheme="minorBidi"/>
          <w:kern w:val="2"/>
          <w:szCs w:val="22"/>
          <w:lang w:eastAsia="zh-CN"/>
        </w:rPr>
        <w:t>投标文件组成：</w:t>
      </w:r>
    </w:p>
    <w:p>
      <w:pPr>
        <w:widowControl w:val="0"/>
        <w:ind w:firstLine="1200" w:firstLineChars="500"/>
        <w:jc w:val="both"/>
        <w:rPr>
          <w:rFonts w:ascii="宋体" w:hAnsi="宋体" w:eastAsia="宋体"/>
          <w:kern w:val="2"/>
          <w:szCs w:val="22"/>
          <w:lang w:eastAsia="zh-CN"/>
        </w:rPr>
      </w:pPr>
      <w:r>
        <w:rPr>
          <w:rFonts w:hint="eastAsia" w:ascii="宋体" w:hAnsi="宋体" w:eastAsia="宋体" w:cstheme="minorBidi"/>
          <w:kern w:val="2"/>
          <w:szCs w:val="22"/>
          <w:lang w:eastAsia="zh-CN"/>
        </w:rPr>
        <w:t>1.投标文件正文</w:t>
      </w:r>
      <w:r>
        <w:rPr>
          <w:rFonts w:hint="eastAsia" w:ascii="宋体" w:hAnsi="宋体" w:eastAsia="宋体" w:cstheme="minorBidi"/>
          <w:b/>
          <w:color w:val="FF0000"/>
          <w:kern w:val="2"/>
          <w:szCs w:val="22"/>
          <w:lang w:eastAsia="zh-CN"/>
        </w:rPr>
        <w:t>（信息公开部分）</w:t>
      </w:r>
      <w:r>
        <w:rPr>
          <w:rFonts w:hint="eastAsia" w:ascii="宋体" w:hAnsi="宋体" w:eastAsia="宋体" w:cstheme="minorBidi"/>
          <w:kern w:val="2"/>
          <w:szCs w:val="22"/>
          <w:lang w:eastAsia="zh-CN"/>
        </w:rPr>
        <w:t>，主要包括以下内容：</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w:t>
      </w:r>
      <w:bookmarkStart w:id="34" w:name="_Hlk72070784"/>
      <w:r>
        <w:rPr>
          <w:rFonts w:hint="eastAsia" w:ascii="Calibri" w:hAnsi="Calibri" w:eastAsia="宋体" w:cstheme="minorBidi"/>
          <w:kern w:val="2"/>
          <w:sz w:val="21"/>
          <w:szCs w:val="21"/>
          <w:lang w:eastAsia="zh-CN"/>
        </w:rPr>
        <w:t>投标函</w:t>
      </w:r>
      <w:bookmarkEnd w:id="34"/>
      <w:r>
        <w:rPr>
          <w:rFonts w:hint="eastAsia" w:ascii="Calibri" w:hAnsi="Calibri" w:eastAsia="宋体" w:cstheme="minorBidi"/>
          <w:kern w:val="2"/>
          <w:sz w:val="21"/>
          <w:szCs w:val="21"/>
          <w:lang w:eastAsia="zh-CN"/>
        </w:rPr>
        <w:t>；</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（2）自行采购投标及履约承诺函；</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3</w:t>
      </w:r>
      <w:r>
        <w:rPr>
          <w:rFonts w:hint="eastAsia" w:ascii="Calibri" w:hAnsi="Calibri" w:eastAsia="宋体" w:cstheme="minorBidi"/>
          <w:kern w:val="2"/>
          <w:sz w:val="21"/>
          <w:szCs w:val="21"/>
          <w:lang w:eastAsia="zh-CN"/>
        </w:rPr>
        <w:t>）投标人情况及资格证明文件；</w:t>
      </w:r>
    </w:p>
    <w:p>
      <w:pPr>
        <w:widowControl w:val="0"/>
        <w:ind w:left="821" w:leftChars="342" w:firstLine="1417" w:firstLineChars="675"/>
        <w:jc w:val="both"/>
        <w:rPr>
          <w:rFonts w:ascii="Calibri" w:hAnsi="Calibri" w:eastAsia="宋体"/>
          <w:kern w:val="2"/>
          <w:sz w:val="21"/>
          <w:szCs w:val="21"/>
          <w:lang w:eastAsia="zh-CN"/>
        </w:rPr>
      </w:pPr>
      <w:bookmarkStart w:id="35" w:name="_Hlk72257201"/>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4</w:t>
      </w:r>
      <w:r>
        <w:rPr>
          <w:rFonts w:hint="eastAsia" w:ascii="Calibri" w:hAnsi="Calibri" w:eastAsia="宋体" w:cstheme="minorBidi"/>
          <w:kern w:val="2"/>
          <w:sz w:val="21"/>
          <w:szCs w:val="21"/>
          <w:lang w:eastAsia="zh-CN"/>
        </w:rPr>
        <w:t>）</w:t>
      </w:r>
      <w:bookmarkEnd w:id="35"/>
      <w:r>
        <w:rPr>
          <w:rFonts w:hint="eastAsia" w:ascii="Calibri" w:hAnsi="Calibri" w:eastAsia="宋体" w:cstheme="minorBidi"/>
          <w:kern w:val="2"/>
          <w:sz w:val="21"/>
          <w:szCs w:val="21"/>
          <w:lang w:eastAsia="zh-CN"/>
        </w:rPr>
        <w:t>项目详细报价；</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（5）</w:t>
      </w:r>
      <w:r>
        <w:rPr>
          <w:rFonts w:hint="eastAsia" w:ascii="宋体" w:hAnsi="宋体" w:eastAsia="宋体" w:cstheme="minorBidi"/>
          <w:kern w:val="2"/>
          <w:sz w:val="21"/>
          <w:szCs w:val="21"/>
          <w:lang w:eastAsia="zh-CN"/>
        </w:rPr>
        <w:t>同类项目业绩情况</w:t>
      </w:r>
      <w:r>
        <w:rPr>
          <w:rFonts w:hint="eastAsia" w:ascii="Calibri" w:hAnsi="Calibri" w:eastAsia="宋体" w:cstheme="minorBidi"/>
          <w:kern w:val="2"/>
          <w:sz w:val="21"/>
          <w:szCs w:val="21"/>
          <w:lang w:eastAsia="zh-CN"/>
        </w:rPr>
        <w:t>；</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（6）投标人自主知识产权产品（创新、设计）情况；</w:t>
      </w:r>
    </w:p>
    <w:p>
      <w:pPr>
        <w:widowControl w:val="0"/>
        <w:ind w:left="821" w:leftChars="342" w:firstLine="1627" w:firstLineChars="775"/>
        <w:jc w:val="both"/>
        <w:rPr>
          <w:rFonts w:ascii="Calibri" w:hAnsi="Calibri" w:eastAsia="宋体"/>
          <w:kern w:val="2"/>
          <w:sz w:val="21"/>
          <w:szCs w:val="21"/>
          <w:lang w:eastAsia="zh-CN"/>
        </w:rPr>
      </w:pPr>
    </w:p>
    <w:p>
      <w:pPr>
        <w:widowControl w:val="0"/>
        <w:ind w:firstLine="420"/>
        <w:jc w:val="both"/>
        <w:rPr>
          <w:rFonts w:ascii="Calibri" w:hAnsi="Calibri" w:eastAsia="宋体"/>
          <w:kern w:val="2"/>
          <w:sz w:val="21"/>
          <w:szCs w:val="20"/>
          <w:lang w:eastAsia="zh-CN"/>
        </w:rPr>
      </w:pPr>
    </w:p>
    <w:p>
      <w:pPr>
        <w:widowControl w:val="0"/>
        <w:ind w:firstLine="1200" w:firstLineChars="500"/>
        <w:jc w:val="both"/>
        <w:rPr>
          <w:rFonts w:ascii="宋体" w:hAnsi="宋体" w:eastAsia="宋体"/>
          <w:kern w:val="2"/>
          <w:szCs w:val="22"/>
          <w:lang w:eastAsia="zh-CN"/>
        </w:rPr>
      </w:pPr>
      <w:r>
        <w:rPr>
          <w:rFonts w:hint="eastAsia" w:ascii="宋体" w:hAnsi="宋体" w:eastAsia="宋体" w:cstheme="minorBidi"/>
          <w:kern w:val="2"/>
          <w:szCs w:val="22"/>
          <w:lang w:eastAsia="zh-CN"/>
        </w:rPr>
        <w:t>2.投标文件附件</w:t>
      </w:r>
      <w:r>
        <w:rPr>
          <w:rFonts w:hint="eastAsia" w:ascii="宋体" w:hAnsi="宋体" w:eastAsia="宋体" w:cstheme="minorBidi"/>
          <w:b/>
          <w:color w:val="FF0000"/>
          <w:kern w:val="2"/>
          <w:szCs w:val="22"/>
          <w:lang w:eastAsia="zh-CN"/>
        </w:rPr>
        <w:t>（信息不公开部分）</w:t>
      </w:r>
      <w:r>
        <w:rPr>
          <w:rFonts w:hint="eastAsia" w:ascii="宋体" w:hAnsi="宋体" w:eastAsia="宋体" w:cstheme="minorBidi"/>
          <w:kern w:val="2"/>
          <w:szCs w:val="22"/>
          <w:lang w:eastAsia="zh-CN"/>
        </w:rPr>
        <w:t>：主要包括以下内容：</w:t>
      </w:r>
    </w:p>
    <w:p>
      <w:pPr>
        <w:widowControl w:val="0"/>
        <w:ind w:firstLine="2100" w:firstLineChars="10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（1）供应商基本情况表；</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（2）法定代表人（负责人）证明书；</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（3）投标文件签署授权委托书；</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（4）</w:t>
      </w:r>
      <w:r>
        <w:rPr>
          <w:rFonts w:ascii="Calibri" w:hAnsi="Calibri" w:eastAsia="宋体" w:cstheme="minorBidi"/>
          <w:kern w:val="2"/>
          <w:sz w:val="21"/>
          <w:szCs w:val="21"/>
          <w:lang w:eastAsia="zh-CN"/>
        </w:rPr>
        <w:t>实质性条款响应情况表</w:t>
      </w:r>
      <w:r>
        <w:rPr>
          <w:rFonts w:hint="eastAsia" w:ascii="Calibri" w:hAnsi="Calibri" w:eastAsia="宋体" w:cstheme="minorBidi"/>
          <w:kern w:val="2"/>
          <w:sz w:val="21"/>
          <w:szCs w:val="21"/>
          <w:lang w:eastAsia="zh-CN"/>
        </w:rPr>
        <w:t>；</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（5）工作理解；</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（6）服务方案；</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（7）</w:t>
      </w:r>
      <w:r>
        <w:rPr>
          <w:rFonts w:hint="eastAsia" w:ascii="宋体" w:hAnsi="宋体" w:eastAsia="宋体" w:cs="宋体"/>
          <w:kern w:val="2"/>
          <w:sz w:val="21"/>
          <w:szCs w:val="21"/>
          <w:lang w:eastAsia="zh-CN"/>
        </w:rPr>
        <w:t>项目重点难点分析、应对措施及相关的合理化建议；</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（8）</w:t>
      </w:r>
      <w:r>
        <w:rPr>
          <w:rFonts w:hint="eastAsia" w:ascii="宋体" w:hAnsi="宋体" w:eastAsia="宋体" w:cstheme="minorBidi"/>
          <w:kern w:val="2"/>
          <w:sz w:val="21"/>
          <w:szCs w:val="21"/>
          <w:lang w:eastAsia="zh-CN"/>
        </w:rPr>
        <w:t>质量保障措施及方案；</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（9）</w:t>
      </w:r>
      <w:r>
        <w:rPr>
          <w:rFonts w:hint="eastAsia" w:ascii="宋体" w:hAnsi="宋体" w:eastAsia="宋体" w:cstheme="minorBidi"/>
          <w:kern w:val="2"/>
          <w:sz w:val="21"/>
          <w:szCs w:val="21"/>
          <w:lang w:eastAsia="zh-CN"/>
        </w:rPr>
        <w:t>项目完成（服务期满）后的服务承诺；</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（10）</w:t>
      </w:r>
      <w:r>
        <w:rPr>
          <w:rFonts w:hint="eastAsia" w:ascii="宋体" w:hAnsi="宋体" w:eastAsia="宋体" w:cstheme="minorBidi"/>
          <w:kern w:val="2"/>
          <w:sz w:val="21"/>
          <w:szCs w:val="21"/>
          <w:lang w:eastAsia="zh-CN"/>
        </w:rPr>
        <w:t>违约承诺；</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（11）</w:t>
      </w:r>
      <w:r>
        <w:rPr>
          <w:rFonts w:hint="eastAsia" w:ascii="宋体" w:hAnsi="宋体" w:eastAsia="宋体" w:cs="宋体"/>
          <w:sz w:val="21"/>
          <w:szCs w:val="21"/>
          <w:lang w:eastAsia="zh-CN"/>
        </w:rPr>
        <w:t>项目负责人情况；</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（12）</w:t>
      </w:r>
      <w:r>
        <w:rPr>
          <w:rFonts w:hint="eastAsia" w:ascii="宋体" w:hAnsi="宋体" w:eastAsia="宋体" w:cstheme="minorBidi"/>
          <w:kern w:val="2"/>
          <w:sz w:val="21"/>
          <w:szCs w:val="21"/>
          <w:lang w:eastAsia="zh-CN"/>
        </w:rPr>
        <w:t>项目团队人员情况；</w:t>
      </w:r>
    </w:p>
    <w:p>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（13）投标人认为需要加以说明的其他内容；</w:t>
      </w:r>
    </w:p>
    <w:p>
      <w:pPr>
        <w:widowControl w:val="0"/>
        <w:ind w:left="821" w:leftChars="342" w:firstLine="1417" w:firstLineChars="675"/>
        <w:jc w:val="both"/>
        <w:rPr>
          <w:rFonts w:ascii="宋体" w:hAnsi="宋体" w:eastAsia="宋体"/>
          <w:kern w:val="2"/>
          <w:sz w:val="21"/>
          <w:szCs w:val="21"/>
          <w:lang w:eastAsia="zh-CN"/>
        </w:rPr>
      </w:pPr>
    </w:p>
    <w:p>
      <w:pPr>
        <w:widowControl w:val="0"/>
        <w:spacing w:line="360" w:lineRule="auto"/>
        <w:jc w:val="both"/>
        <w:rPr>
          <w:rFonts w:ascii="Calibri" w:hAnsi="Calibri" w:eastAsia="宋体"/>
          <w:b/>
          <w:bCs/>
          <w:kern w:val="2"/>
          <w:szCs w:val="22"/>
          <w:lang w:eastAsia="zh-CN"/>
        </w:rPr>
      </w:pPr>
    </w:p>
    <w:p>
      <w:pPr>
        <w:widowControl w:val="0"/>
        <w:ind w:left="240" w:leftChars="100" w:firstLine="781" w:firstLineChars="372"/>
        <w:jc w:val="both"/>
        <w:rPr>
          <w:rFonts w:ascii="宋体" w:hAnsi="宋体" w:eastAsia="宋体"/>
          <w:kern w:val="2"/>
          <w:sz w:val="21"/>
          <w:szCs w:val="21"/>
          <w:lang w:eastAsia="zh-CN"/>
        </w:rPr>
      </w:pPr>
    </w:p>
    <w:p>
      <w:pPr>
        <w:widowControl w:val="0"/>
        <w:jc w:val="both"/>
        <w:rPr>
          <w:rFonts w:ascii="仿宋_GB2312" w:hAnsi="Calibri" w:eastAsia="仿宋_GB2312"/>
          <w:kern w:val="2"/>
          <w:szCs w:val="22"/>
          <w:lang w:eastAsia="zh-CN"/>
        </w:rPr>
      </w:pPr>
    </w:p>
    <w:p>
      <w:pPr>
        <w:widowControl w:val="0"/>
        <w:ind w:firstLine="426" w:firstLineChars="202"/>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备注：</w:t>
      </w:r>
    </w:p>
    <w:p>
      <w:pPr>
        <w:widowControl w:val="0"/>
        <w:ind w:firstLine="426" w:firstLineChars="202"/>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1.本项目为网上电子投标项目，投标文件不需法人或授权委托人另行签字，无需加盖单位公章，招标文件另有规定的除外。</w:t>
      </w:r>
    </w:p>
    <w:p>
      <w:pPr>
        <w:widowControl w:val="0"/>
        <w:ind w:firstLine="426" w:firstLineChars="202"/>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2.关于填写“开标一览表”的说明：“开标一览表”中除“投标总价”外，其他信息不作评审依据。</w:t>
      </w:r>
    </w:p>
    <w:p>
      <w:pPr>
        <w:widowControl w:val="0"/>
        <w:jc w:val="both"/>
        <w:rPr>
          <w:rFonts w:ascii="仿宋_GB2312" w:hAnsi="Calibri" w:eastAsia="仿宋_GB2312"/>
          <w:kern w:val="2"/>
          <w:szCs w:val="22"/>
          <w:lang w:eastAsia="zh-CN"/>
        </w:rPr>
      </w:pPr>
    </w:p>
    <w:p>
      <w:pPr>
        <w:widowControl w:val="0"/>
        <w:jc w:val="both"/>
        <w:rPr>
          <w:rFonts w:ascii="宋体" w:hAnsi="宋体" w:eastAsia="宋体"/>
          <w:b/>
          <w:kern w:val="2"/>
          <w:sz w:val="21"/>
          <w:szCs w:val="21"/>
          <w:lang w:eastAsia="zh-CN"/>
        </w:rPr>
      </w:pPr>
    </w:p>
    <w:p>
      <w:pPr>
        <w:widowControl w:val="0"/>
        <w:jc w:val="both"/>
        <w:rPr>
          <w:rFonts w:ascii="宋体" w:hAnsi="宋体" w:eastAsia="宋体"/>
          <w:b/>
          <w:kern w:val="2"/>
          <w:sz w:val="21"/>
          <w:szCs w:val="21"/>
          <w:lang w:eastAsia="zh-CN"/>
        </w:rPr>
      </w:pPr>
    </w:p>
    <w:p>
      <w:pPr>
        <w:widowControl w:val="0"/>
        <w:jc w:val="left"/>
        <w:rPr>
          <w:rFonts w:ascii="宋体" w:hAnsi="宋体" w:eastAsia="宋体"/>
          <w:b/>
          <w:color w:val="FF0000"/>
          <w:kern w:val="2"/>
          <w:sz w:val="36"/>
          <w:szCs w:val="36"/>
          <w:lang w:eastAsia="zh-CN"/>
        </w:rPr>
      </w:pPr>
      <w:r>
        <w:rPr>
          <w:rFonts w:hint="eastAsia" w:ascii="宋体" w:hAnsi="宋体" w:eastAsia="宋体" w:cstheme="minorBidi"/>
          <w:b/>
          <w:color w:val="FF0000"/>
          <w:kern w:val="2"/>
          <w:sz w:val="36"/>
          <w:szCs w:val="36"/>
          <w:lang w:eastAsia="zh-CN"/>
        </w:rPr>
        <w:br w:type="page"/>
      </w:r>
    </w:p>
    <w:p>
      <w:pPr>
        <w:widowControl w:val="0"/>
        <w:jc w:val="both"/>
        <w:outlineLvl w:val="1"/>
        <w:rPr>
          <w:rFonts w:ascii="宋体" w:hAnsi="宋体" w:eastAsia="宋体"/>
          <w:b/>
          <w:color w:val="FF0000"/>
          <w:kern w:val="2"/>
          <w:sz w:val="28"/>
          <w:szCs w:val="28"/>
          <w:lang w:eastAsia="zh-CN"/>
        </w:rPr>
      </w:pPr>
      <w:r>
        <w:rPr>
          <w:rFonts w:hint="eastAsia" w:ascii="宋体" w:hAnsi="宋体" w:eastAsia="宋体" w:cstheme="minorBidi"/>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hAnsi="宋体" w:eastAsia="黑体"/>
          <w:bCs/>
          <w:szCs w:val="32"/>
          <w:lang w:eastAsia="zh-CN"/>
        </w:rPr>
      </w:pPr>
      <w:r>
        <w:rPr>
          <w:rFonts w:hint="eastAsia" w:ascii="黑体" w:hAnsi="宋体" w:eastAsia="黑体" w:cstheme="minorBidi"/>
          <w:bCs/>
          <w:szCs w:val="32"/>
          <w:lang w:eastAsia="zh-CN"/>
        </w:rPr>
        <w:t>一、投标函</w:t>
      </w:r>
    </w:p>
    <w:p>
      <w:pPr>
        <w:widowControl w:val="0"/>
        <w:spacing w:line="360" w:lineRule="auto"/>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color w:val="FF0000"/>
          <w:kern w:val="2"/>
          <w:sz w:val="21"/>
          <w:szCs w:val="21"/>
          <w:u w:val="single"/>
          <w:lang w:eastAsia="zh-CN"/>
        </w:rPr>
        <w:t>深圳公共资源交易中心</w:t>
      </w:r>
      <w:r>
        <w:rPr>
          <w:rFonts w:hint="eastAsia" w:ascii="宋体" w:hAnsi="宋体" w:eastAsia="宋体" w:cstheme="minorBidi"/>
          <w:kern w:val="2"/>
          <w:sz w:val="21"/>
          <w:szCs w:val="21"/>
          <w:u w:val="single"/>
          <w:lang w:eastAsia="zh-CN"/>
        </w:rPr>
        <w:t xml:space="preserve">  </w:t>
      </w:r>
    </w:p>
    <w:p>
      <w:pPr>
        <w:widowControl w:val="0"/>
        <w:ind w:firstLine="420" w:firstLineChars="200"/>
        <w:jc w:val="both"/>
        <w:rPr>
          <w:rFonts w:ascii="宋体" w:hAnsi="宋体" w:eastAsia="宋体"/>
          <w:kern w:val="2"/>
          <w:sz w:val="21"/>
          <w:szCs w:val="21"/>
          <w:lang w:eastAsia="zh-CN"/>
        </w:rPr>
      </w:pPr>
      <w:bookmarkStart w:id="36" w:name="_Hlk73818812"/>
      <w:r>
        <w:rPr>
          <w:rFonts w:hint="eastAsia" w:ascii="Calibri" w:hAnsi="Calibri" w:eastAsia="宋体" w:cstheme="minorBidi"/>
          <w:kern w:val="2"/>
          <w:sz w:val="21"/>
          <w:szCs w:val="21"/>
          <w:lang w:eastAsia="zh-CN"/>
        </w:rPr>
        <w:t>1、根据已收到贵单位的项目编号为</w:t>
      </w:r>
      <w:r>
        <w:rPr>
          <w:rFonts w:hint="eastAsia" w:ascii="Calibri" w:hAnsi="Calibri" w:eastAsia="宋体" w:cstheme="minorBidi"/>
          <w:kern w:val="2"/>
          <w:sz w:val="21"/>
          <w:szCs w:val="21"/>
          <w:u w:val="thick"/>
          <w:lang w:eastAsia="zh-CN"/>
        </w:rPr>
        <w:t xml:space="preserve">          xxx（项目编号）xxx         </w:t>
      </w:r>
      <w:r>
        <w:rPr>
          <w:rFonts w:hint="eastAsia" w:ascii="Calibri" w:hAnsi="Calibri" w:eastAsia="宋体" w:cstheme="minorBidi"/>
          <w:kern w:val="2"/>
          <w:sz w:val="21"/>
          <w:szCs w:val="21"/>
          <w:lang w:eastAsia="zh-CN"/>
        </w:rPr>
        <w:t>的</w:t>
      </w:r>
      <w:r>
        <w:rPr>
          <w:rFonts w:hint="eastAsia" w:ascii="Calibri" w:hAnsi="Calibri" w:eastAsia="宋体" w:cstheme="minorBidi"/>
          <w:kern w:val="2"/>
          <w:sz w:val="21"/>
          <w:szCs w:val="21"/>
          <w:u w:val="thick"/>
          <w:lang w:eastAsia="zh-CN"/>
        </w:rPr>
        <w:t xml:space="preserve">      xxx（项目名称）xxx           </w:t>
      </w:r>
      <w:r>
        <w:rPr>
          <w:rFonts w:hint="eastAsia" w:ascii="Calibri" w:hAnsi="Calibri" w:eastAsia="宋体" w:cstheme="minorBidi"/>
          <w:kern w:val="2"/>
          <w:sz w:val="21"/>
          <w:szCs w:val="21"/>
          <w:lang w:eastAsia="zh-CN"/>
        </w:rPr>
        <w:t>项目的招标文件，参照《深圳经济特区政府采购条例》和《深圳网上政府采购管理暂行办法》等有关规定，我单位经研究上述招标文件的专用条款及通用条款后，</w:t>
      </w:r>
      <w:bookmarkStart w:id="37" w:name="_Hlk72263588"/>
      <w:r>
        <w:rPr>
          <w:rFonts w:hint="eastAsia" w:ascii="Calibri" w:hAnsi="Calibri" w:eastAsia="宋体" w:cstheme="minorBidi"/>
          <w:kern w:val="2"/>
          <w:sz w:val="21"/>
          <w:szCs w:val="21"/>
          <w:lang w:eastAsia="zh-CN"/>
        </w:rPr>
        <w:t>愿意按照招标文件要求承包上述项目并修补其任何缺陷。</w:t>
      </w:r>
      <w:bookmarkEnd w:id="37"/>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w:t>
      </w:r>
      <w:bookmarkStart w:id="38" w:name="_Hlk73819847"/>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bookmarkEnd w:id="38"/>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pPr>
        <w:widowControl w:val="0"/>
        <w:ind w:left="480" w:left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bookmarkEnd w:id="36"/>
    </w:p>
    <w:p>
      <w:pPr>
        <w:widowControl w:val="0"/>
        <w:ind w:left="480" w:left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如我单位提交样品，且未在规定时间内取回样品的，视同放弃取回，同意深圳公共资源交易中心对我单位提交的样品进行清理。</w:t>
      </w:r>
    </w:p>
    <w:p>
      <w:pPr>
        <w:widowControl w:val="0"/>
        <w:ind w:left="480" w:leftChars="200"/>
        <w:jc w:val="both"/>
        <w:rPr>
          <w:rFonts w:ascii="宋体" w:hAnsi="宋体" w:eastAsia="宋体"/>
          <w:b/>
          <w:kern w:val="2"/>
          <w:sz w:val="21"/>
          <w:szCs w:val="21"/>
          <w:lang w:eastAsia="zh-CN"/>
        </w:rPr>
      </w:pPr>
    </w:p>
    <w:p>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单位地址：</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w:t>
      </w:r>
      <w:r>
        <w:rPr>
          <w:rFonts w:hint="eastAsia" w:hAnsi="Calibri" w:eastAsia="宋体" w:cstheme="minorBidi"/>
          <w:kern w:val="2"/>
          <w:sz w:val="21"/>
          <w:szCs w:val="21"/>
          <w:lang w:eastAsia="zh-CN"/>
        </w:rPr>
        <w:t>授权</w:t>
      </w:r>
      <w:r>
        <w:rPr>
          <w:rFonts w:hint="eastAsia" w:ascii="Calibri" w:hAnsi="Calibri" w:eastAsia="宋体" w:cstheme="minorBidi"/>
          <w:kern w:val="2"/>
          <w:sz w:val="21"/>
          <w:szCs w:val="21"/>
          <w:lang w:eastAsia="zh-CN"/>
        </w:rPr>
        <w:t>委托代理人：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电话：</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     </w:t>
      </w:r>
    </w:p>
    <w:p>
      <w:pPr>
        <w:widowControl w:val="0"/>
        <w:ind w:left="480" w:leftChars="200" w:firstLine="210" w:firstLineChars="100"/>
        <w:jc w:val="both"/>
        <w:rPr>
          <w:rFonts w:ascii="Calibri" w:hAnsi="Calibri" w:eastAsia="宋体"/>
          <w:kern w:val="2"/>
          <w:szCs w:val="22"/>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日</w:t>
      </w:r>
      <w:r>
        <w:rPr>
          <w:rFonts w:hint="eastAsia" w:ascii="Calibri" w:hAnsi="Calibri" w:eastAsia="宋体" w:cstheme="minorBidi"/>
          <w:kern w:val="2"/>
          <w:szCs w:val="22"/>
          <w:lang w:eastAsia="zh-CN"/>
        </w:rPr>
        <w:t xml:space="preserve">                                </w:t>
      </w:r>
    </w:p>
    <w:p>
      <w:pPr>
        <w:widowControl w:val="0"/>
        <w:ind w:left="480" w:leftChars="200"/>
        <w:jc w:val="both"/>
        <w:rPr>
          <w:rFonts w:ascii="Calibri" w:hAnsi="Calibri" w:eastAsia="宋体"/>
          <w:kern w:val="2"/>
          <w:szCs w:val="22"/>
          <w:lang w:eastAsia="zh-CN"/>
        </w:rPr>
      </w:pPr>
      <w:r>
        <w:rPr>
          <w:rFonts w:hint="eastAsia" w:ascii="Calibri" w:hAnsi="Calibri" w:eastAsia="宋体" w:cstheme="minorBidi"/>
          <w:kern w:val="2"/>
          <w:szCs w:val="22"/>
          <w:lang w:eastAsia="zh-CN"/>
        </w:rPr>
        <w:t xml:space="preserve">                       </w:t>
      </w:r>
    </w:p>
    <w:p>
      <w:pPr>
        <w:widowControl w:val="0"/>
        <w:jc w:val="both"/>
        <w:rPr>
          <w:rFonts w:ascii="黑体" w:hAnsi="宋体" w:eastAsia="黑体"/>
          <w:kern w:val="2"/>
          <w:sz w:val="21"/>
          <w:szCs w:val="22"/>
          <w:lang w:eastAsia="zh-CN"/>
        </w:rPr>
      </w:pPr>
    </w:p>
    <w:p>
      <w:pPr>
        <w:widowControl w:val="0"/>
        <w:jc w:val="both"/>
        <w:rPr>
          <w:rFonts w:ascii="宋体" w:hAnsi="宋体" w:eastAsia="宋体"/>
          <w:kern w:val="2"/>
          <w:sz w:val="21"/>
          <w:szCs w:val="21"/>
          <w:lang w:eastAsia="zh-CN"/>
        </w:rPr>
      </w:pPr>
    </w:p>
    <w:p>
      <w:pPr>
        <w:keepNext/>
        <w:keepLines/>
        <w:widowControl w:val="0"/>
        <w:spacing w:before="260" w:after="260" w:line="240" w:lineRule="auto"/>
        <w:jc w:val="center"/>
        <w:outlineLvl w:val="2"/>
        <w:rPr>
          <w:rFonts w:ascii="黑体" w:hAnsi="宋体" w:eastAsia="黑体"/>
          <w:bCs/>
          <w:szCs w:val="32"/>
          <w:lang w:eastAsia="zh-CN"/>
        </w:rPr>
      </w:pPr>
      <w:r>
        <w:rPr>
          <w:rFonts w:hint="eastAsia" w:ascii="黑体" w:hAnsi="宋体" w:eastAsia="黑体" w:cstheme="minorBidi"/>
          <w:bCs/>
          <w:szCs w:val="32"/>
          <w:lang w:eastAsia="zh-CN"/>
        </w:rPr>
        <w:t>二、自行采购投标及履约承诺函</w:t>
      </w:r>
    </w:p>
    <w:p>
      <w:pPr>
        <w:widowControl w:val="0"/>
        <w:jc w:val="both"/>
        <w:rPr>
          <w:rFonts w:ascii="宋体" w:hAnsi="宋体" w:eastAsia="宋体"/>
          <w:kern w:val="2"/>
          <w:szCs w:val="22"/>
          <w:lang w:eastAsia="zh-CN"/>
        </w:rPr>
      </w:pPr>
    </w:p>
    <w:p>
      <w:pPr>
        <w:widowControl w:val="0"/>
        <w:jc w:val="both"/>
        <w:rPr>
          <w:rFonts w:ascii="宋体" w:hAnsi="宋体" w:eastAsia="宋体"/>
          <w:color w:val="FF0000"/>
          <w:kern w:val="2"/>
          <w:sz w:val="21"/>
          <w:szCs w:val="21"/>
          <w:lang w:eastAsia="zh-CN"/>
        </w:rPr>
      </w:pPr>
      <w:bookmarkStart w:id="39" w:name="_Hlk72257530"/>
      <w:r>
        <w:rPr>
          <w:rFonts w:hint="eastAsia" w:ascii="宋体" w:hAnsi="宋体" w:eastAsia="宋体" w:cstheme="minorBidi"/>
          <w:color w:val="FF0000"/>
          <w:kern w:val="2"/>
          <w:sz w:val="21"/>
          <w:szCs w:val="21"/>
          <w:lang w:eastAsia="zh-CN"/>
        </w:rPr>
        <w:t>致：</w:t>
      </w:r>
      <w:r>
        <w:rPr>
          <w:rFonts w:hint="eastAsia" w:ascii="宋体" w:hAnsi="宋体" w:eastAsia="宋体" w:cstheme="minorBidi"/>
          <w:color w:val="FF0000"/>
          <w:kern w:val="2"/>
          <w:sz w:val="21"/>
          <w:szCs w:val="21"/>
          <w:u w:val="single"/>
          <w:lang w:eastAsia="zh-CN"/>
        </w:rPr>
        <w:t>深圳公共资源交易中心</w:t>
      </w:r>
    </w:p>
    <w:p>
      <w:pPr>
        <w:widowControl w:val="0"/>
        <w:ind w:right="-815"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我单位承诺：</w:t>
      </w:r>
    </w:p>
    <w:p>
      <w:pPr>
        <w:widowControl w:val="0"/>
        <w:ind w:firstLine="420" w:firstLineChars="200"/>
        <w:jc w:val="both"/>
        <w:rPr>
          <w:rFonts w:ascii="宋体" w:hAnsi="宋体" w:eastAsia="宋体"/>
          <w:b/>
          <w:kern w:val="2"/>
          <w:sz w:val="21"/>
          <w:szCs w:val="21"/>
          <w:lang w:eastAsia="zh-CN"/>
        </w:rPr>
      </w:pPr>
      <w:r>
        <w:rPr>
          <w:rFonts w:hint="eastAsia" w:ascii="宋体" w:hAnsi="宋体" w:eastAsia="宋体" w:cstheme="minorBidi"/>
          <w:bCs/>
          <w:kern w:val="2"/>
          <w:sz w:val="21"/>
          <w:szCs w:val="21"/>
          <w:lang w:eastAsia="zh-CN"/>
        </w:rPr>
        <w:t>1.我单位参与本项目所投标的货物、工程或服务，不存在侵犯知识产权的情况。</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2.我单位参与本项目</w:t>
      </w:r>
      <w:r>
        <w:rPr>
          <w:rFonts w:hint="eastAsia" w:ascii="Calibri" w:hAnsi="Calibri" w:eastAsia="宋体" w:cstheme="minorBidi"/>
          <w:kern w:val="2"/>
          <w:sz w:val="21"/>
          <w:szCs w:val="22"/>
          <w:lang w:eastAsia="zh-CN"/>
        </w:rPr>
        <w:t>政府采购（自行采购）活动时不存在被有关部门禁止参与政府采购（自行采购）活动且在有效期内的情况。符合招标文件关于联合体及进口产品的相关资格要求。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3.我单位具备《中华人民共和国政府采购法》第二十二条第一款规定的六项条件。</w:t>
      </w:r>
    </w:p>
    <w:p>
      <w:pPr>
        <w:widowControl w:val="0"/>
        <w:ind w:firstLine="420" w:firstLineChars="20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4.我单位</w:t>
      </w:r>
      <w:r>
        <w:rPr>
          <w:rFonts w:hint="eastAsia" w:ascii="Calibri" w:hAnsi="Calibri" w:eastAsia="宋体" w:cstheme="minorBidi"/>
          <w:kern w:val="2"/>
          <w:sz w:val="21"/>
          <w:szCs w:val="22"/>
          <w:lang w:eastAsia="zh-CN"/>
        </w:rPr>
        <w:t>未被列入失信被执行人、重大税收违法案件当事人名单、政府采购（自行采购）严重违法失信行为记录名单。</w:t>
      </w:r>
    </w:p>
    <w:p>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w:t>
      </w:r>
      <w:bookmarkStart w:id="40" w:name="_Hlk72587269"/>
      <w:bookmarkStart w:id="41" w:name="_Hlk72587299"/>
      <w:r>
        <w:rPr>
          <w:rFonts w:hint="eastAsia" w:ascii="宋体" w:hAnsi="宋体" w:eastAsia="宋体" w:cstheme="minorBidi"/>
          <w:kern w:val="2"/>
          <w:sz w:val="21"/>
          <w:szCs w:val="21"/>
          <w:lang w:eastAsia="zh-CN"/>
        </w:rPr>
        <w:t>我单位参与该项目投标，严格遵守政府采购（自行采购）相关法律，不造假，不围标、串标、陪标。我单位已清楚，如违反上述要求，投标将作无效处理，被列入不良记录名单并在网上曝光，同时将被提请政府采购（自行采购）主管部门给予一定年限内禁止参与政府采购（自行采购）活动或其他处罚</w:t>
      </w:r>
      <w:bookmarkEnd w:id="40"/>
      <w:r>
        <w:rPr>
          <w:rFonts w:hint="eastAsia" w:ascii="宋体" w:hAnsi="宋体" w:eastAsia="宋体" w:cstheme="minorBidi"/>
          <w:kern w:val="2"/>
          <w:sz w:val="21"/>
          <w:szCs w:val="21"/>
          <w:lang w:eastAsia="zh-CN"/>
        </w:rPr>
        <w:t>。</w:t>
      </w:r>
    </w:p>
    <w:bookmarkEnd w:id="41"/>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9.我单位承诺中标后项目不转包，未经采购人同意不进行分包。</w:t>
      </w:r>
    </w:p>
    <w:p>
      <w:pPr>
        <w:widowControl w:val="0"/>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10</w:t>
      </w:r>
      <w:r>
        <w:rPr>
          <w:rFonts w:ascii="宋体" w:hAnsi="宋体" w:eastAsia="宋体" w:cstheme="minorBidi"/>
          <w:kern w:val="2"/>
          <w:sz w:val="21"/>
          <w:szCs w:val="21"/>
          <w:lang w:eastAsia="zh-CN"/>
        </w:rPr>
        <w:t>.</w:t>
      </w:r>
      <w:r>
        <w:rPr>
          <w:rFonts w:hint="eastAsia" w:ascii="宋体" w:hAnsi="宋体" w:eastAsia="宋体" w:cstheme="minorBidi"/>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11</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我单位保证，若所投货物涉及</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财政部生态环境部关于印发节能产品政府采购品目清单的通知》（财库〔20</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号）列明的政府采购强制产品，则所投该产品符合节能产品的认证要求。若所投产品包括数据中心相关设备的，应满足</w:t>
      </w:r>
      <w:r>
        <w:rPr>
          <w:rFonts w:hint="eastAsia" w:ascii="Calibri" w:hAnsi="Calibri" w:eastAsia="宋体" w:cstheme="minorBidi"/>
          <w:kern w:val="2"/>
          <w:sz w:val="21"/>
          <w:szCs w:val="22"/>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hAnsi="宋体" w:eastAsia="宋体"/>
          <w:bCs/>
          <w:kern w:val="2"/>
          <w:sz w:val="21"/>
          <w:szCs w:val="22"/>
          <w:lang w:eastAsia="zh-CN"/>
        </w:rPr>
      </w:pPr>
      <w:r>
        <w:rPr>
          <w:rFonts w:hint="eastAsia" w:ascii="宋体" w:hAnsi="宋体" w:eastAsia="宋体" w:cs="宋体"/>
          <w:bCs/>
          <w:sz w:val="21"/>
          <w:szCs w:val="21"/>
          <w:lang w:eastAsia="zh-CN"/>
        </w:rPr>
        <w:t>12.</w:t>
      </w:r>
      <w:r>
        <w:rPr>
          <w:rFonts w:hint="eastAsia" w:ascii="宋体" w:hAnsi="宋体" w:eastAsia="宋体" w:cstheme="minorBidi"/>
          <w:bCs/>
          <w:kern w:val="2"/>
          <w:sz w:val="21"/>
          <w:szCs w:val="22"/>
          <w:lang w:eastAsia="zh-CN"/>
        </w:rPr>
        <w:t>我单位已知悉并同意中标（成交）结果信息公示（公开）的内容。</w:t>
      </w:r>
    </w:p>
    <w:p>
      <w:pPr>
        <w:widowControl w:val="0"/>
        <w:ind w:firstLine="420" w:firstLineChars="200"/>
        <w:jc w:val="both"/>
        <w:rPr>
          <w:rFonts w:ascii="宋体" w:hAnsi="宋体" w:eastAsia="宋体" w:cs="宋体"/>
          <w:b/>
          <w:color w:val="FF0000"/>
          <w:sz w:val="21"/>
          <w:szCs w:val="21"/>
          <w:lang w:eastAsia="zh-CN"/>
        </w:rPr>
      </w:pPr>
      <w:r>
        <w:rPr>
          <w:rFonts w:hint="eastAsia" w:ascii="宋体" w:hAnsi="宋体" w:eastAsia="宋体" w:cstheme="minorBidi"/>
          <w:bCs/>
          <w:kern w:val="2"/>
          <w:sz w:val="21"/>
          <w:szCs w:val="22"/>
          <w:lang w:eastAsia="zh-CN"/>
        </w:rPr>
        <w:t>13</w:t>
      </w:r>
      <w:r>
        <w:rPr>
          <w:rFonts w:ascii="宋体" w:hAnsi="宋体" w:eastAsia="宋体" w:cstheme="minorBidi"/>
          <w:bCs/>
          <w:kern w:val="2"/>
          <w:sz w:val="21"/>
          <w:szCs w:val="22"/>
          <w:lang w:eastAsia="zh-CN"/>
        </w:rPr>
        <w:t>.我单位保证，符合《中华人民共和国政府采购法实施条例》第十八条规定，与其他投标供应商不存在单位负责人为同一人或者存在直接控股、管理关系；</w:t>
      </w:r>
      <w:r>
        <w:rPr>
          <w:rFonts w:hint="eastAsia" w:ascii="宋体" w:hAnsi="宋体" w:eastAsia="宋体" w:cstheme="minorBidi"/>
          <w:bCs/>
          <w:kern w:val="2"/>
          <w:sz w:val="21"/>
          <w:szCs w:val="22"/>
          <w:lang w:eastAsia="zh-CN"/>
        </w:rPr>
        <w:t>不存在为</w:t>
      </w:r>
      <w:r>
        <w:rPr>
          <w:rFonts w:ascii="宋体" w:hAnsi="宋体" w:eastAsia="宋体" w:cstheme="minorBidi"/>
          <w:bCs/>
          <w:kern w:val="2"/>
          <w:sz w:val="21"/>
          <w:szCs w:val="22"/>
          <w:lang w:eastAsia="zh-CN"/>
        </w:rPr>
        <w:t>本次采购项目提供整体设计、规范编制或者项目管理、监理、检测等服务的情形。</w:t>
      </w:r>
      <w:r>
        <w:rPr>
          <w:rFonts w:hint="eastAsia" w:ascii="宋体" w:hAnsi="宋体" w:eastAsia="宋体" w:cstheme="minorBidi"/>
          <w:bCs/>
          <w:kern w:val="2"/>
          <w:sz w:val="21"/>
          <w:szCs w:val="22"/>
          <w:lang w:eastAsia="zh-CN"/>
        </w:rPr>
        <w:t>若存在“不同供应商的董事、股东或其他高级管理人员为同一人的”情形的，我单位保证不存在串通投标、恶意串通或者视为串通投标的情形。</w:t>
      </w:r>
    </w:p>
    <w:p>
      <w:pPr>
        <w:widowControl w:val="0"/>
        <w:ind w:firstLine="422" w:firstLineChars="200"/>
        <w:jc w:val="both"/>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widowControl w:val="0"/>
        <w:spacing w:line="260" w:lineRule="exact"/>
        <w:ind w:firstLine="420" w:firstLineChars="200"/>
        <w:jc w:val="both"/>
        <w:rPr>
          <w:rFonts w:ascii="宋体" w:hAnsi="宋体" w:eastAsia="宋体"/>
          <w:b/>
          <w:kern w:val="2"/>
          <w:sz w:val="21"/>
          <w:szCs w:val="22"/>
          <w:lang w:eastAsia="zh-CN"/>
        </w:rPr>
      </w:pPr>
      <w:r>
        <w:rPr>
          <w:rFonts w:hint="eastAsia" w:ascii="宋体" w:hAnsi="宋体" w:eastAsia="宋体" w:cstheme="minorBidi"/>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hAnsi="宋体" w:eastAsia="宋体"/>
          <w:kern w:val="2"/>
          <w:sz w:val="21"/>
          <w:szCs w:val="22"/>
          <w:lang w:eastAsia="zh-CN"/>
        </w:rPr>
      </w:pP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bookmarkEnd w:id="39"/>
    <w:p>
      <w:pPr>
        <w:widowControl w:val="0"/>
        <w:spacing w:before="60" w:beforeLines="25" w:after="60" w:afterLines="25"/>
        <w:ind w:firstLine="5460" w:firstLineChars="26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1"/>
          <w:lang w:eastAsia="zh-CN"/>
        </w:rPr>
        <w:t>投标人：</w:t>
      </w:r>
      <w:r>
        <w:rPr>
          <w:rFonts w:hint="eastAsia" w:ascii="Calibri" w:hAnsi="Calibri" w:eastAsia="宋体" w:cstheme="minorBidi"/>
          <w:color w:val="FF0000"/>
          <w:kern w:val="2"/>
          <w:sz w:val="21"/>
          <w:szCs w:val="21"/>
          <w:u w:val="single"/>
          <w:lang w:eastAsia="zh-CN"/>
        </w:rPr>
        <w:t xml:space="preserve">              </w:t>
      </w:r>
    </w:p>
    <w:p>
      <w:pPr>
        <w:widowControl w:val="0"/>
        <w:ind w:firstLine="645"/>
        <w:jc w:val="both"/>
        <w:rPr>
          <w:rFonts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 xml:space="preserve">                                              日期：</w:t>
      </w:r>
      <w:r>
        <w:rPr>
          <w:rFonts w:hint="eastAsia" w:ascii="宋体" w:hAnsi="宋体" w:eastAsia="宋体" w:cstheme="minorBidi"/>
          <w:color w:val="FF0000"/>
          <w:kern w:val="2"/>
          <w:sz w:val="21"/>
          <w:szCs w:val="21"/>
          <w:u w:val="single"/>
          <w:lang w:eastAsia="zh-CN"/>
        </w:rPr>
        <w:t xml:space="preserve">    </w:t>
      </w:r>
      <w:r>
        <w:rPr>
          <w:rFonts w:hint="eastAsia" w:ascii="宋体" w:hAnsi="宋体" w:eastAsia="宋体" w:cstheme="minorBidi"/>
          <w:color w:val="FF0000"/>
          <w:kern w:val="2"/>
          <w:sz w:val="21"/>
          <w:szCs w:val="21"/>
          <w:lang w:eastAsia="zh-CN"/>
        </w:rPr>
        <w:t>年</w:t>
      </w:r>
      <w:r>
        <w:rPr>
          <w:rFonts w:hint="eastAsia" w:ascii="宋体" w:hAnsi="宋体" w:eastAsia="宋体" w:cstheme="minorBidi"/>
          <w:color w:val="FF0000"/>
          <w:kern w:val="2"/>
          <w:sz w:val="21"/>
          <w:szCs w:val="21"/>
          <w:u w:val="single"/>
          <w:lang w:eastAsia="zh-CN"/>
        </w:rPr>
        <w:t xml:space="preserve">   </w:t>
      </w:r>
      <w:r>
        <w:rPr>
          <w:rFonts w:hint="eastAsia" w:ascii="宋体" w:hAnsi="宋体" w:eastAsia="宋体" w:cstheme="minorBidi"/>
          <w:color w:val="FF0000"/>
          <w:kern w:val="2"/>
          <w:sz w:val="21"/>
          <w:szCs w:val="21"/>
          <w:lang w:eastAsia="zh-CN"/>
        </w:rPr>
        <w:t>月</w:t>
      </w:r>
      <w:r>
        <w:rPr>
          <w:rFonts w:hint="eastAsia" w:ascii="宋体" w:hAnsi="宋体" w:eastAsia="宋体" w:cstheme="minorBidi"/>
          <w:color w:val="FF0000"/>
          <w:kern w:val="2"/>
          <w:sz w:val="21"/>
          <w:szCs w:val="21"/>
          <w:u w:val="single"/>
          <w:lang w:eastAsia="zh-CN"/>
        </w:rPr>
        <w:t xml:space="preserve">   </w:t>
      </w:r>
      <w:r>
        <w:rPr>
          <w:rFonts w:hint="eastAsia" w:ascii="宋体" w:hAnsi="宋体" w:eastAsia="宋体" w:cstheme="minorBidi"/>
          <w:color w:val="FF0000"/>
          <w:kern w:val="2"/>
          <w:sz w:val="21"/>
          <w:szCs w:val="21"/>
          <w:lang w:eastAsia="zh-CN"/>
        </w:rPr>
        <w:t>日</w:t>
      </w:r>
    </w:p>
    <w:p>
      <w:pPr>
        <w:widowControl w:val="0"/>
        <w:jc w:val="both"/>
        <w:rPr>
          <w:rFonts w:ascii="宋体" w:hAnsi="宋体" w:eastAsia="宋体"/>
          <w:kern w:val="2"/>
          <w:sz w:val="21"/>
          <w:szCs w:val="21"/>
          <w:lang w:eastAsia="zh-CN"/>
        </w:rPr>
      </w:pPr>
    </w:p>
    <w:p>
      <w:pPr>
        <w:widowControl w:val="0"/>
        <w:jc w:val="both"/>
        <w:rPr>
          <w:rFonts w:ascii="宋体" w:hAnsi="宋体" w:eastAsia="宋体"/>
          <w:kern w:val="2"/>
          <w:sz w:val="21"/>
          <w:szCs w:val="21"/>
          <w:lang w:eastAsia="zh-CN"/>
        </w:rPr>
      </w:pPr>
    </w:p>
    <w:p>
      <w:pPr>
        <w:widowControl w:val="0"/>
        <w:jc w:val="both"/>
        <w:rPr>
          <w:rFonts w:ascii="Calibri" w:hAnsi="Calibri" w:eastAsia="宋体"/>
          <w:kern w:val="2"/>
          <w:sz w:val="21"/>
          <w:szCs w:val="22"/>
          <w:lang w:eastAsia="zh-CN"/>
        </w:rPr>
      </w:pPr>
    </w:p>
    <w:p>
      <w:pPr>
        <w:widowControl w:val="0"/>
        <w:jc w:val="both"/>
        <w:rPr>
          <w:rFonts w:ascii="Calibri" w:hAnsi="Calibri" w:eastAsia="宋体"/>
          <w:kern w:val="2"/>
          <w:sz w:val="21"/>
          <w:szCs w:val="22"/>
          <w:lang w:eastAsia="zh-CN"/>
        </w:rPr>
      </w:pPr>
    </w:p>
    <w:p>
      <w:pPr>
        <w:keepNext/>
        <w:keepLines/>
        <w:widowControl w:val="0"/>
        <w:spacing w:before="120" w:after="120" w:line="240" w:lineRule="auto"/>
        <w:jc w:val="center"/>
        <w:outlineLvl w:val="2"/>
        <w:rPr>
          <w:rFonts w:ascii="黑体" w:hAnsi="宋体" w:eastAsia="黑体"/>
          <w:bCs/>
          <w:szCs w:val="32"/>
          <w:lang w:eastAsia="zh-CN"/>
        </w:rPr>
      </w:pPr>
      <w:r>
        <w:rPr>
          <w:rFonts w:hint="eastAsia" w:ascii="黑体" w:hAnsi="宋体" w:eastAsia="黑体" w:cstheme="minorBidi"/>
          <w:bCs/>
          <w:szCs w:val="32"/>
          <w:lang w:eastAsia="zh-CN"/>
        </w:rPr>
        <w:t>三、投标人情况及资格证明文件</w:t>
      </w:r>
    </w:p>
    <w:p>
      <w:pPr>
        <w:widowControl w:val="0"/>
        <w:ind w:firstLine="2640" w:firstLineChars="1100"/>
        <w:jc w:val="both"/>
        <w:outlineLvl w:val="3"/>
        <w:rPr>
          <w:rFonts w:ascii="黑体" w:hAnsi="宋体" w:eastAsia="黑体"/>
          <w:bCs/>
          <w:szCs w:val="32"/>
          <w:lang w:eastAsia="zh-CN"/>
        </w:rPr>
      </w:pPr>
      <w:r>
        <w:rPr>
          <w:rFonts w:hint="eastAsia" w:ascii="黑体" w:hAnsi="宋体" w:eastAsia="黑体" w:cstheme="minorBidi"/>
          <w:bCs/>
          <w:szCs w:val="32"/>
          <w:lang w:eastAsia="zh-CN"/>
        </w:rPr>
        <w:t>（一）投标人资格证明文件</w:t>
      </w:r>
    </w:p>
    <w:p>
      <w:pPr>
        <w:widowControl w:val="0"/>
        <w:spacing w:before="120" w:beforeLines="50"/>
        <w:ind w:firstLine="422" w:firstLineChars="200"/>
        <w:jc w:val="both"/>
        <w:rPr>
          <w:rFonts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自行采购投标及履约承诺函》《供应商基本情况表》且已在规定章节中提供的，此处不重复提供。）</w:t>
      </w:r>
    </w:p>
    <w:p>
      <w:pPr>
        <w:widowControl w:val="0"/>
        <w:ind w:firstLine="482" w:firstLineChars="200"/>
        <w:jc w:val="both"/>
        <w:rPr>
          <w:rFonts w:ascii="Calibri" w:hAnsi="Calibri" w:eastAsia="宋体"/>
          <w:b/>
          <w:kern w:val="2"/>
          <w:szCs w:val="22"/>
          <w:lang w:eastAsia="zh-CN"/>
        </w:rPr>
      </w:pPr>
    </w:p>
    <w:p>
      <w:pPr>
        <w:widowControl w:val="0"/>
        <w:ind w:firstLine="480" w:firstLineChars="200"/>
        <w:jc w:val="both"/>
        <w:outlineLvl w:val="3"/>
        <w:rPr>
          <w:rFonts w:ascii="黑体" w:hAnsi="宋体" w:eastAsia="黑体"/>
          <w:bCs/>
          <w:szCs w:val="32"/>
          <w:lang w:eastAsia="zh-CN"/>
        </w:rPr>
      </w:pPr>
      <w:r>
        <w:rPr>
          <w:rFonts w:hint="eastAsia" w:ascii="黑体" w:hAnsi="宋体" w:eastAsia="黑体" w:cstheme="minorBidi"/>
          <w:bCs/>
          <w:szCs w:val="32"/>
          <w:lang w:eastAsia="zh-CN"/>
        </w:rPr>
        <w:t>（二）中小企业声明函、残疾人福利性单位声明函及监狱企业声明函</w:t>
      </w:r>
    </w:p>
    <w:p>
      <w:pPr>
        <w:widowControl w:val="0"/>
        <w:jc w:val="left"/>
        <w:rPr>
          <w:rFonts w:ascii="黑体" w:hAnsi="宋体" w:eastAsia="黑体"/>
          <w:bCs/>
          <w:szCs w:val="32"/>
          <w:lang w:eastAsia="zh-CN"/>
        </w:rPr>
      </w:pP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填写指引：</w:t>
      </w:r>
    </w:p>
    <w:p>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宋体" w:eastAsia="黑体" w:cstheme="minorBidi"/>
          <w:bCs/>
          <w:color w:val="FF0000"/>
          <w:sz w:val="21"/>
          <w:szCs w:val="21"/>
          <w:lang w:eastAsia="zh-CN"/>
        </w:rPr>
        <w:t>1、该部分内容由投标人根据自身实际情况填写，不符合要求的投标人可以不填写或直接删除相应的声明函。</w:t>
      </w:r>
      <w:r>
        <w:rPr>
          <w:rFonts w:hint="eastAsia" w:ascii="黑体" w:hAnsi="黑体" w:eastAsia="黑体" w:cstheme="minorBidi"/>
          <w:color w:val="FF0000"/>
          <w:kern w:val="2"/>
          <w:sz w:val="21"/>
          <w:szCs w:val="21"/>
          <w:lang w:eastAsia="zh-CN"/>
        </w:rPr>
        <w:t>投标人提供的声明函不属实的，属于提供虚假资料谋取中标，参照《中华人民共和国政府采购法》等国家有关规定追究相应责任。</w:t>
      </w:r>
    </w:p>
    <w:p>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2、该部分内容填写需要参考的相关文件：</w:t>
      </w:r>
    </w:p>
    <w:p>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1</w:t>
      </w:r>
      <w:r>
        <w:rPr>
          <w:rFonts w:hint="eastAsia" w:ascii="黑体" w:hAnsi="黑体" w:eastAsia="黑体" w:cstheme="minorBidi"/>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2</w:t>
      </w:r>
      <w:r>
        <w:rPr>
          <w:rFonts w:hint="eastAsia" w:ascii="黑体" w:hAnsi="黑体" w:eastAsia="黑体" w:cstheme="minorBidi"/>
          <w:color w:val="FF0000"/>
          <w:kern w:val="2"/>
          <w:sz w:val="21"/>
          <w:szCs w:val="21"/>
          <w:lang w:eastAsia="zh-CN"/>
        </w:rPr>
        <w:t>)</w:t>
      </w:r>
      <w:bookmarkStart w:id="42" w:name="_Hlk71925120"/>
      <w:r>
        <w:rPr>
          <w:rFonts w:hint="eastAsia" w:ascii="黑体" w:hAnsi="黑体" w:eastAsia="黑体" w:cstheme="minorBidi"/>
          <w:color w:val="FF0000"/>
          <w:kern w:val="2"/>
          <w:sz w:val="21"/>
          <w:szCs w:val="21"/>
          <w:lang w:eastAsia="zh-CN"/>
        </w:rPr>
        <w:t>《工业和信息化部、国家统计局、国家发展和改革委员会、财政部关于印发中小企业划型标准规定的通知》（工信部联企业〔2011〕300号</w:t>
      </w:r>
      <w:bookmarkEnd w:id="42"/>
      <w:r>
        <w:rPr>
          <w:rFonts w:hint="eastAsia" w:ascii="黑体" w:hAnsi="黑体" w:eastAsia="黑体" w:cstheme="minorBidi"/>
          <w:color w:val="FF0000"/>
          <w:kern w:val="2"/>
          <w:sz w:val="21"/>
          <w:szCs w:val="21"/>
          <w:lang w:eastAsia="zh-CN"/>
        </w:rPr>
        <w:t>）</w:t>
      </w:r>
    </w:p>
    <w:p>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(3)《统计上大中小微型企业划分办法(2017)》（国统字〔2017〕213号）</w:t>
      </w:r>
    </w:p>
    <w:p>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3、请依照提供的格式和内容填写声明函，不要随意变更格式；声明函不需要盖章或签字；</w:t>
      </w:r>
      <w:r>
        <w:rPr>
          <w:rFonts w:hint="eastAsia" w:ascii="黑体" w:hAnsi="黑体" w:eastAsia="黑体" w:cstheme="minorBidi"/>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4、声明函具体填写要求：</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（1）声明是中小企业须填写《中小企业声明函》的以下内容：</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第五处，在“企业名称”下划线处如实填写</w:t>
      </w:r>
      <w:r>
        <w:rPr>
          <w:rFonts w:hint="eastAsia" w:ascii="黑体" w:hAnsi="宋体" w:eastAsia="黑体" w:cstheme="minorBidi"/>
          <w:b/>
          <w:color w:val="FF0000"/>
          <w:sz w:val="21"/>
          <w:szCs w:val="21"/>
          <w:lang w:eastAsia="zh-CN"/>
        </w:rPr>
        <w:t>服务承接商名称。</w:t>
      </w:r>
      <w:r>
        <w:rPr>
          <w:rFonts w:hint="eastAsia" w:ascii="黑体" w:hAnsi="宋体" w:eastAsia="黑体" w:cstheme="minorBidi"/>
          <w:bCs/>
          <w:color w:val="FF0000"/>
          <w:sz w:val="21"/>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第六、</w:t>
      </w:r>
      <w:r>
        <w:rPr>
          <w:rFonts w:hint="eastAsia" w:ascii="黑体" w:hAnsi="宋体" w:eastAsia="黑体" w:cstheme="minorBidi"/>
          <w:bCs/>
          <w:color w:val="FF0000"/>
          <w:sz w:val="21"/>
          <w:szCs w:val="21"/>
          <w:lang w:eastAsia="zh-CN"/>
        </w:rPr>
        <w:t>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（3）事业单位、社会组织等非企业主体不享受中小企业扶持政策。</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（5）声明是监狱企业须填写《监狱企业声明函》的三项内容（填写位置的字体已加粗），具体参照以上《中小企业声明函》填写要求执行。</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5、本项目属于服务类项目，如包含硬件设备、产品等货物采购的，不再对其中涉及的货物制造商作出要求。</w:t>
      </w:r>
    </w:p>
    <w:p>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hAnsi="Calibri" w:eastAsia="宋体"/>
          <w:kern w:val="2"/>
          <w:sz w:val="21"/>
          <w:szCs w:val="22"/>
          <w:lang w:eastAsia="zh-CN"/>
        </w:rPr>
      </w:pPr>
    </w:p>
    <w:p>
      <w:pPr>
        <w:widowControl w:val="0"/>
        <w:numPr>
          <w:ilvl w:val="0"/>
          <w:numId w:val="2"/>
        </w:numPr>
        <w:jc w:val="center"/>
        <w:rPr>
          <w:rFonts w:ascii="Calibri" w:hAnsi="Calibri" w:eastAsia="宋体"/>
          <w:b/>
          <w:kern w:val="2"/>
          <w:szCs w:val="22"/>
          <w:lang w:eastAsia="zh-CN"/>
        </w:rPr>
      </w:pPr>
      <w:r>
        <w:rPr>
          <w:rFonts w:ascii="Calibri" w:hAnsi="Calibri" w:eastAsia="宋体" w:cstheme="minorBidi"/>
          <w:b/>
          <w:kern w:val="2"/>
          <w:szCs w:val="22"/>
          <w:lang w:eastAsia="zh-CN"/>
        </w:rPr>
        <w:t>中小企业声明函（</w:t>
      </w:r>
      <w:r>
        <w:rPr>
          <w:rFonts w:hint="eastAsia" w:ascii="Calibri" w:hAnsi="Calibri" w:eastAsia="宋体" w:cstheme="minorBidi"/>
          <w:b/>
          <w:kern w:val="2"/>
          <w:szCs w:val="22"/>
          <w:lang w:eastAsia="zh-CN"/>
        </w:rPr>
        <w:t>服务</w:t>
      </w:r>
      <w:r>
        <w:rPr>
          <w:rFonts w:ascii="Calibri" w:hAnsi="Calibri" w:eastAsia="宋体" w:cstheme="minorBidi"/>
          <w:b/>
          <w:kern w:val="2"/>
          <w:szCs w:val="22"/>
          <w:lang w:eastAsia="zh-CN"/>
        </w:rPr>
        <w:t>）</w:t>
      </w:r>
    </w:p>
    <w:p>
      <w:pPr>
        <w:widowControl w:val="0"/>
        <w:spacing w:line="360" w:lineRule="auto"/>
        <w:jc w:val="both"/>
        <w:rPr>
          <w:rFonts w:ascii="Calibri" w:hAnsi="Calibri" w:eastAsia="宋体"/>
          <w:b/>
          <w:bCs/>
          <w:kern w:val="2"/>
          <w:szCs w:val="22"/>
          <w:lang w:eastAsia="zh-CN"/>
        </w:rPr>
      </w:pPr>
    </w:p>
    <w:p>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本公司（联合体）郑重声明，参照《政府采购促进中小企业发展管理办法》（财库﹝2020﹞46号）的规定，本公司（联合体）参加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采购活动，服务全部由符合政策要求的中小企业承接。相关企业（含联合体中的中小企业、签订分包意向协议的中小企业）的具体情况如下：</w:t>
      </w:r>
    </w:p>
    <w:p>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i/>
          <w:iCs/>
          <w:kern w:val="2"/>
          <w:sz w:val="21"/>
          <w:szCs w:val="21"/>
          <w:u w:val="single"/>
          <w:lang w:eastAsia="zh-CN"/>
        </w:rPr>
        <w:t xml:space="preserve">    （企业名称，要求承接企业本身所属行业应当与招标文件要求的行业相一致）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i/>
          <w:iCs/>
          <w:kern w:val="2"/>
          <w:sz w:val="21"/>
          <w:szCs w:val="21"/>
          <w:u w:val="single"/>
          <w:lang w:eastAsia="zh-CN"/>
        </w:rPr>
        <w:t xml:space="preserve">    （企业名称，要求承接企业本身所属行业应当与招标文件要求的行业相一致）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w:t>
      </w:r>
    </w:p>
    <w:p>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本企业对上述声明内容的真实性负责。如有虚假，将依法承担相应责任。</w:t>
      </w:r>
    </w:p>
    <w:p>
      <w:pPr>
        <w:widowControl w:val="0"/>
        <w:spacing w:line="360" w:lineRule="auto"/>
        <w:ind w:firstLine="420" w:firstLineChars="200"/>
        <w:jc w:val="both"/>
        <w:rPr>
          <w:rFonts w:ascii="宋体" w:hAnsi="宋体" w:eastAsia="宋体" w:cs="宋体"/>
          <w:kern w:val="2"/>
          <w:sz w:val="21"/>
          <w:szCs w:val="21"/>
          <w:lang w:eastAsia="zh-CN"/>
        </w:rPr>
      </w:pPr>
      <w:bookmarkStart w:id="43" w:name="_Hlk73562275"/>
      <w:r>
        <w:rPr>
          <w:rFonts w:hint="eastAsia" w:ascii="宋体" w:hAnsi="宋体" w:eastAsia="宋体" w:cs="宋体"/>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号）、《统计上大中小微型企业划分办法（2017）》等规定，承诺提供的声明函内容是真实的，并知悉参照《政府采购促进中小企业发展管理办法》（财库〔2020〕46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pPr>
        <w:widowControl w:val="0"/>
        <w:ind w:firstLine="420" w:firstLineChars="200"/>
        <w:jc w:val="both"/>
        <w:rPr>
          <w:rFonts w:ascii="Calibri" w:hAnsi="Calibri" w:eastAsia="宋体"/>
          <w:kern w:val="2"/>
          <w:sz w:val="21"/>
          <w:szCs w:val="22"/>
          <w:lang w:eastAsia="zh-CN"/>
        </w:rPr>
      </w:pPr>
    </w:p>
    <w:p>
      <w:pPr>
        <w:widowControl w:val="0"/>
        <w:jc w:val="center"/>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2、残疾人福利性单位声明函（服务类）</w:t>
      </w:r>
    </w:p>
    <w:p>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本单位郑重声明，参照《财政部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项目采购活动由本单位提供服务。</w:t>
      </w:r>
    </w:p>
    <w:p>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hAnsi="宋体" w:eastAsia="宋体"/>
          <w:kern w:val="2"/>
          <w:sz w:val="21"/>
          <w:szCs w:val="21"/>
          <w:lang w:eastAsia="zh-CN"/>
        </w:rPr>
      </w:pPr>
    </w:p>
    <w:p>
      <w:pPr>
        <w:widowControl w:val="0"/>
        <w:ind w:firstLine="420" w:firstLineChars="200"/>
        <w:jc w:val="both"/>
        <w:rPr>
          <w:rFonts w:ascii="宋体" w:hAnsi="宋体" w:eastAsia="宋体"/>
          <w:kern w:val="2"/>
          <w:sz w:val="21"/>
          <w:szCs w:val="21"/>
          <w:lang w:eastAsia="zh-CN"/>
        </w:rPr>
      </w:pPr>
    </w:p>
    <w:p>
      <w:pPr>
        <w:widowControl w:val="0"/>
        <w:ind w:firstLine="420" w:firstLineChars="200"/>
        <w:jc w:val="both"/>
        <w:rPr>
          <w:rFonts w:ascii="宋体" w:hAnsi="宋体" w:eastAsia="宋体"/>
          <w:kern w:val="2"/>
          <w:sz w:val="21"/>
          <w:szCs w:val="21"/>
          <w:lang w:eastAsia="zh-CN"/>
        </w:rPr>
      </w:pPr>
    </w:p>
    <w:p>
      <w:pPr>
        <w:widowControl w:val="0"/>
        <w:jc w:val="center"/>
        <w:rPr>
          <w:rFonts w:ascii="Calibri" w:hAnsi="Calibri" w:eastAsia="宋体"/>
          <w:b/>
          <w:kern w:val="2"/>
          <w:szCs w:val="22"/>
          <w:lang w:eastAsia="zh-CN"/>
        </w:rPr>
      </w:pPr>
      <w:r>
        <w:rPr>
          <w:rFonts w:hint="eastAsia" w:ascii="Calibri" w:hAnsi="Calibri" w:eastAsia="宋体" w:cstheme="minorBidi"/>
          <w:b/>
          <w:kern w:val="2"/>
          <w:szCs w:val="2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本投标人郑重声明，</w:t>
      </w:r>
      <w:r>
        <w:rPr>
          <w:rFonts w:hint="eastAsia" w:ascii="宋体" w:hAnsi="宋体" w:eastAsia="宋体" w:cs="宋体"/>
          <w:kern w:val="2"/>
          <w:sz w:val="21"/>
          <w:szCs w:val="21"/>
          <w:lang w:eastAsia="zh-CN"/>
        </w:rPr>
        <w:t>参照</w:t>
      </w:r>
      <w:r>
        <w:rPr>
          <w:rFonts w:hint="eastAsia" w:ascii="宋体" w:hAnsi="宋体" w:eastAsia="宋体" w:cstheme="minorBidi"/>
          <w:kern w:val="2"/>
          <w:sz w:val="21"/>
          <w:szCs w:val="21"/>
          <w:lang w:eastAsia="zh-CN"/>
        </w:rPr>
        <w:t>《财政部司法部关于政府采购支持监狱企业发展有关问题的通知》（财库〔</w:t>
      </w:r>
      <w:r>
        <w:rPr>
          <w:rFonts w:ascii="宋体" w:hAnsi="宋体" w:eastAsia="宋体" w:cstheme="minorBidi"/>
          <w:kern w:val="2"/>
          <w:sz w:val="21"/>
          <w:szCs w:val="21"/>
          <w:lang w:eastAsia="zh-CN"/>
        </w:rPr>
        <w:t>2014</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68</w:t>
      </w:r>
      <w:r>
        <w:rPr>
          <w:rFonts w:hint="eastAsia" w:ascii="宋体" w:hAnsi="宋体" w:eastAsia="宋体" w:cstheme="minorBidi"/>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cstheme="minorBidi"/>
          <w:b/>
          <w:bCs/>
          <w:kern w:val="2"/>
          <w:sz w:val="21"/>
          <w:szCs w:val="21"/>
          <w:u w:val="single"/>
          <w:lang w:eastAsia="zh-CN"/>
        </w:rPr>
        <w:t>（</w:t>
      </w:r>
      <w:r>
        <w:rPr>
          <w:rFonts w:hint="eastAsia" w:ascii="宋体" w:hAnsi="宋体" w:eastAsia="宋体" w:cstheme="minorBidi"/>
          <w:b/>
          <w:bCs/>
          <w:kern w:val="2"/>
          <w:sz w:val="21"/>
          <w:szCs w:val="21"/>
          <w:u w:val="single"/>
          <w:lang w:eastAsia="zh-CN"/>
        </w:rPr>
        <w:t>采购人</w:t>
      </w:r>
      <w:r>
        <w:rPr>
          <w:rFonts w:ascii="宋体" w:hAnsi="宋体" w:eastAsia="宋体" w:cstheme="minorBidi"/>
          <w:b/>
          <w:bCs/>
          <w:kern w:val="2"/>
          <w:sz w:val="21"/>
          <w:szCs w:val="21"/>
          <w:u w:val="single"/>
          <w:lang w:eastAsia="zh-CN"/>
        </w:rPr>
        <w:t>名称）</w:t>
      </w:r>
      <w:r>
        <w:rPr>
          <w:rFonts w:ascii="宋体" w:hAnsi="宋体" w:eastAsia="宋体" w:cstheme="minorBidi"/>
          <w:kern w:val="2"/>
          <w:sz w:val="21"/>
          <w:szCs w:val="21"/>
          <w:lang w:eastAsia="zh-CN"/>
        </w:rPr>
        <w:t>的</w:t>
      </w:r>
      <w:r>
        <w:rPr>
          <w:rFonts w:ascii="宋体" w:hAnsi="宋体" w:eastAsia="宋体" w:cstheme="minorBidi"/>
          <w:b/>
          <w:bCs/>
          <w:kern w:val="2"/>
          <w:sz w:val="21"/>
          <w:szCs w:val="21"/>
          <w:u w:val="single"/>
          <w:lang w:eastAsia="zh-CN"/>
        </w:rPr>
        <w:t>（项目名称）</w:t>
      </w:r>
      <w:r>
        <w:rPr>
          <w:rFonts w:ascii="宋体" w:hAnsi="宋体" w:eastAsia="宋体" w:cstheme="minorBidi"/>
          <w:kern w:val="2"/>
          <w:sz w:val="21"/>
          <w:szCs w:val="21"/>
          <w:lang w:eastAsia="zh-CN"/>
        </w:rPr>
        <w:t>采购活动，</w:t>
      </w:r>
      <w:r>
        <w:rPr>
          <w:rFonts w:hint="eastAsia" w:ascii="宋体" w:hAnsi="宋体" w:eastAsia="宋体" w:cstheme="minorBidi"/>
          <w:kern w:val="2"/>
          <w:sz w:val="21"/>
          <w:szCs w:val="21"/>
          <w:lang w:eastAsia="zh-CN"/>
        </w:rPr>
        <w:t>服务</w:t>
      </w:r>
      <w:r>
        <w:rPr>
          <w:rFonts w:ascii="宋体" w:hAnsi="宋体" w:eastAsia="宋体" w:cstheme="minorBidi"/>
          <w:kern w:val="2"/>
          <w:sz w:val="21"/>
          <w:szCs w:val="21"/>
          <w:lang w:eastAsia="zh-CN"/>
        </w:rPr>
        <w:t>全部由符合政策要求的</w:t>
      </w:r>
      <w:r>
        <w:rPr>
          <w:rFonts w:hint="eastAsia" w:ascii="宋体" w:hAnsi="宋体" w:eastAsia="宋体" w:cstheme="minorBidi"/>
          <w:kern w:val="2"/>
          <w:sz w:val="21"/>
          <w:szCs w:val="21"/>
          <w:lang w:eastAsia="zh-CN"/>
        </w:rPr>
        <w:t>监狱企业承接</w:t>
      </w:r>
      <w:r>
        <w:rPr>
          <w:rFonts w:ascii="宋体" w:hAnsi="宋体" w:eastAsia="宋体" w:cstheme="minorBidi"/>
          <w:kern w:val="2"/>
          <w:sz w:val="21"/>
          <w:szCs w:val="21"/>
          <w:lang w:eastAsia="zh-CN"/>
        </w:rPr>
        <w:t>。相关</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的具体情况如下：</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ascii="宋体" w:hAnsi="宋体" w:eastAsia="宋体" w:cstheme="minorBidi"/>
          <w:b/>
          <w:b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ascii="宋体" w:hAnsi="宋体" w:eastAsia="宋体" w:cstheme="minorBidi"/>
          <w:b/>
          <w:bCs/>
          <w:kern w:val="2"/>
          <w:sz w:val="21"/>
          <w:szCs w:val="21"/>
          <w:u w:val="single"/>
          <w:lang w:eastAsia="zh-CN"/>
        </w:rPr>
        <w:t>）</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，承接单位</w:t>
      </w:r>
      <w:r>
        <w:rPr>
          <w:rFonts w:ascii="宋体" w:hAnsi="宋体" w:eastAsia="宋体" w:cstheme="minorBidi"/>
          <w:kern w:val="2"/>
          <w:sz w:val="21"/>
          <w:szCs w:val="21"/>
          <w:lang w:eastAsia="zh-CN"/>
        </w:rPr>
        <w:t>为</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，属于</w:t>
      </w:r>
      <w:r>
        <w:rPr>
          <w:rFonts w:hint="eastAsia" w:ascii="宋体" w:hAnsi="宋体" w:eastAsia="宋体" w:cstheme="minorBidi"/>
          <w:b/>
          <w:bCs/>
          <w:i/>
          <w:iCs/>
          <w:kern w:val="2"/>
          <w:sz w:val="21"/>
          <w:szCs w:val="21"/>
          <w:u w:val="single"/>
          <w:lang w:eastAsia="zh-CN"/>
        </w:rPr>
        <w:t>监狱企业</w:t>
      </w:r>
      <w:r>
        <w:rPr>
          <w:rFonts w:ascii="宋体" w:hAnsi="宋体" w:eastAsia="宋体" w:cstheme="minorBidi"/>
          <w:kern w:val="2"/>
          <w:sz w:val="21"/>
          <w:szCs w:val="21"/>
          <w:lang w:eastAsia="zh-CN"/>
        </w:rPr>
        <w:t>；</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ascii="宋体" w:hAnsi="宋体" w:eastAsia="宋体" w:cstheme="minorBidi"/>
          <w:b/>
          <w:b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ascii="宋体" w:hAnsi="宋体" w:eastAsia="宋体" w:cstheme="minorBidi"/>
          <w:i/>
          <w:iCs/>
          <w:kern w:val="2"/>
          <w:sz w:val="21"/>
          <w:szCs w:val="21"/>
          <w:lang w:eastAsia="zh-CN"/>
        </w:rPr>
        <w:t xml:space="preserve"> </w:t>
      </w:r>
      <w:r>
        <w:rPr>
          <w:rFonts w:hint="eastAsia" w:ascii="宋体" w:hAnsi="宋体" w:eastAsia="宋体" w:cstheme="minorBidi"/>
          <w:kern w:val="2"/>
          <w:sz w:val="21"/>
          <w:szCs w:val="21"/>
          <w:lang w:eastAsia="zh-CN"/>
        </w:rPr>
        <w:t>，承接单位</w:t>
      </w:r>
      <w:r>
        <w:rPr>
          <w:rFonts w:ascii="宋体" w:hAnsi="宋体" w:eastAsia="宋体" w:cstheme="minorBidi"/>
          <w:kern w:val="2"/>
          <w:sz w:val="21"/>
          <w:szCs w:val="21"/>
          <w:lang w:eastAsia="zh-CN"/>
        </w:rPr>
        <w:t>为</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，属于</w:t>
      </w:r>
      <w:r>
        <w:rPr>
          <w:rFonts w:hint="eastAsia" w:ascii="宋体" w:hAnsi="宋体" w:eastAsia="宋体" w:cstheme="minorBidi"/>
          <w:b/>
          <w:bCs/>
          <w:i/>
          <w:iCs/>
          <w:kern w:val="2"/>
          <w:sz w:val="21"/>
          <w:szCs w:val="21"/>
          <w:u w:val="single"/>
          <w:lang w:eastAsia="zh-CN"/>
        </w:rPr>
        <w:t>监狱企业</w:t>
      </w:r>
      <w:r>
        <w:rPr>
          <w:rFonts w:hint="eastAsia" w:ascii="宋体" w:hAnsi="宋体" w:eastAsia="宋体" w:cstheme="minorBidi"/>
          <w:kern w:val="2"/>
          <w:sz w:val="21"/>
          <w:szCs w:val="21"/>
          <w:lang w:eastAsia="zh-CN"/>
        </w:rPr>
        <w:t>。</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cstheme="minorBidi"/>
          <w:kern w:val="2"/>
          <w:sz w:val="21"/>
          <w:szCs w:val="21"/>
          <w:lang w:eastAsia="zh-CN"/>
        </w:rPr>
        <w:t>对上述声明内容的真实性负责。如有虚假，将依法承担相应责任。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附：省级以上监狱管理局、戒毒管理局（含新疆生产建设兵团）出具的监狱企业证明文件。</w:t>
      </w:r>
    </w:p>
    <w:p>
      <w:pPr>
        <w:widowControl w:val="0"/>
        <w:ind w:left="720" w:hanging="723" w:hangingChars="300"/>
        <w:jc w:val="both"/>
        <w:rPr>
          <w:rFonts w:ascii="Calibri" w:hAnsi="Calibri" w:eastAsia="宋体"/>
          <w:b/>
          <w:kern w:val="2"/>
          <w:szCs w:val="22"/>
          <w:lang w:eastAsia="zh-CN"/>
        </w:rPr>
      </w:pPr>
    </w:p>
    <w:p>
      <w:pPr>
        <w:widowControl w:val="0"/>
        <w:ind w:left="720" w:hanging="723" w:hangingChars="300"/>
        <w:jc w:val="both"/>
        <w:rPr>
          <w:rFonts w:ascii="Calibri" w:hAnsi="Calibri" w:eastAsia="宋体"/>
          <w:b/>
          <w:kern w:val="2"/>
          <w:szCs w:val="22"/>
          <w:lang w:eastAsia="zh-CN"/>
        </w:rPr>
      </w:pPr>
    </w:p>
    <w:p>
      <w:pPr>
        <w:keepNext/>
        <w:keepLines/>
        <w:widowControl w:val="0"/>
        <w:spacing w:before="260" w:after="260" w:line="240" w:lineRule="auto"/>
        <w:jc w:val="center"/>
        <w:outlineLvl w:val="2"/>
        <w:rPr>
          <w:rFonts w:ascii="黑体" w:hAnsi="宋体" w:eastAsia="黑体"/>
          <w:bCs/>
          <w:kern w:val="2"/>
          <w:lang w:eastAsia="zh-CN"/>
        </w:rPr>
      </w:pPr>
      <w:r>
        <w:rPr>
          <w:rFonts w:hint="eastAsia" w:ascii="黑体" w:hAnsi="宋体" w:eastAsia="黑体" w:cstheme="minorBidi"/>
          <w:bCs/>
          <w:kern w:val="2"/>
          <w:lang w:eastAsia="zh-CN"/>
        </w:rPr>
        <w:t>四、项目详细报价</w:t>
      </w:r>
    </w:p>
    <w:p>
      <w:pPr>
        <w:widowControl w:val="0"/>
        <w:tabs>
          <w:tab w:val="left" w:pos="720"/>
        </w:tabs>
        <w:ind w:firstLine="3132" w:firstLineChars="1300"/>
        <w:jc w:val="both"/>
        <w:rPr>
          <w:rFonts w:ascii="Calibri" w:hAnsi="Calibri" w:eastAsia="宋体"/>
          <w:b/>
          <w:kern w:val="2"/>
          <w:szCs w:val="22"/>
          <w:lang w:eastAsia="zh-CN"/>
        </w:rPr>
      </w:pPr>
      <w:r>
        <w:rPr>
          <w:rFonts w:hint="eastAsia" w:ascii="Calibri" w:hAnsi="Calibri" w:eastAsia="宋体" w:cstheme="minorBidi"/>
          <w:b/>
          <w:kern w:val="2"/>
          <w:szCs w:val="22"/>
          <w:lang w:eastAsia="zh-CN"/>
        </w:rPr>
        <w:t>（一）分项报价表</w:t>
      </w:r>
    </w:p>
    <w:tbl>
      <w:tblPr>
        <w:tblStyle w:val="14"/>
        <w:tblW w:w="5000" w:type="pct"/>
        <w:tblInd w:w="0" w:type="dxa"/>
        <w:tblLayout w:type="fixed"/>
        <w:tblCellMar>
          <w:top w:w="0" w:type="dxa"/>
          <w:left w:w="108" w:type="dxa"/>
          <w:bottom w:w="0" w:type="dxa"/>
          <w:right w:w="108" w:type="dxa"/>
        </w:tblCellMar>
      </w:tblPr>
      <w:tblGrid>
        <w:gridCol w:w="614"/>
        <w:gridCol w:w="1007"/>
        <w:gridCol w:w="3119"/>
        <w:gridCol w:w="1544"/>
        <w:gridCol w:w="2245"/>
      </w:tblGrid>
      <w:tr>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pPr>
              <w:widowControl/>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pPr>
              <w:widowControl/>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说明</w:t>
            </w:r>
          </w:p>
        </w:tc>
      </w:tr>
      <w:tr>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w:t>
            </w:r>
            <w:r>
              <w:rPr>
                <w:rFonts w:ascii="宋体" w:hAnsi="宋体" w:eastAsia="宋体" w:cs="宋体"/>
                <w:sz w:val="20"/>
                <w:szCs w:val="20"/>
                <w:lang w:eastAsia="zh-CN"/>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宋体" w:hAnsi="宋体" w:eastAsia="宋体" w:cs="宋体"/>
                <w:sz w:val="20"/>
                <w:szCs w:val="20"/>
                <w:lang w:eastAsia="zh-CN"/>
              </w:rPr>
            </w:pPr>
          </w:p>
        </w:tc>
      </w:tr>
      <w:tr>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w:t>
            </w:r>
            <w:r>
              <w:rPr>
                <w:rFonts w:ascii="宋体" w:hAnsi="宋体" w:eastAsia="宋体" w:cs="宋体"/>
                <w:sz w:val="20"/>
                <w:szCs w:val="20"/>
                <w:lang w:eastAsia="zh-CN"/>
              </w:rPr>
              <w:t>*</w:t>
            </w:r>
            <w:r>
              <w:rPr>
                <w:rFonts w:hint="eastAsia" w:ascii="宋体" w:hAnsi="宋体" w:eastAsia="宋体" w:cs="宋体"/>
                <w:sz w:val="20"/>
                <w:szCs w:val="20"/>
                <w:lang w:eastAsia="zh-CN"/>
              </w:rPr>
              <w:t>费用</w:t>
            </w: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szCs w:val="20"/>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vMerge w:val="restart"/>
            <w:tcBorders>
              <w:top w:val="nil"/>
              <w:left w:val="nil"/>
              <w:right w:val="single" w:color="auto" w:sz="8" w:space="0"/>
            </w:tcBorders>
            <w:shd w:val="clear" w:color="auto" w:fill="auto"/>
            <w:vAlign w:val="center"/>
          </w:tcPr>
          <w:p>
            <w:pPr>
              <w:widowControl/>
              <w:jc w:val="left"/>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widowControl w:val="0"/>
              <w:jc w:val="center"/>
              <w:rPr>
                <w:rFonts w:ascii="宋体" w:hAnsi="宋体" w:eastAsia="宋体" w:cs="宋体"/>
                <w:sz w:val="20"/>
                <w:szCs w:val="20"/>
                <w:lang w:eastAsia="zh-CN"/>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0"/>
                <w:szCs w:val="20"/>
                <w:lang w:eastAsia="zh-CN"/>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szCs w:val="20"/>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vMerge w:val="continue"/>
            <w:tcBorders>
              <w:left w:val="nil"/>
              <w:right w:val="single" w:color="auto" w:sz="8" w:space="0"/>
            </w:tcBorders>
            <w:shd w:val="clear" w:color="auto" w:fill="auto"/>
            <w:vAlign w:val="center"/>
          </w:tcPr>
          <w:p>
            <w:pPr>
              <w:widowControl w:val="0"/>
              <w:jc w:val="left"/>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widowControl w:val="0"/>
              <w:jc w:val="center"/>
              <w:rPr>
                <w:rFonts w:ascii="宋体" w:hAnsi="宋体" w:eastAsia="宋体" w:cs="宋体"/>
                <w:sz w:val="20"/>
                <w:szCs w:val="20"/>
                <w:lang w:eastAsia="zh-CN"/>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0"/>
                <w:szCs w:val="20"/>
                <w:lang w:eastAsia="zh-CN"/>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szCs w:val="20"/>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vMerge w:val="continue"/>
            <w:tcBorders>
              <w:left w:val="nil"/>
              <w:right w:val="single" w:color="auto" w:sz="8" w:space="0"/>
            </w:tcBorders>
            <w:shd w:val="clear" w:color="auto" w:fill="auto"/>
            <w:vAlign w:val="center"/>
          </w:tcPr>
          <w:p>
            <w:pPr>
              <w:widowControl w:val="0"/>
              <w:jc w:val="left"/>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widowControl w:val="0"/>
              <w:jc w:val="center"/>
              <w:rPr>
                <w:rFonts w:ascii="宋体" w:hAnsi="宋体" w:eastAsia="宋体" w:cs="宋体"/>
                <w:sz w:val="20"/>
                <w:szCs w:val="20"/>
                <w:lang w:eastAsia="zh-CN"/>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0"/>
                <w:szCs w:val="20"/>
                <w:lang w:eastAsia="zh-CN"/>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szCs w:val="20"/>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vMerge w:val="continue"/>
            <w:tcBorders>
              <w:left w:val="nil"/>
              <w:right w:val="single" w:color="auto" w:sz="8" w:space="0"/>
            </w:tcBorders>
            <w:shd w:val="clear" w:color="auto" w:fill="auto"/>
            <w:vAlign w:val="center"/>
          </w:tcPr>
          <w:p>
            <w:pPr>
              <w:widowControl w:val="0"/>
              <w:jc w:val="left"/>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widowControl w:val="0"/>
              <w:jc w:val="center"/>
              <w:rPr>
                <w:rFonts w:ascii="宋体" w:hAnsi="宋体" w:eastAsia="宋体" w:cs="宋体"/>
                <w:sz w:val="20"/>
                <w:szCs w:val="20"/>
                <w:lang w:eastAsia="zh-CN"/>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0"/>
                <w:szCs w:val="20"/>
                <w:lang w:eastAsia="zh-CN"/>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szCs w:val="20"/>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vMerge w:val="continue"/>
            <w:tcBorders>
              <w:left w:val="nil"/>
              <w:right w:val="single" w:color="auto" w:sz="8" w:space="0"/>
            </w:tcBorders>
            <w:shd w:val="clear" w:color="auto" w:fill="auto"/>
            <w:vAlign w:val="center"/>
          </w:tcPr>
          <w:p>
            <w:pPr>
              <w:widowControl w:val="0"/>
              <w:jc w:val="left"/>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widowControl w:val="0"/>
              <w:jc w:val="center"/>
              <w:rPr>
                <w:rFonts w:ascii="宋体" w:hAnsi="宋体" w:eastAsia="宋体" w:cs="宋体"/>
                <w:sz w:val="20"/>
                <w:szCs w:val="20"/>
                <w:lang w:eastAsia="zh-CN"/>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0"/>
                <w:szCs w:val="20"/>
                <w:lang w:eastAsia="zh-CN"/>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szCs w:val="20"/>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vMerge w:val="continue"/>
            <w:tcBorders>
              <w:left w:val="nil"/>
              <w:bottom w:val="single" w:color="auto" w:sz="4" w:space="0"/>
              <w:right w:val="single" w:color="auto" w:sz="8" w:space="0"/>
            </w:tcBorders>
            <w:shd w:val="clear" w:color="auto" w:fill="auto"/>
            <w:vAlign w:val="center"/>
          </w:tcPr>
          <w:p>
            <w:pPr>
              <w:widowControl/>
              <w:jc w:val="left"/>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sz w:val="20"/>
                <w:szCs w:val="20"/>
                <w:lang w:eastAsia="zh-CN"/>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w:t>
            </w:r>
            <w:r>
              <w:rPr>
                <w:rFonts w:ascii="宋体" w:hAnsi="宋体" w:eastAsia="宋体" w:cs="宋体"/>
                <w:sz w:val="20"/>
                <w:szCs w:val="20"/>
                <w:lang w:eastAsia="zh-CN"/>
              </w:rPr>
              <w:t>*</w:t>
            </w:r>
            <w:r>
              <w:rPr>
                <w:rFonts w:hint="eastAsia" w:ascii="宋体" w:hAnsi="宋体" w:eastAsia="宋体" w:cs="宋体"/>
                <w:sz w:val="20"/>
                <w:szCs w:val="20"/>
                <w:lang w:eastAsia="zh-CN"/>
              </w:rPr>
              <w:t>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其他费用</w:t>
            </w: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sz w:val="20"/>
                <w:szCs w:val="20"/>
                <w:lang w:eastAsia="zh-CN"/>
              </w:rPr>
            </w:pPr>
            <w:r>
              <w:rPr>
                <w:rFonts w:hint="eastAsia" w:ascii="宋体" w:hAnsi="宋体" w:eastAsia="宋体" w:cs="宋体"/>
                <w:sz w:val="20"/>
                <w:szCs w:val="20"/>
                <w:lang w:eastAsia="zh-CN"/>
              </w:rPr>
              <w:t>*</w:t>
            </w:r>
            <w:r>
              <w:rPr>
                <w:rFonts w:ascii="宋体" w:hAnsi="宋体" w:eastAsia="宋体" w:cs="宋体"/>
                <w:sz w:val="20"/>
                <w:szCs w:val="20"/>
                <w:lang w:eastAsia="zh-CN"/>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pPr>
              <w:widowControl w:val="0"/>
              <w:jc w:val="center"/>
              <w:rPr>
                <w:rFonts w:ascii="宋体" w:hAnsi="宋体" w:eastAsia="宋体" w:cs="宋体"/>
                <w:sz w:val="20"/>
                <w:szCs w:val="20"/>
                <w:lang w:eastAsia="zh-CN"/>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sz w:val="20"/>
                <w:szCs w:val="20"/>
                <w:lang w:eastAsia="zh-CN"/>
              </w:rPr>
            </w:pP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sz w:val="20"/>
                <w:szCs w:val="20"/>
                <w:lang w:eastAsia="zh-CN"/>
              </w:rPr>
            </w:pP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sz w:val="20"/>
                <w:szCs w:val="20"/>
                <w:lang w:eastAsia="zh-CN"/>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其他费用小计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sz w:val="20"/>
                <w:szCs w:val="20"/>
                <w:lang w:eastAsia="zh-CN"/>
              </w:rPr>
            </w:pPr>
            <w:r>
              <w:rPr>
                <w:rFonts w:hint="eastAsia" w:ascii="宋体" w:hAnsi="宋体" w:eastAsia="宋体" w:cs="宋体"/>
                <w:sz w:val="20"/>
                <w:szCs w:val="20"/>
                <w:lang w:eastAsia="zh-CN"/>
              </w:rPr>
              <w:t>税金</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sz w:val="20"/>
                <w:szCs w:val="20"/>
                <w:lang w:eastAsia="zh-CN"/>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sz w:val="20"/>
                <w:szCs w:val="20"/>
                <w:lang w:eastAsia="zh-CN"/>
              </w:rPr>
            </w:pPr>
            <w:r>
              <w:rPr>
                <w:rFonts w:hint="eastAsia" w:ascii="宋体" w:hAnsi="宋体" w:eastAsia="宋体" w:cs="宋体"/>
                <w:b/>
                <w:bCs/>
                <w:sz w:val="20"/>
                <w:szCs w:val="20"/>
                <w:lang w:eastAsia="zh-CN"/>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sz w:val="20"/>
                <w:szCs w:val="20"/>
                <w:lang w:eastAsia="zh-CN"/>
              </w:rPr>
            </w:pP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eastAsia="宋体" w:cs="宋体"/>
                <w:sz w:val="20"/>
                <w:szCs w:val="20"/>
                <w:lang w:eastAsia="zh-CN"/>
              </w:rPr>
            </w:pP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sz w:val="20"/>
                <w:szCs w:val="20"/>
                <w:lang w:eastAsia="zh-CN"/>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合计(元)</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b/>
                <w:bCs/>
                <w:sz w:val="20"/>
                <w:szCs w:val="20"/>
                <w:lang w:eastAsia="zh-CN"/>
              </w:rPr>
            </w:pPr>
            <w:r>
              <w:rPr>
                <w:rFonts w:hint="eastAsia" w:ascii="宋体" w:hAnsi="宋体" w:eastAsia="宋体" w:cs="宋体"/>
                <w:b/>
                <w:bCs/>
                <w:sz w:val="20"/>
                <w:szCs w:val="20"/>
                <w:lang w:eastAsia="zh-CN"/>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sz w:val="20"/>
                <w:szCs w:val="20"/>
                <w:lang w:eastAsia="zh-CN"/>
              </w:rPr>
            </w:pPr>
            <w:r>
              <w:rPr>
                <w:rFonts w:hint="eastAsia" w:ascii="宋体" w:hAnsi="宋体" w:eastAsia="宋体" w:cs="宋体"/>
                <w:sz w:val="20"/>
                <w:szCs w:val="20"/>
                <w:lang w:eastAsia="zh-CN"/>
              </w:rPr>
              <w:t>　以上各项之和</w:t>
            </w:r>
          </w:p>
        </w:tc>
      </w:tr>
    </w:tbl>
    <w:p>
      <w:pPr>
        <w:widowControl w:val="0"/>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注：</w:t>
      </w:r>
    </w:p>
    <w:p>
      <w:pPr>
        <w:widowControl w:val="0"/>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1、此表可延长，各投标人根据本项目实际涉及的所有支出项情况修改后填写。本表如有缺漏项，由投标人自行承担。</w:t>
      </w:r>
    </w:p>
    <w:p>
      <w:pPr>
        <w:widowControl w:val="0"/>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2、中标人签订合同前将详细的《分项报价表》递交采购单位，经采购单位审核同意后方可实施。</w:t>
      </w:r>
    </w:p>
    <w:p>
      <w:pPr>
        <w:widowControl w:val="0"/>
        <w:spacing w:line="360" w:lineRule="auto"/>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3、投标人的投标报价不得超过预算金额，否则将导致投标无效。</w:t>
      </w:r>
    </w:p>
    <w:p>
      <w:pPr>
        <w:widowControl w:val="0"/>
        <w:tabs>
          <w:tab w:val="left" w:pos="720"/>
        </w:tabs>
        <w:jc w:val="center"/>
        <w:rPr>
          <w:rFonts w:ascii="Calibri" w:hAnsi="Calibri" w:eastAsia="宋体"/>
          <w:b/>
          <w:kern w:val="2"/>
          <w:szCs w:val="22"/>
          <w:lang w:eastAsia="zh-CN"/>
        </w:rPr>
      </w:pPr>
      <w:r>
        <w:rPr>
          <w:rFonts w:hint="eastAsia" w:ascii="Calibri" w:hAnsi="Calibri" w:eastAsia="宋体" w:cstheme="minorBidi"/>
          <w:b/>
          <w:kern w:val="2"/>
          <w:szCs w:val="22"/>
          <w:lang w:eastAsia="zh-CN"/>
        </w:rPr>
        <w:t>（二）</w:t>
      </w:r>
      <w:bookmarkStart w:id="44" w:name="_Hlk72073235"/>
      <w:r>
        <w:rPr>
          <w:rFonts w:hint="eastAsia" w:ascii="Calibri" w:hAnsi="Calibri" w:eastAsia="宋体" w:cstheme="minorBidi"/>
          <w:b/>
          <w:kern w:val="2"/>
          <w:szCs w:val="22"/>
          <w:lang w:eastAsia="zh-CN"/>
        </w:rPr>
        <w:t>投标人认为需要涉及的其他内容报价清单</w:t>
      </w:r>
      <w:bookmarkEnd w:id="44"/>
    </w:p>
    <w:p>
      <w:pPr>
        <w:widowControl w:val="0"/>
        <w:jc w:val="both"/>
        <w:rPr>
          <w:rFonts w:ascii="Calibri" w:hAnsi="Calibri" w:eastAsia="宋体"/>
          <w:b/>
          <w:bCs/>
          <w:kern w:val="2"/>
          <w:sz w:val="21"/>
          <w:szCs w:val="22"/>
          <w:lang w:eastAsia="zh-CN"/>
        </w:rPr>
      </w:pPr>
    </w:p>
    <w:p>
      <w:pPr>
        <w:widowControl w:val="0"/>
        <w:jc w:val="both"/>
        <w:rPr>
          <w:rFonts w:ascii="Calibri" w:hAnsi="Calibri" w:eastAsia="宋体"/>
          <w:kern w:val="2"/>
          <w:sz w:val="21"/>
          <w:szCs w:val="22"/>
          <w:lang w:eastAsia="zh-CN"/>
        </w:rPr>
      </w:pPr>
    </w:p>
    <w:p>
      <w:pPr>
        <w:widowControl w:val="0"/>
        <w:spacing w:line="360" w:lineRule="auto"/>
        <w:jc w:val="both"/>
        <w:rPr>
          <w:rFonts w:ascii="Calibri" w:hAnsi="Calibri" w:eastAsia="宋体"/>
          <w:b/>
          <w:bCs/>
          <w:kern w:val="2"/>
          <w:szCs w:val="22"/>
          <w:lang w:eastAsia="zh-CN"/>
        </w:rPr>
      </w:pPr>
    </w:p>
    <w:p>
      <w:pPr>
        <w:widowControl w:val="0"/>
        <w:ind w:left="821" w:leftChars="342" w:firstLine="1620" w:firstLineChars="675"/>
        <w:jc w:val="both"/>
        <w:outlineLvl w:val="2"/>
        <w:rPr>
          <w:rFonts w:ascii="黑体" w:hAnsi="宋体" w:eastAsia="黑体"/>
          <w:bCs/>
          <w:kern w:val="2"/>
          <w:lang w:eastAsia="zh-CN"/>
        </w:rPr>
      </w:pPr>
      <w:r>
        <w:rPr>
          <w:rFonts w:hint="eastAsia" w:ascii="黑体" w:hAnsi="宋体" w:eastAsia="黑体" w:cstheme="minorBidi"/>
          <w:bCs/>
          <w:kern w:val="2"/>
          <w:lang w:eastAsia="zh-CN"/>
        </w:rPr>
        <w:t>五、同类项目业绩情况</w:t>
      </w:r>
    </w:p>
    <w:p>
      <w:pPr>
        <w:widowControl w:val="0"/>
        <w:spacing w:line="360" w:lineRule="auto"/>
        <w:jc w:val="both"/>
        <w:rPr>
          <w:rFonts w:ascii="Calibri" w:hAnsi="Calibri" w:eastAsia="宋体"/>
          <w:kern w:val="2"/>
          <w:szCs w:val="22"/>
          <w:lang w:eastAsia="zh-CN"/>
        </w:rPr>
      </w:pPr>
      <w:r>
        <w:rPr>
          <w:rFonts w:hint="eastAsia" w:ascii="Calibri" w:hAnsi="Calibri" w:eastAsia="宋体" w:cstheme="minorBidi"/>
          <w:kern w:val="2"/>
          <w:szCs w:val="22"/>
          <w:lang w:eastAsia="zh-CN"/>
        </w:rPr>
        <w:t>（特别提示：投标人须按本招标文件评标信息中这一评审因素要求，提供证明资料）</w:t>
      </w:r>
    </w:p>
    <w:p>
      <w:pPr>
        <w:widowControl w:val="0"/>
        <w:ind w:left="821" w:leftChars="342" w:firstLine="1620" w:firstLineChars="675"/>
        <w:jc w:val="both"/>
        <w:outlineLvl w:val="2"/>
        <w:rPr>
          <w:rFonts w:ascii="Calibri" w:hAnsi="Calibri" w:eastAsia="宋体"/>
          <w:kern w:val="2"/>
          <w:sz w:val="21"/>
          <w:szCs w:val="21"/>
          <w:lang w:eastAsia="zh-CN"/>
        </w:rPr>
      </w:pPr>
      <w:r>
        <w:rPr>
          <w:rFonts w:hint="eastAsia" w:ascii="黑体" w:hAnsi="宋体" w:eastAsia="黑体" w:cstheme="minorBidi"/>
          <w:bCs/>
          <w:kern w:val="2"/>
          <w:lang w:eastAsia="zh-CN"/>
        </w:rPr>
        <w:t>六、投标人自主知识产权产品（创新、设计）情况</w:t>
      </w:r>
    </w:p>
    <w:p>
      <w:pPr>
        <w:widowControl w:val="0"/>
        <w:spacing w:line="360" w:lineRule="auto"/>
        <w:jc w:val="both"/>
        <w:rPr>
          <w:rFonts w:ascii="Calibri" w:hAnsi="Calibri" w:eastAsia="宋体"/>
          <w:kern w:val="2"/>
          <w:szCs w:val="22"/>
          <w:lang w:eastAsia="zh-CN"/>
        </w:rPr>
      </w:pPr>
      <w:r>
        <w:rPr>
          <w:rFonts w:hint="eastAsia" w:ascii="Calibri" w:hAnsi="Calibri" w:eastAsia="宋体" w:cstheme="minorBidi"/>
          <w:kern w:val="2"/>
          <w:szCs w:val="22"/>
          <w:lang w:eastAsia="zh-CN"/>
        </w:rPr>
        <w:t>（特别提示：投标人须按本招标文件评标信息中这一评审因素要求，提供证明资料）</w:t>
      </w:r>
    </w:p>
    <w:p>
      <w:pPr>
        <w:widowControl w:val="0"/>
        <w:spacing w:line="360" w:lineRule="auto"/>
        <w:jc w:val="both"/>
        <w:rPr>
          <w:rFonts w:ascii="Calibri" w:hAnsi="Calibri" w:eastAsia="宋体"/>
          <w:kern w:val="2"/>
          <w:szCs w:val="22"/>
          <w:lang w:eastAsia="zh-CN"/>
        </w:rPr>
      </w:pPr>
    </w:p>
    <w:p>
      <w:pPr>
        <w:widowControl w:val="0"/>
        <w:spacing w:line="360" w:lineRule="auto"/>
        <w:jc w:val="both"/>
        <w:rPr>
          <w:rFonts w:ascii="Calibri" w:hAnsi="Calibri" w:eastAsia="宋体"/>
          <w:kern w:val="2"/>
          <w:szCs w:val="22"/>
          <w:lang w:eastAsia="zh-CN"/>
        </w:rPr>
      </w:pPr>
    </w:p>
    <w:p>
      <w:pPr>
        <w:widowControl w:val="0"/>
        <w:jc w:val="both"/>
        <w:rPr>
          <w:rFonts w:ascii="Calibri" w:hAnsi="Calibri" w:eastAsia="宋体"/>
          <w:kern w:val="2"/>
          <w:sz w:val="21"/>
          <w:szCs w:val="22"/>
          <w:lang w:eastAsia="zh-CN"/>
        </w:rPr>
      </w:pPr>
    </w:p>
    <w:p>
      <w:pPr>
        <w:widowControl w:val="0"/>
        <w:jc w:val="both"/>
        <w:rPr>
          <w:rFonts w:ascii="Calibri" w:hAnsi="Calibri" w:eastAsia="宋体"/>
          <w:kern w:val="2"/>
          <w:sz w:val="21"/>
          <w:szCs w:val="22"/>
          <w:lang w:eastAsia="zh-CN"/>
        </w:rPr>
      </w:pPr>
    </w:p>
    <w:p>
      <w:pPr>
        <w:widowControl w:val="0"/>
        <w:ind w:firstLine="1446" w:firstLineChars="600"/>
        <w:jc w:val="both"/>
        <w:rPr>
          <w:rFonts w:ascii="Calibri" w:hAnsi="Calibri" w:eastAsia="宋体"/>
          <w:b/>
          <w:color w:val="FF0000"/>
          <w:kern w:val="2"/>
          <w:szCs w:val="22"/>
          <w:lang w:eastAsia="zh-CN"/>
        </w:rPr>
      </w:pPr>
      <w:r>
        <w:rPr>
          <w:rFonts w:hint="eastAsia" w:ascii="Calibri" w:hAnsi="Calibri" w:eastAsia="宋体" w:cstheme="minorBidi"/>
          <w:b/>
          <w:color w:val="FF0000"/>
          <w:kern w:val="2"/>
          <w:szCs w:val="22"/>
          <w:lang w:eastAsia="zh-CN"/>
        </w:rPr>
        <w:t>（信息公开部分的内容到此为止！以下为信息不公开部分。）</w:t>
      </w:r>
    </w:p>
    <w:p>
      <w:pPr>
        <w:widowControl w:val="0"/>
        <w:jc w:val="center"/>
        <w:rPr>
          <w:rFonts w:ascii="Calibri" w:hAnsi="Calibri" w:eastAsia="宋体"/>
          <w:b/>
          <w:kern w:val="2"/>
          <w:sz w:val="32"/>
          <w:szCs w:val="32"/>
          <w:lang w:eastAsia="zh-CN"/>
        </w:rPr>
      </w:pPr>
    </w:p>
    <w:p>
      <w:pPr>
        <w:widowControl w:val="0"/>
        <w:jc w:val="center"/>
        <w:rPr>
          <w:rFonts w:ascii="Calibri" w:hAnsi="Calibri" w:eastAsia="宋体"/>
          <w:b/>
          <w:kern w:val="2"/>
          <w:sz w:val="32"/>
          <w:szCs w:val="32"/>
          <w:lang w:eastAsia="zh-CN"/>
        </w:rPr>
      </w:pPr>
    </w:p>
    <w:p>
      <w:pPr>
        <w:widowControl w:val="0"/>
        <w:jc w:val="center"/>
        <w:rPr>
          <w:rFonts w:ascii="Calibri" w:hAnsi="Calibri" w:eastAsia="宋体"/>
          <w:b/>
          <w:kern w:val="2"/>
          <w:sz w:val="32"/>
          <w:szCs w:val="32"/>
          <w:lang w:eastAsia="zh-CN"/>
        </w:rPr>
      </w:pPr>
    </w:p>
    <w:p>
      <w:pPr>
        <w:widowControl w:val="0"/>
        <w:jc w:val="center"/>
        <w:rPr>
          <w:rFonts w:ascii="Calibri" w:hAnsi="Calibri" w:eastAsia="宋体"/>
          <w:b/>
          <w:kern w:val="2"/>
          <w:sz w:val="32"/>
          <w:szCs w:val="32"/>
          <w:lang w:eastAsia="zh-CN"/>
        </w:rPr>
      </w:pPr>
    </w:p>
    <w:p>
      <w:pPr>
        <w:widowControl w:val="0"/>
        <w:jc w:val="center"/>
        <w:rPr>
          <w:rFonts w:ascii="Calibri" w:hAnsi="Calibri" w:eastAsia="宋体"/>
          <w:b/>
          <w:kern w:val="2"/>
          <w:sz w:val="32"/>
          <w:szCs w:val="32"/>
          <w:lang w:eastAsia="zh-CN"/>
        </w:rPr>
      </w:pPr>
    </w:p>
    <w:p>
      <w:pPr>
        <w:widowControl w:val="0"/>
        <w:jc w:val="center"/>
        <w:rPr>
          <w:rFonts w:ascii="Calibri" w:hAnsi="Calibri" w:eastAsia="宋体"/>
          <w:b/>
          <w:kern w:val="2"/>
          <w:sz w:val="32"/>
          <w:szCs w:val="32"/>
          <w:lang w:eastAsia="zh-CN"/>
        </w:rPr>
      </w:pPr>
    </w:p>
    <w:p>
      <w:pPr>
        <w:widowControl w:val="0"/>
        <w:jc w:val="center"/>
        <w:rPr>
          <w:rFonts w:ascii="Calibri" w:hAnsi="Calibri" w:eastAsia="宋体"/>
          <w:b/>
          <w:kern w:val="2"/>
          <w:sz w:val="32"/>
          <w:szCs w:val="32"/>
          <w:lang w:eastAsia="zh-CN"/>
        </w:rPr>
      </w:pPr>
    </w:p>
    <w:p>
      <w:pPr>
        <w:widowControl w:val="0"/>
        <w:jc w:val="center"/>
        <w:rPr>
          <w:rFonts w:ascii="Calibri" w:hAnsi="Calibri" w:eastAsia="宋体"/>
          <w:b/>
          <w:kern w:val="2"/>
          <w:sz w:val="32"/>
          <w:szCs w:val="32"/>
          <w:lang w:eastAsia="zh-CN"/>
        </w:rPr>
      </w:pPr>
    </w:p>
    <w:p>
      <w:pPr>
        <w:widowControl w:val="0"/>
        <w:jc w:val="center"/>
        <w:rPr>
          <w:rFonts w:ascii="Calibri" w:hAnsi="Calibri" w:eastAsia="宋体"/>
          <w:b/>
          <w:kern w:val="2"/>
          <w:sz w:val="32"/>
          <w:szCs w:val="32"/>
          <w:lang w:eastAsia="zh-CN"/>
        </w:rPr>
      </w:pPr>
    </w:p>
    <w:p>
      <w:pPr>
        <w:widowControl w:val="0"/>
        <w:jc w:val="both"/>
        <w:rPr>
          <w:rFonts w:ascii="仿宋_GB2312" w:hAnsi="Calibri" w:eastAsia="仿宋_GB2312"/>
          <w:b/>
          <w:kern w:val="2"/>
          <w:sz w:val="30"/>
          <w:szCs w:val="30"/>
          <w:lang w:eastAsia="zh-CN"/>
        </w:rPr>
      </w:pPr>
      <w:r>
        <w:rPr>
          <w:rFonts w:hint="eastAsia" w:ascii="仿宋_GB2312" w:hAnsi="Calibri" w:eastAsia="仿宋_GB2312" w:cstheme="minorBidi"/>
          <w:b/>
          <w:kern w:val="2"/>
          <w:sz w:val="30"/>
          <w:szCs w:val="30"/>
          <w:lang w:eastAsia="zh-CN"/>
        </w:rPr>
        <w:br w:type="page"/>
      </w:r>
    </w:p>
    <w:p>
      <w:pPr>
        <w:widowControl w:val="0"/>
        <w:jc w:val="both"/>
        <w:outlineLvl w:val="1"/>
        <w:rPr>
          <w:rFonts w:ascii="宋体" w:hAnsi="宋体" w:eastAsia="宋体"/>
          <w:b/>
          <w:color w:val="FF0000"/>
          <w:kern w:val="2"/>
          <w:sz w:val="28"/>
          <w:szCs w:val="28"/>
          <w:lang w:eastAsia="zh-CN"/>
        </w:rPr>
      </w:pPr>
      <w:r>
        <w:rPr>
          <w:rFonts w:hint="eastAsia" w:ascii="宋体" w:hAnsi="宋体" w:eastAsia="宋体" w:cstheme="minorBidi"/>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宋体" w:hAnsi="宋体" w:eastAsia="宋体"/>
          <w:b/>
          <w:bCs/>
          <w:kern w:val="2"/>
          <w:szCs w:val="32"/>
          <w:lang w:eastAsia="zh-CN"/>
        </w:rPr>
      </w:pPr>
      <w:r>
        <w:rPr>
          <w:rFonts w:hint="eastAsia" w:ascii="黑体" w:hAnsi="宋体" w:eastAsia="黑体" w:cstheme="minorBidi"/>
          <w:bCs/>
          <w:kern w:val="2"/>
          <w:szCs w:val="32"/>
          <w:lang w:eastAsia="zh-CN"/>
        </w:rPr>
        <w:t>一、</w:t>
      </w:r>
      <w:bookmarkStart w:id="45" w:name="_Hlk72092499"/>
      <w:r>
        <w:rPr>
          <w:rFonts w:hint="eastAsia" w:ascii="黑体" w:hAnsi="宋体" w:eastAsia="黑体" w:cstheme="minorBidi"/>
          <w:bCs/>
          <w:kern w:val="2"/>
          <w:szCs w:val="32"/>
          <w:lang w:eastAsia="zh-CN"/>
        </w:rPr>
        <w:t>供应商基本情况表</w:t>
      </w:r>
      <w:bookmarkEnd w:id="45"/>
    </w:p>
    <w:p>
      <w:pPr>
        <w:widowControl w:val="0"/>
        <w:jc w:val="both"/>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填表单位：（加盖单位公章）</w:t>
      </w:r>
      <w:r>
        <w:rPr>
          <w:rFonts w:hint="eastAsia" w:ascii="方正仿宋_GBK" w:hAnsi="方正仿宋_GBK" w:eastAsia="方正仿宋_GBK" w:cs="方正仿宋_GBK"/>
          <w:kern w:val="2"/>
          <w:lang w:eastAsia="zh-CN"/>
        </w:rPr>
        <w:tab/>
      </w:r>
      <w:r>
        <w:rPr>
          <w:rFonts w:hint="eastAsia" w:ascii="方正仿宋_GBK" w:hAnsi="方正仿宋_GBK" w:eastAsia="方正仿宋_GBK" w:cs="方正仿宋_GBK"/>
          <w:kern w:val="2"/>
          <w:lang w:eastAsia="zh-CN"/>
        </w:rPr>
        <w:tab/>
      </w:r>
      <w:r>
        <w:rPr>
          <w:rFonts w:hint="eastAsia" w:ascii="方正仿宋_GBK" w:hAnsi="方正仿宋_GBK" w:eastAsia="方正仿宋_GBK" w:cs="方正仿宋_GBK"/>
          <w:kern w:val="2"/>
          <w:lang w:eastAsia="zh-CN"/>
        </w:rPr>
        <w:t xml:space="preserve">            填表日期：    年   月   日</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44"/>
        <w:gridCol w:w="1527"/>
        <w:gridCol w:w="908"/>
        <w:gridCol w:w="753"/>
        <w:gridCol w:w="1143"/>
        <w:gridCol w:w="143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2" w:type="dxa"/>
            <w:gridSpan w:val="2"/>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采购人</w:t>
            </w:r>
          </w:p>
        </w:tc>
        <w:tc>
          <w:tcPr>
            <w:tcW w:w="2535" w:type="dxa"/>
            <w:gridSpan w:val="2"/>
            <w:vAlign w:val="center"/>
          </w:tcPr>
          <w:p>
            <w:pPr>
              <w:widowControl w:val="0"/>
              <w:jc w:val="center"/>
              <w:rPr>
                <w:rFonts w:ascii="方正仿宋_GBK" w:hAnsi="方正仿宋_GBK" w:eastAsia="方正仿宋_GBK" w:cs="方正仿宋_GBK"/>
                <w:kern w:val="2"/>
                <w:lang w:eastAsia="zh-CN"/>
              </w:rPr>
            </w:pPr>
          </w:p>
        </w:tc>
        <w:tc>
          <w:tcPr>
            <w:tcW w:w="1977" w:type="dxa"/>
            <w:gridSpan w:val="2"/>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项目名称</w:t>
            </w:r>
          </w:p>
        </w:tc>
        <w:tc>
          <w:tcPr>
            <w:tcW w:w="2964" w:type="dxa"/>
            <w:gridSpan w:val="2"/>
            <w:vAlign w:val="center"/>
          </w:tcPr>
          <w:p>
            <w:pPr>
              <w:widowControl w:val="0"/>
              <w:jc w:val="center"/>
              <w:rPr>
                <w:rFonts w:ascii="方正仿宋_GBK" w:hAnsi="方正仿宋_GBK" w:eastAsia="方正仿宋_GBK" w:cs="方正仿宋_GBK"/>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02" w:type="dxa"/>
            <w:gridSpan w:val="2"/>
            <w:vAlign w:val="center"/>
          </w:tcPr>
          <w:p>
            <w:pPr>
              <w:widowControl w:val="0"/>
              <w:snapToGrid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投标（响应）供应商</w:t>
            </w:r>
          </w:p>
        </w:tc>
        <w:tc>
          <w:tcPr>
            <w:tcW w:w="2535" w:type="dxa"/>
            <w:gridSpan w:val="2"/>
            <w:vAlign w:val="center"/>
          </w:tcPr>
          <w:p>
            <w:pPr>
              <w:widowControl w:val="0"/>
              <w:jc w:val="center"/>
              <w:rPr>
                <w:rFonts w:ascii="方正仿宋_GBK" w:hAnsi="方正仿宋_GBK" w:eastAsia="方正仿宋_GBK" w:cs="方正仿宋_GBK"/>
                <w:kern w:val="2"/>
                <w:lang w:eastAsia="zh-CN"/>
              </w:rPr>
            </w:pPr>
          </w:p>
        </w:tc>
        <w:tc>
          <w:tcPr>
            <w:tcW w:w="1977" w:type="dxa"/>
            <w:gridSpan w:val="2"/>
            <w:vAlign w:val="center"/>
          </w:tcPr>
          <w:p>
            <w:pPr>
              <w:widowControl w:val="0"/>
              <w:snapToGrid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供应商统一社会信用代码</w:t>
            </w:r>
          </w:p>
        </w:tc>
        <w:tc>
          <w:tcPr>
            <w:tcW w:w="2964" w:type="dxa"/>
            <w:gridSpan w:val="2"/>
            <w:vAlign w:val="center"/>
          </w:tcPr>
          <w:p>
            <w:pPr>
              <w:widowControl w:val="0"/>
              <w:jc w:val="center"/>
              <w:rPr>
                <w:rFonts w:ascii="方正仿宋_GBK" w:hAnsi="方正仿宋_GBK" w:eastAsia="方正仿宋_GBK" w:cs="方正仿宋_GBK"/>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b/>
                <w:bCs/>
                <w:kern w:val="2"/>
                <w:lang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bottom w:val="single" w:color="auto" w:sz="4" w:space="0"/>
            </w:tcBorders>
            <w:vAlign w:val="center"/>
          </w:tcPr>
          <w:p>
            <w:pPr>
              <w:widowControl w:val="0"/>
              <w:snapToGrid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序号</w:t>
            </w:r>
          </w:p>
        </w:tc>
        <w:tc>
          <w:tcPr>
            <w:tcW w:w="2266" w:type="dxa"/>
            <w:gridSpan w:val="2"/>
            <w:tcBorders>
              <w:bottom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职务</w:t>
            </w:r>
          </w:p>
        </w:tc>
        <w:tc>
          <w:tcPr>
            <w:tcW w:w="941" w:type="dxa"/>
            <w:tcBorders>
              <w:bottom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姓名</w:t>
            </w:r>
          </w:p>
        </w:tc>
        <w:tc>
          <w:tcPr>
            <w:tcW w:w="1977" w:type="dxa"/>
            <w:gridSpan w:val="2"/>
            <w:tcBorders>
              <w:bottom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身份证号码</w:t>
            </w:r>
          </w:p>
        </w:tc>
        <w:tc>
          <w:tcPr>
            <w:tcW w:w="1489" w:type="dxa"/>
            <w:tcBorders>
              <w:bottom w:val="single" w:color="auto" w:sz="4" w:space="0"/>
            </w:tcBorders>
            <w:vAlign w:val="center"/>
          </w:tcPr>
          <w:p>
            <w:pPr>
              <w:widowControl w:val="0"/>
              <w:snapToGrid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劳动合同</w:t>
            </w:r>
          </w:p>
          <w:p>
            <w:pPr>
              <w:widowControl w:val="0"/>
              <w:snapToGrid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关系单位</w:t>
            </w:r>
          </w:p>
        </w:tc>
        <w:tc>
          <w:tcPr>
            <w:tcW w:w="1475" w:type="dxa"/>
            <w:tcBorders>
              <w:bottom w:val="single" w:color="auto" w:sz="4" w:space="0"/>
            </w:tcBorders>
            <w:vAlign w:val="center"/>
          </w:tcPr>
          <w:p>
            <w:pPr>
              <w:widowControl w:val="0"/>
              <w:snapToGrid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缴纳社会</w:t>
            </w:r>
          </w:p>
          <w:p>
            <w:pPr>
              <w:widowControl w:val="0"/>
              <w:snapToGrid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1</w:t>
            </w:r>
          </w:p>
        </w:tc>
        <w:tc>
          <w:tcPr>
            <w:tcW w:w="2266"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法定代表人/单位负责人/主要经营负责人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1977"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1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2</w:t>
            </w:r>
          </w:p>
        </w:tc>
        <w:tc>
          <w:tcPr>
            <w:tcW w:w="2266"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项目投标授权代表人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1977"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14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147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bidi="ar"/>
              </w:rPr>
              <w:t>3</w:t>
            </w:r>
          </w:p>
        </w:tc>
        <w:tc>
          <w:tcPr>
            <w:tcW w:w="2266" w:type="dxa"/>
            <w:gridSpan w:val="2"/>
            <w:tcBorders>
              <w:top w:val="single" w:color="auto" w:sz="4" w:space="0"/>
            </w:tcBorders>
            <w:vAlign w:val="center"/>
          </w:tcPr>
          <w:p>
            <w:pPr>
              <w:widowControl w:val="0"/>
              <w:jc w:val="center"/>
              <w:rPr>
                <w:rFonts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项目负责人</w:t>
            </w:r>
          </w:p>
        </w:tc>
        <w:tc>
          <w:tcPr>
            <w:tcW w:w="941" w:type="dxa"/>
            <w:tcBorders>
              <w:top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1977" w:type="dxa"/>
            <w:gridSpan w:val="2"/>
            <w:tcBorders>
              <w:top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1489" w:type="dxa"/>
            <w:tcBorders>
              <w:top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1475" w:type="dxa"/>
            <w:tcBorders>
              <w:top w:val="single" w:color="auto" w:sz="4" w:space="0"/>
            </w:tcBorders>
            <w:vAlign w:val="center"/>
          </w:tcPr>
          <w:p>
            <w:pPr>
              <w:widowControl w:val="0"/>
              <w:jc w:val="center"/>
              <w:rPr>
                <w:rFonts w:ascii="方正仿宋_GBK" w:hAnsi="方正仿宋_GBK" w:eastAsia="方正仿宋_GBK" w:cs="方正仿宋_GBK"/>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bidi="ar"/>
              </w:rPr>
              <w:t>4</w:t>
            </w:r>
          </w:p>
        </w:tc>
        <w:tc>
          <w:tcPr>
            <w:tcW w:w="2266" w:type="dxa"/>
            <w:gridSpan w:val="2"/>
            <w:vAlign w:val="center"/>
          </w:tcPr>
          <w:p>
            <w:pPr>
              <w:widowControl w:val="0"/>
              <w:jc w:val="center"/>
              <w:rPr>
                <w:rFonts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主要技术人员</w:t>
            </w:r>
          </w:p>
        </w:tc>
        <w:tc>
          <w:tcPr>
            <w:tcW w:w="941" w:type="dxa"/>
            <w:vAlign w:val="center"/>
          </w:tcPr>
          <w:p>
            <w:pPr>
              <w:widowControl w:val="0"/>
              <w:jc w:val="center"/>
              <w:rPr>
                <w:rFonts w:ascii="方正仿宋_GBK" w:hAnsi="方正仿宋_GBK" w:eastAsia="方正仿宋_GBK" w:cs="方正仿宋_GBK"/>
                <w:kern w:val="2"/>
                <w:lang w:eastAsia="zh-CN"/>
              </w:rPr>
            </w:pPr>
          </w:p>
        </w:tc>
        <w:tc>
          <w:tcPr>
            <w:tcW w:w="1977" w:type="dxa"/>
            <w:gridSpan w:val="2"/>
            <w:vAlign w:val="center"/>
          </w:tcPr>
          <w:p>
            <w:pPr>
              <w:widowControl w:val="0"/>
              <w:jc w:val="center"/>
              <w:rPr>
                <w:rFonts w:ascii="方正仿宋_GBK" w:hAnsi="方正仿宋_GBK" w:eastAsia="方正仿宋_GBK" w:cs="方正仿宋_GBK"/>
                <w:kern w:val="2"/>
                <w:lang w:eastAsia="zh-CN"/>
              </w:rPr>
            </w:pPr>
          </w:p>
        </w:tc>
        <w:tc>
          <w:tcPr>
            <w:tcW w:w="1489" w:type="dxa"/>
            <w:vAlign w:val="center"/>
          </w:tcPr>
          <w:p>
            <w:pPr>
              <w:widowControl w:val="0"/>
              <w:jc w:val="center"/>
              <w:rPr>
                <w:rFonts w:ascii="方正仿宋_GBK" w:hAnsi="方正仿宋_GBK" w:eastAsia="方正仿宋_GBK" w:cs="方正仿宋_GBK"/>
                <w:kern w:val="2"/>
                <w:lang w:eastAsia="zh-CN"/>
              </w:rPr>
            </w:pPr>
          </w:p>
        </w:tc>
        <w:tc>
          <w:tcPr>
            <w:tcW w:w="1475" w:type="dxa"/>
            <w:vAlign w:val="center"/>
          </w:tcPr>
          <w:p>
            <w:pPr>
              <w:widowControl w:val="0"/>
              <w:jc w:val="center"/>
              <w:rPr>
                <w:rFonts w:ascii="方正仿宋_GBK" w:hAnsi="方正仿宋_GBK" w:eastAsia="方正仿宋_GBK" w:cs="方正仿宋_GBK"/>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bidi="ar"/>
              </w:rPr>
              <w:t>5</w:t>
            </w:r>
          </w:p>
        </w:tc>
        <w:tc>
          <w:tcPr>
            <w:tcW w:w="2266" w:type="dxa"/>
            <w:gridSpan w:val="2"/>
            <w:vAlign w:val="center"/>
          </w:tcPr>
          <w:p>
            <w:pPr>
              <w:widowControl w:val="0"/>
              <w:snapToGrid w:val="0"/>
              <w:jc w:val="center"/>
              <w:rPr>
                <w:rFonts w:ascii="方正仿宋_GBK" w:hAnsi="方正仿宋_GBK" w:eastAsia="方正仿宋_GBK" w:cs="方正仿宋_GBK"/>
                <w:kern w:val="2"/>
                <w:sz w:val="22"/>
                <w:szCs w:val="22"/>
                <w:lang w:eastAsia="zh-CN"/>
              </w:rPr>
            </w:pPr>
            <w:r>
              <w:rPr>
                <w:rFonts w:hint="eastAsia" w:ascii="方正仿宋_GBK" w:hAnsi="方正仿宋_GBK" w:eastAsia="方正仿宋_GBK" w:cs="方正仿宋_GBK"/>
                <w:kern w:val="2"/>
                <w:sz w:val="22"/>
                <w:szCs w:val="22"/>
                <w:lang w:eastAsia="zh-CN"/>
              </w:rPr>
              <w:t>投标文件编制人员</w:t>
            </w:r>
          </w:p>
        </w:tc>
        <w:tc>
          <w:tcPr>
            <w:tcW w:w="941" w:type="dxa"/>
            <w:vAlign w:val="center"/>
          </w:tcPr>
          <w:p>
            <w:pPr>
              <w:widowControl w:val="0"/>
              <w:jc w:val="center"/>
              <w:rPr>
                <w:rFonts w:ascii="方正仿宋_GBK" w:hAnsi="方正仿宋_GBK" w:eastAsia="方正仿宋_GBK" w:cs="方正仿宋_GBK"/>
                <w:kern w:val="2"/>
                <w:lang w:eastAsia="zh-CN"/>
              </w:rPr>
            </w:pPr>
          </w:p>
        </w:tc>
        <w:tc>
          <w:tcPr>
            <w:tcW w:w="1977" w:type="dxa"/>
            <w:gridSpan w:val="2"/>
            <w:vAlign w:val="center"/>
          </w:tcPr>
          <w:p>
            <w:pPr>
              <w:widowControl w:val="0"/>
              <w:jc w:val="center"/>
              <w:rPr>
                <w:rFonts w:ascii="方正仿宋_GBK" w:hAnsi="方正仿宋_GBK" w:eastAsia="方正仿宋_GBK" w:cs="方正仿宋_GBK"/>
                <w:kern w:val="2"/>
                <w:lang w:eastAsia="zh-CN"/>
              </w:rPr>
            </w:pPr>
          </w:p>
        </w:tc>
        <w:tc>
          <w:tcPr>
            <w:tcW w:w="1489" w:type="dxa"/>
            <w:vAlign w:val="center"/>
          </w:tcPr>
          <w:p>
            <w:pPr>
              <w:widowControl w:val="0"/>
              <w:jc w:val="center"/>
              <w:rPr>
                <w:rFonts w:ascii="方正仿宋_GBK" w:hAnsi="方正仿宋_GBK" w:eastAsia="方正仿宋_GBK" w:cs="方正仿宋_GBK"/>
                <w:kern w:val="2"/>
                <w:lang w:eastAsia="zh-CN"/>
              </w:rPr>
            </w:pPr>
          </w:p>
        </w:tc>
        <w:tc>
          <w:tcPr>
            <w:tcW w:w="1475" w:type="dxa"/>
            <w:vAlign w:val="center"/>
          </w:tcPr>
          <w:p>
            <w:pPr>
              <w:widowControl w:val="0"/>
              <w:jc w:val="center"/>
              <w:rPr>
                <w:rFonts w:ascii="方正仿宋_GBK" w:hAnsi="方正仿宋_GBK" w:eastAsia="方正仿宋_GBK" w:cs="方正仿宋_GBK"/>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vAlign w:val="center"/>
          </w:tcPr>
          <w:p>
            <w:pPr>
              <w:widowControl w:val="0"/>
              <w:jc w:val="left"/>
              <w:rPr>
                <w:rFonts w:ascii="方正仿宋_GBK" w:hAnsi="方正仿宋_GBK" w:eastAsia="方正仿宋_GBK" w:cs="方正仿宋_GBK"/>
                <w:kern w:val="2"/>
                <w:lang w:eastAsia="zh-CN"/>
              </w:rPr>
            </w:pPr>
            <w:r>
              <w:rPr>
                <w:rFonts w:hint="eastAsia" w:ascii="方正仿宋_GBK" w:hAnsi="方正仿宋_GBK" w:eastAsia="方正仿宋_GBK" w:cs="方正仿宋_GBK"/>
                <w:b/>
                <w:bCs/>
                <w:kern w:val="2"/>
                <w:lang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vAlign w:val="center"/>
          </w:tcPr>
          <w:p>
            <w:pPr>
              <w:widowControl w:val="0"/>
              <w:jc w:val="center"/>
              <w:rPr>
                <w:rFonts w:ascii="方正仿宋_GBK" w:hAnsi="方正仿宋_GBK" w:eastAsia="方正仿宋_GBK" w:cs="方正仿宋_GBK"/>
                <w:b/>
                <w:bCs/>
                <w:kern w:val="2"/>
                <w:lang w:eastAsia="zh-CN"/>
              </w:rPr>
            </w:pPr>
            <w:r>
              <w:rPr>
                <w:rFonts w:hint="eastAsia" w:ascii="方正仿宋_GBK" w:hAnsi="方正仿宋_GBK" w:eastAsia="方正仿宋_GBK" w:cs="方正仿宋_GBK"/>
                <w:b/>
                <w:bCs/>
                <w:kern w:val="2"/>
                <w:lang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bottom w:val="single" w:color="auto" w:sz="4" w:space="0"/>
            </w:tcBorders>
            <w:vAlign w:val="center"/>
          </w:tcPr>
          <w:p>
            <w:pPr>
              <w:widowControl w:val="0"/>
              <w:jc w:val="center"/>
              <w:rPr>
                <w:rFonts w:ascii="方正仿宋_GBK" w:hAnsi="方正仿宋_GBK" w:eastAsia="方正仿宋_GBK" w:cs="方正仿宋_GBK"/>
                <w:kern w:val="2"/>
                <w:lang w:eastAsia="zh-CN" w:bidi="ar"/>
              </w:rPr>
            </w:pPr>
            <w:r>
              <w:rPr>
                <w:rFonts w:hint="eastAsia" w:ascii="方正仿宋_GBK" w:hAnsi="方正仿宋_GBK" w:eastAsia="方正仿宋_GBK" w:cs="方正仿宋_GBK"/>
                <w:kern w:val="2"/>
                <w:lang w:eastAsia="zh-CN" w:bidi="ar"/>
              </w:rPr>
              <w:t>序号</w:t>
            </w:r>
          </w:p>
        </w:tc>
        <w:tc>
          <w:tcPr>
            <w:tcW w:w="2266" w:type="dxa"/>
            <w:gridSpan w:val="2"/>
            <w:tcBorders>
              <w:bottom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关联关系类型</w:t>
            </w:r>
          </w:p>
        </w:tc>
        <w:tc>
          <w:tcPr>
            <w:tcW w:w="1726" w:type="dxa"/>
            <w:gridSpan w:val="2"/>
            <w:tcBorders>
              <w:bottom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关联主体名称</w:t>
            </w:r>
          </w:p>
        </w:tc>
        <w:tc>
          <w:tcPr>
            <w:tcW w:w="4156" w:type="dxa"/>
            <w:gridSpan w:val="3"/>
            <w:tcBorders>
              <w:bottom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bidi="ar"/>
              </w:rPr>
            </w:pPr>
            <w:r>
              <w:rPr>
                <w:rFonts w:hint="eastAsia" w:ascii="方正仿宋_GBK" w:hAnsi="方正仿宋_GBK" w:eastAsia="方正仿宋_GBK" w:cs="方正仿宋_GBK"/>
                <w:kern w:val="2"/>
                <w:lang w:eastAsia="zh-CN" w:bidi="ar"/>
              </w:rPr>
              <w:t>1</w:t>
            </w:r>
          </w:p>
        </w:tc>
        <w:tc>
          <w:tcPr>
            <w:tcW w:w="2266"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控股股东</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4156"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left"/>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bidi="ar"/>
              </w:rPr>
            </w:pPr>
            <w:r>
              <w:rPr>
                <w:rFonts w:hint="eastAsia" w:ascii="方正仿宋_GBK" w:hAnsi="方正仿宋_GBK" w:eastAsia="方正仿宋_GBK" w:cs="方正仿宋_GBK"/>
                <w:kern w:val="2"/>
                <w:lang w:eastAsia="zh-CN" w:bidi="ar"/>
              </w:rPr>
              <w:t>2</w:t>
            </w:r>
          </w:p>
        </w:tc>
        <w:tc>
          <w:tcPr>
            <w:tcW w:w="2266"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lang w:eastAsia="zh-CN"/>
              </w:rPr>
              <w:t>管理关系</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方正仿宋_GBK" w:hAnsi="方正仿宋_GBK" w:eastAsia="方正仿宋_GBK" w:cs="方正仿宋_GBK"/>
                <w:kern w:val="2"/>
                <w:lang w:eastAsia="zh-CN"/>
              </w:rPr>
            </w:pPr>
          </w:p>
        </w:tc>
        <w:tc>
          <w:tcPr>
            <w:tcW w:w="4156"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left"/>
              <w:rPr>
                <w:rFonts w:ascii="方正仿宋_GBK" w:hAnsi="方正仿宋_GBK" w:eastAsia="方正仿宋_GBK" w:cs="方正仿宋_GBK"/>
                <w:kern w:val="2"/>
                <w:lang w:eastAsia="zh-CN"/>
              </w:rPr>
            </w:pPr>
            <w:r>
              <w:rPr>
                <w:rFonts w:hint="eastAsia" w:ascii="方正仿宋_GBK" w:hAnsi="方正仿宋_GBK" w:eastAsia="方正仿宋_GBK" w:cs="方正仿宋_GBK"/>
                <w:kern w:val="2"/>
                <w:sz w:val="20"/>
                <w:szCs w:val="20"/>
                <w:lang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tcBorders>
              <w:top w:val="single" w:color="auto" w:sz="4" w:space="0"/>
              <w:left w:val="single" w:color="auto" w:sz="4" w:space="0"/>
              <w:bottom w:val="single" w:color="auto" w:sz="4" w:space="0"/>
              <w:right w:val="single" w:color="auto" w:sz="4" w:space="0"/>
            </w:tcBorders>
            <w:vAlign w:val="center"/>
          </w:tcPr>
          <w:p>
            <w:pPr>
              <w:widowControl w:val="0"/>
              <w:snapToGrid w:val="0"/>
              <w:jc w:val="left"/>
              <w:rPr>
                <w:rFonts w:ascii="方正仿宋_GBK" w:hAnsi="方正仿宋_GBK" w:eastAsia="方正仿宋_GBK" w:cs="方正仿宋_GBK"/>
                <w:kern w:val="2"/>
                <w:lang w:eastAsia="zh-CN"/>
              </w:rPr>
            </w:pPr>
            <w:r>
              <w:rPr>
                <w:rFonts w:hint="eastAsia" w:ascii="方正仿宋_GBK" w:hAnsi="方正仿宋_GBK" w:eastAsia="方正仿宋_GBK" w:cs="方正仿宋_GBK"/>
                <w:b/>
                <w:bCs/>
                <w:kern w:val="2"/>
                <w:lang w:eastAsia="zh-CN"/>
              </w:rPr>
              <w:t>说明：同一关联关系类型有多个主体的，应分行填写。</w:t>
            </w:r>
          </w:p>
        </w:tc>
      </w:tr>
    </w:tbl>
    <w:p>
      <w:pPr>
        <w:widowControl w:val="0"/>
        <w:spacing w:line="360" w:lineRule="auto"/>
        <w:ind w:firstLine="480" w:firstLineChars="200"/>
        <w:jc w:val="both"/>
        <w:rPr>
          <w:rFonts w:ascii="Calibri" w:hAnsi="Calibri" w:eastAsia="宋体"/>
          <w:kern w:val="2"/>
          <w:sz w:val="21"/>
          <w:szCs w:val="21"/>
          <w:lang w:eastAsia="zh-Hans"/>
        </w:rPr>
      </w:pPr>
      <w:r>
        <w:rPr>
          <w:rFonts w:hint="eastAsia" w:ascii="方正仿宋_GBK" w:hAnsi="方正仿宋_GBK" w:eastAsia="方正仿宋_GBK" w:cs="方正仿宋_GBK"/>
          <w:b/>
          <w:bCs/>
          <w:kern w:val="2"/>
          <w:lang w:eastAsia="zh-CN"/>
        </w:rPr>
        <w:t>备注：</w:t>
      </w:r>
      <w:r>
        <w:rPr>
          <w:rFonts w:hint="eastAsia" w:ascii="方正仿宋_GBK" w:hAnsi="方正仿宋_GBK" w:eastAsia="方正仿宋_GBK" w:cs="方正仿宋_GBK"/>
          <w:b/>
          <w:bCs/>
          <w:color w:val="0000FF"/>
          <w:kern w:val="2"/>
          <w:lang w:eastAsia="zh-CN"/>
        </w:rPr>
        <w:t>鼓励</w:t>
      </w:r>
      <w:r>
        <w:rPr>
          <w:rFonts w:hint="eastAsia" w:ascii="方正仿宋_GBK" w:hAnsi="方正仿宋_GBK" w:eastAsia="方正仿宋_GBK" w:cs="方正仿宋_GBK"/>
          <w:b/>
          <w:bCs/>
          <w:kern w:val="2"/>
          <w:lang w:eastAsia="zh-CN"/>
        </w:rPr>
        <w:t>投标（响应）供应商在投标（响应）文件中要求投标（响应）供应商提供法定代表人、投标（响应）授权代表人、项目负责人（如有）最近一个月的社保缴纳证明，以及企业股权关系证明。</w:t>
      </w:r>
    </w:p>
    <w:p>
      <w:pPr>
        <w:keepNext/>
        <w:keepLines/>
        <w:widowControl w:val="0"/>
        <w:spacing w:before="120" w:after="120" w:line="240" w:lineRule="auto"/>
        <w:jc w:val="center"/>
        <w:outlineLvl w:val="2"/>
        <w:rPr>
          <w:rFonts w:ascii="黑体" w:hAnsi="宋体" w:eastAsia="黑体"/>
          <w:bCs/>
          <w:kern w:val="2"/>
          <w:szCs w:val="32"/>
          <w:lang w:eastAsia="zh-CN"/>
        </w:rPr>
      </w:pPr>
      <w:r>
        <w:rPr>
          <w:rFonts w:hint="eastAsia" w:ascii="黑体" w:hAnsi="宋体" w:eastAsia="黑体" w:cstheme="minorBidi"/>
          <w:bCs/>
          <w:kern w:val="2"/>
          <w:szCs w:val="32"/>
          <w:lang w:eastAsia="zh-CN"/>
        </w:rPr>
        <w:t>二、法定代表人（负责人）证明书</w:t>
      </w:r>
    </w:p>
    <w:p>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hAnsi="Calibri" w:eastAsia="宋体" w:cstheme="minorBidi"/>
          <w:kern w:val="2"/>
          <w:sz w:val="21"/>
          <w:szCs w:val="21"/>
          <w:u w:val="single"/>
          <w:lang w:eastAsia="zh-CN"/>
        </w:rPr>
        <w:t xml:space="preserve">  </w:t>
      </w:r>
      <w:r>
        <w:rPr>
          <w:rFonts w:hint="eastAsia" w:ascii="Calibri" w:hAnsi="Calibri" w:eastAsia="宋体" w:cstheme="minorBidi"/>
          <w:kern w:val="2"/>
          <w:sz w:val="21"/>
          <w:szCs w:val="21"/>
          <w:u w:val="single"/>
          <w:lang w:eastAsia="zh-CN"/>
        </w:rPr>
        <w:t xml:space="preserve">   </w:t>
      </w:r>
      <w:r>
        <w:rPr>
          <w:rFonts w:hint="eastAsia"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r>
        <w:rPr>
          <w:rFonts w:hint="eastAsia" w:hAnsi="Calibri" w:eastAsia="宋体" w:cstheme="minorBidi"/>
          <w:kern w:val="2"/>
          <w:sz w:val="21"/>
          <w:szCs w:val="21"/>
          <w:lang w:eastAsia="zh-CN"/>
        </w:rPr>
        <w:t>姓名</w:t>
      </w:r>
      <w:r>
        <w:rPr>
          <w:rFonts w:hint="eastAsia" w:ascii="Calibri" w:hAnsi="Calibri" w:eastAsia="宋体" w:cstheme="minorBidi"/>
          <w:kern w:val="2"/>
          <w:sz w:val="21"/>
          <w:szCs w:val="21"/>
          <w:lang w:eastAsia="zh-CN"/>
        </w:rPr>
        <w:t>），现任我单位</w:t>
      </w:r>
      <w:r>
        <w:rPr>
          <w:rFonts w:hint="eastAsia" w:ascii="Calibri" w:hAnsi="Calibri" w:eastAsia="宋体" w:cstheme="minorBidi"/>
          <w:kern w:val="2"/>
          <w:sz w:val="21"/>
          <w:szCs w:val="21"/>
          <w:u w:val="single"/>
          <w:lang w:eastAsia="zh-CN"/>
        </w:rPr>
        <w:t xml:space="preserve">     </w:t>
      </w:r>
      <w:r>
        <w:rPr>
          <w:rFonts w:hint="eastAsia" w:hAnsi="Calibri" w:eastAsia="宋体" w:cstheme="minorBidi"/>
          <w:kern w:val="2"/>
          <w:sz w:val="21"/>
          <w:szCs w:val="21"/>
          <w:u w:val="single"/>
          <w:lang w:eastAsia="zh-CN"/>
        </w:rPr>
        <w:t xml:space="preserve">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职务，为法定代表人（负责人），</w:t>
      </w:r>
      <w:r>
        <w:rPr>
          <w:rFonts w:hint="eastAsia" w:hAnsi="Calibri" w:eastAsia="宋体" w:cstheme="minorBidi"/>
          <w:kern w:val="2"/>
          <w:sz w:val="21"/>
          <w:szCs w:val="21"/>
          <w:lang w:eastAsia="zh-CN"/>
        </w:rPr>
        <w:t>身份证件</w:t>
      </w:r>
      <w:r>
        <w:rPr>
          <w:rFonts w:hint="eastAsia" w:ascii="Calibri" w:hAnsi="Calibri" w:eastAsia="宋体" w:cstheme="minorBidi"/>
          <w:kern w:val="2"/>
          <w:sz w:val="21"/>
          <w:szCs w:val="21"/>
          <w:lang w:eastAsia="zh-CN"/>
        </w:rPr>
        <w:t>号</w:t>
      </w:r>
      <w:r>
        <w:rPr>
          <w:rFonts w:hint="eastAsia" w:hAnsi="Calibri" w:eastAsia="宋体" w:cstheme="minorBidi"/>
          <w:kern w:val="2"/>
          <w:sz w:val="21"/>
          <w:szCs w:val="21"/>
          <w:lang w:eastAsia="zh-CN"/>
        </w:rPr>
        <w:t>为</w:t>
      </w:r>
      <w:r>
        <w:rPr>
          <w:rFonts w:hint="eastAsia" w:ascii="Calibri" w:hAnsi="Calibri" w:eastAsia="宋体" w:cstheme="minorBidi"/>
          <w:kern w:val="2"/>
          <w:sz w:val="21"/>
          <w:szCs w:val="21"/>
          <w:lang w:eastAsia="zh-CN"/>
        </w:rPr>
        <w:t>：</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hAnsi="Calibri" w:eastAsia="宋体" w:cstheme="minorBidi"/>
          <w:kern w:val="2"/>
          <w:sz w:val="21"/>
          <w:szCs w:val="21"/>
          <w:u w:val="single"/>
          <w:lang w:eastAsia="zh-CN"/>
        </w:rPr>
        <w:t xml:space="preserve">                </w:t>
      </w:r>
      <w:r>
        <w:rPr>
          <w:rFonts w:hint="eastAsia" w:hAnsi="Calibri" w:eastAsia="宋体" w:cstheme="minorBidi"/>
          <w:kern w:val="2"/>
          <w:sz w:val="21"/>
          <w:szCs w:val="21"/>
          <w:lang w:eastAsia="zh-CN"/>
        </w:rPr>
        <w:t>。</w:t>
      </w:r>
    </w:p>
    <w:p>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本证明书要供法定代表人（负责人）</w:t>
      </w:r>
      <w:r>
        <w:rPr>
          <w:rFonts w:hint="eastAsia" w:hAnsi="Calibri" w:eastAsia="宋体" w:cstheme="minorBidi"/>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本项目投标授权代表为法定代表人（负责人）的，无需提供</w:t>
      </w:r>
      <w:r>
        <w:rPr>
          <w:rFonts w:hint="eastAsia" w:ascii="Calibri" w:hAnsi="Calibri" w:eastAsia="宋体" w:cstheme="minorBidi"/>
          <w:kern w:val="2"/>
          <w:sz w:val="21"/>
          <w:szCs w:val="21"/>
          <w:lang w:eastAsia="zh-CN"/>
        </w:rPr>
        <w:t>《投标文件签署授权委托书》</w:t>
      </w:r>
      <w:r>
        <w:rPr>
          <w:rFonts w:hint="eastAsia" w:ascii="Calibri" w:hAnsi="Calibri" w:eastAsia="宋体" w:cstheme="minorBidi"/>
          <w:kern w:val="2"/>
          <w:sz w:val="21"/>
          <w:szCs w:val="21"/>
          <w:lang w:eastAsia="zh-Hans"/>
        </w:rPr>
        <w:t>。</w:t>
      </w:r>
    </w:p>
    <w:p>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pPr>
              <w:widowControl w:val="0"/>
              <w:spacing w:line="360" w:lineRule="auto"/>
              <w:jc w:val="both"/>
              <w:rPr>
                <w:rFonts w:ascii="Calibri" w:hAnsi="Calibri" w:eastAsia="宋体"/>
                <w:b/>
                <w:bCs/>
                <w:kern w:val="2"/>
                <w:szCs w:val="22"/>
                <w:lang w:eastAsia="zh-CN"/>
              </w:rPr>
            </w:pPr>
          </w:p>
          <w:p>
            <w:pPr>
              <w:widowControl w:val="0"/>
              <w:spacing w:line="360" w:lineRule="auto"/>
              <w:jc w:val="both"/>
              <w:rPr>
                <w:rFonts w:ascii="Calibri" w:hAnsi="Calibri" w:eastAsia="宋体"/>
                <w:kern w:val="2"/>
                <w:szCs w:val="22"/>
                <w:lang w:eastAsia="zh-CN"/>
              </w:rPr>
            </w:pPr>
          </w:p>
          <w:p>
            <w:pPr>
              <w:widowControl w:val="0"/>
              <w:spacing w:line="360" w:lineRule="auto"/>
              <w:jc w:val="both"/>
              <w:rPr>
                <w:rFonts w:ascii="Calibri" w:hAnsi="Calibri" w:eastAsia="宋体"/>
                <w:kern w:val="2"/>
                <w:szCs w:val="22"/>
                <w:lang w:eastAsia="zh-CN"/>
              </w:rPr>
            </w:pPr>
          </w:p>
          <w:p>
            <w:pPr>
              <w:widowControl w:val="0"/>
              <w:spacing w:line="360" w:lineRule="auto"/>
              <w:jc w:val="both"/>
              <w:rPr>
                <w:rFonts w:ascii="Calibri" w:hAnsi="Calibri" w:eastAsia="宋体"/>
                <w:kern w:val="2"/>
                <w:szCs w:val="22"/>
                <w:lang w:eastAsia="zh-CN"/>
              </w:rPr>
            </w:pPr>
          </w:p>
        </w:tc>
        <w:tc>
          <w:tcPr>
            <w:tcW w:w="4265" w:type="dxa"/>
          </w:tcPr>
          <w:p>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pPr>
              <w:widowControl w:val="0"/>
              <w:spacing w:line="360" w:lineRule="auto"/>
              <w:jc w:val="center"/>
              <w:rPr>
                <w:rFonts w:ascii="Calibri" w:hAnsi="Calibri" w:eastAsia="宋体"/>
                <w:b/>
                <w:bCs/>
                <w:kern w:val="2"/>
                <w:szCs w:val="22"/>
                <w:lang w:eastAsia="zh-CN"/>
              </w:rPr>
            </w:pPr>
          </w:p>
          <w:p>
            <w:pPr>
              <w:widowControl w:val="0"/>
              <w:spacing w:line="360" w:lineRule="auto"/>
              <w:jc w:val="center"/>
              <w:rPr>
                <w:rFonts w:ascii="Calibri" w:hAnsi="Calibri" w:eastAsia="宋体"/>
                <w:kern w:val="2"/>
                <w:szCs w:val="22"/>
                <w:lang w:eastAsia="zh-CN"/>
              </w:rPr>
            </w:pPr>
          </w:p>
        </w:tc>
      </w:tr>
    </w:tbl>
    <w:p>
      <w:pPr>
        <w:widowControl w:val="0"/>
        <w:spacing w:line="360" w:lineRule="auto"/>
        <w:ind w:firstLine="482" w:firstLineChars="200"/>
        <w:rPr>
          <w:rFonts w:ascii="黑体" w:hAnsi="黑体" w:eastAsia="黑体" w:cs="黑体"/>
          <w:b/>
          <w:bCs/>
          <w:kern w:val="2"/>
          <w:lang w:eastAsia="zh-CN"/>
        </w:rPr>
      </w:pPr>
      <w:r>
        <w:rPr>
          <w:rFonts w:hint="eastAsia" w:ascii="黑体" w:hAnsi="黑体" w:eastAsia="黑体" w:cs="黑体"/>
          <w:b/>
          <w:bCs/>
          <w:kern w:val="2"/>
          <w:lang w:eastAsia="zh-CN"/>
        </w:rPr>
        <w:t>温馨提示</w:t>
      </w:r>
      <w:r>
        <w:rPr>
          <w:rFonts w:hint="eastAsia" w:ascii="黑体" w:hAnsi="黑体" w:eastAsia="黑体" w:cs="黑体"/>
          <w:kern w:val="2"/>
          <w:lang w:eastAsia="zh-CN"/>
        </w:rPr>
        <w:t>：</w:t>
      </w:r>
      <w:r>
        <w:rPr>
          <w:rFonts w:hint="eastAsia" w:eastAsia="宋体"/>
          <w:kern w:val="2"/>
          <w:sz w:val="21"/>
          <w:szCs w:val="21"/>
          <w:lang w:eastAsia="zh-CN"/>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keepNext/>
        <w:keepLines/>
        <w:widowControl w:val="0"/>
        <w:spacing w:before="260" w:after="260" w:line="240" w:lineRule="auto"/>
        <w:jc w:val="center"/>
        <w:outlineLvl w:val="2"/>
        <w:rPr>
          <w:rFonts w:ascii="黑体" w:hAnsi="宋体" w:eastAsia="黑体"/>
          <w:bCs/>
          <w:lang w:eastAsia="zh-CN"/>
        </w:rPr>
      </w:pPr>
      <w:r>
        <w:rPr>
          <w:rFonts w:hint="eastAsia" w:ascii="黑体" w:hAnsi="宋体" w:eastAsia="黑体" w:cstheme="minorBidi"/>
          <w:bCs/>
          <w:lang w:eastAsia="zh-CN"/>
        </w:rPr>
        <w:t>三、</w:t>
      </w:r>
      <w:r>
        <w:rPr>
          <w:rFonts w:hint="eastAsia" w:ascii="黑体" w:hAnsi="宋体" w:eastAsia="黑体" w:cstheme="minorBidi"/>
          <w:bCs/>
          <w:kern w:val="2"/>
          <w:szCs w:val="32"/>
          <w:lang w:eastAsia="zh-CN"/>
        </w:rPr>
        <w:t>投标文件签署授权委托书</w:t>
      </w:r>
    </w:p>
    <w:p>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pPr>
        <w:widowControl w:val="0"/>
        <w:spacing w:line="360" w:lineRule="auto"/>
        <w:ind w:firstLine="420" w:firstLineChars="200"/>
        <w:jc w:val="both"/>
        <w:rPr>
          <w:rFonts w:ascii="Calibri" w:hAnsi="Calibri" w:eastAsia="宋体"/>
          <w:kern w:val="2"/>
          <w:sz w:val="21"/>
          <w:szCs w:val="21"/>
          <w:lang w:eastAsia="zh-CN"/>
        </w:rPr>
      </w:pPr>
    </w:p>
    <w:p>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hAnsi="Calibri" w:eastAsia="宋体" w:cstheme="minorBidi"/>
          <w:kern w:val="2"/>
          <w:sz w:val="21"/>
          <w:szCs w:val="21"/>
          <w:u w:val="single"/>
          <w:lang w:eastAsia="zh-CN"/>
        </w:rPr>
        <w:t xml:space="preserve">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身份</w:t>
      </w:r>
      <w:r>
        <w:rPr>
          <w:rFonts w:hint="eastAsia" w:hAnsi="Calibri" w:eastAsia="宋体" w:cstheme="minorBidi"/>
          <w:kern w:val="2"/>
          <w:sz w:val="21"/>
          <w:szCs w:val="21"/>
          <w:lang w:eastAsia="zh-CN"/>
        </w:rPr>
        <w:t>证件号</w:t>
      </w:r>
      <w:r>
        <w:rPr>
          <w:rFonts w:hint="eastAsia" w:ascii="Calibri" w:hAnsi="Calibri" w:eastAsia="宋体" w:cstheme="minorBidi"/>
          <w:kern w:val="2"/>
          <w:sz w:val="21"/>
          <w:szCs w:val="21"/>
          <w:lang w:eastAsia="zh-CN"/>
        </w:rPr>
        <w:t>：</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hAnsi="Calibri" w:eastAsia="宋体" w:cstheme="minorBidi"/>
          <w:kern w:val="2"/>
          <w:sz w:val="21"/>
          <w:szCs w:val="21"/>
          <w:u w:val="single"/>
          <w:lang w:eastAsia="zh-CN"/>
        </w:rPr>
        <w:t xml:space="preserve">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r>
        <w:rPr>
          <w:rFonts w:hint="eastAsia"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hAnsi="Calibri" w:eastAsia="宋体" w:cstheme="minorBidi"/>
          <w:kern w:val="2"/>
          <w:sz w:val="21"/>
          <w:szCs w:val="21"/>
          <w:u w:val="single"/>
          <w:lang w:eastAsia="zh-CN"/>
        </w:rPr>
        <w:t xml:space="preserve">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 xml:space="preserve">月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pPr>
        <w:widowControl w:val="0"/>
        <w:spacing w:line="360" w:lineRule="auto"/>
        <w:ind w:firstLine="422" w:firstLineChars="200"/>
        <w:jc w:val="both"/>
        <w:rPr>
          <w:rFonts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pPr>
              <w:widowControl w:val="0"/>
              <w:spacing w:line="360" w:lineRule="auto"/>
              <w:jc w:val="both"/>
              <w:rPr>
                <w:rFonts w:ascii="Calibri" w:hAnsi="Calibri" w:eastAsia="宋体"/>
                <w:b/>
                <w:bCs/>
                <w:kern w:val="2"/>
                <w:szCs w:val="22"/>
                <w:lang w:eastAsia="zh-CN"/>
              </w:rPr>
            </w:pPr>
          </w:p>
          <w:p>
            <w:pPr>
              <w:widowControl w:val="0"/>
              <w:spacing w:line="360" w:lineRule="auto"/>
              <w:jc w:val="both"/>
              <w:rPr>
                <w:rFonts w:ascii="Calibri" w:hAnsi="Calibri" w:eastAsia="宋体"/>
                <w:kern w:val="2"/>
                <w:szCs w:val="22"/>
                <w:lang w:eastAsia="zh-CN"/>
              </w:rPr>
            </w:pPr>
          </w:p>
          <w:p>
            <w:pPr>
              <w:widowControl w:val="0"/>
              <w:spacing w:line="360" w:lineRule="auto"/>
              <w:jc w:val="both"/>
              <w:rPr>
                <w:rFonts w:ascii="Calibri" w:hAnsi="Calibri" w:eastAsia="宋体"/>
                <w:kern w:val="2"/>
                <w:szCs w:val="22"/>
                <w:lang w:eastAsia="zh-CN"/>
              </w:rPr>
            </w:pPr>
          </w:p>
          <w:p>
            <w:pPr>
              <w:widowControl w:val="0"/>
              <w:spacing w:line="360" w:lineRule="auto"/>
              <w:jc w:val="both"/>
              <w:rPr>
                <w:rFonts w:ascii="Calibri" w:hAnsi="Calibri" w:eastAsia="宋体"/>
                <w:kern w:val="2"/>
                <w:szCs w:val="22"/>
                <w:lang w:eastAsia="zh-CN"/>
              </w:rPr>
            </w:pPr>
          </w:p>
        </w:tc>
        <w:tc>
          <w:tcPr>
            <w:tcW w:w="4265" w:type="dxa"/>
          </w:tcPr>
          <w:p>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pPr>
              <w:widowControl w:val="0"/>
              <w:spacing w:line="360" w:lineRule="auto"/>
              <w:jc w:val="center"/>
              <w:rPr>
                <w:rFonts w:ascii="Calibri" w:hAnsi="Calibri" w:eastAsia="宋体"/>
                <w:b/>
                <w:bCs/>
                <w:kern w:val="2"/>
                <w:szCs w:val="22"/>
                <w:lang w:eastAsia="zh-CN"/>
              </w:rPr>
            </w:pPr>
          </w:p>
          <w:p>
            <w:pPr>
              <w:widowControl w:val="0"/>
              <w:spacing w:line="360" w:lineRule="auto"/>
              <w:jc w:val="center"/>
              <w:rPr>
                <w:rFonts w:ascii="Calibri" w:hAnsi="Calibri" w:eastAsia="宋体"/>
                <w:kern w:val="2"/>
                <w:szCs w:val="22"/>
                <w:lang w:eastAsia="zh-CN"/>
              </w:rPr>
            </w:pPr>
          </w:p>
        </w:tc>
      </w:tr>
    </w:tbl>
    <w:p>
      <w:pPr>
        <w:widowControl w:val="0"/>
        <w:spacing w:line="360" w:lineRule="auto"/>
        <w:ind w:firstLine="482" w:firstLineChars="200"/>
        <w:rPr>
          <w:rFonts w:ascii="黑体" w:hAnsi="黑体" w:eastAsia="黑体" w:cs="黑体"/>
          <w:b/>
          <w:bCs/>
          <w:kern w:val="2"/>
          <w:lang w:eastAsia="zh-CN"/>
        </w:rPr>
      </w:pPr>
    </w:p>
    <w:p>
      <w:pPr>
        <w:widowControl w:val="0"/>
        <w:ind w:firstLine="482" w:firstLineChars="200"/>
        <w:jc w:val="both"/>
        <w:rPr>
          <w:rFonts w:ascii="Calibri" w:hAnsi="Calibri" w:eastAsia="宋体"/>
          <w:b/>
          <w:kern w:val="2"/>
          <w:szCs w:val="22"/>
          <w:lang w:eastAsia="zh-CN"/>
        </w:rPr>
        <w:sectPr>
          <w:pgSz w:w="11907" w:h="16840"/>
          <w:pgMar w:top="1440" w:right="1797" w:bottom="1440" w:left="1797" w:header="851" w:footer="992" w:gutter="0"/>
          <w:cols w:space="425" w:num="1"/>
          <w:titlePg/>
          <w:docGrid w:linePitch="462" w:charSpace="0"/>
        </w:sectPr>
      </w:pPr>
      <w:r>
        <w:rPr>
          <w:rFonts w:hint="eastAsia" w:ascii="黑体" w:hAnsi="黑体" w:eastAsia="黑体" w:cs="黑体"/>
          <w:b/>
          <w:bCs/>
          <w:kern w:val="2"/>
          <w:lang w:eastAsia="zh-CN"/>
        </w:rPr>
        <w:t>温馨提示</w:t>
      </w:r>
      <w:r>
        <w:rPr>
          <w:rFonts w:hint="eastAsia" w:ascii="黑体" w:hAnsi="黑体" w:eastAsia="黑体" w:cs="黑体"/>
          <w:kern w:val="2"/>
          <w:lang w:eastAsia="zh-CN"/>
        </w:rPr>
        <w:t>：</w:t>
      </w:r>
      <w:r>
        <w:rPr>
          <w:rFonts w:hint="eastAsia" w:eastAsia="宋体"/>
          <w:kern w:val="2"/>
          <w:sz w:val="21"/>
          <w:szCs w:val="21"/>
          <w:lang w:eastAsia="zh-CN"/>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widowControl w:val="0"/>
        <w:snapToGrid w:val="0"/>
        <w:spacing w:before="0" w:after="0"/>
        <w:jc w:val="both"/>
        <w:outlineLvl w:val="9"/>
        <w:rPr>
          <w:rFonts w:ascii="方正小标宋简体" w:hAnsi="方正小标宋简体" w:eastAsia="方正小标宋简体" w:cs="方正小标宋简体"/>
          <w:kern w:val="2"/>
          <w:sz w:val="44"/>
          <w:szCs w:val="44"/>
          <w:lang w:eastAsia="zh-CN"/>
        </w:rPr>
      </w:pPr>
    </w:p>
    <w:p>
      <w:pPr>
        <w:widowControl w:val="0"/>
        <w:snapToGrid w:val="0"/>
        <w:spacing w:before="0" w:after="0"/>
        <w:jc w:val="center"/>
        <w:outlineLvl w:val="2"/>
        <w:rPr>
          <w:rFonts w:ascii="Arial" w:hAnsi="Arial" w:eastAsia="宋体" w:cs="Arial"/>
          <w:b/>
          <w:bCs/>
          <w:kern w:val="2"/>
          <w:sz w:val="32"/>
          <w:szCs w:val="32"/>
          <w:lang w:eastAsia="zh-CN"/>
        </w:rPr>
      </w:pPr>
      <w:r>
        <w:rPr>
          <w:rFonts w:hint="eastAsia" w:ascii="黑体" w:hAnsi="宋体" w:eastAsia="黑体"/>
          <w:bCs/>
          <w:lang w:eastAsia="zh-CN"/>
        </w:rPr>
        <w:t>四、</w:t>
      </w:r>
      <w:bookmarkStart w:id="46" w:name="_Hlk72092634"/>
      <w:r>
        <w:rPr>
          <w:rFonts w:hint="eastAsia" w:ascii="黑体" w:hAnsi="Arial" w:eastAsia="黑体" w:cs="Arial"/>
          <w:bCs/>
          <w:lang w:eastAsia="zh-CN"/>
        </w:rPr>
        <w:t>实质性条款响应情况表</w:t>
      </w:r>
      <w:bookmarkEnd w:id="46"/>
    </w:p>
    <w:p>
      <w:pPr>
        <w:widowControl w:val="0"/>
        <w:spacing w:line="360" w:lineRule="auto"/>
        <w:ind w:firstLine="480" w:firstLineChars="200"/>
        <w:rPr>
          <w:rFonts w:ascii="Calibri" w:hAnsi="Calibri" w:eastAsia="宋体"/>
          <w:kern w:val="2"/>
          <w:szCs w:val="22"/>
          <w:lang w:eastAsia="zh-CN"/>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894"/>
        <w:gridCol w:w="1520"/>
        <w:gridCol w:w="191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widowControl w:val="0"/>
              <w:adjustRightInd w:val="0"/>
              <w:snapToGrid w:val="0"/>
              <w:spacing w:line="360" w:lineRule="auto"/>
              <w:jc w:val="center"/>
              <w:rPr>
                <w:rFonts w:ascii="宋体" w:hAnsi="宋体" w:eastAsia="宋体"/>
                <w:sz w:val="21"/>
                <w:szCs w:val="21"/>
                <w:lang w:eastAsia="zh-CN"/>
              </w:rPr>
            </w:pPr>
            <w:bookmarkStart w:id="47" w:name="_Hlk72092651"/>
            <w:r>
              <w:rPr>
                <w:rFonts w:hint="eastAsia" w:ascii="宋体" w:hAnsi="宋体" w:eastAsia="宋体" w:cstheme="minorBidi"/>
                <w:sz w:val="21"/>
                <w:szCs w:val="21"/>
                <w:lang w:eastAsia="zh-CN"/>
              </w:rPr>
              <w:t>序号</w:t>
            </w:r>
          </w:p>
        </w:tc>
        <w:tc>
          <w:tcPr>
            <w:tcW w:w="2788" w:type="dxa"/>
            <w:vAlign w:val="center"/>
          </w:tcPr>
          <w:p>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cstheme="minorBidi"/>
                <w:sz w:val="21"/>
                <w:szCs w:val="21"/>
                <w:lang w:eastAsia="zh-CN"/>
              </w:rPr>
              <w:t>实质性条款具体内容</w:t>
            </w:r>
          </w:p>
        </w:tc>
        <w:tc>
          <w:tcPr>
            <w:tcW w:w="1464" w:type="dxa"/>
            <w:vAlign w:val="center"/>
          </w:tcPr>
          <w:p>
            <w:pPr>
              <w:widowControl w:val="0"/>
              <w:adjustRightInd w:val="0"/>
              <w:snapToGrid w:val="0"/>
              <w:spacing w:line="360" w:lineRule="auto"/>
              <w:jc w:val="center"/>
              <w:rPr>
                <w:rFonts w:ascii="宋体" w:hAnsi="宋体" w:eastAsia="宋体"/>
                <w:sz w:val="21"/>
                <w:szCs w:val="21"/>
                <w:lang w:eastAsia="zh-CN"/>
              </w:rPr>
            </w:pPr>
            <w:r>
              <w:rPr>
                <w:rFonts w:hint="eastAsia" w:ascii="Calibri" w:hAnsi="Calibri" w:eastAsia="宋体" w:cstheme="minorBidi"/>
                <w:kern w:val="2"/>
                <w:sz w:val="21"/>
                <w:szCs w:val="22"/>
                <w:lang w:eastAsia="zh-CN"/>
              </w:rPr>
              <w:t>投标响应</w:t>
            </w:r>
          </w:p>
        </w:tc>
        <w:tc>
          <w:tcPr>
            <w:tcW w:w="1842" w:type="dxa"/>
            <w:vAlign w:val="center"/>
          </w:tcPr>
          <w:p>
            <w:pPr>
              <w:widowControl w:val="0"/>
              <w:adjustRightInd w:val="0"/>
              <w:snapToGrid w:val="0"/>
              <w:spacing w:line="360" w:lineRule="auto"/>
              <w:jc w:val="center"/>
              <w:rPr>
                <w:rFonts w:ascii="宋体" w:hAnsi="宋体" w:eastAsia="宋体"/>
                <w:sz w:val="21"/>
                <w:szCs w:val="21"/>
                <w:lang w:eastAsia="zh-CN"/>
              </w:rPr>
            </w:pPr>
            <w:r>
              <w:rPr>
                <w:rFonts w:hint="eastAsia" w:ascii="Calibri" w:hAnsi="Calibri" w:eastAsia="宋体" w:cstheme="minorBidi"/>
                <w:kern w:val="2"/>
                <w:sz w:val="21"/>
                <w:szCs w:val="22"/>
                <w:lang w:eastAsia="zh-CN"/>
              </w:rPr>
              <w:t>偏离情况</w:t>
            </w:r>
          </w:p>
        </w:tc>
        <w:tc>
          <w:tcPr>
            <w:tcW w:w="1418" w:type="dxa"/>
            <w:vAlign w:val="center"/>
          </w:tcPr>
          <w:p>
            <w:pPr>
              <w:widowControl w:val="0"/>
              <w:adjustRightInd w:val="0"/>
              <w:snapToGrid w:val="0"/>
              <w:spacing w:line="360" w:lineRule="auto"/>
              <w:jc w:val="center"/>
              <w:rPr>
                <w:rFonts w:ascii="宋体" w:hAnsi="宋体" w:eastAsia="宋体"/>
                <w:sz w:val="21"/>
                <w:szCs w:val="21"/>
                <w:lang w:eastAsia="zh-CN"/>
              </w:rPr>
            </w:pPr>
            <w:r>
              <w:rPr>
                <w:rFonts w:hint="eastAsia" w:ascii="Calibri" w:hAnsi="Calibri" w:eastAsia="宋体" w:cstheme="minorBidi"/>
                <w:kern w:val="2"/>
                <w:sz w:val="21"/>
                <w:szCs w:val="22"/>
                <w:lang w:eastAsia="zh-CN"/>
              </w:rPr>
              <w:t>说明</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hAnsi="宋体" w:eastAsia="宋体"/>
                <w:sz w:val="21"/>
                <w:szCs w:val="21"/>
                <w:lang w:eastAsia="zh-CN"/>
              </w:rPr>
            </w:pPr>
            <w:r>
              <w:rPr>
                <w:rFonts w:hint="eastAsia" w:ascii="宋体" w:hAnsi="宋体" w:eastAsia="宋体" w:cstheme="minorBidi"/>
                <w:sz w:val="21"/>
                <w:szCs w:val="21"/>
                <w:lang w:eastAsia="zh-CN"/>
              </w:rPr>
              <w:t>1</w:t>
            </w:r>
          </w:p>
        </w:tc>
        <w:tc>
          <w:tcPr>
            <w:tcW w:w="2788" w:type="dxa"/>
            <w:vAlign w:val="center"/>
          </w:tcPr>
          <w:p>
            <w:pPr>
              <w:widowControl w:val="0"/>
              <w:adjustRightInd w:val="0"/>
              <w:snapToGrid w:val="0"/>
              <w:spacing w:line="360" w:lineRule="auto"/>
              <w:jc w:val="center"/>
              <w:rPr>
                <w:rFonts w:ascii="Calibri" w:hAnsi="宋体" w:eastAsia="宋体"/>
                <w:sz w:val="21"/>
                <w:szCs w:val="21"/>
                <w:lang w:eastAsia="zh-CN"/>
              </w:rPr>
            </w:pPr>
            <w:r>
              <w:rPr>
                <w:rFonts w:hint="eastAsia" w:ascii="Calibri" w:hAnsi="宋体" w:eastAsia="宋体" w:cstheme="minorBidi"/>
                <w:color w:val="FF0000"/>
                <w:sz w:val="21"/>
                <w:szCs w:val="21"/>
                <w:lang w:eastAsia="zh-CN"/>
              </w:rPr>
              <w:t>满足本项目标★的条款要求</w:t>
            </w:r>
          </w:p>
        </w:tc>
        <w:tc>
          <w:tcPr>
            <w:tcW w:w="1464" w:type="dxa"/>
          </w:tcPr>
          <w:p>
            <w:pPr>
              <w:widowControl w:val="0"/>
              <w:adjustRightInd w:val="0"/>
              <w:snapToGrid w:val="0"/>
              <w:spacing w:line="360" w:lineRule="auto"/>
              <w:jc w:val="both"/>
              <w:rPr>
                <w:rFonts w:ascii="宋体" w:hAnsi="宋体" w:eastAsia="宋体"/>
                <w:sz w:val="21"/>
                <w:szCs w:val="21"/>
                <w:lang w:eastAsia="zh-CN"/>
              </w:rPr>
            </w:pPr>
          </w:p>
        </w:tc>
        <w:tc>
          <w:tcPr>
            <w:tcW w:w="1842" w:type="dxa"/>
          </w:tcPr>
          <w:p>
            <w:pPr>
              <w:widowControl w:val="0"/>
              <w:adjustRightInd w:val="0"/>
              <w:snapToGrid w:val="0"/>
              <w:spacing w:line="360" w:lineRule="auto"/>
              <w:jc w:val="both"/>
              <w:rPr>
                <w:rFonts w:ascii="宋体" w:hAnsi="宋体" w:eastAsia="宋体"/>
                <w:sz w:val="21"/>
                <w:szCs w:val="21"/>
                <w:lang w:eastAsia="zh-CN"/>
              </w:rPr>
            </w:pPr>
          </w:p>
        </w:tc>
        <w:tc>
          <w:tcPr>
            <w:tcW w:w="1418" w:type="dxa"/>
          </w:tcPr>
          <w:p>
            <w:pPr>
              <w:widowControl w:val="0"/>
              <w:adjustRightInd w:val="0"/>
              <w:snapToGrid w:val="0"/>
              <w:spacing w:line="360" w:lineRule="auto"/>
              <w:jc w:val="both"/>
              <w:rPr>
                <w:rFonts w:ascii="宋体" w:hAnsi="宋体" w:eastAsia="宋体"/>
                <w:sz w:val="21"/>
                <w:szCs w:val="21"/>
                <w:lang w:eastAsia="zh-CN"/>
              </w:rPr>
            </w:pPr>
          </w:p>
        </w:tc>
      </w:tr>
    </w:tbl>
    <w:p>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注：1.上表所列各项均为不可负偏离条款。</w:t>
      </w:r>
    </w:p>
    <w:p>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2.“投标响应”一栏应当详细填写投标人自身响应情况，而不能不合理照搬照抄招实质性条款具体内容。</w:t>
      </w:r>
    </w:p>
    <w:p>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3</w:t>
      </w:r>
      <w:r>
        <w:rPr>
          <w:rFonts w:ascii="Calibri" w:hAnsi="Calibri" w:eastAsia="宋体" w:cstheme="minorBidi"/>
          <w:b/>
          <w:kern w:val="2"/>
          <w:szCs w:val="22"/>
          <w:lang w:eastAsia="zh-CN"/>
        </w:rPr>
        <w:t>.</w:t>
      </w:r>
      <w:r>
        <w:rPr>
          <w:rFonts w:hint="eastAsia" w:ascii="Calibri" w:hAnsi="Calibri" w:eastAsia="宋体" w:cstheme="minorBidi"/>
          <w:b/>
          <w:kern w:val="2"/>
          <w:szCs w:val="22"/>
          <w:lang w:eastAsia="zh-CN"/>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82" w:firstLineChars="200"/>
        <w:jc w:val="both"/>
        <w:rPr>
          <w:rFonts w:ascii="Calibri" w:hAnsi="Calibri" w:eastAsia="宋体"/>
          <w:b/>
          <w:kern w:val="2"/>
          <w:szCs w:val="22"/>
          <w:lang w:eastAsia="zh-CN"/>
        </w:rPr>
      </w:pPr>
      <w:r>
        <w:rPr>
          <w:rFonts w:ascii="Calibri" w:hAnsi="Calibri" w:eastAsia="宋体" w:cstheme="minorBidi"/>
          <w:b/>
          <w:kern w:val="2"/>
          <w:szCs w:val="22"/>
          <w:lang w:eastAsia="zh-CN"/>
        </w:rPr>
        <w:t>4.</w:t>
      </w:r>
      <w:r>
        <w:rPr>
          <w:rFonts w:hint="eastAsia" w:ascii="Calibri" w:hAnsi="Calibri" w:eastAsia="宋体" w:cstheme="minorBidi"/>
          <w:b/>
          <w:kern w:val="2"/>
          <w:szCs w:val="22"/>
          <w:lang w:eastAsia="zh-CN"/>
        </w:rPr>
        <w:t>评审委员会有权对投标响应情况作出判断（作出评审结论）。</w:t>
      </w:r>
    </w:p>
    <w:p>
      <w:pPr>
        <w:widowControl w:val="0"/>
        <w:ind w:firstLine="482" w:firstLineChars="200"/>
        <w:jc w:val="both"/>
        <w:rPr>
          <w:rFonts w:ascii="Calibri" w:hAnsi="Calibri" w:eastAsia="宋体"/>
          <w:b/>
          <w:kern w:val="2"/>
          <w:szCs w:val="22"/>
          <w:lang w:eastAsia="zh-CN"/>
        </w:rPr>
      </w:pPr>
      <w:r>
        <w:rPr>
          <w:rFonts w:ascii="Calibri" w:hAnsi="Calibri" w:eastAsia="宋体" w:cstheme="minorBidi"/>
          <w:b/>
          <w:kern w:val="2"/>
          <w:szCs w:val="22"/>
          <w:lang w:eastAsia="zh-CN"/>
        </w:rPr>
        <w:t>5</w:t>
      </w:r>
      <w:r>
        <w:rPr>
          <w:rFonts w:hint="eastAsia" w:ascii="Calibri" w:hAnsi="Calibri" w:eastAsia="宋体" w:cstheme="minorBidi"/>
          <w:b/>
          <w:kern w:val="2"/>
          <w:szCs w:val="22"/>
          <w:lang w:eastAsia="zh-CN"/>
        </w:rPr>
        <w:t>.实质性响应条款“投标响应情况”与投标文件其它内容冲突的，以实质性响应条款“投标响应情况”为准。</w:t>
      </w:r>
    </w:p>
    <w:p>
      <w:pPr>
        <w:widowControl w:val="0"/>
        <w:ind w:firstLine="482" w:firstLineChars="200"/>
        <w:jc w:val="both"/>
        <w:rPr>
          <w:rFonts w:ascii="Calibri" w:hAnsi="Calibri" w:eastAsia="宋体"/>
          <w:b/>
          <w:kern w:val="2"/>
          <w:szCs w:val="22"/>
          <w:lang w:eastAsia="zh-CN"/>
        </w:rPr>
      </w:pPr>
      <w:r>
        <w:rPr>
          <w:rFonts w:hint="eastAsia" w:ascii="Calibri" w:hAnsi="Calibri" w:eastAsia="宋体" w:cstheme="minorBidi"/>
          <w:b/>
          <w:kern w:val="2"/>
          <w:szCs w:val="22"/>
          <w:lang w:eastAsia="zh-CN"/>
        </w:rPr>
        <w:t>6.要求提供证明资料，在“说明”一栏中列明证明资料的位置,以便评审；未要求提供证明材料的，投标人可以不提供。</w:t>
      </w:r>
    </w:p>
    <w:p>
      <w:pPr>
        <w:widowControl w:val="0"/>
        <w:spacing w:line="360" w:lineRule="auto"/>
        <w:ind w:firstLine="480" w:firstLineChars="200"/>
        <w:rPr>
          <w:rFonts w:ascii="Calibri" w:hAnsi="Calibri" w:eastAsia="宋体"/>
          <w:kern w:val="2"/>
          <w:szCs w:val="22"/>
          <w:lang w:eastAsia="zh-CN"/>
        </w:rPr>
        <w:sectPr>
          <w:pgSz w:w="11907" w:h="16840"/>
          <w:pgMar w:top="1440" w:right="1797" w:bottom="1440" w:left="1797" w:header="851" w:footer="992" w:gutter="0"/>
          <w:cols w:space="425" w:num="1"/>
          <w:titlePg/>
          <w:docGrid w:linePitch="462" w:charSpace="0"/>
        </w:sectPr>
      </w:pPr>
    </w:p>
    <w:p>
      <w:pPr>
        <w:widowControl w:val="0"/>
        <w:snapToGrid w:val="0"/>
        <w:spacing w:after="60" w:afterLines="25" w:line="300" w:lineRule="auto"/>
        <w:jc w:val="both"/>
        <w:rPr>
          <w:rFonts w:ascii="宋体" w:hAnsi="宋体" w:eastAsia="宋体"/>
          <w:kern w:val="2"/>
          <w:lang w:eastAsia="zh-CN"/>
        </w:rPr>
      </w:pPr>
    </w:p>
    <w:p>
      <w:pPr>
        <w:widowControl w:val="0"/>
        <w:snapToGrid w:val="0"/>
        <w:spacing w:after="60" w:afterLines="25" w:line="300" w:lineRule="auto"/>
        <w:jc w:val="center"/>
        <w:rPr>
          <w:rFonts w:ascii="黑体" w:hAnsi="宋体" w:eastAsia="黑体"/>
          <w:bCs/>
          <w:lang w:eastAsia="zh-CN"/>
        </w:rPr>
      </w:pPr>
      <w:r>
        <w:rPr>
          <w:rFonts w:hint="eastAsia" w:ascii="黑体" w:hAnsi="宋体" w:eastAsia="黑体"/>
          <w:bCs/>
          <w:lang w:eastAsia="zh-CN"/>
        </w:rPr>
        <w:t>五、工作理解</w:t>
      </w:r>
    </w:p>
    <w:p>
      <w:pPr>
        <w:widowControl w:val="0"/>
        <w:ind w:firstLine="0"/>
        <w:jc w:val="both"/>
        <w:rPr>
          <w:rFonts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napToGrid w:val="0"/>
        <w:spacing w:after="60" w:afterLines="25" w:line="300" w:lineRule="auto"/>
        <w:jc w:val="both"/>
        <w:rPr>
          <w:rFonts w:ascii="黑体" w:hAnsi="宋体" w:eastAsia="黑体"/>
          <w:bCs/>
          <w:lang w:eastAsia="zh-CN"/>
        </w:rPr>
      </w:pPr>
    </w:p>
    <w:p>
      <w:pPr>
        <w:widowControl w:val="0"/>
        <w:snapToGrid w:val="0"/>
        <w:spacing w:after="60" w:afterLines="25" w:line="300" w:lineRule="auto"/>
        <w:jc w:val="center"/>
        <w:rPr>
          <w:rFonts w:ascii="黑体" w:hAnsi="宋体" w:eastAsia="黑体"/>
          <w:bCs/>
          <w:lang w:eastAsia="zh-CN"/>
        </w:rPr>
      </w:pPr>
      <w:r>
        <w:rPr>
          <w:rFonts w:hint="eastAsia" w:ascii="黑体" w:hAnsi="宋体" w:eastAsia="黑体"/>
          <w:bCs/>
          <w:lang w:eastAsia="zh-CN"/>
        </w:rPr>
        <w:t>六、服务方案</w:t>
      </w:r>
    </w:p>
    <w:p>
      <w:pPr>
        <w:widowControl w:val="0"/>
        <w:ind w:firstLine="0"/>
        <w:jc w:val="both"/>
        <w:rPr>
          <w:rFonts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napToGrid w:val="0"/>
        <w:spacing w:after="60" w:afterLines="25" w:line="300" w:lineRule="auto"/>
        <w:jc w:val="both"/>
        <w:rPr>
          <w:rFonts w:ascii="黑体" w:hAnsi="宋体" w:eastAsia="黑体"/>
          <w:bCs/>
          <w:lang w:eastAsia="zh-CN"/>
        </w:rPr>
      </w:pPr>
    </w:p>
    <w:p>
      <w:pPr>
        <w:widowControl w:val="0"/>
        <w:snapToGrid w:val="0"/>
        <w:spacing w:after="60" w:afterLines="25" w:line="300" w:lineRule="auto"/>
        <w:jc w:val="center"/>
        <w:rPr>
          <w:rFonts w:ascii="黑体" w:hAnsi="宋体" w:eastAsia="黑体"/>
          <w:bCs/>
          <w:lang w:eastAsia="zh-CN"/>
        </w:rPr>
      </w:pPr>
      <w:r>
        <w:rPr>
          <w:rFonts w:hint="eastAsia" w:ascii="黑体" w:hAnsi="宋体" w:eastAsia="黑体"/>
          <w:bCs/>
          <w:lang w:eastAsia="zh-CN"/>
        </w:rPr>
        <w:t>七、项目重点难点分析、应对措施及相关的合理化建议</w:t>
      </w:r>
    </w:p>
    <w:p>
      <w:pPr>
        <w:widowControl w:val="0"/>
        <w:ind w:firstLine="0"/>
        <w:jc w:val="both"/>
        <w:rPr>
          <w:rFonts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napToGrid w:val="0"/>
        <w:spacing w:after="60" w:afterLines="25" w:line="300" w:lineRule="auto"/>
        <w:jc w:val="both"/>
        <w:rPr>
          <w:rFonts w:ascii="黑体" w:hAnsi="宋体" w:eastAsia="黑体"/>
          <w:bCs/>
          <w:lang w:eastAsia="zh-CN"/>
        </w:rPr>
      </w:pPr>
    </w:p>
    <w:p>
      <w:pPr>
        <w:widowControl w:val="0"/>
        <w:snapToGrid w:val="0"/>
        <w:spacing w:after="60" w:afterLines="25" w:line="300" w:lineRule="auto"/>
        <w:jc w:val="center"/>
        <w:rPr>
          <w:rFonts w:ascii="黑体" w:hAnsi="宋体" w:eastAsia="黑体"/>
          <w:bCs/>
          <w:lang w:eastAsia="zh-CN"/>
        </w:rPr>
      </w:pPr>
      <w:r>
        <w:rPr>
          <w:rFonts w:hint="eastAsia" w:ascii="黑体" w:hAnsi="宋体" w:eastAsia="黑体"/>
          <w:bCs/>
          <w:lang w:eastAsia="zh-CN"/>
        </w:rPr>
        <w:t>八、质量保障措施及方案</w:t>
      </w:r>
    </w:p>
    <w:p>
      <w:pPr>
        <w:widowControl w:val="0"/>
        <w:ind w:firstLine="0"/>
        <w:jc w:val="both"/>
        <w:rPr>
          <w:rFonts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napToGrid w:val="0"/>
        <w:spacing w:after="60" w:afterLines="25" w:line="300" w:lineRule="auto"/>
        <w:jc w:val="center"/>
        <w:rPr>
          <w:rFonts w:ascii="黑体" w:hAnsi="宋体" w:eastAsia="黑体"/>
          <w:bCs/>
          <w:lang w:eastAsia="zh-CN"/>
        </w:rPr>
      </w:pPr>
      <w:r>
        <w:rPr>
          <w:rFonts w:hint="eastAsia" w:ascii="黑体" w:hAnsi="宋体" w:eastAsia="黑体"/>
          <w:bCs/>
          <w:lang w:eastAsia="zh-CN"/>
        </w:rPr>
        <w:t>九、项目完成（服务期满）后的服务承诺</w:t>
      </w:r>
    </w:p>
    <w:p>
      <w:pPr>
        <w:widowControl w:val="0"/>
        <w:ind w:firstLine="0"/>
        <w:jc w:val="both"/>
        <w:rPr>
          <w:rFonts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napToGrid w:val="0"/>
        <w:spacing w:after="60" w:afterLines="25" w:line="300" w:lineRule="auto"/>
        <w:jc w:val="both"/>
        <w:rPr>
          <w:rFonts w:ascii="黑体" w:hAnsi="宋体" w:eastAsia="黑体"/>
          <w:bCs/>
          <w:lang w:eastAsia="zh-CN"/>
        </w:rPr>
      </w:pPr>
    </w:p>
    <w:p>
      <w:pPr>
        <w:widowControl w:val="0"/>
        <w:snapToGrid w:val="0"/>
        <w:spacing w:after="60" w:afterLines="25" w:line="300" w:lineRule="auto"/>
        <w:jc w:val="center"/>
        <w:rPr>
          <w:rFonts w:ascii="黑体" w:hAnsi="宋体" w:eastAsia="黑体"/>
          <w:bCs/>
          <w:lang w:eastAsia="zh-CN"/>
        </w:rPr>
      </w:pPr>
      <w:r>
        <w:rPr>
          <w:rFonts w:hint="eastAsia" w:ascii="黑体" w:hAnsi="宋体" w:eastAsia="黑体"/>
          <w:bCs/>
          <w:lang w:eastAsia="zh-CN"/>
        </w:rPr>
        <w:t>十、违约承诺</w:t>
      </w:r>
    </w:p>
    <w:p>
      <w:pPr>
        <w:widowControl w:val="0"/>
        <w:ind w:firstLine="0"/>
        <w:jc w:val="both"/>
        <w:rPr>
          <w:rFonts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napToGrid w:val="0"/>
        <w:spacing w:after="60" w:afterLines="25" w:line="300" w:lineRule="auto"/>
        <w:jc w:val="both"/>
        <w:rPr>
          <w:rFonts w:ascii="黑体" w:hAnsi="宋体" w:eastAsia="黑体"/>
          <w:bCs/>
          <w:lang w:eastAsia="zh-CN"/>
        </w:rPr>
      </w:pPr>
    </w:p>
    <w:p>
      <w:pPr>
        <w:widowControl w:val="0"/>
        <w:snapToGrid w:val="0"/>
        <w:spacing w:after="60" w:afterLines="25" w:line="300" w:lineRule="auto"/>
        <w:jc w:val="center"/>
        <w:rPr>
          <w:rFonts w:ascii="黑体" w:hAnsi="宋体" w:eastAsia="黑体"/>
          <w:bCs/>
          <w:lang w:eastAsia="zh-CN"/>
        </w:rPr>
      </w:pPr>
      <w:r>
        <w:rPr>
          <w:rFonts w:hint="eastAsia" w:ascii="黑体" w:hAnsi="宋体" w:eastAsia="黑体"/>
          <w:bCs/>
          <w:lang w:eastAsia="zh-CN"/>
        </w:rPr>
        <w:t>十一、项目负责人情况</w:t>
      </w:r>
    </w:p>
    <w:p>
      <w:pPr>
        <w:widowControl w:val="0"/>
        <w:ind w:firstLine="0"/>
        <w:jc w:val="both"/>
        <w:rPr>
          <w:rFonts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napToGrid w:val="0"/>
        <w:spacing w:after="60" w:afterLines="25" w:line="300" w:lineRule="auto"/>
        <w:jc w:val="both"/>
        <w:rPr>
          <w:rFonts w:ascii="黑体" w:hAnsi="宋体" w:eastAsia="黑体"/>
          <w:bCs/>
          <w:lang w:eastAsia="zh-CN"/>
        </w:rPr>
      </w:pPr>
    </w:p>
    <w:p>
      <w:pPr>
        <w:widowControl w:val="0"/>
        <w:snapToGrid w:val="0"/>
        <w:spacing w:after="60" w:afterLines="25" w:line="300" w:lineRule="auto"/>
        <w:jc w:val="center"/>
        <w:rPr>
          <w:rFonts w:ascii="Calibri" w:hAnsi="Calibri" w:eastAsia="宋体"/>
          <w:kern w:val="2"/>
          <w:sz w:val="21"/>
          <w:szCs w:val="22"/>
          <w:lang w:eastAsia="zh-CN"/>
        </w:rPr>
      </w:pPr>
      <w:r>
        <w:rPr>
          <w:rFonts w:hint="eastAsia" w:ascii="黑体" w:hAnsi="宋体" w:eastAsia="黑体"/>
          <w:bCs/>
          <w:lang w:eastAsia="zh-CN"/>
        </w:rPr>
        <w:t>十二、项目团队人员情况</w:t>
      </w:r>
    </w:p>
    <w:p>
      <w:pPr>
        <w:widowControl w:val="0"/>
        <w:ind w:firstLine="0"/>
        <w:jc w:val="both"/>
        <w:rPr>
          <w:rFonts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jc w:val="both"/>
        <w:rPr>
          <w:rFonts w:ascii="Calibri" w:hAnsi="Calibri" w:eastAsia="宋体"/>
          <w:b/>
          <w:bCs/>
          <w:kern w:val="2"/>
          <w:szCs w:val="22"/>
          <w:lang w:eastAsia="zh-CN"/>
        </w:rPr>
      </w:pPr>
    </w:p>
    <w:p>
      <w:pPr>
        <w:keepNext/>
        <w:keepLines/>
        <w:widowControl w:val="0"/>
        <w:spacing w:before="260" w:after="260" w:line="240" w:lineRule="auto"/>
        <w:jc w:val="center"/>
        <w:outlineLvl w:val="2"/>
        <w:rPr>
          <w:rFonts w:ascii="黑体" w:hAnsi="宋体" w:eastAsia="黑体"/>
          <w:kern w:val="2"/>
          <w:szCs w:val="20"/>
          <w:lang w:eastAsia="zh-CN"/>
        </w:rPr>
      </w:pPr>
      <w:r>
        <w:rPr>
          <w:rFonts w:hint="eastAsia" w:ascii="黑体" w:hAnsi="宋体" w:eastAsia="黑体" w:cstheme="minorBidi"/>
          <w:kern w:val="2"/>
          <w:szCs w:val="20"/>
          <w:lang w:eastAsia="zh-CN"/>
        </w:rPr>
        <w:t>十三、</w:t>
      </w:r>
      <w:bookmarkStart w:id="48" w:name="_Hlk72062872"/>
      <w:r>
        <w:rPr>
          <w:rFonts w:hint="eastAsia" w:ascii="黑体" w:hAnsi="宋体" w:eastAsia="黑体" w:cstheme="minorBidi"/>
          <w:kern w:val="2"/>
          <w:szCs w:val="20"/>
          <w:lang w:eastAsia="zh-CN"/>
        </w:rPr>
        <w:t>投标人认为需要加以说明的其他内容</w:t>
      </w:r>
      <w:bookmarkEnd w:id="48"/>
    </w:p>
    <w:p>
      <w:pPr>
        <w:widowControl/>
        <w:jc w:val="center"/>
        <w:rPr>
          <w:rFonts w:ascii="黑体" w:hAnsi="宋体" w:eastAsia="黑体"/>
          <w:szCs w:val="20"/>
          <w:lang w:eastAsia="zh-CN"/>
        </w:rPr>
      </w:pPr>
      <w:r>
        <w:rPr>
          <w:rFonts w:hint="eastAsia" w:ascii="黑体" w:hAnsi="宋体" w:eastAsia="黑体" w:cstheme="minorBidi"/>
          <w:szCs w:val="20"/>
          <w:lang w:eastAsia="zh-CN"/>
        </w:rPr>
        <w:t>（一）</w:t>
      </w:r>
      <w:r>
        <w:rPr>
          <w:rFonts w:hint="eastAsia" w:ascii="黑体" w:hAnsi="宋体" w:eastAsia="黑体" w:cstheme="minorBidi"/>
          <w:szCs w:val="20"/>
          <w:highlight w:val="yellow"/>
          <w:lang w:eastAsia="zh-CN"/>
        </w:rPr>
        <w:t>政府采购（自行采购）违法行为风险知悉确认书</w:t>
      </w:r>
    </w:p>
    <w:p>
      <w:pPr>
        <w:widowControl/>
        <w:jc w:val="center"/>
        <w:rPr>
          <w:rFonts w:ascii="黑体" w:hAnsi="宋体" w:eastAsia="黑体"/>
          <w:szCs w:val="20"/>
          <w:lang w:eastAsia="zh-CN"/>
        </w:rPr>
      </w:pPr>
    </w:p>
    <w:p>
      <w:pPr>
        <w:widowControl w:val="0"/>
        <w:ind w:firstLine="482" w:firstLineChars="200"/>
        <w:jc w:val="both"/>
        <w:rPr>
          <w:rFonts w:ascii="Calibri" w:hAnsi="Calibri" w:eastAsia="宋体"/>
          <w:kern w:val="2"/>
          <w:sz w:val="21"/>
          <w:szCs w:val="22"/>
          <w:lang w:eastAsia="zh-CN"/>
        </w:rPr>
      </w:pPr>
      <w:r>
        <w:rPr>
          <w:rFonts w:hint="eastAsia" w:ascii="Calibri" w:hAnsi="Calibri" w:eastAsia="宋体" w:cstheme="minorBidi"/>
          <w:b/>
          <w:bCs/>
          <w:kern w:val="2"/>
          <w:szCs w:val="22"/>
          <w:lang w:eastAsia="zh-CN"/>
        </w:rPr>
        <w:t>我</w:t>
      </w:r>
      <w:r>
        <w:rPr>
          <w:rFonts w:hint="eastAsia" w:ascii="Calibri" w:hAnsi="Calibri" w:eastAsia="宋体"/>
          <w:b/>
          <w:bCs/>
          <w:kern w:val="2"/>
          <w:lang w:eastAsia="zh-CN"/>
        </w:rPr>
        <w:t>单位</w:t>
      </w:r>
      <w:r>
        <w:rPr>
          <w:rFonts w:hint="eastAsia" w:ascii="Calibri" w:hAnsi="Calibri" w:eastAsia="宋体" w:cstheme="minorBidi"/>
          <w:b/>
          <w:bCs/>
          <w:kern w:val="2"/>
          <w:szCs w:val="22"/>
          <w:lang w:eastAsia="zh-CN"/>
        </w:rPr>
        <w:t>在投标前已充分知悉以下情形为参与政府采购（自行采购）活动时的重大风险事项，并承诺已对下述风险提示事项重点排查，</w:t>
      </w:r>
      <w:r>
        <w:rPr>
          <w:rFonts w:hint="eastAsia" w:ascii="Calibri" w:hAnsi="Calibri" w:eastAsia="宋体"/>
          <w:b/>
          <w:bCs/>
          <w:kern w:val="2"/>
          <w:szCs w:val="22"/>
          <w:lang w:eastAsia="zh-CN"/>
        </w:rPr>
        <w:t>若存在下述情况，我单位愿意依法承担被记入供应商诚信档案、罚款、取消参与政府采购（自行采购）资格、吊销营业执照等处罚；构成犯罪的，依法承担刑事责任。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widowControl w:val="0"/>
              <w:spacing w:line="400" w:lineRule="exact"/>
              <w:jc w:val="center"/>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序号</w:t>
            </w:r>
          </w:p>
        </w:tc>
        <w:tc>
          <w:tcPr>
            <w:tcW w:w="7811" w:type="dxa"/>
          </w:tcPr>
          <w:p>
            <w:pPr>
              <w:widowControl w:val="0"/>
              <w:spacing w:line="400" w:lineRule="exact"/>
              <w:jc w:val="center"/>
              <w:rPr>
                <w:rFonts w:ascii="仿宋_GB2312" w:hAnsi="仿宋_GB2312" w:eastAsia="仿宋_GB2312" w:cs="仿宋_GB2312"/>
                <w:kern w:val="2"/>
                <w:lang w:eastAsia="zh-CN"/>
              </w:rPr>
            </w:pPr>
            <w:r>
              <w:rPr>
                <w:rFonts w:hint="eastAsia" w:ascii="仿宋_GB2312" w:hAnsi="仿宋_GB2312" w:eastAsia="仿宋_GB2312" w:cs="仿宋_GB2312"/>
                <w:b/>
                <w:bCs/>
                <w:kern w:val="2"/>
                <w:lang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widowControl w:val="0"/>
              <w:spacing w:line="400" w:lineRule="exact"/>
              <w:jc w:val="center"/>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1</w:t>
            </w:r>
          </w:p>
        </w:tc>
        <w:tc>
          <w:tcPr>
            <w:tcW w:w="7811" w:type="dxa"/>
            <w:vAlign w:val="center"/>
          </w:tcPr>
          <w:p>
            <w:pPr>
              <w:widowControl w:val="0"/>
              <w:spacing w:line="400" w:lineRule="exact"/>
              <w:jc w:val="left"/>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与其他投标供应商的法定代表人、主要经营负责人、投标授权代表人、项目负责人、主要技术人员为</w:t>
            </w:r>
            <w:r>
              <w:rPr>
                <w:rFonts w:hint="eastAsia" w:ascii="仿宋_GB2312" w:hAnsi="仿宋_GB2312" w:eastAsia="仿宋_GB2312" w:cs="仿宋_GB2312"/>
                <w:b/>
                <w:bCs/>
                <w:kern w:val="2"/>
                <w:lang w:eastAsia="zh-CN"/>
              </w:rPr>
              <w:t>同一人、属同一单位或者在同一单位缴纳社会保险</w:t>
            </w:r>
            <w:r>
              <w:rPr>
                <w:rFonts w:hint="eastAsia" w:ascii="仿宋_GB2312" w:hAnsi="仿宋_GB2312" w:eastAsia="仿宋_GB2312" w:cs="仿宋_GB2312"/>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widowControl w:val="0"/>
              <w:spacing w:line="400" w:lineRule="exact"/>
              <w:jc w:val="center"/>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2</w:t>
            </w:r>
          </w:p>
        </w:tc>
        <w:tc>
          <w:tcPr>
            <w:tcW w:w="7811" w:type="dxa"/>
            <w:vAlign w:val="center"/>
          </w:tcPr>
          <w:p>
            <w:pPr>
              <w:widowControl w:val="0"/>
              <w:spacing w:line="400" w:lineRule="exact"/>
              <w:jc w:val="left"/>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参与本项目政府采购（自行采购）活动时，与其他投标供应商存在单位负责人为</w:t>
            </w:r>
            <w:r>
              <w:rPr>
                <w:rFonts w:hint="eastAsia" w:ascii="仿宋_GB2312" w:hAnsi="仿宋_GB2312" w:eastAsia="仿宋_GB2312" w:cs="仿宋_GB2312"/>
                <w:b/>
                <w:bCs/>
                <w:kern w:val="2"/>
                <w:lang w:eastAsia="zh-CN"/>
              </w:rPr>
              <w:t>同一人或直接控股、管理关系</w:t>
            </w:r>
            <w:r>
              <w:rPr>
                <w:rFonts w:hint="eastAsia" w:ascii="仿宋_GB2312" w:hAnsi="仿宋_GB2312" w:eastAsia="仿宋_GB2312" w:cs="仿宋_GB2312"/>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widowControl w:val="0"/>
              <w:spacing w:line="400" w:lineRule="exact"/>
              <w:jc w:val="center"/>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3</w:t>
            </w:r>
          </w:p>
        </w:tc>
        <w:tc>
          <w:tcPr>
            <w:tcW w:w="7811" w:type="dxa"/>
            <w:vAlign w:val="center"/>
          </w:tcPr>
          <w:p>
            <w:pPr>
              <w:widowControl w:val="0"/>
              <w:spacing w:line="400" w:lineRule="exact"/>
              <w:jc w:val="left"/>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与其他投标供应商的投标文件或部分投标文件</w:t>
            </w:r>
            <w:r>
              <w:rPr>
                <w:rFonts w:hint="eastAsia" w:ascii="仿宋_GB2312" w:hAnsi="仿宋_GB2312" w:eastAsia="仿宋_GB2312" w:cs="仿宋_GB2312"/>
                <w:b/>
                <w:bCs/>
                <w:kern w:val="2"/>
                <w:lang w:eastAsia="zh-CN"/>
              </w:rPr>
              <w:t>相互混装或存在非正常一致</w:t>
            </w:r>
            <w:r>
              <w:rPr>
                <w:rFonts w:hint="eastAsia" w:ascii="仿宋_GB2312" w:hAnsi="仿宋_GB2312" w:eastAsia="仿宋_GB2312" w:cs="仿宋_GB2312"/>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widowControl w:val="0"/>
              <w:spacing w:line="400" w:lineRule="exact"/>
              <w:jc w:val="center"/>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4</w:t>
            </w:r>
          </w:p>
        </w:tc>
        <w:tc>
          <w:tcPr>
            <w:tcW w:w="7811" w:type="dxa"/>
            <w:vAlign w:val="center"/>
          </w:tcPr>
          <w:p>
            <w:pPr>
              <w:widowControl w:val="0"/>
              <w:spacing w:line="400" w:lineRule="exact"/>
              <w:jc w:val="left"/>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与其他投标供应商的投标文件由</w:t>
            </w:r>
            <w:r>
              <w:rPr>
                <w:rFonts w:hint="eastAsia" w:ascii="仿宋_GB2312" w:hAnsi="仿宋_GB2312" w:eastAsia="仿宋_GB2312" w:cs="仿宋_GB2312"/>
                <w:b/>
                <w:bCs/>
                <w:kern w:val="2"/>
                <w:lang w:eastAsia="zh-CN"/>
              </w:rPr>
              <w:t>同一单位或者同一人编制</w:t>
            </w:r>
            <w:r>
              <w:rPr>
                <w:rFonts w:hint="eastAsia" w:ascii="仿宋_GB2312" w:hAnsi="仿宋_GB2312" w:eastAsia="仿宋_GB2312" w:cs="仿宋_GB2312"/>
                <w:kern w:val="2"/>
                <w:lang w:eastAsia="zh-CN"/>
              </w:rPr>
              <w:t>，或者使用</w:t>
            </w:r>
            <w:r>
              <w:rPr>
                <w:rFonts w:hint="eastAsia" w:ascii="仿宋_GB2312" w:hAnsi="仿宋_GB2312" w:eastAsia="仿宋_GB2312" w:cs="仿宋_GB2312"/>
                <w:b/>
                <w:bCs/>
                <w:kern w:val="2"/>
                <w:lang w:eastAsia="zh-CN"/>
              </w:rPr>
              <w:t>同一设备编制</w:t>
            </w:r>
            <w:r>
              <w:rPr>
                <w:rFonts w:hint="eastAsia" w:ascii="仿宋_GB2312" w:hAnsi="仿宋_GB2312" w:eastAsia="仿宋_GB2312" w:cs="仿宋_GB2312"/>
                <w:kern w:val="2"/>
                <w:lang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widowControl w:val="0"/>
              <w:spacing w:line="400" w:lineRule="exact"/>
              <w:jc w:val="center"/>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5</w:t>
            </w:r>
          </w:p>
        </w:tc>
        <w:tc>
          <w:tcPr>
            <w:tcW w:w="7811" w:type="dxa"/>
            <w:vAlign w:val="center"/>
          </w:tcPr>
          <w:p>
            <w:pPr>
              <w:widowControl w:val="0"/>
              <w:spacing w:line="400" w:lineRule="exact"/>
              <w:jc w:val="left"/>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提供</w:t>
            </w:r>
            <w:r>
              <w:rPr>
                <w:rFonts w:hint="eastAsia" w:ascii="仿宋_GB2312" w:hAnsi="仿宋_GB2312" w:eastAsia="仿宋_GB2312" w:cs="仿宋_GB2312"/>
                <w:b/>
                <w:bCs/>
                <w:kern w:val="2"/>
                <w:lang w:eastAsia="zh-CN"/>
              </w:rPr>
              <w:t>未经出具机构核实</w:t>
            </w:r>
            <w:r>
              <w:rPr>
                <w:rFonts w:hint="eastAsia" w:ascii="仿宋_GB2312" w:hAnsi="仿宋_GB2312" w:eastAsia="仿宋_GB2312" w:cs="仿宋_GB2312"/>
                <w:kern w:val="2"/>
                <w:lang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widowControl w:val="0"/>
              <w:spacing w:line="400" w:lineRule="exact"/>
              <w:jc w:val="center"/>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6</w:t>
            </w:r>
          </w:p>
        </w:tc>
        <w:tc>
          <w:tcPr>
            <w:tcW w:w="7811" w:type="dxa"/>
            <w:vAlign w:val="center"/>
          </w:tcPr>
          <w:p>
            <w:pPr>
              <w:widowControl w:val="0"/>
              <w:spacing w:line="400" w:lineRule="exact"/>
              <w:jc w:val="left"/>
              <w:rPr>
                <w:rFonts w:ascii="仿宋_GB2312" w:hAnsi="仿宋_GB2312" w:eastAsia="仿宋_GB2312" w:cs="仿宋_GB2312"/>
                <w:kern w:val="2"/>
                <w:lang w:eastAsia="zh-CN"/>
              </w:rPr>
            </w:pPr>
            <w:r>
              <w:rPr>
                <w:rFonts w:hint="eastAsia" w:ascii="仿宋_GB2312" w:hAnsi="仿宋_GB2312" w:eastAsia="仿宋_GB2312" w:cs="仿宋_GB2312"/>
                <w:kern w:val="2"/>
                <w:lang w:eastAsia="zh-CN"/>
              </w:rPr>
              <w:t>擅自将投标密钥或电子营业执照出借他人使用或未妥善保管。</w:t>
            </w:r>
          </w:p>
        </w:tc>
      </w:tr>
    </w:tbl>
    <w:p>
      <w:pPr>
        <w:widowControl w:val="0"/>
        <w:spacing w:before="120" w:beforeLines="50" w:line="38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一、我单位已充分知悉“隐瞒真实情况，提供虚假资料”的法定情形，包括但不限于：</w:t>
      </w:r>
    </w:p>
    <w:p>
      <w:pPr>
        <w:widowControl w:val="0"/>
        <w:spacing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（一）通过转让或者租借等方式从其他单位获取资格或者资质证书投标的。</w:t>
      </w:r>
    </w:p>
    <w:p>
      <w:pPr>
        <w:widowControl w:val="0"/>
        <w:spacing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（二）由其他单位或者其他单位负责人在投标供应商编制的投标文件上加盖印章或者签字的。</w:t>
      </w:r>
    </w:p>
    <w:p>
      <w:pPr>
        <w:widowControl w:val="0"/>
        <w:spacing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（三）项目负责人或者主要技术人员不是本单位人员的。</w:t>
      </w:r>
    </w:p>
    <w:p>
      <w:pPr>
        <w:widowControl w:val="0"/>
        <w:spacing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（四）投标保证金不是从投标供应商基本账户转出的。</w:t>
      </w:r>
    </w:p>
    <w:p>
      <w:pPr>
        <w:widowControl w:val="0"/>
        <w:spacing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（五）其他隐瞒真实情况、提供虚假资料的行为。</w:t>
      </w:r>
    </w:p>
    <w:p>
      <w:pPr>
        <w:widowControl w:val="0"/>
        <w:spacing w:line="38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二、我单位已充分知悉“与其他采购参加人串通投标”的法定情形，包括但不限于：</w:t>
      </w:r>
    </w:p>
    <w:p>
      <w:pPr>
        <w:widowControl w:val="0"/>
        <w:spacing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（一）投标供应商之间相互约定给予未中标的供应商利益补偿。</w:t>
      </w:r>
    </w:p>
    <w:p>
      <w:pPr>
        <w:widowControl w:val="0"/>
        <w:spacing w:line="38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（三）不同投标供应商的投标文件由同一单位或者同一人编制，或者由同一人分阶段参与编制的。</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（四）不同投标供应商的投标文件或部分投标文件相互混装。</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（五）不同投标供应商的投标文件内容存在非正常一致。</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（六）由同一单位工作人员为两家以上（含两家）供应商进行同一项投标活动的。</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（七）不同投标人的投标报价呈规律性差异。</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（八）不同投标人的投标保证金从同一单位或者个人的账户转出。</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（九）主管部门依照法律、法规认定的其他情形。</w:t>
      </w:r>
    </w:p>
    <w:p>
      <w:pPr>
        <w:widowControl w:val="0"/>
        <w:spacing w:line="34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三、我单位已充分知悉下列情形存在法律风险，在投标前已对相关风险事项进行排查。</w:t>
      </w:r>
    </w:p>
    <w:p>
      <w:pPr>
        <w:widowControl w:val="0"/>
        <w:spacing w:line="340" w:lineRule="exact"/>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（一）对于从其他主体获取的投标资料，我单位应审慎核查，确保其真实性。</w:t>
      </w:r>
      <w:r>
        <w:rPr>
          <w:rFonts w:hint="eastAsia" w:ascii="Calibri" w:hAnsi="Calibri" w:eastAsia="宋体" w:cstheme="minorBidi"/>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（二）对于涉及国家机关出具的公文、证件、证明材料等文件，一旦涉嫌虚假，经查实，主管部门将依法从严处理，并移送有关部门追究法律责任；涉嫌犯罪的，移送司法机关处理。</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我单位对投标电子密钥或电子营业执照负有妥善保管、及时变更和续期等主体责任；使用电子密钥或电子营业执照在深圳政府采购（自行采购）网站进行的活动，均具有法律效力，须承担相应的法律后果。若</w:t>
      </w:r>
      <w:r>
        <w:rPr>
          <w:rFonts w:hint="eastAsia" w:ascii="Calibri" w:hAnsi="Calibri" w:eastAsia="宋体" w:cstheme="minorBidi"/>
          <w:b/>
          <w:bCs/>
          <w:kern w:val="2"/>
          <w:sz w:val="21"/>
          <w:szCs w:val="22"/>
          <w:lang w:eastAsia="zh-CN"/>
        </w:rPr>
        <w:t>擅自将投标密钥或电子营业执照出借他人使用所造成的法律后果，由我单位自行承担</w:t>
      </w:r>
      <w:r>
        <w:rPr>
          <w:rFonts w:hint="eastAsia" w:ascii="Calibri" w:hAnsi="Calibri" w:eastAsia="宋体" w:cstheme="minorBidi"/>
          <w:kern w:val="2"/>
          <w:sz w:val="21"/>
          <w:szCs w:val="22"/>
          <w:lang w:eastAsia="zh-CN"/>
        </w:rPr>
        <w:t>。</w:t>
      </w:r>
    </w:p>
    <w:p>
      <w:pPr>
        <w:widowControl w:val="0"/>
        <w:spacing w:line="340" w:lineRule="exact"/>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四、我单位已充分知悉政府采购（自行采购）违法、违规行为的法律后果。</w:t>
      </w:r>
    </w:p>
    <w:p>
      <w:pPr>
        <w:widowControl w:val="0"/>
        <w:spacing w:line="340" w:lineRule="exact"/>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经查实，若我单位存在政府采购（自行采购）违法、违规行为，主管部门将参照《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widowControl w:val="0"/>
        <w:ind w:firstLine="420" w:firstLineChars="200"/>
        <w:jc w:val="both"/>
        <w:rPr>
          <w:rFonts w:ascii="Calibri" w:hAnsi="Calibri" w:eastAsia="宋体"/>
          <w:kern w:val="2"/>
          <w:sz w:val="21"/>
          <w:szCs w:val="22"/>
          <w:highlight w:val="yellow"/>
          <w:lang w:eastAsia="zh-CN"/>
        </w:rPr>
      </w:pPr>
      <w:r>
        <w:rPr>
          <w:rFonts w:hint="eastAsia" w:ascii="Calibri" w:hAnsi="Calibri" w:eastAsia="宋体" w:cstheme="minorBidi"/>
          <w:kern w:val="2"/>
          <w:sz w:val="21"/>
          <w:szCs w:val="22"/>
          <w:highlight w:val="yellow"/>
          <w:lang w:eastAsia="zh-CN"/>
        </w:rPr>
        <w:t>以下文字请投标供应商抄写并确认：“我单位已仔细阅读《政府采购（自行采购）违法行为风险知悉确认书》，充分知悉违法行为的法律后果，并承诺将严谨、诚信、依法依规参与政府采购（自行采购）活动”。</w:t>
      </w:r>
    </w:p>
    <w:tbl>
      <w:tblPr>
        <w:tblStyle w:val="25"/>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widowControl w:val="0"/>
              <w:autoSpaceDE w:val="0"/>
              <w:autoSpaceDN w:val="0"/>
              <w:spacing w:line="400" w:lineRule="exact"/>
              <w:ind w:firstLine="1866"/>
              <w:jc w:val="both"/>
              <w:rPr>
                <w:rFonts w:ascii="宋体" w:hAnsi="宋体" w:eastAsia="宋体"/>
                <w:spacing w:val="-4"/>
                <w:sz w:val="21"/>
                <w:szCs w:val="21"/>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400" w:lineRule="exact"/>
              <w:ind w:firstLine="1866"/>
              <w:jc w:val="both"/>
              <w:rPr>
                <w:rFonts w:ascii="宋体" w:hAnsi="宋体" w:eastAsia="宋体"/>
                <w:spacing w:val="-4"/>
                <w:sz w:val="21"/>
                <w:szCs w:val="21"/>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400" w:lineRule="exact"/>
              <w:ind w:firstLine="1866"/>
              <w:jc w:val="both"/>
              <w:rPr>
                <w:rFonts w:ascii="宋体" w:hAnsi="宋体" w:eastAsia="宋体"/>
                <w:spacing w:val="-4"/>
                <w:sz w:val="21"/>
                <w:szCs w:val="21"/>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widowControl w:val="0"/>
              <w:autoSpaceDE w:val="0"/>
              <w:autoSpaceDN w:val="0"/>
              <w:spacing w:line="400" w:lineRule="exact"/>
              <w:ind w:firstLine="1866"/>
              <w:jc w:val="both"/>
              <w:rPr>
                <w:rFonts w:ascii="宋体" w:hAnsi="宋体" w:eastAsia="宋体"/>
                <w:spacing w:val="-4"/>
                <w:sz w:val="21"/>
                <w:szCs w:val="21"/>
                <w:lang w:eastAsia="zh-CN"/>
              </w:rPr>
            </w:pPr>
          </w:p>
        </w:tc>
      </w:tr>
    </w:tbl>
    <w:p>
      <w:pPr>
        <w:widowControl/>
        <w:wordWrap w:val="0"/>
        <w:autoSpaceDE w:val="0"/>
        <w:autoSpaceDN w:val="0"/>
        <w:spacing w:line="34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单位负责人签名：</w:t>
      </w:r>
      <w:r>
        <w:rPr>
          <w:rFonts w:hint="eastAsia" w:ascii="宋体" w:hAnsi="宋体" w:eastAsia="宋体" w:cstheme="minorBidi"/>
          <w:spacing w:val="-4"/>
          <w:sz w:val="21"/>
          <w:szCs w:val="21"/>
          <w:u w:val="single"/>
          <w:lang w:eastAsia="zh-CN"/>
        </w:rPr>
        <w:t xml:space="preserve">              </w:t>
      </w:r>
    </w:p>
    <w:p>
      <w:pPr>
        <w:widowControl/>
        <w:wordWrap w:val="0"/>
        <w:autoSpaceDE w:val="0"/>
        <w:autoSpaceDN w:val="0"/>
        <w:spacing w:line="340" w:lineRule="exact"/>
        <w:ind w:right="808" w:firstLine="404" w:firstLineChars="200"/>
        <w:jc w:val="center"/>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 xml:space="preserve">                                 （加盖公章）</w:t>
      </w:r>
    </w:p>
    <w:p>
      <w:pPr>
        <w:widowControl/>
        <w:wordWrap w:val="0"/>
        <w:autoSpaceDE w:val="0"/>
        <w:autoSpaceDN w:val="0"/>
        <w:spacing w:line="34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 xml:space="preserve">     日期：</w:t>
      </w:r>
      <w:r>
        <w:rPr>
          <w:rFonts w:hint="eastAsia" w:ascii="宋体" w:hAnsi="宋体" w:eastAsia="宋体" w:cstheme="minorBidi"/>
          <w:spacing w:val="-4"/>
          <w:sz w:val="21"/>
          <w:szCs w:val="21"/>
          <w:u w:val="single"/>
          <w:lang w:eastAsia="zh-CN"/>
        </w:rPr>
        <w:t xml:space="preserve">              </w:t>
      </w:r>
    </w:p>
    <w:p>
      <w:pPr>
        <w:widowControl/>
        <w:autoSpaceDE w:val="0"/>
        <w:autoSpaceDN w:val="0"/>
        <w:spacing w:line="340" w:lineRule="exact"/>
        <w:ind w:firstLine="406" w:firstLineChars="200"/>
        <w:jc w:val="left"/>
        <w:rPr>
          <w:rFonts w:ascii="宋体" w:hAnsi="宋体" w:eastAsia="宋体"/>
          <w:b/>
          <w:bCs/>
          <w:spacing w:val="-4"/>
          <w:sz w:val="21"/>
          <w:szCs w:val="21"/>
          <w:lang w:eastAsia="zh-CN"/>
        </w:rPr>
      </w:pPr>
    </w:p>
    <w:p>
      <w:pPr>
        <w:widowControl/>
        <w:autoSpaceDE w:val="0"/>
        <w:autoSpaceDN w:val="0"/>
        <w:spacing w:line="340" w:lineRule="exact"/>
        <w:ind w:firstLine="406" w:firstLineChars="200"/>
        <w:jc w:val="left"/>
        <w:rPr>
          <w:rFonts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注：1.《政府采购（自行采购）违法行为风险知悉确认书》需由投标供应商负责人签字并加盖单位公章后，扫描上传至投标文件一并提交。</w:t>
      </w:r>
    </w:p>
    <w:p>
      <w:pPr>
        <w:widowControl/>
        <w:autoSpaceDE w:val="0"/>
        <w:autoSpaceDN w:val="0"/>
        <w:spacing w:line="400" w:lineRule="exact"/>
        <w:ind w:firstLine="406" w:firstLineChars="200"/>
        <w:jc w:val="left"/>
        <w:rPr>
          <w:rFonts w:ascii="宋体" w:hAnsi="宋体" w:eastAsia="宋体"/>
          <w:b/>
          <w:bCs/>
          <w:color w:val="FF0000"/>
          <w:spacing w:val="-4"/>
          <w:sz w:val="21"/>
          <w:szCs w:val="21"/>
          <w:lang w:eastAsia="zh-CN"/>
        </w:rPr>
      </w:pPr>
      <w:r>
        <w:rPr>
          <w:rFonts w:hint="eastAsia" w:ascii="宋体" w:hAnsi="宋体" w:eastAsia="宋体" w:cs="宋体"/>
          <w:b/>
          <w:bCs/>
          <w:color w:val="FF0000"/>
          <w:spacing w:val="-4"/>
          <w:sz w:val="21"/>
          <w:szCs w:val="21"/>
          <w:lang w:eastAsia="zh-CN"/>
        </w:rPr>
        <w:t>2.《政府采购（自行采购）违法行为风险知悉确认书》用于对供应商违法行为的提醒，不作为供应商资格性审查及符合性审查条件。</w:t>
      </w:r>
      <w:r>
        <w:rPr>
          <w:rFonts w:hint="eastAsia" w:ascii="宋体" w:hAnsi="宋体" w:eastAsia="宋体" w:cstheme="minorBidi"/>
          <w:b/>
          <w:bCs/>
          <w:color w:val="FF0000"/>
          <w:spacing w:val="-4"/>
          <w:sz w:val="21"/>
          <w:szCs w:val="21"/>
          <w:lang w:eastAsia="zh-CN"/>
        </w:rPr>
        <w:t xml:space="preserve">     </w:t>
      </w:r>
    </w:p>
    <w:p>
      <w:pPr>
        <w:widowControl/>
        <w:autoSpaceDE w:val="0"/>
        <w:autoSpaceDN w:val="0"/>
        <w:spacing w:line="400" w:lineRule="exact"/>
        <w:ind w:right="1414" w:firstLine="480" w:firstLineChars="200"/>
        <w:jc w:val="right"/>
        <w:rPr>
          <w:rFonts w:ascii="Calibri" w:hAnsi="Calibri" w:eastAsia="宋体"/>
          <w:szCs w:val="22"/>
          <w:lang w:eastAsia="zh-CN"/>
        </w:rPr>
      </w:pPr>
    </w:p>
    <w:p>
      <w:pPr>
        <w:widowControl w:val="0"/>
        <w:jc w:val="center"/>
        <w:rPr>
          <w:rFonts w:ascii="黑体" w:hAnsi="Calibri" w:eastAsia="黑体"/>
          <w:kern w:val="2"/>
          <w:szCs w:val="20"/>
          <w:lang w:eastAsia="zh-CN"/>
        </w:rPr>
      </w:pPr>
      <w:r>
        <w:rPr>
          <w:rFonts w:hint="eastAsia" w:ascii="黑体" w:hAnsi="Calibri" w:eastAsia="黑体" w:cstheme="minorBidi"/>
          <w:kern w:val="2"/>
          <w:szCs w:val="20"/>
          <w:lang w:eastAsia="zh-CN"/>
        </w:rPr>
        <w:t>（二）订单融资情况</w:t>
      </w:r>
    </w:p>
    <w:p>
      <w:pPr>
        <w:widowControl w:val="0"/>
        <w:ind w:firstLine="422" w:firstLineChars="200"/>
        <w:jc w:val="both"/>
        <w:rPr>
          <w:rFonts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1、关于政府采购订单融资政策</w:t>
      </w:r>
    </w:p>
    <w:p>
      <w:pPr>
        <w:widowControl w:val="0"/>
        <w:spacing w:line="240"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2" w:firstLineChars="200"/>
        <w:jc w:val="both"/>
        <w:rPr>
          <w:rFonts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2、供应商账户信息</w:t>
      </w:r>
    </w:p>
    <w:p>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投标人（单位全称）：</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w:t>
      </w:r>
    </w:p>
    <w:p>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投标人单位地址：</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w:t>
      </w:r>
      <w:r>
        <w:rPr>
          <w:rFonts w:hint="eastAsia" w:hAnsi="Calibri" w:eastAsia="宋体" w:cstheme="minorBidi"/>
          <w:kern w:val="2"/>
          <w:sz w:val="21"/>
          <w:szCs w:val="21"/>
          <w:lang w:eastAsia="zh-CN"/>
        </w:rPr>
        <w:t>授权</w:t>
      </w:r>
      <w:r>
        <w:rPr>
          <w:rFonts w:hint="eastAsia" w:ascii="Calibri" w:hAnsi="Calibri" w:eastAsia="宋体" w:cstheme="minorBidi"/>
          <w:kern w:val="2"/>
          <w:sz w:val="21"/>
          <w:szCs w:val="21"/>
          <w:lang w:eastAsia="zh-CN"/>
        </w:rPr>
        <w:t>委托代理人：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pPr>
        <w:widowControl w:val="0"/>
        <w:ind w:left="480" w:leftChars="200" w:firstLine="210" w:firstLineChars="100"/>
        <w:jc w:val="both"/>
        <w:rPr>
          <w:rFonts w:ascii="Calibri" w:hAnsi="Calibri" w:eastAsia="宋体"/>
          <w:kern w:val="2"/>
          <w:sz w:val="21"/>
          <w:szCs w:val="21"/>
          <w:u w:val="thick"/>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u w:val="thick"/>
          <w:lang w:eastAsia="zh-CN"/>
        </w:rPr>
        <w:t xml:space="preserve"> </w:t>
      </w:r>
      <w:r>
        <w:rPr>
          <w:rFonts w:hint="eastAsia"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pPr>
        <w:widowControl w:val="0"/>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pPr>
        <w:widowControl w:val="0"/>
        <w:ind w:left="480" w:leftChars="200" w:firstLine="210" w:firstLineChars="100"/>
        <w:jc w:val="both"/>
        <w:rPr>
          <w:rFonts w:ascii="Calibri" w:hAnsi="Calibri" w:eastAsia="宋体"/>
          <w:kern w:val="2"/>
          <w:sz w:val="21"/>
          <w:szCs w:val="21"/>
          <w:u w:val="thick"/>
          <w:lang w:eastAsia="zh-CN"/>
        </w:rPr>
      </w:pPr>
      <w:r>
        <w:rPr>
          <w:rFonts w:hint="eastAsia" w:ascii="Calibri" w:hAnsi="Calibri" w:eastAsia="宋体" w:cstheme="minorBidi"/>
          <w:kern w:val="2"/>
          <w:sz w:val="21"/>
          <w:szCs w:val="21"/>
          <w:lang w:eastAsia="zh-CN"/>
        </w:rPr>
        <w:t>开户银行账号：</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开户银行地址：</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 xml:space="preserve"> </w:t>
      </w:r>
      <w:r>
        <w:rPr>
          <w:rFonts w:hint="eastAsia" w:ascii="宋体" w:hAnsi="宋体" w:eastAsia="宋体" w:cstheme="minorBidi"/>
          <w:b/>
          <w:bCs/>
          <w:color w:val="FF0000"/>
          <w:spacing w:val="-4"/>
          <w:sz w:val="21"/>
          <w:szCs w:val="21"/>
          <w:lang w:eastAsia="zh-CN"/>
        </w:rPr>
        <w:t>注：本项填写内容作为订单融资开展的参考信息，不作为供应商资格性审查及符合性审查条件。</w:t>
      </w:r>
    </w:p>
    <w:p>
      <w:pPr>
        <w:widowControl/>
        <w:autoSpaceDE w:val="0"/>
        <w:autoSpaceDN w:val="0"/>
        <w:spacing w:line="400" w:lineRule="exact"/>
        <w:ind w:right="1414" w:firstLine="480" w:firstLineChars="200"/>
        <w:jc w:val="right"/>
        <w:rPr>
          <w:rFonts w:ascii="Calibri" w:hAnsi="Calibri" w:eastAsia="宋体"/>
          <w:szCs w:val="22"/>
          <w:lang w:eastAsia="zh-CN"/>
        </w:rPr>
      </w:pPr>
    </w:p>
    <w:p>
      <w:pPr>
        <w:widowControl/>
        <w:autoSpaceDE w:val="0"/>
        <w:autoSpaceDN w:val="0"/>
        <w:spacing w:line="400" w:lineRule="exact"/>
        <w:ind w:right="1414" w:firstLine="480" w:firstLineChars="200"/>
        <w:jc w:val="right"/>
        <w:rPr>
          <w:rFonts w:ascii="Calibri" w:hAnsi="Calibri" w:eastAsia="宋体"/>
          <w:szCs w:val="22"/>
          <w:lang w:eastAsia="zh-CN"/>
        </w:rPr>
      </w:pPr>
    </w:p>
    <w:p>
      <w:pPr>
        <w:widowControl w:val="0"/>
        <w:ind w:firstLine="720" w:firstLineChars="300"/>
        <w:jc w:val="both"/>
        <w:rPr>
          <w:rFonts w:ascii="Calibri" w:hAnsi="Calibri" w:eastAsia="宋体"/>
          <w:kern w:val="2"/>
          <w:szCs w:val="22"/>
          <w:lang w:eastAsia="zh-CN"/>
        </w:rPr>
      </w:pPr>
    </w:p>
    <w:p>
      <w:pPr>
        <w:widowControl/>
        <w:spacing w:line="360" w:lineRule="auto"/>
        <w:jc w:val="left"/>
        <w:rPr>
          <w:rFonts w:ascii="Calibri" w:hAnsi="Calibri" w:eastAsia="宋体"/>
          <w:b/>
          <w:bCs/>
          <w:szCs w:val="22"/>
          <w:lang w:eastAsia="zh-CN"/>
        </w:rPr>
      </w:pPr>
    </w:p>
    <w:p>
      <w:pPr>
        <w:widowControl/>
        <w:jc w:val="center"/>
        <w:rPr>
          <w:rFonts w:ascii="黑体" w:hAnsi="宋体" w:eastAsia="黑体"/>
          <w:szCs w:val="20"/>
          <w:lang w:eastAsia="zh-CN"/>
        </w:rPr>
      </w:pPr>
      <w:r>
        <w:rPr>
          <w:rFonts w:hint="eastAsia" w:ascii="黑体" w:hAnsi="宋体" w:eastAsia="黑体" w:cstheme="minorBidi"/>
          <w:szCs w:val="20"/>
          <w:lang w:eastAsia="zh-CN"/>
        </w:rPr>
        <w:t>（三）投标人认为需要加以说明的其他内容（格式自定）</w:t>
      </w:r>
    </w:p>
    <w:p>
      <w:pPr>
        <w:widowControl w:val="0"/>
        <w:jc w:val="both"/>
        <w:rPr>
          <w:rFonts w:ascii="Calibri" w:hAnsi="Calibri" w:eastAsia="宋体"/>
          <w:kern w:val="2"/>
          <w:sz w:val="21"/>
          <w:szCs w:val="22"/>
          <w:lang w:eastAsia="zh-CN"/>
        </w:rPr>
      </w:pPr>
    </w:p>
    <w:p>
      <w:pPr>
        <w:widowControl w:val="0"/>
        <w:spacing w:line="360" w:lineRule="auto"/>
        <w:jc w:val="both"/>
        <w:rPr>
          <w:rFonts w:ascii="Calibri" w:hAnsi="Calibri" w:eastAsia="宋体"/>
          <w:b/>
          <w:bCs/>
          <w:kern w:val="2"/>
          <w:szCs w:val="22"/>
          <w:lang w:eastAsia="zh-CN"/>
        </w:rPr>
        <w:sectPr>
          <w:pgSz w:w="11907" w:h="16840"/>
          <w:pgMar w:top="1440" w:right="1797" w:bottom="1440" w:left="1797" w:header="851" w:footer="992" w:gutter="0"/>
          <w:cols w:space="425" w:num="1"/>
          <w:titlePg/>
          <w:docGrid w:linePitch="462" w:charSpace="0"/>
        </w:sectPr>
      </w:pPr>
    </w:p>
    <w:p>
      <w:pPr>
        <w:widowControl w:val="0"/>
        <w:spacing w:line="360" w:lineRule="auto"/>
        <w:jc w:val="both"/>
        <w:rPr>
          <w:rFonts w:ascii="Calibri" w:hAnsi="Calibri" w:eastAsia="宋体"/>
          <w:b/>
          <w:bCs/>
          <w:kern w:val="2"/>
          <w:szCs w:val="22"/>
          <w:lang w:eastAsia="zh-CN"/>
        </w:rPr>
      </w:pPr>
    </w:p>
    <w:p>
      <w:pPr>
        <w:keepNext/>
        <w:keepLines/>
        <w:widowControl w:val="0"/>
        <w:spacing w:before="260" w:after="260" w:line="416" w:lineRule="auto"/>
        <w:jc w:val="center"/>
        <w:outlineLvl w:val="1"/>
        <w:rPr>
          <w:rFonts w:ascii="Cambria" w:hAnsi="Cambria" w:eastAsia="宋体"/>
          <w:b/>
          <w:bCs/>
          <w:kern w:val="2"/>
          <w:sz w:val="32"/>
          <w:szCs w:val="32"/>
          <w:lang w:eastAsia="zh-CN"/>
        </w:rPr>
      </w:pPr>
      <w:r>
        <w:rPr>
          <w:rFonts w:hint="eastAsia" w:ascii="Cambria" w:hAnsi="Cambria" w:eastAsia="宋体" w:cstheme="majorBidi"/>
          <w:b/>
          <w:bCs/>
          <w:kern w:val="2"/>
          <w:sz w:val="32"/>
          <w:szCs w:val="32"/>
          <w:lang w:eastAsia="zh-CN"/>
        </w:rPr>
        <w:t>第五章  合同条款及格式</w:t>
      </w:r>
    </w:p>
    <w:p>
      <w:pPr>
        <w:widowControl w:val="0"/>
        <w:ind w:firstLine="411" w:firstLineChars="196"/>
        <w:jc w:val="both"/>
        <w:rPr>
          <w:rFonts w:ascii="Calibri" w:hAnsi="Calibri" w:eastAsia="宋体"/>
          <w:kern w:val="2"/>
          <w:sz w:val="21"/>
          <w:szCs w:val="22"/>
          <w:lang w:eastAsia="zh-CN"/>
        </w:rPr>
      </w:pPr>
    </w:p>
    <w:p>
      <w:pPr>
        <w:widowControl w:val="0"/>
        <w:jc w:val="center"/>
        <w:rPr>
          <w:rFonts w:ascii="Calibri" w:hAnsi="Calibri" w:eastAsia="宋体"/>
          <w:kern w:val="2"/>
          <w:sz w:val="21"/>
          <w:szCs w:val="22"/>
          <w:lang w:eastAsia="zh-CN"/>
        </w:rPr>
      </w:pPr>
      <w:r>
        <w:rPr>
          <w:rFonts w:hint="eastAsia" w:ascii="Calibri" w:hAnsi="Calibri" w:eastAsia="宋体" w:cstheme="minorBidi"/>
          <w:b/>
          <w:kern w:val="2"/>
          <w:szCs w:val="22"/>
          <w:lang w:eastAsia="zh-CN"/>
        </w:rPr>
        <w:t>（仅供参考，具体以项目需求及采购结果为准）</w:t>
      </w:r>
    </w:p>
    <w:p>
      <w:pPr>
        <w:widowControl w:val="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甲方：</w:t>
      </w:r>
    </w:p>
    <w:p>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地址：</w:t>
      </w:r>
    </w:p>
    <w:p>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联系人：</w:t>
      </w:r>
      <w:r>
        <w:rPr>
          <w:rFonts w:ascii="宋体" w:hAnsi="宋体" w:eastAsia="宋体" w:cstheme="minorBidi"/>
          <w:kern w:val="2"/>
          <w:sz w:val="21"/>
          <w:szCs w:val="21"/>
          <w:lang w:eastAsia="zh-CN"/>
        </w:rPr>
        <w:t xml:space="preserve">                          </w:t>
      </w:r>
    </w:p>
    <w:p>
      <w:pPr>
        <w:widowControl w:val="0"/>
        <w:jc w:val="both"/>
        <w:rPr>
          <w:rFonts w:ascii="宋体" w:hAnsi="宋体" w:eastAsia="宋体"/>
          <w:b/>
          <w:bCs/>
          <w:kern w:val="2"/>
          <w:sz w:val="21"/>
          <w:szCs w:val="21"/>
          <w:lang w:eastAsia="zh-CN"/>
        </w:rPr>
      </w:pPr>
      <w:r>
        <w:rPr>
          <w:rFonts w:hint="eastAsia" w:ascii="宋体" w:hAnsi="宋体" w:eastAsia="宋体" w:cstheme="minorBidi"/>
          <w:kern w:val="2"/>
          <w:sz w:val="21"/>
          <w:szCs w:val="21"/>
          <w:lang w:eastAsia="zh-CN"/>
        </w:rPr>
        <w:t>联系电话：</w:t>
      </w:r>
    </w:p>
    <w:p>
      <w:pPr>
        <w:widowControl w:val="0"/>
        <w:jc w:val="both"/>
        <w:rPr>
          <w:rFonts w:ascii="宋体" w:hAnsi="宋体" w:eastAsia="宋体"/>
          <w:b/>
          <w:bCs/>
          <w:kern w:val="2"/>
          <w:sz w:val="21"/>
          <w:szCs w:val="21"/>
          <w:lang w:eastAsia="zh-CN"/>
        </w:rPr>
      </w:pPr>
      <w:r>
        <w:rPr>
          <w:rFonts w:ascii="宋体" w:hAnsi="宋体" w:eastAsia="宋体" w:cstheme="minorBidi"/>
          <w:b/>
          <w:bCs/>
          <w:kern w:val="2"/>
          <w:sz w:val="21"/>
          <w:szCs w:val="21"/>
          <w:lang w:eastAsia="zh-CN"/>
        </w:rPr>
        <w:t xml:space="preserve"> </w:t>
      </w:r>
      <w:r>
        <w:rPr>
          <w:rFonts w:hint="eastAsia" w:ascii="宋体" w:hAnsi="宋体" w:eastAsia="宋体" w:cstheme="minorBidi"/>
          <w:b/>
          <w:bCs/>
          <w:kern w:val="2"/>
          <w:sz w:val="21"/>
          <w:szCs w:val="21"/>
          <w:lang w:eastAsia="zh-CN"/>
        </w:rPr>
        <w:t xml:space="preserve"> </w:t>
      </w:r>
      <w:r>
        <w:rPr>
          <w:rFonts w:ascii="宋体" w:hAnsi="宋体" w:eastAsia="宋体" w:cstheme="minorBidi"/>
          <w:b/>
          <w:bCs/>
          <w:kern w:val="2"/>
          <w:sz w:val="21"/>
          <w:szCs w:val="21"/>
          <w:lang w:eastAsia="zh-CN"/>
        </w:rPr>
        <w:t xml:space="preserve"> </w:t>
      </w:r>
    </w:p>
    <w:p>
      <w:pPr>
        <w:widowControl w:val="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乙方：</w:t>
      </w:r>
    </w:p>
    <w:p>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地址：</w:t>
      </w:r>
    </w:p>
    <w:p>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联系人：</w:t>
      </w:r>
      <w:r>
        <w:rPr>
          <w:rFonts w:ascii="宋体" w:hAnsi="宋体" w:eastAsia="宋体" w:cstheme="minorBidi"/>
          <w:kern w:val="2"/>
          <w:sz w:val="21"/>
          <w:szCs w:val="21"/>
          <w:lang w:eastAsia="zh-CN"/>
        </w:rPr>
        <w:t xml:space="preserve">                          </w:t>
      </w:r>
    </w:p>
    <w:p>
      <w:pPr>
        <w:widowControl w:val="0"/>
        <w:jc w:val="both"/>
        <w:rPr>
          <w:rFonts w:ascii="宋体" w:hAnsi="宋体" w:eastAsia="宋体"/>
          <w:b/>
          <w:bCs/>
          <w:kern w:val="2"/>
          <w:sz w:val="21"/>
          <w:szCs w:val="21"/>
          <w:lang w:eastAsia="zh-CN"/>
        </w:rPr>
      </w:pPr>
      <w:r>
        <w:rPr>
          <w:rFonts w:hint="eastAsia" w:ascii="宋体" w:hAnsi="宋体" w:eastAsia="宋体" w:cstheme="minorBidi"/>
          <w:kern w:val="2"/>
          <w:sz w:val="21"/>
          <w:szCs w:val="21"/>
          <w:lang w:eastAsia="zh-CN"/>
        </w:rPr>
        <w:t>联系电话：</w:t>
      </w:r>
    </w:p>
    <w:p>
      <w:pPr>
        <w:widowControl w:val="0"/>
        <w:jc w:val="both"/>
        <w:rPr>
          <w:rFonts w:ascii="宋体" w:hAnsi="宋体" w:eastAsia="宋体"/>
          <w:kern w:val="2"/>
          <w:sz w:val="21"/>
          <w:szCs w:val="21"/>
          <w:lang w:eastAsia="zh-CN"/>
        </w:rPr>
      </w:pPr>
      <w:r>
        <w:rPr>
          <w:rFonts w:ascii="宋体" w:hAnsi="宋体" w:eastAsia="宋体" w:cstheme="minorBidi"/>
          <w:b/>
          <w:bCs/>
          <w:kern w:val="2"/>
          <w:sz w:val="21"/>
          <w:szCs w:val="21"/>
          <w:lang w:eastAsia="zh-CN"/>
        </w:rPr>
        <w:t xml:space="preserve">            </w:t>
      </w:r>
      <w:r>
        <w:rPr>
          <w:rFonts w:hint="eastAsia" w:ascii="宋体" w:hAnsi="宋体" w:eastAsia="宋体" w:cstheme="minorBidi"/>
          <w:b/>
          <w:bCs/>
          <w:kern w:val="2"/>
          <w:sz w:val="21"/>
          <w:szCs w:val="21"/>
          <w:lang w:eastAsia="zh-CN"/>
        </w:rPr>
        <w:t xml:space="preserve">          </w:t>
      </w:r>
    </w:p>
    <w:p>
      <w:pPr>
        <w:widowControl w:val="0"/>
        <w:jc w:val="both"/>
        <w:rPr>
          <w:rFonts w:ascii="宋体" w:hAnsi="宋体" w:eastAsia="宋体"/>
          <w:kern w:val="2"/>
          <w:sz w:val="21"/>
          <w:szCs w:val="21"/>
          <w:lang w:eastAsia="zh-CN"/>
        </w:rPr>
      </w:pP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根据深圳公共资源交易中心（深圳交易集团有限公司宝安分公司）*</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号项目结果，*</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hint="eastAsia" w:ascii="宋体" w:hAnsi="宋体" w:eastAsia="宋体" w:cstheme="minorBidi"/>
          <w:b/>
          <w:bCs/>
          <w:snapToGrid w:val="0"/>
          <w:sz w:val="21"/>
          <w:szCs w:val="21"/>
          <w:u w:val="single"/>
          <w:lang w:val="zh-CN" w:eastAsia="zh-CN"/>
        </w:rPr>
        <w:t xml:space="preserve">                      服务项目</w:t>
      </w:r>
      <w:r>
        <w:rPr>
          <w:rFonts w:hint="eastAsia" w:ascii="宋体" w:hAnsi="宋体" w:eastAsia="宋体" w:cstheme="minorBidi"/>
          <w:kern w:val="2"/>
          <w:sz w:val="21"/>
          <w:szCs w:val="21"/>
          <w:lang w:eastAsia="zh-CN"/>
        </w:rPr>
        <w:t>，达成以下合同条款：</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第一条　项目概况</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项目名称：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项目内容：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服务时间：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合同价款：合同总价为元，含一切税、费。</w:t>
      </w:r>
      <w:r>
        <w:rPr>
          <w:rFonts w:ascii="Calibri" w:hAnsi="Calibri" w:eastAsia="宋体" w:cstheme="minorBidi"/>
          <w:kern w:val="2"/>
          <w:sz w:val="21"/>
          <w:szCs w:val="22"/>
          <w:lang w:eastAsia="zh-CN"/>
        </w:rPr>
        <w:t>本合同总价包括</w:t>
      </w:r>
      <w:r>
        <w:rPr>
          <w:rFonts w:hint="eastAsia" w:ascii="宋体" w:hAnsi="宋体" w:eastAsia="宋体" w:cstheme="minorBidi"/>
          <w:kern w:val="2"/>
          <w:sz w:val="21"/>
          <w:szCs w:val="21"/>
          <w:lang w:eastAsia="zh-CN"/>
        </w:rPr>
        <w:t>乙方为实施本项目*</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所需的设备仪器费、车辆租赁费、</w:t>
      </w:r>
      <w:r>
        <w:rPr>
          <w:rFonts w:ascii="Calibri" w:hAnsi="Calibri" w:eastAsia="宋体" w:cstheme="minorBidi"/>
          <w:kern w:val="2"/>
          <w:sz w:val="21"/>
          <w:szCs w:val="22"/>
          <w:lang w:eastAsia="zh-CN"/>
        </w:rPr>
        <w:t>服务</w:t>
      </w:r>
      <w:r>
        <w:rPr>
          <w:rFonts w:hint="eastAsia" w:ascii="Calibri" w:hAnsi="Calibri" w:eastAsia="宋体" w:cstheme="minorBidi"/>
          <w:kern w:val="2"/>
          <w:sz w:val="21"/>
          <w:szCs w:val="22"/>
          <w:lang w:eastAsia="zh-CN"/>
        </w:rPr>
        <w:t>和</w:t>
      </w:r>
      <w:r>
        <w:rPr>
          <w:rFonts w:ascii="Calibri" w:hAnsi="Calibri" w:eastAsia="宋体" w:cstheme="minorBidi"/>
          <w:kern w:val="2"/>
          <w:sz w:val="21"/>
          <w:szCs w:val="22"/>
          <w:lang w:eastAsia="zh-CN"/>
        </w:rPr>
        <w:t>技术费用</w:t>
      </w:r>
      <w:r>
        <w:rPr>
          <w:rFonts w:hint="eastAsia" w:ascii="Calibri" w:hAnsi="Calibri" w:eastAsia="宋体" w:cstheme="minorBidi"/>
          <w:kern w:val="2"/>
          <w:sz w:val="21"/>
          <w:szCs w:val="22"/>
          <w:lang w:eastAsia="zh-CN"/>
        </w:rPr>
        <w:t>等</w:t>
      </w:r>
      <w:r>
        <w:rPr>
          <w:rFonts w:ascii="Calibri" w:hAnsi="Calibri" w:eastAsia="宋体" w:cstheme="minorBidi"/>
          <w:kern w:val="2"/>
          <w:sz w:val="21"/>
          <w:szCs w:val="22"/>
          <w:lang w:eastAsia="zh-CN"/>
        </w:rPr>
        <w:t>，为固定不变价格，且不随通货膨胀的影响而波动。合同总价包括</w:t>
      </w:r>
      <w:r>
        <w:rPr>
          <w:rFonts w:hint="eastAsia" w:ascii="宋体" w:hAnsi="宋体" w:eastAsia="宋体" w:cstheme="minorBidi"/>
          <w:kern w:val="2"/>
          <w:sz w:val="21"/>
          <w:szCs w:val="21"/>
          <w:lang w:eastAsia="zh-CN"/>
        </w:rPr>
        <w:t>乙方</w:t>
      </w:r>
      <w:r>
        <w:rPr>
          <w:rFonts w:ascii="Calibri" w:hAnsi="Calibri" w:eastAsia="宋体" w:cstheme="minorBidi"/>
          <w:kern w:val="2"/>
          <w:sz w:val="21"/>
          <w:szCs w:val="22"/>
          <w:lang w:eastAsia="zh-CN"/>
        </w:rPr>
        <w:t>履行本合同义务所发生的一切费用和支出和以各种方式寄送技术资料到</w:t>
      </w:r>
      <w:r>
        <w:rPr>
          <w:rFonts w:hint="eastAsia" w:ascii="Calibri" w:hAnsi="Calibri" w:eastAsia="宋体" w:cstheme="minorBidi"/>
          <w:kern w:val="2"/>
          <w:sz w:val="21"/>
          <w:szCs w:val="22"/>
          <w:lang w:eastAsia="zh-CN"/>
        </w:rPr>
        <w:t>甲</w:t>
      </w:r>
      <w:r>
        <w:rPr>
          <w:rFonts w:ascii="Calibri" w:hAnsi="Calibri" w:eastAsia="宋体" w:cstheme="minorBidi"/>
          <w:kern w:val="2"/>
          <w:sz w:val="21"/>
          <w:szCs w:val="22"/>
          <w:lang w:eastAsia="zh-CN"/>
        </w:rPr>
        <w:t>方办公室所发生的费用。</w:t>
      </w:r>
    </w:p>
    <w:p>
      <w:pPr>
        <w:widowControl w:val="0"/>
        <w:ind w:firstLine="42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支付方式：分期支付。</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第二条  服务范围</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3、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 其他合同未明示的相关工作。</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第三条  时间要求及阶段成果</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1、合同签订天内完成项目实施的准备工作，包括工作大纲和试验细则的编制；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第四条  服务资料归属</w:t>
      </w:r>
    </w:p>
    <w:p>
      <w:pPr>
        <w:widowControl w:val="0"/>
        <w:ind w:firstLine="420" w:firstLineChars="200"/>
        <w:jc w:val="both"/>
        <w:rPr>
          <w:rFonts w:ascii="Calibri" w:hAnsi="Calibri" w:eastAsia="宋体"/>
          <w:kern w:val="2"/>
          <w:sz w:val="21"/>
          <w:szCs w:val="22"/>
          <w:lang w:eastAsia="zh-CN"/>
        </w:rPr>
      </w:pPr>
      <w:r>
        <w:rPr>
          <w:rFonts w:ascii="Calibri" w:hAnsi="Calibri" w:eastAsia="宋体" w:cstheme="minorBidi"/>
          <w:kern w:val="2"/>
          <w:sz w:val="21"/>
          <w:szCs w:val="22"/>
          <w:lang w:eastAsia="zh-CN"/>
        </w:rPr>
        <w:t>1</w:t>
      </w: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所有提交给</w:t>
      </w:r>
      <w:r>
        <w:rPr>
          <w:rFonts w:hint="eastAsia" w:ascii="Calibri" w:hAnsi="Calibri" w:eastAsia="宋体" w:cstheme="minorBidi"/>
          <w:kern w:val="2"/>
          <w:sz w:val="21"/>
          <w:szCs w:val="22"/>
          <w:lang w:eastAsia="zh-CN"/>
        </w:rPr>
        <w:t>甲</w:t>
      </w:r>
      <w:r>
        <w:rPr>
          <w:rFonts w:ascii="Calibri" w:hAnsi="Calibri" w:eastAsia="宋体" w:cstheme="minorBidi"/>
          <w:kern w:val="2"/>
          <w:sz w:val="21"/>
          <w:szCs w:val="22"/>
          <w:lang w:eastAsia="zh-CN"/>
        </w:rPr>
        <w:t>方的服务</w:t>
      </w:r>
      <w:r>
        <w:rPr>
          <w:rFonts w:hint="eastAsia" w:ascii="Calibri" w:hAnsi="Calibri" w:eastAsia="宋体" w:cstheme="minorBidi"/>
          <w:kern w:val="2"/>
          <w:sz w:val="21"/>
          <w:szCs w:val="22"/>
          <w:lang w:eastAsia="zh-CN"/>
        </w:rPr>
        <w:t>文件</w:t>
      </w:r>
      <w:r>
        <w:rPr>
          <w:rFonts w:ascii="Calibri" w:hAnsi="Calibri" w:eastAsia="宋体" w:cstheme="minorBidi"/>
          <w:kern w:val="2"/>
          <w:sz w:val="21"/>
          <w:szCs w:val="22"/>
          <w:lang w:eastAsia="zh-CN"/>
        </w:rPr>
        <w:t>及相关的资料的最后文本，包括为履行技术服务范围所编制的图纸、计划和证明资料等，都属于</w:t>
      </w:r>
      <w:r>
        <w:rPr>
          <w:rFonts w:hint="eastAsia" w:ascii="Calibri" w:hAnsi="Calibri" w:eastAsia="宋体" w:cstheme="minorBidi"/>
          <w:kern w:val="2"/>
          <w:sz w:val="21"/>
          <w:szCs w:val="22"/>
          <w:lang w:eastAsia="zh-CN"/>
        </w:rPr>
        <w:t>甲</w:t>
      </w:r>
      <w:r>
        <w:rPr>
          <w:rFonts w:ascii="Calibri" w:hAnsi="Calibri" w:eastAsia="宋体" w:cstheme="minorBidi"/>
          <w:kern w:val="2"/>
          <w:sz w:val="21"/>
          <w:szCs w:val="22"/>
          <w:lang w:eastAsia="zh-CN"/>
        </w:rPr>
        <w:t>方的财产，</w:t>
      </w:r>
      <w:r>
        <w:rPr>
          <w:rFonts w:hint="eastAsia" w:ascii="宋体" w:hAnsi="宋体" w:eastAsia="宋体" w:cstheme="minorBidi"/>
          <w:kern w:val="2"/>
          <w:sz w:val="21"/>
          <w:szCs w:val="21"/>
          <w:lang w:eastAsia="zh-CN"/>
        </w:rPr>
        <w:t>乙</w:t>
      </w:r>
      <w:r>
        <w:rPr>
          <w:rFonts w:ascii="Calibri" w:hAnsi="Calibri" w:eastAsia="宋体" w:cstheme="minorBidi"/>
          <w:kern w:val="2"/>
          <w:sz w:val="21"/>
          <w:szCs w:val="22"/>
          <w:lang w:eastAsia="zh-CN"/>
        </w:rPr>
        <w:t>方在提交给</w:t>
      </w:r>
      <w:r>
        <w:rPr>
          <w:rFonts w:hint="eastAsia" w:ascii="Calibri" w:hAnsi="Calibri" w:eastAsia="宋体" w:cstheme="minorBidi"/>
          <w:kern w:val="2"/>
          <w:sz w:val="21"/>
          <w:szCs w:val="22"/>
          <w:lang w:eastAsia="zh-CN"/>
        </w:rPr>
        <w:t>甲</w:t>
      </w:r>
      <w:r>
        <w:rPr>
          <w:rFonts w:ascii="Calibri" w:hAnsi="Calibri" w:eastAsia="宋体" w:cstheme="minorBidi"/>
          <w:kern w:val="2"/>
          <w:sz w:val="21"/>
          <w:szCs w:val="22"/>
          <w:lang w:eastAsia="zh-CN"/>
        </w:rPr>
        <w:t>方之前应将上述资料进行整理归类和编制索引</w:t>
      </w:r>
      <w:r>
        <w:rPr>
          <w:rFonts w:hint="eastAsia" w:ascii="Calibri" w:hAnsi="Calibri" w:eastAsia="宋体" w:cstheme="minorBidi"/>
          <w:kern w:val="2"/>
          <w:sz w:val="21"/>
          <w:szCs w:val="22"/>
          <w:lang w:eastAsia="zh-CN"/>
        </w:rPr>
        <w:t>。</w:t>
      </w:r>
    </w:p>
    <w:p>
      <w:pPr>
        <w:widowControl w:val="0"/>
        <w:ind w:firstLine="420" w:firstLineChars="200"/>
        <w:jc w:val="both"/>
        <w:rPr>
          <w:rFonts w:ascii="Calibri" w:hAnsi="Calibri" w:eastAsia="宋体"/>
          <w:kern w:val="2"/>
          <w:sz w:val="21"/>
          <w:szCs w:val="22"/>
          <w:lang w:eastAsia="zh-CN"/>
        </w:rPr>
      </w:pPr>
      <w:r>
        <w:rPr>
          <w:rFonts w:ascii="Calibri" w:hAnsi="Calibri" w:eastAsia="宋体" w:cstheme="minorBidi"/>
          <w:kern w:val="2"/>
          <w:sz w:val="21"/>
          <w:szCs w:val="22"/>
          <w:lang w:eastAsia="zh-CN"/>
        </w:rPr>
        <w:t>2</w:t>
      </w:r>
      <w:r>
        <w:rPr>
          <w:rFonts w:hint="eastAsia" w:ascii="Calibri" w:hAnsi="Calibri" w:eastAsia="宋体" w:cstheme="minorBidi"/>
          <w:kern w:val="2"/>
          <w:sz w:val="21"/>
          <w:szCs w:val="22"/>
          <w:lang w:eastAsia="zh-CN"/>
        </w:rPr>
        <w:t>、</w:t>
      </w:r>
      <w:r>
        <w:rPr>
          <w:rFonts w:hint="eastAsia" w:ascii="宋体" w:hAnsi="宋体" w:eastAsia="宋体" w:cstheme="minorBidi"/>
          <w:kern w:val="2"/>
          <w:sz w:val="21"/>
          <w:szCs w:val="21"/>
          <w:lang w:eastAsia="zh-CN"/>
        </w:rPr>
        <w:t>乙</w:t>
      </w:r>
      <w:r>
        <w:rPr>
          <w:rFonts w:ascii="Calibri" w:hAnsi="Calibri" w:eastAsia="宋体" w:cstheme="minorBidi"/>
          <w:kern w:val="2"/>
          <w:sz w:val="21"/>
          <w:szCs w:val="22"/>
          <w:lang w:eastAsia="zh-CN"/>
        </w:rPr>
        <w:t>方未经</w:t>
      </w:r>
      <w:r>
        <w:rPr>
          <w:rFonts w:hint="eastAsia" w:ascii="Calibri" w:hAnsi="Calibri" w:eastAsia="宋体" w:cstheme="minorBidi"/>
          <w:kern w:val="2"/>
          <w:sz w:val="21"/>
          <w:szCs w:val="22"/>
          <w:lang w:eastAsia="zh-CN"/>
        </w:rPr>
        <w:t>甲</w:t>
      </w:r>
      <w:r>
        <w:rPr>
          <w:rFonts w:ascii="Calibri" w:hAnsi="Calibri" w:eastAsia="宋体" w:cstheme="minorBidi"/>
          <w:kern w:val="2"/>
          <w:sz w:val="21"/>
          <w:szCs w:val="22"/>
          <w:lang w:eastAsia="zh-CN"/>
        </w:rPr>
        <w:t>方的书面同意，不得将上述资料用于与本服务项目之外的任何项目</w:t>
      </w:r>
      <w:r>
        <w:rPr>
          <w:rFonts w:hint="eastAsia" w:ascii="Calibri" w:hAnsi="Calibri" w:eastAsia="宋体" w:cstheme="minorBidi"/>
          <w:kern w:val="2"/>
          <w:sz w:val="21"/>
          <w:szCs w:val="22"/>
          <w:lang w:eastAsia="zh-CN"/>
        </w:rPr>
        <w:t>。</w:t>
      </w:r>
    </w:p>
    <w:p>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r>
        <w:rPr>
          <w:rFonts w:ascii="Calibri" w:hAnsi="Calibri" w:eastAsia="宋体" w:cstheme="minorBidi"/>
          <w:kern w:val="2"/>
          <w:sz w:val="21"/>
          <w:szCs w:val="22"/>
          <w:lang w:eastAsia="zh-CN"/>
        </w:rPr>
        <w:t>合同履行</w:t>
      </w:r>
      <w:r>
        <w:rPr>
          <w:rFonts w:hint="eastAsia" w:ascii="Calibri" w:hAnsi="Calibri" w:eastAsia="宋体" w:cstheme="minorBidi"/>
          <w:kern w:val="2"/>
          <w:sz w:val="21"/>
          <w:szCs w:val="22"/>
          <w:lang w:eastAsia="zh-CN"/>
        </w:rPr>
        <w:t>完毕，</w:t>
      </w:r>
      <w:r>
        <w:rPr>
          <w:rFonts w:ascii="Calibri" w:hAnsi="Calibri" w:eastAsia="宋体" w:cstheme="minorBidi"/>
          <w:kern w:val="2"/>
          <w:sz w:val="21"/>
          <w:szCs w:val="22"/>
          <w:lang w:eastAsia="zh-CN"/>
        </w:rPr>
        <w:t>未经</w:t>
      </w:r>
      <w:r>
        <w:rPr>
          <w:rFonts w:hint="eastAsia" w:ascii="Calibri" w:hAnsi="Calibri" w:eastAsia="宋体" w:cstheme="minorBidi"/>
          <w:kern w:val="2"/>
          <w:sz w:val="21"/>
          <w:szCs w:val="22"/>
          <w:lang w:eastAsia="zh-CN"/>
        </w:rPr>
        <w:t>甲</w:t>
      </w:r>
      <w:r>
        <w:rPr>
          <w:rFonts w:ascii="Calibri" w:hAnsi="Calibri" w:eastAsia="宋体" w:cstheme="minorBidi"/>
          <w:kern w:val="2"/>
          <w:sz w:val="21"/>
          <w:szCs w:val="22"/>
          <w:lang w:eastAsia="zh-CN"/>
        </w:rPr>
        <w:t>方的书面同意</w:t>
      </w:r>
      <w:r>
        <w:rPr>
          <w:rFonts w:hint="eastAsia" w:ascii="Calibri" w:hAnsi="Calibri" w:eastAsia="宋体" w:cstheme="minorBidi"/>
          <w:kern w:val="2"/>
          <w:sz w:val="21"/>
          <w:szCs w:val="22"/>
          <w:lang w:eastAsia="zh-CN"/>
        </w:rPr>
        <w:t>，</w:t>
      </w:r>
      <w:r>
        <w:rPr>
          <w:rFonts w:hint="eastAsia" w:ascii="宋体" w:hAnsi="宋体" w:eastAsia="宋体" w:cstheme="minorBidi"/>
          <w:kern w:val="2"/>
          <w:sz w:val="21"/>
          <w:szCs w:val="21"/>
          <w:lang w:eastAsia="zh-CN"/>
        </w:rPr>
        <w:t>乙</w:t>
      </w:r>
      <w:r>
        <w:rPr>
          <w:rFonts w:ascii="Calibri" w:hAnsi="Calibri" w:eastAsia="宋体" w:cstheme="minorBidi"/>
          <w:kern w:val="2"/>
          <w:sz w:val="21"/>
          <w:szCs w:val="22"/>
          <w:lang w:eastAsia="zh-CN"/>
        </w:rPr>
        <w:t>方</w:t>
      </w:r>
      <w:r>
        <w:rPr>
          <w:rFonts w:hint="eastAsia" w:ascii="Calibri" w:hAnsi="Calibri" w:eastAsia="宋体" w:cstheme="minorBidi"/>
          <w:kern w:val="2"/>
          <w:sz w:val="21"/>
          <w:szCs w:val="22"/>
          <w:lang w:eastAsia="zh-CN"/>
        </w:rPr>
        <w:t>不得保存在</w:t>
      </w:r>
      <w:r>
        <w:rPr>
          <w:rFonts w:ascii="Calibri" w:hAnsi="Calibri" w:eastAsia="宋体" w:cstheme="minorBidi"/>
          <w:kern w:val="2"/>
          <w:sz w:val="21"/>
          <w:szCs w:val="22"/>
          <w:lang w:eastAsia="zh-CN"/>
        </w:rPr>
        <w:t>履行合同过程中所获得或接触到的任何</w:t>
      </w:r>
      <w:r>
        <w:rPr>
          <w:rFonts w:hint="eastAsia" w:ascii="宋体" w:hAnsi="宋体" w:eastAsia="宋体" w:cstheme="minorBidi"/>
          <w:kern w:val="2"/>
          <w:sz w:val="21"/>
          <w:szCs w:val="21"/>
          <w:lang w:eastAsia="zh-CN"/>
        </w:rPr>
        <w:t>内部数据资料。</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第五条  甲方的义务</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1、负责与本服务项目有关的第三方的协调，提供开展服务工作的外部条件。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2、向乙方提供与本项目服务工作有关的资料。</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3、负责组织有关专家对项目试验成果评估报告的评审。</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第六条　乙方的义务</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１、应按照招标文件、投标文件要求按期完成本项目服务工作。</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2、负责组织项目的实施，保证工程进度和成桥荷载试验工作质量，并满足交通部交工验收相关标准。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hint="eastAsia" w:ascii="宋体" w:hAnsi="宋体" w:eastAsia="宋体" w:cstheme="minorBidi"/>
          <w:kern w:val="2"/>
          <w:sz w:val="21"/>
          <w:szCs w:val="22"/>
          <w:lang w:eastAsia="zh-CN"/>
        </w:rPr>
        <w:t>向甲方提交检测资料等各套，一套电子版文件。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4、在履行合同期间或合同规定期限内，不得泄露与本合同规定业务活动有关的保密资料。</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第七条  甲方的权利</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、有权向乙方询问工作进展情况及相关的内容。</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、有权阐述对具体问题的意见和建议。</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第八条  乙方的权利</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、乙方在本项目服务过程中，如甲方提供的资料不明确时可向甲方提出书面报告。</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、乙方在本项目服务过程中，有权对第三方提出与本服务业务有关的问题进行核对或查问。</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、乙方在本项目服务过程中，有到工程现场勘察的权利。</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第九条  甲方的责任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2、甲方向乙方提出赔偿要求不能成立时，则应补偿由于该赔偿或其他要求所导致乙方的各种费用的支出。</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第十条  乙方的责任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4、乙方向甲方提出赔偿要求不能成立时，则应补偿由于该赔偿或其他要求所导致甲方的各种费用的支出。</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第十一条  人员要求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1、参加本项目试验的人员必须具有国家和有关部门规定的相应资质。</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 参加本项目的试验人员的配置必须与投标文件中的服务承诺书和试验服务组织实施方案一致。</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3、必须以直属试验人员参与本项目服务，不得使用挂靠队伍。</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第十二条  乙方服务工具要求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2、乙方在提供服务过程中应自备车辆。</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第十三条  保密要求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乙方在履行合同过程中所获得或接触到的任何</w:t>
      </w:r>
      <w:r>
        <w:rPr>
          <w:rFonts w:hint="eastAsia" w:ascii="宋体" w:hAnsi="宋体" w:eastAsia="宋体" w:cstheme="minorBidi"/>
          <w:kern w:val="2"/>
          <w:sz w:val="21"/>
          <w:szCs w:val="21"/>
          <w:lang w:eastAsia="zh-CN"/>
        </w:rPr>
        <w:t>内部数据资料，未经甲方同意，不得向第三方透露。</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乙方</w:t>
      </w:r>
      <w:r>
        <w:rPr>
          <w:rFonts w:hint="eastAsia" w:ascii="宋体" w:hAnsi="宋体" w:eastAsia="宋体" w:cstheme="minorBidi"/>
          <w:kern w:val="2"/>
          <w:sz w:val="21"/>
          <w:szCs w:val="21"/>
          <w:lang w:eastAsia="zh-CN"/>
        </w:rPr>
        <w:t>实施项目的一切程序都应符合国家安全、保密的有关规定和标准。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乙方</w:t>
      </w:r>
      <w:r>
        <w:rPr>
          <w:rFonts w:hint="eastAsia" w:ascii="宋体" w:hAnsi="宋体" w:eastAsia="宋体" w:cstheme="minorBidi"/>
          <w:kern w:val="2"/>
          <w:sz w:val="21"/>
          <w:szCs w:val="21"/>
          <w:lang w:eastAsia="zh-CN"/>
        </w:rPr>
        <w:t>参加项目的有关人员均需同甲方签订保密协议。</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第十四条  验收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1、下列文件的验收分为</w:t>
      </w:r>
      <w:r>
        <w:rPr>
          <w:rFonts w:hint="eastAsia" w:ascii="宋体" w:hAnsi="宋体" w:eastAsia="宋体" w:cstheme="minorBidi"/>
          <w:kern w:val="2"/>
          <w:sz w:val="21"/>
          <w:szCs w:val="21"/>
          <w:u w:val="single"/>
          <w:lang w:eastAsia="zh-CN"/>
        </w:rPr>
        <w:t xml:space="preserve">          三</w:t>
      </w:r>
      <w:r>
        <w:rPr>
          <w:rFonts w:hint="eastAsia" w:ascii="宋体" w:hAnsi="宋体" w:eastAsia="宋体" w:cstheme="minorBidi"/>
          <w:kern w:val="2"/>
          <w:sz w:val="21"/>
          <w:szCs w:val="21"/>
          <w:lang w:eastAsia="zh-CN"/>
        </w:rPr>
        <w:t>个阶段:</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3、验收依据为招标文件、投标文件，国家和行业有关规范、规程和标准。</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第十五条  付款方式</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1、合同签订后   天内乙方向甲方开具合法有效的发票后，甲方于   天内向乙方支付合同总价%的款项。</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2、检测完成并提交评估报告后  天内，乙方向甲方开具合法有效发票后 天，甲方向乙方支付合同总价%的款项。</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3、报告通过专家评审后，甲方向乙方支付合同总价%的款项。</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第十六条  争议解决办法</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执行本合同发生的争议，由甲乙双方协商解决，如协商不成的，应提交甲方所在地人民法院诉讼解决。</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第十七条  风险责任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2、乙方在实施荷载试验过程中应对自身的安全生产负责，若非因甲方原因发生的各种事故甲方不承担任何责任。</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第十八条  违约责任</w:t>
      </w:r>
    </w:p>
    <w:p>
      <w:pPr>
        <w:widowControl w:val="0"/>
        <w:spacing w:line="24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2、由于乙方原因造成试验成果质量低劣，不能满足大纲要求时，应继续完善试验工作，其费用由乙方承担。</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第十九条  其他</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1、本协议书与下列文件一起构成合同文件，如下述文件之间有任何抵触、矛盾或歧义，应按以下顺序解释：</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（1）政府采购合同协议书及其变更、补充协议</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（2）政府采购合同专用条款</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（3）政府采购合同通用条款</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（4）中标（成交）通知书</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（5）投标（响应）文件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（6）采购文件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（7）有关技术文件，图纸</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（8）国家法律、行政法规和规章制度规定或合同约定的作为合同组成部分的其他文件。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2、下列文件均为本合同的组成部分：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（1）号招标文件、答疑及补充通知；</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（2）投标文件；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（3）本合同执行中共同签署的补充与修正文件。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hAnsi="宋体" w:eastAsia="宋体"/>
          <w:kern w:val="2"/>
          <w:sz w:val="21"/>
          <w:szCs w:val="21"/>
          <w:lang w:eastAsia="zh-CN"/>
        </w:rPr>
      </w:pPr>
    </w:p>
    <w:p>
      <w:pPr>
        <w:widowControl w:val="0"/>
        <w:ind w:firstLine="420" w:firstLineChars="200"/>
        <w:jc w:val="both"/>
        <w:rPr>
          <w:rFonts w:ascii="宋体" w:hAnsi="宋体" w:eastAsia="宋体"/>
          <w:kern w:val="2"/>
          <w:sz w:val="21"/>
          <w:szCs w:val="21"/>
          <w:lang w:eastAsia="zh-CN"/>
        </w:rPr>
      </w:pPr>
    </w:p>
    <w:p>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甲方（采购人）：   （盖章）       乙方（供应商）：    （盖章）</w:t>
      </w:r>
    </w:p>
    <w:p>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法定代表人：                     法定代表人： </w:t>
      </w:r>
    </w:p>
    <w:p>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委托代理人：                     委托代理人：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日期：   年     月    日         日期：   年     月    日</w:t>
      </w:r>
    </w:p>
    <w:p>
      <w:pPr>
        <w:widowControl w:val="0"/>
        <w:ind w:firstLine="420" w:firstLineChars="200"/>
        <w:jc w:val="both"/>
        <w:rPr>
          <w:rFonts w:ascii="宋体" w:hAnsi="宋体" w:eastAsia="宋体"/>
          <w:kern w:val="2"/>
          <w:sz w:val="21"/>
          <w:szCs w:val="21"/>
          <w:lang w:eastAsia="zh-CN"/>
        </w:rPr>
      </w:pPr>
    </w:p>
    <w:p>
      <w:pPr>
        <w:widowControl w:val="0"/>
        <w:ind w:firstLine="420" w:firstLineChars="200"/>
        <w:jc w:val="both"/>
        <w:rPr>
          <w:rFonts w:ascii="宋体" w:hAnsi="宋体" w:eastAsia="宋体"/>
          <w:kern w:val="2"/>
          <w:sz w:val="21"/>
          <w:szCs w:val="21"/>
          <w:lang w:eastAsia="zh-CN"/>
        </w:rPr>
      </w:pPr>
    </w:p>
    <w:p>
      <w:pPr>
        <w:widowControl w:val="0"/>
        <w:ind w:firstLine="420" w:firstLineChars="200"/>
        <w:jc w:val="both"/>
        <w:rPr>
          <w:rFonts w:ascii="宋体" w:hAnsi="宋体" w:eastAsia="宋体"/>
          <w:kern w:val="2"/>
          <w:sz w:val="21"/>
          <w:szCs w:val="21"/>
          <w:lang w:eastAsia="zh-CN"/>
        </w:rPr>
      </w:pPr>
    </w:p>
    <w:p>
      <w:pPr>
        <w:widowControl w:val="0"/>
        <w:ind w:firstLine="420" w:firstLineChars="200"/>
        <w:jc w:val="both"/>
        <w:rPr>
          <w:rFonts w:ascii="宋体" w:hAnsi="宋体" w:eastAsia="宋体"/>
          <w:kern w:val="2"/>
          <w:sz w:val="21"/>
          <w:szCs w:val="21"/>
          <w:lang w:eastAsia="zh-CN"/>
        </w:rPr>
      </w:pPr>
    </w:p>
    <w:p>
      <w:pPr>
        <w:widowControl w:val="0"/>
        <w:ind w:firstLine="420" w:firstLineChars="200"/>
        <w:jc w:val="both"/>
        <w:rPr>
          <w:rFonts w:ascii="宋体" w:hAnsi="宋体" w:eastAsia="宋体"/>
          <w:kern w:val="2"/>
          <w:sz w:val="21"/>
          <w:szCs w:val="21"/>
          <w:lang w:eastAsia="zh-CN"/>
        </w:rPr>
      </w:pPr>
    </w:p>
    <w:p>
      <w:pPr>
        <w:widowControl/>
        <w:jc w:val="left"/>
        <w:rPr>
          <w:rFonts w:ascii="宋体" w:hAnsi="宋体" w:eastAsia="宋体"/>
          <w:kern w:val="2"/>
          <w:sz w:val="21"/>
          <w:szCs w:val="21"/>
          <w:lang w:eastAsia="zh-CN"/>
        </w:rPr>
      </w:pPr>
      <w:r>
        <w:rPr>
          <w:rFonts w:ascii="宋体" w:hAnsi="宋体" w:eastAsia="宋体" w:cstheme="minorBidi"/>
          <w:kern w:val="2"/>
          <w:sz w:val="21"/>
          <w:szCs w:val="21"/>
          <w:lang w:eastAsia="zh-CN"/>
        </w:rPr>
        <w:br w:type="page"/>
      </w:r>
    </w:p>
    <w:p>
      <w:pPr>
        <w:keepNext/>
        <w:keepLines/>
        <w:widowControl w:val="0"/>
        <w:spacing w:before="156" w:beforeLines="50" w:after="156" w:afterLines="50" w:line="416" w:lineRule="auto"/>
        <w:ind w:left="562"/>
        <w:jc w:val="center"/>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第二册  通用条款（公开招标）</w:t>
      </w: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49" w:name="_Hlk72399513"/>
      <w:bookmarkStart w:id="50" w:name="_Hlk72439706"/>
      <w:r>
        <w:rPr>
          <w:rFonts w:hint="eastAsia" w:ascii="Cambria" w:hAnsi="Cambria" w:eastAsia="宋体" w:cstheme="majorBidi"/>
          <w:b/>
          <w:bCs/>
          <w:kern w:val="2"/>
          <w:sz w:val="28"/>
          <w:szCs w:val="28"/>
          <w:lang w:eastAsia="zh-CN"/>
        </w:rPr>
        <w:t>总则</w:t>
      </w:r>
    </w:p>
    <w:bookmarkEnd w:id="49"/>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 通用条款说明</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1.1政府集中采购机构发出招标文件通用条款版本，列出深圳市自行采购项目进行招标采购所适用的通用条款内容。</w:t>
      </w:r>
      <w:bookmarkStart w:id="51" w:name="_Hlk72399729"/>
      <w:r>
        <w:rPr>
          <w:rFonts w:hint="eastAsia" w:ascii="宋体" w:hAnsi="宋体" w:eastAsia="宋体" w:cstheme="minorBidi"/>
          <w:kern w:val="2"/>
          <w:sz w:val="21"/>
          <w:szCs w:val="21"/>
          <w:lang w:eastAsia="zh-CN"/>
        </w:rPr>
        <w:t>如有需要，政府集中采购机构可以对通用条款的内容进行补充。</w:t>
      </w:r>
      <w:bookmarkEnd w:id="51"/>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1.2招标文件分为第一册“专用条款”和第二册“通用条款”。</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1.5 “专用条款”和“通用条款”表述不一致或有冲突时，以“专用条款”为准。</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w:t>
      </w:r>
      <w:r>
        <w:rPr>
          <w:rFonts w:ascii="黑体" w:hAnsi="宋体" w:eastAsia="黑体" w:cstheme="minorBidi"/>
          <w:kern w:val="2"/>
          <w:sz w:val="21"/>
          <w:szCs w:val="21"/>
          <w:lang w:eastAsia="zh-CN"/>
        </w:rPr>
        <w:t>．</w:t>
      </w:r>
      <w:r>
        <w:rPr>
          <w:rFonts w:hint="eastAsia" w:ascii="黑体" w:hAnsi="宋体" w:eastAsia="黑体" w:cstheme="minorBidi"/>
          <w:kern w:val="2"/>
          <w:sz w:val="21"/>
          <w:szCs w:val="21"/>
          <w:lang w:eastAsia="zh-CN"/>
        </w:rPr>
        <w:t>招标说明</w:t>
      </w:r>
    </w:p>
    <w:p>
      <w:pPr>
        <w:widowControl w:val="0"/>
        <w:ind w:firstLine="422" w:firstLineChars="200"/>
        <w:jc w:val="both"/>
        <w:rPr>
          <w:rFonts w:ascii="宋体" w:hAnsi="宋体" w:eastAsia="宋体"/>
          <w:b/>
          <w:bCs/>
          <w:color w:val="FF0000"/>
          <w:kern w:val="2"/>
          <w:sz w:val="21"/>
          <w:szCs w:val="21"/>
          <w:lang w:eastAsia="zh-CN"/>
        </w:rPr>
      </w:pPr>
      <w:r>
        <w:rPr>
          <w:rFonts w:hint="eastAsia" w:ascii="宋体" w:hAnsi="宋体" w:eastAsia="宋体" w:cstheme="minorBidi"/>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3．定义</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w:t>
      </w:r>
      <w:r>
        <w:rPr>
          <w:rFonts w:ascii="宋体" w:hAnsi="宋体" w:eastAsia="宋体" w:cstheme="minorBidi"/>
          <w:kern w:val="2"/>
          <w:sz w:val="21"/>
          <w:szCs w:val="21"/>
          <w:lang w:eastAsia="zh-CN"/>
        </w:rPr>
        <w:t>文件中下列术语应解释为：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“采购人”：指利用财政性资金依法进行</w:t>
      </w:r>
      <w:r>
        <w:rPr>
          <w:rFonts w:hint="eastAsia" w:ascii="宋体" w:hAnsi="宋体" w:eastAsia="宋体" w:cstheme="minorBidi"/>
          <w:b/>
          <w:bCs/>
          <w:color w:val="FF0000"/>
          <w:kern w:val="2"/>
          <w:sz w:val="21"/>
          <w:szCs w:val="21"/>
          <w:lang w:eastAsia="zh-CN"/>
        </w:rPr>
        <w:t>自行采购</w:t>
      </w:r>
      <w:r>
        <w:rPr>
          <w:rFonts w:hint="eastAsia" w:ascii="宋体" w:hAnsi="宋体" w:eastAsia="宋体" w:cstheme="minorBidi"/>
          <w:kern w:val="2"/>
          <w:sz w:val="21"/>
          <w:szCs w:val="21"/>
          <w:lang w:eastAsia="zh-CN"/>
        </w:rPr>
        <w:t>的国家机关、事业单位、团体组织；</w:t>
      </w: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 “政府集中采购机构”</w:t>
      </w:r>
      <w:r>
        <w:rPr>
          <w:rFonts w:hint="eastAsia" w:ascii="Arial" w:hAnsi="Arial" w:eastAsia="宋体" w:cs="Arial"/>
          <w:kern w:val="2"/>
          <w:sz w:val="21"/>
          <w:szCs w:val="21"/>
          <w:lang w:eastAsia="zh-CN"/>
        </w:rPr>
        <w:t>是指市政府设立的，组织实施采购项目，并对采购活动提供服务的专门机构；</w:t>
      </w:r>
      <w:r>
        <w:rPr>
          <w:rFonts w:hint="eastAsia" w:ascii="宋体" w:hAnsi="宋体" w:eastAsia="宋体" w:cstheme="minorBidi"/>
          <w:kern w:val="2"/>
          <w:sz w:val="21"/>
          <w:szCs w:val="21"/>
          <w:lang w:eastAsia="zh-CN"/>
        </w:rPr>
        <w:t>本文件所述的“政府集中采购机构”</w:t>
      </w:r>
      <w:r>
        <w:rPr>
          <w:rFonts w:ascii="宋体" w:hAnsi="宋体" w:eastAsia="宋体" w:cstheme="minorBidi"/>
          <w:kern w:val="2"/>
          <w:sz w:val="21"/>
          <w:szCs w:val="21"/>
          <w:lang w:eastAsia="zh-CN"/>
        </w:rPr>
        <w:t>指</w:t>
      </w:r>
      <w:r>
        <w:rPr>
          <w:rFonts w:hint="eastAsia" w:ascii="宋体" w:hAnsi="宋体" w:eastAsia="宋体" w:cstheme="minorBidi"/>
          <w:b/>
          <w:bCs/>
          <w:kern w:val="2"/>
          <w:sz w:val="21"/>
          <w:szCs w:val="21"/>
          <w:lang w:eastAsia="zh-CN"/>
        </w:rPr>
        <w:t>深圳公共资源交易中心</w:t>
      </w:r>
      <w:r>
        <w:rPr>
          <w:rFonts w:hint="eastAsia" w:ascii="宋体" w:hAnsi="宋体" w:eastAsia="宋体" w:cstheme="minorBidi"/>
          <w:kern w:val="2"/>
          <w:sz w:val="21"/>
          <w:szCs w:val="21"/>
          <w:lang w:eastAsia="zh-CN"/>
        </w:rPr>
        <w:t>；</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3.5“日期”</w:t>
      </w:r>
      <w:r>
        <w:rPr>
          <w:rFonts w:ascii="宋体" w:hAnsi="宋体" w:eastAsia="宋体" w:cstheme="minorBidi"/>
          <w:kern w:val="2"/>
          <w:sz w:val="21"/>
          <w:szCs w:val="21"/>
          <w:lang w:eastAsia="zh-CN"/>
        </w:rPr>
        <w:t>指</w:t>
      </w:r>
      <w:r>
        <w:rPr>
          <w:rFonts w:hint="eastAsia" w:ascii="宋体" w:hAnsi="宋体" w:eastAsia="宋体" w:cstheme="minorBidi"/>
          <w:kern w:val="2"/>
          <w:sz w:val="21"/>
          <w:szCs w:val="21"/>
          <w:lang w:eastAsia="zh-CN"/>
        </w:rPr>
        <w:t>公历日；</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3.6“合同”指由本次招标所产生的合同或合约文件；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3.7“电子投标文件”指利用</w:t>
      </w:r>
      <w:r>
        <w:rPr>
          <w:rFonts w:hint="eastAsia" w:ascii="宋体" w:hAnsi="宋体" w:eastAsia="宋体" w:cstheme="minorBidi"/>
          <w:b/>
          <w:bCs/>
          <w:color w:val="FF0000"/>
          <w:kern w:val="2"/>
          <w:sz w:val="21"/>
          <w:szCs w:val="21"/>
          <w:lang w:eastAsia="zh-CN"/>
        </w:rPr>
        <w:t>深圳公共资源交易中心（深圳交易集团有限公司政府采购业务分公司）</w:t>
      </w:r>
      <w:r>
        <w:rPr>
          <w:rFonts w:hint="eastAsia" w:ascii="宋体" w:hAnsi="宋体" w:eastAsia="宋体" w:cstheme="minorBidi"/>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3.8“网上投标”指通过</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网站上传电子投标文件；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 xml:space="preserve">4. </w:t>
      </w:r>
      <w:bookmarkStart w:id="52" w:name="_Hlk72398643"/>
      <w:r>
        <w:rPr>
          <w:rFonts w:hint="eastAsia" w:ascii="黑体" w:hAnsi="宋体" w:eastAsia="黑体" w:cstheme="minorBidi"/>
          <w:kern w:val="2"/>
          <w:sz w:val="21"/>
          <w:szCs w:val="21"/>
          <w:lang w:eastAsia="zh-CN"/>
        </w:rPr>
        <w:t>自行采购供应商责任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4.1欢迎诚信、有实力和有社会责任心的供应商参与自行采购事业。</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5．投标人参加自行采购的条件</w:t>
      </w:r>
    </w:p>
    <w:p>
      <w:pPr>
        <w:widowControl w:val="0"/>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5.1投标人应在投标前到</w:t>
      </w:r>
      <w:r>
        <w:rPr>
          <w:rFonts w:hint="eastAsia" w:ascii="宋体" w:hAnsi="宋体" w:eastAsia="宋体" w:cstheme="minorBidi"/>
          <w:b/>
          <w:bCs/>
          <w:kern w:val="2"/>
          <w:sz w:val="21"/>
          <w:szCs w:val="21"/>
          <w:lang w:eastAsia="zh-CN"/>
        </w:rPr>
        <w:t>深圳政府采购自行采购系统（具体在深圳交易集团有限公司政府采购业务分公司进行办理）</w:t>
      </w:r>
      <w:r>
        <w:rPr>
          <w:rFonts w:hint="eastAsia" w:ascii="宋体" w:hAnsi="宋体" w:eastAsia="宋体" w:cstheme="minorBidi"/>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5.2投标人资格要求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5.3联合体投标</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5.3.1　以下有关联合体投标的条款仅适用于允许投标人组成联合体投标的项目。</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（1）投标联合体各方参加采购活动应当具备下列条件：</w:t>
      </w: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1、具有独立承担民事责任的能力；</w:t>
      </w: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2、有良好的商业信誉和健全的财务会计制度；</w:t>
      </w: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3、具有履行合同所必需的设备和专业技术能力；</w:t>
      </w: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4、有依法缴纳税收和社会保障资金的良好记录；</w:t>
      </w: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5、参加采购活动前三年内，在经营活动中没有重大违法记录；</w:t>
      </w: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6、法律、行政法规规定的其他条件。</w:t>
      </w: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（2）在投标截止前，投标联合体各方均应注册成</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供应商；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（5）投标人的投标文件及中标后签署的合同协议对联合体各方均具法律约束力；</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（9）本通用条款中“投标人”一词亦指联合体各方，专用条款另有规定或说明的除外。</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6．政策导向</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6.1</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采购扶持贫困地区、中小企业、监狱企业和残疾人福利性单位发展，支持节能减排、环境保护。</w:t>
      </w:r>
    </w:p>
    <w:p>
      <w:pPr>
        <w:widowControl w:val="0"/>
        <w:ind w:firstLine="420" w:firstLineChars="200"/>
        <w:jc w:val="both"/>
        <w:rPr>
          <w:rFonts w:ascii="Calibri" w:hAnsi="Calibri" w:eastAsia="宋体"/>
          <w:kern w:val="2"/>
          <w:sz w:val="21"/>
          <w:szCs w:val="21"/>
          <w:lang w:eastAsia="zh-CN"/>
        </w:rPr>
      </w:pPr>
      <w:r>
        <w:rPr>
          <w:rFonts w:hint="eastAsia" w:ascii="宋体" w:hAnsi="宋体" w:eastAsia="宋体" w:cstheme="minorBidi"/>
          <w:kern w:val="2"/>
          <w:sz w:val="21"/>
          <w:szCs w:val="21"/>
          <w:lang w:eastAsia="zh-CN"/>
        </w:rPr>
        <w:t>6.2</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本项目落实深圳市政府采购供应商诚信管理政策要求。</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7. 本项目若涉及采购货物，则合格的货物及相应服务应满足以下要求：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 xml:space="preserve">.1  </w:t>
      </w:r>
      <w:r>
        <w:rPr>
          <w:rFonts w:hint="eastAsia" w:ascii="宋体" w:hAnsi="宋体" w:eastAsia="宋体" w:cstheme="minorBidi"/>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投标人</w:t>
      </w:r>
      <w:bookmarkStart w:id="53" w:name="_Hlk72152753"/>
      <w:r>
        <w:rPr>
          <w:rFonts w:hint="eastAsia" w:ascii="宋体" w:hAnsi="宋体" w:eastAsia="宋体" w:cstheme="minorBidi"/>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8．投标费用</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9．踏勘现场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9</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5</w:t>
      </w:r>
      <w:r>
        <w:rPr>
          <w:rFonts w:hint="eastAsia" w:ascii="宋体" w:hAnsi="宋体" w:eastAsia="宋体" w:cstheme="minorBidi"/>
          <w:kern w:val="2"/>
          <w:sz w:val="21"/>
          <w:szCs w:val="21"/>
          <w:lang w:eastAsia="zh-CN"/>
        </w:rPr>
        <w:t>未参与踏勘现场不作为否定投标人资格的理由。</w:t>
      </w:r>
    </w:p>
    <w:p>
      <w:pPr>
        <w:widowControl w:val="0"/>
        <w:ind w:firstLine="420" w:firstLineChars="200"/>
        <w:jc w:val="both"/>
        <w:rPr>
          <w:rFonts w:ascii="宋体" w:hAnsi="宋体" w:eastAsia="宋体"/>
          <w:kern w:val="2"/>
          <w:sz w:val="21"/>
          <w:szCs w:val="21"/>
          <w:lang w:eastAsia="zh-CN"/>
        </w:rPr>
      </w:pPr>
      <w:r>
        <w:rPr>
          <w:rFonts w:hint="eastAsia" w:ascii="黑体" w:hAnsi="宋体" w:eastAsia="黑体" w:cstheme="minorBidi"/>
          <w:kern w:val="2"/>
          <w:sz w:val="21"/>
          <w:szCs w:val="21"/>
          <w:lang w:eastAsia="zh-CN"/>
        </w:rPr>
        <w:t>1</w:t>
      </w:r>
      <w:r>
        <w:rPr>
          <w:rFonts w:ascii="黑体" w:hAnsi="宋体" w:eastAsia="黑体" w:cstheme="minorBidi"/>
          <w:kern w:val="2"/>
          <w:sz w:val="21"/>
          <w:szCs w:val="21"/>
          <w:lang w:eastAsia="zh-CN"/>
        </w:rPr>
        <w:t>0</w:t>
      </w:r>
      <w:r>
        <w:rPr>
          <w:rFonts w:hint="eastAsia" w:ascii="黑体" w:hAnsi="宋体" w:eastAsia="黑体" w:cstheme="minorBidi"/>
          <w:kern w:val="2"/>
          <w:sz w:val="21"/>
          <w:szCs w:val="21"/>
          <w:lang w:eastAsia="zh-CN"/>
        </w:rPr>
        <w:t>．标前会议</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未参与标前会议不作为否定投标人资格的理由。</w:t>
      </w:r>
    </w:p>
    <w:bookmarkEnd w:id="52"/>
    <w:p>
      <w:pPr>
        <w:widowControl w:val="0"/>
        <w:ind w:firstLine="411" w:firstLineChars="196"/>
        <w:jc w:val="both"/>
        <w:rPr>
          <w:rFonts w:ascii="宋体" w:hAnsi="宋体" w:eastAsia="宋体"/>
          <w:kern w:val="2"/>
          <w:sz w:val="21"/>
          <w:szCs w:val="22"/>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招标文件</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w:t>
      </w:r>
      <w:r>
        <w:rPr>
          <w:rFonts w:ascii="黑体" w:hAnsi="宋体" w:eastAsia="黑体" w:cstheme="minorBidi"/>
          <w:kern w:val="2"/>
          <w:sz w:val="21"/>
          <w:szCs w:val="21"/>
          <w:lang w:eastAsia="zh-CN"/>
        </w:rPr>
        <w:t>1</w:t>
      </w:r>
      <w:r>
        <w:rPr>
          <w:rFonts w:hint="eastAsia" w:ascii="黑体" w:hAnsi="宋体" w:eastAsia="黑体" w:cstheme="minorBidi"/>
          <w:kern w:val="2"/>
          <w:sz w:val="21"/>
          <w:szCs w:val="21"/>
          <w:lang w:eastAsia="zh-CN"/>
        </w:rPr>
        <w:t>．</w:t>
      </w:r>
      <w:bookmarkStart w:id="54" w:name="_Hlk72399819"/>
      <w:r>
        <w:rPr>
          <w:rFonts w:hint="eastAsia" w:ascii="黑体" w:hAnsi="宋体" w:eastAsia="黑体" w:cstheme="minorBidi"/>
          <w:kern w:val="2"/>
          <w:sz w:val="21"/>
          <w:szCs w:val="21"/>
          <w:lang w:eastAsia="zh-CN"/>
        </w:rPr>
        <w:t>招标文件的编制与组成</w:t>
      </w:r>
    </w:p>
    <w:p>
      <w:pPr>
        <w:widowControl w:val="0"/>
        <w:snapToGrid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招标文件包括下列内容：</w:t>
      </w:r>
    </w:p>
    <w:p>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第一册  专用条款</w:t>
      </w:r>
    </w:p>
    <w:p>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用户需求书</w:t>
      </w:r>
    </w:p>
    <w:p>
      <w:pPr>
        <w:widowControl w:val="0"/>
        <w:ind w:firstLine="420" w:firstLineChars="200"/>
        <w:jc w:val="both"/>
        <w:rPr>
          <w:rFonts w:ascii="宋体" w:hAnsi="宋体" w:eastAsia="宋体"/>
          <w:kern w:val="2"/>
          <w:sz w:val="21"/>
          <w:szCs w:val="21"/>
          <w:lang w:eastAsia="zh-CN"/>
        </w:rPr>
      </w:pPr>
      <w:r>
        <w:rPr>
          <w:rFonts w:hint="eastAsia" w:ascii="Calibri" w:hAnsi="Calibri" w:eastAsia="宋体" w:cstheme="minorBidi"/>
          <w:kern w:val="2"/>
          <w:sz w:val="21"/>
          <w:szCs w:val="21"/>
          <w:lang w:eastAsia="zh-CN"/>
        </w:rPr>
        <w:t xml:space="preserve">第四章 </w:t>
      </w:r>
      <w:r>
        <w:rPr>
          <w:rFonts w:ascii="Calibri" w:hAnsi="Calibri" w:eastAsia="宋体" w:cstheme="minorBidi"/>
          <w:kern w:val="2"/>
          <w:sz w:val="21"/>
          <w:szCs w:val="21"/>
          <w:lang w:eastAsia="zh-CN"/>
        </w:rPr>
        <w:t xml:space="preserve"> </w:t>
      </w:r>
      <w:r>
        <w:rPr>
          <w:rFonts w:hint="eastAsia" w:ascii="Calibri" w:hAnsi="Calibri" w:eastAsia="宋体" w:cstheme="minorBidi"/>
          <w:kern w:val="2"/>
          <w:sz w:val="21"/>
          <w:szCs w:val="21"/>
          <w:lang w:eastAsia="zh-CN"/>
        </w:rPr>
        <w:t>投标文件格式及附件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第二册  通用条款</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第十一章  质疑处理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w:t>
      </w:r>
      <w:r>
        <w:rPr>
          <w:rFonts w:ascii="黑体" w:hAnsi="宋体" w:eastAsia="黑体" w:cstheme="minorBidi"/>
          <w:kern w:val="2"/>
          <w:sz w:val="21"/>
          <w:szCs w:val="21"/>
          <w:lang w:eastAsia="zh-CN"/>
        </w:rPr>
        <w:t>2</w:t>
      </w:r>
      <w:r>
        <w:rPr>
          <w:rFonts w:hint="eastAsia" w:ascii="黑体" w:hAnsi="宋体" w:eastAsia="黑体" w:cstheme="minorBidi"/>
          <w:kern w:val="2"/>
          <w:sz w:val="21"/>
          <w:szCs w:val="21"/>
          <w:lang w:eastAsia="zh-CN"/>
        </w:rPr>
        <w:t>．招标文件的澄清</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w:t>
      </w:r>
      <w:r>
        <w:rPr>
          <w:rFonts w:ascii="宋体" w:hAnsi="宋体" w:eastAsia="宋体" w:cstheme="minorBidi"/>
          <w:color w:val="FF0000"/>
          <w:kern w:val="2"/>
          <w:sz w:val="21"/>
          <w:szCs w:val="21"/>
          <w:lang w:eastAsia="zh-CN"/>
        </w:rPr>
        <w:t>2</w:t>
      </w:r>
      <w:r>
        <w:rPr>
          <w:rFonts w:hint="eastAsia" w:ascii="宋体" w:hAnsi="宋体" w:eastAsia="宋体" w:cstheme="minorBidi"/>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eastAsia="宋体" w:cstheme="minorBidi"/>
          <w:kern w:val="2"/>
          <w:sz w:val="21"/>
          <w:szCs w:val="21"/>
          <w:lang w:eastAsia="zh-CN"/>
        </w:rPr>
        <w:t>3.3</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3.4</w:t>
      </w:r>
      <w:r>
        <w:rPr>
          <w:rFonts w:hint="eastAsia" w:ascii="宋体" w:hAnsi="宋体" w:eastAsia="宋体" w:cstheme="minorBidi"/>
          <w:kern w:val="2"/>
          <w:sz w:val="21"/>
          <w:szCs w:val="21"/>
          <w:lang w:eastAsia="zh-CN"/>
        </w:rPr>
        <w:t>款规定执行。</w:t>
      </w:r>
    </w:p>
    <w:p>
      <w:pPr>
        <w:widowControl w:val="0"/>
        <w:ind w:firstLine="420" w:firstLineChars="200"/>
        <w:jc w:val="both"/>
        <w:rPr>
          <w:rFonts w:ascii="黑体" w:hAnsi="宋体" w:eastAsia="黑体"/>
          <w:kern w:val="2"/>
          <w:sz w:val="21"/>
          <w:szCs w:val="21"/>
          <w:lang w:eastAsia="zh-CN"/>
        </w:rPr>
      </w:pPr>
      <w:r>
        <w:rPr>
          <w:rFonts w:ascii="黑体" w:hAnsi="宋体" w:eastAsia="黑体" w:cstheme="minorBidi"/>
          <w:kern w:val="2"/>
          <w:sz w:val="21"/>
          <w:szCs w:val="21"/>
          <w:lang w:eastAsia="zh-CN"/>
        </w:rPr>
        <w:t>1</w:t>
      </w:r>
      <w:r>
        <w:rPr>
          <w:rFonts w:hint="eastAsia" w:ascii="黑体" w:hAnsi="宋体" w:eastAsia="黑体" w:cstheme="minorBidi"/>
          <w:kern w:val="2"/>
          <w:sz w:val="21"/>
          <w:szCs w:val="21"/>
          <w:lang w:eastAsia="zh-CN"/>
        </w:rPr>
        <w:t>3．招标文件的修改</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4"/>
    </w:p>
    <w:p>
      <w:pPr>
        <w:widowControl w:val="0"/>
        <w:jc w:val="both"/>
        <w:rPr>
          <w:rFonts w:ascii="宋体" w:hAnsi="宋体" w:eastAsia="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投标文件的编制</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14．</w:t>
      </w:r>
      <w:bookmarkStart w:id="55" w:name="_Hlk72400236"/>
      <w:r>
        <w:rPr>
          <w:rFonts w:hint="eastAsia" w:ascii="黑体" w:hAnsi="宋体" w:eastAsia="黑体" w:cstheme="minorBidi"/>
          <w:kern w:val="2"/>
          <w:sz w:val="21"/>
          <w:szCs w:val="21"/>
          <w:lang w:eastAsia="zh-CN"/>
        </w:rPr>
        <w:t>投标文件的语言及度量单位</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14.2 除技术规范另有规定外，投标文件使用的度量单位，均采用中华人民共和国法定计量单位。</w:t>
      </w:r>
    </w:p>
    <w:bookmarkEnd w:id="55"/>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15．</w:t>
      </w:r>
      <w:bookmarkStart w:id="56" w:name="_Hlk72401567"/>
      <w:r>
        <w:rPr>
          <w:rFonts w:hint="eastAsia" w:ascii="黑体" w:hAnsi="宋体" w:eastAsia="黑体" w:cstheme="minorBidi"/>
          <w:kern w:val="2"/>
          <w:sz w:val="21"/>
          <w:szCs w:val="21"/>
          <w:lang w:eastAsia="zh-CN"/>
        </w:rPr>
        <w:t>投标文件的组成</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具体内容在招标文件专用条款中进行规定。</w:t>
      </w:r>
    </w:p>
    <w:p>
      <w:pPr>
        <w:widowControl w:val="0"/>
        <w:ind w:firstLine="420" w:firstLineChars="200"/>
        <w:jc w:val="both"/>
        <w:rPr>
          <w:rFonts w:ascii="黑体" w:hAnsi="宋体" w:eastAsia="黑体"/>
          <w:kern w:val="2"/>
          <w:sz w:val="21"/>
          <w:szCs w:val="21"/>
          <w:lang w:eastAsia="zh-CN"/>
        </w:rPr>
      </w:pPr>
      <w:r>
        <w:rPr>
          <w:rFonts w:ascii="黑体" w:hAnsi="宋体" w:eastAsia="黑体" w:cstheme="minorBidi"/>
          <w:kern w:val="2"/>
          <w:sz w:val="21"/>
          <w:szCs w:val="21"/>
          <w:lang w:eastAsia="zh-CN"/>
        </w:rPr>
        <w:t>16．投标文件格式</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投标文件包括本通用条款第</w:t>
      </w:r>
      <w:r>
        <w:rPr>
          <w:rFonts w:ascii="宋体" w:hAnsi="宋体" w:eastAsia="宋体" w:cstheme="minorBidi"/>
          <w:kern w:val="2"/>
          <w:sz w:val="21"/>
          <w:szCs w:val="21"/>
          <w:lang w:eastAsia="zh-CN"/>
        </w:rPr>
        <w:t>15条中规定的内容。如</w:t>
      </w:r>
      <w:r>
        <w:rPr>
          <w:rFonts w:hint="eastAsia" w:ascii="宋体" w:hAnsi="宋体" w:eastAsia="宋体" w:cstheme="minorBidi"/>
          <w:kern w:val="2"/>
          <w:sz w:val="21"/>
          <w:szCs w:val="21"/>
          <w:lang w:eastAsia="zh-CN"/>
        </w:rPr>
        <w:t>招标</w:t>
      </w:r>
      <w:r>
        <w:rPr>
          <w:rFonts w:ascii="宋体" w:hAnsi="宋体" w:eastAsia="宋体" w:cstheme="minorBidi"/>
          <w:kern w:val="2"/>
          <w:sz w:val="21"/>
          <w:szCs w:val="21"/>
          <w:lang w:eastAsia="zh-CN"/>
        </w:rPr>
        <w:t>文件提供了投标文件格式，则</w:t>
      </w:r>
      <w:r>
        <w:rPr>
          <w:rFonts w:hint="eastAsia" w:ascii="宋体" w:hAnsi="宋体" w:eastAsia="宋体" w:cstheme="minorBidi"/>
          <w:b/>
          <w:bCs/>
          <w:kern w:val="2"/>
          <w:sz w:val="21"/>
          <w:szCs w:val="21"/>
          <w:lang w:eastAsia="zh-CN"/>
        </w:rPr>
        <w:t>投标人提交的投标文件应毫无例外地使用招标文件所提供的相应格式</w:t>
      </w:r>
      <w:r>
        <w:rPr>
          <w:rFonts w:hint="eastAsia" w:ascii="宋体" w:hAnsi="宋体" w:eastAsia="宋体" w:cstheme="minorBidi"/>
          <w:kern w:val="2"/>
          <w:sz w:val="21"/>
          <w:szCs w:val="21"/>
          <w:lang w:eastAsia="zh-CN"/>
        </w:rPr>
        <w:t>（表格均可按同样格式扩展）。</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17．投标货币</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本项目的投标报价应以人民币计。</w:t>
      </w:r>
    </w:p>
    <w:bookmarkEnd w:id="56"/>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18．</w:t>
      </w:r>
      <w:bookmarkStart w:id="57" w:name="_Hlk72401735"/>
      <w:r>
        <w:rPr>
          <w:rFonts w:hint="eastAsia" w:ascii="黑体" w:hAnsi="宋体" w:eastAsia="黑体" w:cstheme="minorBidi"/>
          <w:kern w:val="2"/>
          <w:sz w:val="21"/>
          <w:szCs w:val="21"/>
          <w:lang w:eastAsia="zh-CN"/>
        </w:rPr>
        <w:t>证明投标文件投标技术方案的合格性和符合招标文件规定的文件要求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w:t>
      </w:r>
      <w:r>
        <w:rPr>
          <w:rFonts w:ascii="宋体" w:hAnsi="宋体" w:eastAsia="宋体" w:cstheme="minorBidi"/>
          <w:kern w:val="2"/>
          <w:sz w:val="21"/>
          <w:szCs w:val="21"/>
          <w:lang w:eastAsia="zh-CN"/>
        </w:rPr>
        <w:t xml:space="preserve">.1 </w:t>
      </w:r>
      <w:r>
        <w:rPr>
          <w:rFonts w:hint="eastAsia" w:ascii="宋体" w:hAnsi="宋体" w:eastAsia="宋体" w:cstheme="minorBidi"/>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 xml:space="preserve">.2 </w:t>
      </w:r>
      <w:r>
        <w:rPr>
          <w:rFonts w:hint="eastAsia" w:ascii="宋体" w:hAnsi="宋体" w:eastAsia="宋体" w:cstheme="minorBidi"/>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18.2.1主要技术指标和性能的详细说明。</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Calibri" w:hAnsi="Calibri" w:eastAsia="宋体" w:cstheme="minorBidi"/>
          <w:kern w:val="2"/>
          <w:sz w:val="21"/>
          <w:szCs w:val="21"/>
          <w:lang w:eastAsia="zh-CN"/>
        </w:rPr>
        <w:t>清晰度要求能够使用电脑阅读、识别和判断</w:t>
      </w:r>
      <w:r>
        <w:rPr>
          <w:rFonts w:hint="eastAsia" w:ascii="宋体" w:hAnsi="宋体" w:eastAsia="宋体" w:cstheme="minorBidi"/>
          <w:kern w:val="2"/>
          <w:sz w:val="21"/>
          <w:szCs w:val="21"/>
          <w:lang w:eastAsia="zh-CN"/>
        </w:rPr>
        <w:t>；</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Calibri" w:hAnsi="Calibri" w:eastAsia="宋体" w:cstheme="minorBidi"/>
          <w:kern w:val="2"/>
          <w:sz w:val="21"/>
          <w:szCs w:val="21"/>
          <w:lang w:eastAsia="zh-CN"/>
        </w:rPr>
        <w:t>满足要求</w:t>
      </w:r>
      <w:r>
        <w:rPr>
          <w:rFonts w:hint="eastAsia" w:ascii="宋体" w:hAnsi="宋体" w:eastAsia="宋体" w:cstheme="minorBidi"/>
          <w:kern w:val="2"/>
          <w:sz w:val="21"/>
          <w:szCs w:val="21"/>
          <w:lang w:eastAsia="zh-CN"/>
        </w:rPr>
        <w:t>，由评审委员会来评判。</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18.5除非另有规定或说明，投标人对同一项目投标时，不得同时提供两套或两套以上的投标方案。</w:t>
      </w:r>
    </w:p>
    <w:bookmarkEnd w:id="57"/>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19．</w:t>
      </w:r>
      <w:bookmarkStart w:id="58" w:name="_Hlk72402034"/>
      <w:r>
        <w:rPr>
          <w:rFonts w:hint="eastAsia" w:ascii="黑体" w:hAnsi="宋体" w:eastAsia="黑体" w:cstheme="minorBidi"/>
          <w:kern w:val="2"/>
          <w:sz w:val="21"/>
          <w:szCs w:val="21"/>
          <w:lang w:eastAsia="zh-CN"/>
        </w:rPr>
        <w:t>投标文件其他证明文件的要求</w:t>
      </w:r>
    </w:p>
    <w:p>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stheme="minorBidi"/>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9" w:name="_Hlk71407299"/>
    </w:p>
    <w:bookmarkEnd w:id="59"/>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20．投标有效期</w:t>
      </w:r>
    </w:p>
    <w:bookmarkEnd w:id="58"/>
    <w:p>
      <w:pPr>
        <w:widowControl w:val="0"/>
        <w:ind w:firstLine="420" w:firstLineChars="200"/>
        <w:jc w:val="both"/>
        <w:rPr>
          <w:rFonts w:ascii="宋体" w:hAnsi="宋体" w:eastAsia="宋体"/>
          <w:kern w:val="2"/>
          <w:sz w:val="21"/>
          <w:szCs w:val="21"/>
          <w:lang w:eastAsia="zh-CN"/>
        </w:rPr>
      </w:pPr>
      <w:bookmarkStart w:id="60" w:name="_Hlk72402214"/>
      <w:r>
        <w:rPr>
          <w:rFonts w:hint="eastAsia" w:ascii="宋体" w:hAnsi="宋体" w:eastAsia="宋体" w:cstheme="minorBidi"/>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cstheme="minorBidi"/>
          <w:kern w:val="2"/>
          <w:sz w:val="21"/>
          <w:szCs w:val="21"/>
          <w:lang w:eastAsia="zh-CN"/>
        </w:rPr>
        <w:t>在此期限内，所有投标文件均保持有效。</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 xml:space="preserve"> 中标供应商的投标文件有效期，截止于完成本招标文件规定的全部项目内容，并通过竣工验收及保修期结束。</w:t>
      </w:r>
    </w:p>
    <w:bookmarkEnd w:id="60"/>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21．</w:t>
      </w:r>
      <w:bookmarkStart w:id="61" w:name="_Hlk72402325"/>
      <w:r>
        <w:rPr>
          <w:rFonts w:hint="eastAsia" w:ascii="黑体" w:hAnsi="宋体" w:eastAsia="黑体" w:cstheme="minorBidi"/>
          <w:kern w:val="2"/>
          <w:sz w:val="21"/>
          <w:szCs w:val="21"/>
          <w:lang w:eastAsia="zh-CN"/>
        </w:rPr>
        <w:t xml:space="preserve">关于投标保证金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21.1</w:t>
      </w:r>
      <w:r>
        <w:rPr>
          <w:rFonts w:hint="eastAsia" w:ascii="Calibri" w:hAnsi="Calibri" w:eastAsia="宋体" w:cstheme="minorBidi"/>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22．投标人的替代方案</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1"/>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23．</w:t>
      </w:r>
      <w:bookmarkStart w:id="62" w:name="_Hlk72402860"/>
      <w:r>
        <w:rPr>
          <w:rFonts w:ascii="黑体" w:hAnsi="宋体" w:eastAsia="黑体" w:cstheme="minorBidi"/>
          <w:kern w:val="2"/>
          <w:sz w:val="21"/>
          <w:szCs w:val="21"/>
          <w:lang w:eastAsia="zh-CN"/>
        </w:rPr>
        <w:t>投标文件的</w:t>
      </w:r>
      <w:r>
        <w:rPr>
          <w:rFonts w:hint="eastAsia" w:ascii="黑体" w:hAnsi="宋体" w:eastAsia="黑体" w:cstheme="minorBidi"/>
          <w:kern w:val="2"/>
          <w:sz w:val="21"/>
          <w:szCs w:val="21"/>
          <w:lang w:eastAsia="zh-CN"/>
        </w:rPr>
        <w:t>制作</w:t>
      </w:r>
      <w:r>
        <w:rPr>
          <w:rFonts w:ascii="黑体" w:hAnsi="宋体" w:eastAsia="黑体" w:cstheme="minorBidi"/>
          <w:kern w:val="2"/>
          <w:sz w:val="21"/>
          <w:szCs w:val="21"/>
          <w:lang w:eastAsia="zh-CN"/>
        </w:rPr>
        <w:t>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23.1投标人应准备所投项目的电子投标文件一份。</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23.2投标人在使用《投标书编制软件》编制投标书时须注意：</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23.2.5投标人在编辑投标文件时，</w:t>
      </w:r>
      <w:r>
        <w:rPr>
          <w:rFonts w:hint="eastAsia" w:ascii="宋体" w:hAnsi="宋体" w:eastAsia="宋体" w:cstheme="minorBidi"/>
          <w:b/>
          <w:kern w:val="2"/>
          <w:sz w:val="21"/>
          <w:szCs w:val="21"/>
          <w:lang w:eastAsia="zh-CN"/>
        </w:rPr>
        <w:t>在投标文件目录中属于本节点内容的必须在本节点中填写，填写到其他节点或附件，</w:t>
      </w:r>
      <w:r>
        <w:rPr>
          <w:rFonts w:hint="eastAsia" w:ascii="宋体" w:hAnsi="宋体" w:eastAsia="宋体" w:cstheme="minorBidi"/>
          <w:kern w:val="2"/>
          <w:sz w:val="21"/>
          <w:szCs w:val="21"/>
          <w:lang w:eastAsia="zh-CN"/>
        </w:rPr>
        <w:t>一切后果由供应商自行承担。</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23.3电报、电话、传真形式的投标概不接受。</w:t>
      </w:r>
    </w:p>
    <w:p>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23.4全流程线上投标的投标文件无须盖章或签字，</w:t>
      </w:r>
      <w:r>
        <w:rPr>
          <w:rFonts w:hint="eastAsia" w:ascii="宋体" w:hAnsi="宋体" w:eastAsia="宋体" w:cstheme="minorBidi"/>
          <w:kern w:val="2"/>
          <w:sz w:val="21"/>
          <w:szCs w:val="21"/>
          <w:lang w:eastAsia="zh-CN"/>
        </w:rPr>
        <w:t>专用条款另有要求的除外。</w:t>
      </w:r>
    </w:p>
    <w:p>
      <w:pPr>
        <w:widowControl w:val="0"/>
        <w:ind w:firstLine="422" w:firstLineChars="200"/>
        <w:jc w:val="both"/>
        <w:rPr>
          <w:rFonts w:ascii="宋体" w:hAnsi="宋体" w:eastAsia="宋体"/>
          <w:kern w:val="2"/>
          <w:sz w:val="21"/>
          <w:szCs w:val="22"/>
          <w:lang w:eastAsia="zh-CN"/>
        </w:rPr>
      </w:pPr>
      <w:r>
        <w:rPr>
          <w:rFonts w:hint="eastAsia" w:ascii="宋体" w:hAnsi="宋体" w:eastAsia="宋体" w:cstheme="minorBidi"/>
          <w:b/>
          <w:kern w:val="2"/>
          <w:sz w:val="21"/>
          <w:szCs w:val="21"/>
          <w:lang w:eastAsia="zh-CN"/>
        </w:rPr>
        <w:t>23.5</w:t>
      </w:r>
      <w:r>
        <w:rPr>
          <w:rFonts w:hint="eastAsia" w:ascii="宋体" w:hAnsi="宋体" w:eastAsia="宋体" w:cstheme="minorBidi"/>
          <w:kern w:val="2"/>
          <w:sz w:val="21"/>
          <w:szCs w:val="21"/>
          <w:lang w:eastAsia="zh-CN"/>
        </w:rPr>
        <w:t xml:space="preserve"> 各类资格（资质）文件提供扫描件，专用条款另有要求的除外。</w:t>
      </w:r>
      <w:bookmarkEnd w:id="62"/>
    </w:p>
    <w:p>
      <w:pPr>
        <w:widowControl w:val="0"/>
        <w:ind w:firstLine="411" w:firstLineChars="196"/>
        <w:jc w:val="both"/>
        <w:rPr>
          <w:rFonts w:ascii="宋体" w:hAnsi="宋体" w:eastAsia="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投标文件的递交</w:t>
      </w:r>
    </w:p>
    <w:p>
      <w:pPr>
        <w:widowControl w:val="0"/>
        <w:ind w:firstLine="420" w:firstLineChars="200"/>
        <w:jc w:val="both"/>
        <w:rPr>
          <w:rFonts w:ascii="黑体" w:hAnsi="宋体" w:eastAsia="黑体"/>
          <w:kern w:val="2"/>
          <w:sz w:val="21"/>
          <w:szCs w:val="21"/>
          <w:lang w:eastAsia="zh-CN"/>
        </w:rPr>
      </w:pPr>
      <w:bookmarkStart w:id="63" w:name="_Hlk72405459"/>
      <w:r>
        <w:rPr>
          <w:rFonts w:hint="eastAsia" w:ascii="黑体" w:hAnsi="宋体" w:eastAsia="黑体" w:cstheme="minorBidi"/>
          <w:kern w:val="2"/>
          <w:sz w:val="21"/>
          <w:szCs w:val="21"/>
          <w:lang w:eastAsia="zh-CN"/>
        </w:rPr>
        <w:t>24．投标文件的保密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24.2若采购项目出现延期情况：</w:t>
      </w:r>
    </w:p>
    <w:p>
      <w:pPr>
        <w:widowControl w:val="0"/>
        <w:ind w:firstLine="422" w:firstLineChars="200"/>
        <w:jc w:val="both"/>
        <w:rPr>
          <w:rFonts w:ascii="黑体" w:hAnsi="宋体" w:eastAsia="黑体"/>
          <w:b/>
          <w:kern w:val="2"/>
          <w:sz w:val="21"/>
          <w:szCs w:val="21"/>
          <w:lang w:eastAsia="zh-CN"/>
        </w:rPr>
      </w:pPr>
      <w:r>
        <w:rPr>
          <w:rFonts w:hint="eastAsia" w:ascii="宋体" w:hAnsi="宋体" w:eastAsia="宋体" w:cstheme="minorBidi"/>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25．上传投标文件及投标截止日期</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25</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r>
        <w:rPr>
          <w:rFonts w:hint="eastAsia" w:ascii="宋体" w:hAnsi="宋体" w:eastAsia="宋体" w:cstheme="minorBidi"/>
          <w:kern w:val="2"/>
          <w:sz w:val="21"/>
          <w:szCs w:val="22"/>
          <w:lang w:eastAsia="zh-CN"/>
        </w:rPr>
        <w:t>实行网上投标，</w:t>
      </w:r>
      <w:r>
        <w:rPr>
          <w:rFonts w:ascii="宋体" w:hAnsi="宋体" w:eastAsia="宋体" w:cstheme="minorBidi"/>
          <w:kern w:val="2"/>
          <w:sz w:val="21"/>
          <w:szCs w:val="22"/>
          <w:lang w:eastAsia="zh-CN"/>
        </w:rPr>
        <w:t>投标人必须</w:t>
      </w:r>
      <w:r>
        <w:rPr>
          <w:rFonts w:hint="eastAsia" w:ascii="宋体" w:hAnsi="宋体" w:eastAsia="宋体" w:cstheme="minorBidi"/>
          <w:kern w:val="2"/>
          <w:sz w:val="21"/>
          <w:szCs w:val="22"/>
          <w:lang w:eastAsia="zh-CN"/>
        </w:rPr>
        <w:t>在招标</w:t>
      </w:r>
      <w:r>
        <w:rPr>
          <w:rFonts w:ascii="宋体" w:hAnsi="宋体" w:eastAsia="宋体" w:cstheme="minorBidi"/>
          <w:kern w:val="2"/>
          <w:sz w:val="21"/>
          <w:szCs w:val="22"/>
          <w:lang w:eastAsia="zh-CN"/>
        </w:rPr>
        <w:t>文件规定的投标截止时间前</w:t>
      </w:r>
      <w:r>
        <w:rPr>
          <w:rFonts w:hint="eastAsia" w:ascii="宋体" w:hAnsi="宋体" w:eastAsia="宋体" w:cstheme="minorBidi"/>
          <w:kern w:val="2"/>
          <w:sz w:val="21"/>
          <w:szCs w:val="22"/>
          <w:lang w:eastAsia="zh-CN"/>
        </w:rPr>
        <w:t>用电子密钥登录“深圳自行采购系统（https://trade.szggzy.com/）”上传投标文件。如上传过程中遇到问题，</w:t>
      </w:r>
      <w:r>
        <w:rPr>
          <w:rFonts w:hint="eastAsia" w:ascii="宋体" w:hAnsi="宋体" w:eastAsia="宋体" w:cstheme="minorBidi"/>
          <w:b/>
          <w:bCs/>
          <w:kern w:val="2"/>
          <w:sz w:val="21"/>
          <w:szCs w:val="22"/>
          <w:lang w:eastAsia="zh-CN"/>
        </w:rPr>
        <w:t>可拨打采购公告中的技术支持电话（0755-36568999 1转7）</w:t>
      </w:r>
      <w:r>
        <w:rPr>
          <w:rFonts w:hint="eastAsia" w:ascii="宋体" w:hAnsi="宋体" w:eastAsia="宋体" w:cstheme="minorBidi"/>
          <w:kern w:val="2"/>
          <w:sz w:val="21"/>
          <w:szCs w:val="22"/>
          <w:lang w:eastAsia="zh-CN"/>
        </w:rPr>
        <w:t>。如多次上传均告失败，请在投标截止时间之前携带电子投标文件送达至</w:t>
      </w:r>
      <w:r>
        <w:rPr>
          <w:rFonts w:hint="eastAsia" w:ascii="宋体" w:hAnsi="宋体" w:eastAsia="宋体" w:cstheme="minorBidi"/>
          <w:b/>
          <w:bCs/>
          <w:kern w:val="2"/>
          <w:sz w:val="21"/>
          <w:szCs w:val="21"/>
          <w:lang w:eastAsia="zh-CN"/>
        </w:rPr>
        <w:t>深圳公共资源交易中心（深圳交易集团有限公司宝安分公司）</w:t>
      </w:r>
      <w:r>
        <w:rPr>
          <w:rFonts w:hint="eastAsia" w:ascii="宋体" w:hAnsi="宋体" w:eastAsia="宋体" w:cstheme="minorBidi"/>
          <w:b/>
          <w:bCs/>
          <w:kern w:val="2"/>
          <w:sz w:val="21"/>
          <w:szCs w:val="22"/>
          <w:lang w:eastAsia="zh-CN"/>
        </w:rPr>
        <w:t>一楼服务大厅（地址：深圳市宝安区湖滨东路40号）</w:t>
      </w:r>
      <w:r>
        <w:rPr>
          <w:rFonts w:ascii="宋体" w:hAnsi="宋体" w:eastAsia="宋体" w:cstheme="minorBidi"/>
          <w:b/>
          <w:bCs/>
          <w:kern w:val="2"/>
          <w:sz w:val="21"/>
          <w:szCs w:val="22"/>
          <w:lang w:eastAsia="zh-CN"/>
        </w:rPr>
        <w:t>协助上传</w:t>
      </w:r>
      <w:r>
        <w:rPr>
          <w:rFonts w:hint="eastAsia" w:ascii="宋体" w:hAnsi="宋体" w:eastAsia="宋体" w:cstheme="minorBidi"/>
          <w:b/>
          <w:bCs/>
          <w:kern w:val="2"/>
          <w:sz w:val="21"/>
          <w:szCs w:val="22"/>
          <w:lang w:eastAsia="zh-CN"/>
        </w:rPr>
        <w:t>，</w:t>
      </w:r>
      <w:r>
        <w:rPr>
          <w:rFonts w:ascii="宋体" w:hAnsi="宋体" w:eastAsia="宋体" w:cstheme="minorBidi"/>
          <w:b/>
          <w:bCs/>
          <w:kern w:val="2"/>
          <w:sz w:val="21"/>
          <w:szCs w:val="22"/>
          <w:lang w:eastAsia="zh-CN"/>
        </w:rPr>
        <w:t>但上传过程</w:t>
      </w:r>
      <w:r>
        <w:rPr>
          <w:rFonts w:hint="eastAsia" w:ascii="宋体" w:hAnsi="宋体" w:eastAsia="宋体" w:cstheme="minorBidi"/>
          <w:b/>
          <w:bCs/>
          <w:kern w:val="2"/>
          <w:sz w:val="21"/>
          <w:szCs w:val="22"/>
          <w:lang w:eastAsia="zh-CN"/>
        </w:rPr>
        <w:t>中</w:t>
      </w:r>
      <w:r>
        <w:rPr>
          <w:rFonts w:ascii="宋体" w:hAnsi="宋体" w:eastAsia="宋体" w:cstheme="minorBidi"/>
          <w:b/>
          <w:bCs/>
          <w:kern w:val="2"/>
          <w:sz w:val="21"/>
          <w:szCs w:val="22"/>
          <w:lang w:eastAsia="zh-CN"/>
        </w:rPr>
        <w:t>投标截止时间到达仍无法上传成功的，由投标人自行负责</w:t>
      </w:r>
      <w:r>
        <w:rPr>
          <w:rFonts w:hint="eastAsia" w:ascii="宋体" w:hAnsi="宋体" w:eastAsia="宋体" w:cstheme="minorBidi"/>
          <w:kern w:val="2"/>
          <w:sz w:val="21"/>
          <w:szCs w:val="22"/>
          <w:lang w:eastAsia="zh-CN"/>
        </w:rPr>
        <w:t>。</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25</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3投标截止时间以后不得上传投标文件。</w:t>
      </w:r>
    </w:p>
    <w:bookmarkEnd w:id="63"/>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26. 样品、现场演示、方案讲解</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26.1 样品、现场演示、方案讲解等事项在招标文件专用条款中进行规定。</w:t>
      </w:r>
    </w:p>
    <w:p>
      <w:pPr>
        <w:widowControl w:val="0"/>
        <w:ind w:firstLine="420" w:firstLineChars="200"/>
        <w:jc w:val="both"/>
        <w:rPr>
          <w:rFonts w:ascii="黑体" w:hAnsi="宋体" w:eastAsia="黑体"/>
          <w:kern w:val="2"/>
          <w:sz w:val="21"/>
          <w:szCs w:val="21"/>
          <w:lang w:eastAsia="zh-CN"/>
        </w:rPr>
      </w:pPr>
      <w:bookmarkStart w:id="64" w:name="_Hlk72428346"/>
      <w:r>
        <w:rPr>
          <w:rFonts w:ascii="黑体" w:hAnsi="宋体" w:eastAsia="黑体" w:cstheme="minorBidi"/>
          <w:kern w:val="2"/>
          <w:sz w:val="21"/>
          <w:szCs w:val="21"/>
          <w:lang w:eastAsia="zh-CN"/>
        </w:rPr>
        <w:t>2</w:t>
      </w:r>
      <w:r>
        <w:rPr>
          <w:rFonts w:hint="eastAsia" w:ascii="黑体" w:hAnsi="宋体" w:eastAsia="黑体" w:cstheme="minorBidi"/>
          <w:kern w:val="2"/>
          <w:sz w:val="21"/>
          <w:szCs w:val="21"/>
          <w:lang w:eastAsia="zh-CN"/>
        </w:rPr>
        <w:t>7．</w:t>
      </w:r>
      <w:r>
        <w:rPr>
          <w:rFonts w:ascii="黑体" w:hAnsi="宋体" w:eastAsia="黑体" w:cstheme="minorBidi"/>
          <w:kern w:val="2"/>
          <w:sz w:val="21"/>
          <w:szCs w:val="21"/>
          <w:lang w:eastAsia="zh-CN"/>
        </w:rPr>
        <w:t>投标文件的修改和撤销</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投标方在提交投标文件后可对其投标文件进行修改</w:t>
      </w:r>
      <w:r>
        <w:rPr>
          <w:rFonts w:hint="eastAsia" w:ascii="宋体" w:hAnsi="宋体" w:eastAsia="宋体" w:cstheme="minorBidi"/>
          <w:kern w:val="2"/>
          <w:sz w:val="21"/>
          <w:szCs w:val="21"/>
          <w:lang w:eastAsia="zh-CN"/>
        </w:rPr>
        <w:t>并重新上传投标文件</w:t>
      </w:r>
      <w:r>
        <w:rPr>
          <w:rFonts w:ascii="宋体" w:hAnsi="宋体" w:eastAsia="宋体" w:cstheme="minorBidi"/>
          <w:kern w:val="2"/>
          <w:sz w:val="21"/>
          <w:szCs w:val="21"/>
          <w:lang w:eastAsia="zh-CN"/>
        </w:rPr>
        <w:t>或</w:t>
      </w:r>
      <w:r>
        <w:rPr>
          <w:rFonts w:hint="eastAsia" w:ascii="宋体" w:hAnsi="宋体" w:eastAsia="宋体" w:cstheme="minorBidi"/>
          <w:kern w:val="2"/>
          <w:sz w:val="21"/>
          <w:szCs w:val="21"/>
          <w:lang w:eastAsia="zh-CN"/>
        </w:rPr>
        <w:t>在网上进行</w:t>
      </w:r>
      <w:r>
        <w:rPr>
          <w:rFonts w:ascii="宋体" w:hAnsi="宋体" w:eastAsia="宋体" w:cstheme="minorBidi"/>
          <w:kern w:val="2"/>
          <w:sz w:val="21"/>
          <w:szCs w:val="21"/>
          <w:lang w:eastAsia="zh-CN"/>
        </w:rPr>
        <w:t>撤销</w:t>
      </w:r>
      <w:r>
        <w:rPr>
          <w:rFonts w:hint="eastAsia" w:ascii="宋体" w:hAnsi="宋体" w:eastAsia="宋体" w:cstheme="minorBidi"/>
          <w:kern w:val="2"/>
          <w:sz w:val="21"/>
          <w:szCs w:val="21"/>
          <w:lang w:eastAsia="zh-CN"/>
        </w:rPr>
        <w:t>投标的操作</w:t>
      </w:r>
      <w:r>
        <w:rPr>
          <w:rFonts w:ascii="宋体" w:hAnsi="宋体" w:eastAsia="宋体" w:cstheme="minorBidi"/>
          <w:kern w:val="2"/>
          <w:sz w:val="21"/>
          <w:szCs w:val="21"/>
          <w:lang w:eastAsia="zh-CN"/>
        </w:rPr>
        <w:t>。</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投标截止时间以后不得修改投标文件。</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7</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27.4政府集中采购机构不退还投标文件，专用条款另有规定的除外。</w:t>
      </w:r>
    </w:p>
    <w:bookmarkEnd w:id="64"/>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开标</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28．开标</w:t>
      </w:r>
    </w:p>
    <w:p>
      <w:pPr>
        <w:widowControl w:val="0"/>
        <w:wordWrap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hAnsi="宋体" w:eastAsia="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评审要求</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29．评审委员会组成</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hAnsi="宋体" w:eastAsia="宋体"/>
          <w:kern w:val="2"/>
          <w:sz w:val="21"/>
          <w:szCs w:val="21"/>
          <w:lang w:eastAsia="zh-CN"/>
        </w:rPr>
      </w:pPr>
      <w:bookmarkStart w:id="65" w:name="_Hlk72436580"/>
      <w:r>
        <w:rPr>
          <w:rFonts w:hint="eastAsia" w:ascii="宋体" w:hAnsi="宋体" w:eastAsia="宋体" w:cstheme="minorBidi"/>
          <w:kern w:val="2"/>
          <w:sz w:val="21"/>
          <w:szCs w:val="21"/>
          <w:lang w:eastAsia="zh-CN"/>
        </w:rPr>
        <w:t>评审委员会由采购人代表和评审专家组成，成员人数应当为5人以上单数（部分条件下为7人以上单数），其中评审专家不得少于成员总数的三分之二。</w:t>
      </w:r>
      <w:bookmarkEnd w:id="65"/>
      <w:r>
        <w:rPr>
          <w:rFonts w:hint="eastAsia" w:ascii="宋体" w:hAnsi="宋体" w:eastAsia="宋体" w:cstheme="minorBidi"/>
          <w:kern w:val="2"/>
          <w:sz w:val="21"/>
          <w:szCs w:val="21"/>
          <w:lang w:eastAsia="zh-CN"/>
        </w:rPr>
        <w:t>评定</w:t>
      </w:r>
      <w:r>
        <w:rPr>
          <w:rFonts w:hint="eastAsia" w:ascii="Calibri" w:hAnsi="Calibri" w:eastAsia="宋体" w:cstheme="minorBidi"/>
          <w:kern w:val="2"/>
          <w:sz w:val="21"/>
          <w:szCs w:val="21"/>
          <w:lang w:eastAsia="zh-CN"/>
        </w:rPr>
        <w:t>分离项目</w:t>
      </w:r>
      <w:r>
        <w:rPr>
          <w:rFonts w:ascii="Calibri" w:hAnsi="Calibri" w:eastAsia="宋体" w:cstheme="minorBidi"/>
          <w:kern w:val="2"/>
          <w:sz w:val="21"/>
          <w:szCs w:val="21"/>
          <w:lang w:eastAsia="zh-CN"/>
        </w:rPr>
        <w:t>评审专家</w:t>
      </w:r>
      <w:r>
        <w:rPr>
          <w:rFonts w:hint="eastAsia" w:ascii="Calibri" w:hAnsi="Calibri" w:eastAsia="宋体" w:cstheme="minorBidi"/>
          <w:kern w:val="2"/>
          <w:sz w:val="21"/>
          <w:szCs w:val="21"/>
          <w:lang w:eastAsia="zh-CN"/>
        </w:rPr>
        <w:t>均</w:t>
      </w:r>
      <w:r>
        <w:rPr>
          <w:rFonts w:ascii="Calibri" w:hAnsi="Calibri" w:eastAsia="宋体" w:cstheme="minorBidi"/>
          <w:kern w:val="2"/>
          <w:sz w:val="21"/>
          <w:szCs w:val="21"/>
          <w:lang w:eastAsia="zh-CN"/>
        </w:rPr>
        <w:t>由</w:t>
      </w:r>
      <w:r>
        <w:rPr>
          <w:rFonts w:hint="eastAsia" w:ascii="Calibri" w:hAnsi="Calibri" w:eastAsia="宋体" w:cstheme="minorBidi"/>
          <w:kern w:val="2"/>
          <w:sz w:val="21"/>
          <w:szCs w:val="21"/>
          <w:lang w:eastAsia="zh-CN"/>
        </w:rPr>
        <w:t>评审专家组成。</w:t>
      </w:r>
      <w:r>
        <w:rPr>
          <w:rFonts w:hint="eastAsia" w:ascii="宋体" w:hAnsi="宋体" w:eastAsia="宋体" w:cstheme="minorBidi"/>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29.2评审定标应当遵循公平、公正、科学、择优的原则。</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29.3评审活动依法进行，任何单位和个人不得非法干预评标过程和结果。</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hint="eastAsia" w:ascii="Calibri" w:hAnsi="Calibri" w:eastAsia="宋体" w:cstheme="minorBidi"/>
          <w:kern w:val="2"/>
          <w:sz w:val="21"/>
          <w:szCs w:val="21"/>
          <w:lang w:eastAsia="zh-CN"/>
        </w:rPr>
        <w:t>信息公开的内容除外</w:t>
      </w:r>
      <w:r>
        <w:rPr>
          <w:rFonts w:hint="eastAsia" w:ascii="宋体" w:hAnsi="宋体" w:eastAsia="宋体" w:cstheme="minorBidi"/>
          <w:bCs/>
          <w:kern w:val="2"/>
          <w:sz w:val="21"/>
          <w:szCs w:val="21"/>
          <w:lang w:eastAsia="zh-CN"/>
        </w:rPr>
        <w:t>）。</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30．向评审委员会提供的资料</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30.1公开发布的招标文件，包括图纸、服务清单、答疑文件等；</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30.2其他评标必须的资料。</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30.3评审委员会应当认真研究招标文件，至少应了解熟悉以下内容：</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（1）招标的目的；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（2）招标项目需求的范围和性质；</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（3）招标文件规定的投标人的资格、财政预算限额、商务条款；</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（4）招标文件规定的评标程序、评标方法和评标因素；</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（5）招标文件所列示的资格性审查表及符合性审查表。</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31．独立评审</w:t>
      </w:r>
    </w:p>
    <w:p>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w:t>
      </w:r>
      <w:r>
        <w:rPr>
          <w:rFonts w:ascii="宋体" w:hAnsi="宋体" w:eastAsia="宋体" w:cstheme="minorBidi"/>
          <w:bCs/>
          <w:kern w:val="2"/>
          <w:sz w:val="21"/>
          <w:szCs w:val="21"/>
          <w:lang w:eastAsia="zh-CN"/>
        </w:rPr>
        <w:t>1</w:t>
      </w:r>
      <w:r>
        <w:rPr>
          <w:rFonts w:hint="eastAsia" w:ascii="宋体" w:hAnsi="宋体" w:eastAsia="宋体" w:cstheme="minorBidi"/>
          <w:bCs/>
          <w:kern w:val="2"/>
          <w:sz w:val="21"/>
          <w:szCs w:val="21"/>
          <w:lang w:eastAsia="zh-CN"/>
        </w:rPr>
        <w:t>.1</w:t>
      </w:r>
      <w:r>
        <w:rPr>
          <w:rFonts w:hint="eastAsia" w:ascii="宋体" w:hAnsi="宋体" w:eastAsia="宋体" w:cstheme="minorBidi"/>
          <w:kern w:val="2"/>
          <w:sz w:val="21"/>
          <w:szCs w:val="21"/>
          <w:lang w:eastAsia="zh-CN"/>
        </w:rPr>
        <w:t>评审委员会</w:t>
      </w:r>
      <w:r>
        <w:rPr>
          <w:rFonts w:hint="eastAsia" w:ascii="宋体" w:hAnsi="宋体" w:eastAsia="宋体" w:cstheme="minorBidi"/>
          <w:bCs/>
          <w:kern w:val="2"/>
          <w:sz w:val="21"/>
          <w:szCs w:val="21"/>
          <w:lang w:eastAsia="zh-CN"/>
        </w:rPr>
        <w:t>成员的评标活动应当独立进行，并应遵循投标文件初审、澄清有关问题、比较与评价、确定中标供应商、编写评审报告的工作程序。</w:t>
      </w:r>
    </w:p>
    <w:p>
      <w:pPr>
        <w:widowControl w:val="0"/>
        <w:ind w:firstLine="411" w:firstLineChars="196"/>
        <w:jc w:val="both"/>
        <w:rPr>
          <w:rFonts w:ascii="宋体" w:hAnsi="宋体" w:eastAsia="宋体"/>
          <w:bCs/>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评审程序及评审方法</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32．投标文件初审</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32.1投标文件初审包括资格性审查和符合性审查。</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 投标文件初审中关于供应商家数的计算:</w:t>
      </w:r>
    </w:p>
    <w:p>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hAnsi="宋体" w:eastAsia="宋体"/>
          <w:bCs/>
          <w:kern w:val="2"/>
          <w:sz w:val="21"/>
          <w:szCs w:val="21"/>
          <w:lang w:eastAsia="zh-CN"/>
        </w:rPr>
      </w:pPr>
      <w:r>
        <w:rPr>
          <w:rFonts w:hint="eastAsia" w:ascii="宋体" w:hAnsi="宋体" w:eastAsia="宋体" w:cstheme="minorBidi"/>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32.4投标人投标文件作无效处理的情形，具体包括但不限于以下：</w:t>
      </w:r>
    </w:p>
    <w:p>
      <w:pPr>
        <w:widowControl w:val="0"/>
        <w:ind w:firstLine="420" w:firstLineChars="200"/>
        <w:jc w:val="both"/>
        <w:rPr>
          <w:rFonts w:ascii="Calibri" w:hAnsi="Calibri" w:eastAsia="宋体"/>
          <w:kern w:val="2"/>
          <w:sz w:val="21"/>
          <w:szCs w:val="21"/>
          <w:lang w:eastAsia="zh-CN"/>
        </w:rPr>
      </w:pPr>
      <w:r>
        <w:rPr>
          <w:rFonts w:hint="eastAsia" w:ascii="宋体" w:hAnsi="宋体" w:eastAsia="宋体" w:cstheme="minorBidi"/>
          <w:kern w:val="2"/>
          <w:sz w:val="21"/>
          <w:szCs w:val="21"/>
          <w:lang w:eastAsia="zh-CN"/>
        </w:rPr>
        <w:t>32.4.1</w:t>
      </w:r>
      <w:r>
        <w:rPr>
          <w:rFonts w:hint="eastAsia" w:ascii="Calibri" w:hAnsi="Calibri" w:eastAsia="宋体" w:cstheme="minorBidi"/>
          <w:kern w:val="2"/>
          <w:sz w:val="21"/>
          <w:szCs w:val="21"/>
          <w:lang w:eastAsia="zh-CN"/>
        </w:rPr>
        <w:t>不同投标人的投标文件由同一单位或者同一个人编制，或者由同一个人分阶段参与编制；</w:t>
      </w:r>
    </w:p>
    <w:p>
      <w:pPr>
        <w:widowControl w:val="0"/>
        <w:ind w:firstLine="420" w:firstLineChars="200"/>
        <w:jc w:val="both"/>
        <w:rPr>
          <w:rFonts w:ascii="Calibri" w:hAnsi="Calibri" w:eastAsia="宋体"/>
          <w:kern w:val="2"/>
          <w:sz w:val="21"/>
          <w:szCs w:val="21"/>
          <w:lang w:eastAsia="zh-CN"/>
        </w:rPr>
      </w:pPr>
      <w:r>
        <w:rPr>
          <w:rFonts w:ascii="宋体" w:hAnsi="宋体" w:eastAsia="宋体" w:cstheme="minorBidi"/>
          <w:kern w:val="2"/>
          <w:sz w:val="21"/>
          <w:szCs w:val="21"/>
          <w:lang w:eastAsia="zh-CN"/>
        </w:rPr>
        <w:t>32.4.</w:t>
      </w:r>
      <w:r>
        <w:rPr>
          <w:rFonts w:hint="eastAsia" w:ascii="宋体" w:hAnsi="宋体" w:eastAsia="宋体" w:cstheme="minorBidi"/>
          <w:kern w:val="2"/>
          <w:sz w:val="21"/>
          <w:szCs w:val="21"/>
          <w:lang w:eastAsia="zh-CN"/>
        </w:rPr>
        <w:t>2</w:t>
      </w:r>
      <w:r>
        <w:rPr>
          <w:rFonts w:hint="eastAsia" w:ascii="Calibri" w:hAnsi="Calibri" w:eastAsia="宋体" w:cstheme="minorBidi"/>
          <w:kern w:val="2"/>
          <w:sz w:val="21"/>
          <w:szCs w:val="21"/>
          <w:lang w:eastAsia="zh-CN"/>
        </w:rPr>
        <w:t>不同投标人委托同一单位或者个人办理投标事宜；</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32.4.3不同投标人的投标文件载明的项目管理成员或者联系人员为同一人；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32.4.4不同投标人的投标文件异常一致或者投标报价呈规律性差异；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32.4.5</w:t>
      </w:r>
      <w:r>
        <w:rPr>
          <w:rFonts w:ascii="宋体" w:hAnsi="宋体" w:eastAsia="宋体" w:cstheme="minorBidi"/>
          <w:kern w:val="2"/>
          <w:sz w:val="21"/>
          <w:szCs w:val="21"/>
          <w:lang w:eastAsia="zh-CN"/>
        </w:rPr>
        <w:t>不同投标供应商的投标文件或部分投标文件相互混装</w:t>
      </w:r>
      <w:r>
        <w:rPr>
          <w:rFonts w:hint="eastAsia" w:ascii="宋体" w:hAnsi="宋体" w:eastAsia="宋体" w:cstheme="minorBidi"/>
          <w:kern w:val="2"/>
          <w:sz w:val="21"/>
          <w:szCs w:val="21"/>
          <w:lang w:eastAsia="zh-CN"/>
        </w:rPr>
        <w:t>；</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32.4.6投标供应商之间相互约定给予未中标的供应商利益补偿；</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32.4.8不同投标供应商的投标文件内容存在非正常一致；</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32.4.9在同一单位工作人员为两家以上（含两家）供应商进行同一项投标活动；</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32.4.10主管部门依照法律、法规认定的其他情形。</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33．澄清有关问题</w:t>
      </w:r>
    </w:p>
    <w:p>
      <w:pPr>
        <w:widowControl w:val="0"/>
        <w:ind w:firstLine="420" w:firstLineChars="200"/>
        <w:jc w:val="both"/>
        <w:rPr>
          <w:rFonts w:ascii="宋体" w:hAnsi="宋体" w:eastAsia="宋体"/>
          <w:kern w:val="2"/>
          <w:sz w:val="21"/>
          <w:szCs w:val="21"/>
          <w:lang w:eastAsia="zh-CN"/>
        </w:rPr>
      </w:pPr>
      <w:bookmarkStart w:id="66" w:name="_Hlk71407321"/>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3.1</w:t>
      </w:r>
      <w:r>
        <w:rPr>
          <w:rFonts w:hint="eastAsia" w:ascii="宋体" w:hAnsi="宋体" w:eastAsia="宋体" w:cstheme="minorBidi"/>
          <w:kern w:val="2"/>
          <w:sz w:val="21"/>
          <w:szCs w:val="21"/>
          <w:lang w:eastAsia="zh-CN"/>
        </w:rPr>
        <w:t>对招标文件中描述有歧义或前后不一致的地方（不含</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w:t>
      </w:r>
      <w:r>
        <w:rPr>
          <w:rFonts w:hint="eastAsia" w:ascii="Calibri" w:hAnsi="Calibri" w:eastAsia="宋体" w:cstheme="minorBidi"/>
          <w:kern w:val="2"/>
          <w:sz w:val="21"/>
          <w:szCs w:val="21"/>
          <w:lang w:eastAsia="zh-CN"/>
        </w:rPr>
        <w:t>的情况）</w:t>
      </w:r>
      <w:r>
        <w:rPr>
          <w:rFonts w:hint="eastAsia" w:ascii="宋体" w:hAnsi="宋体" w:eastAsia="宋体" w:cstheme="minorBidi"/>
          <w:kern w:val="2"/>
          <w:sz w:val="21"/>
          <w:szCs w:val="21"/>
          <w:lang w:eastAsia="zh-CN"/>
        </w:rPr>
        <w:t>，评审委员会有权进行评判，但对同一条款的评判应适用于每个投标人。</w:t>
      </w:r>
      <w:bookmarkEnd w:id="66"/>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3.2</w:t>
      </w:r>
      <w:r>
        <w:rPr>
          <w:rFonts w:ascii="Calibri" w:hAnsi="Calibri" w:eastAsia="宋体" w:cstheme="minorBidi"/>
          <w:kern w:val="2"/>
          <w:sz w:val="21"/>
          <w:szCs w:val="21"/>
          <w:lang w:eastAsia="zh-CN"/>
        </w:rPr>
        <w:t>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委员会发现</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工作无法进行，或者</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文件内容违反国家有关强制性规定的，应当停止评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工作，与</w:t>
      </w:r>
      <w:r>
        <w:rPr>
          <w:rFonts w:hint="eastAsia" w:ascii="Calibri" w:hAnsi="Calibri" w:eastAsia="宋体" w:cstheme="minorBidi"/>
          <w:kern w:val="2"/>
          <w:sz w:val="21"/>
          <w:szCs w:val="21"/>
          <w:lang w:eastAsia="zh-CN"/>
        </w:rPr>
        <w:t>政府集中采购机构</w:t>
      </w:r>
      <w:r>
        <w:rPr>
          <w:rFonts w:ascii="Calibri" w:hAnsi="Calibri" w:eastAsia="宋体" w:cstheme="minorBidi"/>
          <w:kern w:val="2"/>
          <w:sz w:val="21"/>
          <w:szCs w:val="21"/>
          <w:lang w:eastAsia="zh-CN"/>
        </w:rPr>
        <w:t>沟通并作书面记录。</w:t>
      </w:r>
      <w:r>
        <w:rPr>
          <w:rFonts w:hint="eastAsia" w:ascii="Calibri" w:hAnsi="Calibri" w:eastAsia="宋体" w:cstheme="minorBidi"/>
          <w:kern w:val="2"/>
          <w:sz w:val="21"/>
          <w:szCs w:val="21"/>
          <w:lang w:eastAsia="zh-CN"/>
        </w:rPr>
        <w:t>经</w:t>
      </w:r>
      <w:r>
        <w:rPr>
          <w:rFonts w:ascii="Calibri" w:hAnsi="Calibri" w:eastAsia="宋体" w:cstheme="minorBidi"/>
          <w:kern w:val="2"/>
          <w:sz w:val="21"/>
          <w:szCs w:val="21"/>
          <w:lang w:eastAsia="zh-CN"/>
        </w:rPr>
        <w:t>确认后，</w:t>
      </w:r>
      <w:r>
        <w:rPr>
          <w:rFonts w:hint="eastAsia" w:ascii="Calibri" w:hAnsi="Calibri" w:eastAsia="宋体" w:cstheme="minorBidi"/>
          <w:kern w:val="2"/>
          <w:sz w:val="21"/>
          <w:szCs w:val="21"/>
          <w:lang w:eastAsia="zh-CN"/>
        </w:rPr>
        <w:t>项目</w:t>
      </w:r>
      <w:r>
        <w:rPr>
          <w:rFonts w:ascii="Calibri" w:hAnsi="Calibri" w:eastAsia="宋体" w:cstheme="minorBidi"/>
          <w:kern w:val="2"/>
          <w:sz w:val="21"/>
          <w:szCs w:val="21"/>
          <w:lang w:eastAsia="zh-CN"/>
        </w:rPr>
        <w:t>应当修改</w:t>
      </w:r>
      <w:r>
        <w:rPr>
          <w:rFonts w:hint="eastAsia" w:ascii="Calibri" w:hAnsi="Calibri" w:eastAsia="宋体" w:cstheme="minorBidi"/>
          <w:kern w:val="2"/>
          <w:sz w:val="21"/>
          <w:szCs w:val="21"/>
          <w:lang w:eastAsia="zh-CN"/>
        </w:rPr>
        <w:t>招标</w:t>
      </w:r>
      <w:r>
        <w:rPr>
          <w:rFonts w:ascii="Calibri" w:hAnsi="Calibri" w:eastAsia="宋体" w:cstheme="minorBidi"/>
          <w:kern w:val="2"/>
          <w:sz w:val="21"/>
          <w:szCs w:val="21"/>
          <w:lang w:eastAsia="zh-CN"/>
        </w:rPr>
        <w:t>文件，重新组织采购活动。</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33.3</w:t>
      </w:r>
      <w:r>
        <w:rPr>
          <w:rFonts w:hint="eastAsia" w:ascii="宋体" w:hAnsi="宋体" w:eastAsia="宋体" w:cstheme="minorBidi"/>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hAnsi="宋体" w:eastAsia="黑体"/>
          <w:kern w:val="2"/>
          <w:sz w:val="21"/>
          <w:szCs w:val="21"/>
          <w:lang w:eastAsia="zh-CN"/>
        </w:rPr>
      </w:pPr>
      <w:bookmarkStart w:id="67" w:name="_Toc73517673"/>
      <w:bookmarkStart w:id="68" w:name="_Toc73521581"/>
      <w:bookmarkStart w:id="69" w:name="_Toc73518151"/>
      <w:bookmarkStart w:id="70" w:name="_Toc100052400"/>
      <w:bookmarkStart w:id="71" w:name="_Toc73521669"/>
      <w:r>
        <w:rPr>
          <w:rFonts w:hint="eastAsia" w:ascii="黑体" w:hAnsi="宋体" w:eastAsia="黑体" w:cstheme="minorBidi"/>
          <w:kern w:val="2"/>
          <w:sz w:val="21"/>
          <w:szCs w:val="21"/>
          <w:lang w:eastAsia="zh-CN"/>
        </w:rPr>
        <w:t>34．错误的修正</w:t>
      </w:r>
      <w:bookmarkEnd w:id="67"/>
      <w:bookmarkEnd w:id="68"/>
      <w:bookmarkEnd w:id="69"/>
      <w:bookmarkEnd w:id="70"/>
      <w:bookmarkEnd w:id="71"/>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投标文件报价出现前后不一致的，除专用条款另有规定外，按照下列规定修正：</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34.2大写金额和小写金额不一致的，以大写金额为准；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34.4总价金额与按单价汇总金额不一致的，以单价金额计算结果为准。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35．投标文件的比较与评价</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36. 实地考察或资料查验</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37．评审方法</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37.1.1最低价法</w:t>
      </w:r>
    </w:p>
    <w:p>
      <w:pPr>
        <w:widowControl w:val="0"/>
        <w:ind w:firstLine="420" w:firstLineChars="200"/>
        <w:jc w:val="both"/>
        <w:rPr>
          <w:rFonts w:ascii="ˎ̥" w:hAnsi="ˎ̥" w:eastAsia="宋体"/>
          <w:kern w:val="2"/>
          <w:sz w:val="21"/>
          <w:szCs w:val="21"/>
          <w:lang w:eastAsia="zh-CN"/>
        </w:rPr>
      </w:pPr>
      <w:bookmarkStart w:id="72" w:name="_Hlk72438142"/>
      <w:r>
        <w:rPr>
          <w:rFonts w:ascii="ˎ̥" w:hAnsi="ˎ̥" w:eastAsia="宋体" w:cstheme="minorBidi"/>
          <w:kern w:val="2"/>
          <w:sz w:val="21"/>
          <w:szCs w:val="21"/>
          <w:lang w:eastAsia="zh-CN"/>
        </w:rPr>
        <w:t>最低价法，是指</w:t>
      </w:r>
      <w:r>
        <w:rPr>
          <w:rFonts w:hint="eastAsia" w:ascii="ˎ̥" w:hAnsi="ˎ̥" w:eastAsia="宋体" w:cstheme="minorBidi"/>
          <w:kern w:val="2"/>
          <w:sz w:val="21"/>
          <w:szCs w:val="21"/>
          <w:lang w:eastAsia="zh-CN"/>
        </w:rPr>
        <w:t>完全</w:t>
      </w:r>
      <w:r>
        <w:rPr>
          <w:rFonts w:ascii="ˎ̥" w:hAnsi="ˎ̥" w:eastAsia="宋体" w:cstheme="minorBidi"/>
          <w:kern w:val="2"/>
          <w:sz w:val="21"/>
          <w:szCs w:val="21"/>
          <w:lang w:eastAsia="zh-CN"/>
        </w:rPr>
        <w:t>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文件实质性要求，</w:t>
      </w:r>
      <w:r>
        <w:rPr>
          <w:rFonts w:hint="eastAsia" w:ascii="ˎ̥" w:hAnsi="ˎ̥" w:eastAsia="宋体" w:cstheme="minorBidi"/>
          <w:kern w:val="2"/>
          <w:sz w:val="21"/>
          <w:szCs w:val="21"/>
          <w:lang w:eastAsia="zh-CN"/>
        </w:rPr>
        <w:t>按照报价由低到高的顺序，依据招标文件中规定的数量或者比例推荐候选中标供应商。</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37.1.2综合评分法</w:t>
      </w:r>
    </w:p>
    <w:p>
      <w:pPr>
        <w:widowControl w:val="0"/>
        <w:ind w:firstLine="420" w:firstLineChars="200"/>
        <w:jc w:val="both"/>
        <w:rPr>
          <w:rFonts w:ascii="ˎ̥" w:hAnsi="ˎ̥" w:eastAsia="宋体"/>
          <w:kern w:val="2"/>
          <w:sz w:val="21"/>
          <w:szCs w:val="21"/>
          <w:lang w:eastAsia="zh-CN"/>
        </w:rPr>
      </w:pPr>
      <w:r>
        <w:rPr>
          <w:rFonts w:ascii="ˎ̥" w:hAnsi="ˎ̥" w:eastAsia="宋体" w:cstheme="minorBidi"/>
          <w:kern w:val="2"/>
          <w:sz w:val="21"/>
          <w:szCs w:val="21"/>
          <w:lang w:eastAsia="zh-CN"/>
        </w:rPr>
        <w:t>综合评分法，是指</w:t>
      </w:r>
      <w:r>
        <w:rPr>
          <w:rFonts w:hint="eastAsia" w:ascii="ˎ̥" w:hAnsi="ˎ̥" w:eastAsia="宋体" w:cstheme="minorBidi"/>
          <w:kern w:val="2"/>
          <w:sz w:val="21"/>
          <w:szCs w:val="21"/>
          <w:lang w:eastAsia="zh-CN"/>
        </w:rPr>
        <w:t>在</w:t>
      </w:r>
      <w:r>
        <w:rPr>
          <w:rFonts w:ascii="ˎ̥" w:hAnsi="ˎ̥" w:eastAsia="宋体" w:cstheme="minorBidi"/>
          <w:kern w:val="2"/>
          <w:sz w:val="21"/>
          <w:szCs w:val="21"/>
          <w:lang w:eastAsia="zh-CN"/>
        </w:rPr>
        <w:t>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文件全部实质性要求</w:t>
      </w:r>
      <w:r>
        <w:rPr>
          <w:rFonts w:hint="eastAsia" w:ascii="ˎ̥" w:hAnsi="ˎ̥" w:eastAsia="宋体" w:cstheme="minorBidi"/>
          <w:kern w:val="2"/>
          <w:sz w:val="21"/>
          <w:szCs w:val="21"/>
          <w:lang w:eastAsia="zh-CN"/>
        </w:rPr>
        <w:t>的前提下</w:t>
      </w:r>
      <w:r>
        <w:rPr>
          <w:rFonts w:ascii="ˎ̥" w:hAnsi="ˎ̥" w:eastAsia="宋体" w:cstheme="minorBidi"/>
          <w:kern w:val="2"/>
          <w:sz w:val="21"/>
          <w:szCs w:val="21"/>
          <w:lang w:eastAsia="zh-CN"/>
        </w:rPr>
        <w:t>，</w:t>
      </w:r>
      <w:r>
        <w:rPr>
          <w:rFonts w:hint="eastAsia" w:ascii="ˎ̥" w:hAnsi="ˎ̥" w:eastAsia="宋体" w:cstheme="minorBidi"/>
          <w:kern w:val="2"/>
          <w:sz w:val="21"/>
          <w:szCs w:val="21"/>
          <w:lang w:eastAsia="zh-CN"/>
        </w:rPr>
        <w:t>按照招标文件中规定的各项因素进行综合评审，评审总得分排名前列的投标人，作为推荐的候选中标供应商。</w:t>
      </w:r>
      <w:bookmarkEnd w:id="72"/>
      <w:r>
        <w:rPr>
          <w:rFonts w:hint="eastAsia" w:ascii="宋体" w:hAnsi="宋体" w:eastAsia="宋体" w:cstheme="minorBidi"/>
          <w:bCs/>
          <w:color w:val="FF0000"/>
          <w:kern w:val="2"/>
          <w:sz w:val="21"/>
          <w:szCs w:val="21"/>
          <w:lang w:eastAsia="zh-CN"/>
        </w:rPr>
        <w:t xml:space="preserve">  </w:t>
      </w:r>
      <w:r>
        <w:rPr>
          <w:rFonts w:hint="eastAsia" w:ascii="宋体" w:hAnsi="宋体" w:eastAsia="宋体" w:cstheme="minorBidi"/>
          <w:bCs/>
          <w:kern w:val="2"/>
          <w:sz w:val="21"/>
          <w:szCs w:val="21"/>
          <w:lang w:eastAsia="zh-CN"/>
        </w:rPr>
        <w:t xml:space="preserve">                                                                                                                                                                                                                                                                                                                                                                                                                                                                                                                                                                                                                                                                                                                                                                                                                                                                                                                                                                                                                                                                                                                                                                                                                                                                                                                                                                                                                                                                                                                                                                                                                                                                                                                                                                                                                                                                                                                                                                                                                                                                                                                                                                                                                                                                                                                                                                                                                                                                                                                                                                                                                                                                                                                                                                                                                                                                                                                                                                                                                           </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37.2 本项目采用的评审方法见本项目招标文件第一册“专用条款”的相关内容。</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37.3重新评审的情形</w:t>
      </w:r>
    </w:p>
    <w:p>
      <w:pPr>
        <w:widowControl w:val="0"/>
        <w:ind w:firstLine="420" w:firstLineChars="200"/>
        <w:jc w:val="both"/>
        <w:rPr>
          <w:rFonts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 37.4重新组建评审委员会的情形</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pPr>
        <w:widowControl w:val="0"/>
        <w:ind w:firstLine="411" w:firstLineChars="196"/>
        <w:jc w:val="both"/>
        <w:rPr>
          <w:rFonts w:ascii="宋体" w:hAnsi="宋体" w:eastAsia="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定标及公示</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38．定标方法</w:t>
      </w:r>
    </w:p>
    <w:p>
      <w:pPr>
        <w:widowControl w:val="0"/>
        <w:ind w:firstLine="420" w:firstLineChars="200"/>
        <w:jc w:val="both"/>
        <w:rPr>
          <w:rFonts w:ascii="宋体" w:hAnsi="宋体" w:eastAsia="宋体"/>
          <w:kern w:val="2"/>
          <w:sz w:val="21"/>
          <w:szCs w:val="21"/>
          <w:lang w:eastAsia="zh-CN"/>
        </w:rPr>
      </w:pPr>
      <w:bookmarkStart w:id="73" w:name="_Hlk73782795"/>
      <w:r>
        <w:rPr>
          <w:rFonts w:hint="eastAsia" w:ascii="宋体" w:hAnsi="宋体" w:eastAsia="宋体" w:cstheme="minorBidi"/>
          <w:kern w:val="2"/>
          <w:sz w:val="21"/>
          <w:szCs w:val="21"/>
          <w:lang w:eastAsia="zh-CN"/>
        </w:rPr>
        <w:t>38.1非评定分离项目定标方法</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hAnsi="ˎ̥"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1.2</w:t>
      </w:r>
      <w:r>
        <w:rPr>
          <w:rFonts w:ascii="ˎ̥" w:hAnsi="ˎ̥" w:eastAsia="宋体" w:cstheme="minorBidi"/>
          <w:kern w:val="2"/>
          <w:sz w:val="21"/>
          <w:szCs w:val="21"/>
          <w:lang w:eastAsia="zh-CN"/>
        </w:rPr>
        <w:t>采用最低价法的，评</w:t>
      </w:r>
      <w:r>
        <w:rPr>
          <w:rFonts w:hint="eastAsia" w:ascii="ˎ̥" w:hAnsi="ˎ̥" w:eastAsia="宋体" w:cstheme="minorBidi"/>
          <w:kern w:val="2"/>
          <w:sz w:val="21"/>
          <w:szCs w:val="21"/>
          <w:lang w:eastAsia="zh-CN"/>
        </w:rPr>
        <w:t>审</w:t>
      </w:r>
      <w:r>
        <w:rPr>
          <w:rFonts w:ascii="ˎ̥" w:hAnsi="ˎ̥" w:eastAsia="宋体" w:cstheme="minorBidi"/>
          <w:kern w:val="2"/>
          <w:sz w:val="21"/>
          <w:szCs w:val="21"/>
          <w:lang w:eastAsia="zh-CN"/>
        </w:rPr>
        <w:t>结果按投标报价由低到高顺序排列。投标报价相同的并列。投标文件满足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文件全部实质性要求且投标报价最低的</w:t>
      </w:r>
      <w:r>
        <w:rPr>
          <w:rFonts w:hint="eastAsia" w:ascii="ˎ̥" w:hAnsi="ˎ̥" w:eastAsia="宋体" w:cstheme="minorBidi"/>
          <w:kern w:val="2"/>
          <w:sz w:val="21"/>
          <w:szCs w:val="21"/>
          <w:lang w:eastAsia="zh-CN"/>
        </w:rPr>
        <w:t>投标人为</w:t>
      </w:r>
      <w:bookmarkStart w:id="74" w:name="_Hlk73821177"/>
      <w:r>
        <w:rPr>
          <w:rFonts w:hint="eastAsia" w:ascii="ˎ̥" w:hAnsi="ˎ̥" w:eastAsia="宋体" w:cstheme="minorBidi"/>
          <w:kern w:val="2"/>
          <w:sz w:val="21"/>
          <w:szCs w:val="21"/>
          <w:lang w:eastAsia="zh-CN"/>
        </w:rPr>
        <w:t>唯一候选中标供应商</w:t>
      </w:r>
      <w:bookmarkEnd w:id="74"/>
      <w:r>
        <w:rPr>
          <w:rFonts w:ascii="ˎ̥" w:hAnsi="ˎ̥" w:eastAsia="宋体" w:cstheme="minorBidi"/>
          <w:kern w:val="2"/>
          <w:sz w:val="21"/>
          <w:szCs w:val="21"/>
          <w:lang w:eastAsia="zh-CN"/>
        </w:rPr>
        <w:t>。</w:t>
      </w:r>
    </w:p>
    <w:p>
      <w:pPr>
        <w:widowControl w:val="0"/>
        <w:ind w:firstLine="420" w:firstLineChars="200"/>
        <w:jc w:val="both"/>
        <w:rPr>
          <w:rFonts w:ascii="ˎ̥" w:hAnsi="ˎ̥"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1.3</w:t>
      </w:r>
      <w:r>
        <w:rPr>
          <w:rFonts w:ascii="宋体" w:hAnsi="宋体" w:eastAsia="宋体" w:cstheme="minorBidi"/>
          <w:kern w:val="2"/>
          <w:sz w:val="21"/>
          <w:szCs w:val="21"/>
          <w:lang w:eastAsia="zh-CN"/>
        </w:rPr>
        <w:t>采</w:t>
      </w:r>
      <w:r>
        <w:rPr>
          <w:rFonts w:ascii="ˎ̥" w:hAnsi="ˎ̥" w:eastAsia="宋体"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hint="eastAsia" w:ascii="ˎ̥" w:hAnsi="ˎ̥" w:eastAsia="宋体" w:cstheme="minorBidi"/>
          <w:kern w:val="2"/>
          <w:sz w:val="21"/>
          <w:szCs w:val="21"/>
          <w:lang w:eastAsia="zh-CN"/>
        </w:rPr>
        <w:t>招标</w:t>
      </w:r>
      <w:r>
        <w:rPr>
          <w:rFonts w:ascii="ˎ̥" w:hAnsi="ˎ̥" w:eastAsia="宋体" w:cstheme="minorBidi"/>
          <w:kern w:val="2"/>
          <w:sz w:val="21"/>
          <w:szCs w:val="21"/>
          <w:lang w:eastAsia="zh-CN"/>
        </w:rPr>
        <w:t>文件全部实质性要求，且按照评审因素的量化指标评审得分最高的投标人</w:t>
      </w:r>
      <w:r>
        <w:rPr>
          <w:rFonts w:hint="eastAsia" w:ascii="ˎ̥" w:hAnsi="ˎ̥" w:eastAsia="宋体" w:cstheme="minorBidi"/>
          <w:kern w:val="2"/>
          <w:sz w:val="21"/>
          <w:szCs w:val="21"/>
          <w:lang w:eastAsia="zh-CN"/>
        </w:rPr>
        <w:t>为唯一候选中标供应商</w:t>
      </w:r>
      <w:r>
        <w:rPr>
          <w:rFonts w:ascii="ˎ̥" w:hAnsi="ˎ̥" w:eastAsia="宋体" w:cstheme="minorBidi"/>
          <w:kern w:val="2"/>
          <w:sz w:val="21"/>
          <w:szCs w:val="21"/>
          <w:lang w:eastAsia="zh-CN"/>
        </w:rPr>
        <w:t>。</w:t>
      </w:r>
      <w:r>
        <w:rPr>
          <w:rFonts w:hint="eastAsia" w:ascii="ˎ̥" w:hAnsi="ˎ̥" w:eastAsia="宋体" w:cstheme="minorBidi"/>
          <w:kern w:val="2"/>
          <w:sz w:val="21"/>
          <w:szCs w:val="21"/>
          <w:lang w:eastAsia="zh-CN"/>
        </w:rPr>
        <w:t>出现</w:t>
      </w:r>
      <w:r>
        <w:rPr>
          <w:rFonts w:ascii="ˎ̥" w:hAnsi="ˎ̥" w:eastAsia="宋体" w:cstheme="minorBidi"/>
          <w:kern w:val="2"/>
          <w:sz w:val="21"/>
          <w:szCs w:val="21"/>
          <w:lang w:eastAsia="zh-CN"/>
        </w:rPr>
        <w:t>得分且投标报价相同的并列</w:t>
      </w:r>
      <w:r>
        <w:rPr>
          <w:rFonts w:hint="eastAsia" w:ascii="ˎ̥" w:hAnsi="ˎ̥" w:eastAsia="宋体" w:cstheme="minorBidi"/>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38.2评定分离项目定标方法</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ascii="Calibri" w:hAnsi="Calibri" w:eastAsia="宋体"/>
          <w:kern w:val="2"/>
          <w:sz w:val="21"/>
          <w:szCs w:val="21"/>
          <w:lang w:eastAsia="zh-CN"/>
        </w:rPr>
      </w:pPr>
      <w:r>
        <w:rPr>
          <w:rFonts w:ascii="宋体" w:hAnsi="宋体" w:eastAsia="宋体" w:cstheme="minorBidi"/>
          <w:kern w:val="2"/>
          <w:sz w:val="21"/>
          <w:szCs w:val="21"/>
          <w:lang w:eastAsia="zh-CN"/>
        </w:rPr>
        <w:t xml:space="preserve">38.2.2 </w:t>
      </w:r>
      <w:bookmarkStart w:id="75" w:name="_Hlk71469733"/>
      <w:r>
        <w:rPr>
          <w:rFonts w:ascii="Calibri" w:hAnsi="Calibri" w:eastAsia="宋体" w:cstheme="minorBidi"/>
          <w:kern w:val="2"/>
          <w:sz w:val="21"/>
          <w:szCs w:val="21"/>
          <w:lang w:eastAsia="zh-CN"/>
        </w:rPr>
        <w:t>适用评定分离的</w:t>
      </w:r>
      <w:r>
        <w:rPr>
          <w:rFonts w:hint="eastAsia" w:ascii="Calibri" w:hAnsi="Calibri" w:eastAsia="宋体" w:cstheme="minorBidi"/>
          <w:kern w:val="2"/>
          <w:sz w:val="21"/>
          <w:szCs w:val="21"/>
          <w:lang w:eastAsia="zh-CN"/>
        </w:rPr>
        <w:t>采购</w:t>
      </w:r>
      <w:r>
        <w:rPr>
          <w:rFonts w:ascii="Calibri" w:hAnsi="Calibri" w:eastAsia="宋体" w:cstheme="minorBidi"/>
          <w:kern w:val="2"/>
          <w:sz w:val="21"/>
          <w:szCs w:val="21"/>
          <w:lang w:eastAsia="zh-CN"/>
        </w:rPr>
        <w:t>项目，采用综合评分法评</w:t>
      </w:r>
      <w:r>
        <w:rPr>
          <w:rFonts w:hint="eastAsia" w:ascii="Calibri" w:hAnsi="Calibri" w:eastAsia="宋体" w:cstheme="minorBidi"/>
          <w:kern w:val="2"/>
          <w:sz w:val="21"/>
          <w:szCs w:val="21"/>
          <w:lang w:eastAsia="zh-CN"/>
        </w:rPr>
        <w:t>审。</w:t>
      </w:r>
      <w:r>
        <w:rPr>
          <w:rFonts w:hint="eastAsia" w:ascii="宋体" w:hAnsi="宋体" w:eastAsia="宋体" w:cstheme="minorBidi"/>
          <w:kern w:val="2"/>
          <w:sz w:val="21"/>
          <w:szCs w:val="21"/>
          <w:lang w:eastAsia="zh-CN"/>
        </w:rPr>
        <w:t>评审委员会按照评审结果，推荐</w:t>
      </w:r>
      <w:r>
        <w:rPr>
          <w:rFonts w:ascii="Calibri" w:hAnsi="Calibri" w:eastAsia="宋体" w:cstheme="minorBidi"/>
          <w:kern w:val="2"/>
          <w:sz w:val="21"/>
          <w:szCs w:val="21"/>
          <w:lang w:eastAsia="zh-CN"/>
        </w:rPr>
        <w:t>三个合格的候选中标供应商。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38.2.3</w:t>
      </w:r>
      <w:bookmarkStart w:id="76" w:name="_Hlk71469688"/>
      <w:r>
        <w:rPr>
          <w:rFonts w:ascii="Calibri" w:hAnsi="Calibri" w:eastAsia="宋体" w:cstheme="minorBidi"/>
          <w:kern w:val="2"/>
          <w:sz w:val="21"/>
          <w:szCs w:val="21"/>
          <w:lang w:eastAsia="zh-CN"/>
        </w:rPr>
        <w:t>适用评定分离的</w:t>
      </w:r>
      <w:r>
        <w:rPr>
          <w:rFonts w:hint="eastAsia" w:ascii="Calibri" w:hAnsi="Calibri" w:eastAsia="宋体" w:cstheme="minorBidi"/>
          <w:kern w:val="2"/>
          <w:sz w:val="21"/>
          <w:szCs w:val="21"/>
          <w:lang w:eastAsia="zh-CN"/>
        </w:rPr>
        <w:t>采购</w:t>
      </w:r>
      <w:r>
        <w:rPr>
          <w:rFonts w:ascii="Calibri" w:hAnsi="Calibri" w:eastAsia="宋体" w:cstheme="minorBidi"/>
          <w:kern w:val="2"/>
          <w:sz w:val="21"/>
          <w:szCs w:val="21"/>
          <w:lang w:eastAsia="zh-CN"/>
        </w:rPr>
        <w:t>项目，</w:t>
      </w:r>
      <w:r>
        <w:rPr>
          <w:rFonts w:hint="eastAsia" w:ascii="宋体" w:hAnsi="宋体" w:eastAsia="宋体" w:cstheme="minorBidi"/>
          <w:kern w:val="2"/>
          <w:sz w:val="21"/>
          <w:szCs w:val="21"/>
          <w:lang w:eastAsia="zh-CN"/>
        </w:rPr>
        <w:t>按照自定法确定中标供应商：自定法是指采购人组织定标委员会，由定标委员会在三家候选中标供应商中确定中标供应商。</w:t>
      </w:r>
      <w:bookmarkEnd w:id="75"/>
      <w:bookmarkEnd w:id="76"/>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38.2.4</w:t>
      </w:r>
      <w:r>
        <w:rPr>
          <w:rFonts w:hint="eastAsia" w:ascii="宋体" w:hAnsi="宋体" w:eastAsia="宋体" w:cstheme="minorBidi"/>
          <w:kern w:val="2"/>
          <w:sz w:val="21"/>
          <w:szCs w:val="21"/>
          <w:lang w:eastAsia="zh-CN"/>
        </w:rPr>
        <w:t>政府集中采购机构</w:t>
      </w:r>
      <w:r>
        <w:rPr>
          <w:rFonts w:ascii="Calibri" w:hAnsi="Calibri" w:eastAsia="宋体" w:cstheme="minorBidi"/>
          <w:kern w:val="2"/>
          <w:sz w:val="21"/>
          <w:szCs w:val="21"/>
          <w:lang w:eastAsia="zh-CN"/>
        </w:rPr>
        <w:t>应当自评审结束之日起两个工作日内将候选中标供应商名单及其投标文件、评审报告送交采购人</w:t>
      </w:r>
      <w:r>
        <w:rPr>
          <w:rFonts w:hint="eastAsia" w:ascii="宋体" w:hAnsi="宋体" w:eastAsia="宋体" w:cstheme="minorBidi"/>
          <w:kern w:val="2"/>
          <w:sz w:val="21"/>
          <w:szCs w:val="21"/>
          <w:lang w:eastAsia="zh-CN"/>
        </w:rPr>
        <w:t>。</w:t>
      </w:r>
      <w:r>
        <w:rPr>
          <w:rFonts w:ascii="Calibri" w:hAnsi="Calibri" w:eastAsia="宋体" w:cstheme="minorBidi"/>
          <w:kern w:val="2"/>
          <w:sz w:val="21"/>
          <w:szCs w:val="21"/>
          <w:lang w:eastAsia="zh-CN"/>
        </w:rPr>
        <w:t>采购人应当安排专人对定标过程进行书面记录，形成定标报告，作为采购文件的组成部分存档，并及时将定标结果反馈</w:t>
      </w:r>
      <w:r>
        <w:rPr>
          <w:rFonts w:hint="eastAsia" w:ascii="Calibri" w:hAnsi="Calibri" w:eastAsia="宋体" w:cstheme="minorBidi"/>
          <w:kern w:val="2"/>
          <w:sz w:val="21"/>
          <w:szCs w:val="21"/>
          <w:lang w:eastAsia="zh-CN"/>
        </w:rPr>
        <w:t>政府集中采购机构。具体定标程序及相关要求以参照《</w:t>
      </w:r>
      <w:r>
        <w:rPr>
          <w:rFonts w:ascii="Calibri" w:hAnsi="Calibri" w:eastAsia="宋体" w:cstheme="minorBidi"/>
          <w:kern w:val="2"/>
          <w:sz w:val="21"/>
          <w:szCs w:val="21"/>
          <w:lang w:eastAsia="zh-CN"/>
        </w:rPr>
        <w:t>深圳市财政局关于印发</w:t>
      </w:r>
      <w:r>
        <w:rPr>
          <w:rFonts w:hint="eastAsia" w:ascii="宋体" w:hAnsi="宋体" w:eastAsia="宋体" w:cstheme="minorBidi"/>
          <w:kern w:val="2"/>
          <w:sz w:val="21"/>
          <w:szCs w:val="21"/>
          <w:lang w:eastAsia="zh-CN"/>
        </w:rPr>
        <w:t>〈</w:t>
      </w:r>
      <w:r>
        <w:rPr>
          <w:rFonts w:ascii="Calibri" w:hAnsi="Calibri" w:eastAsia="宋体" w:cstheme="minorBidi"/>
          <w:kern w:val="2"/>
          <w:sz w:val="21"/>
          <w:szCs w:val="21"/>
          <w:lang w:eastAsia="zh-CN"/>
        </w:rPr>
        <w:t>深圳市政府采购评标定标分离管理办法</w:t>
      </w:r>
      <w:r>
        <w:rPr>
          <w:rFonts w:hint="eastAsia" w:ascii="宋体" w:hAnsi="宋体" w:eastAsia="宋体" w:cstheme="minorBidi"/>
          <w:kern w:val="2"/>
          <w:sz w:val="21"/>
          <w:szCs w:val="21"/>
          <w:lang w:eastAsia="zh-CN"/>
        </w:rPr>
        <w:t>〉</w:t>
      </w:r>
      <w:r>
        <w:rPr>
          <w:rFonts w:ascii="Calibri" w:hAnsi="Calibri" w:eastAsia="宋体" w:cstheme="minorBidi"/>
          <w:kern w:val="2"/>
          <w:sz w:val="21"/>
          <w:szCs w:val="21"/>
          <w:lang w:eastAsia="zh-CN"/>
        </w:rPr>
        <w:t>的通知</w:t>
      </w:r>
      <w:r>
        <w:rPr>
          <w:rFonts w:hint="eastAsia" w:ascii="Calibri" w:hAnsi="Calibri" w:eastAsia="宋体" w:cstheme="minorBidi"/>
          <w:kern w:val="2"/>
          <w:sz w:val="21"/>
          <w:szCs w:val="21"/>
          <w:lang w:eastAsia="zh-CN"/>
        </w:rPr>
        <w:t>》（深财规【2</w:t>
      </w:r>
      <w:r>
        <w:rPr>
          <w:rFonts w:ascii="Calibri" w:hAnsi="Calibri" w:eastAsia="宋体" w:cstheme="minorBidi"/>
          <w:kern w:val="2"/>
          <w:sz w:val="21"/>
          <w:szCs w:val="21"/>
          <w:lang w:eastAsia="zh-CN"/>
        </w:rPr>
        <w:t>020</w:t>
      </w:r>
      <w:r>
        <w:rPr>
          <w:rFonts w:hint="eastAsia" w:ascii="Calibri" w:hAnsi="Calibri" w:eastAsia="宋体" w:cstheme="minorBidi"/>
          <w:kern w:val="2"/>
          <w:sz w:val="21"/>
          <w:szCs w:val="21"/>
          <w:lang w:eastAsia="zh-CN"/>
        </w:rPr>
        <w:t>】1号）执行。</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说明：采购人及投标供应商应按照上述方法提前做好相关准备。</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38.3专用条款另有规定的，按专用条款相关要求定标。</w:t>
      </w:r>
      <w:bookmarkEnd w:id="73"/>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39．编写评审报告</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40．中标（成交）公告</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40.1</w:t>
      </w:r>
      <w:bookmarkStart w:id="77" w:name="_Hlk72438709"/>
      <w:r>
        <w:rPr>
          <w:rFonts w:hint="eastAsia" w:ascii="宋体" w:hAnsi="宋体" w:eastAsia="宋体" w:cstheme="minorBidi"/>
          <w:kern w:val="2"/>
          <w:sz w:val="21"/>
          <w:szCs w:val="21"/>
          <w:lang w:eastAsia="zh-CN"/>
        </w:rPr>
        <w:t>为体现“公开、公平、公正”的原则，评审结束后经采购人确认（确定）评审结果，政府集中采购机构将在深圳交易集团（深圳公共资源交易中心）官网</w:t>
      </w:r>
      <w:r>
        <w:rPr>
          <w:rFonts w:hint="eastAsia" w:ascii="宋体" w:hAnsi="宋体" w:eastAsia="宋体" w:cstheme="minorBidi"/>
          <w:b/>
          <w:bCs/>
          <w:kern w:val="2"/>
          <w:sz w:val="21"/>
          <w:szCs w:val="21"/>
          <w:lang w:eastAsia="zh-CN"/>
        </w:rPr>
        <w:t>https://www.szexgrp.com/jyfw/zfcg-view.html?id=zfcg</w:t>
      </w:r>
      <w:r>
        <w:rPr>
          <w:rFonts w:hint="eastAsia" w:ascii="宋体" w:hAnsi="宋体" w:eastAsia="宋体" w:cstheme="minorBidi"/>
          <w:kern w:val="2"/>
          <w:sz w:val="21"/>
          <w:szCs w:val="21"/>
          <w:lang w:eastAsia="zh-CN"/>
        </w:rPr>
        <w:t>上发布中标结果公告。</w:t>
      </w:r>
      <w:bookmarkEnd w:id="77"/>
      <w:bookmarkStart w:id="78" w:name="_Hlk72438751"/>
      <w:r>
        <w:rPr>
          <w:rFonts w:hint="eastAsia" w:ascii="宋体" w:hAnsi="宋体" w:eastAsia="宋体" w:cstheme="minorBidi"/>
          <w:kern w:val="2"/>
          <w:sz w:val="21"/>
          <w:szCs w:val="21"/>
          <w:lang w:eastAsia="zh-CN"/>
        </w:rPr>
        <w:t>中标(成交)公告公示内容包含:采购人名称、项目名称、预算金额、采购方式、成交供应商名称、成交金额。供应商如对评审结果有异议，</w:t>
      </w:r>
      <w:r>
        <w:rPr>
          <w:rFonts w:ascii="宋体" w:hAnsi="宋体" w:eastAsia="宋体" w:cstheme="minorBidi"/>
          <w:kern w:val="2"/>
          <w:sz w:val="21"/>
          <w:szCs w:val="21"/>
          <w:lang w:eastAsia="zh-CN"/>
        </w:rPr>
        <w:t>可在发布公示日期起</w:t>
      </w:r>
      <w:r>
        <w:rPr>
          <w:rFonts w:hint="eastAsia" w:ascii="宋体" w:hAnsi="宋体" w:eastAsia="宋体" w:cstheme="minorBidi"/>
          <w:kern w:val="2"/>
          <w:sz w:val="21"/>
          <w:szCs w:val="21"/>
          <w:lang w:eastAsia="zh-CN"/>
        </w:rPr>
        <w:t>七</w:t>
      </w:r>
      <w:r>
        <w:rPr>
          <w:rFonts w:ascii="宋体" w:hAnsi="宋体" w:eastAsia="宋体" w:cstheme="minorBidi"/>
          <w:kern w:val="2"/>
          <w:sz w:val="21"/>
          <w:szCs w:val="21"/>
          <w:lang w:eastAsia="zh-CN"/>
        </w:rPr>
        <w:t>个工作日内向</w:t>
      </w:r>
      <w:r>
        <w:rPr>
          <w:rFonts w:hint="eastAsia" w:ascii="宋体" w:hAnsi="宋体" w:eastAsia="宋体" w:cstheme="minorBidi"/>
          <w:kern w:val="2"/>
          <w:sz w:val="21"/>
          <w:szCs w:val="21"/>
          <w:lang w:eastAsia="zh-CN"/>
        </w:rPr>
        <w:t>政府集中采购机构</w:t>
      </w:r>
      <w:r>
        <w:rPr>
          <w:rFonts w:ascii="宋体" w:hAnsi="宋体" w:eastAsia="宋体" w:cstheme="minorBidi"/>
          <w:kern w:val="2"/>
          <w:sz w:val="21"/>
          <w:szCs w:val="21"/>
          <w:lang w:eastAsia="zh-CN"/>
        </w:rPr>
        <w:t xml:space="preserve">提出。 </w:t>
      </w:r>
      <w:r>
        <w:rPr>
          <w:rFonts w:hint="eastAsia" w:ascii="宋体" w:hAnsi="宋体" w:eastAsia="宋体" w:cstheme="minorBidi"/>
          <w:kern w:val="2"/>
          <w:sz w:val="21"/>
          <w:szCs w:val="21"/>
          <w:lang w:eastAsia="zh-CN"/>
        </w:rPr>
        <w:t xml:space="preserve"> 监督电话：0755-86500050</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若在公示期内未提出质疑，则视为认同该评审结果。</w:t>
      </w:r>
    </w:p>
    <w:bookmarkEnd w:id="78"/>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41．中标通知书</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bookmarkStart w:id="79" w:name="_Hlk72438863"/>
      <w:r>
        <w:rPr>
          <w:rFonts w:hint="eastAsia" w:ascii="宋体" w:hAnsi="宋体" w:eastAsia="宋体" w:cstheme="minorBidi"/>
          <w:kern w:val="2"/>
          <w:sz w:val="21"/>
          <w:szCs w:val="21"/>
          <w:lang w:eastAsia="zh-CN"/>
        </w:rPr>
        <w:t>中标公告公布以后无异常的情况下,中标供应商和采购人可自行在</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深圳政府采购自行采购系统（https://trade.szggzy.com/ggzy/center/#/login）</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上打印</w:t>
      </w:r>
      <w:r>
        <w:rPr>
          <w:rFonts w:hint="eastAsia" w:ascii="宋体" w:hAnsi="宋体" w:eastAsia="宋体" w:cstheme="minorBidi"/>
          <w:b/>
          <w:kern w:val="2"/>
          <w:sz w:val="21"/>
          <w:szCs w:val="21"/>
          <w:lang w:eastAsia="zh-CN"/>
        </w:rPr>
        <w:t>《数字中标通知书》</w:t>
      </w:r>
      <w:r>
        <w:rPr>
          <w:rFonts w:hint="eastAsia" w:ascii="宋体" w:hAnsi="宋体" w:eastAsia="宋体" w:cstheme="minorBidi"/>
          <w:kern w:val="2"/>
          <w:sz w:val="21"/>
          <w:szCs w:val="21"/>
          <w:lang w:eastAsia="zh-CN"/>
        </w:rPr>
        <w:t>。</w:t>
      </w:r>
      <w:bookmarkEnd w:id="79"/>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中标通知书是合同的重要组成部分。</w:t>
      </w:r>
    </w:p>
    <w:p>
      <w:pPr>
        <w:widowControl w:val="0"/>
        <w:ind w:firstLine="420" w:firstLineChars="200"/>
        <w:jc w:val="both"/>
        <w:rPr>
          <w:rFonts w:ascii="宋体" w:hAnsi="宋体" w:eastAsia="宋体"/>
          <w:kern w:val="2"/>
          <w:sz w:val="21"/>
          <w:szCs w:val="21"/>
          <w:lang w:eastAsia="zh-CN"/>
        </w:rPr>
      </w:pPr>
      <w:bookmarkStart w:id="80" w:name="_Hlk71407340"/>
      <w:r>
        <w:rPr>
          <w:rFonts w:hint="eastAsia" w:ascii="宋体" w:hAnsi="宋体" w:eastAsia="宋体" w:cstheme="minorBidi"/>
          <w:kern w:val="2"/>
          <w:sz w:val="21"/>
          <w:szCs w:val="21"/>
          <w:lang w:eastAsia="zh-CN"/>
        </w:rPr>
        <w:t>41.3因质疑投诉或其他原因导致项目结果变更或采购终止的，政府集中采购机构有权吊销中标通知书。</w:t>
      </w:r>
    </w:p>
    <w:bookmarkEnd w:id="80"/>
    <w:p>
      <w:pPr>
        <w:widowControl w:val="0"/>
        <w:ind w:firstLine="411" w:firstLineChars="196"/>
        <w:jc w:val="both"/>
        <w:rPr>
          <w:rFonts w:ascii="宋体" w:hAnsi="宋体" w:eastAsia="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公开招标失败的后续处理</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42．公开招标失败的处理</w:t>
      </w:r>
    </w:p>
    <w:p>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42.1本项目公开招标过程中若由于投标截止后</w:t>
      </w:r>
      <w:r>
        <w:rPr>
          <w:rFonts w:hint="eastAsia" w:ascii="宋体" w:hAnsi="宋体" w:eastAsia="宋体" w:cstheme="minorBidi"/>
          <w:kern w:val="2"/>
          <w:sz w:val="21"/>
          <w:szCs w:val="22"/>
          <w:lang w:eastAsia="zh-CN"/>
        </w:rPr>
        <w:t>实际递交</w:t>
      </w:r>
      <w:r>
        <w:rPr>
          <w:rFonts w:ascii="宋体" w:hAnsi="宋体" w:eastAsia="宋体" w:cstheme="minorBidi"/>
          <w:kern w:val="2"/>
          <w:sz w:val="21"/>
          <w:szCs w:val="22"/>
          <w:lang w:eastAsia="zh-CN"/>
        </w:rPr>
        <w:t>投标</w:t>
      </w:r>
      <w:r>
        <w:rPr>
          <w:rFonts w:hint="eastAsia" w:ascii="宋体" w:hAnsi="宋体" w:eastAsia="宋体" w:cstheme="minorBidi"/>
          <w:kern w:val="2"/>
          <w:sz w:val="21"/>
          <w:szCs w:val="22"/>
          <w:lang w:eastAsia="zh-CN"/>
        </w:rPr>
        <w:t>文件的供应商数量不足、经</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评审对招标文件作实质响应的供应商不足等原因造成公开招标失败，可由</w:t>
      </w:r>
      <w:r>
        <w:rPr>
          <w:rFonts w:hint="eastAsia" w:ascii="宋体" w:hAnsi="宋体" w:eastAsia="宋体" w:cs="宋体"/>
          <w:kern w:val="2"/>
          <w:sz w:val="21"/>
          <w:szCs w:val="22"/>
          <w:lang w:eastAsia="zh-CN"/>
        </w:rPr>
        <w:t>政府集中采购机构</w:t>
      </w:r>
      <w:r>
        <w:rPr>
          <w:rFonts w:hint="eastAsia" w:ascii="宋体" w:hAnsi="宋体" w:eastAsia="宋体" w:cstheme="minorBidi"/>
          <w:kern w:val="2"/>
          <w:sz w:val="21"/>
          <w:szCs w:val="22"/>
          <w:lang w:eastAsia="zh-CN"/>
        </w:rPr>
        <w:t>重新组织采购。</w:t>
      </w:r>
    </w:p>
    <w:p>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42.3重新组织采购有以下两种组织形式：</w:t>
      </w:r>
    </w:p>
    <w:p>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（1）由政府集中采购机构重新组织公开招标；</w:t>
      </w:r>
    </w:p>
    <w:p>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42.4公开招标失败的采购项目重新组织公开招标，由政府集中采购机构重新按公开招标流程组织采购活动。</w:t>
      </w:r>
    </w:p>
    <w:p>
      <w:pPr>
        <w:widowControl w:val="0"/>
        <w:ind w:firstLine="420" w:firstLineChars="200"/>
        <w:jc w:val="both"/>
        <w:rPr>
          <w:rFonts w:ascii="黑体" w:hAnsi="宋体" w:eastAsia="黑体"/>
          <w:kern w:val="2"/>
          <w:szCs w:val="22"/>
          <w:lang w:eastAsia="zh-CN"/>
        </w:rPr>
      </w:pPr>
      <w:r>
        <w:rPr>
          <w:rFonts w:hint="eastAsia" w:ascii="宋体" w:hAnsi="宋体" w:eastAsia="宋体" w:cstheme="minorBidi"/>
          <w:kern w:val="2"/>
          <w:sz w:val="21"/>
          <w:szCs w:val="22"/>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hAnsi="宋体" w:eastAsia="宋体"/>
          <w:kern w:val="2"/>
          <w:sz w:val="21"/>
          <w:szCs w:val="21"/>
          <w:lang w:eastAsia="zh-CN"/>
        </w:rPr>
      </w:pPr>
    </w:p>
    <w:p>
      <w:pPr>
        <w:widowControl w:val="0"/>
        <w:jc w:val="both"/>
        <w:rPr>
          <w:rFonts w:ascii="黑体" w:hAnsi="宋体" w:eastAsia="黑体"/>
          <w:kern w:val="2"/>
          <w:szCs w:val="22"/>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81" w:name="_Hlk72439043"/>
      <w:r>
        <w:rPr>
          <w:rFonts w:hint="eastAsia" w:ascii="Cambria" w:hAnsi="Cambria" w:eastAsia="宋体" w:cstheme="majorBidi"/>
          <w:b/>
          <w:bCs/>
          <w:kern w:val="2"/>
          <w:sz w:val="28"/>
          <w:szCs w:val="28"/>
          <w:lang w:eastAsia="zh-CN"/>
        </w:rPr>
        <w:t>合同的授予与备案</w:t>
      </w:r>
      <w:bookmarkEnd w:id="81"/>
    </w:p>
    <w:p>
      <w:pPr>
        <w:widowControl w:val="0"/>
        <w:ind w:firstLine="420" w:firstLineChars="200"/>
        <w:jc w:val="both"/>
        <w:rPr>
          <w:rFonts w:ascii="黑体" w:hAnsi="宋体" w:eastAsia="黑体"/>
          <w:kern w:val="2"/>
          <w:sz w:val="21"/>
          <w:szCs w:val="21"/>
          <w:lang w:eastAsia="zh-CN"/>
        </w:rPr>
      </w:pPr>
      <w:bookmarkStart w:id="82" w:name="_Toc73521586"/>
      <w:bookmarkStart w:id="83" w:name="_Toc100052408"/>
      <w:bookmarkStart w:id="84" w:name="_Toc73521674"/>
      <w:bookmarkStart w:id="85" w:name="_Toc73518157"/>
      <w:bookmarkStart w:id="86" w:name="_Toc73517679"/>
      <w:bookmarkStart w:id="87" w:name="_Hlk72439088"/>
      <w:r>
        <w:rPr>
          <w:rFonts w:hint="eastAsia" w:ascii="黑体" w:hAnsi="宋体" w:eastAsia="黑体" w:cstheme="minorBidi"/>
          <w:kern w:val="2"/>
          <w:sz w:val="21"/>
          <w:szCs w:val="21"/>
          <w:lang w:eastAsia="zh-CN"/>
        </w:rPr>
        <w:t>43．合同授予标准</w:t>
      </w:r>
      <w:bookmarkEnd w:id="82"/>
      <w:bookmarkEnd w:id="83"/>
      <w:bookmarkEnd w:id="84"/>
      <w:bookmarkEnd w:id="85"/>
      <w:bookmarkEnd w:id="86"/>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本项目的合同将授予经本招标文件规定评审确定的中标供应商。</w:t>
      </w:r>
    </w:p>
    <w:p>
      <w:pPr>
        <w:widowControl w:val="0"/>
        <w:ind w:firstLine="420" w:firstLineChars="200"/>
        <w:jc w:val="both"/>
        <w:rPr>
          <w:rFonts w:ascii="黑体" w:hAnsi="宋体" w:eastAsia="黑体"/>
          <w:kern w:val="2"/>
          <w:sz w:val="21"/>
          <w:szCs w:val="21"/>
          <w:lang w:eastAsia="zh-CN"/>
        </w:rPr>
      </w:pPr>
      <w:bookmarkStart w:id="88" w:name="_Toc73521675"/>
      <w:bookmarkStart w:id="89" w:name="_Toc73518158"/>
      <w:bookmarkStart w:id="90" w:name="_Toc100052409"/>
      <w:bookmarkStart w:id="91" w:name="_Toc73517680"/>
      <w:bookmarkStart w:id="92" w:name="_Toc73521587"/>
      <w:r>
        <w:rPr>
          <w:rFonts w:hint="eastAsia" w:ascii="黑体" w:hAnsi="宋体" w:eastAsia="黑体" w:cstheme="minorBidi"/>
          <w:kern w:val="2"/>
          <w:sz w:val="21"/>
          <w:szCs w:val="21"/>
          <w:lang w:eastAsia="zh-CN"/>
        </w:rPr>
        <w:t>44．</w:t>
      </w:r>
      <w:bookmarkEnd w:id="88"/>
      <w:bookmarkEnd w:id="89"/>
      <w:bookmarkEnd w:id="90"/>
      <w:bookmarkEnd w:id="91"/>
      <w:bookmarkEnd w:id="92"/>
      <w:r>
        <w:rPr>
          <w:rFonts w:hint="eastAsia" w:ascii="黑体" w:hAnsi="宋体" w:eastAsia="黑体" w:cstheme="minorBidi"/>
          <w:kern w:val="2"/>
          <w:sz w:val="21"/>
          <w:szCs w:val="21"/>
          <w:lang w:eastAsia="zh-CN"/>
        </w:rPr>
        <w:t>接受和拒绝任何或所有投标的权力</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hAnsi="宋体" w:eastAsia="黑体"/>
          <w:kern w:val="2"/>
          <w:sz w:val="21"/>
          <w:szCs w:val="21"/>
          <w:lang w:eastAsia="zh-CN"/>
        </w:rPr>
      </w:pPr>
      <w:bookmarkStart w:id="93" w:name="_Toc73517682"/>
      <w:bookmarkStart w:id="94" w:name="_Toc100052410"/>
      <w:bookmarkStart w:id="95" w:name="_Toc73521677"/>
      <w:bookmarkStart w:id="96" w:name="_Toc73518160"/>
      <w:bookmarkStart w:id="97" w:name="_Toc73521589"/>
      <w:r>
        <w:rPr>
          <w:rFonts w:hint="eastAsia" w:ascii="黑体" w:hAnsi="宋体" w:eastAsia="黑体" w:cstheme="minorBidi"/>
          <w:kern w:val="2"/>
          <w:sz w:val="21"/>
          <w:szCs w:val="21"/>
          <w:lang w:eastAsia="zh-CN"/>
        </w:rPr>
        <w:t>45．合同的签订</w:t>
      </w:r>
      <w:bookmarkEnd w:id="93"/>
      <w:bookmarkEnd w:id="94"/>
      <w:bookmarkEnd w:id="95"/>
      <w:bookmarkEnd w:id="96"/>
      <w:bookmarkEnd w:id="97"/>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hAnsi="宋体" w:eastAsia="黑体"/>
          <w:kern w:val="2"/>
          <w:sz w:val="21"/>
          <w:szCs w:val="21"/>
          <w:lang w:eastAsia="zh-CN"/>
        </w:rPr>
      </w:pPr>
      <w:bookmarkStart w:id="98" w:name="_Toc73521678"/>
      <w:bookmarkStart w:id="99" w:name="_Toc73518161"/>
      <w:bookmarkStart w:id="100" w:name="_Toc73521590"/>
      <w:bookmarkStart w:id="101" w:name="_Toc73517683"/>
      <w:bookmarkStart w:id="102" w:name="_Toc100052411"/>
      <w:r>
        <w:rPr>
          <w:rFonts w:hint="eastAsia" w:ascii="黑体" w:hAnsi="宋体" w:eastAsia="黑体" w:cstheme="minorBidi"/>
          <w:kern w:val="2"/>
          <w:sz w:val="21"/>
          <w:szCs w:val="21"/>
          <w:lang w:eastAsia="zh-CN"/>
        </w:rPr>
        <w:t>46．履约担保</w:t>
      </w:r>
      <w:bookmarkEnd w:id="98"/>
      <w:bookmarkEnd w:id="99"/>
      <w:bookmarkEnd w:id="100"/>
      <w:bookmarkEnd w:id="101"/>
      <w:bookmarkEnd w:id="102"/>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46.2，允许供应商自主选择以支票、汇票、本票、保函等非现金方式提交履约担保；</w:t>
      </w:r>
      <w:r>
        <w:rPr>
          <w:rFonts w:ascii="Calibri" w:hAnsi="Calibri" w:eastAsia="宋体" w:cstheme="minorBidi"/>
          <w:kern w:val="2"/>
          <w:sz w:val="21"/>
          <w:szCs w:val="21"/>
          <w:lang w:eastAsia="zh-CN"/>
        </w:rPr>
        <w:t>中标</w:t>
      </w:r>
      <w:r>
        <w:rPr>
          <w:rFonts w:hint="eastAsia" w:ascii="Calibri" w:hAnsi="Calibri" w:eastAsia="宋体" w:cstheme="minorBidi"/>
          <w:kern w:val="2"/>
          <w:sz w:val="21"/>
          <w:szCs w:val="21"/>
          <w:lang w:eastAsia="zh-CN"/>
        </w:rPr>
        <w:t>人</w:t>
      </w:r>
      <w:r>
        <w:rPr>
          <w:rFonts w:ascii="Calibri" w:hAnsi="Calibri" w:eastAsia="宋体" w:cstheme="minorBidi"/>
          <w:kern w:val="2"/>
          <w:sz w:val="21"/>
          <w:szCs w:val="21"/>
          <w:lang w:eastAsia="zh-CN"/>
        </w:rPr>
        <w:t>提交履约</w:t>
      </w:r>
      <w:r>
        <w:rPr>
          <w:rFonts w:hint="eastAsia" w:ascii="Calibri" w:hAnsi="Calibri" w:eastAsia="宋体" w:cstheme="minorBidi"/>
          <w:kern w:val="2"/>
          <w:sz w:val="21"/>
          <w:szCs w:val="21"/>
          <w:lang w:eastAsia="zh-CN"/>
        </w:rPr>
        <w:t>担保不是</w:t>
      </w:r>
      <w:r>
        <w:rPr>
          <w:rFonts w:ascii="Calibri" w:hAnsi="Calibri" w:eastAsia="宋体" w:cstheme="minorBidi"/>
          <w:kern w:val="2"/>
          <w:sz w:val="21"/>
          <w:szCs w:val="21"/>
          <w:lang w:eastAsia="zh-CN"/>
        </w:rPr>
        <w:t>合同签订的</w:t>
      </w:r>
      <w:r>
        <w:rPr>
          <w:rFonts w:hint="eastAsia" w:ascii="Calibri" w:hAnsi="Calibri" w:eastAsia="宋体" w:cstheme="minorBidi"/>
          <w:kern w:val="2"/>
          <w:sz w:val="21"/>
          <w:szCs w:val="21"/>
          <w:lang w:eastAsia="zh-CN"/>
        </w:rPr>
        <w:t>前提</w:t>
      </w:r>
      <w:r>
        <w:rPr>
          <w:rFonts w:ascii="Calibri" w:hAnsi="Calibri" w:eastAsia="宋体" w:cstheme="minorBidi"/>
          <w:kern w:val="2"/>
          <w:sz w:val="21"/>
          <w:szCs w:val="21"/>
          <w:lang w:eastAsia="zh-CN"/>
        </w:rPr>
        <w:t>条件，不要求中标</w:t>
      </w:r>
      <w:r>
        <w:rPr>
          <w:rFonts w:hint="eastAsia" w:ascii="Calibri" w:hAnsi="Calibri" w:eastAsia="宋体" w:cstheme="minorBidi"/>
          <w:kern w:val="2"/>
          <w:sz w:val="21"/>
          <w:szCs w:val="21"/>
          <w:lang w:eastAsia="zh-CN"/>
        </w:rPr>
        <w:t>人</w:t>
      </w:r>
      <w:r>
        <w:rPr>
          <w:rFonts w:ascii="Calibri" w:hAnsi="Calibri" w:eastAsia="宋体" w:cstheme="minorBidi"/>
          <w:kern w:val="2"/>
          <w:sz w:val="21"/>
          <w:szCs w:val="21"/>
          <w:lang w:eastAsia="zh-CN"/>
        </w:rPr>
        <w:t>提供除法律、法规明确规定外的其他担保</w:t>
      </w:r>
      <w:r>
        <w:rPr>
          <w:rFonts w:hint="eastAsia" w:ascii="Calibri" w:hAnsi="Calibri" w:eastAsia="宋体" w:cstheme="minorBidi"/>
          <w:kern w:val="2"/>
          <w:sz w:val="21"/>
          <w:szCs w:val="21"/>
          <w:lang w:eastAsia="zh-CN"/>
        </w:rPr>
        <w:t>。</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47. 合同备案</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Hans"/>
        </w:rPr>
        <w:t>采购人与中标供应商自中标通知书发出之日起10个工作日内签订采购合同，</w:t>
      </w:r>
      <w:r>
        <w:rPr>
          <w:rFonts w:hint="eastAsia" w:ascii="宋体" w:hAnsi="宋体" w:eastAsia="宋体" w:cstheme="minorBidi"/>
          <w:kern w:val="2"/>
          <w:sz w:val="21"/>
          <w:szCs w:val="21"/>
          <w:lang w:eastAsia="zh-CN"/>
        </w:rPr>
        <w:t>并按采购人内控制度规定提交备案。</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48. 合同变更</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49. 项目验收</w:t>
      </w:r>
    </w:p>
    <w:p>
      <w:pPr>
        <w:widowControl/>
        <w:ind w:firstLine="420" w:firstLineChars="20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49.1采购人应当按照招标文件和合同规定的标准和方法，及时组织验收。</w:t>
      </w:r>
      <w:r>
        <w:rPr>
          <w:rFonts w:ascii="宋体" w:hAnsi="宋体" w:eastAsia="宋体" w:cstheme="minorBidi"/>
          <w:kern w:val="2"/>
          <w:sz w:val="21"/>
          <w:szCs w:val="21"/>
          <w:lang w:eastAsia="zh-CN"/>
        </w:rPr>
        <w:t xml:space="preserve"> </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50. 宣传</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a.名片、宣传册、广告标语等；</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b.案例介绍、推广等；</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c.工作人员向其他消费群体宣传。</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51. 供应商违法责任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1.1</w:t>
      </w:r>
      <w:r>
        <w:rPr>
          <w:rFonts w:hint="eastAsia" w:ascii="宋体" w:hAnsi="宋体" w:eastAsia="宋体" w:cstheme="minorBidi"/>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（1）在采购活动中应当回避而未回避的；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（2）未按本条例规定签订、履行采购合同，造成严重后果的；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（3）隐瞒真实情况，提供虚假资料的；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（4）以非法手段排斥其他供应商参与竞争的；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（5）与其他采购参加人串通投标的；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（6）恶意投诉的；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（7）向采购项目相关人行贿或者提供其他不当利益的；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（8）阻碍、抗拒主管部门监督检查的；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（9）其他违反本条例规定的行为。</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 xml:space="preserve">1.2 </w:t>
      </w:r>
      <w:r>
        <w:rPr>
          <w:rFonts w:hint="eastAsia" w:ascii="宋体" w:hAnsi="宋体" w:eastAsia="宋体" w:cstheme="minorBidi"/>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3" w:name="_Hlk72440769"/>
      <w:r>
        <w:rPr>
          <w:rFonts w:hint="eastAsia" w:ascii="宋体" w:hAnsi="宋体" w:eastAsia="宋体" w:cstheme="minorBidi"/>
          <w:kern w:val="2"/>
          <w:sz w:val="21"/>
          <w:szCs w:val="21"/>
          <w:lang w:eastAsia="zh-CN"/>
        </w:rPr>
        <w:t>政府集中采购机构或采购人不予退还其交纳的谈判保证金，情节严重的，并由主管部门</w:t>
      </w:r>
      <w:bookmarkEnd w:id="103"/>
      <w:r>
        <w:rPr>
          <w:rFonts w:hint="eastAsia" w:ascii="宋体" w:hAnsi="宋体" w:eastAsia="宋体" w:cstheme="minorBidi"/>
          <w:kern w:val="2"/>
          <w:sz w:val="21"/>
          <w:szCs w:val="21"/>
          <w:lang w:eastAsia="zh-CN"/>
        </w:rPr>
        <w:t>记入供应商诚信档案，予以通报：</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）投标截止后，撤销投标的；</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）中标后无正当理由未在规定期限内签订合同的；</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）将中标项目转让给他人、或者在投标文件中未说明且未经采购人、采购</w:t>
      </w:r>
      <w:r>
        <w:rPr>
          <w:rFonts w:hint="eastAsia" w:ascii="宋体" w:hAnsi="宋体" w:eastAsia="宋体" w:cstheme="minorBidi"/>
          <w:kern w:val="2"/>
          <w:sz w:val="21"/>
          <w:szCs w:val="21"/>
          <w:lang w:eastAsia="zh-CN"/>
        </w:rPr>
        <w:t>招标</w:t>
      </w:r>
      <w:r>
        <w:rPr>
          <w:rFonts w:ascii="宋体" w:hAnsi="宋体" w:eastAsia="宋体" w:cstheme="minorBidi"/>
          <w:kern w:val="2"/>
          <w:sz w:val="21"/>
          <w:szCs w:val="21"/>
          <w:lang w:eastAsia="zh-CN"/>
        </w:rPr>
        <w:t>机构同意，将中标项目分包给他人的；</w:t>
      </w:r>
    </w:p>
    <w:p>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）拒绝履行合同义务的</w:t>
      </w:r>
      <w:r>
        <w:rPr>
          <w:rFonts w:hint="eastAsia" w:ascii="宋体" w:hAnsi="宋体" w:eastAsia="宋体" w:cstheme="minorBidi"/>
          <w:kern w:val="2"/>
          <w:sz w:val="21"/>
          <w:szCs w:val="21"/>
          <w:lang w:eastAsia="zh-CN"/>
        </w:rPr>
        <w:t>。</w:t>
      </w:r>
    </w:p>
    <w:p>
      <w:pPr>
        <w:widowControl w:val="0"/>
        <w:spacing w:line="360" w:lineRule="auto"/>
        <w:jc w:val="both"/>
        <w:rPr>
          <w:rFonts w:ascii="Calibri" w:hAnsi="Calibri" w:eastAsia="宋体"/>
          <w:b/>
          <w:bCs/>
          <w:kern w:val="2"/>
          <w:szCs w:val="22"/>
          <w:lang w:eastAsia="zh-CN"/>
        </w:rPr>
      </w:pPr>
    </w:p>
    <w:bookmarkEnd w:id="87"/>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质疑处理</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52.质疑提出与答复</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52.1提出质疑</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52.2</w:t>
      </w:r>
      <w:r>
        <w:rPr>
          <w:rFonts w:ascii="宋体" w:hAnsi="宋体" w:eastAsia="宋体" w:cstheme="minorBidi"/>
          <w:kern w:val="2"/>
          <w:sz w:val="21"/>
          <w:szCs w:val="21"/>
          <w:lang w:eastAsia="zh-CN"/>
        </w:rPr>
        <w:t>法律依据</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《中华人民共和国政府采购法》、《中华人民共和国政府采购法实施条例》、</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深圳经济特区政府采购</w:t>
      </w:r>
      <w:r>
        <w:rPr>
          <w:rFonts w:ascii="宋体" w:hAnsi="宋体" w:eastAsia="宋体" w:cstheme="minorBidi"/>
          <w:kern w:val="2"/>
          <w:sz w:val="21"/>
          <w:szCs w:val="21"/>
          <w:lang w:eastAsia="zh-CN"/>
        </w:rPr>
        <w:t>条例</w:t>
      </w:r>
      <w:r>
        <w:rPr>
          <w:rFonts w:hint="eastAsia" w:ascii="宋体" w:hAnsi="宋体" w:eastAsia="宋体" w:cstheme="minorBidi"/>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52.3质疑条件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52.3.1提出质疑的供应商应当是参与所质疑项目采购活动的供应商；</w:t>
      </w:r>
      <w:bookmarkStart w:id="104" w:name="_Hlk75374941"/>
      <w:r>
        <w:rPr>
          <w:rFonts w:hint="eastAsia" w:ascii="宋体" w:hAnsi="宋体" w:eastAsia="宋体" w:cstheme="minorBidi"/>
          <w:kern w:val="2"/>
          <w:sz w:val="21"/>
          <w:szCs w:val="21"/>
          <w:lang w:eastAsia="zh-CN"/>
        </w:rPr>
        <w:t>以联合体形式参与的，质疑应当由组成联合体的所有成员共同提出</w:t>
      </w:r>
      <w:bookmarkEnd w:id="104"/>
      <w:r>
        <w:rPr>
          <w:rFonts w:hint="eastAsia" w:ascii="宋体" w:hAnsi="宋体" w:eastAsia="宋体" w:cstheme="minorBidi"/>
          <w:kern w:val="2"/>
          <w:sz w:val="21"/>
          <w:szCs w:val="21"/>
          <w:lang w:eastAsia="zh-CN"/>
        </w:rPr>
        <w:t>；</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52.3.3应提交书面质疑函，质疑函应当包括以下内容：</w:t>
      </w:r>
      <w:r>
        <w:rPr>
          <w:rFonts w:ascii="宋体" w:hAnsi="宋体" w:eastAsia="宋体" w:cstheme="minorBidi"/>
          <w:kern w:val="2"/>
          <w:sz w:val="21"/>
          <w:szCs w:val="21"/>
          <w:lang w:eastAsia="zh-CN"/>
        </w:rPr>
        <w:t xml:space="preserve"> </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（1）供应商的名称（或者姓名）、地址、邮编、邮箱、联系人及联系电话；</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（2）质疑项目的名称、编号；</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（3）具体、明确的质疑对象、质疑事项和质疑请求；</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（4）因质疑事项而受损害的权益；</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（5）事实依据；</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（6）必要的法律依据；</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（7）提出质疑的日期。</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52.4提交</w:t>
      </w:r>
      <w:r>
        <w:rPr>
          <w:rFonts w:ascii="宋体" w:hAnsi="宋体" w:eastAsia="宋体" w:cstheme="minorBidi"/>
          <w:kern w:val="2"/>
          <w:sz w:val="21"/>
          <w:szCs w:val="21"/>
          <w:lang w:eastAsia="zh-CN"/>
        </w:rPr>
        <w:t>材料</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供应商可以委托代理人进行质疑。</w:t>
      </w:r>
      <w:r>
        <w:rPr>
          <w:rFonts w:ascii="宋体" w:hAnsi="宋体" w:eastAsia="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52.5收文地点</w:t>
      </w:r>
    </w:p>
    <w:p>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地址：深圳公共资源交易中心（深圳交易集团有限公司宝安分公司）一楼服务大厅，质疑咨询电话：0755-27758331。</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52.6收文办理</w:t>
      </w:r>
      <w:r>
        <w:rPr>
          <w:rFonts w:ascii="宋体" w:hAnsi="宋体" w:eastAsia="宋体" w:cstheme="minorBidi"/>
          <w:kern w:val="2"/>
          <w:sz w:val="21"/>
          <w:szCs w:val="21"/>
          <w:lang w:eastAsia="zh-CN"/>
        </w:rPr>
        <w:t>程序</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hAnsi="仿宋" w:eastAsia="仿宋"/>
          <w:kern w:val="2"/>
          <w:sz w:val="21"/>
          <w:szCs w:val="21"/>
          <w:lang w:eastAsia="zh-CN"/>
        </w:rPr>
      </w:pPr>
      <w:r>
        <w:rPr>
          <w:rFonts w:hint="eastAsia" w:ascii="宋体" w:hAnsi="宋体" w:eastAsia="宋体" w:cstheme="minorBidi"/>
          <w:kern w:val="2"/>
          <w:sz w:val="21"/>
          <w:szCs w:val="21"/>
          <w:lang w:eastAsia="zh-CN"/>
        </w:rPr>
        <w:t>52.6.2供应商提交的质疑材料不符合质疑条件的，视情况处理：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供应商提交的质疑存在下列情形之一的，不予受理：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（1）质疑主体不满足要求的；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（2）供应商自身权益未受到损害的；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（3）供应商未在法定质疑期限内提出质疑的；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（5）其他不符合受理条件情形的。</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52.7质疑答复时限</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自收文之日起七个工作日内。</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52.8争议（投诉）</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hAnsi="宋体" w:eastAsia="黑体"/>
          <w:kern w:val="2"/>
          <w:sz w:val="21"/>
          <w:szCs w:val="21"/>
          <w:lang w:eastAsia="zh-CN"/>
        </w:rPr>
      </w:pPr>
      <w:r>
        <w:rPr>
          <w:rFonts w:hint="eastAsia" w:ascii="黑体" w:hAnsi="宋体" w:eastAsia="黑体" w:cstheme="minorBidi"/>
          <w:kern w:val="2"/>
          <w:sz w:val="21"/>
          <w:szCs w:val="21"/>
          <w:lang w:eastAsia="zh-CN"/>
        </w:rPr>
        <w:t>53. 质疑后续处理</w:t>
      </w:r>
    </w:p>
    <w:p>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53.1供应商质疑不成立，或者成立但未对中标、成交结果构成影响的，继续开展采购活动。</w:t>
      </w:r>
    </w:p>
    <w:p>
      <w:pPr>
        <w:widowControl w:val="0"/>
        <w:ind w:firstLine="420" w:firstLineChars="200"/>
        <w:jc w:val="left"/>
        <w:rPr>
          <w:rFonts w:ascii="Calibri" w:hAnsi="Calibri" w:eastAsia="宋体"/>
          <w:kern w:val="2"/>
          <w:sz w:val="21"/>
          <w:szCs w:val="21"/>
          <w:lang w:eastAsia="zh-CN"/>
        </w:rPr>
      </w:pPr>
      <w:r>
        <w:rPr>
          <w:rFonts w:hint="eastAsia" w:ascii="宋体" w:hAnsi="宋体" w:eastAsia="宋体" w:cstheme="minorBidi"/>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ascii="Calibri" w:hAnsi="Calibri" w:eastAsia="宋体"/>
          <w:kern w:val="2"/>
          <w:sz w:val="21"/>
          <w:szCs w:val="22"/>
          <w:lang w:eastAsia="zh-CN"/>
        </w:rPr>
      </w:pPr>
      <w:r>
        <w:rPr>
          <w:rFonts w:ascii="Calibri" w:hAnsi="Calibri" w:eastAsia="宋体" w:cstheme="minorBidi"/>
          <w:kern w:val="2"/>
          <w:sz w:val="21"/>
          <w:szCs w:val="22"/>
          <w:lang w:eastAsia="zh-CN"/>
        </w:rPr>
        <w:t>---- END ----</w:t>
      </w:r>
      <w:bookmarkEnd w:id="50"/>
    </w:p>
    <w:p>
      <w:pPr>
        <w:widowControl w:val="0"/>
        <w:ind w:firstLine="420" w:firstLineChars="200"/>
        <w:jc w:val="both"/>
        <w:rPr>
          <w:rFonts w:ascii="宋体" w:hAnsi="宋体" w:eastAsia="宋体"/>
          <w:kern w:val="2"/>
          <w:sz w:val="21"/>
          <w:szCs w:val="21"/>
          <w:lang w:eastAsia="zh-CN"/>
        </w:rPr>
      </w:pPr>
    </w:p>
    <w:p>
      <w:pPr>
        <w:widowControl w:val="0"/>
        <w:jc w:val="both"/>
        <w:rPr>
          <w:rFonts w:ascii="Calibri" w:hAnsi="Calibri" w:eastAsia="宋体"/>
          <w:kern w:val="2"/>
          <w:sz w:val="21"/>
          <w:szCs w:val="22"/>
          <w:lang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417" w:bottom="1440" w:left="1417" w:header="851" w:footer="992" w:gutter="0"/>
          <w:pgNumType w:start="1"/>
          <w:cols w:space="425" w:num="1"/>
          <w:docGrid w:type="lines" w:linePitch="312" w:charSpace="0"/>
        </w:sectPr>
      </w:pPr>
    </w:p>
    <w:p>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石岩湖片区公园详细规划设计服务-A</w:t>
      </w:r>
    </w:p>
    <w:tbl>
      <w:tblPr>
        <w:tblStyle w:val="2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自行采购投标及履约承诺函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项目详细报价</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同类项目业绩情况</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投标人自主知识产权产品（创新、设计）情况</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供应商基本情况表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工作理解</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服务方案</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项目重点难点分析、应对措施及相关的合理化建议</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质量保障措施及方案</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项目完成（服务期满）后的服务承诺</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违约承诺</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项目负责人情况</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项目团队人员情况</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bl>
    <w:p>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BAZXCG-2025-00064-001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石岩湖片区公园详细规划设计服务-A</w:t>
      </w:r>
      <w:r>
        <w:rPr>
          <w:rFonts w:ascii="仿宋" w:hAnsi="仿宋" w:eastAsia="仿宋" w:cs="仿宋"/>
          <w:color w:val="333333"/>
          <w:u w:val="single" w:color="333333"/>
          <w:lang w:val="en" w:eastAsia="en"/>
        </w:rPr>
        <w:br w:type="textWrapping"/>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3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初步评审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3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未被列入失信被执行人、重大税收违法案件当事人名单、政府采购（自行采购）严重违法失信行为记录名单（由供应商在《自行采购投标及履约承诺函》中作出声明）；：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未被列入失信被执行人、重大税收违法案件当事人名单、政府采购（自行采购）严重违法失信行为记录名单（由供应商在《自行采购投标及履约承诺函》中作出声明）；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仿宋" w:hAnsi="仿宋" w:eastAsia="仿宋" w:cs="仿宋"/>
                <w:color w:val="666666"/>
                <w:lang w:val="en" w:eastAsia="en"/>
              </w:rPr>
              <w:br w:type="textWrapping"/>
            </w:r>
            <w:r>
              <w:rPr>
                <w:rFonts w:ascii="仿宋" w:hAnsi="仿宋" w:eastAsia="仿宋" w:cs="仿宋"/>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仿宋" w:hAnsi="仿宋" w:eastAsia="仿宋" w:cs="仿宋"/>
                <w:color w:val="666666"/>
                <w:lang w:val="en" w:eastAsia="en"/>
              </w:rPr>
              <w:br w:type="textWrapping"/>
            </w:r>
            <w:r>
              <w:rPr>
                <w:rFonts w:ascii="仿宋" w:hAnsi="仿宋" w:eastAsia="仿宋" w:cs="仿宋"/>
                <w:color w:val="666666"/>
                <w:lang w:val="en" w:eastAsia="en"/>
              </w:rPr>
              <w:t>本项目全部专门面向中小企业采购：否。：</w:t>
            </w:r>
            <w:r>
              <w:rPr>
                <w:rFonts w:ascii="仿宋" w:hAnsi="仿宋" w:eastAsia="仿宋" w:cs="仿宋"/>
                <w:color w:val="666666"/>
                <w:lang w:val="en" w:eastAsia="en"/>
              </w:rPr>
              <w:br w:type="textWrapping"/>
            </w:r>
            <w:r>
              <w:rPr>
                <w:rFonts w:ascii="仿宋" w:hAnsi="仿宋" w:eastAsia="仿宋" w:cs="仿宋"/>
                <w:color w:val="666666"/>
                <w:lang w:val="en" w:eastAsia="en"/>
              </w:rPr>
              <w:t>本项目全部专门面向中小企业采购：否。</w:t>
            </w:r>
            <w:r>
              <w:rPr>
                <w:rFonts w:ascii="仿宋" w:hAnsi="仿宋" w:eastAsia="仿宋" w:cs="仿宋"/>
                <w:color w:val="666666"/>
                <w:lang w:val="en" w:eastAsia="en"/>
              </w:rPr>
              <w:br w:type="textWrapping"/>
            </w:r>
            <w:r>
              <w:rPr>
                <w:rFonts w:ascii="仿宋" w:hAnsi="仿宋" w:eastAsia="仿宋" w:cs="仿宋"/>
                <w:color w:val="666666"/>
                <w:lang w:val="en" w:eastAsia="en"/>
              </w:rPr>
              <w:t>投标人必须具备城乡规划编制甲级及风景园林工程设计专项甲级资质。（①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r>
              <w:rPr>
                <w:rFonts w:ascii="仿宋" w:hAnsi="仿宋" w:eastAsia="仿宋" w:cs="仿宋"/>
                <w:color w:val="666666"/>
                <w:lang w:val="en" w:eastAsia="en"/>
              </w:rPr>
              <w:br w:type="textWrapping"/>
            </w:r>
            <w:r>
              <w:rPr>
                <w:rFonts w:ascii="仿宋" w:hAnsi="仿宋" w:eastAsia="仿宋" w:cs="仿宋"/>
                <w:color w:val="666666"/>
                <w:lang w:val="en" w:eastAsia="en"/>
              </w:rPr>
              <w:t>投标人必须具备城乡规划编制甲级及风景园林工程设计专项甲级资质。（①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tc>
      </w:tr>
    </w:tbl>
    <w:p>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初步评审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3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未按招标文件所提供的样式填写《投标函》；未按招标文件所提供的《自行采购投标及履约承诺函》进行承诺；未按招标文件对投标文件组成的要求提供投标文件；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采购标的/服务清单/报价等任意一类有缺漏项或响应不全，或者对招标文件规定的项目需求内容或者需求数量进行修改，评审委员会判定投标响应不满足采购需求；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投标文件用不属于本公司的电子密钥或电子营业执照进行加密的；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投标文件用不属于本公司的电子密钥或电子营业执照进行加密的；</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r>
    </w:tbl>
    <w:p>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3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工作理解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考察投标人对项目背景、现状、相关规划等提供的方案 1.项目编制的背景； 2.现状情况与规划梳理。 （二）评分依据： 1.提供的方案满足上述二点的得40分，满足任意一点的得20分，未满足不得分。 2.在此基础上，由评审委员会对具体响应内容进一步评审： ①对项目背景、研究目的和意义等概况分析全面；对片区周边资源、现状情况分析到位，得60分； ②对项目背景、研究目的和意义等概况分析一般；对片区周边资源、现状情况分析一般，得40分； ③对项目背景、研究目的和意义等概况分析不全；对片区周边资源、现状情况分析不到位，得20分； ④内容不全面，得0分。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考察投标人对规划目标愿景、规划方案、骑行道分段规划等提供的方案 1.目标愿景； 2.详细规划方案； 3. 骑行道分段规划。 （二）评分依据： 1.提供的方案满足上述三点的45分，满足任意二点的得30分，满足任意一点的得15分，未满足不得分。 2.在此基础上，由评审委员会对具体响应内容进一步评审： ①提出的目标愿景针对性强；提出的详细规划方案科学合理、具体可行；提出的骑行道分段规划详实、可落地性强、图文并茂，得55分。 ②提出的目标愿景针对性一般；提出的详细规划方案较为合理可行；提出的骑行道分段规划较为详实、有一定的图文，得35分。 ③对片区周边资源、现状情况分析不到位；提出的目标愿景针对性弱；提出的详细规划方案合理性弱、可行性弱；提出的骑行道分段规划内容较薄弱、无图文，得20分。 ④内容不全面，得0分。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项目重点难点分析、应对措施及相关的合理化建议</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考察投标人对项目重点难点分析、应对措施及相关的合理化建议提供的方案 1.考察投标人论述项目技术重点、难点内容； 2.考察投标人论述项目针对存在问题的应对措施和建议。 （二）评分依据： 1.提供的方案满足上述二点的得40分，满足任意一点的得20分，未满足不得分。 2.在此基础上，由评审委员会对具体响应内容进一步评审： ①应对措施和建议合理且有针对性，可操作性强，得60分； ②应对措施和建议合理但针对性一般，可操作性较强，得40分； ③应对措施和建议基本合理，可操作性一般，得20分； ④应对措施和建议较差，得0分。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质量保障措施及方案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考察投标人对质量保障措施及方案提供的方案 1.分阶段项目时间安排； 2.项目时间管理制度与措施； 3.项目质量管理制度与措施； 4.项目资料、成果安全性保障制度与措施。 （二）评分依据： 1.提供的方案满足上述四点的40分，满足任意三点的得30分，满足任意二点的得20分，满足任意一点的得10分，未满足不得分。 2.在此基础上，由评审委员会对具体响应内容进一步评审： 在此基础上，专家根据各供应商的具体响应内容进一步评审： ①方案极合理、条理极清晰、可操作性极强的得60分； ②方案较合理、条理较清晰、可操作较强的得40分； ③方案一般合理、条理一般、可操作一般的得20分； ④方案极不合理、条理极不清晰、可操作极差的不得分。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项目完成（服务期满）后的服务承诺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投标文件中详细说明项目完成（服务期满）后的服务承诺（格式自拟）： 1.承诺中标后将对照采购人规定的每一项要求履行义务； 2.项目验收后，若采购人有问题需要咨询，将提供免费的咨询和修改服务； 3.主动办理交接手续，包括项目所有文档材料移交； （二）评分依据： 承诺每满足以上一项内容得33.4分，最高得100分，不提供不得分。提供《项目完成（服务期满）后的服务承诺》（格式自拟）。</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违约承诺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投标人在投标文件中承诺以下三项，否则不得分。 1.人员严格按照招标文件及投标承诺配置； 2.服务质量达到招标文件要求； 3.对未能达到管理要求承担相应管理责任。（二）评分依据： 提供违约承诺函（格式自拟），未提供违约承诺函或违约承诺函内容不满足要求的不得分。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项目负责人情况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投标人针对本项目拟安排的项目负责人，必须为投标人自有员工。 1．具有省级（或以上）工程勘察设计大师荣誉称号，本项最高得20分； 2. 具有城市规划类专业正高级职称证书（教授级高级工程师），得40分； 3.具有相关行业协会颁发的全国优秀城乡（或城市）规划设计奖一等奖的（自2021年1月1日至投标截止之日，以获奖证书时间为准），每个得20分，本项最高得40分； 以上三项累计最高得100分。 （二）评分依据： 1.提供相关人员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若为退休返聘人员，需提供说明函（格式自拟）。 2.关于上述第1点，提供相关荣誉证明材料扫描件（须能体现项目负责人信息），未按要求提供相关证明材料（或相关证明材料无法判断是否符合评分要求）的不计得分，原件备查。省级（含副省级）或以上荣誉要求颁发单位为省（含副省级）或以上政府及其政府机关（或事业单位）。 3.关于上述第2点，同时提供：①相关证书扫描件，原件备查，②全国人力资源和社会保障政务服务平台（httpswww.12333.gov.cn）或掌上12333APP的查询截图；③相关证书在公开渠道无法查询的，需提供颁发部门或者监管机构的证明材料或查询截图，证明证书真实有效且为合法机构颁发。 4.关于上述第3点，提供相关获奖证明材料扫描件（须能体现项目负责人信息），未按要求提供相关证明材料（或相关证明材料无法判断是否符合评分要求）的不计得分，原件备查。若获奖证书未体现目负责人，还须同时提供颁发单位加盖公章的证明文件。 5.关于第2、3点，如颁发单位为相关行业协会（或学会）的，则需同时提供颁发单位在全国社会组织信用信息公示平台（httpsxxgs.chinanpo.mca.gov.cngsxtnewList）的信息查询截图（截图需显示发证单位状态为“正常”）。 6.未按要求提供相关证明材料（或相关证明材料无法判断是否符合评分要求）的不得分，原件备查。</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项目团队人员情况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（一）评分内容： 拟安排的项目团队成员（不含项目负责人），必须为投标人自有员工： 1.具有规划类或景观类或交通类或国土类正高级职称证书（教授级高级工程师）的，每提供1人得10分，本项最高得40分，同一个专业只计一次分； 2.具有相关行业协会颁发的全国优秀城乡（或城市）规划设计奖一等奖的（自2021年1月1日至投标截止之日，以获奖证书时间为准），每个得10分，本项最高得30分； 3.自2021年1月1日至本项目投标截止之日（以签订合同时间为准），具有国家机关或事业单位委托公园碧道详细规划相关项目经验的，每提供1人得10分，最高得10分； 4.从2021年1月1日至本项目投标截止之日（以签订合同时间为准），具有国家机关或事业单位委托休闲骑行道规划相关项目经验的，每提供1人得10分，最高得20分； 以上四项累计最高得100分。同一人不可重复计分。 （二）评分依据： 1.提供相关人员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若为退休返聘人员，需提供说明函（格式自拟）。 2.关于上述第1点，同时提供：①相关证书扫描件，原件备查，②全国人力资源和社会保障政务服务平台（httpswww.12333.gov.cn）或掌上12333APP的查询截图；③相关证书在公开渠道无法查询的，需提供颁发部门或者监管机构的证明材料或查询截图，证明证书真实有效且为合法机构颁发。 3.关于上述第2点，提供相关获奖证明材料扫描件（须能体现项目团队人员信息），未按要求提供相关证明材料（或相关证明材料无法判断是否符合评分要求）的不计得分，原件备查。 3.关于上述第3、4点，要求提供项目合同关键页（项目合同关键信息包括但不限于合同主体、服务内容、服务期限、签订页）扫描件，如合同关键页未体现团队成员的，可同时提供合同甲方（合同相对方）出具并加盖公章（或业务章）的证明文件。同一份项目经验不可重复计分。 4.关于第1、2点，如颁发单位为相关行业协会（或学会）的，则需同时提供颁发单位在全国社会组织信用信息公示平台（httpsxxgs.chinanpo.mca.gov.cngsxtnewList）的信息查询截图（截图需显示发证单位状态为“正常”）。 4.未按要求提供相关证明材料（或相关证明材料无法判断是否符合评分要求）的不得分，原件备查。</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同类项目业绩情</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（一）评分内容： 自2022 年1 月1 日至本项目投标截止日（以合同签订日期为准），投标人具有： 1.投标人具有国家机关或事业单位委托的公园详细规划相关项目的，每提供1项得10分，本项最高得30分； 2.投标人具有国家机关或事业单位委托的休闲骑行道相关规划项目的，每提供1项得40分，本项最高得40分。 3.投标人具有国家机关或事业单位委托的碧道详细规相关划经验的，每提供1项得30分，本项最高得30分。 以上三项累计最高得100分。 （二）评分依据： 1.要求提供项目合同关键页（项目合同关键信息包括但不限于合同主体、服务内容、服务期限、签订页）扫描件，如合同关键页未体现投标人信息的，可同时提供合同甲方（合同相对方）出具并加盖公章（或业务章）的证明文件。 2.未按要求提供相关证明材料（或相关证明材料无法判断是否符合评分要求）的不得分，原件备查。</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投标人自主知识产权产品（创新、设计）情况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（一）评分内容： 投标人具有以下相关知识产权的： 投标人具有城乡（城市）规划类或景观类或市政工程规划类专利的，每提供一类得50分（同类型提供多个证书不累计得分），最高得100分： （二）评分依据： 1.①自有的专利证书，提供国家知识产权局颁发的专利证书扫描件（专利权人为投标人），查询地址为(httpepub.cnipa.gov.cn)；②购买(或租赁)的专利证书，提供国家知识产权局颁发的专利证书(专利权人为投标人出租方)和购买合同(或租赁合同)关键页(合同内容包含但不限干签订合同双方的单位名称、合同名称、专利证书名称、签订合同双方的落款盖章、签订日期的关键页)。 2.未按要求提供相关证明材料（或相关证明材料无法判断是否符合评分要求）的不计得分，原件备查。</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其他部分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10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ˎ̥">
    <w:altName w:val="华文仿宋"/>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t xml:space="preserve">- </w:t>
    </w:r>
    <w:r>
      <w:fldChar w:fldCharType="begin"/>
    </w:r>
    <w:r>
      <w:instrText xml:space="preserve"> PAGE </w:instrText>
    </w:r>
    <w:r>
      <w:fldChar w:fldCharType="separate"/>
    </w:r>
    <w:r>
      <w:t>40</w:t>
    </w:r>
    <w:r>
      <w:fldChar w:fldCharType="end"/>
    </w:r>
    <w: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242"/>
    </w:sdtPr>
    <w:sdtContent>
      <w:p>
        <w:pPr>
          <w:pStyle w:val="10"/>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0"/>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青山绿水">
    <w15:presenceInfo w15:providerId="None" w15:userId="青山绿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0ZDhmOTgzNWU2NGM4YzU2NjlhMmU2ZTI3MWU4NmUifQ=="/>
  </w:docVars>
  <w:rsids>
    <w:rsidRoot w:val="00A77B3E"/>
    <w:rsid w:val="00A77B3E"/>
    <w:rsid w:val="00CA2A55"/>
    <w:rsid w:val="48977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link w:val="22"/>
    <w:qFormat/>
    <w:uiPriority w:val="0"/>
    <w:pPr>
      <w:spacing w:before="340" w:afterLines="25" w:line="578" w:lineRule="auto"/>
      <w:outlineLvl w:val="0"/>
    </w:pPr>
    <w:rPr>
      <w:rFonts w:ascii="Arial" w:hAnsi="Arial" w:cs="Times New Roman"/>
      <w:kern w:val="44"/>
      <w:sz w:val="44"/>
      <w:szCs w:val="44"/>
    </w:rPr>
  </w:style>
  <w:style w:type="paragraph" w:styleId="5">
    <w:name w:val="heading 2"/>
    <w:basedOn w:val="3"/>
    <w:next w:val="4"/>
    <w:link w:val="23"/>
    <w:semiHidden/>
    <w:unhideWhenUsed/>
    <w:qFormat/>
    <w:uiPriority w:val="9"/>
    <w:pPr>
      <w:spacing w:line="416" w:lineRule="auto"/>
      <w:outlineLvl w:val="1"/>
    </w:pPr>
    <w:rPr>
      <w:rFonts w:asciiTheme="majorHAnsi" w:hAnsiTheme="majorHAnsi" w:eastAsiaTheme="majorEastAsia" w:cstheme="majorBidi"/>
      <w:sz w:val="32"/>
    </w:rPr>
  </w:style>
  <w:style w:type="paragraph" w:styleId="3">
    <w:name w:val="heading 3"/>
    <w:basedOn w:val="4"/>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widowControl w:val="0"/>
      <w:spacing w:before="280" w:after="290" w:line="376" w:lineRule="auto"/>
      <w:jc w:val="both"/>
      <w:outlineLvl w:val="3"/>
    </w:pPr>
    <w:rPr>
      <w:rFonts w:ascii="Arial" w:hAnsi="Arial" w:eastAsia="黑体" w:cstheme="minorBidi"/>
      <w:b/>
      <w:bCs/>
      <w:kern w:val="2"/>
      <w:sz w:val="28"/>
      <w:szCs w:val="28"/>
      <w:lang w:eastAsia="zh-CN"/>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val="0"/>
      <w:ind w:firstLine="420"/>
      <w:jc w:val="both"/>
    </w:pPr>
    <w:rPr>
      <w:rFonts w:asciiTheme="minorHAnsi" w:hAnsiTheme="minorHAnsi" w:eastAsiaTheme="minorEastAsia" w:cstheme="minorBidi"/>
      <w:kern w:val="2"/>
      <w:sz w:val="21"/>
      <w:szCs w:val="20"/>
      <w:lang w:eastAsia="zh-CN"/>
    </w:rPr>
  </w:style>
  <w:style w:type="paragraph" w:styleId="7">
    <w:name w:val="Body Text"/>
    <w:basedOn w:val="1"/>
    <w:next w:val="8"/>
    <w:qFormat/>
    <w:uiPriority w:val="0"/>
    <w:pPr>
      <w:widowControl w:val="0"/>
      <w:spacing w:line="360" w:lineRule="auto"/>
      <w:jc w:val="both"/>
    </w:pPr>
    <w:rPr>
      <w:rFonts w:asciiTheme="minorHAnsi" w:hAnsiTheme="minorHAnsi" w:eastAsiaTheme="minorEastAsia" w:cstheme="minorBidi"/>
      <w:b/>
      <w:bCs/>
      <w:kern w:val="2"/>
      <w:szCs w:val="22"/>
      <w:lang w:eastAsia="zh-CN"/>
    </w:rPr>
  </w:style>
  <w:style w:type="paragraph" w:styleId="8">
    <w:name w:val="Body Text 2"/>
    <w:basedOn w:val="1"/>
    <w:qFormat/>
    <w:uiPriority w:val="0"/>
    <w:pPr>
      <w:widowControl w:val="0"/>
      <w:spacing w:line="360" w:lineRule="auto"/>
      <w:jc w:val="both"/>
    </w:pPr>
    <w:rPr>
      <w:rFonts w:asciiTheme="minorHAnsi" w:hAnsiTheme="minorHAnsi" w:eastAsiaTheme="minorEastAsia" w:cstheme="minorBidi"/>
      <w:kern w:val="2"/>
      <w:szCs w:val="22"/>
      <w:lang w:eastAsia="zh-CN"/>
    </w:rPr>
  </w:style>
  <w:style w:type="paragraph" w:styleId="9">
    <w:name w:val="Body Text Indent"/>
    <w:basedOn w:val="1"/>
    <w:qFormat/>
    <w:uiPriority w:val="0"/>
    <w:pPr>
      <w:widowControl w:val="0"/>
      <w:spacing w:line="360" w:lineRule="auto"/>
      <w:ind w:firstLine="420" w:firstLineChars="200"/>
      <w:jc w:val="both"/>
    </w:pPr>
    <w:rPr>
      <w:rFonts w:asciiTheme="minorHAnsi" w:hAnsiTheme="minorHAnsi" w:eastAsiaTheme="minorEastAsia" w:cstheme="minorBidi"/>
      <w:kern w:val="2"/>
      <w:sz w:val="21"/>
      <w:szCs w:val="22"/>
      <w:lang w:eastAsia="zh-CN"/>
    </w:rPr>
  </w:style>
  <w:style w:type="paragraph" w:styleId="10">
    <w:name w:val="footer"/>
    <w:basedOn w:val="1"/>
    <w:link w:val="1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1">
    <w:name w:val="header"/>
    <w:basedOn w:val="1"/>
    <w:link w:val="1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2">
    <w:name w:val="Normal (Web)"/>
    <w:basedOn w:val="1"/>
    <w:link w:val="21"/>
    <w:qFormat/>
    <w:uiPriority w:val="99"/>
    <w:pPr>
      <w:spacing w:before="100" w:beforeAutospacing="1" w:afterAutospacing="1"/>
    </w:pPr>
    <w:rPr>
      <w:rFonts w:ascii="宋体" w:hAnsi="宋体" w:eastAsiaTheme="minorEastAsia" w:cstheme="minorBidi"/>
      <w:kern w:val="2"/>
      <w:lang w:eastAsia="zh-CN"/>
    </w:rPr>
  </w:style>
  <w:style w:type="paragraph" w:styleId="13">
    <w:name w:val="Title"/>
    <w:basedOn w:val="1"/>
    <w:next w:val="1"/>
    <w:qFormat/>
    <w:uiPriority w:val="0"/>
    <w:pPr>
      <w:widowControl w:val="0"/>
      <w:spacing w:before="240" w:after="60"/>
      <w:jc w:val="center"/>
      <w:outlineLvl w:val="0"/>
    </w:pPr>
    <w:rPr>
      <w:rFonts w:ascii="Arial" w:hAnsi="Arial" w:eastAsia="隶书" w:cs="Arial"/>
      <w:b/>
      <w:bCs/>
      <w:kern w:val="2"/>
      <w:sz w:val="32"/>
      <w:szCs w:val="32"/>
      <w:lang w:eastAsia="zh-CN"/>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页眉 字符"/>
    <w:basedOn w:val="16"/>
    <w:link w:val="11"/>
    <w:qFormat/>
    <w:uiPriority w:val="99"/>
    <w:rPr>
      <w:rFonts w:eastAsia="宋体"/>
      <w:sz w:val="18"/>
      <w:szCs w:val="18"/>
    </w:rPr>
  </w:style>
  <w:style w:type="character" w:customStyle="1" w:styleId="19">
    <w:name w:val="页脚 字符"/>
    <w:basedOn w:val="16"/>
    <w:link w:val="10"/>
    <w:qFormat/>
    <w:uiPriority w:val="99"/>
    <w:rPr>
      <w:rFonts w:eastAsia="宋体"/>
      <w:sz w:val="18"/>
      <w:szCs w:val="18"/>
    </w:rPr>
  </w:style>
  <w:style w:type="paragraph" w:styleId="20">
    <w:name w:val="No Spacing"/>
    <w:qFormat/>
    <w:uiPriority w:val="1"/>
    <w:pPr>
      <w:widowControl w:val="0"/>
      <w:spacing w:line="360" w:lineRule="auto"/>
      <w:ind w:firstLine="200" w:firstLineChars="200"/>
    </w:pPr>
    <w:rPr>
      <w:rFonts w:ascii="Calibri" w:hAnsi="Calibri" w:eastAsia="宋体" w:cs="Times New Roman"/>
      <w:kern w:val="2"/>
      <w:sz w:val="24"/>
      <w:szCs w:val="22"/>
      <w:lang w:val="en-US" w:eastAsia="zh-CN" w:bidi="ar-SA"/>
    </w:rPr>
  </w:style>
  <w:style w:type="character" w:customStyle="1" w:styleId="21">
    <w:name w:val="普通(网站) 字符"/>
    <w:link w:val="12"/>
    <w:qFormat/>
    <w:uiPriority w:val="99"/>
    <w:rPr>
      <w:rFonts w:ascii="宋体" w:hAnsi="宋体" w:eastAsia="宋体"/>
      <w:sz w:val="24"/>
      <w:szCs w:val="24"/>
    </w:rPr>
  </w:style>
  <w:style w:type="character" w:customStyle="1" w:styleId="22">
    <w:name w:val="标题 1 字符"/>
    <w:basedOn w:val="16"/>
    <w:link w:val="2"/>
    <w:qFormat/>
    <w:uiPriority w:val="0"/>
    <w:rPr>
      <w:rFonts w:ascii="Arial" w:hAnsi="Arial" w:eastAsia="宋体"/>
      <w:b/>
      <w:bCs/>
      <w:kern w:val="44"/>
      <w:sz w:val="44"/>
      <w:szCs w:val="44"/>
    </w:rPr>
  </w:style>
  <w:style w:type="character" w:customStyle="1" w:styleId="23">
    <w:name w:val="标题 2 字符"/>
    <w:basedOn w:val="16"/>
    <w:link w:val="5"/>
    <w:semiHidden/>
    <w:qFormat/>
    <w:uiPriority w:val="9"/>
    <w:rPr>
      <w:rFonts w:asciiTheme="majorHAnsi" w:hAnsiTheme="majorHAnsi" w:eastAsiaTheme="majorEastAsia" w:cstheme="majorBidi"/>
      <w:b/>
      <w:bCs/>
      <w:sz w:val="32"/>
      <w:szCs w:val="32"/>
    </w:rPr>
  </w:style>
  <w:style w:type="character" w:customStyle="1" w:styleId="24">
    <w:name w:val="标题 3 Char"/>
    <w:qFormat/>
    <w:uiPriority w:val="0"/>
    <w:rPr>
      <w:rFonts w:ascii="黑体" w:eastAsia="黑体"/>
      <w:bCs/>
      <w:sz w:val="30"/>
    </w:rPr>
  </w:style>
  <w:style w:type="table" w:customStyle="1" w:styleId="25">
    <w:name w:val="网格型1"/>
    <w:basedOn w:val="14"/>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 w:type="table" w:customStyle="1" w:styleId="27">
    <w:name w:val="typo_table"/>
    <w:basedOn w:val="14"/>
    <w:qFormat/>
    <w:uiPriority w:val="0"/>
  </w:style>
  <w:style w:type="paragraph" w:customStyle="1" w:styleId="28">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29">
    <w:name w:val="base"/>
    <w:basedOn w:val="16"/>
    <w:qFormat/>
    <w:uiPriority w:val="0"/>
    <w:rPr>
      <w:rFonts w:ascii="仿宋" w:hAnsi="仿宋" w:eastAsia="仿宋" w:cs="仿宋"/>
      <w:b/>
      <w:bCs/>
      <w:sz w:val="28"/>
      <w:szCs w:val="28"/>
    </w:rPr>
  </w:style>
  <w:style w:type="paragraph" w:customStyle="1" w:styleId="30">
    <w:name w:val="typo_p"/>
    <w:basedOn w:val="1"/>
    <w:qFormat/>
    <w:uiPriority w:val="0"/>
    <w:pPr>
      <w:spacing w:line="432" w:lineRule="atLeast"/>
    </w:pPr>
    <w:rPr>
      <w:rFonts w:ascii="微软雅黑" w:hAnsi="微软雅黑" w:eastAsia="微软雅黑" w:cs="微软雅黑"/>
      <w:color w:val="333333"/>
    </w:rPr>
  </w:style>
  <w:style w:type="character" w:customStyle="1" w:styleId="31">
    <w:name w:val="span"/>
    <w:basedOn w:val="16"/>
    <w:qFormat/>
    <w:uiPriority w:val="0"/>
    <w:rPr>
      <w:rFonts w:ascii="仿宋" w:hAnsi="仿宋" w:eastAsia="仿宋" w:cs="仿宋"/>
    </w:rPr>
  </w:style>
  <w:style w:type="character" w:customStyle="1" w:styleId="32">
    <w:name w:val="underline"/>
    <w:basedOn w:val="16"/>
    <w:qFormat/>
    <w:uiPriority w:val="0"/>
  </w:style>
  <w:style w:type="paragraph" w:customStyle="1" w:styleId="33">
    <w:name w:val="div"/>
    <w:basedOn w:val="1"/>
    <w:qFormat/>
    <w:uiPriority w:val="0"/>
    <w:pPr>
      <w:keepLines/>
      <w:spacing w:line="432" w:lineRule="atLeast"/>
    </w:pPr>
    <w:rPr>
      <w:rFonts w:ascii="微软雅黑" w:hAnsi="微软雅黑" w:eastAsia="微软雅黑" w:cs="微软雅黑"/>
      <w:color w:val="333333"/>
    </w:rPr>
  </w:style>
  <w:style w:type="character" w:customStyle="1" w:styleId="34">
    <w:name w:val="step-methods_step-item_label"/>
    <w:basedOn w:val="16"/>
    <w:qFormat/>
    <w:uiPriority w:val="0"/>
  </w:style>
  <w:style w:type="table" w:customStyle="1" w:styleId="35">
    <w:name w:val="typo_table_0"/>
    <w:basedOn w:val="14"/>
    <w:qFormat/>
    <w:uiPriority w:val="0"/>
  </w:style>
  <w:style w:type="character" w:customStyle="1" w:styleId="36">
    <w:name w:val="strong"/>
    <w:basedOn w:val="16"/>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2025-06-12T09:39:15Z</dcterms:created>
  <dc:creator>41442</dc:creator>
  <cp:lastModifiedBy>青山绿水</cp:lastModifiedBy>
  <dcterms:modified xsi:type="dcterms:W3CDTF">2025-06-12T09:39:33Z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C35F50892A204BE88BCE52D3DE1936BC_12</vt:lpwstr>
  </property>
</Properties>
</file>