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AF247">
      <w:pPr>
        <w:spacing w:line="560" w:lineRule="exact"/>
        <w:rPr>
          <w:rStyle w:val="26"/>
        </w:rPr>
      </w:pPr>
    </w:p>
    <w:p w14:paraId="629D6070">
      <w:pPr>
        <w:spacing w:line="560" w:lineRule="exact"/>
        <w:jc w:val="center"/>
        <w:rPr>
          <w:rFonts w:hint="eastAsia" w:ascii="Arial Unicode MS" w:hAnsi="Arial Unicode MS" w:eastAsia="Arial Unicode MS" w:cs="Arial Unicode MS"/>
          <w:color w:val="333333"/>
          <w:kern w:val="36"/>
          <w:sz w:val="44"/>
          <w:szCs w:val="44"/>
        </w:rPr>
      </w:pPr>
      <w:r>
        <w:rPr>
          <w:rFonts w:hint="eastAsia" w:ascii="Arial Unicode MS" w:hAnsi="Arial Unicode MS" w:eastAsia="Arial Unicode MS" w:cs="Arial Unicode MS"/>
          <w:color w:val="333333"/>
          <w:kern w:val="36"/>
          <w:sz w:val="44"/>
          <w:szCs w:val="44"/>
        </w:rPr>
        <w:t>深圳市环保科技集团股份有限公司</w:t>
      </w:r>
    </w:p>
    <w:p w14:paraId="4A898FF0">
      <w:pPr>
        <w:spacing w:line="560" w:lineRule="exact"/>
        <w:ind w:firstLine="880" w:firstLineChars="200"/>
        <w:jc w:val="center"/>
        <w:rPr>
          <w:rFonts w:hint="eastAsia" w:ascii="Arial Unicode MS" w:hAnsi="Arial Unicode MS" w:eastAsia="Arial Unicode MS" w:cs="Arial Unicode MS"/>
          <w:color w:val="333333"/>
          <w:kern w:val="36"/>
          <w:sz w:val="44"/>
          <w:szCs w:val="44"/>
        </w:rPr>
      </w:pPr>
    </w:p>
    <w:p w14:paraId="1A63CF91">
      <w:pPr>
        <w:spacing w:line="560" w:lineRule="exact"/>
        <w:jc w:val="center"/>
        <w:rPr>
          <w:rFonts w:hint="eastAsia" w:ascii="Arial Unicode MS" w:hAnsi="Arial Unicode MS" w:eastAsia="Arial Unicode MS" w:cs="Arial Unicode MS"/>
          <w:sz w:val="44"/>
          <w:szCs w:val="44"/>
        </w:rPr>
      </w:pPr>
    </w:p>
    <w:p w14:paraId="021EBE4D">
      <w:pPr>
        <w:spacing w:line="560" w:lineRule="exact"/>
        <w:jc w:val="center"/>
        <w:rPr>
          <w:rFonts w:hint="eastAsia" w:ascii="Arial Unicode MS" w:hAnsi="Arial Unicode MS" w:eastAsia="Arial Unicode MS" w:cs="Arial Unicode MS"/>
          <w:sz w:val="44"/>
          <w:szCs w:val="44"/>
        </w:rPr>
      </w:pPr>
    </w:p>
    <w:p w14:paraId="70775488">
      <w:pPr>
        <w:spacing w:line="360" w:lineRule="auto"/>
        <w:jc w:val="center"/>
        <w:rPr>
          <w:rFonts w:hint="eastAsia" w:ascii="Arial Unicode MS" w:hAnsi="Arial Unicode MS" w:eastAsia="Arial Unicode MS" w:cs="Arial Unicode MS"/>
          <w:sz w:val="52"/>
          <w:szCs w:val="52"/>
        </w:rPr>
      </w:pPr>
      <w:r>
        <w:rPr>
          <w:rFonts w:hint="eastAsia" w:ascii="Arial Unicode MS" w:hAnsi="Arial Unicode MS" w:eastAsia="Arial Unicode MS" w:cs="Arial Unicode MS"/>
          <w:sz w:val="52"/>
          <w:szCs w:val="52"/>
        </w:rPr>
        <w:t>招标文件</w:t>
      </w:r>
    </w:p>
    <w:p w14:paraId="2CF2C6F7">
      <w:pPr>
        <w:spacing w:line="360" w:lineRule="auto"/>
        <w:jc w:val="center"/>
        <w:rPr>
          <w:rFonts w:hint="eastAsia" w:ascii="Arial Unicode MS" w:hAnsi="Arial Unicode MS" w:eastAsia="Arial Unicode MS" w:cs="Arial Unicode MS"/>
          <w:sz w:val="52"/>
          <w:szCs w:val="52"/>
        </w:rPr>
      </w:pPr>
      <w:r>
        <w:rPr>
          <w:rFonts w:hint="eastAsia" w:ascii="Arial Unicode MS" w:hAnsi="Arial Unicode MS" w:eastAsia="Arial Unicode MS" w:cs="Arial Unicode MS"/>
          <w:sz w:val="52"/>
          <w:szCs w:val="52"/>
        </w:rPr>
        <w:t>（服务类）</w:t>
      </w:r>
    </w:p>
    <w:p w14:paraId="78C7CF50">
      <w:pPr>
        <w:spacing w:line="560" w:lineRule="exact"/>
        <w:ind w:firstLine="640" w:firstLineChars="200"/>
        <w:rPr>
          <w:rFonts w:hint="eastAsia" w:ascii="仿宋" w:hAnsi="仿宋" w:eastAsia="仿宋" w:cs="仿宋"/>
          <w:color w:val="333333"/>
          <w:kern w:val="36"/>
          <w:sz w:val="32"/>
          <w:szCs w:val="32"/>
        </w:rPr>
      </w:pPr>
    </w:p>
    <w:p w14:paraId="24692B3F">
      <w:pPr>
        <w:spacing w:line="560" w:lineRule="exact"/>
        <w:ind w:firstLine="640" w:firstLineChars="200"/>
        <w:rPr>
          <w:rFonts w:hint="eastAsia" w:ascii="仿宋" w:hAnsi="仿宋" w:eastAsia="仿宋" w:cs="仿宋"/>
          <w:color w:val="333333"/>
          <w:kern w:val="36"/>
          <w:sz w:val="32"/>
          <w:szCs w:val="32"/>
        </w:rPr>
      </w:pPr>
    </w:p>
    <w:p w14:paraId="71ACDB09">
      <w:pPr>
        <w:spacing w:line="560" w:lineRule="exact"/>
        <w:ind w:firstLine="640" w:firstLineChars="200"/>
        <w:rPr>
          <w:rFonts w:hint="eastAsia" w:ascii="仿宋" w:hAnsi="仿宋" w:eastAsia="仿宋" w:cs="仿宋"/>
          <w:color w:val="333333"/>
          <w:kern w:val="36"/>
          <w:sz w:val="32"/>
          <w:szCs w:val="32"/>
        </w:rPr>
      </w:pPr>
    </w:p>
    <w:p w14:paraId="0F5BEF98">
      <w:pPr>
        <w:spacing w:line="560" w:lineRule="exact"/>
        <w:ind w:firstLine="640" w:firstLineChars="200"/>
        <w:rPr>
          <w:rFonts w:hint="eastAsia" w:ascii="仿宋" w:hAnsi="仿宋" w:eastAsia="仿宋" w:cs="仿宋"/>
          <w:color w:val="333333"/>
          <w:kern w:val="36"/>
          <w:sz w:val="32"/>
          <w:szCs w:val="32"/>
        </w:rPr>
      </w:pPr>
    </w:p>
    <w:p w14:paraId="55034F7E">
      <w:pPr>
        <w:spacing w:line="560" w:lineRule="exact"/>
        <w:ind w:firstLine="640" w:firstLineChars="200"/>
        <w:rPr>
          <w:rFonts w:hint="eastAsia" w:ascii="仿宋" w:hAnsi="仿宋" w:eastAsia="仿宋" w:cs="仿宋"/>
          <w:color w:val="333333"/>
          <w:kern w:val="36"/>
          <w:sz w:val="32"/>
          <w:szCs w:val="32"/>
        </w:rPr>
      </w:pPr>
    </w:p>
    <w:p w14:paraId="7B0D743B">
      <w:pPr>
        <w:pStyle w:val="7"/>
        <w:jc w:val="both"/>
        <w:rPr>
          <w:rFonts w:hint="eastAsia" w:ascii="仿宋" w:hAnsi="仿宋" w:eastAsia="仿宋" w:cs="仿宋"/>
          <w:bCs w:val="0"/>
          <w:color w:val="333333"/>
          <w:kern w:val="36"/>
        </w:rPr>
      </w:pPr>
    </w:p>
    <w:p w14:paraId="4E30E502"/>
    <w:tbl>
      <w:tblPr>
        <w:tblStyle w:val="22"/>
        <w:tblW w:w="79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30"/>
        <w:gridCol w:w="6173"/>
      </w:tblGrid>
      <w:tr w14:paraId="37524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1730" w:type="dxa"/>
            <w:vAlign w:val="center"/>
          </w:tcPr>
          <w:p w14:paraId="44CE5505">
            <w:pPr>
              <w:spacing w:line="560" w:lineRule="exact"/>
              <w:jc w:val="center"/>
              <w:rPr>
                <w:rFonts w:hint="eastAsia" w:ascii="仿宋" w:hAnsi="仿宋" w:eastAsia="仿宋" w:cs="仿宋"/>
                <w:b/>
                <w:bCs/>
                <w:kern w:val="36"/>
                <w:sz w:val="32"/>
                <w:szCs w:val="32"/>
              </w:rPr>
            </w:pPr>
            <w:r>
              <w:rPr>
                <w:rFonts w:hint="eastAsia" w:ascii="仿宋" w:hAnsi="仿宋" w:eastAsia="仿宋" w:cs="仿宋"/>
                <w:b/>
                <w:bCs/>
                <w:kern w:val="36"/>
                <w:sz w:val="32"/>
                <w:szCs w:val="32"/>
              </w:rPr>
              <w:t>项目名称：</w:t>
            </w:r>
          </w:p>
        </w:tc>
        <w:tc>
          <w:tcPr>
            <w:tcW w:w="6173" w:type="dxa"/>
            <w:tcBorders>
              <w:bottom w:val="single" w:color="auto" w:sz="4" w:space="0"/>
            </w:tcBorders>
            <w:vAlign w:val="center"/>
          </w:tcPr>
          <w:p w14:paraId="2F0E91CA">
            <w:pPr>
              <w:spacing w:line="560" w:lineRule="exact"/>
              <w:jc w:val="center"/>
              <w:rPr>
                <w:rFonts w:hint="eastAsia" w:ascii="仿宋" w:hAnsi="仿宋" w:eastAsia="仿宋" w:cs="仿宋"/>
                <w:kern w:val="36"/>
                <w:sz w:val="32"/>
                <w:szCs w:val="32"/>
              </w:rPr>
            </w:pPr>
            <w:r>
              <w:rPr>
                <w:rFonts w:hint="eastAsia" w:ascii="仿宋" w:hAnsi="仿宋" w:eastAsia="仿宋" w:cs="仿宋"/>
                <w:kern w:val="36"/>
                <w:sz w:val="32"/>
                <w:szCs w:val="32"/>
              </w:rPr>
              <w:t>深环科技2026年安全生产内训师</w:t>
            </w:r>
          </w:p>
          <w:p w14:paraId="3AA06BBF">
            <w:pPr>
              <w:spacing w:line="560" w:lineRule="exact"/>
              <w:jc w:val="center"/>
              <w:rPr>
                <w:rFonts w:hint="eastAsia" w:ascii="仿宋" w:hAnsi="仿宋" w:eastAsia="仿宋" w:cs="仿宋"/>
                <w:kern w:val="36"/>
                <w:sz w:val="32"/>
                <w:szCs w:val="32"/>
              </w:rPr>
            </w:pPr>
            <w:r>
              <w:rPr>
                <w:rFonts w:hint="eastAsia" w:ascii="仿宋" w:hAnsi="仿宋" w:eastAsia="仿宋" w:cs="仿宋"/>
                <w:kern w:val="36"/>
                <w:sz w:val="32"/>
                <w:szCs w:val="32"/>
              </w:rPr>
              <w:t>培训辅导服务</w:t>
            </w:r>
          </w:p>
        </w:tc>
      </w:tr>
      <w:tr w14:paraId="50AA9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1730" w:type="dxa"/>
            <w:vAlign w:val="center"/>
          </w:tcPr>
          <w:p w14:paraId="6AFE9289">
            <w:pPr>
              <w:spacing w:line="560" w:lineRule="exact"/>
              <w:jc w:val="center"/>
              <w:rPr>
                <w:rFonts w:hint="eastAsia" w:ascii="仿宋" w:hAnsi="仿宋" w:eastAsia="仿宋" w:cs="仿宋"/>
                <w:b/>
                <w:bCs/>
                <w:kern w:val="36"/>
                <w:sz w:val="32"/>
                <w:szCs w:val="32"/>
              </w:rPr>
            </w:pPr>
            <w:r>
              <w:rPr>
                <w:rFonts w:hint="eastAsia" w:ascii="仿宋" w:hAnsi="仿宋" w:eastAsia="仿宋" w:cs="仿宋"/>
                <w:b/>
                <w:bCs/>
                <w:kern w:val="36"/>
                <w:sz w:val="32"/>
                <w:szCs w:val="32"/>
              </w:rPr>
              <w:t>招 标 人：</w:t>
            </w:r>
          </w:p>
        </w:tc>
        <w:tc>
          <w:tcPr>
            <w:tcW w:w="6173" w:type="dxa"/>
            <w:tcBorders>
              <w:top w:val="single" w:color="auto" w:sz="4" w:space="0"/>
              <w:bottom w:val="single" w:color="auto" w:sz="4" w:space="0"/>
            </w:tcBorders>
            <w:vAlign w:val="center"/>
          </w:tcPr>
          <w:p w14:paraId="43488888">
            <w:pPr>
              <w:spacing w:line="560" w:lineRule="exact"/>
              <w:jc w:val="center"/>
              <w:rPr>
                <w:rFonts w:hint="eastAsia" w:ascii="仿宋" w:hAnsi="仿宋" w:eastAsia="仿宋" w:cs="仿宋"/>
                <w:kern w:val="36"/>
                <w:sz w:val="32"/>
                <w:szCs w:val="32"/>
              </w:rPr>
            </w:pPr>
            <w:r>
              <w:rPr>
                <w:rFonts w:hint="eastAsia" w:ascii="仿宋" w:hAnsi="仿宋" w:eastAsia="仿宋" w:cs="仿宋"/>
                <w:sz w:val="32"/>
                <w:szCs w:val="32"/>
              </w:rPr>
              <w:t>深圳市环保科技集团股份有限公司</w:t>
            </w:r>
          </w:p>
        </w:tc>
      </w:tr>
    </w:tbl>
    <w:p w14:paraId="3CB5C006">
      <w:pPr>
        <w:spacing w:line="560" w:lineRule="exact"/>
        <w:jc w:val="center"/>
        <w:rPr>
          <w:rFonts w:hint="eastAsia" w:ascii="仿宋" w:hAnsi="仿宋" w:eastAsia="仿宋" w:cs="仿宋"/>
          <w:color w:val="333333"/>
          <w:kern w:val="36"/>
          <w:sz w:val="32"/>
          <w:szCs w:val="32"/>
        </w:rPr>
      </w:pPr>
    </w:p>
    <w:p w14:paraId="23948DCF">
      <w:pPr>
        <w:pStyle w:val="6"/>
        <w:rPr>
          <w:rFonts w:hint="eastAsia" w:ascii="仿宋" w:hAnsi="仿宋" w:eastAsia="仿宋" w:cs="仿宋"/>
          <w:color w:val="333333"/>
          <w:kern w:val="36"/>
          <w:sz w:val="32"/>
          <w:szCs w:val="32"/>
        </w:rPr>
      </w:pPr>
    </w:p>
    <w:p w14:paraId="1510F9B2">
      <w:pPr>
        <w:pStyle w:val="7"/>
      </w:pPr>
    </w:p>
    <w:p w14:paraId="4747DDAE">
      <w:pPr>
        <w:spacing w:line="560" w:lineRule="exact"/>
        <w:jc w:val="center"/>
        <w:rPr>
          <w:rFonts w:hint="eastAsia" w:ascii="仿宋" w:hAnsi="仿宋" w:eastAsia="仿宋" w:cs="仿宋"/>
          <w:color w:val="333333"/>
          <w:kern w:val="36"/>
          <w:sz w:val="32"/>
          <w:szCs w:val="32"/>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color w:val="333333"/>
          <w:kern w:val="36"/>
          <w:sz w:val="32"/>
          <w:szCs w:val="32"/>
        </w:rPr>
        <w:t>2026年</w:t>
      </w:r>
      <w:r>
        <w:rPr>
          <w:rFonts w:hint="eastAsia" w:ascii="仿宋" w:hAnsi="仿宋" w:eastAsia="仿宋" w:cs="仿宋"/>
          <w:color w:val="333333"/>
          <w:kern w:val="36"/>
          <w:sz w:val="32"/>
          <w:szCs w:val="32"/>
          <w:lang w:val="en-US" w:eastAsia="zh-CN"/>
        </w:rPr>
        <w:t>10</w:t>
      </w:r>
      <w:r>
        <w:rPr>
          <w:rFonts w:hint="eastAsia" w:ascii="仿宋" w:hAnsi="仿宋" w:eastAsia="仿宋" w:cs="仿宋"/>
          <w:color w:val="333333"/>
          <w:kern w:val="36"/>
          <w:sz w:val="32"/>
          <w:szCs w:val="32"/>
        </w:rPr>
        <w:t>月</w:t>
      </w:r>
    </w:p>
    <w:p w14:paraId="2B104902">
      <w:pPr>
        <w:pStyle w:val="7"/>
        <w:widowControl/>
        <w:wordWrap w:val="0"/>
        <w:topLinePunct/>
        <w:spacing w:before="0" w:after="0" w:line="560" w:lineRule="exact"/>
        <w:rPr>
          <w:rFonts w:hint="eastAsia" w:ascii="黑体" w:hAnsi="黑体" w:cs="黑体"/>
          <w:bCs w:val="0"/>
          <w:sz w:val="36"/>
          <w:szCs w:val="36"/>
        </w:rPr>
      </w:pPr>
      <w:bookmarkStart w:id="0" w:name="_Toc271096567"/>
      <w:bookmarkStart w:id="1" w:name="_Toc133583833"/>
      <w:r>
        <w:rPr>
          <w:rFonts w:hint="eastAsia" w:ascii="黑体" w:hAnsi="黑体" w:cs="黑体"/>
          <w:bCs w:val="0"/>
          <w:sz w:val="36"/>
          <w:szCs w:val="36"/>
        </w:rPr>
        <w:t>第一部分 项目须知</w:t>
      </w:r>
      <w:bookmarkEnd w:id="0"/>
      <w:bookmarkEnd w:id="1"/>
    </w:p>
    <w:tbl>
      <w:tblPr>
        <w:tblStyle w:val="21"/>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0"/>
        <w:gridCol w:w="1956"/>
        <w:gridCol w:w="6397"/>
      </w:tblGrid>
      <w:tr w14:paraId="2DC03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9493" w:type="dxa"/>
            <w:gridSpan w:val="3"/>
            <w:vAlign w:val="center"/>
          </w:tcPr>
          <w:p w14:paraId="2ACDA1AD">
            <w:pPr>
              <w:autoSpaceDE w:val="0"/>
              <w:autoSpaceDN w:val="0"/>
              <w:snapToGrid w:val="0"/>
              <w:spacing w:line="240" w:lineRule="atLeast"/>
              <w:jc w:val="center"/>
              <w:rPr>
                <w:rFonts w:hint="eastAsia" w:ascii="仿宋" w:hAnsi="仿宋" w:eastAsia="仿宋" w:cs="仿宋"/>
                <w:b/>
                <w:bCs/>
                <w:sz w:val="28"/>
                <w:szCs w:val="28"/>
              </w:rPr>
            </w:pPr>
            <w:r>
              <w:rPr>
                <w:rFonts w:hint="eastAsia" w:ascii="仿宋" w:hAnsi="仿宋" w:eastAsia="仿宋" w:cs="仿宋"/>
                <w:b/>
                <w:bCs/>
                <w:sz w:val="28"/>
                <w:szCs w:val="28"/>
              </w:rPr>
              <w:t>项目须知附表（一）</w:t>
            </w:r>
          </w:p>
        </w:tc>
      </w:tr>
      <w:tr w14:paraId="2095C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140" w:type="dxa"/>
            <w:vAlign w:val="center"/>
          </w:tcPr>
          <w:p w14:paraId="42DAB527">
            <w:pPr>
              <w:autoSpaceDE w:val="0"/>
              <w:autoSpaceDN w:val="0"/>
              <w:snapToGrid w:val="0"/>
              <w:spacing w:line="240" w:lineRule="atLeast"/>
              <w:jc w:val="center"/>
              <w:rPr>
                <w:rFonts w:hint="eastAsia" w:ascii="仿宋" w:hAnsi="仿宋" w:eastAsia="仿宋" w:cs="仿宋"/>
                <w:b/>
                <w:bCs/>
                <w:sz w:val="28"/>
                <w:szCs w:val="28"/>
              </w:rPr>
            </w:pPr>
            <w:r>
              <w:rPr>
                <w:rFonts w:hint="eastAsia" w:ascii="仿宋" w:hAnsi="仿宋" w:eastAsia="仿宋" w:cs="仿宋"/>
                <w:b/>
                <w:bCs/>
                <w:sz w:val="28"/>
                <w:szCs w:val="28"/>
              </w:rPr>
              <w:t>条款号</w:t>
            </w:r>
          </w:p>
        </w:tc>
        <w:tc>
          <w:tcPr>
            <w:tcW w:w="1956" w:type="dxa"/>
            <w:vAlign w:val="center"/>
          </w:tcPr>
          <w:p w14:paraId="5B6482AA">
            <w:pPr>
              <w:autoSpaceDE w:val="0"/>
              <w:autoSpaceDN w:val="0"/>
              <w:snapToGrid w:val="0"/>
              <w:spacing w:line="240" w:lineRule="atLeast"/>
              <w:jc w:val="center"/>
              <w:rPr>
                <w:rFonts w:hint="eastAsia" w:ascii="仿宋" w:hAnsi="仿宋" w:eastAsia="仿宋" w:cs="仿宋"/>
                <w:b/>
                <w:bCs/>
                <w:sz w:val="28"/>
                <w:szCs w:val="28"/>
              </w:rPr>
            </w:pPr>
            <w:r>
              <w:rPr>
                <w:rFonts w:hint="eastAsia" w:ascii="仿宋" w:hAnsi="仿宋" w:eastAsia="仿宋" w:cs="仿宋"/>
                <w:b/>
                <w:bCs/>
                <w:sz w:val="28"/>
                <w:szCs w:val="28"/>
              </w:rPr>
              <w:t>名称</w:t>
            </w:r>
          </w:p>
        </w:tc>
        <w:tc>
          <w:tcPr>
            <w:tcW w:w="6397" w:type="dxa"/>
            <w:vAlign w:val="center"/>
          </w:tcPr>
          <w:p w14:paraId="39F5AA5F">
            <w:pPr>
              <w:autoSpaceDE w:val="0"/>
              <w:autoSpaceDN w:val="0"/>
              <w:snapToGrid w:val="0"/>
              <w:spacing w:line="240" w:lineRule="atLeast"/>
              <w:jc w:val="center"/>
              <w:rPr>
                <w:rFonts w:hint="eastAsia" w:ascii="仿宋" w:hAnsi="仿宋" w:eastAsia="仿宋" w:cs="仿宋"/>
                <w:b/>
                <w:bCs/>
                <w:sz w:val="28"/>
                <w:szCs w:val="28"/>
              </w:rPr>
            </w:pPr>
            <w:r>
              <w:rPr>
                <w:rFonts w:hint="eastAsia" w:ascii="仿宋" w:hAnsi="仿宋" w:eastAsia="仿宋" w:cs="仿宋"/>
                <w:b/>
                <w:bCs/>
                <w:sz w:val="28"/>
                <w:szCs w:val="28"/>
              </w:rPr>
              <w:t>编列内容</w:t>
            </w:r>
          </w:p>
        </w:tc>
      </w:tr>
      <w:tr w14:paraId="5D7B9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140" w:type="dxa"/>
            <w:vAlign w:val="center"/>
          </w:tcPr>
          <w:p w14:paraId="2CF08505">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1</w:t>
            </w:r>
          </w:p>
        </w:tc>
        <w:tc>
          <w:tcPr>
            <w:tcW w:w="1956" w:type="dxa"/>
            <w:vAlign w:val="center"/>
          </w:tcPr>
          <w:p w14:paraId="222BD574">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招标人</w:t>
            </w:r>
          </w:p>
        </w:tc>
        <w:tc>
          <w:tcPr>
            <w:tcW w:w="6397" w:type="dxa"/>
            <w:vAlign w:val="center"/>
          </w:tcPr>
          <w:p w14:paraId="06A8854E">
            <w:pPr>
              <w:autoSpaceDE w:val="0"/>
              <w:autoSpaceDN w:val="0"/>
              <w:snapToGrid w:val="0"/>
              <w:spacing w:line="240" w:lineRule="atLeast"/>
              <w:rPr>
                <w:rFonts w:hint="eastAsia" w:ascii="仿宋" w:hAnsi="仿宋" w:eastAsia="仿宋" w:cs="仿宋"/>
                <w:sz w:val="28"/>
                <w:szCs w:val="28"/>
              </w:rPr>
            </w:pPr>
            <w:r>
              <w:rPr>
                <w:rFonts w:hint="eastAsia" w:ascii="仿宋" w:hAnsi="仿宋" w:eastAsia="仿宋" w:cs="仿宋"/>
                <w:sz w:val="28"/>
                <w:szCs w:val="28"/>
              </w:rPr>
              <w:t xml:space="preserve">名称：深圳市环保科技集团股份有限公司 </w:t>
            </w:r>
          </w:p>
          <w:p w14:paraId="0A0EC3BA">
            <w:pPr>
              <w:autoSpaceDE w:val="0"/>
              <w:autoSpaceDN w:val="0"/>
              <w:snapToGrid w:val="0"/>
              <w:spacing w:line="240" w:lineRule="atLeast"/>
              <w:rPr>
                <w:rFonts w:hint="eastAsia" w:ascii="仿宋" w:hAnsi="仿宋" w:eastAsia="仿宋" w:cs="仿宋"/>
                <w:sz w:val="28"/>
                <w:szCs w:val="28"/>
              </w:rPr>
            </w:pPr>
            <w:r>
              <w:rPr>
                <w:rFonts w:hint="eastAsia" w:ascii="仿宋" w:hAnsi="仿宋" w:eastAsia="仿宋" w:cs="仿宋"/>
                <w:sz w:val="28"/>
                <w:szCs w:val="28"/>
              </w:rPr>
              <w:t>联系地址：深圳市南山区清华信息港研发楼A栋7楼</w:t>
            </w:r>
          </w:p>
          <w:p w14:paraId="7377677F">
            <w:pPr>
              <w:autoSpaceDE w:val="0"/>
              <w:autoSpaceDN w:val="0"/>
              <w:snapToGrid w:val="0"/>
              <w:spacing w:line="240" w:lineRule="atLeast"/>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林</w:t>
            </w:r>
            <w:r>
              <w:rPr>
                <w:rFonts w:hint="eastAsia" w:ascii="仿宋" w:hAnsi="仿宋" w:eastAsia="仿宋" w:cs="仿宋"/>
                <w:sz w:val="28"/>
                <w:szCs w:val="28"/>
              </w:rPr>
              <w:t>工</w:t>
            </w:r>
          </w:p>
          <w:p w14:paraId="46CA646E">
            <w:pPr>
              <w:autoSpaceDE w:val="0"/>
              <w:autoSpaceDN w:val="0"/>
              <w:snapToGrid w:val="0"/>
              <w:spacing w:line="240" w:lineRule="atLeast"/>
              <w:rPr>
                <w:rFonts w:hint="eastAsia" w:ascii="仿宋" w:hAnsi="仿宋" w:eastAsia="仿宋" w:cs="仿宋"/>
                <w:kern w:val="0"/>
                <w:sz w:val="28"/>
                <w:szCs w:val="28"/>
                <w:u w:val="single"/>
              </w:rPr>
            </w:pPr>
            <w:r>
              <w:rPr>
                <w:rFonts w:hint="eastAsia" w:ascii="仿宋" w:hAnsi="仿宋" w:eastAsia="仿宋" w:cs="仿宋"/>
                <w:sz w:val="28"/>
                <w:szCs w:val="28"/>
              </w:rPr>
              <w:t>联系电话：17324405045</w:t>
            </w:r>
          </w:p>
        </w:tc>
      </w:tr>
      <w:tr w14:paraId="48209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140" w:type="dxa"/>
            <w:vMerge w:val="restart"/>
            <w:vAlign w:val="center"/>
          </w:tcPr>
          <w:p w14:paraId="6A1D06F0">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3</w:t>
            </w:r>
          </w:p>
        </w:tc>
        <w:tc>
          <w:tcPr>
            <w:tcW w:w="1956" w:type="dxa"/>
            <w:vAlign w:val="center"/>
          </w:tcPr>
          <w:p w14:paraId="76A01BF2">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项目名称</w:t>
            </w:r>
          </w:p>
        </w:tc>
        <w:tc>
          <w:tcPr>
            <w:tcW w:w="6397" w:type="dxa"/>
            <w:vAlign w:val="center"/>
          </w:tcPr>
          <w:p w14:paraId="775D0F4B">
            <w:pPr>
              <w:autoSpaceDE w:val="0"/>
              <w:autoSpaceDN w:val="0"/>
              <w:snapToGrid w:val="0"/>
              <w:spacing w:line="240" w:lineRule="atLeast"/>
              <w:rPr>
                <w:rFonts w:hint="eastAsia" w:ascii="仿宋" w:hAnsi="仿宋" w:eastAsia="仿宋" w:cs="仿宋"/>
                <w:sz w:val="28"/>
                <w:szCs w:val="28"/>
              </w:rPr>
            </w:pPr>
            <w:r>
              <w:rPr>
                <w:rFonts w:hint="eastAsia" w:ascii="仿宋" w:hAnsi="仿宋" w:eastAsia="仿宋" w:cs="仿宋"/>
                <w:sz w:val="28"/>
                <w:szCs w:val="28"/>
              </w:rPr>
              <w:t>深环科技2026年安全生产内训师培训辅导服务</w:t>
            </w:r>
          </w:p>
        </w:tc>
      </w:tr>
      <w:tr w14:paraId="6BE1A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140" w:type="dxa"/>
            <w:vMerge w:val="continue"/>
            <w:vAlign w:val="center"/>
          </w:tcPr>
          <w:p w14:paraId="26609D15">
            <w:pPr>
              <w:autoSpaceDE w:val="0"/>
              <w:autoSpaceDN w:val="0"/>
              <w:snapToGrid w:val="0"/>
              <w:spacing w:line="240" w:lineRule="atLeast"/>
              <w:jc w:val="center"/>
              <w:rPr>
                <w:rFonts w:hint="eastAsia" w:ascii="仿宋" w:hAnsi="仿宋" w:eastAsia="仿宋" w:cs="仿宋"/>
                <w:sz w:val="28"/>
                <w:szCs w:val="28"/>
              </w:rPr>
            </w:pPr>
          </w:p>
        </w:tc>
        <w:tc>
          <w:tcPr>
            <w:tcW w:w="1956" w:type="dxa"/>
            <w:vAlign w:val="center"/>
          </w:tcPr>
          <w:p w14:paraId="6376F0B7">
            <w:pPr>
              <w:autoSpaceDE w:val="0"/>
              <w:autoSpaceDN w:val="0"/>
              <w:snapToGrid w:val="0"/>
              <w:spacing w:line="240" w:lineRule="atLeast"/>
              <w:jc w:val="cente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项目编号</w:t>
            </w:r>
          </w:p>
        </w:tc>
        <w:tc>
          <w:tcPr>
            <w:tcW w:w="6397" w:type="dxa"/>
            <w:vAlign w:val="center"/>
          </w:tcPr>
          <w:p w14:paraId="64FD7E43">
            <w:pPr>
              <w:autoSpaceDE w:val="0"/>
              <w:autoSpaceDN w:val="0"/>
              <w:snapToGrid w:val="0"/>
              <w:spacing w:line="240" w:lineRule="atLeas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shwt-2026100043FW</w:t>
            </w:r>
          </w:p>
        </w:tc>
      </w:tr>
      <w:tr w14:paraId="2540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140" w:type="dxa"/>
            <w:vMerge w:val="restart"/>
            <w:vAlign w:val="center"/>
          </w:tcPr>
          <w:p w14:paraId="4B86D5AB">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4</w:t>
            </w:r>
          </w:p>
        </w:tc>
        <w:tc>
          <w:tcPr>
            <w:tcW w:w="1956" w:type="dxa"/>
            <w:vAlign w:val="center"/>
          </w:tcPr>
          <w:p w14:paraId="0EBFD0C6">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公告日期</w:t>
            </w:r>
          </w:p>
        </w:tc>
        <w:tc>
          <w:tcPr>
            <w:tcW w:w="6397" w:type="dxa"/>
            <w:vAlign w:val="center"/>
          </w:tcPr>
          <w:p w14:paraId="6FB8F2A0">
            <w:pPr>
              <w:autoSpaceDE w:val="0"/>
              <w:autoSpaceDN w:val="0"/>
              <w:snapToGrid w:val="0"/>
              <w:spacing w:line="240" w:lineRule="atLeast"/>
              <w:rPr>
                <w:rFonts w:hint="eastAsia" w:ascii="仿宋" w:hAnsi="仿宋" w:eastAsia="仿宋" w:cs="仿宋"/>
                <w:sz w:val="28"/>
                <w:szCs w:val="28"/>
              </w:rPr>
            </w:pPr>
            <w:r>
              <w:rPr>
                <w:rFonts w:hint="eastAsia" w:ascii="仿宋" w:hAnsi="仿宋" w:eastAsia="仿宋" w:cs="仿宋"/>
                <w:sz w:val="28"/>
                <w:szCs w:val="28"/>
              </w:rPr>
              <w:t>详见招标公告</w:t>
            </w:r>
          </w:p>
        </w:tc>
      </w:tr>
      <w:tr w14:paraId="688B8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140" w:type="dxa"/>
            <w:vMerge w:val="continue"/>
            <w:vAlign w:val="center"/>
          </w:tcPr>
          <w:p w14:paraId="433416E7">
            <w:pPr>
              <w:autoSpaceDE w:val="0"/>
              <w:autoSpaceDN w:val="0"/>
              <w:snapToGrid w:val="0"/>
              <w:spacing w:line="240" w:lineRule="atLeast"/>
              <w:jc w:val="center"/>
              <w:rPr>
                <w:rFonts w:hint="eastAsia" w:ascii="仿宋" w:hAnsi="仿宋" w:eastAsia="仿宋" w:cs="仿宋"/>
                <w:sz w:val="28"/>
                <w:szCs w:val="28"/>
              </w:rPr>
            </w:pPr>
          </w:p>
        </w:tc>
        <w:tc>
          <w:tcPr>
            <w:tcW w:w="1956" w:type="dxa"/>
            <w:vAlign w:val="center"/>
          </w:tcPr>
          <w:p w14:paraId="405F8139">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项目类别</w:t>
            </w:r>
          </w:p>
        </w:tc>
        <w:tc>
          <w:tcPr>
            <w:tcW w:w="6397" w:type="dxa"/>
            <w:vAlign w:val="center"/>
          </w:tcPr>
          <w:p w14:paraId="2AED315D">
            <w:pPr>
              <w:autoSpaceDE w:val="0"/>
              <w:autoSpaceDN w:val="0"/>
              <w:snapToGrid w:val="0"/>
              <w:spacing w:line="240" w:lineRule="atLeast"/>
              <w:rPr>
                <w:rFonts w:hint="eastAsia" w:ascii="仿宋" w:hAnsi="仿宋" w:eastAsia="仿宋" w:cs="仿宋"/>
                <w:sz w:val="28"/>
                <w:szCs w:val="28"/>
              </w:rPr>
            </w:pPr>
            <w:r>
              <w:rPr>
                <w:rFonts w:hint="eastAsia" w:ascii="仿宋" w:hAnsi="仿宋" w:eastAsia="仿宋" w:cs="仿宋"/>
                <w:sz w:val="28"/>
                <w:szCs w:val="28"/>
              </w:rPr>
              <w:t>服务类</w:t>
            </w:r>
          </w:p>
        </w:tc>
      </w:tr>
      <w:tr w14:paraId="5A03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140" w:type="dxa"/>
            <w:vMerge w:val="continue"/>
            <w:vAlign w:val="center"/>
          </w:tcPr>
          <w:p w14:paraId="4B8C0769">
            <w:pPr>
              <w:autoSpaceDE w:val="0"/>
              <w:autoSpaceDN w:val="0"/>
              <w:snapToGrid w:val="0"/>
              <w:spacing w:line="240" w:lineRule="atLeast"/>
              <w:jc w:val="center"/>
              <w:rPr>
                <w:rFonts w:hint="eastAsia" w:ascii="仿宋" w:hAnsi="仿宋" w:eastAsia="仿宋" w:cs="仿宋"/>
                <w:sz w:val="28"/>
                <w:szCs w:val="28"/>
              </w:rPr>
            </w:pPr>
          </w:p>
        </w:tc>
        <w:tc>
          <w:tcPr>
            <w:tcW w:w="1956" w:type="dxa"/>
            <w:vAlign w:val="center"/>
          </w:tcPr>
          <w:p w14:paraId="56053789">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招标方式</w:t>
            </w:r>
          </w:p>
        </w:tc>
        <w:tc>
          <w:tcPr>
            <w:tcW w:w="6397" w:type="dxa"/>
            <w:vAlign w:val="center"/>
          </w:tcPr>
          <w:p w14:paraId="21306E4B">
            <w:pPr>
              <w:autoSpaceDE w:val="0"/>
              <w:autoSpaceDN w:val="0"/>
              <w:snapToGrid w:val="0"/>
              <w:spacing w:line="240" w:lineRule="atLeast"/>
              <w:rPr>
                <w:rFonts w:hint="eastAsia" w:ascii="仿宋" w:hAnsi="仿宋" w:eastAsia="仿宋" w:cs="仿宋"/>
                <w:sz w:val="28"/>
                <w:szCs w:val="28"/>
              </w:rPr>
            </w:pPr>
            <w:r>
              <w:rPr>
                <w:rFonts w:hint="eastAsia" w:ascii="仿宋" w:hAnsi="仿宋" w:eastAsia="仿宋" w:cs="仿宋"/>
                <w:sz w:val="28"/>
                <w:szCs w:val="28"/>
              </w:rPr>
              <w:t>公开招标</w:t>
            </w:r>
          </w:p>
        </w:tc>
      </w:tr>
      <w:tr w14:paraId="6771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140" w:type="dxa"/>
            <w:vMerge w:val="continue"/>
            <w:vAlign w:val="center"/>
          </w:tcPr>
          <w:p w14:paraId="667A0D8D">
            <w:pPr>
              <w:autoSpaceDE w:val="0"/>
              <w:autoSpaceDN w:val="0"/>
              <w:snapToGrid w:val="0"/>
              <w:spacing w:line="240" w:lineRule="atLeast"/>
              <w:jc w:val="center"/>
              <w:rPr>
                <w:rFonts w:hint="eastAsia" w:ascii="仿宋" w:hAnsi="仿宋" w:eastAsia="仿宋" w:cs="仿宋"/>
                <w:sz w:val="28"/>
                <w:szCs w:val="28"/>
              </w:rPr>
            </w:pPr>
          </w:p>
        </w:tc>
        <w:tc>
          <w:tcPr>
            <w:tcW w:w="1956" w:type="dxa"/>
            <w:vAlign w:val="center"/>
          </w:tcPr>
          <w:p w14:paraId="7366DA7F">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资格审查方式</w:t>
            </w:r>
          </w:p>
        </w:tc>
        <w:tc>
          <w:tcPr>
            <w:tcW w:w="6397" w:type="dxa"/>
            <w:vAlign w:val="center"/>
          </w:tcPr>
          <w:p w14:paraId="4BD93924">
            <w:pPr>
              <w:autoSpaceDE w:val="0"/>
              <w:autoSpaceDN w:val="0"/>
              <w:snapToGrid w:val="0"/>
              <w:spacing w:line="240" w:lineRule="atLeast"/>
              <w:rPr>
                <w:rFonts w:hint="eastAsia" w:ascii="仿宋" w:hAnsi="仿宋" w:eastAsia="仿宋" w:cs="仿宋"/>
                <w:sz w:val="28"/>
                <w:szCs w:val="28"/>
              </w:rPr>
            </w:pPr>
            <w:r>
              <w:rPr>
                <w:rFonts w:hint="eastAsia" w:ascii="仿宋" w:hAnsi="仿宋" w:eastAsia="仿宋" w:cs="仿宋"/>
                <w:sz w:val="28"/>
                <w:szCs w:val="28"/>
              </w:rPr>
              <w:t>资格后审</w:t>
            </w:r>
          </w:p>
        </w:tc>
      </w:tr>
      <w:tr w14:paraId="4DBDA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1140" w:type="dxa"/>
            <w:vAlign w:val="center"/>
          </w:tcPr>
          <w:p w14:paraId="18FAD7CE">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5</w:t>
            </w:r>
          </w:p>
        </w:tc>
        <w:tc>
          <w:tcPr>
            <w:tcW w:w="1956" w:type="dxa"/>
            <w:vAlign w:val="center"/>
          </w:tcPr>
          <w:p w14:paraId="6A35BDF2">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招标文件</w:t>
            </w:r>
          </w:p>
          <w:p w14:paraId="2AC4CB07">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获取方式</w:t>
            </w:r>
          </w:p>
        </w:tc>
        <w:tc>
          <w:tcPr>
            <w:tcW w:w="6397" w:type="dxa"/>
            <w:vAlign w:val="center"/>
          </w:tcPr>
          <w:p w14:paraId="5AAD846A">
            <w:pPr>
              <w:autoSpaceDE w:val="0"/>
              <w:autoSpaceDN w:val="0"/>
              <w:snapToGrid w:val="0"/>
              <w:spacing w:line="240" w:lineRule="atLeast"/>
              <w:rPr>
                <w:rFonts w:hint="eastAsia" w:ascii="仿宋" w:hAnsi="仿宋" w:eastAsia="仿宋" w:cs="仿宋"/>
                <w:sz w:val="28"/>
                <w:szCs w:val="28"/>
              </w:rPr>
            </w:pPr>
            <w:r>
              <w:rPr>
                <w:rFonts w:hint="eastAsia" w:ascii="仿宋" w:hAnsi="仿宋" w:eastAsia="仿宋" w:cs="仿宋"/>
                <w:sz w:val="28"/>
                <w:szCs w:val="28"/>
              </w:rPr>
              <w:t>从深圳阳光采购平台本项目公示页面下载附件。</w:t>
            </w:r>
          </w:p>
        </w:tc>
      </w:tr>
      <w:tr w14:paraId="178EF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1140" w:type="dxa"/>
            <w:vMerge w:val="restart"/>
            <w:vAlign w:val="center"/>
          </w:tcPr>
          <w:p w14:paraId="005CC0EE">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6</w:t>
            </w:r>
          </w:p>
        </w:tc>
        <w:tc>
          <w:tcPr>
            <w:tcW w:w="1956" w:type="dxa"/>
            <w:vAlign w:val="center"/>
          </w:tcPr>
          <w:p w14:paraId="01622D4D">
            <w:pPr>
              <w:autoSpaceDE w:val="0"/>
              <w:autoSpaceDN w:val="0"/>
              <w:snapToGrid w:val="0"/>
              <w:spacing w:line="240" w:lineRule="atLeast"/>
              <w:jc w:val="center"/>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投标人提出</w:t>
            </w:r>
          </w:p>
          <w:p w14:paraId="2E70975A">
            <w:pPr>
              <w:autoSpaceDE w:val="0"/>
              <w:autoSpaceDN w:val="0"/>
              <w:snapToGrid w:val="0"/>
              <w:spacing w:line="240" w:lineRule="atLeast"/>
              <w:jc w:val="center"/>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质疑截止时间</w:t>
            </w:r>
          </w:p>
        </w:tc>
        <w:tc>
          <w:tcPr>
            <w:tcW w:w="6397" w:type="dxa"/>
            <w:vAlign w:val="center"/>
          </w:tcPr>
          <w:p w14:paraId="306B1846">
            <w:pPr>
              <w:autoSpaceDE w:val="0"/>
              <w:autoSpaceDN w:val="0"/>
              <w:snapToGrid w:val="0"/>
              <w:spacing w:line="240" w:lineRule="atLeast"/>
              <w:rPr>
                <w:rFonts w:hint="eastAsia" w:ascii="仿宋" w:hAnsi="仿宋" w:eastAsia="仿宋" w:cs="仿宋"/>
                <w:sz w:val="28"/>
                <w:szCs w:val="28"/>
              </w:rPr>
            </w:pPr>
            <w:r>
              <w:rPr>
                <w:rFonts w:hint="eastAsia" w:ascii="仿宋" w:hAnsi="仿宋" w:eastAsia="仿宋" w:cs="仿宋"/>
                <w:sz w:val="28"/>
                <w:szCs w:val="28"/>
              </w:rPr>
              <w:t>详见招标公告</w:t>
            </w:r>
          </w:p>
        </w:tc>
      </w:tr>
      <w:tr w14:paraId="59ED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140" w:type="dxa"/>
            <w:vMerge w:val="continue"/>
            <w:vAlign w:val="center"/>
          </w:tcPr>
          <w:p w14:paraId="62220B96">
            <w:pPr>
              <w:autoSpaceDE w:val="0"/>
              <w:autoSpaceDN w:val="0"/>
              <w:snapToGrid w:val="0"/>
              <w:spacing w:line="240" w:lineRule="atLeast"/>
              <w:jc w:val="center"/>
              <w:rPr>
                <w:rFonts w:hint="eastAsia" w:ascii="仿宋" w:hAnsi="仿宋" w:eastAsia="仿宋" w:cs="仿宋"/>
                <w:sz w:val="28"/>
                <w:szCs w:val="28"/>
              </w:rPr>
            </w:pPr>
          </w:p>
        </w:tc>
        <w:tc>
          <w:tcPr>
            <w:tcW w:w="1956" w:type="dxa"/>
            <w:vAlign w:val="center"/>
          </w:tcPr>
          <w:p w14:paraId="4F236F81">
            <w:pPr>
              <w:autoSpaceDE w:val="0"/>
              <w:autoSpaceDN w:val="0"/>
              <w:snapToGrid w:val="0"/>
              <w:spacing w:line="240" w:lineRule="atLeast"/>
              <w:jc w:val="center"/>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招标人澄清、修改、答疑截止时间</w:t>
            </w:r>
          </w:p>
        </w:tc>
        <w:tc>
          <w:tcPr>
            <w:tcW w:w="6397" w:type="dxa"/>
            <w:vAlign w:val="center"/>
          </w:tcPr>
          <w:p w14:paraId="1D7984ED">
            <w:pPr>
              <w:autoSpaceDE w:val="0"/>
              <w:autoSpaceDN w:val="0"/>
              <w:snapToGrid w:val="0"/>
              <w:spacing w:line="240" w:lineRule="atLeast"/>
              <w:rPr>
                <w:rFonts w:hint="eastAsia" w:ascii="仿宋" w:hAnsi="仿宋" w:eastAsia="仿宋" w:cs="仿宋"/>
                <w:sz w:val="28"/>
                <w:szCs w:val="28"/>
              </w:rPr>
            </w:pPr>
            <w:r>
              <w:rPr>
                <w:rFonts w:hint="eastAsia" w:ascii="仿宋" w:hAnsi="仿宋" w:eastAsia="仿宋" w:cs="仿宋"/>
                <w:sz w:val="28"/>
                <w:szCs w:val="28"/>
              </w:rPr>
              <w:t>详见招标公告</w:t>
            </w:r>
          </w:p>
        </w:tc>
      </w:tr>
      <w:tr w14:paraId="67A15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140" w:type="dxa"/>
            <w:vMerge w:val="continue"/>
            <w:vAlign w:val="center"/>
          </w:tcPr>
          <w:p w14:paraId="7E1D107F">
            <w:pPr>
              <w:autoSpaceDE w:val="0"/>
              <w:autoSpaceDN w:val="0"/>
              <w:snapToGrid w:val="0"/>
              <w:spacing w:line="240" w:lineRule="atLeast"/>
              <w:jc w:val="center"/>
              <w:rPr>
                <w:rFonts w:hint="eastAsia" w:ascii="仿宋" w:hAnsi="仿宋" w:eastAsia="仿宋" w:cs="仿宋"/>
                <w:sz w:val="28"/>
                <w:szCs w:val="28"/>
              </w:rPr>
            </w:pPr>
          </w:p>
        </w:tc>
        <w:tc>
          <w:tcPr>
            <w:tcW w:w="1956" w:type="dxa"/>
            <w:vAlign w:val="center"/>
          </w:tcPr>
          <w:p w14:paraId="3C0EDCD6">
            <w:pPr>
              <w:autoSpaceDE w:val="0"/>
              <w:autoSpaceDN w:val="0"/>
              <w:snapToGrid w:val="0"/>
              <w:spacing w:line="240" w:lineRule="atLeast"/>
              <w:jc w:val="center"/>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质疑及答疑方式</w:t>
            </w:r>
          </w:p>
        </w:tc>
        <w:tc>
          <w:tcPr>
            <w:tcW w:w="6397" w:type="dxa"/>
            <w:vAlign w:val="center"/>
          </w:tcPr>
          <w:p w14:paraId="213ACB98">
            <w:pPr>
              <w:autoSpaceDE w:val="0"/>
              <w:autoSpaceDN w:val="0"/>
              <w:snapToGrid w:val="0"/>
              <w:spacing w:line="240" w:lineRule="atLeast"/>
              <w:rPr>
                <w:rFonts w:hint="eastAsia" w:ascii="仿宋" w:hAnsi="仿宋" w:eastAsia="仿宋" w:cs="仿宋"/>
                <w:sz w:val="28"/>
                <w:szCs w:val="28"/>
              </w:rPr>
            </w:pPr>
            <w:r>
              <w:rPr>
                <w:rFonts w:hint="eastAsia" w:ascii="仿宋" w:hAnsi="仿宋" w:eastAsia="仿宋" w:cs="仿宋"/>
                <w:sz w:val="28"/>
                <w:szCs w:val="28"/>
                <w:shd w:val="clear" w:color="auto" w:fill="FFFFFF"/>
              </w:rPr>
              <w:t>投标人若有问题，</w:t>
            </w:r>
            <w:r>
              <w:fldChar w:fldCharType="begin"/>
            </w:r>
            <w:r>
              <w:instrText xml:space="preserve"> HYPERLINK "mailto:请在该时间前将WORD版和盖章扫描件发至271406300@qq.com" </w:instrText>
            </w:r>
            <w:r>
              <w:fldChar w:fldCharType="separate"/>
            </w:r>
            <w:r>
              <w:rPr>
                <w:rFonts w:hint="eastAsia" w:ascii="仿宋" w:hAnsi="仿宋" w:eastAsia="仿宋" w:cs="仿宋"/>
                <w:sz w:val="28"/>
                <w:szCs w:val="28"/>
                <w:shd w:val="clear" w:color="auto" w:fill="FFFFFF"/>
              </w:rPr>
              <w:t>请在质疑截止时间前将word版和盖章扫描件发至</w:t>
            </w:r>
            <w:r>
              <w:rPr>
                <w:rFonts w:hint="eastAsia" w:ascii="仿宋" w:hAnsi="仿宋" w:eastAsia="仿宋" w:cs="仿宋"/>
                <w:sz w:val="28"/>
                <w:szCs w:val="28"/>
                <w:shd w:val="clear" w:color="auto" w:fill="FFFFFF"/>
              </w:rPr>
              <w:fldChar w:fldCharType="end"/>
            </w:r>
            <w:r>
              <w:rPr>
                <w:rFonts w:hint="eastAsia" w:ascii="仿宋" w:hAnsi="仿宋" w:eastAsia="仿宋" w:cs="仿宋"/>
                <w:sz w:val="28"/>
                <w:szCs w:val="28"/>
                <w:shd w:val="clear" w:color="auto" w:fill="FFFFFF"/>
              </w:rPr>
              <w:t>邮箱swzx@szhwts.com。招标人书面回复至投标人邮箱。</w:t>
            </w:r>
          </w:p>
        </w:tc>
      </w:tr>
      <w:tr w14:paraId="73832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140" w:type="dxa"/>
            <w:vMerge w:val="restart"/>
            <w:vAlign w:val="center"/>
          </w:tcPr>
          <w:p w14:paraId="3359A35B">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7</w:t>
            </w:r>
          </w:p>
        </w:tc>
        <w:tc>
          <w:tcPr>
            <w:tcW w:w="1956" w:type="dxa"/>
            <w:vAlign w:val="center"/>
          </w:tcPr>
          <w:p w14:paraId="10DCB912">
            <w:pPr>
              <w:autoSpaceDE w:val="0"/>
              <w:autoSpaceDN w:val="0"/>
              <w:snapToGrid w:val="0"/>
              <w:spacing w:line="240" w:lineRule="atLeast"/>
              <w:jc w:val="center"/>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投标截止时间</w:t>
            </w:r>
          </w:p>
        </w:tc>
        <w:tc>
          <w:tcPr>
            <w:tcW w:w="6397" w:type="dxa"/>
            <w:vAlign w:val="center"/>
          </w:tcPr>
          <w:p w14:paraId="7EB4A74D">
            <w:pPr>
              <w:autoSpaceDE w:val="0"/>
              <w:autoSpaceDN w:val="0"/>
              <w:snapToGrid w:val="0"/>
              <w:spacing w:line="240" w:lineRule="atLeast"/>
              <w:rPr>
                <w:rFonts w:hint="eastAsia" w:ascii="仿宋" w:hAnsi="仿宋" w:eastAsia="仿宋" w:cs="仿宋"/>
                <w:sz w:val="28"/>
                <w:szCs w:val="28"/>
              </w:rPr>
            </w:pPr>
            <w:r>
              <w:rPr>
                <w:rFonts w:hint="eastAsia" w:ascii="仿宋" w:hAnsi="仿宋" w:eastAsia="仿宋" w:cs="仿宋"/>
                <w:sz w:val="28"/>
                <w:szCs w:val="28"/>
              </w:rPr>
              <w:t>详见招标公告</w:t>
            </w:r>
          </w:p>
        </w:tc>
      </w:tr>
      <w:tr w14:paraId="03804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140" w:type="dxa"/>
            <w:vMerge w:val="continue"/>
            <w:vAlign w:val="center"/>
          </w:tcPr>
          <w:p w14:paraId="092C0D3D">
            <w:pPr>
              <w:autoSpaceDE w:val="0"/>
              <w:autoSpaceDN w:val="0"/>
              <w:snapToGrid w:val="0"/>
              <w:spacing w:line="240" w:lineRule="atLeast"/>
              <w:jc w:val="center"/>
              <w:rPr>
                <w:rFonts w:hint="eastAsia" w:ascii="仿宋" w:hAnsi="仿宋" w:eastAsia="仿宋" w:cs="仿宋"/>
                <w:sz w:val="28"/>
                <w:szCs w:val="28"/>
              </w:rPr>
            </w:pPr>
          </w:p>
        </w:tc>
        <w:tc>
          <w:tcPr>
            <w:tcW w:w="1956" w:type="dxa"/>
            <w:vAlign w:val="center"/>
          </w:tcPr>
          <w:p w14:paraId="7A0483BF">
            <w:pPr>
              <w:autoSpaceDE w:val="0"/>
              <w:autoSpaceDN w:val="0"/>
              <w:snapToGrid w:val="0"/>
              <w:spacing w:line="240" w:lineRule="atLeast"/>
              <w:jc w:val="center"/>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开标时间</w:t>
            </w:r>
          </w:p>
        </w:tc>
        <w:tc>
          <w:tcPr>
            <w:tcW w:w="6397" w:type="dxa"/>
            <w:vAlign w:val="center"/>
          </w:tcPr>
          <w:p w14:paraId="1A3F2522">
            <w:pPr>
              <w:autoSpaceDE w:val="0"/>
              <w:autoSpaceDN w:val="0"/>
              <w:snapToGrid w:val="0"/>
              <w:spacing w:line="240" w:lineRule="atLeast"/>
              <w:rPr>
                <w:rFonts w:hint="eastAsia" w:ascii="仿宋" w:hAnsi="仿宋" w:eastAsia="仿宋" w:cs="仿宋"/>
                <w:sz w:val="28"/>
                <w:szCs w:val="28"/>
              </w:rPr>
            </w:pPr>
            <w:r>
              <w:rPr>
                <w:rFonts w:hint="eastAsia" w:ascii="仿宋" w:hAnsi="仿宋" w:eastAsia="仿宋" w:cs="仿宋"/>
                <w:sz w:val="28"/>
                <w:szCs w:val="28"/>
              </w:rPr>
              <w:t>详见招标公告</w:t>
            </w:r>
          </w:p>
        </w:tc>
      </w:tr>
      <w:tr w14:paraId="2FCC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140" w:type="dxa"/>
            <w:vMerge w:val="continue"/>
            <w:vAlign w:val="center"/>
          </w:tcPr>
          <w:p w14:paraId="6C5C43A6">
            <w:pPr>
              <w:autoSpaceDE w:val="0"/>
              <w:autoSpaceDN w:val="0"/>
              <w:snapToGrid w:val="0"/>
              <w:spacing w:line="240" w:lineRule="atLeast"/>
              <w:jc w:val="center"/>
              <w:rPr>
                <w:rFonts w:hint="eastAsia" w:ascii="仿宋" w:hAnsi="仿宋" w:eastAsia="仿宋" w:cs="仿宋"/>
                <w:sz w:val="28"/>
                <w:szCs w:val="28"/>
              </w:rPr>
            </w:pPr>
          </w:p>
        </w:tc>
        <w:tc>
          <w:tcPr>
            <w:tcW w:w="1956" w:type="dxa"/>
            <w:vAlign w:val="center"/>
          </w:tcPr>
          <w:p w14:paraId="2A9C1916">
            <w:pPr>
              <w:autoSpaceDE w:val="0"/>
              <w:autoSpaceDN w:val="0"/>
              <w:snapToGrid w:val="0"/>
              <w:spacing w:line="240" w:lineRule="atLeast"/>
              <w:jc w:val="center"/>
              <w:rPr>
                <w:rFonts w:hint="eastAsia" w:ascii="仿宋" w:hAnsi="仿宋" w:eastAsia="仿宋" w:cs="仿宋"/>
                <w:sz w:val="28"/>
                <w:szCs w:val="28"/>
                <w:shd w:val="clear" w:color="auto" w:fill="FFFFFF"/>
              </w:rPr>
            </w:pPr>
            <w:r>
              <w:rPr>
                <w:rFonts w:hint="eastAsia" w:ascii="仿宋" w:hAnsi="仿宋" w:eastAsia="仿宋" w:cs="仿宋"/>
                <w:sz w:val="28"/>
                <w:szCs w:val="28"/>
              </w:rPr>
              <w:t>投标文件方式</w:t>
            </w:r>
          </w:p>
        </w:tc>
        <w:tc>
          <w:tcPr>
            <w:tcW w:w="6397" w:type="dxa"/>
            <w:vAlign w:val="center"/>
          </w:tcPr>
          <w:p w14:paraId="417B3C7B">
            <w:pPr>
              <w:autoSpaceDE w:val="0"/>
              <w:autoSpaceDN w:val="0"/>
              <w:snapToGrid w:val="0"/>
              <w:spacing w:line="240" w:lineRule="atLeast"/>
              <w:rPr>
                <w:rFonts w:hint="eastAsia" w:ascii="仿宋" w:hAnsi="仿宋" w:eastAsia="仿宋" w:cs="仿宋"/>
                <w:kern w:val="0"/>
                <w:sz w:val="28"/>
                <w:szCs w:val="28"/>
                <w:u w:val="single"/>
                <w:shd w:val="clear" w:color="auto" w:fill="FFFFFF"/>
              </w:rPr>
            </w:pPr>
            <w:r>
              <w:rPr>
                <w:rFonts w:hint="eastAsia" w:ascii="仿宋" w:hAnsi="仿宋" w:eastAsia="仿宋" w:cs="仿宋"/>
                <w:sz w:val="28"/>
                <w:szCs w:val="28"/>
              </w:rPr>
              <w:t>投标人自行将投标文件递交（或邮寄）至招标人指定地点，超过截止时间递交投标文件将不予接受（邮寄件以招标人签收时间为准）。</w:t>
            </w:r>
          </w:p>
        </w:tc>
      </w:tr>
      <w:tr w14:paraId="46359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140" w:type="dxa"/>
            <w:vMerge w:val="continue"/>
            <w:vAlign w:val="center"/>
          </w:tcPr>
          <w:p w14:paraId="41FD18B5">
            <w:pPr>
              <w:autoSpaceDE w:val="0"/>
              <w:autoSpaceDN w:val="0"/>
              <w:snapToGrid w:val="0"/>
              <w:spacing w:line="240" w:lineRule="atLeast"/>
              <w:jc w:val="center"/>
              <w:rPr>
                <w:rFonts w:hint="eastAsia" w:ascii="仿宋" w:hAnsi="仿宋" w:eastAsia="仿宋" w:cs="仿宋"/>
                <w:sz w:val="28"/>
                <w:szCs w:val="28"/>
              </w:rPr>
            </w:pPr>
          </w:p>
        </w:tc>
        <w:tc>
          <w:tcPr>
            <w:tcW w:w="1956" w:type="dxa"/>
            <w:vAlign w:val="center"/>
          </w:tcPr>
          <w:p w14:paraId="25A9AE39">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投标文件递交地点</w:t>
            </w:r>
          </w:p>
        </w:tc>
        <w:tc>
          <w:tcPr>
            <w:tcW w:w="6397" w:type="dxa"/>
            <w:vAlign w:val="center"/>
          </w:tcPr>
          <w:p w14:paraId="798D8BB5">
            <w:pPr>
              <w:autoSpaceDE w:val="0"/>
              <w:autoSpaceDN w:val="0"/>
              <w:snapToGrid w:val="0"/>
              <w:spacing w:line="240" w:lineRule="atLeast"/>
              <w:rPr>
                <w:rFonts w:hint="eastAsia" w:ascii="仿宋" w:hAnsi="仿宋" w:eastAsia="仿宋" w:cs="仿宋"/>
                <w:kern w:val="0"/>
                <w:sz w:val="28"/>
                <w:szCs w:val="28"/>
                <w:u w:val="single"/>
                <w:shd w:val="clear" w:color="auto" w:fill="FFFFFF"/>
              </w:rPr>
            </w:pPr>
            <w:r>
              <w:rPr>
                <w:rFonts w:hint="eastAsia" w:ascii="仿宋" w:hAnsi="仿宋" w:eastAsia="仿宋" w:cs="仿宋"/>
                <w:sz w:val="28"/>
                <w:szCs w:val="28"/>
              </w:rPr>
              <w:t>深圳市南山区高新技术产业园北区清华信息港研发楼A栋7楼</w:t>
            </w:r>
          </w:p>
        </w:tc>
      </w:tr>
      <w:tr w14:paraId="7B031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1140" w:type="dxa"/>
            <w:vMerge w:val="continue"/>
            <w:vAlign w:val="center"/>
          </w:tcPr>
          <w:p w14:paraId="111A5A73">
            <w:pPr>
              <w:autoSpaceDE w:val="0"/>
              <w:autoSpaceDN w:val="0"/>
              <w:snapToGrid w:val="0"/>
              <w:spacing w:line="240" w:lineRule="atLeast"/>
              <w:jc w:val="center"/>
              <w:rPr>
                <w:rFonts w:hint="eastAsia" w:ascii="仿宋" w:hAnsi="仿宋" w:eastAsia="仿宋" w:cs="仿宋"/>
                <w:sz w:val="28"/>
                <w:szCs w:val="28"/>
              </w:rPr>
            </w:pPr>
          </w:p>
        </w:tc>
        <w:tc>
          <w:tcPr>
            <w:tcW w:w="1956" w:type="dxa"/>
            <w:vAlign w:val="center"/>
          </w:tcPr>
          <w:p w14:paraId="3B0C9830">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开标地点</w:t>
            </w:r>
          </w:p>
        </w:tc>
        <w:tc>
          <w:tcPr>
            <w:tcW w:w="6397" w:type="dxa"/>
            <w:vAlign w:val="center"/>
          </w:tcPr>
          <w:p w14:paraId="6D373BEE">
            <w:pPr>
              <w:autoSpaceDE w:val="0"/>
              <w:autoSpaceDN w:val="0"/>
              <w:snapToGrid w:val="0"/>
              <w:spacing w:line="240" w:lineRule="atLeast"/>
              <w:rPr>
                <w:rFonts w:hint="eastAsia" w:ascii="仿宋" w:hAnsi="仿宋" w:eastAsia="仿宋" w:cs="仿宋"/>
                <w:kern w:val="0"/>
                <w:sz w:val="28"/>
                <w:szCs w:val="28"/>
              </w:rPr>
            </w:pPr>
            <w:r>
              <w:rPr>
                <w:rFonts w:hint="eastAsia" w:ascii="仿宋" w:hAnsi="仿宋" w:eastAsia="仿宋" w:cs="仿宋"/>
                <w:sz w:val="28"/>
                <w:szCs w:val="28"/>
              </w:rPr>
              <w:t>深圳市南山区高新技术产业园北区清华信息港研发楼A栋7楼</w:t>
            </w:r>
          </w:p>
        </w:tc>
      </w:tr>
      <w:tr w14:paraId="07502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140" w:type="dxa"/>
            <w:vAlign w:val="center"/>
          </w:tcPr>
          <w:p w14:paraId="40E84156">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8</w:t>
            </w:r>
          </w:p>
        </w:tc>
        <w:tc>
          <w:tcPr>
            <w:tcW w:w="1956" w:type="dxa"/>
            <w:vAlign w:val="center"/>
          </w:tcPr>
          <w:p w14:paraId="291F5031">
            <w:pPr>
              <w:autoSpaceDE w:val="0"/>
              <w:autoSpaceDN w:val="0"/>
              <w:snapToGrid w:val="0"/>
              <w:spacing w:line="240" w:lineRule="atLeast"/>
              <w:jc w:val="center"/>
              <w:rPr>
                <w:rFonts w:hint="eastAsia" w:ascii="仿宋" w:hAnsi="仿宋" w:eastAsia="仿宋" w:cs="仿宋"/>
                <w:kern w:val="0"/>
                <w:sz w:val="28"/>
                <w:szCs w:val="28"/>
              </w:rPr>
            </w:pPr>
            <w:r>
              <w:rPr>
                <w:rFonts w:hint="eastAsia" w:ascii="仿宋" w:hAnsi="仿宋" w:eastAsia="仿宋" w:cs="仿宋"/>
                <w:kern w:val="0"/>
                <w:sz w:val="28"/>
                <w:szCs w:val="28"/>
              </w:rPr>
              <w:t>最高限价</w:t>
            </w:r>
          </w:p>
        </w:tc>
        <w:tc>
          <w:tcPr>
            <w:tcW w:w="6397" w:type="dxa"/>
            <w:vAlign w:val="center"/>
          </w:tcPr>
          <w:p w14:paraId="31543A5F">
            <w:pPr>
              <w:autoSpaceDE w:val="0"/>
              <w:autoSpaceDN w:val="0"/>
              <w:snapToGrid w:val="0"/>
              <w:spacing w:line="240" w:lineRule="atLeast"/>
              <w:rPr>
                <w:rFonts w:hint="eastAsia" w:ascii="仿宋" w:hAnsi="仿宋" w:eastAsia="宋体" w:cs="仿宋"/>
                <w:kern w:val="0"/>
                <w:sz w:val="28"/>
                <w:szCs w:val="28"/>
              </w:rPr>
            </w:pPr>
            <w:r>
              <w:rPr>
                <w:rFonts w:hint="eastAsia" w:ascii="仿宋" w:hAnsi="仿宋" w:eastAsia="仿宋" w:cs="仿宋"/>
                <w:kern w:val="0"/>
                <w:sz w:val="28"/>
                <w:szCs w:val="28"/>
              </w:rPr>
              <w:t>本项目最高含税限价7万元，超出作无效投标处理。</w:t>
            </w:r>
          </w:p>
        </w:tc>
      </w:tr>
      <w:tr w14:paraId="3B49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140" w:type="dxa"/>
            <w:vAlign w:val="center"/>
          </w:tcPr>
          <w:p w14:paraId="2A200B3F">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9</w:t>
            </w:r>
          </w:p>
        </w:tc>
        <w:tc>
          <w:tcPr>
            <w:tcW w:w="1956" w:type="dxa"/>
            <w:vAlign w:val="center"/>
          </w:tcPr>
          <w:p w14:paraId="2A5C4023">
            <w:pPr>
              <w:autoSpaceDE w:val="0"/>
              <w:autoSpaceDN w:val="0"/>
              <w:snapToGrid w:val="0"/>
              <w:spacing w:line="240" w:lineRule="atLeast"/>
              <w:jc w:val="center"/>
              <w:rPr>
                <w:rFonts w:hint="eastAsia" w:ascii="仿宋" w:hAnsi="仿宋" w:eastAsia="仿宋" w:cs="仿宋"/>
                <w:kern w:val="0"/>
                <w:sz w:val="28"/>
                <w:szCs w:val="28"/>
              </w:rPr>
            </w:pPr>
            <w:r>
              <w:rPr>
                <w:rFonts w:hint="eastAsia" w:ascii="仿宋" w:hAnsi="仿宋" w:eastAsia="仿宋" w:cs="仿宋"/>
                <w:kern w:val="0"/>
                <w:sz w:val="28"/>
                <w:szCs w:val="28"/>
              </w:rPr>
              <w:t>评标方法</w:t>
            </w:r>
          </w:p>
        </w:tc>
        <w:tc>
          <w:tcPr>
            <w:tcW w:w="6397" w:type="dxa"/>
            <w:vAlign w:val="center"/>
          </w:tcPr>
          <w:p w14:paraId="301546CC">
            <w:pPr>
              <w:autoSpaceDE w:val="0"/>
              <w:autoSpaceDN w:val="0"/>
              <w:snapToGrid w:val="0"/>
              <w:spacing w:line="240" w:lineRule="atLeast"/>
              <w:rPr>
                <w:rFonts w:hint="eastAsia" w:ascii="仿宋" w:hAnsi="仿宋" w:eastAsia="仿宋" w:cs="仿宋"/>
                <w:kern w:val="0"/>
                <w:sz w:val="28"/>
                <w:szCs w:val="28"/>
              </w:rPr>
            </w:pPr>
            <w:r>
              <w:rPr>
                <w:rFonts w:hint="eastAsia" w:ascii="仿宋" w:hAnsi="仿宋" w:eastAsia="仿宋" w:cs="仿宋"/>
                <w:kern w:val="0"/>
                <w:sz w:val="28"/>
                <w:szCs w:val="28"/>
              </w:rPr>
              <w:t>综合评估法</w:t>
            </w:r>
          </w:p>
        </w:tc>
      </w:tr>
      <w:tr w14:paraId="45FF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40" w:type="dxa"/>
            <w:vAlign w:val="center"/>
          </w:tcPr>
          <w:p w14:paraId="19B9E248">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10</w:t>
            </w:r>
          </w:p>
        </w:tc>
        <w:tc>
          <w:tcPr>
            <w:tcW w:w="1956" w:type="dxa"/>
            <w:vAlign w:val="center"/>
          </w:tcPr>
          <w:p w14:paraId="0B2AA652">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中标人数量</w:t>
            </w:r>
          </w:p>
        </w:tc>
        <w:tc>
          <w:tcPr>
            <w:tcW w:w="6397" w:type="dxa"/>
            <w:tcBorders>
              <w:top w:val="single" w:color="auto" w:sz="2" w:space="0"/>
            </w:tcBorders>
            <w:vAlign w:val="center"/>
          </w:tcPr>
          <w:p w14:paraId="7E3B5A2C">
            <w:pPr>
              <w:autoSpaceDE w:val="0"/>
              <w:autoSpaceDN w:val="0"/>
              <w:snapToGrid w:val="0"/>
              <w:spacing w:line="240" w:lineRule="atLeast"/>
              <w:rPr>
                <w:rFonts w:hint="eastAsia" w:ascii="仿宋" w:hAnsi="仿宋" w:eastAsia="仿宋" w:cs="仿宋"/>
                <w:kern w:val="0"/>
                <w:sz w:val="28"/>
                <w:szCs w:val="28"/>
              </w:rPr>
            </w:pPr>
            <w:r>
              <w:rPr>
                <w:rFonts w:hint="eastAsia" w:ascii="仿宋" w:hAnsi="仿宋" w:eastAsia="仿宋" w:cs="仿宋"/>
                <w:kern w:val="0"/>
                <w:sz w:val="28"/>
                <w:szCs w:val="28"/>
                <w:u w:val="single"/>
              </w:rPr>
              <w:t>1家</w:t>
            </w:r>
          </w:p>
        </w:tc>
      </w:tr>
      <w:tr w14:paraId="7C88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140" w:type="dxa"/>
            <w:vAlign w:val="center"/>
          </w:tcPr>
          <w:p w14:paraId="6D6C2994">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11</w:t>
            </w:r>
          </w:p>
        </w:tc>
        <w:tc>
          <w:tcPr>
            <w:tcW w:w="1956" w:type="dxa"/>
            <w:vAlign w:val="center"/>
          </w:tcPr>
          <w:p w14:paraId="69840C26">
            <w:pPr>
              <w:autoSpaceDE w:val="0"/>
              <w:autoSpaceDN w:val="0"/>
              <w:snapToGrid w:val="0"/>
              <w:spacing w:line="240" w:lineRule="atLeast"/>
              <w:jc w:val="center"/>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签订合同时间</w:t>
            </w:r>
          </w:p>
        </w:tc>
        <w:tc>
          <w:tcPr>
            <w:tcW w:w="6397" w:type="dxa"/>
            <w:vAlign w:val="center"/>
          </w:tcPr>
          <w:p w14:paraId="09D2F18A">
            <w:pPr>
              <w:autoSpaceDE w:val="0"/>
              <w:autoSpaceDN w:val="0"/>
              <w:snapToGrid w:val="0"/>
              <w:spacing w:line="240" w:lineRule="atLeast"/>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中标通知书发出之日起</w:t>
            </w:r>
            <w:r>
              <w:rPr>
                <w:rFonts w:hint="eastAsia" w:ascii="仿宋" w:hAnsi="仿宋" w:eastAsia="仿宋" w:cs="仿宋"/>
                <w:sz w:val="28"/>
                <w:szCs w:val="28"/>
                <w:u w:val="single"/>
                <w:shd w:val="clear" w:color="auto" w:fill="FFFFFF"/>
              </w:rPr>
              <w:t xml:space="preserve"> 30 </w:t>
            </w:r>
            <w:r>
              <w:rPr>
                <w:rFonts w:hint="eastAsia" w:ascii="仿宋" w:hAnsi="仿宋" w:eastAsia="仿宋" w:cs="仿宋"/>
                <w:sz w:val="28"/>
                <w:szCs w:val="28"/>
                <w:shd w:val="clear" w:color="auto" w:fill="FFFFFF"/>
              </w:rPr>
              <w:t>日内。</w:t>
            </w:r>
          </w:p>
        </w:tc>
      </w:tr>
    </w:tbl>
    <w:p w14:paraId="2ADAD7FE">
      <w:pPr>
        <w:autoSpaceDE w:val="0"/>
        <w:autoSpaceDN w:val="0"/>
        <w:spacing w:line="560" w:lineRule="exact"/>
        <w:ind w:firstLine="640" w:firstLineChars="200"/>
        <w:rPr>
          <w:rFonts w:hint="eastAsia" w:ascii="仿宋" w:hAnsi="仿宋" w:eastAsia="仿宋" w:cs="仿宋"/>
          <w:sz w:val="32"/>
          <w:szCs w:val="32"/>
        </w:rPr>
        <w:sectPr>
          <w:pgSz w:w="11906" w:h="16838"/>
          <w:pgMar w:top="1440" w:right="1800" w:bottom="1440" w:left="1800" w:header="851" w:footer="992" w:gutter="0"/>
          <w:cols w:space="425" w:num="1"/>
          <w:docGrid w:type="lines" w:linePitch="312" w:charSpace="0"/>
        </w:sectPr>
      </w:pPr>
    </w:p>
    <w:tbl>
      <w:tblPr>
        <w:tblStyle w:val="21"/>
        <w:tblpPr w:leftFromText="180" w:rightFromText="180" w:vertAnchor="text" w:horzAnchor="page" w:tblpX="1722" w:tblpY="169"/>
        <w:tblOverlap w:val="never"/>
        <w:tblW w:w="505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1051"/>
        <w:gridCol w:w="1983"/>
        <w:gridCol w:w="5360"/>
      </w:tblGrid>
      <w:tr w14:paraId="2AC8B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78" w:hRule="atLeast"/>
        </w:trPr>
        <w:tc>
          <w:tcPr>
            <w:tcW w:w="5000" w:type="pct"/>
            <w:gridSpan w:val="3"/>
            <w:shd w:val="clear" w:color="auto" w:fill="FFFFFF"/>
            <w:vAlign w:val="center"/>
          </w:tcPr>
          <w:p w14:paraId="289D04AA">
            <w:pPr>
              <w:autoSpaceDE w:val="0"/>
              <w:autoSpaceDN w:val="0"/>
              <w:snapToGrid w:val="0"/>
              <w:spacing w:line="240" w:lineRule="atLeast"/>
              <w:jc w:val="center"/>
              <w:rPr>
                <w:rFonts w:hint="eastAsia" w:ascii="仿宋" w:hAnsi="仿宋" w:eastAsia="仿宋" w:cs="仿宋"/>
                <w:b/>
                <w:bCs/>
                <w:sz w:val="28"/>
                <w:szCs w:val="28"/>
                <w:shd w:val="clear" w:color="auto" w:fill="FFFFFF"/>
              </w:rPr>
            </w:pPr>
            <w:r>
              <w:rPr>
                <w:rFonts w:hint="eastAsia" w:ascii="仿宋" w:hAnsi="仿宋" w:eastAsia="仿宋" w:cs="仿宋"/>
                <w:b/>
                <w:bCs/>
                <w:sz w:val="28"/>
                <w:szCs w:val="28"/>
              </w:rPr>
              <w:t>项目须知前附表（二）</w:t>
            </w:r>
          </w:p>
        </w:tc>
      </w:tr>
      <w:tr w14:paraId="6AD12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626" w:type="pct"/>
            <w:shd w:val="clear" w:color="auto" w:fill="FFFFFF"/>
            <w:vAlign w:val="center"/>
          </w:tcPr>
          <w:p w14:paraId="71E07E4C">
            <w:pPr>
              <w:autoSpaceDE w:val="0"/>
              <w:autoSpaceDN w:val="0"/>
              <w:snapToGrid w:val="0"/>
              <w:spacing w:line="240" w:lineRule="atLeast"/>
              <w:jc w:val="center"/>
              <w:rPr>
                <w:rFonts w:hint="eastAsia" w:ascii="仿宋" w:hAnsi="仿宋" w:eastAsia="仿宋" w:cs="仿宋"/>
                <w:b/>
                <w:bCs/>
                <w:sz w:val="28"/>
                <w:szCs w:val="28"/>
              </w:rPr>
            </w:pPr>
            <w:r>
              <w:rPr>
                <w:rFonts w:hint="eastAsia" w:ascii="仿宋" w:hAnsi="仿宋" w:eastAsia="仿宋" w:cs="仿宋"/>
                <w:b/>
                <w:bCs/>
                <w:sz w:val="28"/>
                <w:szCs w:val="28"/>
              </w:rPr>
              <w:t>条款号</w:t>
            </w:r>
          </w:p>
        </w:tc>
        <w:tc>
          <w:tcPr>
            <w:tcW w:w="1181" w:type="pct"/>
            <w:shd w:val="clear" w:color="auto" w:fill="FFFFFF"/>
            <w:vAlign w:val="center"/>
          </w:tcPr>
          <w:p w14:paraId="4C5A1BF3">
            <w:pPr>
              <w:autoSpaceDE w:val="0"/>
              <w:autoSpaceDN w:val="0"/>
              <w:snapToGrid w:val="0"/>
              <w:spacing w:line="240" w:lineRule="atLeast"/>
              <w:jc w:val="center"/>
              <w:rPr>
                <w:rFonts w:hint="eastAsia" w:ascii="仿宋" w:hAnsi="仿宋" w:eastAsia="仿宋" w:cs="仿宋"/>
                <w:b/>
                <w:bCs/>
                <w:sz w:val="28"/>
                <w:szCs w:val="28"/>
              </w:rPr>
            </w:pPr>
            <w:r>
              <w:rPr>
                <w:rFonts w:hint="eastAsia" w:ascii="仿宋" w:hAnsi="仿宋" w:eastAsia="仿宋" w:cs="仿宋"/>
                <w:b/>
                <w:bCs/>
                <w:sz w:val="28"/>
                <w:szCs w:val="28"/>
              </w:rPr>
              <w:t>名称</w:t>
            </w:r>
          </w:p>
        </w:tc>
        <w:tc>
          <w:tcPr>
            <w:tcW w:w="3191" w:type="pct"/>
            <w:shd w:val="clear" w:color="auto" w:fill="FFFFFF"/>
            <w:vAlign w:val="center"/>
          </w:tcPr>
          <w:p w14:paraId="37EF1A4F">
            <w:pPr>
              <w:autoSpaceDE w:val="0"/>
              <w:autoSpaceDN w:val="0"/>
              <w:snapToGrid w:val="0"/>
              <w:spacing w:line="240" w:lineRule="atLeast"/>
              <w:ind w:firstLine="2249" w:firstLineChars="800"/>
              <w:rPr>
                <w:rFonts w:hint="eastAsia" w:ascii="仿宋" w:hAnsi="仿宋" w:eastAsia="仿宋" w:cs="仿宋"/>
                <w:b/>
                <w:bCs/>
                <w:sz w:val="28"/>
                <w:szCs w:val="28"/>
              </w:rPr>
            </w:pPr>
            <w:r>
              <w:rPr>
                <w:rFonts w:hint="eastAsia" w:ascii="仿宋" w:hAnsi="仿宋" w:eastAsia="仿宋" w:cs="仿宋"/>
                <w:b/>
                <w:bCs/>
                <w:sz w:val="28"/>
                <w:szCs w:val="28"/>
              </w:rPr>
              <w:t>编列内容</w:t>
            </w:r>
          </w:p>
        </w:tc>
      </w:tr>
      <w:tr w14:paraId="68C11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atLeast"/>
        </w:trPr>
        <w:tc>
          <w:tcPr>
            <w:tcW w:w="626" w:type="pct"/>
            <w:shd w:val="clear" w:color="auto" w:fill="FFFFFF"/>
            <w:vAlign w:val="center"/>
          </w:tcPr>
          <w:p w14:paraId="75716AEE">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1</w:t>
            </w:r>
          </w:p>
        </w:tc>
        <w:tc>
          <w:tcPr>
            <w:tcW w:w="1181" w:type="pct"/>
            <w:shd w:val="clear" w:color="auto" w:fill="FFFFFF"/>
            <w:vAlign w:val="center"/>
          </w:tcPr>
          <w:p w14:paraId="1B201EBB">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资金来源</w:t>
            </w:r>
          </w:p>
        </w:tc>
        <w:tc>
          <w:tcPr>
            <w:tcW w:w="3191" w:type="pct"/>
            <w:shd w:val="clear" w:color="auto" w:fill="FFFFFF"/>
            <w:vAlign w:val="center"/>
          </w:tcPr>
          <w:p w14:paraId="3A479F8F">
            <w:pPr>
              <w:autoSpaceDE w:val="0"/>
              <w:autoSpaceDN w:val="0"/>
              <w:snapToGrid w:val="0"/>
              <w:spacing w:line="240" w:lineRule="atLeast"/>
              <w:rPr>
                <w:rFonts w:hint="eastAsia" w:ascii="仿宋" w:hAnsi="仿宋" w:eastAsia="仿宋" w:cs="仿宋"/>
                <w:sz w:val="28"/>
                <w:szCs w:val="28"/>
                <w:u w:val="single"/>
              </w:rPr>
            </w:pPr>
            <w:r>
              <w:rPr>
                <w:rFonts w:hint="eastAsia" w:ascii="仿宋" w:hAnsi="仿宋" w:eastAsia="仿宋" w:cs="仿宋"/>
                <w:sz w:val="28"/>
                <w:szCs w:val="28"/>
              </w:rPr>
              <w:t>资金来源：企业自筹</w:t>
            </w:r>
          </w:p>
        </w:tc>
      </w:tr>
      <w:tr w14:paraId="7DE62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6" w:hRule="atLeast"/>
        </w:trPr>
        <w:tc>
          <w:tcPr>
            <w:tcW w:w="626" w:type="pct"/>
            <w:shd w:val="clear" w:color="auto" w:fill="FFFFFF"/>
            <w:vAlign w:val="center"/>
          </w:tcPr>
          <w:p w14:paraId="51A50F19">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2</w:t>
            </w:r>
          </w:p>
        </w:tc>
        <w:tc>
          <w:tcPr>
            <w:tcW w:w="1181" w:type="pct"/>
            <w:shd w:val="clear" w:color="auto" w:fill="FFFFFF"/>
            <w:vAlign w:val="center"/>
          </w:tcPr>
          <w:p w14:paraId="4441010E">
            <w:pPr>
              <w:autoSpaceDE w:val="0"/>
              <w:autoSpaceDN w:val="0"/>
              <w:snapToGrid w:val="0"/>
              <w:spacing w:line="240" w:lineRule="atLeast"/>
              <w:jc w:val="center"/>
              <w:rPr>
                <w:rFonts w:hint="eastAsia" w:ascii="仿宋" w:hAnsi="仿宋" w:eastAsia="仿宋" w:cs="仿宋"/>
                <w:sz w:val="28"/>
                <w:szCs w:val="28"/>
              </w:rPr>
            </w:pPr>
            <w:r>
              <w:rPr>
                <w:rFonts w:hint="eastAsia" w:ascii="仿宋" w:hAnsi="仿宋" w:eastAsia="仿宋" w:cs="仿宋"/>
                <w:sz w:val="28"/>
                <w:szCs w:val="28"/>
              </w:rPr>
              <w:t>招标范围</w:t>
            </w:r>
          </w:p>
        </w:tc>
        <w:tc>
          <w:tcPr>
            <w:tcW w:w="3191" w:type="pct"/>
            <w:shd w:val="clear" w:color="auto" w:fill="FFFFFF"/>
            <w:vAlign w:val="center"/>
          </w:tcPr>
          <w:p w14:paraId="0CD26129">
            <w:pPr>
              <w:autoSpaceDE w:val="0"/>
              <w:autoSpaceDN w:val="0"/>
              <w:snapToGrid w:val="0"/>
              <w:spacing w:line="240" w:lineRule="atLeast"/>
              <w:rPr>
                <w:rFonts w:hint="eastAsia" w:ascii="仿宋" w:hAnsi="仿宋" w:eastAsia="仿宋" w:cs="仿宋"/>
                <w:sz w:val="28"/>
                <w:szCs w:val="28"/>
              </w:rPr>
            </w:pPr>
            <w:r>
              <w:rPr>
                <w:rFonts w:hint="eastAsia" w:ascii="仿宋" w:hAnsi="仿宋" w:eastAsia="仿宋" w:cs="仿宋"/>
                <w:sz w:val="28"/>
                <w:szCs w:val="28"/>
              </w:rPr>
              <w:t>详见项目需求</w:t>
            </w:r>
          </w:p>
        </w:tc>
      </w:tr>
      <w:tr w14:paraId="28FE9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47" w:hRule="atLeast"/>
        </w:trPr>
        <w:tc>
          <w:tcPr>
            <w:tcW w:w="626" w:type="pct"/>
            <w:shd w:val="clear" w:color="auto" w:fill="FFFFFF"/>
            <w:vAlign w:val="center"/>
          </w:tcPr>
          <w:p w14:paraId="020D69D0">
            <w:pPr>
              <w:autoSpaceDE w:val="0"/>
              <w:autoSpaceDN w:val="0"/>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3</w:t>
            </w:r>
          </w:p>
        </w:tc>
        <w:tc>
          <w:tcPr>
            <w:tcW w:w="1181" w:type="pct"/>
            <w:shd w:val="clear" w:color="auto" w:fill="FFFFFF"/>
            <w:vAlign w:val="center"/>
          </w:tcPr>
          <w:p w14:paraId="57A101F0">
            <w:pPr>
              <w:autoSpaceDE w:val="0"/>
              <w:autoSpaceDN w:val="0"/>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投标人资格要求</w:t>
            </w:r>
          </w:p>
        </w:tc>
        <w:tc>
          <w:tcPr>
            <w:tcW w:w="3191" w:type="pct"/>
            <w:shd w:val="clear" w:color="auto" w:fill="FFFFFF"/>
            <w:vAlign w:val="center"/>
          </w:tcPr>
          <w:p w14:paraId="4E01241F">
            <w:pPr>
              <w:pStyle w:val="6"/>
              <w:snapToGrid w:val="0"/>
              <w:spacing w:after="0" w:line="240" w:lineRule="atLeast"/>
              <w:jc w:val="left"/>
              <w:rPr>
                <w:rFonts w:hint="eastAsia" w:ascii="仿宋" w:hAnsi="仿宋" w:eastAsia="仿宋" w:cs="仿宋"/>
                <w:color w:val="auto"/>
                <w:sz w:val="28"/>
                <w:szCs w:val="28"/>
              </w:rPr>
            </w:pPr>
            <w:r>
              <w:rPr>
                <w:rFonts w:hint="eastAsia" w:ascii="仿宋" w:hAnsi="仿宋" w:eastAsia="仿宋" w:cs="仿宋"/>
                <w:color w:val="auto"/>
                <w:sz w:val="28"/>
                <w:szCs w:val="28"/>
              </w:rPr>
              <w:t>1.投标人法人代表证明书，投标人法人代表授权书。</w:t>
            </w:r>
          </w:p>
          <w:p w14:paraId="75A45FC7">
            <w:pPr>
              <w:pStyle w:val="6"/>
              <w:snapToGrid w:val="0"/>
              <w:spacing w:after="0" w:line="240" w:lineRule="atLeast"/>
              <w:jc w:val="left"/>
              <w:rPr>
                <w:rFonts w:hint="eastAsia" w:ascii="仿宋" w:hAnsi="仿宋" w:eastAsia="仿宋" w:cs="仿宋"/>
                <w:color w:val="auto"/>
                <w:sz w:val="28"/>
                <w:szCs w:val="28"/>
              </w:rPr>
            </w:pPr>
            <w:r>
              <w:rPr>
                <w:rFonts w:hint="eastAsia" w:ascii="仿宋" w:hAnsi="仿宋" w:eastAsia="仿宋" w:cs="仿宋"/>
                <w:color w:val="auto"/>
                <w:sz w:val="28"/>
                <w:szCs w:val="28"/>
              </w:rPr>
              <w:t>2.投标人必须是在中华人民共和国境内注册并合去运作的独立法人机构，须提供营业执照复印件(加盖公章)。</w:t>
            </w:r>
          </w:p>
          <w:p w14:paraId="08245A3A">
            <w:pPr>
              <w:pStyle w:val="6"/>
              <w:snapToGrid w:val="0"/>
              <w:spacing w:after="0" w:line="240" w:lineRule="atLeast"/>
              <w:jc w:val="left"/>
              <w:rPr>
                <w:rFonts w:hint="eastAsia" w:ascii="仿宋" w:hAnsi="仿宋" w:eastAsia="仿宋" w:cs="仿宋"/>
                <w:color w:val="auto"/>
                <w:sz w:val="28"/>
                <w:szCs w:val="28"/>
              </w:rPr>
            </w:pPr>
            <w:r>
              <w:rPr>
                <w:rFonts w:hint="eastAsia" w:ascii="仿宋" w:hAnsi="仿宋" w:eastAsia="仿宋" w:cs="仿宋"/>
                <w:color w:val="auto"/>
                <w:sz w:val="28"/>
                <w:szCs w:val="28"/>
              </w:rPr>
              <w:t>3.投标人未被列入“中国执行信息公开网”网站(https://zxgk.court.gov.cn/shixin/) 失信被执行人名单中，投标人提供网站查询结果截图证明文件。</w:t>
            </w:r>
          </w:p>
          <w:p w14:paraId="05048956">
            <w:pPr>
              <w:wordWrap w:val="0"/>
              <w:autoSpaceDE w:val="0"/>
              <w:autoSpaceDN w:val="0"/>
              <w:snapToGrid w:val="0"/>
              <w:spacing w:line="240" w:lineRule="atLeast"/>
              <w:rPr>
                <w:rFonts w:hint="eastAsia" w:ascii="仿宋" w:hAnsi="仿宋" w:eastAsia="仿宋" w:cs="仿宋"/>
                <w:color w:val="auto"/>
                <w:kern w:val="0"/>
                <w:sz w:val="28"/>
                <w:szCs w:val="28"/>
                <w:lang w:eastAsia="zh-CN"/>
              </w:rPr>
            </w:pPr>
            <w:r>
              <w:rPr>
                <w:rFonts w:hint="eastAsia" w:ascii="仿宋" w:hAnsi="仿宋" w:eastAsia="仿宋" w:cs="仿宋"/>
                <w:color w:val="auto"/>
                <w:sz w:val="28"/>
                <w:szCs w:val="28"/>
              </w:rPr>
              <w:t>4.本项目不允许联合体响应，不允许转包、分包。</w:t>
            </w:r>
          </w:p>
        </w:tc>
      </w:tr>
      <w:tr w14:paraId="7652C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8" w:hRule="atLeast"/>
        </w:trPr>
        <w:tc>
          <w:tcPr>
            <w:tcW w:w="626" w:type="pct"/>
            <w:shd w:val="clear" w:color="auto" w:fill="FFFFFF"/>
            <w:vAlign w:val="center"/>
          </w:tcPr>
          <w:p w14:paraId="4AD1D26A">
            <w:pPr>
              <w:autoSpaceDE w:val="0"/>
              <w:autoSpaceDN w:val="0"/>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4</w:t>
            </w:r>
          </w:p>
        </w:tc>
        <w:tc>
          <w:tcPr>
            <w:tcW w:w="1181" w:type="pct"/>
            <w:shd w:val="clear" w:color="auto" w:fill="FFFFFF"/>
            <w:vAlign w:val="center"/>
          </w:tcPr>
          <w:p w14:paraId="6E820EF6">
            <w:pPr>
              <w:autoSpaceDE w:val="0"/>
              <w:autoSpaceDN w:val="0"/>
              <w:snapToGrid w:val="0"/>
              <w:spacing w:line="240" w:lineRule="atLeast"/>
              <w:jc w:val="center"/>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是否接受</w:t>
            </w:r>
          </w:p>
          <w:p w14:paraId="0E84E722">
            <w:pPr>
              <w:autoSpaceDE w:val="0"/>
              <w:autoSpaceDN w:val="0"/>
              <w:snapToGrid w:val="0"/>
              <w:spacing w:line="240" w:lineRule="atLeast"/>
              <w:jc w:val="center"/>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联合体投标</w:t>
            </w:r>
          </w:p>
        </w:tc>
        <w:tc>
          <w:tcPr>
            <w:tcW w:w="3191" w:type="pct"/>
            <w:shd w:val="clear" w:color="auto" w:fill="FFFFFF"/>
            <w:vAlign w:val="center"/>
          </w:tcPr>
          <w:p w14:paraId="1BA3CF42">
            <w:pPr>
              <w:autoSpaceDE w:val="0"/>
              <w:autoSpaceDN w:val="0"/>
              <w:snapToGrid w:val="0"/>
              <w:spacing w:line="240" w:lineRule="atLeast"/>
              <w:rPr>
                <w:rFonts w:hint="eastAsia" w:ascii="仿宋" w:hAnsi="仿宋" w:eastAsia="仿宋" w:cs="仿宋"/>
                <w:color w:val="auto"/>
                <w:kern w:val="0"/>
                <w:sz w:val="28"/>
                <w:szCs w:val="28"/>
                <w:u w:val="single"/>
              </w:rPr>
            </w:pPr>
            <w:r>
              <w:rPr>
                <w:rFonts w:hint="eastAsia" w:ascii="仿宋" w:hAnsi="仿宋" w:eastAsia="仿宋" w:cs="仿宋"/>
                <w:color w:val="auto"/>
                <w:kern w:val="0"/>
                <w:sz w:val="28"/>
                <w:szCs w:val="28"/>
              </w:rPr>
              <w:t>不接受</w:t>
            </w:r>
          </w:p>
        </w:tc>
      </w:tr>
      <w:tr w14:paraId="66C78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51" w:hRule="atLeast"/>
        </w:trPr>
        <w:tc>
          <w:tcPr>
            <w:tcW w:w="626" w:type="pct"/>
            <w:vMerge w:val="restart"/>
            <w:shd w:val="clear" w:color="auto" w:fill="FFFFFF"/>
            <w:vAlign w:val="center"/>
          </w:tcPr>
          <w:p w14:paraId="613075AE">
            <w:pPr>
              <w:autoSpaceDE w:val="0"/>
              <w:autoSpaceDN w:val="0"/>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5</w:t>
            </w:r>
          </w:p>
        </w:tc>
        <w:tc>
          <w:tcPr>
            <w:tcW w:w="1181" w:type="pct"/>
            <w:shd w:val="clear" w:color="auto" w:fill="FFFFFF"/>
            <w:vAlign w:val="center"/>
          </w:tcPr>
          <w:p w14:paraId="1B1F8FEC">
            <w:pPr>
              <w:autoSpaceDE w:val="0"/>
              <w:autoSpaceDN w:val="0"/>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投标货币</w:t>
            </w:r>
          </w:p>
        </w:tc>
        <w:tc>
          <w:tcPr>
            <w:tcW w:w="3191" w:type="pct"/>
            <w:shd w:val="clear" w:color="auto" w:fill="FFFFFF"/>
            <w:vAlign w:val="center"/>
          </w:tcPr>
          <w:p w14:paraId="24E0FFF1">
            <w:pPr>
              <w:autoSpaceDE w:val="0"/>
              <w:autoSpaceDN w:val="0"/>
              <w:snapToGrid w:val="0"/>
              <w:spacing w:line="240" w:lineRule="atLeast"/>
              <w:rPr>
                <w:rFonts w:hint="eastAsia" w:ascii="仿宋" w:hAnsi="仿宋" w:eastAsia="仿宋" w:cs="仿宋"/>
                <w:color w:val="auto"/>
                <w:kern w:val="0"/>
                <w:sz w:val="28"/>
                <w:szCs w:val="28"/>
                <w:u w:val="single"/>
              </w:rPr>
            </w:pPr>
            <w:r>
              <w:rPr>
                <w:rFonts w:hint="eastAsia" w:ascii="仿宋" w:hAnsi="仿宋" w:eastAsia="仿宋" w:cs="仿宋"/>
                <w:color w:val="auto"/>
                <w:kern w:val="0"/>
                <w:sz w:val="28"/>
                <w:szCs w:val="28"/>
              </w:rPr>
              <w:t>人民币</w:t>
            </w:r>
          </w:p>
        </w:tc>
      </w:tr>
      <w:tr w14:paraId="34B39D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trPr>
        <w:tc>
          <w:tcPr>
            <w:tcW w:w="626" w:type="pct"/>
            <w:vMerge w:val="continue"/>
            <w:shd w:val="clear" w:color="auto" w:fill="FFFFFF"/>
            <w:vAlign w:val="center"/>
          </w:tcPr>
          <w:p w14:paraId="0F392582">
            <w:pPr>
              <w:autoSpaceDE w:val="0"/>
              <w:autoSpaceDN w:val="0"/>
              <w:snapToGrid w:val="0"/>
              <w:spacing w:line="240" w:lineRule="atLeast"/>
              <w:jc w:val="center"/>
              <w:rPr>
                <w:rFonts w:hint="eastAsia" w:ascii="仿宋" w:hAnsi="仿宋" w:eastAsia="仿宋" w:cs="仿宋"/>
                <w:color w:val="auto"/>
                <w:sz w:val="28"/>
                <w:szCs w:val="28"/>
              </w:rPr>
            </w:pPr>
          </w:p>
        </w:tc>
        <w:tc>
          <w:tcPr>
            <w:tcW w:w="1181" w:type="pct"/>
            <w:shd w:val="clear" w:color="auto" w:fill="FFFFFF"/>
            <w:vAlign w:val="center"/>
          </w:tcPr>
          <w:p w14:paraId="1E60A519">
            <w:pPr>
              <w:autoSpaceDE w:val="0"/>
              <w:autoSpaceDN w:val="0"/>
              <w:snapToGrid w:val="0"/>
              <w:spacing w:line="240" w:lineRule="atLeast"/>
              <w:jc w:val="center"/>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rPr>
              <w:t>报价方式</w:t>
            </w:r>
          </w:p>
        </w:tc>
        <w:tc>
          <w:tcPr>
            <w:tcW w:w="3191" w:type="pct"/>
            <w:shd w:val="clear" w:color="auto" w:fill="FFFFFF"/>
            <w:vAlign w:val="center"/>
          </w:tcPr>
          <w:p w14:paraId="7CAA84BF">
            <w:pPr>
              <w:autoSpaceDE w:val="0"/>
              <w:autoSpaceDN w:val="0"/>
              <w:snapToGrid w:val="0"/>
              <w:spacing w:line="240" w:lineRule="atLeast"/>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投标人根据服务内容报总价。</w:t>
            </w:r>
          </w:p>
        </w:tc>
      </w:tr>
      <w:tr w14:paraId="2EAB3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626" w:type="pct"/>
            <w:vMerge w:val="restart"/>
            <w:shd w:val="clear" w:color="auto" w:fill="FFFFFF"/>
            <w:vAlign w:val="center"/>
          </w:tcPr>
          <w:p w14:paraId="69A788CA">
            <w:pPr>
              <w:autoSpaceDE w:val="0"/>
              <w:autoSpaceDN w:val="0"/>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6</w:t>
            </w:r>
          </w:p>
        </w:tc>
        <w:tc>
          <w:tcPr>
            <w:tcW w:w="1181" w:type="pct"/>
            <w:shd w:val="clear" w:color="auto" w:fill="FFFFFF"/>
            <w:vAlign w:val="center"/>
          </w:tcPr>
          <w:p w14:paraId="5B378F17">
            <w:pPr>
              <w:autoSpaceDE w:val="0"/>
              <w:autoSpaceDN w:val="0"/>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招标公告</w:t>
            </w:r>
          </w:p>
        </w:tc>
        <w:tc>
          <w:tcPr>
            <w:tcW w:w="3191" w:type="pct"/>
            <w:vMerge w:val="restart"/>
            <w:shd w:val="clear" w:color="auto" w:fill="FFFFFF"/>
            <w:vAlign w:val="center"/>
          </w:tcPr>
          <w:p w14:paraId="7D7939CC">
            <w:pPr>
              <w:wordWrap w:val="0"/>
              <w:autoSpaceDE w:val="0"/>
              <w:autoSpaceDN w:val="0"/>
              <w:snapToGrid w:val="0"/>
              <w:spacing w:line="240" w:lineRule="atLeast"/>
              <w:rPr>
                <w:rFonts w:hint="eastAsia" w:ascii="仿宋" w:hAnsi="仿宋" w:eastAsia="仿宋" w:cs="仿宋"/>
                <w:color w:val="auto"/>
                <w:kern w:val="0"/>
                <w:sz w:val="28"/>
                <w:szCs w:val="28"/>
              </w:rPr>
            </w:pPr>
            <w:r>
              <w:rPr>
                <w:rFonts w:hint="eastAsia" w:ascii="仿宋" w:hAnsi="仿宋" w:eastAsia="仿宋" w:cs="仿宋"/>
                <w:color w:val="auto"/>
                <w:sz w:val="28"/>
                <w:szCs w:val="28"/>
              </w:rPr>
              <w:t>深圳阳光采购平台（ygcg.szexgrp.com）</w:t>
            </w:r>
          </w:p>
        </w:tc>
      </w:tr>
      <w:tr w14:paraId="60DBB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12" w:hRule="atLeast"/>
        </w:trPr>
        <w:tc>
          <w:tcPr>
            <w:tcW w:w="626" w:type="pct"/>
            <w:vMerge w:val="continue"/>
            <w:shd w:val="clear" w:color="auto" w:fill="FFFFFF"/>
            <w:vAlign w:val="center"/>
          </w:tcPr>
          <w:p w14:paraId="7A2F4D27">
            <w:pPr>
              <w:autoSpaceDE w:val="0"/>
              <w:autoSpaceDN w:val="0"/>
              <w:snapToGrid w:val="0"/>
              <w:spacing w:line="240" w:lineRule="atLeast"/>
              <w:jc w:val="center"/>
              <w:rPr>
                <w:rFonts w:hint="eastAsia" w:ascii="仿宋" w:hAnsi="仿宋" w:eastAsia="仿宋" w:cs="仿宋"/>
                <w:color w:val="auto"/>
                <w:sz w:val="28"/>
                <w:szCs w:val="28"/>
              </w:rPr>
            </w:pPr>
          </w:p>
        </w:tc>
        <w:tc>
          <w:tcPr>
            <w:tcW w:w="1181" w:type="pct"/>
            <w:shd w:val="clear" w:color="auto" w:fill="FFFFFF"/>
            <w:vAlign w:val="center"/>
          </w:tcPr>
          <w:p w14:paraId="03AFB8B9">
            <w:pPr>
              <w:autoSpaceDE w:val="0"/>
              <w:autoSpaceDN w:val="0"/>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中标候选人公示</w:t>
            </w:r>
          </w:p>
        </w:tc>
        <w:tc>
          <w:tcPr>
            <w:tcW w:w="3191" w:type="pct"/>
            <w:vMerge w:val="continue"/>
            <w:shd w:val="clear" w:color="auto" w:fill="FFFFFF"/>
            <w:vAlign w:val="center"/>
          </w:tcPr>
          <w:p w14:paraId="074E45E3">
            <w:pPr>
              <w:autoSpaceDE w:val="0"/>
              <w:autoSpaceDN w:val="0"/>
              <w:snapToGrid w:val="0"/>
              <w:spacing w:line="240" w:lineRule="atLeast"/>
              <w:rPr>
                <w:rFonts w:hint="eastAsia" w:ascii="仿宋" w:hAnsi="仿宋" w:eastAsia="仿宋" w:cs="仿宋"/>
                <w:color w:val="auto"/>
                <w:kern w:val="0"/>
                <w:sz w:val="28"/>
                <w:szCs w:val="28"/>
              </w:rPr>
            </w:pPr>
          </w:p>
        </w:tc>
      </w:tr>
      <w:tr w14:paraId="3F983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trPr>
        <w:tc>
          <w:tcPr>
            <w:tcW w:w="626" w:type="pct"/>
            <w:vMerge w:val="continue"/>
            <w:shd w:val="clear" w:color="auto" w:fill="FFFFFF"/>
            <w:vAlign w:val="center"/>
          </w:tcPr>
          <w:p w14:paraId="68F54B86">
            <w:pPr>
              <w:autoSpaceDE w:val="0"/>
              <w:autoSpaceDN w:val="0"/>
              <w:snapToGrid w:val="0"/>
              <w:spacing w:line="240" w:lineRule="atLeast"/>
              <w:jc w:val="center"/>
              <w:rPr>
                <w:rFonts w:hint="eastAsia" w:ascii="仿宋" w:hAnsi="仿宋" w:eastAsia="仿宋" w:cs="仿宋"/>
                <w:color w:val="auto"/>
                <w:sz w:val="28"/>
                <w:szCs w:val="28"/>
              </w:rPr>
            </w:pPr>
          </w:p>
        </w:tc>
        <w:tc>
          <w:tcPr>
            <w:tcW w:w="1181" w:type="pct"/>
            <w:shd w:val="clear" w:color="auto" w:fill="FFFFFF"/>
            <w:vAlign w:val="center"/>
          </w:tcPr>
          <w:p w14:paraId="255F4E44">
            <w:pPr>
              <w:autoSpaceDE w:val="0"/>
              <w:autoSpaceDN w:val="0"/>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中标结果公告</w:t>
            </w:r>
          </w:p>
        </w:tc>
        <w:tc>
          <w:tcPr>
            <w:tcW w:w="3191" w:type="pct"/>
            <w:vMerge w:val="continue"/>
            <w:shd w:val="clear" w:color="auto" w:fill="FFFFFF"/>
            <w:vAlign w:val="center"/>
          </w:tcPr>
          <w:p w14:paraId="544A4079">
            <w:pPr>
              <w:autoSpaceDE w:val="0"/>
              <w:autoSpaceDN w:val="0"/>
              <w:snapToGrid w:val="0"/>
              <w:spacing w:line="240" w:lineRule="atLeast"/>
              <w:rPr>
                <w:rFonts w:hint="eastAsia" w:ascii="仿宋" w:hAnsi="仿宋" w:eastAsia="仿宋" w:cs="仿宋"/>
                <w:color w:val="auto"/>
                <w:kern w:val="0"/>
                <w:sz w:val="28"/>
                <w:szCs w:val="28"/>
              </w:rPr>
            </w:pPr>
          </w:p>
        </w:tc>
      </w:tr>
      <w:tr w14:paraId="639F8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9" w:hRule="atLeast"/>
        </w:trPr>
        <w:tc>
          <w:tcPr>
            <w:tcW w:w="626" w:type="pct"/>
            <w:shd w:val="clear" w:color="auto" w:fill="FFFFFF"/>
            <w:vAlign w:val="center"/>
          </w:tcPr>
          <w:p w14:paraId="4E7CEFCE">
            <w:pPr>
              <w:autoSpaceDE w:val="0"/>
              <w:autoSpaceDN w:val="0"/>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7</w:t>
            </w:r>
          </w:p>
        </w:tc>
        <w:tc>
          <w:tcPr>
            <w:tcW w:w="1181" w:type="pct"/>
            <w:shd w:val="clear" w:color="auto" w:fill="FFFFFF"/>
            <w:vAlign w:val="center"/>
          </w:tcPr>
          <w:p w14:paraId="2A089F88">
            <w:pPr>
              <w:autoSpaceDE w:val="0"/>
              <w:autoSpaceDN w:val="0"/>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招标失败的其他情形</w:t>
            </w:r>
          </w:p>
        </w:tc>
        <w:tc>
          <w:tcPr>
            <w:tcW w:w="3191" w:type="pct"/>
            <w:shd w:val="clear" w:color="auto" w:fill="FFFFFF"/>
            <w:vAlign w:val="center"/>
          </w:tcPr>
          <w:p w14:paraId="27DCFB40">
            <w:pPr>
              <w:autoSpaceDE w:val="0"/>
              <w:autoSpaceDN w:val="0"/>
              <w:snapToGrid w:val="0"/>
              <w:spacing w:line="240" w:lineRule="atLeast"/>
              <w:rPr>
                <w:rFonts w:hint="eastAsia" w:ascii="仿宋" w:hAnsi="仿宋" w:eastAsia="仿宋" w:cs="仿宋"/>
                <w:color w:val="auto"/>
                <w:kern w:val="0"/>
                <w:sz w:val="28"/>
                <w:szCs w:val="28"/>
              </w:rPr>
            </w:pPr>
            <w:r>
              <w:rPr>
                <w:rFonts w:hint="eastAsia" w:ascii="仿宋" w:hAnsi="仿宋" w:eastAsia="仿宋" w:cs="仿宋"/>
                <w:color w:val="auto"/>
                <w:sz w:val="28"/>
                <w:szCs w:val="28"/>
              </w:rPr>
              <w:t>投标人不足三个项目流标；评标小组否决投标后，其他有效投标不足三个，将由评标小组判定剩余投标人是否具备竞争性，如具备则继续评标，如不具备则流标。</w:t>
            </w:r>
          </w:p>
        </w:tc>
      </w:tr>
    </w:tbl>
    <w:p w14:paraId="7B0D23B5">
      <w:pPr>
        <w:pStyle w:val="10"/>
        <w:spacing w:line="560" w:lineRule="exact"/>
        <w:rPr>
          <w:rFonts w:hint="eastAsia" w:ascii="仿宋" w:hAnsi="仿宋" w:eastAsia="仿宋" w:cs="仿宋"/>
          <w:sz w:val="32"/>
          <w:szCs w:val="32"/>
          <w:lang w:bidi="ar"/>
        </w:rPr>
      </w:pPr>
    </w:p>
    <w:p w14:paraId="421FE2B8">
      <w:pPr>
        <w:spacing w:line="56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br w:type="page"/>
      </w:r>
    </w:p>
    <w:p w14:paraId="5C49925F">
      <w:pPr>
        <w:pStyle w:val="10"/>
        <w:numPr>
          <w:ilvl w:val="0"/>
          <w:numId w:val="1"/>
        </w:numPr>
        <w:spacing w:line="560" w:lineRule="exact"/>
        <w:jc w:val="center"/>
        <w:rPr>
          <w:rFonts w:hint="eastAsia" w:ascii="黑体" w:hAnsi="黑体" w:eastAsia="黑体" w:cs="黑体"/>
          <w:sz w:val="36"/>
          <w:szCs w:val="36"/>
          <w:lang w:bidi="ar"/>
        </w:rPr>
      </w:pPr>
      <w:r>
        <w:rPr>
          <w:rFonts w:hint="eastAsia" w:ascii="黑体" w:hAnsi="黑体" w:eastAsia="黑体" w:cs="黑体"/>
          <w:sz w:val="36"/>
          <w:szCs w:val="36"/>
          <w:lang w:bidi="ar"/>
        </w:rPr>
        <w:t>项目需求</w:t>
      </w:r>
    </w:p>
    <w:p w14:paraId="0D812513">
      <w:pPr>
        <w:pStyle w:val="40"/>
        <w:spacing w:line="360" w:lineRule="auto"/>
        <w:ind w:firstLine="643"/>
        <w:rPr>
          <w:rFonts w:hint="eastAsia" w:ascii="仿宋" w:hAnsi="仿宋" w:eastAsia="仿宋" w:cs="仿宋"/>
          <w:b/>
          <w:bCs/>
          <w:sz w:val="32"/>
          <w:szCs w:val="32"/>
        </w:rPr>
      </w:pPr>
      <w:r>
        <w:rPr>
          <w:rFonts w:hint="eastAsia" w:ascii="仿宋" w:hAnsi="仿宋" w:eastAsia="仿宋" w:cs="仿宋"/>
          <w:b/>
          <w:bCs/>
          <w:sz w:val="32"/>
          <w:szCs w:val="32"/>
        </w:rPr>
        <w:t>一、项目背景</w:t>
      </w:r>
    </w:p>
    <w:p w14:paraId="2E780639">
      <w:pPr>
        <w:pStyle w:val="40"/>
        <w:spacing w:line="360" w:lineRule="auto"/>
        <w:ind w:firstLine="640"/>
        <w:rPr>
          <w:rFonts w:hint="eastAsia" w:ascii="仿宋" w:hAnsi="仿宋" w:eastAsia="仿宋" w:cs="仿宋"/>
          <w:sz w:val="32"/>
          <w:szCs w:val="32"/>
        </w:rPr>
      </w:pPr>
      <w:r>
        <w:rPr>
          <w:rFonts w:hint="eastAsia" w:ascii="仿宋" w:hAnsi="仿宋" w:eastAsia="仿宋" w:cs="仿宋"/>
          <w:sz w:val="32"/>
          <w:szCs w:val="32"/>
        </w:rPr>
        <w:t>为在集团内打造一支“懂安全、会教学、能开发”的高素质内训师队伍，强化各层级的安全培训能力，同时解决一线员工无法长时间脱岗培训等痛点问题，按照年度安全生产工作计划，拟聘请专业机构对集团安全生产内训师进行一轮系统化、专业化的教学能力培训，帮助内训师掌握先进的培训理念和实用的授课技巧，使其能够独立讲授高质量的安全生产培训课程，并且能利用晨会、车间会等方式进行高效的安全培训输出，为公司安全培训工作的长效开展提供坚实的人才支撑。</w:t>
      </w:r>
    </w:p>
    <w:p w14:paraId="4D9374A6">
      <w:pPr>
        <w:pStyle w:val="40"/>
        <w:spacing w:line="360" w:lineRule="auto"/>
        <w:ind w:firstLine="643"/>
        <w:rPr>
          <w:rFonts w:hint="eastAsia" w:ascii="仿宋" w:hAnsi="仿宋" w:eastAsia="仿宋" w:cs="仿宋"/>
          <w:b/>
          <w:bCs/>
          <w:sz w:val="32"/>
          <w:szCs w:val="32"/>
        </w:rPr>
      </w:pPr>
      <w:r>
        <w:rPr>
          <w:rFonts w:hint="eastAsia" w:ascii="仿宋" w:hAnsi="仿宋" w:eastAsia="仿宋" w:cs="仿宋"/>
          <w:b/>
          <w:bCs/>
          <w:sz w:val="32"/>
          <w:szCs w:val="32"/>
        </w:rPr>
        <w:t>二、</w:t>
      </w:r>
      <w:r>
        <w:rPr>
          <w:rFonts w:hint="eastAsia" w:ascii="黑体" w:hAnsi="黑体" w:eastAsia="黑体" w:cs="黑体"/>
          <w:sz w:val="32"/>
          <w:szCs w:val="32"/>
        </w:rPr>
        <w:t>★</w:t>
      </w:r>
      <w:r>
        <w:rPr>
          <w:rFonts w:hint="eastAsia" w:ascii="仿宋" w:hAnsi="仿宋" w:eastAsia="仿宋" w:cs="仿宋"/>
          <w:b/>
          <w:bCs/>
          <w:sz w:val="32"/>
          <w:szCs w:val="32"/>
        </w:rPr>
        <w:t>服务范围及主要工作内容</w:t>
      </w:r>
    </w:p>
    <w:p w14:paraId="2CEEEA22">
      <w:pPr>
        <w:pStyle w:val="40"/>
        <w:spacing w:line="360" w:lineRule="auto"/>
        <w:ind w:firstLine="640"/>
        <w:rPr>
          <w:rFonts w:hint="eastAsia" w:ascii="仿宋" w:hAnsi="仿宋" w:eastAsia="仿宋" w:cs="微软雅黑"/>
          <w:sz w:val="32"/>
          <w:szCs w:val="32"/>
        </w:rPr>
      </w:pPr>
      <w:r>
        <w:rPr>
          <w:rFonts w:hint="eastAsia" w:ascii="仿宋" w:hAnsi="仿宋" w:eastAsia="仿宋" w:cs="微软雅黑"/>
          <w:sz w:val="32"/>
          <w:szCs w:val="32"/>
        </w:rPr>
        <w:t>培训分为2个阶段，第1阶段为2天的现场授课，第2阶段为不少于5次的现场辅导</w:t>
      </w:r>
      <w:r>
        <w:rPr>
          <w:rFonts w:ascii="仿宋" w:hAnsi="仿宋" w:eastAsia="仿宋" w:cs="微软雅黑"/>
          <w:sz w:val="32"/>
          <w:szCs w:val="32"/>
        </w:rPr>
        <w:t>。</w:t>
      </w:r>
    </w:p>
    <w:p w14:paraId="6498EE6B">
      <w:pPr>
        <w:pStyle w:val="40"/>
        <w:spacing w:line="360" w:lineRule="auto"/>
        <w:ind w:firstLine="640"/>
        <w:rPr>
          <w:rFonts w:hint="eastAsia" w:ascii="仿宋" w:hAnsi="仿宋" w:eastAsia="仿宋" w:cs="微软雅黑"/>
          <w:sz w:val="32"/>
          <w:szCs w:val="32"/>
        </w:rPr>
      </w:pPr>
      <w:bookmarkStart w:id="2" w:name="heading_1"/>
      <w:r>
        <w:rPr>
          <w:rFonts w:hint="eastAsia" w:ascii="仿宋" w:hAnsi="仿宋" w:eastAsia="仿宋" w:cs="微软雅黑"/>
          <w:sz w:val="32"/>
          <w:szCs w:val="32"/>
        </w:rPr>
        <w:t>第1阶段培训</w:t>
      </w:r>
      <w:bookmarkEnd w:id="2"/>
      <w:r>
        <w:rPr>
          <w:rFonts w:hint="eastAsia" w:ascii="仿宋" w:hAnsi="仿宋" w:eastAsia="仿宋" w:cs="微软雅黑"/>
          <w:sz w:val="32"/>
          <w:szCs w:val="32"/>
        </w:rPr>
        <w:t>内容主要为以下几个方面：</w:t>
      </w:r>
    </w:p>
    <w:p w14:paraId="59FF776E">
      <w:pPr>
        <w:pStyle w:val="40"/>
        <w:spacing w:line="360" w:lineRule="auto"/>
        <w:ind w:firstLine="640"/>
        <w:rPr>
          <w:rFonts w:hint="eastAsia" w:ascii="仿宋" w:hAnsi="仿宋" w:eastAsia="仿宋" w:cs="微软雅黑"/>
          <w:sz w:val="32"/>
          <w:szCs w:val="32"/>
        </w:rPr>
      </w:pPr>
      <w:r>
        <w:rPr>
          <w:rFonts w:hint="eastAsia" w:ascii="仿宋" w:hAnsi="仿宋" w:eastAsia="仿宋" w:cs="微软雅黑"/>
          <w:sz w:val="32"/>
          <w:szCs w:val="32"/>
        </w:rPr>
        <w:t>1.心态突破、表达提升：掌握紧张情绪调节方法，消除登台畏难心理，把控语速、音量、停顿，增强内容感染力；</w:t>
      </w:r>
    </w:p>
    <w:p w14:paraId="38959AC4">
      <w:pPr>
        <w:pStyle w:val="40"/>
        <w:spacing w:line="360" w:lineRule="auto"/>
        <w:ind w:firstLine="640"/>
        <w:rPr>
          <w:rFonts w:hint="eastAsia" w:ascii="仿宋" w:hAnsi="仿宋" w:eastAsia="仿宋" w:cs="微软雅黑"/>
          <w:sz w:val="32"/>
          <w:szCs w:val="32"/>
        </w:rPr>
      </w:pPr>
      <w:r>
        <w:rPr>
          <w:rFonts w:hint="eastAsia" w:ascii="仿宋" w:hAnsi="仿宋" w:eastAsia="仿宋" w:cs="微软雅黑"/>
          <w:sz w:val="32"/>
          <w:szCs w:val="32"/>
        </w:rPr>
        <w:t>2.课堂管控：熟练运用多样化开场、互动、控场技巧，稳定课堂秩序；</w:t>
      </w:r>
    </w:p>
    <w:p w14:paraId="5E5F28F1">
      <w:pPr>
        <w:pStyle w:val="40"/>
        <w:spacing w:line="360" w:lineRule="auto"/>
        <w:ind w:firstLine="640"/>
        <w:rPr>
          <w:rFonts w:hint="eastAsia" w:ascii="仿宋" w:hAnsi="仿宋" w:eastAsia="仿宋" w:cs="微软雅黑"/>
          <w:sz w:val="32"/>
          <w:szCs w:val="32"/>
        </w:rPr>
      </w:pPr>
      <w:r>
        <w:rPr>
          <w:rFonts w:hint="eastAsia" w:ascii="仿宋" w:hAnsi="仿宋" w:eastAsia="仿宋" w:cs="微软雅黑"/>
          <w:sz w:val="32"/>
          <w:szCs w:val="32"/>
        </w:rPr>
        <w:t>3.临场培训：掌握如何利用班前会（车间会）开展安全培训，提高授课质量，提升培训效果。</w:t>
      </w:r>
    </w:p>
    <w:p w14:paraId="03B29A4B">
      <w:pPr>
        <w:pStyle w:val="40"/>
        <w:spacing w:line="360" w:lineRule="auto"/>
        <w:ind w:firstLine="640"/>
        <w:rPr>
          <w:rFonts w:hint="eastAsia" w:ascii="仿宋" w:hAnsi="仿宋" w:eastAsia="仿宋" w:cs="微软雅黑"/>
          <w:sz w:val="32"/>
          <w:szCs w:val="32"/>
        </w:rPr>
      </w:pPr>
      <w:r>
        <w:rPr>
          <w:rFonts w:hint="eastAsia" w:ascii="仿宋" w:hAnsi="仿宋" w:eastAsia="仿宋" w:cs="微软雅黑"/>
          <w:sz w:val="32"/>
          <w:szCs w:val="32"/>
        </w:rPr>
        <w:t>4.实战达标：全员完成多轮登台试讲，获取针对性改进方案，独立完成完整安全授课。</w:t>
      </w:r>
    </w:p>
    <w:p w14:paraId="75D5E292">
      <w:pPr>
        <w:pStyle w:val="40"/>
        <w:spacing w:line="360" w:lineRule="auto"/>
        <w:ind w:firstLine="640"/>
        <w:rPr>
          <w:rFonts w:eastAsia="仿宋"/>
          <w:color w:val="auto"/>
          <w:sz w:val="32"/>
          <w:szCs w:val="32"/>
        </w:rPr>
      </w:pPr>
      <w:r>
        <w:rPr>
          <w:rFonts w:hint="eastAsia" w:ascii="仿宋" w:hAnsi="仿宋" w:eastAsia="仿宋" w:cs="微软雅黑"/>
          <w:color w:val="auto"/>
          <w:sz w:val="32"/>
          <w:szCs w:val="32"/>
        </w:rPr>
        <w:t>第2阶段为跟踪辅导，主要针对深圳市内的项目进行内训师实战授课，具体选择福田分公司、龙岗分公司、宝安分公司、深环供应链、深环绿盾等5个单位的晨会或班组交接会进行辅导跟踪，帮助上述项目提高班组安全培训的能力，指出可以提升的方向和路径，确保5个项目晨会、交接班会能独立开展安全培训。</w:t>
      </w:r>
    </w:p>
    <w:p w14:paraId="2961E524">
      <w:pPr>
        <w:pStyle w:val="40"/>
        <w:spacing w:line="360" w:lineRule="auto"/>
        <w:ind w:firstLine="643"/>
        <w:rPr>
          <w:rFonts w:hint="eastAsia" w:ascii="仿宋" w:hAnsi="仿宋" w:eastAsia="仿宋" w:cs="仿宋"/>
          <w:b/>
          <w:bCs/>
          <w:color w:val="auto"/>
          <w:sz w:val="32"/>
          <w:szCs w:val="32"/>
        </w:rPr>
      </w:pPr>
      <w:r>
        <w:rPr>
          <w:rFonts w:hint="eastAsia" w:ascii="仿宋" w:hAnsi="仿宋" w:eastAsia="仿宋" w:cs="仿宋"/>
          <w:b/>
          <w:bCs/>
          <w:color w:val="auto"/>
          <w:sz w:val="32"/>
          <w:szCs w:val="32"/>
        </w:rPr>
        <w:t>三、</w:t>
      </w:r>
      <w:r>
        <w:rPr>
          <w:rFonts w:hint="eastAsia" w:ascii="黑体" w:hAnsi="黑体" w:eastAsia="黑体" w:cs="黑体"/>
          <w:color w:val="auto"/>
          <w:sz w:val="32"/>
          <w:szCs w:val="32"/>
        </w:rPr>
        <w:t>★</w:t>
      </w:r>
      <w:r>
        <w:rPr>
          <w:rFonts w:hint="eastAsia" w:ascii="仿宋" w:hAnsi="仿宋" w:eastAsia="仿宋" w:cs="仿宋"/>
          <w:b/>
          <w:bCs/>
          <w:color w:val="auto"/>
          <w:sz w:val="32"/>
          <w:szCs w:val="32"/>
        </w:rPr>
        <w:t>服务期</w:t>
      </w:r>
    </w:p>
    <w:p w14:paraId="2BA05159">
      <w:pPr>
        <w:spacing w:line="360" w:lineRule="auto"/>
        <w:ind w:firstLine="640" w:firstLineChars="200"/>
        <w:rPr>
          <w:rFonts w:hint="eastAsia" w:hAnsi="仿宋_GB2312" w:cs="仿宋_GB2312"/>
          <w:color w:val="auto"/>
          <w:sz w:val="32"/>
          <w:szCs w:val="32"/>
        </w:rPr>
      </w:pPr>
      <w:r>
        <w:rPr>
          <w:rFonts w:hint="eastAsia" w:ascii="仿宋" w:hAnsi="仿宋" w:eastAsia="仿宋" w:cs="仿宋"/>
          <w:color w:val="auto"/>
          <w:sz w:val="32"/>
          <w:szCs w:val="32"/>
        </w:rPr>
        <w:t>合同签订后120天内，完成两个阶段的培训辅导工作。</w:t>
      </w:r>
    </w:p>
    <w:p w14:paraId="405D90CF">
      <w:pPr>
        <w:numPr>
          <w:ilvl w:val="0"/>
          <w:numId w:val="2"/>
        </w:numPr>
        <w:spacing w:line="560" w:lineRule="exact"/>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★结算方式</w:t>
      </w:r>
    </w:p>
    <w:p w14:paraId="608927FE">
      <w:pPr>
        <w:pStyle w:val="60"/>
        <w:spacing w:line="634" w:lineRule="exact"/>
        <w:ind w:firstLine="640" w:firstLineChars="200"/>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中标人完成第一阶段培训，经招标人验收通过后，支付合同总额50%；中标人完成第二阶段培训，经招标人整体验收通过后支付合同总额50%。每次付款前，中标人需向招标人开具相应金额的增值税发票。</w:t>
      </w:r>
    </w:p>
    <w:p w14:paraId="08D03077">
      <w:pPr>
        <w:numPr>
          <w:ilvl w:val="0"/>
          <w:numId w:val="2"/>
        </w:numPr>
        <w:spacing w:line="560" w:lineRule="exact"/>
        <w:ind w:firstLine="640" w:firstLineChars="200"/>
        <w:rPr>
          <w:rFonts w:hint="eastAsia" w:ascii="黑体" w:hAnsi="黑体" w:eastAsia="黑体" w:cs="黑体"/>
          <w:color w:val="auto"/>
          <w:sz w:val="32"/>
          <w:szCs w:val="32"/>
          <w:lang w:bidi="ar"/>
        </w:rPr>
      </w:pPr>
      <w:r>
        <w:rPr>
          <w:rFonts w:hint="eastAsia" w:ascii="黑体" w:hAnsi="黑体" w:eastAsia="黑体" w:cs="黑体"/>
          <w:color w:val="auto"/>
          <w:sz w:val="32"/>
          <w:szCs w:val="32"/>
        </w:rPr>
        <w:t>★保密条款</w:t>
      </w:r>
      <w:r>
        <w:rPr>
          <w:rFonts w:hint="eastAsia" w:ascii="黑体" w:hAnsi="黑体" w:eastAsia="黑体" w:cs="黑体"/>
          <w:color w:val="auto"/>
          <w:sz w:val="32"/>
          <w:szCs w:val="32"/>
          <w:lang w:bidi="ar"/>
        </w:rPr>
        <w:t>★</w:t>
      </w:r>
    </w:p>
    <w:p w14:paraId="35DFFC01">
      <w:pPr>
        <w:pStyle w:val="60"/>
        <w:spacing w:line="634" w:lineRule="exact"/>
        <w:ind w:firstLine="640" w:firstLineChars="200"/>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 xml:space="preserve">1、中标人及其工作人员应对涉及本合同及履行本合同所知悉的一切信息（包括但不限于招标人委托服务内容以及一切相关资料、数据、招标人商业秘密、中标人及其工作人员为履行委托服务内容而完成的一切工作成果等相关资料、信息等）进行保密，未经招标人事先书面同意，中标人及其工作人员不得用作本合同以外的用途或向第三方泄露。否则，招标人有权向中标人追索由此而引起的直接或间接的经济损失，包括但不限于赔偿违约金（违约金不足部分补充赔偿），并保留进一步追究中标人相应法律责任的权利。         </w:t>
      </w:r>
    </w:p>
    <w:p w14:paraId="6CD383BC">
      <w:pPr>
        <w:pStyle w:val="60"/>
        <w:spacing w:line="634" w:lineRule="exact"/>
        <w:ind w:firstLine="640" w:firstLineChars="200"/>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2.中标人及其工作人员的保密义务为永久生效条款，不因本合同的终止或效力限制而解除。</w:t>
      </w:r>
    </w:p>
    <w:p w14:paraId="0971A72E">
      <w:pPr>
        <w:pStyle w:val="60"/>
        <w:spacing w:line="634" w:lineRule="exact"/>
        <w:ind w:firstLine="640" w:firstLineChars="200"/>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3.中标人及其工作人员不得因履行上述保密义务而向招标人要求支付其他额外费用。</w:t>
      </w:r>
    </w:p>
    <w:p w14:paraId="68274821">
      <w:pPr>
        <w:spacing w:line="560" w:lineRule="exact"/>
        <w:ind w:firstLine="640" w:firstLineChars="200"/>
        <w:rPr>
          <w:rFonts w:hint="eastAsia" w:ascii="仿宋" w:hAnsi="仿宋" w:eastAsia="仿宋" w:cs="仿宋"/>
          <w:color w:val="auto"/>
          <w:sz w:val="32"/>
          <w:szCs w:val="32"/>
        </w:rPr>
      </w:pPr>
      <w:r>
        <w:rPr>
          <w:rFonts w:hint="eastAsia" w:ascii="黑体" w:hAnsi="黑体" w:eastAsia="黑体" w:cs="黑体"/>
          <w:color w:val="auto"/>
          <w:sz w:val="32"/>
          <w:szCs w:val="32"/>
        </w:rPr>
        <w:t>六、★违约责任★</w:t>
      </w:r>
    </w:p>
    <w:p w14:paraId="46071193">
      <w:pPr>
        <w:pStyle w:val="60"/>
        <w:spacing w:line="634" w:lineRule="exact"/>
        <w:ind w:firstLine="640" w:firstLineChars="200"/>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1.中标人未能按照合同约定时间完成委托事项的，或提交不符合要求的工作成果时，中标人应当采取补救措施完成服务工作；如因工作成果连续3次（含）及以上不符合要求导致招标人要求的，视为中标人根本违约，招标人有权解除本合同，中标人应向招标人退还前期已支付款项，并向招标人支付合同总价款20%的违约金。</w:t>
      </w:r>
    </w:p>
    <w:p w14:paraId="183A0A59">
      <w:pPr>
        <w:pStyle w:val="60"/>
        <w:spacing w:line="634" w:lineRule="exact"/>
        <w:ind w:firstLine="640" w:firstLineChars="200"/>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2.如中标人将本合同约定的委托事项（包括主要工作、辅助工作）全部或部分转包给第三方，视为中标人根本违约，招标人有权解除本合同，中标人应向招标人退还前期已支付款项，并向招标人支付合同总价款20%的违约金。</w:t>
      </w:r>
    </w:p>
    <w:p w14:paraId="05ABB8ED">
      <w:pPr>
        <w:pStyle w:val="60"/>
        <w:spacing w:line="634" w:lineRule="exact"/>
        <w:ind w:firstLine="640" w:firstLineChars="200"/>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3.中标人实际派驻工作人员应与投标拟派驻项目人员一致，如因不可抗力原因需要更换的应符合投标同等条件并经招标人书面同意方可更换，否则视为中标人根本违约，招标人有权解除本合同，中标人应向招标人退还前期已支付款项，并向招标人支付合同总价款20%的违约金。</w:t>
      </w:r>
    </w:p>
    <w:p w14:paraId="2409A845">
      <w:pPr>
        <w:pStyle w:val="60"/>
        <w:spacing w:line="634" w:lineRule="exact"/>
        <w:ind w:firstLine="640" w:firstLineChars="200"/>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4.任何一方非因法定或合同约定原因解除合同给对方造成损失的，该方需承担另一方因此造成的全部损失。</w:t>
      </w:r>
    </w:p>
    <w:p w14:paraId="21892221">
      <w:pPr>
        <w:pStyle w:val="60"/>
        <w:spacing w:line="634" w:lineRule="exact"/>
        <w:ind w:firstLine="640" w:firstLineChars="200"/>
        <w:rPr>
          <w:rFonts w:hint="eastAsia" w:ascii="仿宋" w:hAnsi="仿宋" w:eastAsia="仿宋" w:cs="仿宋"/>
          <w:color w:val="auto"/>
          <w:sz w:val="32"/>
          <w:szCs w:val="32"/>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32"/>
          <w:szCs w:val="32"/>
          <w:lang w:val="en-US" w:eastAsia="zh-CN" w:bidi="ar-SA"/>
        </w:rPr>
        <w:t>5.争议解决：在本合同执行期间，招标人与中标人如发生争议，应及时协商解决。若协商不成，双方均有权向招标人所在地人民法院提起诉讼。</w:t>
      </w:r>
    </w:p>
    <w:p w14:paraId="24EF1545">
      <w:pPr>
        <w:pStyle w:val="10"/>
        <w:numPr>
          <w:ilvl w:val="255"/>
          <w:numId w:val="0"/>
        </w:numPr>
        <w:spacing w:line="560" w:lineRule="exact"/>
        <w:jc w:val="center"/>
        <w:rPr>
          <w:rFonts w:hint="eastAsia" w:ascii="黑体" w:hAnsi="黑体" w:eastAsia="黑体" w:cs="黑体"/>
          <w:color w:val="auto"/>
          <w:sz w:val="36"/>
          <w:szCs w:val="36"/>
        </w:rPr>
      </w:pPr>
      <w:r>
        <w:rPr>
          <w:rFonts w:hint="eastAsia" w:ascii="黑体" w:hAnsi="黑体" w:eastAsia="黑体" w:cs="黑体"/>
          <w:color w:val="auto"/>
          <w:sz w:val="36"/>
          <w:szCs w:val="36"/>
        </w:rPr>
        <w:t>第三部分 评定标办法</w:t>
      </w:r>
    </w:p>
    <w:p w14:paraId="030FC446">
      <w:pPr>
        <w:spacing w:line="560" w:lineRule="exact"/>
        <w:ind w:firstLine="640" w:firstLineChars="200"/>
        <w:contextualSpacing/>
        <w:rPr>
          <w:rFonts w:hint="eastAsia" w:ascii="仿宋" w:hAnsi="仿宋" w:eastAsia="仿宋" w:cs="仿宋"/>
          <w:color w:val="auto"/>
          <w:sz w:val="32"/>
          <w:szCs w:val="32"/>
        </w:rPr>
      </w:pPr>
      <w:bookmarkStart w:id="3" w:name="_Toc75445682"/>
      <w:r>
        <w:rPr>
          <w:rFonts w:hint="eastAsia" w:ascii="仿宋" w:hAnsi="仿宋" w:eastAsia="仿宋" w:cs="仿宋"/>
          <w:color w:val="auto"/>
          <w:sz w:val="32"/>
          <w:szCs w:val="32"/>
        </w:rPr>
        <w:t>本项目采用</w:t>
      </w:r>
      <w:r>
        <w:rPr>
          <w:rFonts w:hint="eastAsia" w:ascii="仿宋" w:hAnsi="仿宋" w:eastAsia="仿宋" w:cs="仿宋"/>
          <w:b/>
          <w:bCs/>
          <w:color w:val="auto"/>
          <w:sz w:val="32"/>
          <w:szCs w:val="32"/>
        </w:rPr>
        <w:t>综合评估法</w:t>
      </w:r>
      <w:r>
        <w:rPr>
          <w:rFonts w:hint="eastAsia" w:ascii="仿宋" w:hAnsi="仿宋" w:eastAsia="仿宋" w:cs="仿宋"/>
          <w:color w:val="auto"/>
          <w:sz w:val="32"/>
          <w:szCs w:val="32"/>
        </w:rPr>
        <w:t>，是指在满足招标文件实质性要求前提下，对通过符合性评审的投标人，按照招标文件规定的评审标准进行评审。综合得分第一的，推荐为中标候选人；第一得分相同的，按商务得分由高到低顺序排列。</w:t>
      </w:r>
    </w:p>
    <w:p w14:paraId="0EE95A7E">
      <w:pPr>
        <w:pStyle w:val="3"/>
        <w:spacing w:line="560" w:lineRule="exact"/>
        <w:ind w:firstLine="640" w:firstLineChars="200"/>
        <w:contextualSpacing/>
        <w:jc w:val="both"/>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一、符合性评审程序</w:t>
      </w:r>
      <w:bookmarkEnd w:id="3"/>
    </w:p>
    <w:p w14:paraId="29415BEF">
      <w:pPr>
        <w:spacing w:line="560" w:lineRule="exact"/>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1.评标小组根据招标文件的内容和标准，对所有投标人进行符合性评审。</w:t>
      </w:r>
    </w:p>
    <w:p w14:paraId="4B70A73B">
      <w:pPr>
        <w:spacing w:line="560" w:lineRule="exact"/>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2.符合性评审的对象是投标人提交的投标文件，评标小组只就投标文件中所载明的情况进行评审。</w:t>
      </w:r>
    </w:p>
    <w:p w14:paraId="3BCC603F">
      <w:pPr>
        <w:spacing w:line="560" w:lineRule="exact"/>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3.符合性评审的结果是“通过”或“不通过”，只有逐条通过《符合性评审表》所有评审标准的投标人方能进入下一阶段的评标，否则将导致其投标被废标。</w:t>
      </w:r>
    </w:p>
    <w:p w14:paraId="2A951440">
      <w:pPr>
        <w:pStyle w:val="3"/>
        <w:spacing w:line="560" w:lineRule="exact"/>
        <w:ind w:firstLine="640" w:firstLineChars="200"/>
        <w:contextualSpacing/>
        <w:jc w:val="both"/>
        <w:rPr>
          <w:rFonts w:hint="eastAsia" w:ascii="仿宋" w:hAnsi="仿宋" w:eastAsia="仿宋" w:cs="仿宋"/>
          <w:b w:val="0"/>
          <w:bCs w:val="0"/>
          <w:color w:val="auto"/>
          <w:sz w:val="32"/>
          <w:szCs w:val="32"/>
        </w:rPr>
      </w:pPr>
      <w:bookmarkStart w:id="4" w:name="_Toc75445683"/>
      <w:r>
        <w:rPr>
          <w:rFonts w:hint="eastAsia" w:ascii="仿宋" w:hAnsi="仿宋" w:eastAsia="仿宋" w:cs="仿宋"/>
          <w:b w:val="0"/>
          <w:bCs w:val="0"/>
          <w:color w:val="auto"/>
          <w:sz w:val="32"/>
          <w:szCs w:val="32"/>
        </w:rPr>
        <w:t>4.符合性评审标准</w:t>
      </w:r>
      <w:bookmarkEnd w:id="4"/>
    </w:p>
    <w:tbl>
      <w:tblPr>
        <w:tblStyle w:val="21"/>
        <w:tblW w:w="48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1136"/>
        <w:gridCol w:w="5117"/>
        <w:gridCol w:w="1254"/>
      </w:tblGrid>
      <w:tr w14:paraId="416AB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506" w:type="pct"/>
            <w:vAlign w:val="center"/>
          </w:tcPr>
          <w:p w14:paraId="34369A0A">
            <w:pPr>
              <w:pStyle w:val="18"/>
              <w:snapToGrid w:val="0"/>
              <w:spacing w:line="240" w:lineRule="atLeast"/>
              <w:contextualSpacing/>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序号</w:t>
            </w:r>
          </w:p>
        </w:tc>
        <w:tc>
          <w:tcPr>
            <w:tcW w:w="851" w:type="pct"/>
            <w:vAlign w:val="center"/>
          </w:tcPr>
          <w:p w14:paraId="2DC053B7">
            <w:pPr>
              <w:widowControl/>
              <w:snapToGrid w:val="0"/>
              <w:spacing w:line="240" w:lineRule="atLeast"/>
              <w:contextualSpacing/>
              <w:jc w:val="center"/>
              <w:rPr>
                <w:rFonts w:hint="eastAsia" w:ascii="仿宋" w:hAnsi="仿宋" w:eastAsia="仿宋" w:cs="仿宋"/>
                <w:b/>
                <w:bCs/>
                <w:color w:val="auto"/>
                <w:kern w:val="0"/>
                <w:sz w:val="28"/>
                <w:szCs w:val="28"/>
              </w:rPr>
            </w:pPr>
            <w:r>
              <w:rPr>
                <w:rFonts w:hint="eastAsia" w:ascii="仿宋" w:hAnsi="仿宋" w:eastAsia="仿宋" w:cs="仿宋"/>
                <w:b/>
                <w:bCs/>
                <w:color w:val="auto"/>
                <w:kern w:val="0"/>
                <w:sz w:val="28"/>
                <w:szCs w:val="28"/>
              </w:rPr>
              <w:t>评审项目</w:t>
            </w:r>
          </w:p>
        </w:tc>
        <w:tc>
          <w:tcPr>
            <w:tcW w:w="2717" w:type="pct"/>
            <w:vAlign w:val="center"/>
          </w:tcPr>
          <w:p w14:paraId="46586467">
            <w:pPr>
              <w:widowControl/>
              <w:snapToGrid w:val="0"/>
              <w:spacing w:line="240" w:lineRule="atLeast"/>
              <w:contextualSpacing/>
              <w:jc w:val="center"/>
              <w:rPr>
                <w:rFonts w:hint="eastAsia" w:ascii="仿宋" w:hAnsi="仿宋" w:eastAsia="仿宋" w:cs="仿宋"/>
                <w:b/>
                <w:bCs/>
                <w:color w:val="auto"/>
                <w:kern w:val="0"/>
                <w:sz w:val="28"/>
                <w:szCs w:val="28"/>
              </w:rPr>
            </w:pPr>
            <w:r>
              <w:rPr>
                <w:rFonts w:hint="eastAsia" w:ascii="仿宋" w:hAnsi="仿宋" w:eastAsia="仿宋" w:cs="仿宋"/>
                <w:b/>
                <w:bCs/>
                <w:color w:val="auto"/>
                <w:kern w:val="0"/>
                <w:sz w:val="28"/>
                <w:szCs w:val="28"/>
              </w:rPr>
              <w:t>评审标准及证明材料</w:t>
            </w:r>
          </w:p>
        </w:tc>
        <w:tc>
          <w:tcPr>
            <w:tcW w:w="924" w:type="pct"/>
            <w:vAlign w:val="center"/>
          </w:tcPr>
          <w:p w14:paraId="4810A3DA">
            <w:pPr>
              <w:widowControl/>
              <w:snapToGrid w:val="0"/>
              <w:spacing w:line="240" w:lineRule="atLeast"/>
              <w:contextualSpacing/>
              <w:jc w:val="center"/>
              <w:rPr>
                <w:rFonts w:hint="eastAsia" w:ascii="仿宋" w:hAnsi="仿宋" w:eastAsia="仿宋" w:cs="仿宋"/>
                <w:b/>
                <w:bCs/>
                <w:color w:val="auto"/>
                <w:sz w:val="28"/>
                <w:szCs w:val="28"/>
              </w:rPr>
            </w:pPr>
            <w:r>
              <w:rPr>
                <w:rFonts w:hint="eastAsia" w:ascii="仿宋" w:hAnsi="仿宋" w:eastAsia="仿宋" w:cs="仿宋"/>
                <w:b/>
                <w:bCs/>
                <w:color w:val="auto"/>
                <w:kern w:val="0"/>
                <w:sz w:val="28"/>
                <w:szCs w:val="28"/>
              </w:rPr>
              <w:t>评审标准</w:t>
            </w:r>
          </w:p>
        </w:tc>
      </w:tr>
      <w:tr w14:paraId="6437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jc w:val="center"/>
        </w:trPr>
        <w:tc>
          <w:tcPr>
            <w:tcW w:w="506" w:type="pct"/>
            <w:vAlign w:val="center"/>
          </w:tcPr>
          <w:p w14:paraId="356C2613">
            <w:pPr>
              <w:pStyle w:val="18"/>
              <w:snapToGrid w:val="0"/>
              <w:spacing w:line="240" w:lineRule="atLeast"/>
              <w:contextualSpacing/>
              <w:jc w:val="center"/>
              <w:rPr>
                <w:rFonts w:hint="eastAsia" w:ascii="仿宋" w:hAnsi="仿宋" w:eastAsia="仿宋" w:cs="仿宋"/>
                <w:color w:val="auto"/>
                <w:sz w:val="28"/>
                <w:szCs w:val="28"/>
              </w:rPr>
            </w:pPr>
            <w:r>
              <w:rPr>
                <w:rFonts w:hint="eastAsia" w:ascii="仿宋" w:hAnsi="仿宋" w:eastAsia="仿宋" w:cs="仿宋"/>
                <w:color w:val="auto"/>
                <w:sz w:val="28"/>
                <w:szCs w:val="28"/>
              </w:rPr>
              <w:t>1</w:t>
            </w:r>
          </w:p>
        </w:tc>
        <w:tc>
          <w:tcPr>
            <w:tcW w:w="851" w:type="pct"/>
            <w:vAlign w:val="center"/>
          </w:tcPr>
          <w:p w14:paraId="10FD6FBC">
            <w:pPr>
              <w:widowControl/>
              <w:snapToGrid w:val="0"/>
              <w:spacing w:line="240" w:lineRule="atLeast"/>
              <w:contextualSpacing/>
              <w:jc w:val="center"/>
              <w:rPr>
                <w:rFonts w:hint="eastAsia" w:ascii="仿宋" w:hAnsi="仿宋" w:eastAsia="仿宋" w:cs="仿宋"/>
                <w:color w:val="auto"/>
                <w:sz w:val="28"/>
                <w:szCs w:val="28"/>
              </w:rPr>
            </w:pPr>
            <w:r>
              <w:rPr>
                <w:rFonts w:hint="eastAsia" w:ascii="仿宋" w:hAnsi="仿宋" w:eastAsia="仿宋" w:cs="仿宋"/>
                <w:color w:val="auto"/>
                <w:sz w:val="28"/>
                <w:szCs w:val="28"/>
              </w:rPr>
              <w:t>投标文件签署人</w:t>
            </w:r>
          </w:p>
        </w:tc>
        <w:tc>
          <w:tcPr>
            <w:tcW w:w="2717" w:type="pct"/>
            <w:vAlign w:val="center"/>
          </w:tcPr>
          <w:p w14:paraId="65B4480D">
            <w:pPr>
              <w:pStyle w:val="18"/>
              <w:snapToGrid w:val="0"/>
              <w:spacing w:line="240" w:lineRule="atLeast"/>
              <w:contextualSpacing/>
              <w:jc w:val="both"/>
              <w:rPr>
                <w:rFonts w:hint="eastAsia" w:ascii="仿宋" w:hAnsi="仿宋" w:eastAsia="仿宋" w:cs="仿宋"/>
                <w:color w:val="auto"/>
                <w:sz w:val="28"/>
                <w:szCs w:val="28"/>
              </w:rPr>
            </w:pPr>
            <w:r>
              <w:rPr>
                <w:rFonts w:hint="eastAsia" w:ascii="仿宋" w:hAnsi="仿宋" w:eastAsia="仿宋" w:cs="仿宋"/>
                <w:color w:val="auto"/>
                <w:sz w:val="28"/>
                <w:szCs w:val="28"/>
              </w:rPr>
              <w:t>1.提供《法定代表人资格证明书》、《法人代表授权书》，参照第五部分附件1、附件2 格式；</w:t>
            </w:r>
          </w:p>
          <w:p w14:paraId="503D02DF">
            <w:pPr>
              <w:pStyle w:val="18"/>
              <w:snapToGrid w:val="0"/>
              <w:spacing w:line="240" w:lineRule="atLeast"/>
              <w:contextualSpacing/>
              <w:jc w:val="both"/>
              <w:rPr>
                <w:rFonts w:hint="eastAsia" w:ascii="仿宋" w:hAnsi="仿宋" w:eastAsia="仿宋" w:cs="仿宋"/>
                <w:color w:val="auto"/>
                <w:sz w:val="28"/>
                <w:szCs w:val="28"/>
              </w:rPr>
            </w:pPr>
            <w:r>
              <w:rPr>
                <w:rFonts w:hint="eastAsia" w:ascii="仿宋" w:hAnsi="仿宋" w:eastAsia="仿宋" w:cs="仿宋"/>
                <w:color w:val="auto"/>
                <w:sz w:val="28"/>
                <w:szCs w:val="28"/>
              </w:rPr>
              <w:t>2.核验投标文件签名。</w:t>
            </w:r>
          </w:p>
        </w:tc>
        <w:tc>
          <w:tcPr>
            <w:tcW w:w="924" w:type="pct"/>
            <w:vAlign w:val="center"/>
          </w:tcPr>
          <w:p w14:paraId="4FA41148">
            <w:pPr>
              <w:pStyle w:val="18"/>
              <w:snapToGrid w:val="0"/>
              <w:spacing w:line="240" w:lineRule="atLeast"/>
              <w:contextualSpacing/>
              <w:jc w:val="both"/>
              <w:rPr>
                <w:rFonts w:hint="eastAsia" w:ascii="仿宋" w:hAnsi="仿宋" w:eastAsia="仿宋" w:cs="仿宋"/>
                <w:color w:val="auto"/>
                <w:sz w:val="28"/>
                <w:szCs w:val="28"/>
              </w:rPr>
            </w:pPr>
            <w:r>
              <w:rPr>
                <w:rFonts w:hint="eastAsia" w:ascii="仿宋" w:hAnsi="仿宋" w:eastAsia="仿宋" w:cs="仿宋"/>
                <w:color w:val="auto"/>
                <w:sz w:val="28"/>
                <w:szCs w:val="28"/>
              </w:rPr>
              <w:t>通过/不通过</w:t>
            </w:r>
          </w:p>
        </w:tc>
      </w:tr>
      <w:tr w14:paraId="171D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506" w:type="pct"/>
            <w:vAlign w:val="center"/>
          </w:tcPr>
          <w:p w14:paraId="4F0E5924">
            <w:pPr>
              <w:pStyle w:val="18"/>
              <w:snapToGrid w:val="0"/>
              <w:spacing w:line="240" w:lineRule="atLeast"/>
              <w:contextualSpacing/>
              <w:jc w:val="center"/>
              <w:rPr>
                <w:rFonts w:hint="eastAsia" w:ascii="仿宋" w:hAnsi="仿宋" w:eastAsia="仿宋" w:cs="仿宋"/>
                <w:color w:val="auto"/>
                <w:sz w:val="28"/>
                <w:szCs w:val="28"/>
              </w:rPr>
            </w:pPr>
            <w:r>
              <w:rPr>
                <w:rFonts w:hint="eastAsia" w:ascii="仿宋" w:hAnsi="仿宋" w:eastAsia="仿宋" w:cs="仿宋"/>
                <w:color w:val="auto"/>
                <w:sz w:val="28"/>
                <w:szCs w:val="28"/>
              </w:rPr>
              <w:t>2</w:t>
            </w:r>
          </w:p>
        </w:tc>
        <w:tc>
          <w:tcPr>
            <w:tcW w:w="851" w:type="pct"/>
            <w:vAlign w:val="center"/>
          </w:tcPr>
          <w:p w14:paraId="747E97BC">
            <w:pPr>
              <w:widowControl/>
              <w:snapToGrid w:val="0"/>
              <w:spacing w:line="240" w:lineRule="atLeast"/>
              <w:contextualSpacing/>
              <w:jc w:val="center"/>
              <w:rPr>
                <w:rFonts w:hint="eastAsia" w:ascii="仿宋" w:hAnsi="仿宋" w:eastAsia="仿宋" w:cs="仿宋"/>
                <w:color w:val="auto"/>
                <w:sz w:val="28"/>
                <w:szCs w:val="28"/>
              </w:rPr>
            </w:pPr>
            <w:r>
              <w:rPr>
                <w:rFonts w:hint="eastAsia" w:ascii="仿宋" w:hAnsi="仿宋" w:eastAsia="仿宋" w:cs="仿宋"/>
                <w:color w:val="auto"/>
                <w:sz w:val="28"/>
                <w:szCs w:val="28"/>
              </w:rPr>
              <w:t>投标函</w:t>
            </w:r>
          </w:p>
        </w:tc>
        <w:tc>
          <w:tcPr>
            <w:tcW w:w="2717" w:type="pct"/>
            <w:vAlign w:val="center"/>
          </w:tcPr>
          <w:p w14:paraId="37900973">
            <w:pPr>
              <w:widowControl/>
              <w:snapToGrid w:val="0"/>
              <w:spacing w:line="240" w:lineRule="atLeast"/>
              <w:contextualSpacing/>
              <w:rPr>
                <w:rFonts w:hint="eastAsia" w:ascii="仿宋" w:hAnsi="仿宋" w:eastAsia="仿宋" w:cs="仿宋"/>
                <w:color w:val="auto"/>
                <w:sz w:val="28"/>
                <w:szCs w:val="28"/>
              </w:rPr>
            </w:pPr>
            <w:r>
              <w:rPr>
                <w:rFonts w:hint="eastAsia" w:ascii="仿宋" w:hAnsi="仿宋" w:eastAsia="仿宋" w:cs="仿宋"/>
                <w:color w:val="auto"/>
                <w:sz w:val="28"/>
                <w:szCs w:val="28"/>
              </w:rPr>
              <w:t>参照第五部分附件3格式，提供由法人代表或其书面授权人签署并加盖投标人公章的《投标函》，且投标函内容与招标文件要求一致。</w:t>
            </w:r>
          </w:p>
        </w:tc>
        <w:tc>
          <w:tcPr>
            <w:tcW w:w="924" w:type="pct"/>
            <w:vAlign w:val="center"/>
          </w:tcPr>
          <w:p w14:paraId="2BC747E3">
            <w:pPr>
              <w:pStyle w:val="18"/>
              <w:snapToGrid w:val="0"/>
              <w:spacing w:line="240" w:lineRule="atLeast"/>
              <w:contextualSpacing/>
              <w:jc w:val="both"/>
              <w:rPr>
                <w:rFonts w:hint="eastAsia" w:ascii="仿宋" w:hAnsi="仿宋" w:eastAsia="仿宋" w:cs="仿宋"/>
                <w:color w:val="auto"/>
                <w:sz w:val="28"/>
                <w:szCs w:val="28"/>
              </w:rPr>
            </w:pPr>
            <w:r>
              <w:rPr>
                <w:rFonts w:hint="eastAsia" w:ascii="仿宋" w:hAnsi="仿宋" w:eastAsia="仿宋" w:cs="仿宋"/>
                <w:color w:val="auto"/>
                <w:sz w:val="28"/>
                <w:szCs w:val="28"/>
              </w:rPr>
              <w:t>通过/不通过</w:t>
            </w:r>
          </w:p>
        </w:tc>
      </w:tr>
      <w:tr w14:paraId="35BD9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506" w:type="pct"/>
            <w:vAlign w:val="center"/>
          </w:tcPr>
          <w:p w14:paraId="645FF043">
            <w:pPr>
              <w:pStyle w:val="18"/>
              <w:snapToGrid w:val="0"/>
              <w:spacing w:line="240" w:lineRule="atLeast"/>
              <w:contextualSpacing/>
              <w:jc w:val="center"/>
              <w:rPr>
                <w:rFonts w:hint="eastAsia" w:ascii="仿宋" w:hAnsi="仿宋" w:eastAsia="仿宋" w:cs="仿宋"/>
                <w:color w:val="auto"/>
                <w:sz w:val="28"/>
                <w:szCs w:val="28"/>
              </w:rPr>
            </w:pPr>
            <w:r>
              <w:rPr>
                <w:rFonts w:hint="eastAsia" w:ascii="仿宋" w:hAnsi="仿宋" w:eastAsia="仿宋" w:cs="仿宋"/>
                <w:color w:val="auto"/>
                <w:sz w:val="28"/>
                <w:szCs w:val="28"/>
              </w:rPr>
              <w:t>3</w:t>
            </w:r>
          </w:p>
        </w:tc>
        <w:tc>
          <w:tcPr>
            <w:tcW w:w="851" w:type="pct"/>
            <w:vAlign w:val="center"/>
          </w:tcPr>
          <w:p w14:paraId="4F911DFE">
            <w:pPr>
              <w:pStyle w:val="18"/>
              <w:snapToGrid w:val="0"/>
              <w:spacing w:line="240" w:lineRule="atLeast"/>
              <w:contextualSpacing/>
              <w:jc w:val="center"/>
              <w:rPr>
                <w:rFonts w:hint="eastAsia" w:ascii="仿宋" w:hAnsi="仿宋" w:eastAsia="仿宋" w:cs="仿宋"/>
                <w:color w:val="auto"/>
                <w:sz w:val="28"/>
                <w:szCs w:val="28"/>
              </w:rPr>
            </w:pPr>
            <w:r>
              <w:rPr>
                <w:rFonts w:hint="eastAsia" w:ascii="仿宋" w:hAnsi="仿宋" w:eastAsia="仿宋" w:cs="仿宋"/>
                <w:color w:val="auto"/>
                <w:kern w:val="2"/>
                <w:sz w:val="28"/>
                <w:szCs w:val="28"/>
              </w:rPr>
              <w:t>投标人资格</w:t>
            </w:r>
          </w:p>
        </w:tc>
        <w:tc>
          <w:tcPr>
            <w:tcW w:w="2717" w:type="pct"/>
            <w:vAlign w:val="center"/>
          </w:tcPr>
          <w:p w14:paraId="4258FCC4">
            <w:pPr>
              <w:pStyle w:val="6"/>
              <w:snapToGrid w:val="0"/>
              <w:spacing w:after="0" w:line="240" w:lineRule="atLeast"/>
              <w:jc w:val="left"/>
              <w:rPr>
                <w:rFonts w:hint="eastAsia" w:ascii="仿宋" w:hAnsi="仿宋" w:eastAsia="仿宋" w:cs="仿宋"/>
                <w:color w:val="auto"/>
                <w:sz w:val="28"/>
                <w:szCs w:val="28"/>
              </w:rPr>
            </w:pPr>
            <w:r>
              <w:rPr>
                <w:rFonts w:hint="eastAsia" w:ascii="仿宋" w:hAnsi="仿宋" w:eastAsia="仿宋" w:cs="仿宋"/>
                <w:color w:val="auto"/>
                <w:sz w:val="28"/>
                <w:szCs w:val="28"/>
              </w:rPr>
              <w:t>1.投标人必须是在中华人民共和国境内注册并合</w:t>
            </w:r>
            <w:r>
              <w:rPr>
                <w:rFonts w:hint="eastAsia" w:ascii="仿宋" w:hAnsi="仿宋" w:eastAsia="仿宋" w:cs="仿宋"/>
                <w:color w:val="auto"/>
                <w:sz w:val="28"/>
                <w:szCs w:val="28"/>
                <w:lang w:val="en-US" w:eastAsia="zh-CN"/>
              </w:rPr>
              <w:t>法</w:t>
            </w:r>
            <w:r>
              <w:rPr>
                <w:rFonts w:hint="eastAsia" w:ascii="仿宋" w:hAnsi="仿宋" w:eastAsia="仿宋" w:cs="仿宋"/>
                <w:color w:val="auto"/>
                <w:sz w:val="28"/>
                <w:szCs w:val="28"/>
              </w:rPr>
              <w:t>运作的独立法人机构，须提供营业执照复印件(加盖公章)。</w:t>
            </w:r>
          </w:p>
          <w:p w14:paraId="1DB0DB82">
            <w:pPr>
              <w:pStyle w:val="6"/>
              <w:snapToGrid w:val="0"/>
              <w:spacing w:after="0" w:line="240" w:lineRule="atLeast"/>
              <w:jc w:val="lef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.投标人未被列入“中国执行信息公开网”网站(https://zxgk.court.gov.cn/shixin/) 失信被执行人名单中，投标人提供网站查询结果截图证明文件。</w:t>
            </w:r>
          </w:p>
          <w:p w14:paraId="0D388972">
            <w:pPr>
              <w:pStyle w:val="6"/>
              <w:snapToGrid w:val="0"/>
              <w:spacing w:after="0" w:line="240" w:lineRule="atLeast"/>
              <w:jc w:val="left"/>
              <w:rPr>
                <w:color w:val="auto"/>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.本项目不允许联合体响应，不允许转包、分包。</w:t>
            </w:r>
          </w:p>
        </w:tc>
        <w:tc>
          <w:tcPr>
            <w:tcW w:w="924" w:type="pct"/>
            <w:vAlign w:val="center"/>
          </w:tcPr>
          <w:p w14:paraId="4CFD8AAB">
            <w:pPr>
              <w:pStyle w:val="18"/>
              <w:snapToGrid w:val="0"/>
              <w:spacing w:line="240" w:lineRule="atLeast"/>
              <w:contextualSpacing/>
              <w:jc w:val="both"/>
              <w:rPr>
                <w:rFonts w:hint="eastAsia" w:ascii="仿宋" w:hAnsi="仿宋" w:eastAsia="仿宋" w:cs="仿宋"/>
                <w:color w:val="auto"/>
                <w:sz w:val="28"/>
                <w:szCs w:val="28"/>
              </w:rPr>
            </w:pPr>
            <w:r>
              <w:rPr>
                <w:rFonts w:hint="eastAsia" w:ascii="仿宋" w:hAnsi="仿宋" w:eastAsia="仿宋" w:cs="仿宋"/>
                <w:color w:val="auto"/>
                <w:sz w:val="28"/>
                <w:szCs w:val="28"/>
              </w:rPr>
              <w:t>通过/不</w:t>
            </w:r>
            <w:bookmarkStart w:id="7" w:name="_GoBack"/>
            <w:bookmarkEnd w:id="7"/>
            <w:r>
              <w:rPr>
                <w:rFonts w:hint="eastAsia" w:ascii="仿宋" w:hAnsi="仿宋" w:eastAsia="仿宋" w:cs="仿宋"/>
                <w:color w:val="auto"/>
                <w:sz w:val="28"/>
                <w:szCs w:val="28"/>
              </w:rPr>
              <w:t>通过</w:t>
            </w:r>
          </w:p>
        </w:tc>
      </w:tr>
      <w:tr w14:paraId="6ED6F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506" w:type="pct"/>
            <w:vAlign w:val="center"/>
          </w:tcPr>
          <w:p w14:paraId="45F27F97">
            <w:pPr>
              <w:pStyle w:val="18"/>
              <w:snapToGrid w:val="0"/>
              <w:spacing w:line="240" w:lineRule="atLeast"/>
              <w:contextualSpacing/>
              <w:jc w:val="center"/>
              <w:rPr>
                <w:rFonts w:hint="eastAsia" w:ascii="仿宋" w:hAnsi="仿宋" w:eastAsia="仿宋" w:cs="仿宋"/>
                <w:color w:val="auto"/>
                <w:sz w:val="28"/>
                <w:szCs w:val="28"/>
              </w:rPr>
            </w:pPr>
            <w:r>
              <w:rPr>
                <w:rFonts w:hint="eastAsia" w:ascii="仿宋" w:hAnsi="仿宋" w:eastAsia="仿宋" w:cs="仿宋"/>
                <w:color w:val="auto"/>
                <w:sz w:val="28"/>
                <w:szCs w:val="28"/>
              </w:rPr>
              <w:t>4</w:t>
            </w:r>
          </w:p>
        </w:tc>
        <w:tc>
          <w:tcPr>
            <w:tcW w:w="851" w:type="pct"/>
            <w:vAlign w:val="center"/>
          </w:tcPr>
          <w:p w14:paraId="0315A857">
            <w:pPr>
              <w:pStyle w:val="18"/>
              <w:snapToGrid w:val="0"/>
              <w:spacing w:line="240" w:lineRule="atLeast"/>
              <w:contextualSpacing/>
              <w:jc w:val="center"/>
              <w:rPr>
                <w:rFonts w:hint="eastAsia" w:ascii="仿宋" w:hAnsi="仿宋" w:eastAsia="仿宋" w:cs="仿宋"/>
                <w:color w:val="auto"/>
                <w:sz w:val="28"/>
                <w:szCs w:val="28"/>
              </w:rPr>
            </w:pPr>
            <w:r>
              <w:rPr>
                <w:rFonts w:hint="eastAsia" w:ascii="仿宋" w:hAnsi="仿宋" w:eastAsia="仿宋" w:cs="仿宋"/>
                <w:color w:val="auto"/>
                <w:kern w:val="2"/>
                <w:sz w:val="28"/>
                <w:szCs w:val="28"/>
              </w:rPr>
              <w:t>标“★”条款实质性响应</w:t>
            </w:r>
          </w:p>
        </w:tc>
        <w:tc>
          <w:tcPr>
            <w:tcW w:w="2717" w:type="pct"/>
            <w:vAlign w:val="center"/>
          </w:tcPr>
          <w:p w14:paraId="70E7B4F8">
            <w:pPr>
              <w:pStyle w:val="18"/>
              <w:snapToGrid w:val="0"/>
              <w:spacing w:line="240" w:lineRule="atLeast"/>
              <w:contextualSpacing/>
              <w:jc w:val="both"/>
              <w:rPr>
                <w:rFonts w:hint="eastAsia" w:ascii="仿宋" w:hAnsi="仿宋" w:eastAsia="仿宋" w:cs="仿宋"/>
                <w:color w:val="auto"/>
                <w:sz w:val="28"/>
                <w:szCs w:val="28"/>
              </w:rPr>
            </w:pPr>
            <w:r>
              <w:rPr>
                <w:rFonts w:hint="eastAsia" w:ascii="仿宋" w:hAnsi="仿宋" w:eastAsia="仿宋" w:cs="仿宋"/>
                <w:color w:val="auto"/>
                <w:sz w:val="28"/>
                <w:szCs w:val="28"/>
              </w:rPr>
              <w:t>投标人提供标“★”条款响应情况表，格式参照第五部分附件4。</w:t>
            </w:r>
          </w:p>
        </w:tc>
        <w:tc>
          <w:tcPr>
            <w:tcW w:w="924" w:type="pct"/>
            <w:vAlign w:val="center"/>
          </w:tcPr>
          <w:p w14:paraId="0416841D">
            <w:pPr>
              <w:pStyle w:val="18"/>
              <w:snapToGrid w:val="0"/>
              <w:spacing w:line="240" w:lineRule="atLeast"/>
              <w:contextualSpacing/>
              <w:jc w:val="both"/>
              <w:rPr>
                <w:rFonts w:hint="eastAsia" w:ascii="仿宋" w:hAnsi="仿宋" w:eastAsia="仿宋" w:cs="仿宋"/>
                <w:color w:val="auto"/>
                <w:sz w:val="28"/>
                <w:szCs w:val="28"/>
              </w:rPr>
            </w:pPr>
            <w:r>
              <w:rPr>
                <w:rFonts w:hint="eastAsia" w:ascii="仿宋" w:hAnsi="仿宋" w:eastAsia="仿宋" w:cs="仿宋"/>
                <w:color w:val="auto"/>
                <w:sz w:val="28"/>
                <w:szCs w:val="28"/>
              </w:rPr>
              <w:t>通过/不通过</w:t>
            </w:r>
          </w:p>
        </w:tc>
      </w:tr>
    </w:tbl>
    <w:p w14:paraId="475699B6">
      <w:pPr>
        <w:pStyle w:val="3"/>
        <w:spacing w:line="560" w:lineRule="exact"/>
        <w:ind w:firstLine="640" w:firstLineChars="200"/>
        <w:contextualSpacing/>
        <w:jc w:val="both"/>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二、综合评审标准</w:t>
      </w:r>
    </w:p>
    <w:p w14:paraId="6053C3F1">
      <w:pPr>
        <w:widowControl/>
        <w:spacing w:line="560" w:lineRule="exact"/>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综合评审包括商务技术标和价格标评审，具体评分标准如下：</w:t>
      </w:r>
    </w:p>
    <w:tbl>
      <w:tblPr>
        <w:tblStyle w:val="21"/>
        <w:tblW w:w="6584" w:type="pct"/>
        <w:jc w:val="center"/>
        <w:tblLayout w:type="fixed"/>
        <w:tblCellMar>
          <w:top w:w="0" w:type="dxa"/>
          <w:left w:w="108" w:type="dxa"/>
          <w:bottom w:w="0" w:type="dxa"/>
          <w:right w:w="108" w:type="dxa"/>
        </w:tblCellMar>
      </w:tblPr>
      <w:tblGrid>
        <w:gridCol w:w="711"/>
        <w:gridCol w:w="1271"/>
        <w:gridCol w:w="4826"/>
        <w:gridCol w:w="3406"/>
        <w:gridCol w:w="724"/>
      </w:tblGrid>
      <w:tr w14:paraId="36F43C5F">
        <w:tblPrEx>
          <w:tblCellMar>
            <w:top w:w="0" w:type="dxa"/>
            <w:left w:w="108" w:type="dxa"/>
            <w:bottom w:w="0" w:type="dxa"/>
            <w:right w:w="108" w:type="dxa"/>
          </w:tblCellMar>
        </w:tblPrEx>
        <w:trPr>
          <w:trHeight w:val="509"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DCE6F2" w:themeFill="accent1" w:themeFillTint="32"/>
            <w:vAlign w:val="center"/>
          </w:tcPr>
          <w:p w14:paraId="0890D2D0">
            <w:pPr>
              <w:jc w:val="center"/>
              <w:rPr>
                <w:rFonts w:hint="eastAsia" w:ascii="仿宋" w:hAnsi="仿宋" w:eastAsia="仿宋" w:cs="仿宋"/>
                <w:color w:val="auto"/>
                <w:sz w:val="24"/>
              </w:rPr>
            </w:pPr>
            <w:r>
              <w:rPr>
                <w:rFonts w:hint="eastAsia" w:ascii="仿宋" w:hAnsi="仿宋" w:eastAsia="仿宋" w:cs="仿宋"/>
                <w:b/>
                <w:bCs/>
                <w:color w:val="auto"/>
                <w:sz w:val="24"/>
                <w:lang w:bidi="ar"/>
              </w:rPr>
              <w:t>商务技术标</w:t>
            </w:r>
          </w:p>
        </w:tc>
      </w:tr>
      <w:tr w14:paraId="401ED213">
        <w:tblPrEx>
          <w:tblCellMar>
            <w:top w:w="0" w:type="dxa"/>
            <w:left w:w="108" w:type="dxa"/>
            <w:bottom w:w="0" w:type="dxa"/>
            <w:right w:w="108" w:type="dxa"/>
          </w:tblCellMar>
        </w:tblPrEx>
        <w:trPr>
          <w:trHeight w:val="486" w:hRule="atLeast"/>
          <w:jc w:val="center"/>
        </w:trPr>
        <w:tc>
          <w:tcPr>
            <w:tcW w:w="325" w:type="pct"/>
            <w:tcBorders>
              <w:top w:val="single" w:color="000000" w:sz="4" w:space="0"/>
              <w:left w:val="single" w:color="000000" w:sz="4" w:space="0"/>
              <w:bottom w:val="single" w:color="000000" w:sz="4" w:space="0"/>
              <w:right w:val="single" w:color="000000" w:sz="4" w:space="0"/>
            </w:tcBorders>
            <w:vAlign w:val="center"/>
          </w:tcPr>
          <w:p w14:paraId="52BCD4F0">
            <w:pPr>
              <w:jc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序号</w:t>
            </w:r>
          </w:p>
        </w:tc>
        <w:tc>
          <w:tcPr>
            <w:tcW w:w="581" w:type="pct"/>
            <w:tcBorders>
              <w:top w:val="single" w:color="000000" w:sz="4" w:space="0"/>
              <w:left w:val="single" w:color="000000" w:sz="4" w:space="0"/>
              <w:bottom w:val="single" w:color="000000" w:sz="4" w:space="0"/>
              <w:right w:val="single" w:color="000000" w:sz="4" w:space="0"/>
            </w:tcBorders>
            <w:vAlign w:val="center"/>
          </w:tcPr>
          <w:p w14:paraId="3141DF85">
            <w:pPr>
              <w:jc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评分项目</w:t>
            </w:r>
          </w:p>
        </w:tc>
        <w:tc>
          <w:tcPr>
            <w:tcW w:w="2206" w:type="pct"/>
            <w:tcBorders>
              <w:top w:val="single" w:color="000000" w:sz="4" w:space="0"/>
              <w:left w:val="single" w:color="000000" w:sz="4" w:space="0"/>
              <w:bottom w:val="single" w:color="000000" w:sz="4" w:space="0"/>
              <w:right w:val="single" w:color="000000" w:sz="4" w:space="0"/>
            </w:tcBorders>
            <w:vAlign w:val="center"/>
          </w:tcPr>
          <w:p w14:paraId="4728AD1C">
            <w:pPr>
              <w:ind w:firstLine="1200" w:firstLineChars="500"/>
              <w:jc w:val="center"/>
              <w:rPr>
                <w:rFonts w:hint="eastAsia" w:ascii="仿宋" w:hAnsi="仿宋" w:eastAsia="仿宋" w:cs="仿宋"/>
                <w:color w:val="auto"/>
                <w:sz w:val="24"/>
                <w:szCs w:val="24"/>
              </w:rPr>
            </w:pPr>
            <w:r>
              <w:rPr>
                <w:rFonts w:hint="eastAsia" w:ascii="仿宋" w:hAnsi="仿宋" w:eastAsia="仿宋" w:cs="仿宋_GB2312"/>
                <w:color w:val="auto"/>
                <w:sz w:val="24"/>
                <w:szCs w:val="24"/>
              </w:rPr>
              <w:t>评分内容</w:t>
            </w:r>
          </w:p>
        </w:tc>
        <w:tc>
          <w:tcPr>
            <w:tcW w:w="1557" w:type="pct"/>
            <w:tcBorders>
              <w:top w:val="single" w:color="000000" w:sz="4" w:space="0"/>
              <w:left w:val="single" w:color="000000" w:sz="4" w:space="0"/>
              <w:bottom w:val="single" w:color="000000" w:sz="4" w:space="0"/>
              <w:right w:val="single" w:color="000000" w:sz="4" w:space="0"/>
            </w:tcBorders>
            <w:vAlign w:val="center"/>
          </w:tcPr>
          <w:p w14:paraId="7E85E30F">
            <w:pPr>
              <w:jc w:val="center"/>
              <w:rPr>
                <w:rFonts w:hint="eastAsia" w:ascii="仿宋" w:hAnsi="仿宋" w:eastAsia="仿宋" w:cs="仿宋"/>
                <w:color w:val="auto"/>
                <w:sz w:val="24"/>
                <w:szCs w:val="24"/>
                <w:lang w:bidi="ar"/>
              </w:rPr>
            </w:pPr>
            <w:r>
              <w:rPr>
                <w:rFonts w:hint="eastAsia" w:ascii="仿宋" w:hAnsi="仿宋" w:eastAsia="仿宋" w:cs="仿宋_GB2312"/>
                <w:color w:val="auto"/>
                <w:sz w:val="24"/>
                <w:szCs w:val="24"/>
              </w:rPr>
              <w:t>佐证材料</w:t>
            </w:r>
          </w:p>
        </w:tc>
        <w:tc>
          <w:tcPr>
            <w:tcW w:w="331" w:type="pct"/>
            <w:tcBorders>
              <w:top w:val="single" w:color="000000" w:sz="4" w:space="0"/>
              <w:left w:val="single" w:color="000000" w:sz="4" w:space="0"/>
              <w:bottom w:val="single" w:color="000000" w:sz="4" w:space="0"/>
              <w:right w:val="single" w:color="000000" w:sz="4" w:space="0"/>
            </w:tcBorders>
            <w:vAlign w:val="center"/>
          </w:tcPr>
          <w:p w14:paraId="7164B91F">
            <w:pPr>
              <w:jc w:val="center"/>
              <w:rPr>
                <w:rFonts w:hint="eastAsia" w:ascii="仿宋" w:hAnsi="仿宋" w:eastAsia="仿宋" w:cs="仿宋"/>
                <w:color w:val="auto"/>
                <w:sz w:val="24"/>
                <w:szCs w:val="24"/>
              </w:rPr>
            </w:pPr>
            <w:r>
              <w:rPr>
                <w:rFonts w:hint="eastAsia" w:ascii="仿宋" w:hAnsi="仿宋" w:eastAsia="仿宋" w:cs="仿宋"/>
                <w:color w:val="auto"/>
                <w:sz w:val="24"/>
                <w:szCs w:val="24"/>
                <w:lang w:bidi="ar"/>
              </w:rPr>
              <w:t>得分</w:t>
            </w:r>
          </w:p>
        </w:tc>
      </w:tr>
      <w:tr w14:paraId="689F99A4">
        <w:tblPrEx>
          <w:tblCellMar>
            <w:top w:w="0" w:type="dxa"/>
            <w:left w:w="108" w:type="dxa"/>
            <w:bottom w:w="0" w:type="dxa"/>
            <w:right w:w="108" w:type="dxa"/>
          </w:tblCellMar>
        </w:tblPrEx>
        <w:trPr>
          <w:trHeight w:val="1336" w:hRule="atLeast"/>
          <w:jc w:val="center"/>
        </w:trPr>
        <w:tc>
          <w:tcPr>
            <w:tcW w:w="325" w:type="pct"/>
            <w:vMerge w:val="restart"/>
            <w:tcBorders>
              <w:top w:val="single" w:color="000000" w:sz="4" w:space="0"/>
              <w:left w:val="single" w:color="000000" w:sz="4" w:space="0"/>
              <w:right w:val="single" w:color="000000" w:sz="4" w:space="0"/>
            </w:tcBorders>
            <w:vAlign w:val="center"/>
          </w:tcPr>
          <w:p w14:paraId="796DE775">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1</w:t>
            </w:r>
          </w:p>
        </w:tc>
        <w:tc>
          <w:tcPr>
            <w:tcW w:w="581" w:type="pct"/>
            <w:vMerge w:val="restart"/>
            <w:tcBorders>
              <w:top w:val="single" w:color="000000" w:sz="4" w:space="0"/>
              <w:left w:val="single" w:color="000000" w:sz="4" w:space="0"/>
              <w:right w:val="single" w:color="000000" w:sz="4" w:space="0"/>
            </w:tcBorders>
            <w:vAlign w:val="center"/>
          </w:tcPr>
          <w:p w14:paraId="08557B6D">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公司资质</w:t>
            </w:r>
          </w:p>
          <w:p w14:paraId="526CCB41">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（10分）</w:t>
            </w:r>
          </w:p>
        </w:tc>
        <w:tc>
          <w:tcPr>
            <w:tcW w:w="2206" w:type="pct"/>
            <w:tcBorders>
              <w:top w:val="single" w:color="000000" w:sz="4" w:space="0"/>
              <w:left w:val="single" w:color="000000" w:sz="4" w:space="0"/>
              <w:bottom w:val="single" w:color="000000" w:sz="4" w:space="0"/>
              <w:right w:val="single" w:color="000000" w:sz="4" w:space="0"/>
            </w:tcBorders>
            <w:vAlign w:val="center"/>
          </w:tcPr>
          <w:p w14:paraId="32BE6178">
            <w:pPr>
              <w:jc w:val="left"/>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bidi="ar"/>
              </w:rPr>
              <w:t>投标人经营范围包含“业务培训”或“教育咨询服务”或“咨询策划服务”的，得5分。</w:t>
            </w:r>
          </w:p>
        </w:tc>
        <w:tc>
          <w:tcPr>
            <w:tcW w:w="1557" w:type="pct"/>
            <w:vMerge w:val="restart"/>
            <w:tcBorders>
              <w:top w:val="single" w:color="000000" w:sz="4" w:space="0"/>
              <w:left w:val="single" w:color="000000" w:sz="4" w:space="0"/>
              <w:right w:val="single" w:color="000000" w:sz="4" w:space="0"/>
            </w:tcBorders>
            <w:vAlign w:val="center"/>
          </w:tcPr>
          <w:p w14:paraId="4CADFECD">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1.提供营业执照复印件（须体现经营范围全文），以国家企业信用信息公示系统登记信息为准，需提供相关截图；</w:t>
            </w:r>
          </w:p>
          <w:p w14:paraId="4A14DFE1">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2.以上材料加盖投标人公章；</w:t>
            </w:r>
          </w:p>
          <w:p w14:paraId="1DDD99AD">
            <w:pPr>
              <w:jc w:val="left"/>
              <w:rPr>
                <w:rFonts w:hint="eastAsia" w:ascii="仿宋" w:hAnsi="仿宋" w:eastAsia="仿宋" w:cs="仿宋"/>
                <w:color w:val="auto"/>
                <w:sz w:val="24"/>
                <w:szCs w:val="24"/>
              </w:rPr>
            </w:pPr>
            <w:r>
              <w:rPr>
                <w:rFonts w:hint="eastAsia" w:ascii="仿宋" w:hAnsi="仿宋" w:eastAsia="仿宋" w:cs="仿宋"/>
                <w:color w:val="auto"/>
                <w:sz w:val="24"/>
                <w:szCs w:val="24"/>
                <w:lang w:bidi="ar"/>
              </w:rPr>
              <w:t>3.</w:t>
            </w:r>
            <w:r>
              <w:rPr>
                <w:rFonts w:hint="eastAsia" w:ascii="仿宋" w:hAnsi="仿宋" w:eastAsia="仿宋" w:cs="仿宋_GB2312"/>
                <w:color w:val="auto"/>
                <w:sz w:val="24"/>
                <w:szCs w:val="24"/>
              </w:rPr>
              <w:t>内容不符、无法印证的不得分。</w:t>
            </w:r>
          </w:p>
        </w:tc>
        <w:tc>
          <w:tcPr>
            <w:tcW w:w="331" w:type="pct"/>
            <w:tcBorders>
              <w:top w:val="single" w:color="000000" w:sz="4" w:space="0"/>
              <w:left w:val="single" w:color="000000" w:sz="4" w:space="0"/>
              <w:bottom w:val="single" w:color="000000" w:sz="4" w:space="0"/>
              <w:right w:val="single" w:color="000000" w:sz="4" w:space="0"/>
            </w:tcBorders>
            <w:vAlign w:val="center"/>
          </w:tcPr>
          <w:p w14:paraId="595D3AA4">
            <w:pPr>
              <w:jc w:val="center"/>
              <w:rPr>
                <w:rFonts w:hint="eastAsia" w:ascii="仿宋" w:hAnsi="仿宋" w:eastAsia="仿宋" w:cs="仿宋"/>
                <w:color w:val="auto"/>
                <w:sz w:val="24"/>
                <w:szCs w:val="24"/>
                <w:lang w:bidi="ar"/>
              </w:rPr>
            </w:pPr>
          </w:p>
        </w:tc>
      </w:tr>
      <w:tr w14:paraId="37E31FC1">
        <w:tblPrEx>
          <w:tblCellMar>
            <w:top w:w="0" w:type="dxa"/>
            <w:left w:w="108" w:type="dxa"/>
            <w:bottom w:w="0" w:type="dxa"/>
            <w:right w:w="108" w:type="dxa"/>
          </w:tblCellMar>
        </w:tblPrEx>
        <w:trPr>
          <w:trHeight w:val="486" w:hRule="atLeast"/>
          <w:jc w:val="center"/>
        </w:trPr>
        <w:tc>
          <w:tcPr>
            <w:tcW w:w="325" w:type="pct"/>
            <w:vMerge w:val="continue"/>
            <w:tcBorders>
              <w:left w:val="single" w:color="000000" w:sz="4" w:space="0"/>
              <w:right w:val="single" w:color="000000" w:sz="4" w:space="0"/>
            </w:tcBorders>
            <w:vAlign w:val="center"/>
          </w:tcPr>
          <w:p w14:paraId="4DD61047">
            <w:pPr>
              <w:jc w:val="center"/>
              <w:rPr>
                <w:rFonts w:hint="eastAsia" w:ascii="仿宋" w:hAnsi="仿宋" w:eastAsia="仿宋" w:cs="仿宋"/>
                <w:color w:val="auto"/>
                <w:sz w:val="24"/>
                <w:szCs w:val="24"/>
                <w:lang w:bidi="ar"/>
              </w:rPr>
            </w:pPr>
          </w:p>
        </w:tc>
        <w:tc>
          <w:tcPr>
            <w:tcW w:w="581" w:type="pct"/>
            <w:vMerge w:val="continue"/>
            <w:tcBorders>
              <w:left w:val="single" w:color="000000" w:sz="4" w:space="0"/>
              <w:bottom w:val="single" w:color="auto" w:sz="4" w:space="0"/>
              <w:right w:val="single" w:color="000000" w:sz="4" w:space="0"/>
            </w:tcBorders>
            <w:vAlign w:val="center"/>
          </w:tcPr>
          <w:p w14:paraId="283B5C9F">
            <w:pPr>
              <w:jc w:val="center"/>
              <w:rPr>
                <w:rFonts w:hint="eastAsia" w:ascii="仿宋" w:hAnsi="仿宋" w:eastAsia="仿宋" w:cs="仿宋"/>
                <w:color w:val="auto"/>
                <w:sz w:val="24"/>
                <w:szCs w:val="24"/>
                <w:lang w:bidi="ar"/>
              </w:rPr>
            </w:pPr>
          </w:p>
        </w:tc>
        <w:tc>
          <w:tcPr>
            <w:tcW w:w="2206" w:type="pct"/>
            <w:tcBorders>
              <w:top w:val="single" w:color="000000" w:sz="4" w:space="0"/>
              <w:left w:val="single" w:color="000000" w:sz="4" w:space="0"/>
              <w:bottom w:val="single" w:color="000000" w:sz="4" w:space="0"/>
              <w:right w:val="single" w:color="000000" w:sz="4" w:space="0"/>
            </w:tcBorders>
            <w:vAlign w:val="center"/>
          </w:tcPr>
          <w:p w14:paraId="085CF7A9">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2.投标人经营范围包含“安全咨询服务”的,得5分。</w:t>
            </w:r>
          </w:p>
        </w:tc>
        <w:tc>
          <w:tcPr>
            <w:tcW w:w="1557" w:type="pct"/>
            <w:vMerge w:val="continue"/>
            <w:tcBorders>
              <w:left w:val="single" w:color="000000" w:sz="4" w:space="0"/>
              <w:bottom w:val="single" w:color="auto" w:sz="4" w:space="0"/>
              <w:right w:val="single" w:color="000000" w:sz="4" w:space="0"/>
            </w:tcBorders>
            <w:vAlign w:val="center"/>
          </w:tcPr>
          <w:p w14:paraId="7195D533">
            <w:pPr>
              <w:jc w:val="left"/>
              <w:rPr>
                <w:rFonts w:hint="eastAsia" w:ascii="仿宋" w:hAnsi="仿宋" w:eastAsia="仿宋" w:cs="仿宋"/>
                <w:color w:val="auto"/>
                <w:sz w:val="24"/>
                <w:szCs w:val="24"/>
                <w:lang w:bidi="ar"/>
              </w:rPr>
            </w:pPr>
          </w:p>
        </w:tc>
        <w:tc>
          <w:tcPr>
            <w:tcW w:w="331" w:type="pct"/>
            <w:tcBorders>
              <w:top w:val="single" w:color="000000" w:sz="4" w:space="0"/>
              <w:left w:val="single" w:color="000000" w:sz="4" w:space="0"/>
              <w:bottom w:val="single" w:color="000000" w:sz="4" w:space="0"/>
              <w:right w:val="single" w:color="000000" w:sz="4" w:space="0"/>
            </w:tcBorders>
            <w:vAlign w:val="center"/>
          </w:tcPr>
          <w:p w14:paraId="1C20F852">
            <w:pPr>
              <w:jc w:val="center"/>
              <w:rPr>
                <w:rFonts w:hint="eastAsia" w:ascii="仿宋" w:hAnsi="仿宋" w:eastAsia="仿宋" w:cs="仿宋"/>
                <w:color w:val="auto"/>
                <w:sz w:val="24"/>
                <w:szCs w:val="24"/>
                <w:lang w:bidi="ar"/>
              </w:rPr>
            </w:pPr>
          </w:p>
        </w:tc>
      </w:tr>
      <w:tr w14:paraId="18E672A3">
        <w:tblPrEx>
          <w:tblCellMar>
            <w:top w:w="0" w:type="dxa"/>
            <w:left w:w="108" w:type="dxa"/>
            <w:bottom w:w="0" w:type="dxa"/>
            <w:right w:w="108" w:type="dxa"/>
          </w:tblCellMar>
        </w:tblPrEx>
        <w:trPr>
          <w:trHeight w:val="446" w:hRule="atLeast"/>
          <w:jc w:val="center"/>
        </w:trPr>
        <w:tc>
          <w:tcPr>
            <w:tcW w:w="325" w:type="pct"/>
            <w:vMerge w:val="restart"/>
            <w:tcBorders>
              <w:top w:val="single" w:color="000000" w:sz="4" w:space="0"/>
              <w:left w:val="single" w:color="000000" w:sz="4" w:space="0"/>
              <w:right w:val="single" w:color="000000" w:sz="4" w:space="0"/>
            </w:tcBorders>
            <w:vAlign w:val="center"/>
          </w:tcPr>
          <w:p w14:paraId="1F461146">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2</w:t>
            </w:r>
          </w:p>
        </w:tc>
        <w:tc>
          <w:tcPr>
            <w:tcW w:w="581" w:type="pct"/>
            <w:vMerge w:val="restart"/>
            <w:tcBorders>
              <w:top w:val="single" w:color="auto" w:sz="4" w:space="0"/>
              <w:left w:val="single" w:color="000000" w:sz="4" w:space="0"/>
              <w:right w:val="single" w:color="000000" w:sz="4" w:space="0"/>
            </w:tcBorders>
            <w:vAlign w:val="center"/>
          </w:tcPr>
          <w:p w14:paraId="5E115BF5">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公司业绩</w:t>
            </w:r>
          </w:p>
          <w:p w14:paraId="5B01A250">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（20分）</w:t>
            </w:r>
          </w:p>
        </w:tc>
        <w:tc>
          <w:tcPr>
            <w:tcW w:w="2206" w:type="pct"/>
            <w:tcBorders>
              <w:top w:val="single" w:color="000000" w:sz="4" w:space="0"/>
              <w:left w:val="single" w:color="000000" w:sz="4" w:space="0"/>
              <w:bottom w:val="single" w:color="000000" w:sz="4" w:space="0"/>
              <w:right w:val="single" w:color="000000" w:sz="4" w:space="0"/>
            </w:tcBorders>
            <w:vAlign w:val="center"/>
          </w:tcPr>
          <w:p w14:paraId="3CF5ACD9">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自2023年1月1日至开标截止时间（以合同签订时间为准），投标人具有安全应急培训类业绩，且单个合同金额不低于5万元的，按以下标准评分。同一项目（含续签合同）只计算一次，本项最高得18分：</w:t>
            </w:r>
          </w:p>
          <w:p w14:paraId="43DDF38A">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1.单个合同金额达到5万元但不足10万元的，每个业绩得3分，本小项最高得3分；</w:t>
            </w:r>
          </w:p>
          <w:p w14:paraId="652BA013">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2.单个合同金额达到10万元但不足20万元的，每个业绩得5分，本小项最高得5分；</w:t>
            </w:r>
          </w:p>
          <w:p w14:paraId="48B5142E">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3.单个合同金额达到20万元及以上的，每个业绩得10分，本小项最高得10分。</w:t>
            </w:r>
          </w:p>
          <w:p w14:paraId="2F1EABAA">
            <w:pPr>
              <w:jc w:val="left"/>
              <w:rPr>
                <w:rFonts w:hint="eastAsia" w:ascii="仿宋" w:hAnsi="仿宋" w:eastAsia="仿宋" w:cs="仿宋_GB2312"/>
                <w:color w:val="auto"/>
                <w:sz w:val="24"/>
                <w:szCs w:val="24"/>
              </w:rPr>
            </w:pPr>
            <w:r>
              <w:rPr>
                <w:rFonts w:hint="eastAsia" w:ascii="仿宋" w:hAnsi="仿宋" w:eastAsia="仿宋" w:cs="仿宋"/>
                <w:color w:val="auto"/>
                <w:sz w:val="24"/>
                <w:szCs w:val="24"/>
                <w:lang w:bidi="ar"/>
              </w:rPr>
              <w:t>注：</w:t>
            </w:r>
            <w:r>
              <w:rPr>
                <w:rFonts w:hint="eastAsia" w:ascii="仿宋" w:hAnsi="仿宋" w:eastAsia="仿宋" w:cs="仿宋"/>
                <w:color w:val="auto"/>
                <w:sz w:val="24"/>
                <w:szCs w:val="24"/>
                <w:lang w:val="en-US" w:eastAsia="zh-CN" w:bidi="ar"/>
              </w:rPr>
              <w:t>1.</w:t>
            </w:r>
            <w:r>
              <w:rPr>
                <w:rFonts w:hint="eastAsia" w:ascii="仿宋" w:hAnsi="仿宋" w:eastAsia="仿宋" w:cs="仿宋"/>
                <w:color w:val="auto"/>
                <w:sz w:val="24"/>
                <w:szCs w:val="24"/>
                <w:lang w:bidi="ar"/>
              </w:rPr>
              <w:t>同一业绩不重复计分，按最高档位计取</w:t>
            </w:r>
            <w:r>
              <w:rPr>
                <w:rFonts w:hint="eastAsia" w:ascii="仿宋" w:hAnsi="仿宋" w:eastAsia="仿宋" w:cs="仿宋"/>
                <w:color w:val="auto"/>
                <w:sz w:val="24"/>
                <w:szCs w:val="24"/>
                <w:lang w:eastAsia="zh-CN" w:bidi="ar"/>
              </w:rPr>
              <w:t>；</w:t>
            </w:r>
            <w:r>
              <w:rPr>
                <w:rFonts w:hint="eastAsia" w:ascii="仿宋" w:hAnsi="仿宋" w:eastAsia="仿宋" w:cs="仿宋"/>
                <w:color w:val="auto"/>
                <w:sz w:val="24"/>
                <w:szCs w:val="24"/>
                <w:lang w:val="en-US" w:eastAsia="zh-CN" w:bidi="ar"/>
              </w:rPr>
              <w:t>2.如投标人只有高区间金额业绩，无低区间金额业绩，则高区间金额业绩也可作为低区间金额业绩得分项，一个高区间金额业绩只能有一个业绩区间得分，得分就高不就低</w:t>
            </w:r>
            <w:r>
              <w:rPr>
                <w:rFonts w:hint="eastAsia" w:ascii="仿宋" w:hAnsi="仿宋" w:eastAsia="仿宋" w:cs="仿宋"/>
                <w:color w:val="auto"/>
                <w:sz w:val="24"/>
                <w:szCs w:val="24"/>
                <w:lang w:bidi="ar"/>
              </w:rPr>
              <w:t>。</w:t>
            </w:r>
          </w:p>
        </w:tc>
        <w:tc>
          <w:tcPr>
            <w:tcW w:w="1557" w:type="pct"/>
            <w:vMerge w:val="restart"/>
            <w:tcBorders>
              <w:top w:val="single" w:color="auto" w:sz="4" w:space="0"/>
              <w:left w:val="single" w:color="000000" w:sz="4" w:space="0"/>
              <w:right w:val="single" w:color="000000" w:sz="4" w:space="0"/>
            </w:tcBorders>
            <w:vAlign w:val="center"/>
          </w:tcPr>
          <w:p w14:paraId="2DF47183">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投标人须提供有效业绩证明文件（包括但不限于合同）的关键页复印件并加盖投标人公章，需体现以下内容，否则不得分：</w:t>
            </w:r>
          </w:p>
          <w:p w14:paraId="213E2FE3">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1.合同签订时间：须在2023年1月1日至开标截止时间内；</w:t>
            </w:r>
          </w:p>
          <w:p w14:paraId="69BFE96F">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2.具体服务内容：须体现“安全应急类培训”等相关字样；</w:t>
            </w:r>
          </w:p>
          <w:p w14:paraId="026B3C97">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3.合同双方盖章页；</w:t>
            </w:r>
          </w:p>
          <w:p w14:paraId="58B8D062">
            <w:pPr>
              <w:jc w:val="left"/>
              <w:rPr>
                <w:rFonts w:hint="eastAsia" w:ascii="仿宋" w:hAnsi="仿宋" w:eastAsia="仿宋" w:cs="仿宋_GB2312"/>
                <w:color w:val="auto"/>
                <w:sz w:val="24"/>
                <w:szCs w:val="24"/>
              </w:rPr>
            </w:pPr>
            <w:r>
              <w:rPr>
                <w:rFonts w:hint="eastAsia" w:ascii="仿宋" w:hAnsi="仿宋" w:eastAsia="仿宋" w:cs="仿宋"/>
                <w:color w:val="auto"/>
                <w:sz w:val="24"/>
                <w:szCs w:val="24"/>
                <w:lang w:bidi="ar"/>
              </w:rPr>
              <w:t>4.现场实景服务照片，能看清活动主题和内容；</w:t>
            </w:r>
          </w:p>
          <w:p w14:paraId="67002A98">
            <w:pPr>
              <w:jc w:val="left"/>
              <w:rPr>
                <w:rFonts w:hint="eastAsia" w:ascii="仿宋" w:hAnsi="仿宋" w:eastAsia="仿宋" w:cs="仿宋"/>
                <w:color w:val="auto"/>
                <w:sz w:val="24"/>
                <w:szCs w:val="24"/>
                <w:lang w:bidi="ar"/>
              </w:rPr>
            </w:pPr>
            <w:r>
              <w:rPr>
                <w:rFonts w:hint="eastAsia" w:ascii="仿宋" w:hAnsi="仿宋" w:eastAsia="仿宋" w:cs="仿宋_GB2312"/>
                <w:color w:val="auto"/>
                <w:sz w:val="24"/>
                <w:szCs w:val="24"/>
                <w:lang w:val="en-US" w:eastAsia="zh-CN"/>
              </w:rPr>
              <w:t>5</w:t>
            </w:r>
            <w:r>
              <w:rPr>
                <w:rFonts w:hint="eastAsia" w:ascii="仿宋" w:hAnsi="仿宋" w:eastAsia="仿宋" w:cs="仿宋_GB2312"/>
                <w:color w:val="auto"/>
                <w:sz w:val="24"/>
                <w:szCs w:val="24"/>
              </w:rPr>
              <w:t>.</w:t>
            </w:r>
            <w:r>
              <w:rPr>
                <w:rFonts w:ascii="仿宋" w:hAnsi="仿宋" w:eastAsia="仿宋" w:cs="仿宋"/>
                <w:color w:val="auto"/>
                <w:sz w:val="24"/>
                <w:szCs w:val="24"/>
                <w:lang w:bidi="ar"/>
              </w:rPr>
              <w:t>所有复印件盖公章</w:t>
            </w:r>
            <w:r>
              <w:rPr>
                <w:rFonts w:hint="eastAsia" w:ascii="仿宋" w:hAnsi="仿宋" w:eastAsia="仿宋" w:cs="仿宋"/>
                <w:color w:val="auto"/>
                <w:sz w:val="24"/>
                <w:szCs w:val="24"/>
                <w:lang w:bidi="ar"/>
              </w:rPr>
              <w:t>，</w:t>
            </w:r>
            <w:r>
              <w:rPr>
                <w:rFonts w:ascii="仿宋" w:hAnsi="仿宋" w:eastAsia="仿宋" w:cs="仿宋"/>
                <w:color w:val="auto"/>
                <w:sz w:val="24"/>
                <w:szCs w:val="24"/>
                <w:lang w:bidi="ar"/>
              </w:rPr>
              <w:t>未提供、材料不清晰或不符合要求的，对应项不得分。</w:t>
            </w:r>
          </w:p>
        </w:tc>
        <w:tc>
          <w:tcPr>
            <w:tcW w:w="331" w:type="pct"/>
            <w:tcBorders>
              <w:top w:val="single" w:color="000000" w:sz="4" w:space="0"/>
              <w:left w:val="single" w:color="000000" w:sz="4" w:space="0"/>
              <w:bottom w:val="single" w:color="000000" w:sz="4" w:space="0"/>
              <w:right w:val="single" w:color="000000" w:sz="4" w:space="0"/>
            </w:tcBorders>
            <w:vAlign w:val="center"/>
          </w:tcPr>
          <w:p w14:paraId="0C6EFCD7">
            <w:pPr>
              <w:jc w:val="center"/>
              <w:rPr>
                <w:rFonts w:hint="eastAsia" w:ascii="仿宋" w:hAnsi="仿宋" w:eastAsia="仿宋" w:cs="仿宋"/>
                <w:color w:val="auto"/>
                <w:sz w:val="24"/>
                <w:szCs w:val="24"/>
                <w:lang w:bidi="ar"/>
              </w:rPr>
            </w:pPr>
          </w:p>
        </w:tc>
      </w:tr>
      <w:tr w14:paraId="7D6AAB4D">
        <w:tblPrEx>
          <w:tblCellMar>
            <w:top w:w="0" w:type="dxa"/>
            <w:left w:w="108" w:type="dxa"/>
            <w:bottom w:w="0" w:type="dxa"/>
            <w:right w:w="108" w:type="dxa"/>
          </w:tblCellMar>
        </w:tblPrEx>
        <w:trPr>
          <w:trHeight w:val="486" w:hRule="atLeast"/>
          <w:jc w:val="center"/>
        </w:trPr>
        <w:tc>
          <w:tcPr>
            <w:tcW w:w="325" w:type="pct"/>
            <w:vMerge w:val="continue"/>
            <w:tcBorders>
              <w:left w:val="single" w:color="000000" w:sz="4" w:space="0"/>
              <w:bottom w:val="single" w:color="000000" w:sz="4" w:space="0"/>
              <w:right w:val="single" w:color="000000" w:sz="4" w:space="0"/>
            </w:tcBorders>
            <w:vAlign w:val="center"/>
          </w:tcPr>
          <w:p w14:paraId="513462B4">
            <w:pPr>
              <w:jc w:val="center"/>
              <w:rPr>
                <w:rFonts w:hint="eastAsia" w:ascii="仿宋" w:hAnsi="仿宋" w:eastAsia="仿宋" w:cs="仿宋"/>
                <w:color w:val="auto"/>
                <w:sz w:val="24"/>
                <w:szCs w:val="24"/>
                <w:lang w:bidi="ar"/>
              </w:rPr>
            </w:pPr>
          </w:p>
        </w:tc>
        <w:tc>
          <w:tcPr>
            <w:tcW w:w="581" w:type="pct"/>
            <w:vMerge w:val="continue"/>
            <w:tcBorders>
              <w:left w:val="single" w:color="000000" w:sz="4" w:space="0"/>
              <w:bottom w:val="single" w:color="000000" w:sz="4" w:space="0"/>
              <w:right w:val="single" w:color="000000" w:sz="4" w:space="0"/>
            </w:tcBorders>
            <w:vAlign w:val="center"/>
          </w:tcPr>
          <w:p w14:paraId="61BB729F">
            <w:pPr>
              <w:jc w:val="center"/>
              <w:rPr>
                <w:rFonts w:hint="eastAsia" w:ascii="仿宋" w:hAnsi="仿宋" w:eastAsia="仿宋" w:cs="仿宋"/>
                <w:color w:val="auto"/>
                <w:sz w:val="24"/>
                <w:szCs w:val="24"/>
                <w:lang w:bidi="ar"/>
              </w:rPr>
            </w:pPr>
          </w:p>
        </w:tc>
        <w:tc>
          <w:tcPr>
            <w:tcW w:w="2206" w:type="pct"/>
            <w:tcBorders>
              <w:top w:val="single" w:color="000000" w:sz="4" w:space="0"/>
              <w:left w:val="single" w:color="000000" w:sz="4" w:space="0"/>
              <w:bottom w:val="single" w:color="000000" w:sz="4" w:space="0"/>
              <w:right w:val="single" w:color="000000" w:sz="4" w:space="0"/>
            </w:tcBorders>
            <w:vAlign w:val="center"/>
          </w:tcPr>
          <w:p w14:paraId="6F2938CB">
            <w:pPr>
              <w:jc w:val="left"/>
              <w:rPr>
                <w:rFonts w:hint="eastAsia" w:ascii="仿宋" w:hAnsi="仿宋" w:eastAsia="仿宋" w:cs="仿宋"/>
                <w:color w:val="auto"/>
                <w:sz w:val="24"/>
                <w:szCs w:val="24"/>
                <w:lang w:bidi="ar"/>
              </w:rPr>
            </w:pPr>
            <w:r>
              <w:rPr>
                <w:rFonts w:ascii="仿宋" w:hAnsi="仿宋" w:eastAsia="仿宋" w:cs="仿宋_GB2312"/>
                <w:color w:val="auto"/>
                <w:sz w:val="24"/>
                <w:szCs w:val="24"/>
              </w:rPr>
              <w:t>上述业绩</w:t>
            </w:r>
            <w:r>
              <w:rPr>
                <w:rFonts w:hint="eastAsia" w:ascii="仿宋" w:hAnsi="仿宋" w:eastAsia="仿宋" w:cs="仿宋_GB2312"/>
                <w:color w:val="auto"/>
                <w:sz w:val="24"/>
                <w:szCs w:val="24"/>
                <w:lang w:eastAsia="zh-CN"/>
              </w:rPr>
              <w:t>有一个</w:t>
            </w:r>
            <w:r>
              <w:rPr>
                <w:rFonts w:hint="eastAsia" w:ascii="仿宋" w:hAnsi="仿宋" w:eastAsia="仿宋" w:cs="仿宋_GB2312"/>
                <w:color w:val="auto"/>
                <w:sz w:val="24"/>
                <w:szCs w:val="24"/>
              </w:rPr>
              <w:t>含有市级及以上级别国企的</w:t>
            </w:r>
            <w:r>
              <w:rPr>
                <w:rFonts w:ascii="仿宋" w:hAnsi="仿宋" w:eastAsia="仿宋" w:cs="仿宋_GB2312"/>
                <w:color w:val="auto"/>
                <w:sz w:val="24"/>
                <w:szCs w:val="24"/>
              </w:rPr>
              <w:t>，</w:t>
            </w:r>
            <w:r>
              <w:rPr>
                <w:rFonts w:hint="eastAsia" w:ascii="仿宋" w:hAnsi="仿宋" w:eastAsia="仿宋" w:cs="仿宋_GB2312"/>
                <w:color w:val="auto"/>
                <w:sz w:val="24"/>
                <w:szCs w:val="24"/>
              </w:rPr>
              <w:t>得2</w:t>
            </w:r>
            <w:r>
              <w:rPr>
                <w:rFonts w:ascii="仿宋" w:hAnsi="仿宋" w:eastAsia="仿宋" w:cs="仿宋_GB2312"/>
                <w:color w:val="auto"/>
                <w:sz w:val="24"/>
                <w:szCs w:val="24"/>
              </w:rPr>
              <w:t>分</w:t>
            </w:r>
            <w:r>
              <w:rPr>
                <w:rFonts w:hint="eastAsia" w:ascii="仿宋" w:hAnsi="仿宋" w:eastAsia="仿宋" w:cs="仿宋_GB2312"/>
                <w:color w:val="auto"/>
                <w:sz w:val="24"/>
                <w:szCs w:val="24"/>
              </w:rPr>
              <w:t>。</w:t>
            </w:r>
          </w:p>
        </w:tc>
        <w:tc>
          <w:tcPr>
            <w:tcW w:w="1557" w:type="pct"/>
            <w:vMerge w:val="continue"/>
            <w:tcBorders>
              <w:left w:val="single" w:color="000000" w:sz="4" w:space="0"/>
              <w:bottom w:val="single" w:color="000000" w:sz="4" w:space="0"/>
              <w:right w:val="single" w:color="000000" w:sz="4" w:space="0"/>
            </w:tcBorders>
            <w:vAlign w:val="center"/>
          </w:tcPr>
          <w:p w14:paraId="1B74A754">
            <w:pPr>
              <w:jc w:val="left"/>
              <w:rPr>
                <w:rFonts w:hint="eastAsia" w:ascii="仿宋" w:hAnsi="仿宋" w:eastAsia="仿宋" w:cs="仿宋"/>
                <w:color w:val="auto"/>
                <w:sz w:val="24"/>
                <w:szCs w:val="24"/>
                <w:lang w:bidi="ar"/>
              </w:rPr>
            </w:pPr>
          </w:p>
        </w:tc>
        <w:tc>
          <w:tcPr>
            <w:tcW w:w="331" w:type="pct"/>
            <w:tcBorders>
              <w:top w:val="single" w:color="000000" w:sz="4" w:space="0"/>
              <w:left w:val="single" w:color="000000" w:sz="4" w:space="0"/>
              <w:bottom w:val="single" w:color="000000" w:sz="4" w:space="0"/>
              <w:right w:val="single" w:color="000000" w:sz="4" w:space="0"/>
            </w:tcBorders>
            <w:vAlign w:val="center"/>
          </w:tcPr>
          <w:p w14:paraId="6544046D">
            <w:pPr>
              <w:jc w:val="center"/>
              <w:rPr>
                <w:rFonts w:hint="eastAsia" w:ascii="仿宋" w:hAnsi="仿宋" w:eastAsia="仿宋" w:cs="仿宋"/>
                <w:color w:val="auto"/>
                <w:sz w:val="24"/>
                <w:szCs w:val="24"/>
                <w:lang w:bidi="ar"/>
              </w:rPr>
            </w:pPr>
          </w:p>
        </w:tc>
      </w:tr>
      <w:tr w14:paraId="798CFCA7">
        <w:tblPrEx>
          <w:tblCellMar>
            <w:top w:w="0" w:type="dxa"/>
            <w:left w:w="108" w:type="dxa"/>
            <w:bottom w:w="0" w:type="dxa"/>
            <w:right w:w="108" w:type="dxa"/>
          </w:tblCellMar>
        </w:tblPrEx>
        <w:trPr>
          <w:trHeight w:val="486" w:hRule="atLeast"/>
          <w:jc w:val="center"/>
        </w:trPr>
        <w:tc>
          <w:tcPr>
            <w:tcW w:w="325" w:type="pct"/>
            <w:vMerge w:val="restart"/>
            <w:tcBorders>
              <w:top w:val="single" w:color="000000" w:sz="4" w:space="0"/>
              <w:left w:val="single" w:color="000000" w:sz="4" w:space="0"/>
              <w:right w:val="single" w:color="000000" w:sz="4" w:space="0"/>
            </w:tcBorders>
            <w:vAlign w:val="center"/>
          </w:tcPr>
          <w:p w14:paraId="003AA3C9">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3</w:t>
            </w:r>
          </w:p>
        </w:tc>
        <w:tc>
          <w:tcPr>
            <w:tcW w:w="581" w:type="pct"/>
            <w:vMerge w:val="restart"/>
            <w:tcBorders>
              <w:top w:val="single" w:color="000000" w:sz="4" w:space="0"/>
              <w:left w:val="single" w:color="000000" w:sz="4" w:space="0"/>
              <w:right w:val="single" w:color="000000" w:sz="4" w:space="0"/>
            </w:tcBorders>
            <w:vAlign w:val="center"/>
          </w:tcPr>
          <w:p w14:paraId="64A9FE67">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团队配置（20分）</w:t>
            </w:r>
          </w:p>
        </w:tc>
        <w:tc>
          <w:tcPr>
            <w:tcW w:w="2206" w:type="pct"/>
            <w:tcBorders>
              <w:top w:val="single" w:color="000000" w:sz="4" w:space="0"/>
              <w:left w:val="single" w:color="000000" w:sz="4" w:space="0"/>
              <w:bottom w:val="single" w:color="000000" w:sz="4" w:space="0"/>
              <w:right w:val="single" w:color="000000" w:sz="4" w:space="0"/>
            </w:tcBorders>
            <w:vAlign w:val="center"/>
          </w:tcPr>
          <w:p w14:paraId="6891B1F3">
            <w:pPr>
              <w:numPr>
                <w:ilvl w:val="0"/>
                <w:numId w:val="3"/>
              </w:numPr>
              <w:rPr>
                <w:rFonts w:hint="eastAsia" w:ascii="仿宋" w:hAnsi="仿宋" w:eastAsia="仿宋" w:cs="仿宋"/>
                <w:color w:val="auto"/>
                <w:sz w:val="24"/>
                <w:szCs w:val="24"/>
                <w:lang w:bidi="ar"/>
              </w:rPr>
            </w:pPr>
            <w:r>
              <w:rPr>
                <w:rFonts w:hint="eastAsia" w:ascii="仿宋" w:hAnsi="仿宋" w:eastAsia="仿宋" w:cs="仿宋_GB2312"/>
                <w:color w:val="auto"/>
                <w:sz w:val="24"/>
                <w:szCs w:val="24"/>
              </w:rPr>
              <w:t>项目负责人</w:t>
            </w:r>
            <w:r>
              <w:rPr>
                <w:rFonts w:hint="eastAsia" w:ascii="仿宋" w:hAnsi="仿宋" w:eastAsia="仿宋" w:cs="仿宋"/>
                <w:color w:val="auto"/>
                <w:sz w:val="24"/>
                <w:szCs w:val="24"/>
                <w:lang w:bidi="ar"/>
              </w:rPr>
              <w:t>（3分）</w:t>
            </w:r>
          </w:p>
          <w:p w14:paraId="38649B28">
            <w:pPr>
              <w:rPr>
                <w:rFonts w:hint="eastAsia" w:ascii="仿宋" w:hAnsi="仿宋" w:eastAsia="仿宋" w:cs="仿宋_GB2312"/>
                <w:color w:val="auto"/>
                <w:sz w:val="24"/>
                <w:szCs w:val="24"/>
              </w:rPr>
            </w:pPr>
            <w:r>
              <w:rPr>
                <w:rFonts w:hint="eastAsia" w:ascii="仿宋" w:hAnsi="仿宋" w:eastAsia="仿宋" w:cs="仿宋_GB2312"/>
                <w:color w:val="auto"/>
                <w:sz w:val="24"/>
                <w:szCs w:val="24"/>
              </w:rPr>
              <w:t>（1）具备教育类、安全工程等其中之一的专业本科及以上学历的，得2分；</w:t>
            </w:r>
          </w:p>
          <w:p w14:paraId="06A12C3F">
            <w:pPr>
              <w:rPr>
                <w:rFonts w:hint="eastAsia" w:ascii="仿宋" w:hAnsi="仿宋" w:eastAsia="仿宋" w:cs="仿宋_GB2312"/>
                <w:color w:val="auto"/>
                <w:sz w:val="24"/>
                <w:szCs w:val="24"/>
              </w:rPr>
            </w:pPr>
            <w:r>
              <w:rPr>
                <w:rFonts w:hint="eastAsia" w:ascii="仿宋" w:hAnsi="仿宋" w:eastAsia="仿宋" w:cs="仿宋_GB2312"/>
                <w:color w:val="auto"/>
                <w:sz w:val="24"/>
                <w:szCs w:val="24"/>
              </w:rPr>
              <w:t>（2）</w:t>
            </w:r>
            <w:r>
              <w:rPr>
                <w:rFonts w:ascii="仿宋" w:hAnsi="仿宋" w:eastAsia="仿宋" w:cs="仿宋_GB2312"/>
                <w:color w:val="auto"/>
                <w:sz w:val="24"/>
                <w:szCs w:val="24"/>
              </w:rPr>
              <w:t>持有人力资源部门颁发</w:t>
            </w:r>
            <w:r>
              <w:rPr>
                <w:rFonts w:hint="eastAsia" w:ascii="仿宋" w:hAnsi="仿宋" w:eastAsia="仿宋" w:cs="仿宋_GB2312"/>
                <w:color w:val="auto"/>
                <w:sz w:val="24"/>
                <w:szCs w:val="24"/>
              </w:rPr>
              <w:t>的人力</w:t>
            </w:r>
            <w:r>
              <w:rPr>
                <w:rFonts w:ascii="仿宋" w:hAnsi="仿宋" w:eastAsia="仿宋" w:cs="仿宋_GB2312"/>
                <w:color w:val="auto"/>
                <w:sz w:val="24"/>
                <w:szCs w:val="24"/>
              </w:rPr>
              <w:t>资源管理师（中级/四级）及以上证书，得</w:t>
            </w:r>
            <w:r>
              <w:rPr>
                <w:rFonts w:hint="eastAsia" w:ascii="仿宋" w:hAnsi="仿宋" w:eastAsia="仿宋" w:cs="仿宋_GB2312"/>
                <w:color w:val="auto"/>
                <w:sz w:val="24"/>
                <w:szCs w:val="24"/>
              </w:rPr>
              <w:t>1</w:t>
            </w:r>
            <w:r>
              <w:rPr>
                <w:rFonts w:ascii="仿宋" w:hAnsi="仿宋" w:eastAsia="仿宋" w:cs="仿宋_GB2312"/>
                <w:color w:val="auto"/>
                <w:sz w:val="24"/>
                <w:szCs w:val="24"/>
              </w:rPr>
              <w:t>分</w:t>
            </w:r>
            <w:r>
              <w:rPr>
                <w:rFonts w:hint="eastAsia" w:ascii="仿宋" w:hAnsi="仿宋" w:eastAsia="仿宋" w:cs="仿宋_GB2312"/>
                <w:color w:val="auto"/>
                <w:sz w:val="24"/>
                <w:szCs w:val="24"/>
              </w:rPr>
              <w:t>；</w:t>
            </w:r>
          </w:p>
        </w:tc>
        <w:tc>
          <w:tcPr>
            <w:tcW w:w="1557" w:type="pct"/>
            <w:tcBorders>
              <w:top w:val="single" w:color="000000" w:sz="4" w:space="0"/>
              <w:left w:val="single" w:color="000000" w:sz="4" w:space="0"/>
              <w:bottom w:val="single" w:color="000000" w:sz="4" w:space="0"/>
              <w:right w:val="single" w:color="000000" w:sz="4" w:space="0"/>
            </w:tcBorders>
            <w:vAlign w:val="center"/>
          </w:tcPr>
          <w:p w14:paraId="702B10C6">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1.项目负责人近2年及以上连续社保缴纳明细（或参保证明），缴纳单位须为投标人，且当前为在保状态；</w:t>
            </w:r>
          </w:p>
          <w:p w14:paraId="3F2F7C5B">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2.本科毕业证书复印件，教育类、安全工程等专业；</w:t>
            </w:r>
          </w:p>
          <w:p w14:paraId="1BC295CA">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3.人力资源管理师（中级/四级）及以上职业资格证书，或正规机构颁发的企业人力资源管理师（中级）结业证书；须体现持证人姓名、发证机构及证书编号。</w:t>
            </w:r>
          </w:p>
        </w:tc>
        <w:tc>
          <w:tcPr>
            <w:tcW w:w="331" w:type="pct"/>
            <w:tcBorders>
              <w:top w:val="single" w:color="000000" w:sz="4" w:space="0"/>
              <w:left w:val="single" w:color="000000" w:sz="4" w:space="0"/>
              <w:bottom w:val="single" w:color="000000" w:sz="4" w:space="0"/>
              <w:right w:val="single" w:color="000000" w:sz="4" w:space="0"/>
            </w:tcBorders>
            <w:vAlign w:val="center"/>
          </w:tcPr>
          <w:p w14:paraId="12F91AFC">
            <w:pPr>
              <w:jc w:val="center"/>
              <w:rPr>
                <w:rFonts w:hint="eastAsia" w:ascii="仿宋" w:hAnsi="仿宋" w:eastAsia="仿宋" w:cs="仿宋"/>
                <w:color w:val="auto"/>
                <w:sz w:val="24"/>
                <w:szCs w:val="24"/>
                <w:lang w:bidi="ar"/>
              </w:rPr>
            </w:pPr>
          </w:p>
        </w:tc>
      </w:tr>
      <w:tr w14:paraId="74A7B181">
        <w:tblPrEx>
          <w:tblCellMar>
            <w:top w:w="0" w:type="dxa"/>
            <w:left w:w="108" w:type="dxa"/>
            <w:bottom w:w="0" w:type="dxa"/>
            <w:right w:w="108" w:type="dxa"/>
          </w:tblCellMar>
        </w:tblPrEx>
        <w:trPr>
          <w:trHeight w:val="486" w:hRule="atLeast"/>
          <w:jc w:val="center"/>
        </w:trPr>
        <w:tc>
          <w:tcPr>
            <w:tcW w:w="325" w:type="pct"/>
            <w:vMerge w:val="continue"/>
            <w:tcBorders>
              <w:left w:val="single" w:color="000000" w:sz="4" w:space="0"/>
              <w:right w:val="single" w:color="000000" w:sz="4" w:space="0"/>
            </w:tcBorders>
            <w:vAlign w:val="center"/>
          </w:tcPr>
          <w:p w14:paraId="30C57AF8">
            <w:pPr>
              <w:jc w:val="center"/>
              <w:rPr>
                <w:rFonts w:hint="eastAsia" w:ascii="仿宋" w:hAnsi="仿宋" w:eastAsia="仿宋" w:cs="仿宋"/>
                <w:color w:val="auto"/>
                <w:sz w:val="24"/>
                <w:szCs w:val="24"/>
                <w:lang w:bidi="ar"/>
              </w:rPr>
            </w:pPr>
          </w:p>
        </w:tc>
        <w:tc>
          <w:tcPr>
            <w:tcW w:w="581" w:type="pct"/>
            <w:vMerge w:val="continue"/>
            <w:tcBorders>
              <w:left w:val="single" w:color="000000" w:sz="4" w:space="0"/>
              <w:right w:val="single" w:color="000000" w:sz="4" w:space="0"/>
            </w:tcBorders>
            <w:vAlign w:val="center"/>
          </w:tcPr>
          <w:p w14:paraId="230B4FF1">
            <w:pPr>
              <w:jc w:val="center"/>
              <w:rPr>
                <w:rFonts w:hint="eastAsia" w:ascii="仿宋" w:hAnsi="仿宋" w:eastAsia="仿宋" w:cs="仿宋"/>
                <w:color w:val="auto"/>
                <w:sz w:val="24"/>
                <w:szCs w:val="24"/>
                <w:lang w:bidi="ar"/>
              </w:rPr>
            </w:pPr>
          </w:p>
        </w:tc>
        <w:tc>
          <w:tcPr>
            <w:tcW w:w="2206" w:type="pct"/>
            <w:tcBorders>
              <w:top w:val="single" w:color="000000" w:sz="4" w:space="0"/>
              <w:left w:val="single" w:color="000000" w:sz="4" w:space="0"/>
              <w:bottom w:val="single" w:color="000000" w:sz="4" w:space="0"/>
              <w:right w:val="single" w:color="000000" w:sz="4" w:space="0"/>
            </w:tcBorders>
            <w:vAlign w:val="center"/>
          </w:tcPr>
          <w:p w14:paraId="04068DD9">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rPr>
              <w:t>2.培训师资质</w:t>
            </w:r>
            <w:r>
              <w:rPr>
                <w:rFonts w:hint="eastAsia" w:ascii="仿宋" w:hAnsi="仿宋" w:eastAsia="仿宋" w:cs="仿宋"/>
                <w:color w:val="auto"/>
                <w:sz w:val="24"/>
                <w:szCs w:val="24"/>
                <w:lang w:bidi="ar"/>
              </w:rPr>
              <w:t>（15分）</w:t>
            </w:r>
          </w:p>
          <w:p w14:paraId="0A7C6147">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（1）具备安全工程学士及以上学位，得2分；</w:t>
            </w:r>
            <w:r>
              <w:rPr>
                <w:rFonts w:hint="eastAsia" w:ascii="仿宋" w:hAnsi="仿宋" w:eastAsia="仿宋" w:cs="仿宋"/>
                <w:color w:val="auto"/>
                <w:sz w:val="24"/>
                <w:szCs w:val="24"/>
                <w:lang w:bidi="ar"/>
              </w:rPr>
              <w:cr/>
            </w:r>
            <w:r>
              <w:rPr>
                <w:rFonts w:hint="eastAsia" w:ascii="仿宋" w:hAnsi="仿宋" w:eastAsia="仿宋" w:cs="仿宋"/>
                <w:color w:val="auto"/>
                <w:sz w:val="24"/>
                <w:szCs w:val="24"/>
                <w:lang w:bidi="ar"/>
              </w:rPr>
              <w:t>（2）具备安全中级及以上职称，得2分；</w:t>
            </w:r>
          </w:p>
          <w:p w14:paraId="60AC910C">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（3）具备注册安全工程师证书，得1分；</w:t>
            </w:r>
          </w:p>
          <w:p w14:paraId="5745524C">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（4）具备</w:t>
            </w:r>
            <w:r>
              <w:rPr>
                <w:rFonts w:hint="eastAsia" w:ascii="仿宋" w:hAnsi="仿宋" w:eastAsia="仿宋" w:cs="仿宋_GB2312"/>
                <w:color w:val="auto"/>
                <w:sz w:val="24"/>
                <w:szCs w:val="24"/>
              </w:rPr>
              <w:t>广东省或深圳市安全生产专家聘书，得2分；</w:t>
            </w:r>
          </w:p>
          <w:p w14:paraId="19731EC1">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（5）具备国家安全生产培训教师证书，得2分；</w:t>
            </w:r>
          </w:p>
          <w:p w14:paraId="706F903A">
            <w:pPr>
              <w:jc w:val="left"/>
              <w:rPr>
                <w:rFonts w:hint="eastAsia" w:ascii="仿宋" w:hAnsi="仿宋" w:eastAsia="仿宋" w:cs="仿宋_GB2312"/>
                <w:color w:val="auto"/>
                <w:sz w:val="24"/>
                <w:szCs w:val="24"/>
              </w:rPr>
            </w:pPr>
            <w:r>
              <w:rPr>
                <w:rFonts w:hint="eastAsia" w:ascii="仿宋" w:hAnsi="仿宋" w:eastAsia="仿宋" w:cs="仿宋"/>
                <w:color w:val="auto"/>
                <w:sz w:val="24"/>
                <w:szCs w:val="24"/>
                <w:lang w:bidi="ar"/>
              </w:rPr>
              <w:t>（6）获得</w:t>
            </w:r>
            <w:r>
              <w:rPr>
                <w:rFonts w:hint="eastAsia" w:ascii="仿宋" w:hAnsi="仿宋" w:eastAsia="仿宋" w:cs="仿宋"/>
                <w:color w:val="auto"/>
                <w:sz w:val="24"/>
                <w:szCs w:val="24"/>
                <w:lang w:eastAsia="zh-CN" w:bidi="ar"/>
              </w:rPr>
              <w:t>深圳市级及以上</w:t>
            </w:r>
            <w:r>
              <w:rPr>
                <w:rFonts w:hint="eastAsia" w:ascii="仿宋" w:hAnsi="仿宋" w:eastAsia="仿宋" w:cs="仿宋"/>
                <w:color w:val="auto"/>
                <w:sz w:val="24"/>
                <w:szCs w:val="24"/>
                <w:lang w:bidi="ar"/>
              </w:rPr>
              <w:t>安全生产类讲师比赛冠军（一等奖）1项得6分，亚军（二等奖）1项得3分，季军（三等奖）1项得1分。</w:t>
            </w:r>
          </w:p>
        </w:tc>
        <w:tc>
          <w:tcPr>
            <w:tcW w:w="1557" w:type="pct"/>
            <w:tcBorders>
              <w:top w:val="single" w:color="000000" w:sz="4" w:space="0"/>
              <w:left w:val="single" w:color="000000" w:sz="4" w:space="0"/>
              <w:bottom w:val="single" w:color="000000" w:sz="4" w:space="0"/>
              <w:right w:val="single" w:color="000000" w:sz="4" w:space="0"/>
            </w:tcBorders>
            <w:vAlign w:val="center"/>
          </w:tcPr>
          <w:p w14:paraId="02FCF12B">
            <w:pPr>
              <w:jc w:val="left"/>
              <w:rPr>
                <w:rFonts w:hint="eastAsia" w:ascii="仿宋" w:hAnsi="仿宋" w:eastAsia="仿宋" w:cs="仿宋"/>
                <w:color w:val="auto"/>
                <w:sz w:val="24"/>
                <w:szCs w:val="24"/>
                <w:lang w:bidi="ar"/>
              </w:rPr>
            </w:pPr>
            <w:r>
              <w:rPr>
                <w:rFonts w:ascii="仿宋" w:hAnsi="仿宋" w:eastAsia="仿宋" w:cs="仿宋"/>
                <w:color w:val="auto"/>
                <w:sz w:val="24"/>
                <w:szCs w:val="24"/>
                <w:lang w:bidi="ar"/>
              </w:rPr>
              <w:t>1.聘任协议</w:t>
            </w:r>
            <w:r>
              <w:rPr>
                <w:rFonts w:hint="eastAsia" w:ascii="仿宋" w:hAnsi="仿宋" w:eastAsia="仿宋" w:cs="仿宋"/>
                <w:color w:val="auto"/>
                <w:sz w:val="24"/>
                <w:szCs w:val="24"/>
                <w:lang w:bidi="ar"/>
              </w:rPr>
              <w:t>复印件</w:t>
            </w:r>
            <w:r>
              <w:rPr>
                <w:rFonts w:ascii="仿宋" w:hAnsi="仿宋" w:eastAsia="仿宋" w:cs="仿宋"/>
                <w:color w:val="auto"/>
                <w:sz w:val="24"/>
                <w:szCs w:val="24"/>
                <w:lang w:bidi="ar"/>
              </w:rPr>
              <w:t>；</w:t>
            </w:r>
          </w:p>
          <w:p w14:paraId="3CBCA7E8">
            <w:pPr>
              <w:jc w:val="left"/>
              <w:rPr>
                <w:rFonts w:hint="eastAsia" w:ascii="仿宋" w:hAnsi="仿宋" w:eastAsia="仿宋" w:cs="仿宋"/>
                <w:color w:val="auto"/>
                <w:sz w:val="24"/>
                <w:szCs w:val="24"/>
                <w:lang w:bidi="ar"/>
              </w:rPr>
            </w:pPr>
            <w:r>
              <w:rPr>
                <w:rFonts w:ascii="仿宋" w:hAnsi="仿宋" w:eastAsia="仿宋" w:cs="仿宋"/>
                <w:color w:val="auto"/>
                <w:sz w:val="24"/>
                <w:szCs w:val="24"/>
                <w:lang w:bidi="ar"/>
              </w:rPr>
              <w:t>2.学位证书</w:t>
            </w:r>
            <w:r>
              <w:rPr>
                <w:rFonts w:hint="eastAsia" w:ascii="仿宋" w:hAnsi="仿宋" w:eastAsia="仿宋" w:cs="仿宋"/>
                <w:color w:val="auto"/>
                <w:sz w:val="24"/>
                <w:szCs w:val="24"/>
                <w:lang w:bidi="ar"/>
              </w:rPr>
              <w:t>复印件</w:t>
            </w:r>
            <w:r>
              <w:rPr>
                <w:rFonts w:ascii="仿宋" w:hAnsi="仿宋" w:eastAsia="仿宋" w:cs="仿宋"/>
                <w:color w:val="auto"/>
                <w:sz w:val="24"/>
                <w:szCs w:val="24"/>
                <w:lang w:bidi="ar"/>
              </w:rPr>
              <w:t>；</w:t>
            </w:r>
          </w:p>
          <w:p w14:paraId="2C824C59">
            <w:pPr>
              <w:jc w:val="left"/>
              <w:rPr>
                <w:rFonts w:hint="eastAsia" w:ascii="仿宋" w:hAnsi="仿宋" w:eastAsia="仿宋" w:cs="仿宋"/>
                <w:color w:val="auto"/>
                <w:sz w:val="24"/>
                <w:szCs w:val="24"/>
                <w:lang w:bidi="ar"/>
              </w:rPr>
            </w:pPr>
            <w:r>
              <w:rPr>
                <w:rFonts w:ascii="仿宋" w:hAnsi="仿宋" w:eastAsia="仿宋" w:cs="仿宋"/>
                <w:color w:val="auto"/>
                <w:sz w:val="24"/>
                <w:szCs w:val="24"/>
                <w:lang w:bidi="ar"/>
              </w:rPr>
              <w:t>3.中级及以上</w:t>
            </w:r>
            <w:r>
              <w:rPr>
                <w:rFonts w:hint="eastAsia" w:ascii="仿宋" w:hAnsi="仿宋" w:eastAsia="仿宋" w:cs="仿宋"/>
                <w:color w:val="auto"/>
                <w:sz w:val="24"/>
                <w:szCs w:val="24"/>
                <w:lang w:bidi="ar"/>
              </w:rPr>
              <w:t>安全工程</w:t>
            </w:r>
            <w:r>
              <w:rPr>
                <w:rFonts w:ascii="仿宋" w:hAnsi="仿宋" w:eastAsia="仿宋" w:cs="仿宋"/>
                <w:color w:val="auto"/>
                <w:sz w:val="24"/>
                <w:szCs w:val="24"/>
                <w:lang w:bidi="ar"/>
              </w:rPr>
              <w:t>职称证书；</w:t>
            </w:r>
          </w:p>
          <w:p w14:paraId="1DB7AD61">
            <w:pPr>
              <w:jc w:val="left"/>
              <w:rPr>
                <w:rFonts w:hint="eastAsia" w:ascii="仿宋" w:hAnsi="仿宋" w:eastAsia="仿宋" w:cs="仿宋"/>
                <w:color w:val="auto"/>
                <w:sz w:val="24"/>
                <w:szCs w:val="24"/>
                <w:lang w:bidi="ar"/>
              </w:rPr>
            </w:pPr>
            <w:r>
              <w:rPr>
                <w:rFonts w:ascii="仿宋" w:hAnsi="仿宋" w:eastAsia="仿宋" w:cs="仿宋"/>
                <w:color w:val="auto"/>
                <w:sz w:val="24"/>
                <w:szCs w:val="24"/>
                <w:lang w:bidi="ar"/>
              </w:rPr>
              <w:t>4.注册安全工程师证书</w:t>
            </w:r>
            <w:r>
              <w:rPr>
                <w:rFonts w:hint="eastAsia" w:ascii="仿宋" w:hAnsi="仿宋" w:eastAsia="仿宋" w:cs="仿宋"/>
                <w:color w:val="auto"/>
                <w:sz w:val="24"/>
                <w:szCs w:val="24"/>
                <w:lang w:bidi="ar"/>
              </w:rPr>
              <w:t>；</w:t>
            </w:r>
          </w:p>
          <w:p w14:paraId="2A831AD0">
            <w:pPr>
              <w:jc w:val="left"/>
              <w:rPr>
                <w:rFonts w:hint="eastAsia" w:ascii="仿宋" w:hAnsi="仿宋" w:eastAsia="仿宋" w:cs="仿宋"/>
                <w:color w:val="auto"/>
                <w:sz w:val="24"/>
                <w:szCs w:val="24"/>
                <w:lang w:bidi="ar"/>
              </w:rPr>
            </w:pPr>
            <w:r>
              <w:rPr>
                <w:rFonts w:ascii="仿宋" w:hAnsi="仿宋" w:eastAsia="仿宋" w:cs="仿宋"/>
                <w:color w:val="auto"/>
                <w:sz w:val="24"/>
                <w:szCs w:val="24"/>
                <w:lang w:bidi="ar"/>
              </w:rPr>
              <w:t>5.广东省</w:t>
            </w:r>
            <w:r>
              <w:rPr>
                <w:rFonts w:hint="eastAsia" w:ascii="仿宋" w:hAnsi="仿宋" w:eastAsia="仿宋" w:cs="仿宋"/>
                <w:color w:val="auto"/>
                <w:sz w:val="24"/>
                <w:szCs w:val="24"/>
                <w:lang w:bidi="ar"/>
              </w:rPr>
              <w:t>或深圳市</w:t>
            </w:r>
            <w:r>
              <w:rPr>
                <w:rFonts w:ascii="仿宋" w:hAnsi="仿宋" w:eastAsia="仿宋" w:cs="仿宋"/>
                <w:color w:val="auto"/>
                <w:sz w:val="24"/>
                <w:szCs w:val="24"/>
                <w:lang w:bidi="ar"/>
              </w:rPr>
              <w:t>安全生产专家聘书（有效期内）；</w:t>
            </w:r>
          </w:p>
          <w:p w14:paraId="02A8565D">
            <w:pPr>
              <w:jc w:val="left"/>
              <w:rPr>
                <w:rFonts w:hint="eastAsia" w:ascii="仿宋" w:hAnsi="仿宋" w:eastAsia="仿宋" w:cs="仿宋"/>
                <w:color w:val="auto"/>
                <w:sz w:val="24"/>
                <w:szCs w:val="24"/>
                <w:lang w:bidi="ar"/>
              </w:rPr>
            </w:pPr>
            <w:r>
              <w:rPr>
                <w:rFonts w:ascii="仿宋" w:hAnsi="仿宋" w:eastAsia="仿宋" w:cs="仿宋"/>
                <w:color w:val="auto"/>
                <w:sz w:val="24"/>
                <w:szCs w:val="24"/>
                <w:lang w:bidi="ar"/>
              </w:rPr>
              <w:t>6.国家安全生产培训教师证书（有效期内）；</w:t>
            </w:r>
          </w:p>
          <w:p w14:paraId="13104BCE">
            <w:pPr>
              <w:jc w:val="left"/>
              <w:rPr>
                <w:rFonts w:ascii="仿宋" w:hAnsi="仿宋" w:eastAsia="仿宋" w:cs="仿宋"/>
                <w:color w:val="auto"/>
                <w:sz w:val="24"/>
                <w:szCs w:val="24"/>
                <w:lang w:bidi="ar"/>
              </w:rPr>
            </w:pPr>
            <w:r>
              <w:rPr>
                <w:rFonts w:hint="eastAsia" w:ascii="仿宋" w:hAnsi="仿宋" w:eastAsia="仿宋" w:cs="仿宋"/>
                <w:color w:val="auto"/>
                <w:sz w:val="24"/>
                <w:szCs w:val="24"/>
                <w:lang w:bidi="ar"/>
              </w:rPr>
              <w:t>7</w:t>
            </w:r>
            <w:r>
              <w:rPr>
                <w:rFonts w:ascii="仿宋" w:hAnsi="仿宋" w:eastAsia="仿宋" w:cs="仿宋"/>
                <w:color w:val="auto"/>
                <w:sz w:val="24"/>
                <w:szCs w:val="24"/>
                <w:lang w:bidi="ar"/>
              </w:rPr>
              <w:t>.获奖证书/奖牌及主办方证明（须体现赛事级别、名次、本人姓名）；</w:t>
            </w:r>
          </w:p>
          <w:p w14:paraId="6DCDEDF6">
            <w:pPr>
              <w:jc w:val="left"/>
              <w:rPr>
                <w:rFonts w:hint="eastAsia" w:ascii="仿宋" w:hAnsi="仿宋" w:eastAsia="仿宋" w:cs="仿宋"/>
                <w:color w:val="auto"/>
                <w:sz w:val="24"/>
                <w:szCs w:val="24"/>
                <w:lang w:eastAsia="zh-CN" w:bidi="ar"/>
              </w:rPr>
            </w:pPr>
            <w:r>
              <w:rPr>
                <w:rFonts w:hint="eastAsia" w:ascii="仿宋" w:hAnsi="仿宋" w:eastAsia="仿宋" w:cs="仿宋"/>
                <w:color w:val="auto"/>
                <w:sz w:val="24"/>
                <w:szCs w:val="24"/>
                <w:lang w:bidi="ar"/>
              </w:rPr>
              <w:t>8.</w:t>
            </w:r>
            <w:r>
              <w:rPr>
                <w:rFonts w:ascii="仿宋" w:hAnsi="仿宋" w:eastAsia="仿宋" w:cs="仿宋"/>
                <w:color w:val="auto"/>
                <w:sz w:val="24"/>
                <w:szCs w:val="24"/>
                <w:lang w:bidi="ar"/>
              </w:rPr>
              <w:t>所有复印件加盖公章，须体现人员姓名，否则对应项不得分；</w:t>
            </w:r>
          </w:p>
          <w:p w14:paraId="681A4DAF">
            <w:pPr>
              <w:jc w:val="left"/>
              <w:rPr>
                <w:rFonts w:hint="eastAsia" w:ascii="仿宋" w:hAnsi="仿宋" w:eastAsia="仿宋" w:cs="仿宋"/>
                <w:color w:val="auto"/>
                <w:sz w:val="24"/>
                <w:szCs w:val="24"/>
                <w:lang w:eastAsia="zh-CN" w:bidi="ar"/>
              </w:rPr>
            </w:pPr>
            <w:r>
              <w:rPr>
                <w:rFonts w:ascii="仿宋" w:hAnsi="仿宋" w:eastAsia="仿宋" w:cs="仿宋"/>
                <w:color w:val="auto"/>
                <w:sz w:val="24"/>
                <w:szCs w:val="24"/>
                <w:lang w:bidi="ar"/>
              </w:rPr>
              <w:t>9.若出现同一师资被多家公司聘任，投标人须提交该师资针对本项目出具的独家合作承诺，明确其在本项目仅支持投标人一家，不与其他投标人就本项目合作。</w:t>
            </w:r>
          </w:p>
        </w:tc>
        <w:tc>
          <w:tcPr>
            <w:tcW w:w="331" w:type="pct"/>
            <w:tcBorders>
              <w:top w:val="single" w:color="000000" w:sz="4" w:space="0"/>
              <w:left w:val="single" w:color="000000" w:sz="4" w:space="0"/>
              <w:bottom w:val="single" w:color="000000" w:sz="4" w:space="0"/>
              <w:right w:val="single" w:color="000000" w:sz="4" w:space="0"/>
            </w:tcBorders>
            <w:vAlign w:val="center"/>
          </w:tcPr>
          <w:p w14:paraId="102EF633">
            <w:pPr>
              <w:jc w:val="center"/>
              <w:rPr>
                <w:rFonts w:hint="eastAsia" w:ascii="仿宋" w:hAnsi="仿宋" w:eastAsia="仿宋" w:cs="仿宋"/>
                <w:color w:val="auto"/>
                <w:sz w:val="24"/>
                <w:szCs w:val="24"/>
                <w:lang w:bidi="ar"/>
              </w:rPr>
            </w:pPr>
          </w:p>
        </w:tc>
      </w:tr>
      <w:tr w14:paraId="0CD0B18D">
        <w:tblPrEx>
          <w:tblCellMar>
            <w:top w:w="0" w:type="dxa"/>
            <w:left w:w="108" w:type="dxa"/>
            <w:bottom w:w="0" w:type="dxa"/>
            <w:right w:w="108" w:type="dxa"/>
          </w:tblCellMar>
        </w:tblPrEx>
        <w:trPr>
          <w:trHeight w:val="486" w:hRule="atLeast"/>
          <w:jc w:val="center"/>
        </w:trPr>
        <w:tc>
          <w:tcPr>
            <w:tcW w:w="325" w:type="pct"/>
            <w:vMerge w:val="continue"/>
            <w:tcBorders>
              <w:left w:val="single" w:color="000000" w:sz="4" w:space="0"/>
              <w:right w:val="single" w:color="000000" w:sz="4" w:space="0"/>
            </w:tcBorders>
            <w:vAlign w:val="center"/>
          </w:tcPr>
          <w:p w14:paraId="60519DCB">
            <w:pPr>
              <w:jc w:val="center"/>
              <w:rPr>
                <w:rFonts w:hint="eastAsia" w:ascii="仿宋" w:hAnsi="仿宋" w:eastAsia="仿宋" w:cs="仿宋"/>
                <w:color w:val="auto"/>
                <w:sz w:val="24"/>
                <w:szCs w:val="24"/>
                <w:lang w:bidi="ar"/>
              </w:rPr>
            </w:pPr>
          </w:p>
        </w:tc>
        <w:tc>
          <w:tcPr>
            <w:tcW w:w="581" w:type="pct"/>
            <w:vMerge w:val="continue"/>
            <w:tcBorders>
              <w:left w:val="single" w:color="000000" w:sz="4" w:space="0"/>
              <w:right w:val="single" w:color="000000" w:sz="4" w:space="0"/>
            </w:tcBorders>
            <w:vAlign w:val="center"/>
          </w:tcPr>
          <w:p w14:paraId="361F5F5F">
            <w:pPr>
              <w:jc w:val="center"/>
              <w:rPr>
                <w:rFonts w:hint="eastAsia" w:ascii="仿宋" w:hAnsi="仿宋" w:eastAsia="仿宋" w:cs="仿宋"/>
                <w:color w:val="auto"/>
                <w:sz w:val="24"/>
                <w:szCs w:val="24"/>
                <w:lang w:bidi="ar"/>
              </w:rPr>
            </w:pPr>
          </w:p>
        </w:tc>
        <w:tc>
          <w:tcPr>
            <w:tcW w:w="2206" w:type="pct"/>
            <w:tcBorders>
              <w:top w:val="single" w:color="000000" w:sz="4" w:space="0"/>
              <w:left w:val="single" w:color="000000" w:sz="4" w:space="0"/>
              <w:bottom w:val="single" w:color="000000" w:sz="4" w:space="0"/>
              <w:right w:val="single" w:color="000000" w:sz="4" w:space="0"/>
            </w:tcBorders>
            <w:vAlign w:val="center"/>
          </w:tcPr>
          <w:p w14:paraId="6C9A8531">
            <w:pP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3.助教资质（2分）</w:t>
            </w:r>
          </w:p>
          <w:p w14:paraId="7EF4A627">
            <w:pPr>
              <w:rPr>
                <w:rFonts w:hint="eastAsia" w:ascii="仿宋" w:hAnsi="仿宋" w:eastAsia="仿宋" w:cs="仿宋_GB2312"/>
                <w:color w:val="auto"/>
                <w:sz w:val="24"/>
                <w:szCs w:val="24"/>
              </w:rPr>
            </w:pPr>
            <w:r>
              <w:rPr>
                <w:rFonts w:hint="eastAsia" w:ascii="仿宋" w:hAnsi="仿宋" w:eastAsia="仿宋" w:cs="仿宋_GB2312"/>
                <w:color w:val="auto"/>
                <w:sz w:val="24"/>
                <w:szCs w:val="24"/>
              </w:rPr>
              <w:t>（1）具备中级注册安全工程师资格，得1分；</w:t>
            </w:r>
          </w:p>
          <w:p w14:paraId="0A972207">
            <w:pPr>
              <w:rPr>
                <w:rFonts w:hint="eastAsia" w:ascii="仿宋" w:hAnsi="仿宋" w:eastAsia="仿宋" w:cs="仿宋_GB2312"/>
                <w:color w:val="auto"/>
                <w:sz w:val="24"/>
                <w:szCs w:val="24"/>
              </w:rPr>
            </w:pPr>
            <w:r>
              <w:rPr>
                <w:rFonts w:hint="eastAsia" w:ascii="仿宋" w:hAnsi="仿宋" w:eastAsia="仿宋" w:cs="仿宋_GB2312"/>
                <w:color w:val="auto"/>
                <w:sz w:val="24"/>
                <w:szCs w:val="24"/>
              </w:rPr>
              <w:t>（2）持有国际职业培训师认证证书，得1分。</w:t>
            </w:r>
          </w:p>
        </w:tc>
        <w:tc>
          <w:tcPr>
            <w:tcW w:w="1557" w:type="pct"/>
            <w:tcBorders>
              <w:top w:val="single" w:color="000000" w:sz="4" w:space="0"/>
              <w:left w:val="single" w:color="000000" w:sz="4" w:space="0"/>
              <w:bottom w:val="single" w:color="000000" w:sz="4" w:space="0"/>
              <w:right w:val="single" w:color="000000" w:sz="4" w:space="0"/>
            </w:tcBorders>
            <w:vAlign w:val="center"/>
          </w:tcPr>
          <w:p w14:paraId="630123C2">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1.聘任协议复印件；</w:t>
            </w:r>
          </w:p>
          <w:p w14:paraId="3DC5B2AD">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2.中级注册安全工程师职业资格证书复印件；</w:t>
            </w:r>
          </w:p>
          <w:p w14:paraId="64647195">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3.国际职业培训师认证证书复印件，须体现证书编号、发证机构及持证人姓名。</w:t>
            </w:r>
          </w:p>
          <w:p w14:paraId="7C66600E">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4.</w:t>
            </w:r>
            <w:r>
              <w:rPr>
                <w:rFonts w:ascii="仿宋" w:hAnsi="仿宋" w:eastAsia="仿宋" w:cs="仿宋"/>
                <w:color w:val="auto"/>
                <w:sz w:val="24"/>
                <w:szCs w:val="24"/>
                <w:lang w:bidi="ar"/>
              </w:rPr>
              <w:t>所有复印件盖公章</w:t>
            </w:r>
            <w:r>
              <w:rPr>
                <w:rFonts w:hint="eastAsia" w:ascii="仿宋" w:hAnsi="仿宋" w:eastAsia="仿宋" w:cs="仿宋"/>
                <w:color w:val="auto"/>
                <w:sz w:val="24"/>
                <w:szCs w:val="24"/>
                <w:lang w:bidi="ar"/>
              </w:rPr>
              <w:t>，</w:t>
            </w:r>
            <w:r>
              <w:rPr>
                <w:rFonts w:ascii="仿宋" w:hAnsi="仿宋" w:eastAsia="仿宋" w:cs="仿宋"/>
                <w:color w:val="auto"/>
                <w:sz w:val="24"/>
                <w:szCs w:val="24"/>
                <w:lang w:bidi="ar"/>
              </w:rPr>
              <w:t>未提供、材料不清晰或不符合要求的，对应项不得分。</w:t>
            </w:r>
          </w:p>
        </w:tc>
        <w:tc>
          <w:tcPr>
            <w:tcW w:w="331" w:type="pct"/>
            <w:tcBorders>
              <w:top w:val="single" w:color="000000" w:sz="4" w:space="0"/>
              <w:left w:val="single" w:color="000000" w:sz="4" w:space="0"/>
              <w:bottom w:val="single" w:color="000000" w:sz="4" w:space="0"/>
              <w:right w:val="single" w:color="000000" w:sz="4" w:space="0"/>
            </w:tcBorders>
            <w:vAlign w:val="center"/>
          </w:tcPr>
          <w:p w14:paraId="7E7FEDBF">
            <w:pPr>
              <w:jc w:val="center"/>
              <w:rPr>
                <w:rFonts w:hint="eastAsia" w:ascii="仿宋" w:hAnsi="仿宋" w:eastAsia="仿宋" w:cs="仿宋"/>
                <w:color w:val="auto"/>
                <w:sz w:val="24"/>
                <w:szCs w:val="24"/>
                <w:lang w:bidi="ar"/>
              </w:rPr>
            </w:pPr>
          </w:p>
        </w:tc>
      </w:tr>
      <w:tr w14:paraId="35D92C2D">
        <w:tblPrEx>
          <w:tblCellMar>
            <w:top w:w="0" w:type="dxa"/>
            <w:left w:w="108" w:type="dxa"/>
            <w:bottom w:w="0" w:type="dxa"/>
            <w:right w:w="108" w:type="dxa"/>
          </w:tblCellMar>
        </w:tblPrEx>
        <w:trPr>
          <w:trHeight w:val="466" w:hRule="atLeast"/>
          <w:jc w:val="center"/>
        </w:trPr>
        <w:tc>
          <w:tcPr>
            <w:tcW w:w="325" w:type="pct"/>
            <w:tcBorders>
              <w:top w:val="single" w:color="auto" w:sz="4" w:space="0"/>
              <w:left w:val="single" w:color="auto" w:sz="4" w:space="0"/>
              <w:bottom w:val="single" w:color="auto" w:sz="4" w:space="0"/>
              <w:right w:val="single" w:color="000000" w:sz="4" w:space="0"/>
            </w:tcBorders>
            <w:vAlign w:val="center"/>
          </w:tcPr>
          <w:p w14:paraId="3D3816C2">
            <w:pPr>
              <w:jc w:val="center"/>
              <w:rPr>
                <w:rFonts w:hint="eastAsia" w:ascii="仿宋" w:hAnsi="仿宋" w:eastAsia="仿宋" w:cs="仿宋"/>
                <w:color w:val="auto"/>
                <w:sz w:val="24"/>
              </w:rPr>
            </w:pPr>
            <w:r>
              <w:rPr>
                <w:rFonts w:hint="eastAsia" w:ascii="仿宋" w:hAnsi="仿宋" w:eastAsia="仿宋" w:cs="仿宋"/>
                <w:color w:val="auto"/>
                <w:sz w:val="24"/>
              </w:rPr>
              <w:t>4</w:t>
            </w:r>
          </w:p>
        </w:tc>
        <w:tc>
          <w:tcPr>
            <w:tcW w:w="581" w:type="pct"/>
            <w:tcBorders>
              <w:top w:val="single" w:color="auto" w:sz="4" w:space="0"/>
              <w:left w:val="single" w:color="000000" w:sz="4" w:space="0"/>
              <w:bottom w:val="single" w:color="auto" w:sz="4" w:space="0"/>
              <w:right w:val="single" w:color="000000" w:sz="4" w:space="0"/>
            </w:tcBorders>
            <w:vAlign w:val="center"/>
          </w:tcPr>
          <w:p w14:paraId="2BCDF495">
            <w:pPr>
              <w:jc w:val="center"/>
              <w:rPr>
                <w:rFonts w:hint="eastAsia" w:ascii="仿宋" w:hAnsi="仿宋" w:eastAsia="仿宋" w:cs="仿宋"/>
                <w:color w:val="auto"/>
                <w:sz w:val="24"/>
              </w:rPr>
            </w:pPr>
            <w:r>
              <w:rPr>
                <w:rFonts w:hint="eastAsia" w:ascii="仿宋" w:hAnsi="仿宋" w:eastAsia="仿宋" w:cs="仿宋"/>
                <w:color w:val="auto"/>
                <w:sz w:val="24"/>
              </w:rPr>
              <w:t>服务方案</w:t>
            </w:r>
          </w:p>
          <w:p w14:paraId="172CC562">
            <w:pPr>
              <w:jc w:val="center"/>
              <w:rPr>
                <w:rFonts w:hint="eastAsia" w:ascii="仿宋" w:hAnsi="仿宋" w:eastAsia="仿宋" w:cs="仿宋"/>
                <w:color w:val="auto"/>
                <w:sz w:val="24"/>
              </w:rPr>
            </w:pPr>
            <w:r>
              <w:rPr>
                <w:rFonts w:hint="eastAsia" w:ascii="仿宋" w:hAnsi="仿宋" w:eastAsia="仿宋" w:cs="仿宋"/>
                <w:color w:val="auto"/>
                <w:sz w:val="24"/>
              </w:rPr>
              <w:t>（20分）</w:t>
            </w:r>
          </w:p>
        </w:tc>
        <w:tc>
          <w:tcPr>
            <w:tcW w:w="2206" w:type="pct"/>
            <w:tcBorders>
              <w:top w:val="single" w:color="auto" w:sz="4" w:space="0"/>
              <w:left w:val="single" w:color="000000" w:sz="4" w:space="0"/>
              <w:bottom w:val="single" w:color="auto" w:sz="4" w:space="0"/>
              <w:right w:val="single" w:color="auto" w:sz="4" w:space="0"/>
            </w:tcBorders>
            <w:vAlign w:val="center"/>
          </w:tcPr>
          <w:p w14:paraId="2B9CFE7E">
            <w:pPr>
              <w:jc w:val="left"/>
              <w:rPr>
                <w:rFonts w:hint="eastAsia" w:ascii="仿宋" w:hAnsi="仿宋" w:eastAsia="仿宋" w:cs="仿宋"/>
                <w:color w:val="auto"/>
                <w:sz w:val="24"/>
              </w:rPr>
            </w:pPr>
            <w:r>
              <w:rPr>
                <w:rFonts w:hint="eastAsia" w:ascii="仿宋" w:hAnsi="仿宋" w:eastAsia="仿宋" w:cs="仿宋"/>
                <w:color w:val="auto"/>
                <w:sz w:val="24"/>
              </w:rPr>
              <w:t>根据投标人对本项目安全培训各项服务需求的了解程度、团队配置、工作响应时间以及对本项目重点、难点把握是否全面、清晰和准确等方面，横向比较评分：评价为优得16-20分；评价为良得11-15分；评价为一般得5-10分。本项目最高得20分。</w:t>
            </w:r>
          </w:p>
        </w:tc>
        <w:tc>
          <w:tcPr>
            <w:tcW w:w="1557" w:type="pct"/>
            <w:tcBorders>
              <w:top w:val="single" w:color="auto" w:sz="4" w:space="0"/>
              <w:left w:val="single" w:color="auto" w:sz="4" w:space="0"/>
              <w:bottom w:val="single" w:color="000000" w:sz="4" w:space="0"/>
              <w:right w:val="single" w:color="auto" w:sz="4" w:space="0"/>
            </w:tcBorders>
            <w:vAlign w:val="center"/>
          </w:tcPr>
          <w:p w14:paraId="40DC02F6">
            <w:pPr>
              <w:jc w:val="left"/>
              <w:rPr>
                <w:rFonts w:hint="eastAsia" w:ascii="仿宋" w:hAnsi="仿宋" w:eastAsia="仿宋" w:cs="仿宋"/>
                <w:color w:val="auto"/>
                <w:sz w:val="24"/>
              </w:rPr>
            </w:pPr>
            <w:r>
              <w:rPr>
                <w:rFonts w:hint="eastAsia" w:ascii="仿宋" w:hAnsi="仿宋" w:eastAsia="仿宋" w:cs="仿宋"/>
                <w:color w:val="auto"/>
                <w:sz w:val="24"/>
              </w:rPr>
              <w:t>投标人须提供完整详细的服务方案，方案中须列明每次服务的内容、周期以及预期能实现的效果。</w:t>
            </w:r>
          </w:p>
        </w:tc>
        <w:tc>
          <w:tcPr>
            <w:tcW w:w="331" w:type="pct"/>
            <w:tcBorders>
              <w:top w:val="single" w:color="auto" w:sz="4" w:space="0"/>
              <w:left w:val="single" w:color="auto" w:sz="4" w:space="0"/>
              <w:bottom w:val="single" w:color="000000" w:sz="4" w:space="0"/>
              <w:right w:val="single" w:color="000000" w:sz="4" w:space="0"/>
            </w:tcBorders>
            <w:vAlign w:val="center"/>
          </w:tcPr>
          <w:p w14:paraId="536A7361">
            <w:pPr>
              <w:jc w:val="center"/>
              <w:rPr>
                <w:rFonts w:hint="eastAsia" w:ascii="仿宋" w:hAnsi="仿宋" w:eastAsia="仿宋" w:cs="仿宋"/>
                <w:color w:val="auto"/>
                <w:sz w:val="24"/>
              </w:rPr>
            </w:pPr>
          </w:p>
        </w:tc>
      </w:tr>
      <w:tr w14:paraId="4A06EF84">
        <w:tblPrEx>
          <w:tblCellMar>
            <w:top w:w="0" w:type="dxa"/>
            <w:left w:w="108" w:type="dxa"/>
            <w:bottom w:w="0" w:type="dxa"/>
            <w:right w:w="108" w:type="dxa"/>
          </w:tblCellMar>
        </w:tblPrEx>
        <w:trPr>
          <w:trHeight w:val="467" w:hRule="atLeast"/>
          <w:jc w:val="center"/>
        </w:trPr>
        <w:tc>
          <w:tcPr>
            <w:tcW w:w="5000" w:type="pct"/>
            <w:gridSpan w:val="5"/>
            <w:tcBorders>
              <w:top w:val="single" w:color="auto" w:sz="4" w:space="0"/>
              <w:left w:val="single" w:color="auto" w:sz="4" w:space="0"/>
              <w:bottom w:val="single" w:color="auto" w:sz="4" w:space="0"/>
              <w:right w:val="single" w:color="000000" w:sz="4" w:space="0"/>
            </w:tcBorders>
            <w:shd w:val="clear" w:color="auto" w:fill="DCE6F2" w:themeFill="accent1" w:themeFillTint="32"/>
            <w:vAlign w:val="center"/>
          </w:tcPr>
          <w:p w14:paraId="67808F50">
            <w:pPr>
              <w:jc w:val="center"/>
              <w:rPr>
                <w:rFonts w:hint="eastAsia" w:ascii="仿宋" w:hAnsi="仿宋" w:eastAsia="仿宋" w:cs="仿宋"/>
                <w:color w:val="auto"/>
                <w:sz w:val="24"/>
              </w:rPr>
            </w:pPr>
            <w:r>
              <w:rPr>
                <w:rFonts w:hint="eastAsia" w:ascii="仿宋" w:hAnsi="仿宋" w:eastAsia="仿宋" w:cs="仿宋"/>
                <w:b/>
                <w:bCs/>
                <w:color w:val="auto"/>
                <w:sz w:val="24"/>
                <w:lang w:bidi="ar"/>
              </w:rPr>
              <w:t>价格标</w:t>
            </w:r>
          </w:p>
        </w:tc>
      </w:tr>
      <w:tr w14:paraId="280A1DC1">
        <w:tblPrEx>
          <w:tblCellMar>
            <w:top w:w="0" w:type="dxa"/>
            <w:left w:w="108" w:type="dxa"/>
            <w:bottom w:w="0" w:type="dxa"/>
            <w:right w:w="108" w:type="dxa"/>
          </w:tblCellMar>
        </w:tblPrEx>
        <w:trPr>
          <w:trHeight w:val="3627" w:hRule="atLeast"/>
          <w:jc w:val="center"/>
        </w:trPr>
        <w:tc>
          <w:tcPr>
            <w:tcW w:w="325" w:type="pct"/>
            <w:tcBorders>
              <w:top w:val="single" w:color="auto" w:sz="4" w:space="0"/>
              <w:left w:val="single" w:color="auto" w:sz="4" w:space="0"/>
              <w:bottom w:val="single" w:color="auto" w:sz="4" w:space="0"/>
              <w:right w:val="single" w:color="000000" w:sz="4" w:space="0"/>
            </w:tcBorders>
            <w:vAlign w:val="center"/>
          </w:tcPr>
          <w:p w14:paraId="071F73AC">
            <w:pPr>
              <w:jc w:val="center"/>
              <w:rPr>
                <w:rFonts w:hint="eastAsia" w:ascii="仿宋" w:hAnsi="仿宋" w:eastAsia="仿宋" w:cs="仿宋"/>
                <w:color w:val="auto"/>
                <w:sz w:val="24"/>
              </w:rPr>
            </w:pPr>
            <w:r>
              <w:rPr>
                <w:rFonts w:hint="eastAsia" w:ascii="仿宋" w:hAnsi="仿宋" w:eastAsia="仿宋" w:cs="仿宋"/>
                <w:color w:val="auto"/>
                <w:sz w:val="24"/>
              </w:rPr>
              <w:t>1</w:t>
            </w:r>
          </w:p>
        </w:tc>
        <w:tc>
          <w:tcPr>
            <w:tcW w:w="581" w:type="pct"/>
            <w:tcBorders>
              <w:top w:val="single" w:color="auto" w:sz="4" w:space="0"/>
              <w:left w:val="single" w:color="000000" w:sz="4" w:space="0"/>
              <w:bottom w:val="single" w:color="auto" w:sz="4" w:space="0"/>
              <w:right w:val="single" w:color="000000" w:sz="4" w:space="0"/>
            </w:tcBorders>
            <w:vAlign w:val="center"/>
          </w:tcPr>
          <w:p w14:paraId="5CA5435B">
            <w:pPr>
              <w:jc w:val="center"/>
              <w:rPr>
                <w:rFonts w:hint="eastAsia" w:ascii="仿宋" w:hAnsi="仿宋" w:eastAsia="仿宋" w:cs="仿宋"/>
                <w:color w:val="auto"/>
                <w:sz w:val="24"/>
              </w:rPr>
            </w:pPr>
            <w:r>
              <w:rPr>
                <w:rFonts w:hint="eastAsia" w:ascii="仿宋" w:hAnsi="仿宋" w:eastAsia="仿宋" w:cs="仿宋"/>
                <w:color w:val="auto"/>
                <w:sz w:val="24"/>
              </w:rPr>
              <w:t>投标报价（30分）</w:t>
            </w:r>
          </w:p>
        </w:tc>
        <w:tc>
          <w:tcPr>
            <w:tcW w:w="2206" w:type="pct"/>
            <w:tcBorders>
              <w:top w:val="single" w:color="auto" w:sz="4" w:space="0"/>
              <w:left w:val="single" w:color="000000" w:sz="4" w:space="0"/>
              <w:bottom w:val="single" w:color="auto" w:sz="4" w:space="0"/>
              <w:right w:val="single" w:color="auto" w:sz="4" w:space="0"/>
            </w:tcBorders>
            <w:vAlign w:val="center"/>
          </w:tcPr>
          <w:p w14:paraId="4B15EAE6">
            <w:pPr>
              <w:shd w:val="clear" w:color="auto" w:fill="FFFFFF"/>
              <w:rPr>
                <w:rFonts w:hint="eastAsia" w:ascii="仿宋" w:hAnsi="仿宋" w:eastAsia="仿宋" w:cs="仿宋"/>
                <w:color w:val="auto"/>
                <w:kern w:val="0"/>
                <w:sz w:val="24"/>
              </w:rPr>
            </w:pPr>
            <m:oMathPara>
              <m:oMath>
                <m:r>
                  <m:rPr>
                    <m:sty m:val="p"/>
                  </m:rPr>
                  <w:rPr>
                    <w:rFonts w:hint="eastAsia" w:ascii="Cambria Math" w:hAnsi="Cambria Math" w:eastAsia="仿宋" w:cs="仿宋"/>
                    <w:color w:val="auto"/>
                    <w:kern w:val="0"/>
                    <w:sz w:val="24"/>
                  </w:rPr>
                  <m:t>报价得分=</m:t>
                </m:r>
                <m:r>
                  <m:rPr>
                    <m:sty m:val="p"/>
                  </m:rPr>
                  <w:rPr>
                    <w:rFonts w:ascii="Cambria Math" w:hAnsi="Cambria Math" w:eastAsia="仿宋" w:cs="仿宋"/>
                    <w:color w:val="auto"/>
                    <w:kern w:val="0"/>
                    <w:sz w:val="24"/>
                  </w:rPr>
                  <m:t>30</m:t>
                </m:r>
                <m:r>
                  <m:rPr>
                    <m:sty m:val="p"/>
                  </m:rPr>
                  <w:rPr>
                    <w:rFonts w:hint="eastAsia" w:ascii="Cambria Math" w:hAnsi="Cambria Math" w:eastAsia="仿宋" w:cs="仿宋"/>
                    <w:color w:val="auto"/>
                    <w:kern w:val="0"/>
                    <w:sz w:val="24"/>
                  </w:rPr>
                  <m:t>−</m:t>
                </m:r>
                <m:d>
                  <m:dPr>
                    <m:begChr m:val="|"/>
                    <m:endChr m:val="|"/>
                    <m:ctrlPr>
                      <w:rPr>
                        <w:rFonts w:hint="eastAsia" w:ascii="Cambria Math" w:hAnsi="Cambria Math" w:eastAsia="仿宋" w:cs="仿宋"/>
                        <w:color w:val="auto"/>
                        <w:kern w:val="0"/>
                        <w:sz w:val="24"/>
                      </w:rPr>
                    </m:ctrlPr>
                  </m:dPr>
                  <m:e>
                    <m:f>
                      <m:fPr>
                        <m:ctrlPr>
                          <w:rPr>
                            <w:rFonts w:hint="eastAsia" w:ascii="Cambria Math" w:hAnsi="Cambria Math" w:eastAsia="仿宋" w:cs="仿宋"/>
                            <w:color w:val="auto"/>
                            <w:kern w:val="0"/>
                            <w:sz w:val="24"/>
                          </w:rPr>
                        </m:ctrlPr>
                      </m:fPr>
                      <m:num>
                        <m:r>
                          <m:rPr>
                            <m:sty m:val="p"/>
                          </m:rPr>
                          <w:rPr>
                            <w:rFonts w:hint="eastAsia" w:ascii="Cambria Math" w:hAnsi="Cambria Math" w:eastAsia="仿宋" w:cs="仿宋"/>
                            <w:color w:val="auto"/>
                            <w:kern w:val="0"/>
                            <w:sz w:val="24"/>
                          </w:rPr>
                          <m:t>投标报价−基准价</m:t>
                        </m:r>
                        <m:ctrlPr>
                          <w:rPr>
                            <w:rFonts w:hint="eastAsia" w:ascii="Cambria Math" w:hAnsi="Cambria Math" w:eastAsia="仿宋" w:cs="仿宋"/>
                            <w:color w:val="auto"/>
                            <w:kern w:val="0"/>
                            <w:sz w:val="24"/>
                          </w:rPr>
                        </m:ctrlPr>
                      </m:num>
                      <m:den>
                        <m:r>
                          <m:rPr>
                            <m:sty m:val="p"/>
                          </m:rPr>
                          <w:rPr>
                            <w:rFonts w:hint="eastAsia" w:ascii="Cambria Math" w:hAnsi="Cambria Math" w:eastAsia="仿宋" w:cs="仿宋"/>
                            <w:color w:val="auto"/>
                            <w:kern w:val="0"/>
                            <w:sz w:val="24"/>
                          </w:rPr>
                          <m:t>基准价</m:t>
                        </m:r>
                        <m:ctrlPr>
                          <w:rPr>
                            <w:rFonts w:hint="eastAsia" w:ascii="Cambria Math" w:hAnsi="Cambria Math" w:eastAsia="仿宋" w:cs="仿宋"/>
                            <w:color w:val="auto"/>
                            <w:kern w:val="0"/>
                            <w:sz w:val="24"/>
                          </w:rPr>
                        </m:ctrlPr>
                      </m:den>
                    </m:f>
                    <m:ctrlPr>
                      <w:rPr>
                        <w:rFonts w:hint="eastAsia" w:ascii="Cambria Math" w:hAnsi="Cambria Math" w:eastAsia="仿宋" w:cs="仿宋"/>
                        <w:color w:val="auto"/>
                        <w:kern w:val="0"/>
                        <w:sz w:val="24"/>
                      </w:rPr>
                    </m:ctrlPr>
                  </m:e>
                </m:d>
                <m:r>
                  <m:rPr>
                    <m:sty m:val="p"/>
                  </m:rPr>
                  <w:rPr>
                    <w:rFonts w:hint="eastAsia" w:ascii="Cambria Math" w:hAnsi="Cambria Math" w:eastAsia="仿宋" w:cs="仿宋"/>
                    <w:color w:val="auto"/>
                    <w:kern w:val="0"/>
                    <w:sz w:val="24"/>
                  </w:rPr>
                  <m:t>×100×Q</m:t>
                </m:r>
              </m:oMath>
            </m:oMathPara>
          </w:p>
          <w:p w14:paraId="22E16887">
            <w:pPr>
              <w:rPr>
                <w:rFonts w:hint="eastAsia" w:ascii="仿宋" w:hAnsi="仿宋" w:eastAsia="仿宋" w:cs="仿宋"/>
                <w:color w:val="auto"/>
                <w:sz w:val="24"/>
              </w:rPr>
            </w:pPr>
            <w:r>
              <w:rPr>
                <w:rFonts w:hint="eastAsia" w:ascii="仿宋" w:hAnsi="仿宋" w:eastAsia="仿宋" w:cs="仿宋"/>
                <w:color w:val="auto"/>
                <w:kern w:val="0"/>
                <w:sz w:val="24"/>
              </w:rPr>
              <w:t>注：基准价计算标准为有效报价的平均值。Q为折价分（即投标报价每偏差基准价1%所扣的分数），当投标报价＜基准价时，Q＝0.2；投标报价＞基准价时，Q＝0.3。</w:t>
            </w:r>
            <w:r>
              <w:rPr>
                <w:rFonts w:hint="eastAsia" w:ascii="仿宋" w:hAnsi="仿宋" w:eastAsia="仿宋" w:cs="仿宋"/>
                <w:color w:val="auto"/>
                <w:sz w:val="24"/>
              </w:rPr>
              <w:t>计算结果四舍五入，保留两位小数。</w:t>
            </w:r>
          </w:p>
        </w:tc>
        <w:tc>
          <w:tcPr>
            <w:tcW w:w="1557" w:type="pct"/>
            <w:tcBorders>
              <w:top w:val="single" w:color="auto" w:sz="4" w:space="0"/>
              <w:left w:val="single" w:color="auto" w:sz="4" w:space="0"/>
              <w:bottom w:val="single" w:color="000000" w:sz="4" w:space="0"/>
              <w:right w:val="single" w:color="auto" w:sz="4" w:space="0"/>
            </w:tcBorders>
            <w:vAlign w:val="center"/>
          </w:tcPr>
          <w:p w14:paraId="3C73B6E5">
            <w:pPr>
              <w:jc w:val="center"/>
              <w:rPr>
                <w:rFonts w:hint="eastAsia" w:ascii="仿宋" w:hAnsi="仿宋" w:eastAsia="仿宋" w:cs="仿宋"/>
                <w:color w:val="auto"/>
                <w:sz w:val="24"/>
              </w:rPr>
            </w:pPr>
            <w:r>
              <w:rPr>
                <w:rFonts w:hint="eastAsia" w:ascii="仿宋" w:hAnsi="仿宋" w:eastAsia="仿宋" w:cs="仿宋"/>
                <w:color w:val="auto"/>
                <w:sz w:val="24"/>
              </w:rPr>
              <w:t>见供应商报价表</w:t>
            </w:r>
          </w:p>
        </w:tc>
        <w:tc>
          <w:tcPr>
            <w:tcW w:w="331" w:type="pct"/>
            <w:tcBorders>
              <w:top w:val="single" w:color="auto" w:sz="4" w:space="0"/>
              <w:left w:val="single" w:color="auto" w:sz="4" w:space="0"/>
              <w:bottom w:val="single" w:color="000000" w:sz="4" w:space="0"/>
              <w:right w:val="single" w:color="000000" w:sz="4" w:space="0"/>
            </w:tcBorders>
            <w:vAlign w:val="center"/>
          </w:tcPr>
          <w:p w14:paraId="3E3C3D58">
            <w:pPr>
              <w:jc w:val="center"/>
              <w:rPr>
                <w:rFonts w:hint="eastAsia" w:ascii="仿宋" w:hAnsi="仿宋" w:eastAsia="仿宋" w:cs="仿宋"/>
                <w:color w:val="auto"/>
                <w:sz w:val="24"/>
              </w:rPr>
            </w:pPr>
          </w:p>
        </w:tc>
      </w:tr>
      <w:tr w14:paraId="0BEAE8AB">
        <w:tblPrEx>
          <w:tblCellMar>
            <w:top w:w="0" w:type="dxa"/>
            <w:left w:w="108" w:type="dxa"/>
            <w:bottom w:w="0" w:type="dxa"/>
            <w:right w:w="108" w:type="dxa"/>
          </w:tblCellMar>
        </w:tblPrEx>
        <w:trPr>
          <w:trHeight w:val="555" w:hRule="atLeast"/>
          <w:jc w:val="center"/>
        </w:trPr>
        <w:tc>
          <w:tcPr>
            <w:tcW w:w="3112" w:type="pct"/>
            <w:gridSpan w:val="3"/>
            <w:tcBorders>
              <w:top w:val="single" w:color="000000" w:sz="4" w:space="0"/>
              <w:left w:val="single" w:color="000000" w:sz="4" w:space="0"/>
              <w:bottom w:val="single" w:color="000000" w:sz="4" w:space="0"/>
              <w:right w:val="single" w:color="000000" w:sz="4" w:space="0"/>
            </w:tcBorders>
            <w:vAlign w:val="center"/>
          </w:tcPr>
          <w:p w14:paraId="27244537">
            <w:pPr>
              <w:ind w:firstLine="2640" w:firstLineChars="1100"/>
              <w:rPr>
                <w:rFonts w:hint="eastAsia" w:ascii="仿宋" w:hAnsi="仿宋" w:eastAsia="仿宋" w:cs="仿宋"/>
                <w:color w:val="auto"/>
                <w:sz w:val="24"/>
              </w:rPr>
            </w:pPr>
            <w:r>
              <w:rPr>
                <w:rFonts w:hint="eastAsia" w:ascii="仿宋" w:hAnsi="仿宋" w:eastAsia="仿宋" w:cs="仿宋"/>
                <w:color w:val="auto"/>
                <w:sz w:val="24"/>
              </w:rPr>
              <w:t>综合得分</w:t>
            </w:r>
          </w:p>
        </w:tc>
        <w:tc>
          <w:tcPr>
            <w:tcW w:w="1888" w:type="pct"/>
            <w:gridSpan w:val="2"/>
            <w:tcBorders>
              <w:top w:val="single" w:color="000000" w:sz="4" w:space="0"/>
              <w:left w:val="single" w:color="000000" w:sz="4" w:space="0"/>
              <w:bottom w:val="single" w:color="000000" w:sz="4" w:space="0"/>
              <w:right w:val="single" w:color="000000" w:sz="4" w:space="0"/>
            </w:tcBorders>
            <w:vAlign w:val="center"/>
          </w:tcPr>
          <w:p w14:paraId="35800920">
            <w:pPr>
              <w:jc w:val="center"/>
              <w:rPr>
                <w:rFonts w:hint="eastAsia" w:ascii="仿宋" w:hAnsi="仿宋" w:eastAsia="仿宋" w:cs="仿宋"/>
                <w:color w:val="auto"/>
                <w:sz w:val="24"/>
              </w:rPr>
            </w:pPr>
          </w:p>
        </w:tc>
      </w:tr>
    </w:tbl>
    <w:p w14:paraId="4DECAC01">
      <w:pPr>
        <w:rPr>
          <w:color w:val="auto"/>
        </w:rPr>
      </w:pPr>
      <w:r>
        <w:rPr>
          <w:color w:val="auto"/>
        </w:rPr>
        <w:br w:type="page"/>
      </w:r>
    </w:p>
    <w:p w14:paraId="0B8F91EF">
      <w:pPr>
        <w:widowControl/>
        <w:spacing w:line="560" w:lineRule="exact"/>
        <w:jc w:val="center"/>
        <w:rPr>
          <w:rFonts w:hint="eastAsia" w:ascii="黑体" w:hAnsi="黑体" w:eastAsia="黑体" w:cs="黑体"/>
          <w:color w:val="auto"/>
          <w:sz w:val="36"/>
          <w:szCs w:val="36"/>
        </w:rPr>
      </w:pPr>
      <w:r>
        <w:rPr>
          <w:rFonts w:hint="eastAsia" w:ascii="黑体" w:hAnsi="黑体" w:eastAsia="黑体" w:cs="黑体"/>
          <w:color w:val="auto"/>
          <w:sz w:val="36"/>
          <w:szCs w:val="36"/>
        </w:rPr>
        <w:t>第四部分 投标文件编制要求</w:t>
      </w:r>
    </w:p>
    <w:p w14:paraId="1DDE430F">
      <w:pPr>
        <w:widowControl/>
        <w:spacing w:line="560" w:lineRule="exact"/>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一、投标文件封装要求</w:t>
      </w:r>
    </w:p>
    <w:p w14:paraId="72BF69FE">
      <w:pPr>
        <w:widowControl/>
        <w:spacing w:line="560" w:lineRule="exact"/>
        <w:ind w:firstLine="640" w:firstLineChars="200"/>
        <w:rPr>
          <w:rFonts w:hint="eastAsia" w:ascii="仿宋" w:hAnsi="仿宋" w:eastAsia="仿宋" w:cs="仿宋"/>
          <w:color w:val="auto"/>
          <w:sz w:val="32"/>
          <w:szCs w:val="32"/>
        </w:rPr>
      </w:pPr>
      <w:bookmarkStart w:id="5" w:name="_Hlk133326716"/>
      <w:r>
        <w:rPr>
          <w:rFonts w:hint="eastAsia" w:ascii="仿宋" w:hAnsi="仿宋" w:eastAsia="仿宋" w:cs="仿宋"/>
          <w:color w:val="auto"/>
          <w:sz w:val="32"/>
          <w:szCs w:val="32"/>
        </w:rPr>
        <w:t>投标文件一式三份，正本一份，副本一份，投标文件盖章扫描件</w:t>
      </w:r>
      <w:bookmarkEnd w:id="5"/>
      <w:r>
        <w:rPr>
          <w:rFonts w:hint="eastAsia" w:ascii="仿宋" w:hAnsi="仿宋" w:eastAsia="仿宋" w:cs="仿宋"/>
          <w:color w:val="auto"/>
          <w:sz w:val="32"/>
          <w:szCs w:val="32"/>
        </w:rPr>
        <w:t>1份（提供U盘）。密封袋封面须注明深环科技2026年安全生产内训师培训辅导服务项目投标文件，并在封面上留下联系方式（封面见附件六）。</w:t>
      </w:r>
    </w:p>
    <w:p w14:paraId="3452236B">
      <w:pPr>
        <w:widowControl/>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密封要求：用封条封住封口并在封条上加盖投标人公章。</w:t>
      </w:r>
    </w:p>
    <w:p w14:paraId="4E259A4F">
      <w:pPr>
        <w:widowControl/>
        <w:spacing w:line="560" w:lineRule="exact"/>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二、投标文件包括如下材料（编制目录并标注页码）。</w:t>
      </w:r>
    </w:p>
    <w:p w14:paraId="139DABC2">
      <w:pPr>
        <w:pStyle w:val="10"/>
        <w:spacing w:line="560" w:lineRule="exact"/>
        <w:ind w:firstLine="320" w:firstLineChars="100"/>
        <w:rPr>
          <w:rFonts w:hint="eastAsia" w:ascii="楷体" w:hAnsi="楷体" w:eastAsia="楷体" w:cs="楷体"/>
          <w:color w:val="auto"/>
          <w:sz w:val="32"/>
          <w:szCs w:val="32"/>
        </w:rPr>
      </w:pPr>
      <w:r>
        <w:rPr>
          <w:rFonts w:hint="eastAsia" w:ascii="楷体" w:hAnsi="楷体" w:eastAsia="楷体" w:cs="楷体"/>
          <w:color w:val="auto"/>
          <w:sz w:val="32"/>
          <w:szCs w:val="32"/>
        </w:rPr>
        <w:t>（一）资格审查文件</w:t>
      </w:r>
    </w:p>
    <w:p w14:paraId="22D2E9E6">
      <w:pPr>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1.投标人《法定代表人资格证明书》（附件1）；</w:t>
      </w:r>
    </w:p>
    <w:p w14:paraId="1063EDC8">
      <w:pPr>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2.投标人《法人授权委托书》（附件2）；</w:t>
      </w:r>
    </w:p>
    <w:p w14:paraId="64A5C13C">
      <w:pPr>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3.《投标函》（附件3）；</w:t>
      </w:r>
    </w:p>
    <w:p w14:paraId="45F301C0">
      <w:pPr>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4.投标人《营业执照》复印件；</w:t>
      </w:r>
    </w:p>
    <w:p w14:paraId="1696EC42">
      <w:pPr>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5.标“★”条款实质性响应表（附件4）。</w:t>
      </w:r>
    </w:p>
    <w:p w14:paraId="36F25AB9">
      <w:pPr>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以上资格审查文件（均须加盖公章）缺一不可，否则视为无效投标。</w:t>
      </w:r>
    </w:p>
    <w:p w14:paraId="0A8F2E45">
      <w:pPr>
        <w:widowControl/>
        <w:numPr>
          <w:ilvl w:val="0"/>
          <w:numId w:val="4"/>
        </w:numPr>
        <w:spacing w:line="560" w:lineRule="exact"/>
        <w:ind w:firstLine="320" w:firstLineChars="100"/>
        <w:rPr>
          <w:rFonts w:hint="eastAsia" w:ascii="楷体" w:hAnsi="楷体" w:eastAsia="楷体" w:cs="楷体"/>
          <w:color w:val="auto"/>
          <w:sz w:val="32"/>
          <w:szCs w:val="32"/>
        </w:rPr>
      </w:pPr>
      <w:r>
        <w:rPr>
          <w:rFonts w:hint="eastAsia" w:ascii="楷体" w:hAnsi="楷体" w:eastAsia="楷体" w:cs="楷体"/>
          <w:color w:val="auto"/>
          <w:sz w:val="32"/>
          <w:szCs w:val="32"/>
        </w:rPr>
        <w:t>商务技术部分</w:t>
      </w:r>
    </w:p>
    <w:p w14:paraId="31EED659">
      <w:pPr>
        <w:widowControl/>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1.业绩列表及证明材料，格式自拟；</w:t>
      </w:r>
    </w:p>
    <w:p w14:paraId="32A1E089">
      <w:pPr>
        <w:widowControl/>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2.公司认证证书；</w:t>
      </w:r>
    </w:p>
    <w:p w14:paraId="072FB733">
      <w:pPr>
        <w:widowControl/>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3.服务方案，格式自拟；</w:t>
      </w:r>
    </w:p>
    <w:p w14:paraId="4C93C152">
      <w:pPr>
        <w:widowControl/>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4.团队成员列表及资质证书材料；</w:t>
      </w:r>
    </w:p>
    <w:p w14:paraId="5B6C3D8E">
      <w:pPr>
        <w:widowControl/>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以上资料均须加盖公章。（格式自拟）</w:t>
      </w:r>
    </w:p>
    <w:p w14:paraId="62825776">
      <w:pPr>
        <w:widowControl/>
        <w:spacing w:line="560" w:lineRule="exact"/>
        <w:ind w:firstLine="320" w:firstLineChars="100"/>
        <w:rPr>
          <w:rFonts w:hint="eastAsia" w:ascii="楷体" w:hAnsi="楷体" w:eastAsia="楷体" w:cs="楷体"/>
          <w:color w:val="auto"/>
          <w:sz w:val="32"/>
          <w:szCs w:val="32"/>
        </w:rPr>
      </w:pPr>
      <w:r>
        <w:rPr>
          <w:rFonts w:hint="eastAsia" w:ascii="楷体" w:hAnsi="楷体" w:eastAsia="楷体" w:cs="楷体"/>
          <w:color w:val="auto"/>
          <w:sz w:val="32"/>
          <w:szCs w:val="32"/>
        </w:rPr>
        <w:t>（三）投标报价部分</w:t>
      </w:r>
    </w:p>
    <w:p w14:paraId="3D6232C4">
      <w:pPr>
        <w:widowControl/>
        <w:numPr>
          <w:ilvl w:val="255"/>
          <w:numId w:val="0"/>
        </w:numPr>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投标报价一览表（见附件五），加盖公章。</w:t>
      </w:r>
    </w:p>
    <w:p w14:paraId="7B426E6E">
      <w:pPr>
        <w:widowControl/>
        <w:numPr>
          <w:ilvl w:val="0"/>
          <w:numId w:val="5"/>
        </w:numPr>
        <w:spacing w:line="560" w:lineRule="exact"/>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投标文件要求</w:t>
      </w:r>
    </w:p>
    <w:p w14:paraId="3E935B03">
      <w:pPr>
        <w:widowControl/>
        <w:numPr>
          <w:ilvl w:val="0"/>
          <w:numId w:val="6"/>
        </w:numPr>
        <w:spacing w:line="560" w:lineRule="exact"/>
        <w:ind w:firstLine="320" w:firstLineChars="100"/>
        <w:rPr>
          <w:rFonts w:hint="eastAsia" w:ascii="仿宋" w:hAnsi="仿宋" w:eastAsia="仿宋" w:cs="仿宋"/>
          <w:color w:val="auto"/>
          <w:sz w:val="32"/>
          <w:szCs w:val="32"/>
        </w:rPr>
      </w:pPr>
      <w:r>
        <w:rPr>
          <w:rFonts w:hint="eastAsia" w:ascii="仿宋" w:hAnsi="仿宋" w:eastAsia="仿宋" w:cs="仿宋"/>
          <w:color w:val="auto"/>
          <w:sz w:val="32"/>
          <w:szCs w:val="32"/>
        </w:rPr>
        <w:t>投标人编制投标文件应按照招标文件所规定的格式、内容逐项填写齐全。</w:t>
      </w:r>
    </w:p>
    <w:p w14:paraId="36174F0B">
      <w:pPr>
        <w:widowControl/>
        <w:spacing w:line="560" w:lineRule="exact"/>
        <w:ind w:firstLine="320" w:firstLineChars="100"/>
        <w:rPr>
          <w:rFonts w:hint="eastAsia" w:ascii="仿宋" w:hAnsi="仿宋" w:eastAsia="仿宋" w:cs="仿宋"/>
          <w:color w:val="auto"/>
          <w:sz w:val="32"/>
          <w:szCs w:val="32"/>
        </w:rPr>
      </w:pPr>
      <w:r>
        <w:rPr>
          <w:rFonts w:hint="eastAsia" w:ascii="楷体" w:hAnsi="楷体" w:eastAsia="楷体" w:cs="楷体"/>
          <w:color w:val="auto"/>
          <w:sz w:val="32"/>
          <w:szCs w:val="32"/>
        </w:rPr>
        <w:t>（二）</w:t>
      </w:r>
      <w:r>
        <w:rPr>
          <w:rFonts w:hint="eastAsia" w:ascii="仿宋" w:hAnsi="仿宋" w:eastAsia="仿宋" w:cs="仿宋"/>
          <w:color w:val="auto"/>
          <w:sz w:val="32"/>
          <w:szCs w:val="32"/>
        </w:rPr>
        <w:t>投标人对招标人采购的服务只能提交一个投标报价。</w:t>
      </w:r>
    </w:p>
    <w:p w14:paraId="37402161">
      <w:pPr>
        <w:widowControl/>
        <w:spacing w:line="560" w:lineRule="exact"/>
        <w:ind w:firstLine="320" w:firstLineChars="100"/>
        <w:rPr>
          <w:rFonts w:hint="eastAsia" w:ascii="仿宋" w:hAnsi="仿宋" w:eastAsia="仿宋" w:cs="仿宋"/>
          <w:color w:val="auto"/>
          <w:sz w:val="32"/>
          <w:szCs w:val="32"/>
        </w:rPr>
      </w:pPr>
      <w:r>
        <w:rPr>
          <w:rFonts w:hint="eastAsia" w:ascii="楷体" w:hAnsi="楷体" w:eastAsia="楷体" w:cs="楷体"/>
          <w:color w:val="auto"/>
          <w:sz w:val="32"/>
          <w:szCs w:val="32"/>
        </w:rPr>
        <w:t>（三）</w:t>
      </w:r>
      <w:r>
        <w:rPr>
          <w:rFonts w:hint="eastAsia" w:ascii="仿宋" w:hAnsi="仿宋" w:eastAsia="仿宋" w:cs="仿宋"/>
          <w:color w:val="auto"/>
          <w:sz w:val="32"/>
          <w:szCs w:val="32"/>
        </w:rPr>
        <w:t>投标文件应字迹清楚、内容齐全、表达清楚，不应有涂改增删处。如修改，修改处须有公司公章或被授权人签字。</w:t>
      </w:r>
    </w:p>
    <w:p w14:paraId="324D4B8C">
      <w:pPr>
        <w:widowControl/>
        <w:spacing w:line="560" w:lineRule="exact"/>
        <w:ind w:firstLine="320" w:firstLineChars="100"/>
        <w:rPr>
          <w:rFonts w:hint="eastAsia" w:ascii="仿宋" w:hAnsi="仿宋" w:eastAsia="仿宋" w:cs="仿宋"/>
          <w:color w:val="auto"/>
          <w:sz w:val="32"/>
          <w:szCs w:val="32"/>
        </w:rPr>
      </w:pPr>
      <w:r>
        <w:rPr>
          <w:rFonts w:hint="eastAsia" w:ascii="楷体" w:hAnsi="楷体" w:eastAsia="楷体" w:cs="楷体"/>
          <w:color w:val="auto"/>
          <w:sz w:val="32"/>
          <w:szCs w:val="32"/>
        </w:rPr>
        <w:t>（四）</w:t>
      </w:r>
      <w:r>
        <w:rPr>
          <w:rFonts w:hint="eastAsia" w:ascii="仿宋" w:hAnsi="仿宋" w:eastAsia="仿宋" w:cs="仿宋"/>
          <w:color w:val="auto"/>
          <w:sz w:val="32"/>
          <w:szCs w:val="32"/>
        </w:rPr>
        <w:t>有下列情况之一的，其投标文件无效：</w:t>
      </w:r>
    </w:p>
    <w:p w14:paraId="5A58145F">
      <w:pPr>
        <w:widowControl/>
        <w:spacing w:line="560" w:lineRule="exact"/>
        <w:ind w:left="420" w:firstLine="320" w:firstLineChars="100"/>
        <w:rPr>
          <w:rFonts w:hint="eastAsia" w:ascii="仿宋" w:hAnsi="仿宋" w:eastAsia="仿宋" w:cs="仿宋"/>
          <w:color w:val="auto"/>
          <w:sz w:val="32"/>
          <w:szCs w:val="32"/>
        </w:rPr>
      </w:pPr>
      <w:r>
        <w:rPr>
          <w:rFonts w:hint="eastAsia" w:ascii="仿宋" w:hAnsi="仿宋" w:eastAsia="仿宋" w:cs="仿宋"/>
          <w:color w:val="auto"/>
          <w:sz w:val="32"/>
          <w:szCs w:val="32"/>
        </w:rPr>
        <w:t>1.未按招标文件要求提供有效授权委托书的；</w:t>
      </w:r>
    </w:p>
    <w:p w14:paraId="00126A8A">
      <w:pPr>
        <w:widowControl/>
        <w:spacing w:line="560" w:lineRule="exact"/>
        <w:ind w:left="420" w:firstLine="320" w:firstLineChars="100"/>
        <w:rPr>
          <w:rFonts w:hint="eastAsia" w:ascii="仿宋" w:hAnsi="仿宋" w:eastAsia="仿宋" w:cs="仿宋"/>
          <w:color w:val="auto"/>
          <w:sz w:val="32"/>
          <w:szCs w:val="32"/>
        </w:rPr>
      </w:pPr>
      <w:r>
        <w:rPr>
          <w:rFonts w:hint="eastAsia" w:ascii="仿宋" w:hAnsi="仿宋" w:eastAsia="仿宋" w:cs="仿宋"/>
          <w:color w:val="auto"/>
          <w:sz w:val="32"/>
          <w:szCs w:val="32"/>
        </w:rPr>
        <w:t>2.未按招标文件要求签字或盖章的。</w:t>
      </w:r>
    </w:p>
    <w:p w14:paraId="5D8DE46E">
      <w:pPr>
        <w:widowControl/>
        <w:spacing w:line="560" w:lineRule="exact"/>
        <w:ind w:firstLine="640" w:firstLineChars="200"/>
        <w:rPr>
          <w:rFonts w:hint="eastAsia" w:ascii="仿宋" w:hAnsi="仿宋" w:eastAsia="仿宋" w:cs="仿宋"/>
          <w:color w:val="auto"/>
          <w:sz w:val="32"/>
          <w:szCs w:val="32"/>
        </w:rPr>
      </w:pPr>
    </w:p>
    <w:p w14:paraId="278147ED">
      <w:pPr>
        <w:pStyle w:val="6"/>
        <w:spacing w:after="0" w:line="560" w:lineRule="exact"/>
        <w:ind w:firstLine="640" w:firstLineChars="200"/>
        <w:rPr>
          <w:rFonts w:hint="eastAsia" w:ascii="仿宋" w:hAnsi="仿宋" w:eastAsia="仿宋" w:cs="仿宋"/>
          <w:color w:val="auto"/>
          <w:sz w:val="32"/>
          <w:szCs w:val="32"/>
        </w:rPr>
        <w:sectPr>
          <w:pgSz w:w="11906" w:h="16838"/>
          <w:pgMar w:top="1440" w:right="1800" w:bottom="1440" w:left="1800" w:header="851" w:footer="992" w:gutter="0"/>
          <w:cols w:space="425" w:num="1"/>
          <w:docGrid w:type="lines" w:linePitch="312" w:charSpace="0"/>
        </w:sectPr>
      </w:pPr>
    </w:p>
    <w:p w14:paraId="25B108CB">
      <w:pPr>
        <w:pStyle w:val="7"/>
        <w:widowControl/>
        <w:wordWrap w:val="0"/>
        <w:topLinePunct/>
        <w:spacing w:before="0" w:after="0" w:line="560" w:lineRule="exact"/>
        <w:rPr>
          <w:rFonts w:hint="eastAsia" w:ascii="仿宋" w:hAnsi="仿宋" w:eastAsia="仿宋" w:cs="仿宋"/>
          <w:bCs w:val="0"/>
          <w:color w:val="auto"/>
          <w:sz w:val="36"/>
          <w:szCs w:val="36"/>
        </w:rPr>
      </w:pPr>
      <w:bookmarkStart w:id="6" w:name="_Toc8751"/>
      <w:r>
        <w:rPr>
          <w:rFonts w:hint="eastAsia" w:ascii="黑体" w:hAnsi="黑体" w:cs="黑体"/>
          <w:bCs w:val="0"/>
          <w:color w:val="auto"/>
          <w:sz w:val="36"/>
          <w:szCs w:val="36"/>
        </w:rPr>
        <w:t>第五部分 附件</w:t>
      </w:r>
    </w:p>
    <w:p w14:paraId="13AB2858">
      <w:pPr>
        <w:spacing w:line="560" w:lineRule="exact"/>
        <w:rPr>
          <w:rFonts w:hint="eastAsia" w:ascii="黑体" w:hAnsi="黑体" w:eastAsia="黑体" w:cs="黑体"/>
          <w:color w:val="auto"/>
          <w:sz w:val="32"/>
          <w:szCs w:val="32"/>
        </w:rPr>
      </w:pPr>
      <w:r>
        <w:rPr>
          <w:rFonts w:hint="eastAsia" w:ascii="黑体" w:hAnsi="黑体" w:eastAsia="黑体" w:cs="黑体"/>
          <w:color w:val="auto"/>
          <w:sz w:val="32"/>
          <w:szCs w:val="32"/>
        </w:rPr>
        <w:t>附件1 法定代表人资格证明书</w:t>
      </w:r>
    </w:p>
    <w:p w14:paraId="28376E38">
      <w:pPr>
        <w:spacing w:line="560" w:lineRule="exact"/>
        <w:ind w:firstLine="880" w:firstLineChars="200"/>
        <w:jc w:val="center"/>
        <w:rPr>
          <w:rFonts w:hint="eastAsia" w:ascii="Arial Unicode MS" w:hAnsi="Arial Unicode MS" w:eastAsia="Arial Unicode MS" w:cs="Arial Unicode MS"/>
          <w:color w:val="auto"/>
          <w:sz w:val="44"/>
          <w:szCs w:val="44"/>
        </w:rPr>
      </w:pPr>
    </w:p>
    <w:p w14:paraId="718C214C">
      <w:pPr>
        <w:spacing w:line="560" w:lineRule="exact"/>
        <w:ind w:firstLine="880" w:firstLineChars="200"/>
        <w:jc w:val="center"/>
        <w:rPr>
          <w:rFonts w:hint="eastAsia" w:ascii="Arial Unicode MS" w:hAnsi="Arial Unicode MS" w:eastAsia="Arial Unicode MS" w:cs="Arial Unicode MS"/>
          <w:color w:val="auto"/>
          <w:sz w:val="44"/>
          <w:szCs w:val="44"/>
        </w:rPr>
      </w:pPr>
      <w:r>
        <w:rPr>
          <w:rFonts w:hint="eastAsia" w:ascii="Arial Unicode MS" w:hAnsi="Arial Unicode MS" w:eastAsia="Arial Unicode MS" w:cs="Arial Unicode MS"/>
          <w:color w:val="auto"/>
          <w:sz w:val="44"/>
          <w:szCs w:val="44"/>
        </w:rPr>
        <w:t>法定代表人资格证明书</w:t>
      </w:r>
    </w:p>
    <w:p w14:paraId="27E66157">
      <w:pPr>
        <w:wordWrap w:val="0"/>
        <w:topLinePunct/>
        <w:spacing w:line="560" w:lineRule="exact"/>
        <w:ind w:firstLine="640" w:firstLineChars="200"/>
        <w:rPr>
          <w:rFonts w:hint="eastAsia" w:ascii="仿宋" w:hAnsi="仿宋" w:eastAsia="仿宋" w:cs="仿宋"/>
          <w:color w:val="auto"/>
          <w:sz w:val="32"/>
          <w:szCs w:val="32"/>
        </w:rPr>
      </w:pPr>
    </w:p>
    <w:p w14:paraId="4C30FC7A">
      <w:pPr>
        <w:widowControl/>
        <w:wordWrap w:val="0"/>
        <w:topLinePunct/>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投标人名称：</w:t>
      </w:r>
    </w:p>
    <w:p w14:paraId="0E52C52A">
      <w:pPr>
        <w:widowControl/>
        <w:wordWrap w:val="0"/>
        <w:topLinePunct/>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单位性质：</w:t>
      </w:r>
    </w:p>
    <w:p w14:paraId="1862A4DE">
      <w:pPr>
        <w:widowControl/>
        <w:wordWrap w:val="0"/>
        <w:topLinePunct/>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地址：</w:t>
      </w:r>
    </w:p>
    <w:p w14:paraId="1B5B8C80">
      <w:pPr>
        <w:widowControl/>
        <w:wordWrap w:val="0"/>
        <w:topLinePunct/>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成立时间：         年      月      日</w:t>
      </w:r>
    </w:p>
    <w:p w14:paraId="2229D8A7">
      <w:pPr>
        <w:widowControl/>
        <w:wordWrap w:val="0"/>
        <w:topLinePunct/>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经营期限：</w:t>
      </w:r>
    </w:p>
    <w:p w14:paraId="3A694374">
      <w:pPr>
        <w:widowControl/>
        <w:wordWrap w:val="0"/>
        <w:topLinePunct/>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u w:val="single"/>
        </w:rPr>
        <w:t>（法定代表人姓名）现任         （投标人名称）  （职务名称）       职务</w:t>
      </w:r>
      <w:r>
        <w:rPr>
          <w:rFonts w:hint="eastAsia" w:ascii="仿宋" w:hAnsi="仿宋" w:eastAsia="仿宋" w:cs="仿宋"/>
          <w:color w:val="auto"/>
          <w:sz w:val="32"/>
          <w:szCs w:val="32"/>
        </w:rPr>
        <w:t>，为法定代表人。</w:t>
      </w:r>
    </w:p>
    <w:p w14:paraId="734D893C">
      <w:pPr>
        <w:widowControl/>
        <w:wordWrap w:val="0"/>
        <w:topLinePunct/>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特此证明。</w:t>
      </w:r>
    </w:p>
    <w:p w14:paraId="0096C9AC">
      <w:pPr>
        <w:wordWrap w:val="0"/>
        <w:topLinePunct/>
        <w:spacing w:line="560" w:lineRule="exact"/>
        <w:ind w:firstLine="640" w:firstLineChars="200"/>
        <w:rPr>
          <w:rFonts w:hint="eastAsia" w:ascii="仿宋" w:hAnsi="仿宋" w:eastAsia="仿宋" w:cs="仿宋"/>
          <w:color w:val="auto"/>
          <w:sz w:val="32"/>
          <w:szCs w:val="32"/>
        </w:rPr>
      </w:pPr>
    </w:p>
    <w:p w14:paraId="33C37D2A">
      <w:pPr>
        <w:widowControl/>
        <w:wordWrap w:val="0"/>
        <w:topLinePunct/>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投标人（签字及盖章）：</w:t>
      </w:r>
    </w:p>
    <w:p w14:paraId="6DA57824">
      <w:pPr>
        <w:widowControl/>
        <w:wordWrap w:val="0"/>
        <w:topLinePunct/>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日期：      年    月     日</w:t>
      </w:r>
    </w:p>
    <w:p w14:paraId="7FFEF825">
      <w:pPr>
        <w:wordWrap w:val="0"/>
        <w:topLinePunct/>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注：1.如为法定代表人参加本次投标活动时，则不需要填写“法定代表人授权委托书”。</w:t>
      </w:r>
    </w:p>
    <w:p w14:paraId="73829DCC">
      <w:pPr>
        <w:wordWrap w:val="0"/>
        <w:topLinePunct/>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2.附法定代表人身份证明。</w:t>
      </w:r>
    </w:p>
    <w:p w14:paraId="74EC8CC6">
      <w:pPr>
        <w:tabs>
          <w:tab w:val="left" w:pos="1134"/>
        </w:tabs>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（附法人身份证正面复印件）      </w:t>
      </w:r>
    </w:p>
    <w:p w14:paraId="31E176E6">
      <w:pPr>
        <w:tabs>
          <w:tab w:val="left" w:pos="1134"/>
        </w:tabs>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mc:AlternateContent>
          <mc:Choice Requires="wps">
            <w:drawing>
              <wp:anchor distT="0" distB="0" distL="114300" distR="114300" simplePos="0" relativeHeight="251662336" behindDoc="0" locked="0" layoutInCell="1" allowOverlap="1">
                <wp:simplePos x="0" y="0"/>
                <wp:positionH relativeFrom="column">
                  <wp:posOffset>84455</wp:posOffset>
                </wp:positionH>
                <wp:positionV relativeFrom="paragraph">
                  <wp:posOffset>132080</wp:posOffset>
                </wp:positionV>
                <wp:extent cx="2545080" cy="1787525"/>
                <wp:effectExtent l="4445" t="4445" r="12700" b="8255"/>
                <wp:wrapNone/>
                <wp:docPr id="8" name="矩形 4"/>
                <wp:cNvGraphicFramePr/>
                <a:graphic xmlns:a="http://schemas.openxmlformats.org/drawingml/2006/main">
                  <a:graphicData uri="http://schemas.microsoft.com/office/word/2010/wordprocessingShape">
                    <wps:wsp>
                      <wps:cNvSpPr>
                        <a:spLocks noChangeArrowheads="1"/>
                      </wps:cNvSpPr>
                      <wps:spPr bwMode="auto">
                        <a:xfrm>
                          <a:off x="0" y="0"/>
                          <a:ext cx="2545080" cy="1787525"/>
                        </a:xfrm>
                        <a:prstGeom prst="rect">
                          <a:avLst/>
                        </a:prstGeom>
                        <a:noFill/>
                        <a:ln w="317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4" o:spid="_x0000_s1026" o:spt="1" style="position:absolute;left:0pt;margin-left:6.65pt;margin-top:10.4pt;height:140.75pt;width:200.4pt;z-index:251662336;mso-width-relative:page;mso-height-relative:page;" filled="f" stroked="t" coordsize="21600,21600" o:gfxdata="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8a/D1gAAAAkBAAAPAAAAAAAAAAEAIAAAACIAAABkcnMvZG93bnJldi54bWxQSwECFAAU&#10;AAAACACHTuJAqrIcJywCAABHBAAADgAAAAAAAAABACAAAAAlAQAAZHJzL2Uyb0RvYy54bWxQSwUG&#10;AAAAAAYABgBZAQAAwwUAAAAA&#10;">
                <v:fill on="f" focussize="0,0"/>
                <v:stroke weight="0.25pt" color="#000000" miterlimit="2" joinstyle="miter"/>
                <v:imagedata o:title=""/>
                <o:lock v:ext="edit" aspectratio="f"/>
              </v:rect>
            </w:pict>
          </mc:Fallback>
        </mc:AlternateContent>
      </w:r>
      <w:r>
        <w:rPr>
          <w:rFonts w:hint="eastAsia" w:ascii="仿宋" w:hAnsi="仿宋" w:eastAsia="仿宋" w:cs="仿宋"/>
          <w:color w:val="auto"/>
          <w:sz w:val="32"/>
          <w:szCs w:val="32"/>
        </w:rPr>
        <mc:AlternateContent>
          <mc:Choice Requires="wps">
            <w:drawing>
              <wp:anchor distT="0" distB="0" distL="114300" distR="114300" simplePos="0" relativeHeight="251663360" behindDoc="0" locked="0" layoutInCell="1" allowOverlap="1">
                <wp:simplePos x="0" y="0"/>
                <wp:positionH relativeFrom="column">
                  <wp:posOffset>2877820</wp:posOffset>
                </wp:positionH>
                <wp:positionV relativeFrom="paragraph">
                  <wp:posOffset>132080</wp:posOffset>
                </wp:positionV>
                <wp:extent cx="2352040" cy="1787525"/>
                <wp:effectExtent l="5080" t="5080" r="5080" b="10795"/>
                <wp:wrapNone/>
                <wp:docPr id="7" name="矩形 5"/>
                <wp:cNvGraphicFramePr/>
                <a:graphic xmlns:a="http://schemas.openxmlformats.org/drawingml/2006/main">
                  <a:graphicData uri="http://schemas.microsoft.com/office/word/2010/wordprocessingShape">
                    <wps:wsp>
                      <wps:cNvSpPr>
                        <a:spLocks noChangeArrowheads="1"/>
                      </wps:cNvSpPr>
                      <wps:spPr bwMode="auto">
                        <a:xfrm>
                          <a:off x="0" y="0"/>
                          <a:ext cx="2352040" cy="1787525"/>
                        </a:xfrm>
                        <a:prstGeom prst="rect">
                          <a:avLst/>
                        </a:prstGeom>
                        <a:noFill/>
                        <a:ln w="317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5" o:spid="_x0000_s1026" o:spt="1" style="position:absolute;left:0pt;margin-left:226.6pt;margin-top:10.4pt;height:140.75pt;width:185.2pt;z-index:251663360;mso-width-relative:page;mso-height-relative:page;" filled="f" stroked="t" coordsize="21600,21600" o:gfxdata="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seemY2AAAAAoBAAAPAAAAAAAAAAEAIAAAACIAAABkcnMvZG93bnJldi54bWxQSwEC&#10;FAAUAAAACACHTuJASz//7C0CAABHBAAADgAAAAAAAAABACAAAAAnAQAAZHJzL2Uyb0RvYy54bWxQ&#10;SwUGAAAAAAYABgBZAQAAxgUAAAAA&#10;">
                <v:fill on="f" focussize="0,0"/>
                <v:stroke weight="0.25pt" color="#000000" miterlimit="2" joinstyle="miter"/>
                <v:imagedata o:title=""/>
                <o:lock v:ext="edit" aspectratio="f"/>
              </v:rect>
            </w:pict>
          </mc:Fallback>
        </mc:AlternateContent>
      </w:r>
    </w:p>
    <w:p w14:paraId="319B2FD8">
      <w:pPr>
        <w:tabs>
          <w:tab w:val="left" w:pos="1134"/>
        </w:tabs>
        <w:spacing w:line="560" w:lineRule="exact"/>
        <w:ind w:firstLine="640" w:firstLineChars="200"/>
        <w:rPr>
          <w:rFonts w:hint="eastAsia" w:ascii="仿宋" w:hAnsi="仿宋" w:eastAsia="仿宋" w:cs="仿宋"/>
          <w:color w:val="auto"/>
          <w:sz w:val="32"/>
          <w:szCs w:val="32"/>
        </w:rPr>
      </w:pPr>
    </w:p>
    <w:p w14:paraId="29874697">
      <w:pPr>
        <w:tabs>
          <w:tab w:val="left" w:pos="1134"/>
        </w:tabs>
        <w:spacing w:line="560" w:lineRule="exact"/>
        <w:ind w:firstLine="640" w:firstLineChars="200"/>
        <w:rPr>
          <w:rFonts w:hint="eastAsia" w:ascii="仿宋" w:hAnsi="仿宋" w:eastAsia="仿宋" w:cs="仿宋"/>
          <w:color w:val="auto"/>
          <w:sz w:val="32"/>
          <w:szCs w:val="32"/>
        </w:rPr>
      </w:pPr>
    </w:p>
    <w:p w14:paraId="45ABCF85">
      <w:pPr>
        <w:tabs>
          <w:tab w:val="left" w:pos="1134"/>
        </w:tabs>
        <w:spacing w:line="560" w:lineRule="exact"/>
        <w:ind w:firstLine="640" w:firstLineChars="200"/>
        <w:rPr>
          <w:rFonts w:hint="eastAsia" w:ascii="仿宋" w:hAnsi="仿宋" w:eastAsia="仿宋" w:cs="仿宋"/>
          <w:color w:val="auto"/>
          <w:sz w:val="32"/>
          <w:szCs w:val="32"/>
        </w:rPr>
      </w:pPr>
    </w:p>
    <w:p w14:paraId="6B44F1C9">
      <w:pPr>
        <w:spacing w:line="560" w:lineRule="exact"/>
        <w:rPr>
          <w:rFonts w:hint="eastAsia" w:ascii="黑体" w:hAnsi="黑体" w:eastAsia="黑体" w:cs="黑体"/>
          <w:color w:val="auto"/>
          <w:sz w:val="32"/>
          <w:szCs w:val="32"/>
        </w:rPr>
      </w:pPr>
      <w:r>
        <w:rPr>
          <w:rFonts w:hint="eastAsia" w:ascii="黑体" w:hAnsi="黑体" w:eastAsia="黑体" w:cs="黑体"/>
          <w:color w:val="auto"/>
          <w:sz w:val="32"/>
          <w:szCs w:val="32"/>
        </w:rPr>
        <w:t>附件2：法人授权委托书</w:t>
      </w:r>
    </w:p>
    <w:p w14:paraId="4EFCAF5E">
      <w:pPr>
        <w:spacing w:line="560" w:lineRule="exact"/>
        <w:jc w:val="center"/>
        <w:rPr>
          <w:rFonts w:hint="eastAsia" w:ascii="Arial Unicode MS" w:hAnsi="Arial Unicode MS" w:eastAsia="Arial Unicode MS" w:cs="Arial Unicode MS"/>
          <w:color w:val="auto"/>
          <w:sz w:val="44"/>
          <w:szCs w:val="44"/>
        </w:rPr>
      </w:pPr>
    </w:p>
    <w:p w14:paraId="4EE09306">
      <w:pPr>
        <w:spacing w:line="560" w:lineRule="exact"/>
        <w:jc w:val="center"/>
        <w:rPr>
          <w:rFonts w:hint="eastAsia" w:ascii="Arial Unicode MS" w:hAnsi="Arial Unicode MS" w:eastAsia="Arial Unicode MS" w:cs="Arial Unicode MS"/>
          <w:color w:val="auto"/>
          <w:sz w:val="44"/>
          <w:szCs w:val="44"/>
        </w:rPr>
      </w:pPr>
      <w:r>
        <w:rPr>
          <w:rFonts w:hint="eastAsia" w:ascii="Arial Unicode MS" w:hAnsi="Arial Unicode MS" w:eastAsia="Arial Unicode MS" w:cs="Arial Unicode MS"/>
          <w:color w:val="auto"/>
          <w:sz w:val="44"/>
          <w:szCs w:val="44"/>
        </w:rPr>
        <w:t>法人授权委托书</w:t>
      </w:r>
    </w:p>
    <w:p w14:paraId="187519E9">
      <w:pPr>
        <w:wordWrap w:val="0"/>
        <w:topLinePunct/>
        <w:spacing w:line="560" w:lineRule="exact"/>
        <w:ind w:firstLine="640" w:firstLineChars="200"/>
        <w:rPr>
          <w:rFonts w:hint="eastAsia" w:ascii="仿宋" w:hAnsi="仿宋" w:eastAsia="仿宋" w:cs="仿宋"/>
          <w:color w:val="auto"/>
          <w:sz w:val="32"/>
          <w:szCs w:val="32"/>
        </w:rPr>
      </w:pPr>
    </w:p>
    <w:p w14:paraId="5F6FB31E">
      <w:pPr>
        <w:widowControl/>
        <w:wordWrap w:val="0"/>
        <w:topLinePunct/>
        <w:spacing w:line="560" w:lineRule="exact"/>
        <w:ind w:firstLine="640" w:firstLineChars="200"/>
        <w:rPr>
          <w:rFonts w:hint="eastAsia" w:ascii="仿宋" w:hAnsi="仿宋" w:eastAsia="仿宋" w:cs="仿宋"/>
          <w:color w:val="auto"/>
          <w:sz w:val="32"/>
          <w:szCs w:val="32"/>
          <w:lang w:val="en-GB"/>
        </w:rPr>
      </w:pPr>
      <w:r>
        <w:rPr>
          <w:rFonts w:hint="eastAsia" w:ascii="仿宋" w:hAnsi="仿宋" w:eastAsia="仿宋" w:cs="仿宋"/>
          <w:color w:val="auto"/>
          <w:sz w:val="32"/>
          <w:szCs w:val="32"/>
          <w:lang w:val="en-GB"/>
        </w:rPr>
        <w:t>本授权书声明：注册于____________的_________________________公司______________________（法人代表名称、职务）代表本公司授权_______________________________为本公司的合法代理人，就《</w:t>
      </w:r>
      <w:r>
        <w:rPr>
          <w:rFonts w:hint="eastAsia" w:ascii="仿宋" w:hAnsi="仿宋" w:eastAsia="仿宋" w:cs="仿宋"/>
          <w:color w:val="auto"/>
          <w:kern w:val="36"/>
          <w:sz w:val="32"/>
          <w:szCs w:val="32"/>
        </w:rPr>
        <w:t>深环科技2026年安全生产内训师培训辅导服务</w:t>
      </w:r>
      <w:r>
        <w:rPr>
          <w:rFonts w:hint="eastAsia" w:ascii="仿宋" w:hAnsi="仿宋" w:eastAsia="仿宋" w:cs="仿宋"/>
          <w:color w:val="auto"/>
          <w:sz w:val="32"/>
          <w:szCs w:val="32"/>
          <w:lang w:val="en-GB"/>
        </w:rPr>
        <w:t>》</w:t>
      </w:r>
      <w:r>
        <w:rPr>
          <w:rFonts w:hint="eastAsia" w:ascii="仿宋" w:hAnsi="仿宋" w:eastAsia="仿宋" w:cs="仿宋"/>
          <w:color w:val="auto"/>
          <w:sz w:val="32"/>
          <w:szCs w:val="32"/>
        </w:rPr>
        <w:t>招标</w:t>
      </w:r>
      <w:r>
        <w:rPr>
          <w:rFonts w:hint="eastAsia" w:ascii="仿宋" w:hAnsi="仿宋" w:eastAsia="仿宋" w:cs="仿宋"/>
          <w:color w:val="auto"/>
          <w:sz w:val="32"/>
          <w:szCs w:val="32"/>
          <w:lang w:val="en-GB"/>
        </w:rPr>
        <w:t>文件的响应及合同的执行、完成、售后服务等，以本公司名义处理一切与之有关的事务。</w:t>
      </w:r>
    </w:p>
    <w:p w14:paraId="5B377DEF">
      <w:pPr>
        <w:widowControl/>
        <w:wordWrap w:val="0"/>
        <w:topLinePunct/>
        <w:spacing w:line="560" w:lineRule="exact"/>
        <w:ind w:firstLine="640" w:firstLineChars="200"/>
        <w:rPr>
          <w:rFonts w:hint="eastAsia" w:ascii="仿宋" w:hAnsi="仿宋" w:eastAsia="仿宋" w:cs="仿宋"/>
          <w:color w:val="auto"/>
          <w:sz w:val="32"/>
          <w:szCs w:val="32"/>
          <w:lang w:val="en-GB"/>
        </w:rPr>
      </w:pPr>
      <w:r>
        <w:rPr>
          <w:rFonts w:hint="eastAsia" w:ascii="仿宋" w:hAnsi="仿宋" w:eastAsia="仿宋" w:cs="仿宋"/>
          <w:color w:val="auto"/>
          <w:sz w:val="32"/>
          <w:szCs w:val="32"/>
          <w:lang w:val="en-GB"/>
        </w:rPr>
        <w:t>本授权书于</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GB"/>
        </w:rPr>
        <w:t>年</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GB"/>
        </w:rPr>
        <w:t>月</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GB"/>
        </w:rPr>
        <w:t>日签字生效，特此声明。</w:t>
      </w:r>
    </w:p>
    <w:p w14:paraId="7AE71336">
      <w:pPr>
        <w:widowControl/>
        <w:wordWrap w:val="0"/>
        <w:topLinePunct/>
        <w:spacing w:line="560" w:lineRule="exact"/>
        <w:ind w:firstLine="640" w:firstLineChars="200"/>
        <w:rPr>
          <w:rFonts w:hint="eastAsia" w:ascii="仿宋" w:hAnsi="仿宋" w:eastAsia="仿宋" w:cs="仿宋"/>
          <w:color w:val="auto"/>
          <w:spacing w:val="6"/>
          <w:sz w:val="32"/>
          <w:szCs w:val="32"/>
        </w:rPr>
      </w:pPr>
      <w:r>
        <w:rPr>
          <w:rFonts w:hint="eastAsia" w:ascii="仿宋" w:hAnsi="仿宋" w:eastAsia="仿宋" w:cs="仿宋"/>
          <w:color w:val="auto"/>
          <w:sz w:val="32"/>
          <w:szCs w:val="32"/>
        </w:rPr>
        <w:t>投标人（单位公章）</w:t>
      </w:r>
      <w:r>
        <w:rPr>
          <w:rFonts w:hint="eastAsia" w:ascii="仿宋" w:hAnsi="仿宋" w:eastAsia="仿宋" w:cs="仿宋"/>
          <w:color w:val="auto"/>
          <w:sz w:val="32"/>
          <w:szCs w:val="32"/>
          <w:lang w:val="en-GB"/>
        </w:rPr>
        <w:t>：</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 xml:space="preserve">             法人代表签字：  </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GB"/>
        </w:rPr>
        <w:t>被授权人签字：</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u w:val="single"/>
        </w:rPr>
        <w:t xml:space="preserve">                    </w:t>
      </w:r>
    </w:p>
    <w:p w14:paraId="0DD8F336">
      <w:pPr>
        <w:tabs>
          <w:tab w:val="left" w:pos="1134"/>
        </w:tabs>
        <w:spacing w:line="560" w:lineRule="exact"/>
        <w:ind w:firstLine="320" w:firstLineChars="100"/>
        <w:rPr>
          <w:rFonts w:hint="eastAsia" w:ascii="仿宋" w:hAnsi="仿宋" w:eastAsia="仿宋" w:cs="仿宋"/>
          <w:color w:val="auto"/>
          <w:sz w:val="32"/>
          <w:szCs w:val="32"/>
        </w:rPr>
      </w:pPr>
      <w:r>
        <w:rPr>
          <w:rFonts w:hint="eastAsia" w:ascii="仿宋" w:hAnsi="仿宋" w:eastAsia="仿宋" w:cs="仿宋"/>
          <w:color w:val="auto"/>
          <w:sz w:val="32"/>
          <w:szCs w:val="32"/>
        </w:rPr>
        <w:t xml:space="preserve"> （附被授权人身份证背面复印件）</w:t>
      </w:r>
    </w:p>
    <w:p w14:paraId="56F70401">
      <w:pPr>
        <w:tabs>
          <w:tab w:val="left" w:pos="1134"/>
        </w:tabs>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42545</wp:posOffset>
                </wp:positionH>
                <wp:positionV relativeFrom="paragraph">
                  <wp:posOffset>139700</wp:posOffset>
                </wp:positionV>
                <wp:extent cx="2580640" cy="1787525"/>
                <wp:effectExtent l="4445" t="4445" r="5715" b="11430"/>
                <wp:wrapNone/>
                <wp:docPr id="5" name="矩形 9"/>
                <wp:cNvGraphicFramePr/>
                <a:graphic xmlns:a="http://schemas.openxmlformats.org/drawingml/2006/main">
                  <a:graphicData uri="http://schemas.microsoft.com/office/word/2010/wordprocessingShape">
                    <wps:wsp>
                      <wps:cNvSpPr>
                        <a:spLocks noChangeArrowheads="1"/>
                      </wps:cNvSpPr>
                      <wps:spPr bwMode="auto">
                        <a:xfrm>
                          <a:off x="0" y="0"/>
                          <a:ext cx="2580640" cy="1787525"/>
                        </a:xfrm>
                        <a:prstGeom prst="rect">
                          <a:avLst/>
                        </a:prstGeom>
                        <a:noFill/>
                        <a:ln w="317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9" o:spid="_x0000_s1026" o:spt="1" style="position:absolute;left:0pt;margin-left:3.35pt;margin-top:11pt;height:140.75pt;width:203.2pt;z-index:251660288;mso-width-relative:page;mso-height-relative:page;" filled="f" stroked="t" coordsize="21600,21600" o:gfxdata="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OLN1VtYAAAAIAQAADwAAAAAAAAABACAAAAAiAAAAZHJzL2Rvd25yZXYueG1sUEsBAhQA&#10;FAAAAAgAh07iQOIyvcAtAgAARwQAAA4AAAAAAAAAAQAgAAAAJQEAAGRycy9lMm9Eb2MueG1sUEsF&#10;BgAAAAAGAAYAWQEAAMQFAAAAAA==&#10;">
                <v:fill on="f" focussize="0,0"/>
                <v:stroke weight="0.25pt" color="#000000" miterlimit="2" joinstyle="miter"/>
                <v:imagedata o:title=""/>
                <o:lock v:ext="edit" aspectratio="f"/>
              </v:rect>
            </w:pict>
          </mc:Fallback>
        </mc:AlternateContent>
      </w:r>
      <w:r>
        <w:rPr>
          <w:rFonts w:hint="eastAsia" w:ascii="仿宋" w:hAnsi="仿宋" w:eastAsia="仿宋" w:cs="仿宋"/>
          <w:color w:val="auto"/>
          <w:sz w:val="32"/>
          <w:szCs w:val="32"/>
        </w:rPr>
        <mc:AlternateContent>
          <mc:Choice Requires="wps">
            <w:drawing>
              <wp:anchor distT="0" distB="0" distL="114300" distR="114300" simplePos="0" relativeHeight="251661312" behindDoc="0" locked="0" layoutInCell="1" allowOverlap="1">
                <wp:simplePos x="0" y="0"/>
                <wp:positionH relativeFrom="column">
                  <wp:posOffset>2872105</wp:posOffset>
                </wp:positionH>
                <wp:positionV relativeFrom="paragraph">
                  <wp:posOffset>132080</wp:posOffset>
                </wp:positionV>
                <wp:extent cx="2474595" cy="1788160"/>
                <wp:effectExtent l="5080" t="4445" r="9525" b="10795"/>
                <wp:wrapNone/>
                <wp:docPr id="6" name="矩形 8"/>
                <wp:cNvGraphicFramePr/>
                <a:graphic xmlns:a="http://schemas.openxmlformats.org/drawingml/2006/main">
                  <a:graphicData uri="http://schemas.microsoft.com/office/word/2010/wordprocessingShape">
                    <wps:wsp>
                      <wps:cNvSpPr>
                        <a:spLocks noChangeArrowheads="1"/>
                      </wps:cNvSpPr>
                      <wps:spPr bwMode="auto">
                        <a:xfrm>
                          <a:off x="0" y="0"/>
                          <a:ext cx="2474595" cy="1788160"/>
                        </a:xfrm>
                        <a:prstGeom prst="rect">
                          <a:avLst/>
                        </a:prstGeom>
                        <a:noFill/>
                        <a:ln w="317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8" o:spid="_x0000_s1026" o:spt="1" style="position:absolute;left:0pt;margin-left:226.15pt;margin-top:10.4pt;height:140.8pt;width:194.85pt;z-index:251661312;mso-width-relative:page;mso-height-relative:page;" filled="f" stroked="t" coordsize="21600,21600" o:gfxdata="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CLcceHYAAAACgEAAA8AAAAAAAAAAQAgAAAAIgAAAGRycy9kb3ducmV2LnhtbFBL&#10;AQIUABQAAAAIAIdO4kBrs3XzLwIAAEcEAAAOAAAAAAAAAAEAIAAAACcBAABkcnMvZTJvRG9jLnht&#10;bFBLBQYAAAAABgAGAFkBAADIBQAAAAA=&#10;">
                <v:fill on="f" focussize="0,0"/>
                <v:stroke weight="0.25pt" color="#000000" miterlimit="2" joinstyle="miter"/>
                <v:imagedata o:title=""/>
                <o:lock v:ext="edit" aspectratio="f"/>
              </v:rect>
            </w:pict>
          </mc:Fallback>
        </mc:AlternateContent>
      </w:r>
    </w:p>
    <w:p w14:paraId="5D618CB4">
      <w:pPr>
        <w:tabs>
          <w:tab w:val="left" w:pos="1134"/>
        </w:tabs>
        <w:spacing w:line="560" w:lineRule="exact"/>
        <w:ind w:firstLine="640" w:firstLineChars="200"/>
        <w:rPr>
          <w:rFonts w:hint="eastAsia" w:ascii="仿宋" w:hAnsi="仿宋" w:eastAsia="仿宋" w:cs="仿宋"/>
          <w:color w:val="auto"/>
          <w:sz w:val="32"/>
          <w:szCs w:val="32"/>
        </w:rPr>
      </w:pPr>
    </w:p>
    <w:p w14:paraId="025FB647">
      <w:pPr>
        <w:tabs>
          <w:tab w:val="left" w:pos="1134"/>
        </w:tabs>
        <w:spacing w:line="560" w:lineRule="exact"/>
        <w:ind w:firstLine="640" w:firstLineChars="200"/>
        <w:rPr>
          <w:rFonts w:hint="eastAsia" w:ascii="仿宋" w:hAnsi="仿宋" w:eastAsia="仿宋" w:cs="仿宋"/>
          <w:color w:val="auto"/>
          <w:sz w:val="32"/>
          <w:szCs w:val="32"/>
        </w:rPr>
      </w:pPr>
    </w:p>
    <w:p w14:paraId="2CE06FF3">
      <w:pPr>
        <w:tabs>
          <w:tab w:val="left" w:pos="1134"/>
        </w:tabs>
        <w:spacing w:line="560" w:lineRule="exact"/>
        <w:ind w:firstLine="640" w:firstLineChars="200"/>
        <w:rPr>
          <w:rFonts w:hint="eastAsia" w:ascii="仿宋" w:hAnsi="仿宋" w:eastAsia="仿宋" w:cs="仿宋"/>
          <w:color w:val="auto"/>
          <w:sz w:val="32"/>
          <w:szCs w:val="32"/>
        </w:rPr>
      </w:pPr>
    </w:p>
    <w:p w14:paraId="393392EC">
      <w:pPr>
        <w:tabs>
          <w:tab w:val="left" w:pos="1134"/>
        </w:tabs>
        <w:spacing w:line="560" w:lineRule="exact"/>
        <w:ind w:firstLine="640" w:firstLineChars="200"/>
        <w:rPr>
          <w:rFonts w:hint="eastAsia" w:ascii="仿宋" w:hAnsi="仿宋" w:eastAsia="仿宋" w:cs="仿宋"/>
          <w:color w:val="auto"/>
          <w:sz w:val="32"/>
          <w:szCs w:val="32"/>
        </w:rPr>
      </w:pPr>
    </w:p>
    <w:p w14:paraId="0A9849D2">
      <w:pPr>
        <w:tabs>
          <w:tab w:val="left" w:pos="1134"/>
        </w:tabs>
        <w:spacing w:line="560" w:lineRule="exact"/>
        <w:ind w:firstLine="640" w:firstLineChars="200"/>
        <w:rPr>
          <w:rFonts w:hint="eastAsia" w:ascii="仿宋" w:hAnsi="仿宋" w:eastAsia="仿宋" w:cs="仿宋"/>
          <w:color w:val="auto"/>
          <w:sz w:val="32"/>
          <w:szCs w:val="32"/>
        </w:rPr>
      </w:pPr>
    </w:p>
    <w:p w14:paraId="0F54A7DA">
      <w:pPr>
        <w:pStyle w:val="10"/>
        <w:spacing w:line="560" w:lineRule="exact"/>
        <w:ind w:firstLine="640" w:firstLineChars="200"/>
        <w:rPr>
          <w:rFonts w:hint="eastAsia" w:ascii="仿宋" w:hAnsi="仿宋" w:eastAsia="仿宋" w:cs="仿宋"/>
          <w:color w:val="auto"/>
          <w:sz w:val="32"/>
          <w:szCs w:val="32"/>
        </w:rPr>
        <w:sectPr>
          <w:pgSz w:w="11906" w:h="16838"/>
          <w:pgMar w:top="1440" w:right="1800" w:bottom="1440" w:left="1800" w:header="851" w:footer="992" w:gutter="0"/>
          <w:cols w:space="425" w:num="1"/>
          <w:docGrid w:type="lines" w:linePitch="312" w:charSpace="0"/>
        </w:sectPr>
      </w:pPr>
    </w:p>
    <w:p w14:paraId="3DB81044">
      <w:pPr>
        <w:widowControl/>
        <w:spacing w:line="560" w:lineRule="exact"/>
        <w:rPr>
          <w:rFonts w:hint="eastAsia" w:ascii="仿宋" w:hAnsi="仿宋" w:eastAsia="仿宋" w:cs="仿宋"/>
          <w:color w:val="auto"/>
          <w:sz w:val="32"/>
          <w:szCs w:val="32"/>
        </w:rPr>
      </w:pPr>
      <w:r>
        <w:rPr>
          <w:rFonts w:hint="eastAsia" w:ascii="仿宋" w:hAnsi="仿宋" w:eastAsia="仿宋" w:cs="仿宋"/>
          <w:color w:val="auto"/>
          <w:sz w:val="32"/>
          <w:szCs w:val="32"/>
        </w:rPr>
        <w:t>附件3：投标函</w:t>
      </w:r>
    </w:p>
    <w:p w14:paraId="5954D1C6">
      <w:pPr>
        <w:widowControl/>
        <w:spacing w:line="560" w:lineRule="exact"/>
        <w:jc w:val="center"/>
        <w:rPr>
          <w:rFonts w:hint="eastAsia" w:ascii="Arial Unicode MS" w:hAnsi="Arial Unicode MS" w:eastAsia="Arial Unicode MS" w:cs="Arial Unicode MS"/>
          <w:color w:val="auto"/>
          <w:sz w:val="44"/>
          <w:szCs w:val="44"/>
          <w:lang w:val="en-US" w:eastAsia="zh-CN"/>
        </w:rPr>
      </w:pPr>
      <w:r>
        <w:rPr>
          <w:rFonts w:hint="eastAsia" w:ascii="Arial Unicode MS" w:hAnsi="Arial Unicode MS" w:eastAsia="Arial Unicode MS" w:cs="Arial Unicode MS"/>
          <w:color w:val="auto"/>
          <w:sz w:val="44"/>
          <w:szCs w:val="44"/>
        </w:rPr>
        <w:t>投标</w:t>
      </w:r>
      <w:r>
        <w:rPr>
          <w:rFonts w:hint="eastAsia" w:ascii="Arial Unicode MS" w:hAnsi="Arial Unicode MS" w:eastAsia="Arial Unicode MS" w:cs="Arial Unicode MS"/>
          <w:color w:val="auto"/>
          <w:sz w:val="44"/>
          <w:szCs w:val="44"/>
          <w:lang w:val="en-US" w:eastAsia="zh-CN"/>
        </w:rPr>
        <w:t>函</w:t>
      </w:r>
    </w:p>
    <w:p w14:paraId="2600874D">
      <w:pPr>
        <w:widowControl/>
        <w:spacing w:line="440" w:lineRule="exact"/>
        <w:rPr>
          <w:rFonts w:hint="eastAsia" w:ascii="仿宋" w:hAnsi="仿宋" w:eastAsia="仿宋" w:cs="仿宋"/>
          <w:color w:val="auto"/>
          <w:sz w:val="28"/>
          <w:szCs w:val="28"/>
        </w:rPr>
      </w:pPr>
    </w:p>
    <w:p w14:paraId="7D535DCD">
      <w:pPr>
        <w:widowControl/>
        <w:spacing w:line="440" w:lineRule="exact"/>
        <w:rPr>
          <w:rFonts w:hint="eastAsia" w:ascii="仿宋" w:hAnsi="仿宋" w:eastAsia="仿宋" w:cs="仿宋"/>
          <w:color w:val="auto"/>
          <w:sz w:val="28"/>
          <w:szCs w:val="28"/>
        </w:rPr>
      </w:pPr>
      <w:r>
        <w:rPr>
          <w:rFonts w:hint="eastAsia" w:ascii="仿宋" w:hAnsi="仿宋" w:eastAsia="仿宋" w:cs="仿宋"/>
          <w:color w:val="auto"/>
          <w:sz w:val="28"/>
          <w:szCs w:val="28"/>
        </w:rPr>
        <w:t>致</w:t>
      </w:r>
      <w:r>
        <w:rPr>
          <w:rFonts w:hint="eastAsia" w:ascii="仿宋" w:hAnsi="仿宋" w:eastAsia="仿宋" w:cs="仿宋"/>
          <w:color w:val="auto"/>
          <w:sz w:val="28"/>
          <w:szCs w:val="28"/>
          <w:u w:val="single"/>
        </w:rPr>
        <w:t>深圳市环保科技集团股份有限公司</w:t>
      </w:r>
      <w:r>
        <w:rPr>
          <w:rFonts w:hint="eastAsia" w:ascii="仿宋" w:hAnsi="仿宋" w:eastAsia="仿宋" w:cs="仿宋"/>
          <w:color w:val="auto"/>
          <w:sz w:val="28"/>
          <w:szCs w:val="28"/>
        </w:rPr>
        <w:t>：</w:t>
      </w:r>
    </w:p>
    <w:p w14:paraId="02427098">
      <w:pPr>
        <w:spacing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根据贵方深环科技2026安全生产考核及安全管理提升咨询服务的招标公告（项目编号：shwt-2026100043FW），签字代表</w:t>
      </w:r>
      <w:r>
        <w:rPr>
          <w:rFonts w:hint="eastAsia" w:ascii="仿宋" w:hAnsi="仿宋" w:eastAsia="仿宋" w:cs="仿宋"/>
          <w:color w:val="auto"/>
          <w:sz w:val="28"/>
          <w:szCs w:val="28"/>
          <w:u w:val="single"/>
        </w:rPr>
        <w:t xml:space="preserve">  （全名）</w:t>
      </w:r>
      <w:r>
        <w:rPr>
          <w:rFonts w:hint="eastAsia" w:ascii="仿宋" w:hAnsi="仿宋" w:eastAsia="仿宋" w:cs="仿宋"/>
          <w:color w:val="auto"/>
          <w:sz w:val="28"/>
          <w:szCs w:val="28"/>
        </w:rPr>
        <w:t>经正式授权并代表投标人</w:t>
      </w:r>
      <w:r>
        <w:rPr>
          <w:rFonts w:hint="eastAsia" w:ascii="仿宋" w:hAnsi="仿宋" w:eastAsia="仿宋" w:cs="仿宋"/>
          <w:color w:val="auto"/>
          <w:sz w:val="28"/>
          <w:szCs w:val="28"/>
          <w:u w:val="single"/>
        </w:rPr>
        <w:t>（投标人名称）</w:t>
      </w:r>
      <w:r>
        <w:rPr>
          <w:rFonts w:hint="eastAsia" w:ascii="仿宋" w:hAnsi="仿宋" w:eastAsia="仿宋" w:cs="仿宋"/>
          <w:color w:val="auto"/>
          <w:sz w:val="28"/>
          <w:szCs w:val="28"/>
        </w:rPr>
        <w:t>提交投标文件正本、副本各一份，U盘一个。</w:t>
      </w:r>
    </w:p>
    <w:p w14:paraId="49E63915">
      <w:pPr>
        <w:spacing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据此函，签字代表宣布同意如下：</w:t>
      </w:r>
    </w:p>
    <w:p w14:paraId="2028A783">
      <w:pPr>
        <w:spacing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1.投标人已详细审查全部“招标文件”，包括修改文件（如有的话）以及全部参考资料和有关附件，已经了解我方对于招标文件、采购过程、采购结果有依法进行询问、质疑、投诉的权利及相关渠道和要求。</w:t>
      </w:r>
    </w:p>
    <w:p w14:paraId="52AEFEA4">
      <w:pPr>
        <w:spacing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2.投标人在投标之前已经与贵方进行了充分的沟通，完全理解并接受招标文件的各项规定和要求，对招标文件的合理性、合法性不再有异议。</w:t>
      </w:r>
    </w:p>
    <w:p w14:paraId="1E6BC04F">
      <w:pPr>
        <w:spacing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3.本投标有效期自开标日起</w:t>
      </w:r>
      <w:r>
        <w:rPr>
          <w:rFonts w:hint="eastAsia" w:ascii="仿宋" w:hAnsi="仿宋" w:eastAsia="仿宋" w:cs="仿宋"/>
          <w:color w:val="auto"/>
          <w:sz w:val="28"/>
          <w:szCs w:val="28"/>
          <w:u w:val="single"/>
        </w:rPr>
        <w:t xml:space="preserve"> 90</w:t>
      </w:r>
      <w:r>
        <w:rPr>
          <w:rFonts w:hint="eastAsia" w:ascii="仿宋" w:hAnsi="仿宋" w:eastAsia="仿宋" w:cs="仿宋"/>
          <w:color w:val="auto"/>
          <w:sz w:val="28"/>
          <w:szCs w:val="28"/>
        </w:rPr>
        <w:t>个日历日。</w:t>
      </w:r>
    </w:p>
    <w:p w14:paraId="26BD4B4D">
      <w:pPr>
        <w:spacing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4.如中标，本投标文件至本项目合同履行完毕止均保持有效，本投标人将按“招标文件”及政府采购法律法规的规定履行合同责任和义务。</w:t>
      </w:r>
    </w:p>
    <w:p w14:paraId="46FE9014">
      <w:pPr>
        <w:spacing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5.投标人同意按照贵方要求提供与投标有关的一切数据或资料。</w:t>
      </w:r>
    </w:p>
    <w:p w14:paraId="2EEA3791">
      <w:pPr>
        <w:spacing w:line="440" w:lineRule="exact"/>
        <w:ind w:firstLine="560" w:firstLineChars="200"/>
        <w:rPr>
          <w:rFonts w:hint="eastAsia" w:ascii="仿宋" w:hAnsi="仿宋" w:eastAsia="仿宋" w:cs="仿宋"/>
          <w:color w:val="auto"/>
          <w:sz w:val="28"/>
          <w:szCs w:val="28"/>
        </w:rPr>
      </w:pPr>
    </w:p>
    <w:p w14:paraId="6A628985">
      <w:pPr>
        <w:spacing w:line="440" w:lineRule="exact"/>
        <w:ind w:firstLine="560" w:firstLineChars="200"/>
        <w:rPr>
          <w:rFonts w:hint="eastAsia" w:ascii="仿宋" w:hAnsi="仿宋" w:eastAsia="仿宋" w:cs="仿宋"/>
          <w:color w:val="auto"/>
          <w:sz w:val="28"/>
          <w:szCs w:val="28"/>
        </w:rPr>
      </w:pPr>
    </w:p>
    <w:p w14:paraId="614296F8">
      <w:pPr>
        <w:spacing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授权代表签字：</w:t>
      </w:r>
    </w:p>
    <w:p w14:paraId="52A69843">
      <w:pPr>
        <w:spacing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投标人（盖章）：</w:t>
      </w:r>
    </w:p>
    <w:p w14:paraId="5C2C18F5">
      <w:pPr>
        <w:spacing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日期：    年     月    日</w:t>
      </w:r>
    </w:p>
    <w:p w14:paraId="22C647F2">
      <w:pPr>
        <w:pStyle w:val="2"/>
        <w:keepNext w:val="0"/>
        <w:keepLines w:val="0"/>
        <w:widowControl/>
        <w:spacing w:before="0" w:after="0" w:line="560" w:lineRule="exact"/>
        <w:rPr>
          <w:rFonts w:hint="eastAsia" w:ascii="仿宋" w:hAnsi="仿宋" w:eastAsia="仿宋" w:cs="仿宋"/>
          <w:b w:val="0"/>
          <w:bCs w:val="0"/>
          <w:color w:val="auto"/>
          <w:kern w:val="2"/>
          <w:sz w:val="32"/>
          <w:szCs w:val="32"/>
        </w:rPr>
        <w:sectPr>
          <w:footerReference r:id="rId5" w:type="default"/>
          <w:pgSz w:w="11906" w:h="16838"/>
          <w:pgMar w:top="1440" w:right="1797" w:bottom="1440" w:left="1797" w:header="741" w:footer="801" w:gutter="0"/>
          <w:cols w:space="425" w:num="1"/>
          <w:docGrid w:type="lines" w:linePitch="312" w:charSpace="0"/>
        </w:sectPr>
      </w:pPr>
    </w:p>
    <w:p w14:paraId="2BC2D9B2">
      <w:pPr>
        <w:pStyle w:val="2"/>
        <w:keepNext w:val="0"/>
        <w:keepLines w:val="0"/>
        <w:widowControl/>
        <w:spacing w:before="0" w:after="0" w:line="560" w:lineRule="exact"/>
        <w:rPr>
          <w:rFonts w:hint="eastAsia" w:ascii="黑体" w:hAnsi="黑体" w:eastAsia="黑体" w:cs="黑体"/>
          <w:b w:val="0"/>
          <w:bCs w:val="0"/>
          <w:color w:val="auto"/>
          <w:kern w:val="2"/>
          <w:sz w:val="32"/>
          <w:szCs w:val="32"/>
        </w:rPr>
      </w:pPr>
      <w:r>
        <w:rPr>
          <w:rFonts w:hint="eastAsia" w:ascii="黑体" w:hAnsi="黑体" w:eastAsia="黑体" w:cs="黑体"/>
          <w:b w:val="0"/>
          <w:bCs w:val="0"/>
          <w:color w:val="auto"/>
          <w:kern w:val="2"/>
          <w:sz w:val="32"/>
          <w:szCs w:val="32"/>
        </w:rPr>
        <w:t>附件4：标“★”条款实质性响应表</w:t>
      </w:r>
    </w:p>
    <w:p w14:paraId="6D263FC7">
      <w:pPr>
        <w:rPr>
          <w:color w:val="auto"/>
        </w:rPr>
      </w:pPr>
    </w:p>
    <w:p w14:paraId="6F69A562">
      <w:pPr>
        <w:pStyle w:val="2"/>
        <w:keepNext w:val="0"/>
        <w:keepLines w:val="0"/>
        <w:widowControl/>
        <w:spacing w:before="0" w:after="0" w:line="560" w:lineRule="exact"/>
        <w:jc w:val="center"/>
        <w:rPr>
          <w:rFonts w:hint="eastAsia" w:ascii="Arial Unicode MS" w:hAnsi="Arial Unicode MS" w:eastAsia="Arial Unicode MS" w:cs="Arial Unicode MS"/>
          <w:b w:val="0"/>
          <w:bCs w:val="0"/>
          <w:color w:val="auto"/>
          <w:kern w:val="2"/>
        </w:rPr>
      </w:pPr>
      <w:r>
        <w:rPr>
          <w:rFonts w:hint="eastAsia" w:ascii="Arial Unicode MS" w:hAnsi="Arial Unicode MS" w:eastAsia="Arial Unicode MS" w:cs="Arial Unicode MS"/>
          <w:b w:val="0"/>
          <w:bCs w:val="0"/>
          <w:color w:val="auto"/>
          <w:kern w:val="2"/>
        </w:rPr>
        <w:t>标“★”条款实质性响应表</w:t>
      </w:r>
    </w:p>
    <w:p w14:paraId="42FA969D">
      <w:pPr>
        <w:rPr>
          <w:color w:val="auto"/>
        </w:rPr>
      </w:pPr>
    </w:p>
    <w:tbl>
      <w:tblPr>
        <w:tblStyle w:val="21"/>
        <w:tblW w:w="8419" w:type="dxa"/>
        <w:jc w:val="center"/>
        <w:tblCellSpacing w:w="0" w:type="dxa"/>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Layout w:type="fixed"/>
        <w:tblCellMar>
          <w:top w:w="15" w:type="dxa"/>
          <w:left w:w="15" w:type="dxa"/>
          <w:bottom w:w="15" w:type="dxa"/>
          <w:right w:w="15" w:type="dxa"/>
        </w:tblCellMar>
      </w:tblPr>
      <w:tblGrid>
        <w:gridCol w:w="1214"/>
        <w:gridCol w:w="3500"/>
        <w:gridCol w:w="3705"/>
      </w:tblGrid>
      <w:tr w14:paraId="743E5EE5">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15" w:type="dxa"/>
            <w:left w:w="15" w:type="dxa"/>
            <w:bottom w:w="15" w:type="dxa"/>
            <w:right w:w="15" w:type="dxa"/>
          </w:tblCellMar>
        </w:tblPrEx>
        <w:trPr>
          <w:trHeight w:val="586" w:hRule="atLeast"/>
          <w:tblCellSpacing w:w="0" w:type="dxa"/>
          <w:jc w:val="center"/>
        </w:trPr>
        <w:tc>
          <w:tcPr>
            <w:tcW w:w="1214" w:type="dxa"/>
            <w:tcBorders>
              <w:top w:val="outset" w:color="DDDDDD" w:sz="6" w:space="0"/>
              <w:left w:val="outset" w:color="DDDDDD" w:sz="6" w:space="0"/>
              <w:bottom w:val="outset" w:color="DDDDDD" w:sz="6" w:space="0"/>
              <w:right w:val="outset" w:color="DDDDDD" w:sz="6" w:space="0"/>
            </w:tcBorders>
            <w:vAlign w:val="center"/>
          </w:tcPr>
          <w:p w14:paraId="2270E22C">
            <w:pPr>
              <w:snapToGrid w:val="0"/>
              <w:spacing w:line="240" w:lineRule="atLeast"/>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序号</w:t>
            </w:r>
          </w:p>
        </w:tc>
        <w:tc>
          <w:tcPr>
            <w:tcW w:w="3500" w:type="dxa"/>
            <w:tcBorders>
              <w:top w:val="outset" w:color="DDDDDD" w:sz="6" w:space="0"/>
              <w:left w:val="outset" w:color="DDDDDD" w:sz="6" w:space="0"/>
              <w:bottom w:val="outset" w:color="DDDDDD" w:sz="6" w:space="0"/>
              <w:right w:val="outset" w:color="DDDDDD" w:sz="6" w:space="0"/>
            </w:tcBorders>
            <w:vAlign w:val="center"/>
          </w:tcPr>
          <w:p w14:paraId="5FA1835B">
            <w:pPr>
              <w:snapToGrid w:val="0"/>
              <w:spacing w:line="240" w:lineRule="atLeast"/>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商务要求</w:t>
            </w:r>
          </w:p>
        </w:tc>
        <w:tc>
          <w:tcPr>
            <w:tcW w:w="3705" w:type="dxa"/>
            <w:tcBorders>
              <w:top w:val="outset" w:color="DDDDDD" w:sz="6" w:space="0"/>
              <w:left w:val="outset" w:color="DDDDDD" w:sz="6" w:space="0"/>
              <w:bottom w:val="outset" w:color="DDDDDD" w:sz="6" w:space="0"/>
              <w:right w:val="outset" w:color="DDDDDD" w:sz="6" w:space="0"/>
            </w:tcBorders>
            <w:vAlign w:val="center"/>
          </w:tcPr>
          <w:p w14:paraId="52391DF0">
            <w:pPr>
              <w:snapToGrid w:val="0"/>
              <w:spacing w:line="240" w:lineRule="atLeast"/>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投标人是否完全响应</w:t>
            </w:r>
          </w:p>
        </w:tc>
      </w:tr>
      <w:tr w14:paraId="26F1B871">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15" w:type="dxa"/>
            <w:left w:w="15" w:type="dxa"/>
            <w:bottom w:w="15" w:type="dxa"/>
            <w:right w:w="15" w:type="dxa"/>
          </w:tblCellMar>
        </w:tblPrEx>
        <w:trPr>
          <w:trHeight w:val="559" w:hRule="atLeast"/>
          <w:tblCellSpacing w:w="0" w:type="dxa"/>
          <w:jc w:val="center"/>
        </w:trPr>
        <w:tc>
          <w:tcPr>
            <w:tcW w:w="1214" w:type="dxa"/>
            <w:tcBorders>
              <w:top w:val="outset" w:color="DDDDDD" w:sz="6" w:space="0"/>
              <w:left w:val="outset" w:color="DDDDDD" w:sz="6" w:space="0"/>
              <w:bottom w:val="outset" w:color="DDDDDD" w:sz="6" w:space="0"/>
              <w:right w:val="outset" w:color="DDDDDD" w:sz="6" w:space="0"/>
            </w:tcBorders>
            <w:vAlign w:val="center"/>
          </w:tcPr>
          <w:p w14:paraId="17CB67D0">
            <w:pPr>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1</w:t>
            </w:r>
          </w:p>
        </w:tc>
        <w:tc>
          <w:tcPr>
            <w:tcW w:w="3500" w:type="dxa"/>
            <w:tcBorders>
              <w:top w:val="outset" w:color="DDDDDD" w:sz="6" w:space="0"/>
              <w:left w:val="outset" w:color="DDDDDD" w:sz="6" w:space="0"/>
              <w:bottom w:val="outset" w:color="DDDDDD" w:sz="6" w:space="0"/>
              <w:right w:val="outset" w:color="DDDDDD" w:sz="6" w:space="0"/>
            </w:tcBorders>
            <w:vAlign w:val="center"/>
          </w:tcPr>
          <w:p w14:paraId="715A4A56">
            <w:pPr>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服务范围及主要工作内容</w:t>
            </w:r>
          </w:p>
        </w:tc>
        <w:tc>
          <w:tcPr>
            <w:tcW w:w="3705" w:type="dxa"/>
            <w:tcBorders>
              <w:top w:val="outset" w:color="DDDDDD" w:sz="6" w:space="0"/>
              <w:left w:val="outset" w:color="DDDDDD" w:sz="6" w:space="0"/>
              <w:bottom w:val="outset" w:color="DDDDDD" w:sz="6" w:space="0"/>
              <w:right w:val="outset" w:color="DDDDDD" w:sz="6" w:space="0"/>
            </w:tcBorders>
            <w:vAlign w:val="center"/>
          </w:tcPr>
          <w:p w14:paraId="2FE2B2CA">
            <w:pPr>
              <w:snapToGrid w:val="0"/>
              <w:spacing w:line="240" w:lineRule="atLeast"/>
              <w:rPr>
                <w:rFonts w:hint="eastAsia" w:ascii="仿宋" w:hAnsi="仿宋" w:eastAsia="仿宋" w:cs="仿宋"/>
                <w:color w:val="auto"/>
                <w:sz w:val="28"/>
                <w:szCs w:val="28"/>
              </w:rPr>
            </w:pPr>
          </w:p>
        </w:tc>
      </w:tr>
      <w:tr w14:paraId="02931295">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15" w:type="dxa"/>
            <w:left w:w="15" w:type="dxa"/>
            <w:bottom w:w="15" w:type="dxa"/>
            <w:right w:w="15" w:type="dxa"/>
          </w:tblCellMar>
        </w:tblPrEx>
        <w:trPr>
          <w:trHeight w:val="492" w:hRule="atLeast"/>
          <w:tblCellSpacing w:w="0" w:type="dxa"/>
          <w:jc w:val="center"/>
        </w:trPr>
        <w:tc>
          <w:tcPr>
            <w:tcW w:w="1214" w:type="dxa"/>
            <w:tcBorders>
              <w:top w:val="outset" w:color="DDDDDD" w:sz="6" w:space="0"/>
              <w:left w:val="outset" w:color="DDDDDD" w:sz="6" w:space="0"/>
              <w:bottom w:val="outset" w:color="DDDDDD" w:sz="6" w:space="0"/>
              <w:right w:val="outset" w:color="DDDDDD" w:sz="6" w:space="0"/>
            </w:tcBorders>
            <w:vAlign w:val="center"/>
          </w:tcPr>
          <w:p w14:paraId="223D7E5A">
            <w:pPr>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2</w:t>
            </w:r>
          </w:p>
        </w:tc>
        <w:tc>
          <w:tcPr>
            <w:tcW w:w="3500" w:type="dxa"/>
            <w:tcBorders>
              <w:top w:val="outset" w:color="DDDDDD" w:sz="6" w:space="0"/>
              <w:left w:val="outset" w:color="DDDDDD" w:sz="6" w:space="0"/>
              <w:bottom w:val="outset" w:color="DDDDDD" w:sz="6" w:space="0"/>
              <w:right w:val="outset" w:color="DDDDDD" w:sz="6" w:space="0"/>
            </w:tcBorders>
            <w:vAlign w:val="center"/>
          </w:tcPr>
          <w:p w14:paraId="2C24F81F">
            <w:pPr>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服务期</w:t>
            </w:r>
          </w:p>
        </w:tc>
        <w:tc>
          <w:tcPr>
            <w:tcW w:w="3705" w:type="dxa"/>
            <w:tcBorders>
              <w:top w:val="outset" w:color="DDDDDD" w:sz="6" w:space="0"/>
              <w:left w:val="outset" w:color="DDDDDD" w:sz="6" w:space="0"/>
              <w:bottom w:val="outset" w:color="DDDDDD" w:sz="6" w:space="0"/>
              <w:right w:val="outset" w:color="DDDDDD" w:sz="6" w:space="0"/>
            </w:tcBorders>
            <w:vAlign w:val="center"/>
          </w:tcPr>
          <w:p w14:paraId="214F844C">
            <w:pPr>
              <w:snapToGrid w:val="0"/>
              <w:spacing w:line="240" w:lineRule="atLeast"/>
              <w:rPr>
                <w:rFonts w:hint="eastAsia" w:ascii="仿宋" w:hAnsi="仿宋" w:eastAsia="仿宋" w:cs="仿宋"/>
                <w:color w:val="auto"/>
                <w:sz w:val="28"/>
                <w:szCs w:val="28"/>
              </w:rPr>
            </w:pPr>
          </w:p>
        </w:tc>
      </w:tr>
      <w:tr w14:paraId="7BDCCED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15" w:type="dxa"/>
            <w:left w:w="15" w:type="dxa"/>
            <w:bottom w:w="15" w:type="dxa"/>
            <w:right w:w="15" w:type="dxa"/>
          </w:tblCellMar>
        </w:tblPrEx>
        <w:trPr>
          <w:trHeight w:val="546" w:hRule="atLeast"/>
          <w:tblCellSpacing w:w="0" w:type="dxa"/>
          <w:jc w:val="center"/>
        </w:trPr>
        <w:tc>
          <w:tcPr>
            <w:tcW w:w="1214" w:type="dxa"/>
            <w:tcBorders>
              <w:top w:val="outset" w:color="DDDDDD" w:sz="6" w:space="0"/>
              <w:left w:val="outset" w:color="DDDDDD" w:sz="6" w:space="0"/>
              <w:bottom w:val="outset" w:color="DDDDDD" w:sz="6" w:space="0"/>
              <w:right w:val="outset" w:color="DDDDDD" w:sz="6" w:space="0"/>
            </w:tcBorders>
            <w:vAlign w:val="center"/>
          </w:tcPr>
          <w:p w14:paraId="5F3C8FBB">
            <w:pPr>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3</w:t>
            </w:r>
          </w:p>
        </w:tc>
        <w:tc>
          <w:tcPr>
            <w:tcW w:w="3500" w:type="dxa"/>
            <w:tcBorders>
              <w:top w:val="outset" w:color="DDDDDD" w:sz="6" w:space="0"/>
              <w:left w:val="outset" w:color="DDDDDD" w:sz="6" w:space="0"/>
              <w:bottom w:val="outset" w:color="DDDDDD" w:sz="6" w:space="0"/>
              <w:right w:val="outset" w:color="DDDDDD" w:sz="6" w:space="0"/>
            </w:tcBorders>
            <w:vAlign w:val="center"/>
          </w:tcPr>
          <w:p w14:paraId="3162DC38">
            <w:pPr>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结算方式</w:t>
            </w:r>
          </w:p>
        </w:tc>
        <w:tc>
          <w:tcPr>
            <w:tcW w:w="3705" w:type="dxa"/>
            <w:tcBorders>
              <w:top w:val="outset" w:color="DDDDDD" w:sz="6" w:space="0"/>
              <w:left w:val="outset" w:color="DDDDDD" w:sz="6" w:space="0"/>
              <w:bottom w:val="outset" w:color="DDDDDD" w:sz="6" w:space="0"/>
              <w:right w:val="outset" w:color="DDDDDD" w:sz="6" w:space="0"/>
            </w:tcBorders>
            <w:vAlign w:val="center"/>
          </w:tcPr>
          <w:p w14:paraId="38A70E4F">
            <w:pPr>
              <w:snapToGrid w:val="0"/>
              <w:spacing w:line="240" w:lineRule="atLeast"/>
              <w:rPr>
                <w:rFonts w:hint="eastAsia" w:ascii="仿宋" w:hAnsi="仿宋" w:eastAsia="仿宋" w:cs="仿宋"/>
                <w:color w:val="auto"/>
                <w:sz w:val="28"/>
                <w:szCs w:val="28"/>
              </w:rPr>
            </w:pPr>
          </w:p>
        </w:tc>
      </w:tr>
      <w:tr w14:paraId="67B7B735">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15" w:type="dxa"/>
            <w:left w:w="15" w:type="dxa"/>
            <w:bottom w:w="15" w:type="dxa"/>
            <w:right w:w="15" w:type="dxa"/>
          </w:tblCellMar>
        </w:tblPrEx>
        <w:trPr>
          <w:trHeight w:val="560" w:hRule="atLeast"/>
          <w:tblCellSpacing w:w="0" w:type="dxa"/>
          <w:jc w:val="center"/>
        </w:trPr>
        <w:tc>
          <w:tcPr>
            <w:tcW w:w="1214" w:type="dxa"/>
            <w:tcBorders>
              <w:top w:val="outset" w:color="DDDDDD" w:sz="6" w:space="0"/>
              <w:left w:val="outset" w:color="DDDDDD" w:sz="6" w:space="0"/>
              <w:bottom w:val="outset" w:color="DDDDDD" w:sz="6" w:space="0"/>
              <w:right w:val="outset" w:color="DDDDDD" w:sz="6" w:space="0"/>
            </w:tcBorders>
            <w:vAlign w:val="center"/>
          </w:tcPr>
          <w:p w14:paraId="60F87F73">
            <w:pPr>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4</w:t>
            </w:r>
          </w:p>
        </w:tc>
        <w:tc>
          <w:tcPr>
            <w:tcW w:w="3500" w:type="dxa"/>
            <w:tcBorders>
              <w:top w:val="outset" w:color="DDDDDD" w:sz="6" w:space="0"/>
              <w:left w:val="outset" w:color="DDDDDD" w:sz="6" w:space="0"/>
              <w:bottom w:val="outset" w:color="DDDDDD" w:sz="6" w:space="0"/>
              <w:right w:val="outset" w:color="DDDDDD" w:sz="6" w:space="0"/>
            </w:tcBorders>
            <w:vAlign w:val="center"/>
          </w:tcPr>
          <w:p w14:paraId="383E3B2A">
            <w:pPr>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保密条款</w:t>
            </w:r>
          </w:p>
        </w:tc>
        <w:tc>
          <w:tcPr>
            <w:tcW w:w="3705" w:type="dxa"/>
            <w:tcBorders>
              <w:top w:val="outset" w:color="DDDDDD" w:sz="6" w:space="0"/>
              <w:left w:val="outset" w:color="DDDDDD" w:sz="6" w:space="0"/>
              <w:bottom w:val="outset" w:color="DDDDDD" w:sz="6" w:space="0"/>
              <w:right w:val="outset" w:color="DDDDDD" w:sz="6" w:space="0"/>
            </w:tcBorders>
            <w:vAlign w:val="center"/>
          </w:tcPr>
          <w:p w14:paraId="467092AC">
            <w:pPr>
              <w:snapToGrid w:val="0"/>
              <w:spacing w:line="240" w:lineRule="atLeast"/>
              <w:rPr>
                <w:rFonts w:hint="eastAsia" w:ascii="仿宋" w:hAnsi="仿宋" w:eastAsia="仿宋" w:cs="仿宋"/>
                <w:color w:val="auto"/>
                <w:sz w:val="28"/>
                <w:szCs w:val="28"/>
              </w:rPr>
            </w:pPr>
          </w:p>
        </w:tc>
      </w:tr>
      <w:tr w14:paraId="62BE74ED">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15" w:type="dxa"/>
            <w:left w:w="15" w:type="dxa"/>
            <w:bottom w:w="15" w:type="dxa"/>
            <w:right w:w="15" w:type="dxa"/>
          </w:tblCellMar>
        </w:tblPrEx>
        <w:trPr>
          <w:trHeight w:val="587" w:hRule="atLeast"/>
          <w:tblCellSpacing w:w="0" w:type="dxa"/>
          <w:jc w:val="center"/>
        </w:trPr>
        <w:tc>
          <w:tcPr>
            <w:tcW w:w="1214" w:type="dxa"/>
            <w:tcBorders>
              <w:top w:val="outset" w:color="DDDDDD" w:sz="6" w:space="0"/>
              <w:left w:val="outset" w:color="DDDDDD" w:sz="6" w:space="0"/>
              <w:bottom w:val="outset" w:color="DDDDDD" w:sz="6" w:space="0"/>
              <w:right w:val="outset" w:color="DDDDDD" w:sz="6" w:space="0"/>
            </w:tcBorders>
            <w:vAlign w:val="center"/>
          </w:tcPr>
          <w:p w14:paraId="0DFC6D95">
            <w:pPr>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5</w:t>
            </w:r>
          </w:p>
        </w:tc>
        <w:tc>
          <w:tcPr>
            <w:tcW w:w="3500" w:type="dxa"/>
            <w:tcBorders>
              <w:top w:val="outset" w:color="DDDDDD" w:sz="6" w:space="0"/>
              <w:left w:val="outset" w:color="DDDDDD" w:sz="6" w:space="0"/>
              <w:bottom w:val="outset" w:color="DDDDDD" w:sz="6" w:space="0"/>
              <w:right w:val="outset" w:color="DDDDDD" w:sz="6" w:space="0"/>
            </w:tcBorders>
            <w:vAlign w:val="center"/>
          </w:tcPr>
          <w:p w14:paraId="2804B43D">
            <w:pPr>
              <w:snapToGrid w:val="0"/>
              <w:spacing w:line="240" w:lineRule="atLeast"/>
              <w:jc w:val="center"/>
              <w:rPr>
                <w:rFonts w:hint="eastAsia" w:ascii="仿宋" w:hAnsi="仿宋" w:eastAsia="仿宋" w:cs="仿宋"/>
                <w:color w:val="auto"/>
                <w:sz w:val="28"/>
                <w:szCs w:val="28"/>
              </w:rPr>
            </w:pPr>
            <w:r>
              <w:rPr>
                <w:rFonts w:hint="eastAsia" w:ascii="仿宋" w:hAnsi="仿宋" w:eastAsia="仿宋" w:cs="仿宋"/>
                <w:color w:val="auto"/>
                <w:sz w:val="28"/>
                <w:szCs w:val="28"/>
              </w:rPr>
              <w:t>违约责任</w:t>
            </w:r>
          </w:p>
        </w:tc>
        <w:tc>
          <w:tcPr>
            <w:tcW w:w="3705" w:type="dxa"/>
            <w:tcBorders>
              <w:top w:val="outset" w:color="DDDDDD" w:sz="6" w:space="0"/>
              <w:left w:val="outset" w:color="DDDDDD" w:sz="6" w:space="0"/>
              <w:bottom w:val="outset" w:color="DDDDDD" w:sz="6" w:space="0"/>
              <w:right w:val="outset" w:color="DDDDDD" w:sz="6" w:space="0"/>
            </w:tcBorders>
            <w:vAlign w:val="center"/>
          </w:tcPr>
          <w:p w14:paraId="57834A19">
            <w:pPr>
              <w:snapToGrid w:val="0"/>
              <w:spacing w:line="240" w:lineRule="atLeast"/>
              <w:rPr>
                <w:rFonts w:hint="eastAsia" w:ascii="仿宋" w:hAnsi="仿宋" w:eastAsia="仿宋" w:cs="仿宋"/>
                <w:color w:val="auto"/>
                <w:sz w:val="28"/>
                <w:szCs w:val="28"/>
              </w:rPr>
            </w:pPr>
          </w:p>
        </w:tc>
      </w:tr>
      <w:tr w14:paraId="5A3634E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15" w:type="dxa"/>
            <w:left w:w="15" w:type="dxa"/>
            <w:bottom w:w="15" w:type="dxa"/>
            <w:right w:w="15" w:type="dxa"/>
          </w:tblCellMar>
        </w:tblPrEx>
        <w:trPr>
          <w:trHeight w:val="910" w:hRule="atLeast"/>
          <w:tblCellSpacing w:w="0" w:type="dxa"/>
          <w:jc w:val="center"/>
        </w:trPr>
        <w:tc>
          <w:tcPr>
            <w:tcW w:w="8419" w:type="dxa"/>
            <w:gridSpan w:val="3"/>
            <w:tcBorders>
              <w:top w:val="outset" w:color="DDDDDD" w:sz="6" w:space="0"/>
              <w:left w:val="outset" w:color="DDDDDD" w:sz="6" w:space="0"/>
              <w:bottom w:val="outset" w:color="DDDDDD" w:sz="6" w:space="0"/>
              <w:right w:val="outset" w:color="DDDDDD" w:sz="6" w:space="0"/>
            </w:tcBorders>
          </w:tcPr>
          <w:p w14:paraId="3F988BC1">
            <w:pPr>
              <w:snapToGrid w:val="0"/>
              <w:spacing w:line="240" w:lineRule="atLeast"/>
              <w:rPr>
                <w:rFonts w:hint="eastAsia" w:ascii="仿宋" w:hAnsi="仿宋" w:eastAsia="仿宋" w:cs="仿宋"/>
                <w:color w:val="auto"/>
                <w:sz w:val="28"/>
                <w:szCs w:val="28"/>
              </w:rPr>
            </w:pPr>
            <w:r>
              <w:rPr>
                <w:rFonts w:hint="eastAsia" w:ascii="仿宋" w:hAnsi="仿宋" w:eastAsia="仿宋" w:cs="仿宋"/>
                <w:color w:val="auto"/>
                <w:sz w:val="28"/>
                <w:szCs w:val="28"/>
              </w:rPr>
              <w:t>备注：除上述条款以外，我司承诺全部响应并按照招标文件的商务需求承担本项目。</w:t>
            </w:r>
          </w:p>
        </w:tc>
      </w:tr>
    </w:tbl>
    <w:p w14:paraId="6C98F1FC">
      <w:pPr>
        <w:spacing w:line="560" w:lineRule="exact"/>
        <w:ind w:firstLine="640" w:firstLineChars="200"/>
        <w:rPr>
          <w:rFonts w:hint="eastAsia" w:ascii="仿宋" w:hAnsi="仿宋" w:eastAsia="仿宋" w:cs="仿宋"/>
          <w:color w:val="auto"/>
          <w:sz w:val="32"/>
          <w:szCs w:val="32"/>
        </w:rPr>
      </w:pPr>
    </w:p>
    <w:p w14:paraId="42884FDA">
      <w:pPr>
        <w:spacing w:line="560" w:lineRule="exact"/>
        <w:ind w:firstLine="640" w:firstLineChars="200"/>
        <w:rPr>
          <w:rFonts w:hint="eastAsia" w:ascii="仿宋" w:hAnsi="仿宋" w:eastAsia="仿宋" w:cs="仿宋"/>
          <w:color w:val="auto"/>
          <w:sz w:val="32"/>
          <w:szCs w:val="32"/>
        </w:rPr>
      </w:pPr>
    </w:p>
    <w:p w14:paraId="026C290E">
      <w:pPr>
        <w:spacing w:line="560" w:lineRule="exact"/>
        <w:ind w:firstLine="320" w:firstLineChars="100"/>
        <w:rPr>
          <w:rFonts w:hint="eastAsia" w:ascii="仿宋" w:hAnsi="仿宋" w:eastAsia="仿宋" w:cs="仿宋"/>
          <w:color w:val="auto"/>
          <w:sz w:val="32"/>
          <w:szCs w:val="32"/>
        </w:rPr>
      </w:pPr>
      <w:r>
        <w:rPr>
          <w:rFonts w:hint="eastAsia" w:ascii="仿宋" w:hAnsi="仿宋" w:eastAsia="仿宋" w:cs="仿宋"/>
          <w:color w:val="auto"/>
          <w:sz w:val="32"/>
          <w:szCs w:val="32"/>
        </w:rPr>
        <w:t>授权代表签字：</w:t>
      </w:r>
    </w:p>
    <w:p w14:paraId="0A6F9CCF">
      <w:pPr>
        <w:spacing w:line="560" w:lineRule="exact"/>
        <w:ind w:firstLine="320" w:firstLineChars="100"/>
        <w:rPr>
          <w:rFonts w:hint="eastAsia" w:ascii="仿宋" w:hAnsi="仿宋" w:eastAsia="仿宋" w:cs="仿宋"/>
          <w:color w:val="auto"/>
          <w:sz w:val="32"/>
          <w:szCs w:val="32"/>
        </w:rPr>
      </w:pPr>
      <w:r>
        <w:rPr>
          <w:rFonts w:hint="eastAsia" w:ascii="仿宋" w:hAnsi="仿宋" w:eastAsia="仿宋" w:cs="仿宋"/>
          <w:color w:val="auto"/>
          <w:sz w:val="32"/>
          <w:szCs w:val="32"/>
        </w:rPr>
        <w:t>投标人（盖章）：</w:t>
      </w:r>
    </w:p>
    <w:p w14:paraId="76DF76CF">
      <w:pPr>
        <w:spacing w:line="560" w:lineRule="exact"/>
        <w:ind w:firstLine="320" w:firstLineChars="100"/>
        <w:rPr>
          <w:rFonts w:hint="eastAsia" w:ascii="仿宋" w:hAnsi="仿宋" w:eastAsia="仿宋" w:cs="仿宋"/>
          <w:color w:val="auto"/>
          <w:sz w:val="32"/>
          <w:szCs w:val="32"/>
        </w:rPr>
      </w:pPr>
      <w:r>
        <w:rPr>
          <w:rFonts w:hint="eastAsia" w:ascii="仿宋" w:hAnsi="仿宋" w:eastAsia="仿宋" w:cs="仿宋"/>
          <w:color w:val="auto"/>
          <w:sz w:val="32"/>
          <w:szCs w:val="32"/>
        </w:rPr>
        <w:t>日期：   年     月    日</w:t>
      </w:r>
    </w:p>
    <w:p w14:paraId="75DDCA37">
      <w:pPr>
        <w:pStyle w:val="2"/>
        <w:keepNext w:val="0"/>
        <w:keepLines w:val="0"/>
        <w:widowControl/>
        <w:spacing w:before="0" w:after="0" w:line="560" w:lineRule="exact"/>
        <w:ind w:firstLine="640" w:firstLineChars="200"/>
        <w:rPr>
          <w:rFonts w:hint="eastAsia" w:ascii="仿宋" w:hAnsi="仿宋" w:eastAsia="仿宋" w:cs="仿宋"/>
          <w:b w:val="0"/>
          <w:bCs w:val="0"/>
          <w:color w:val="auto"/>
          <w:kern w:val="2"/>
          <w:sz w:val="32"/>
          <w:szCs w:val="32"/>
        </w:rPr>
        <w:sectPr>
          <w:pgSz w:w="11906" w:h="16838"/>
          <w:pgMar w:top="1440" w:right="1797" w:bottom="1440" w:left="1797" w:header="741" w:footer="801" w:gutter="0"/>
          <w:cols w:space="425" w:num="1"/>
          <w:docGrid w:type="lines" w:linePitch="312" w:charSpace="0"/>
        </w:sectPr>
      </w:pPr>
    </w:p>
    <w:p w14:paraId="58A3879B">
      <w:pPr>
        <w:pStyle w:val="2"/>
        <w:keepNext w:val="0"/>
        <w:keepLines w:val="0"/>
        <w:widowControl/>
        <w:spacing w:before="0" w:after="0" w:line="560" w:lineRule="exact"/>
        <w:rPr>
          <w:rFonts w:hint="eastAsia" w:ascii="仿宋" w:hAnsi="仿宋" w:eastAsia="仿宋" w:cs="仿宋"/>
          <w:b w:val="0"/>
          <w:bCs w:val="0"/>
          <w:color w:val="auto"/>
          <w:kern w:val="2"/>
          <w:sz w:val="32"/>
          <w:szCs w:val="32"/>
        </w:rPr>
      </w:pPr>
      <w:r>
        <w:rPr>
          <w:rFonts w:hint="eastAsia" w:ascii="仿宋" w:hAnsi="仿宋" w:eastAsia="仿宋" w:cs="仿宋"/>
          <w:b w:val="0"/>
          <w:bCs w:val="0"/>
          <w:color w:val="auto"/>
          <w:kern w:val="2"/>
          <w:sz w:val="32"/>
          <w:szCs w:val="32"/>
        </w:rPr>
        <w:t>附件5：投标报价一览表</w:t>
      </w:r>
    </w:p>
    <w:p w14:paraId="1496273E">
      <w:pPr>
        <w:jc w:val="center"/>
        <w:rPr>
          <w:rFonts w:hint="eastAsia" w:ascii="Arial Unicode MS" w:hAnsi="Arial Unicode MS" w:eastAsia="Arial Unicode MS" w:cs="Arial Unicode MS"/>
          <w:color w:val="auto"/>
          <w:sz w:val="44"/>
          <w:szCs w:val="44"/>
        </w:rPr>
      </w:pPr>
      <w:r>
        <w:rPr>
          <w:rFonts w:hint="eastAsia" w:ascii="Arial Unicode MS" w:hAnsi="Arial Unicode MS" w:eastAsia="Arial Unicode MS" w:cs="Arial Unicode MS"/>
          <w:color w:val="auto"/>
          <w:sz w:val="44"/>
          <w:szCs w:val="44"/>
        </w:rPr>
        <w:t>投标报价一览表</w:t>
      </w:r>
    </w:p>
    <w:p w14:paraId="5F6C3882">
      <w:pPr>
        <w:pStyle w:val="2"/>
        <w:keepNext w:val="0"/>
        <w:keepLines w:val="0"/>
        <w:widowControl/>
        <w:spacing w:before="0" w:after="0" w:line="560" w:lineRule="exact"/>
        <w:rPr>
          <w:rFonts w:hint="eastAsia" w:ascii="仿宋" w:hAnsi="仿宋" w:eastAsia="仿宋" w:cs="仿宋"/>
          <w:b w:val="0"/>
          <w:bCs w:val="0"/>
          <w:color w:val="auto"/>
          <w:sz w:val="28"/>
          <w:szCs w:val="28"/>
        </w:rPr>
      </w:pPr>
      <w:r>
        <w:rPr>
          <w:rFonts w:hint="eastAsia" w:ascii="仿宋" w:hAnsi="仿宋" w:eastAsia="仿宋" w:cs="仿宋"/>
          <w:color w:val="auto"/>
          <w:sz w:val="32"/>
          <w:szCs w:val="32"/>
        </w:rPr>
        <w:t>项目名称：</w:t>
      </w:r>
      <w:r>
        <w:rPr>
          <w:rFonts w:hint="eastAsia" w:ascii="仿宋" w:hAnsi="仿宋" w:eastAsia="仿宋" w:cs="仿宋"/>
          <w:b w:val="0"/>
          <w:bCs w:val="0"/>
          <w:color w:val="auto"/>
          <w:sz w:val="28"/>
          <w:szCs w:val="28"/>
        </w:rPr>
        <w:t>深环科技2026年安全生产内训师培训辅导咨询服务</w:t>
      </w:r>
    </w:p>
    <w:p w14:paraId="55C0BBE6">
      <w:pPr>
        <w:pStyle w:val="2"/>
        <w:keepNext w:val="0"/>
        <w:keepLines w:val="0"/>
        <w:widowControl/>
        <w:spacing w:before="0" w:after="0" w:line="560" w:lineRule="exact"/>
        <w:rPr>
          <w:rFonts w:hint="eastAsia" w:ascii="仿宋" w:hAnsi="仿宋" w:eastAsia="仿宋" w:cs="仿宋"/>
          <w:color w:val="auto"/>
          <w:sz w:val="32"/>
          <w:szCs w:val="32"/>
        </w:rPr>
      </w:pPr>
      <w:r>
        <w:rPr>
          <w:rFonts w:hint="eastAsia" w:ascii="仿宋" w:hAnsi="仿宋" w:eastAsia="仿宋" w:cs="仿宋"/>
          <w:color w:val="auto"/>
          <w:sz w:val="32"/>
          <w:szCs w:val="32"/>
        </w:rPr>
        <w:t>项目编号：shwt-2026100043FW</w:t>
      </w:r>
    </w:p>
    <w:tbl>
      <w:tblPr>
        <w:tblStyle w:val="21"/>
        <w:tblW w:w="86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830"/>
        <w:gridCol w:w="3126"/>
        <w:gridCol w:w="1340"/>
        <w:gridCol w:w="1483"/>
      </w:tblGrid>
      <w:tr w14:paraId="4023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829" w:type="dxa"/>
            <w:vAlign w:val="center"/>
          </w:tcPr>
          <w:p w14:paraId="5DF55D3D">
            <w:pPr>
              <w:widowControl/>
              <w:snapToGrid w:val="0"/>
              <w:spacing w:line="240" w:lineRule="atLeast"/>
              <w:jc w:val="center"/>
              <w:textAlignment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序号</w:t>
            </w:r>
          </w:p>
        </w:tc>
        <w:tc>
          <w:tcPr>
            <w:tcW w:w="1830" w:type="dxa"/>
            <w:vAlign w:val="center"/>
          </w:tcPr>
          <w:p w14:paraId="2906E293">
            <w:pPr>
              <w:widowControl/>
              <w:snapToGrid w:val="0"/>
              <w:spacing w:line="240" w:lineRule="atLeast"/>
              <w:jc w:val="center"/>
              <w:textAlignment w:val="center"/>
              <w:rPr>
                <w:rFonts w:hint="eastAsia" w:ascii="仿宋" w:hAnsi="仿宋" w:eastAsia="仿宋" w:cs="仿宋"/>
                <w:b/>
                <w:bCs/>
                <w:color w:val="auto"/>
                <w:kern w:val="0"/>
                <w:sz w:val="28"/>
                <w:szCs w:val="28"/>
                <w:lang w:bidi="ar"/>
              </w:rPr>
            </w:pPr>
            <w:r>
              <w:rPr>
                <w:rFonts w:hint="eastAsia" w:ascii="仿宋" w:hAnsi="仿宋" w:eastAsia="仿宋" w:cs="仿宋"/>
                <w:b/>
                <w:bCs/>
                <w:color w:val="auto"/>
                <w:kern w:val="0"/>
                <w:sz w:val="28"/>
                <w:szCs w:val="28"/>
                <w:lang w:bidi="ar"/>
              </w:rPr>
              <w:t>项目名称</w:t>
            </w:r>
          </w:p>
        </w:tc>
        <w:tc>
          <w:tcPr>
            <w:tcW w:w="3126" w:type="dxa"/>
            <w:vAlign w:val="center"/>
          </w:tcPr>
          <w:p w14:paraId="082EED15">
            <w:pPr>
              <w:widowControl/>
              <w:snapToGrid w:val="0"/>
              <w:spacing w:line="240" w:lineRule="atLeast"/>
              <w:jc w:val="center"/>
              <w:textAlignment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服务内容</w:t>
            </w:r>
          </w:p>
        </w:tc>
        <w:tc>
          <w:tcPr>
            <w:tcW w:w="1340" w:type="dxa"/>
            <w:vAlign w:val="center"/>
          </w:tcPr>
          <w:p w14:paraId="0B4A03A4">
            <w:pPr>
              <w:widowControl/>
              <w:snapToGrid w:val="0"/>
              <w:spacing w:line="240" w:lineRule="atLeast"/>
              <w:jc w:val="center"/>
              <w:textAlignment w:val="center"/>
              <w:rPr>
                <w:rFonts w:hint="eastAsia" w:ascii="仿宋" w:hAnsi="仿宋" w:eastAsia="仿宋" w:cs="仿宋"/>
                <w:b/>
                <w:bCs/>
                <w:color w:val="auto"/>
                <w:kern w:val="0"/>
                <w:sz w:val="28"/>
                <w:szCs w:val="28"/>
                <w:lang w:bidi="ar"/>
              </w:rPr>
            </w:pPr>
            <w:r>
              <w:rPr>
                <w:rFonts w:hint="eastAsia" w:ascii="仿宋" w:hAnsi="仿宋" w:eastAsia="仿宋" w:cs="仿宋"/>
                <w:b/>
                <w:bCs/>
                <w:color w:val="auto"/>
                <w:kern w:val="0"/>
                <w:sz w:val="28"/>
                <w:szCs w:val="28"/>
                <w:lang w:bidi="ar"/>
              </w:rPr>
              <w:t>服务期</w:t>
            </w:r>
          </w:p>
        </w:tc>
        <w:tc>
          <w:tcPr>
            <w:tcW w:w="1483" w:type="dxa"/>
            <w:vAlign w:val="center"/>
          </w:tcPr>
          <w:p w14:paraId="317A6938">
            <w:pPr>
              <w:widowControl/>
              <w:snapToGrid w:val="0"/>
              <w:spacing w:line="240" w:lineRule="atLeast"/>
              <w:jc w:val="center"/>
              <w:textAlignment w:val="center"/>
              <w:rPr>
                <w:rFonts w:hint="eastAsia" w:ascii="仿宋" w:hAnsi="仿宋" w:eastAsia="仿宋" w:cs="仿宋"/>
                <w:b/>
                <w:bCs/>
                <w:color w:val="auto"/>
                <w:kern w:val="0"/>
                <w:sz w:val="28"/>
                <w:szCs w:val="28"/>
                <w:lang w:bidi="ar"/>
              </w:rPr>
            </w:pPr>
            <w:r>
              <w:rPr>
                <w:rFonts w:hint="eastAsia" w:ascii="仿宋" w:hAnsi="仿宋" w:eastAsia="仿宋" w:cs="仿宋"/>
                <w:b/>
                <w:bCs/>
                <w:color w:val="auto"/>
                <w:kern w:val="0"/>
                <w:sz w:val="28"/>
                <w:szCs w:val="28"/>
                <w:lang w:bidi="ar"/>
              </w:rPr>
              <w:t>含税报价（万元）</w:t>
            </w:r>
          </w:p>
        </w:tc>
      </w:tr>
      <w:tr w14:paraId="198FC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829" w:type="dxa"/>
            <w:vAlign w:val="center"/>
          </w:tcPr>
          <w:p w14:paraId="27C65D94">
            <w:pPr>
              <w:spacing w:line="480" w:lineRule="exact"/>
              <w:jc w:val="center"/>
              <w:rPr>
                <w:rFonts w:hint="eastAsia" w:ascii="仿宋" w:hAnsi="仿宋" w:eastAsia="仿宋" w:cs="仿宋"/>
                <w:color w:val="auto"/>
                <w:sz w:val="28"/>
                <w:szCs w:val="28"/>
              </w:rPr>
            </w:pPr>
            <w:r>
              <w:rPr>
                <w:rFonts w:hint="eastAsia" w:ascii="仿宋" w:hAnsi="仿宋" w:eastAsia="仿宋" w:cs="仿宋"/>
                <w:color w:val="auto"/>
                <w:sz w:val="28"/>
                <w:szCs w:val="28"/>
              </w:rPr>
              <w:t>1</w:t>
            </w:r>
          </w:p>
        </w:tc>
        <w:tc>
          <w:tcPr>
            <w:tcW w:w="1830" w:type="dxa"/>
            <w:vAlign w:val="center"/>
          </w:tcPr>
          <w:p w14:paraId="0000B017">
            <w:pPr>
              <w:spacing w:line="480" w:lineRule="exact"/>
              <w:jc w:val="left"/>
              <w:rPr>
                <w:rFonts w:hint="eastAsia" w:ascii="仿宋" w:hAnsi="仿宋" w:eastAsia="仿宋" w:cs="仿宋"/>
                <w:color w:val="auto"/>
                <w:sz w:val="28"/>
                <w:szCs w:val="28"/>
              </w:rPr>
            </w:pPr>
            <w:r>
              <w:rPr>
                <w:rFonts w:hint="eastAsia" w:ascii="仿宋" w:hAnsi="仿宋" w:eastAsia="仿宋" w:cs="仿宋_GB2312"/>
                <w:color w:val="auto"/>
                <w:sz w:val="28"/>
                <w:szCs w:val="28"/>
              </w:rPr>
              <w:t>2026年深圳市环保科技集团股份有限公司安全生产内</w:t>
            </w:r>
            <w:r>
              <w:rPr>
                <w:rFonts w:hint="eastAsia" w:ascii="仿宋" w:hAnsi="仿宋" w:eastAsia="仿宋" w:cs="微软雅黑"/>
                <w:color w:val="auto"/>
                <w:sz w:val="28"/>
                <w:szCs w:val="28"/>
              </w:rPr>
              <w:t>训师培训辅导</w:t>
            </w:r>
            <w:r>
              <w:rPr>
                <w:rFonts w:hint="eastAsia" w:ascii="仿宋" w:hAnsi="仿宋" w:eastAsia="仿宋" w:cs="___WRD_EMBED_SUB_45"/>
                <w:color w:val="auto"/>
                <w:sz w:val="28"/>
                <w:szCs w:val="28"/>
              </w:rPr>
              <w:t>项</w:t>
            </w:r>
            <w:r>
              <w:rPr>
                <w:rFonts w:hint="eastAsia" w:ascii="仿宋" w:hAnsi="仿宋" w:eastAsia="仿宋" w:cs="仿宋_GB2312"/>
                <w:color w:val="auto"/>
                <w:sz w:val="28"/>
                <w:szCs w:val="28"/>
              </w:rPr>
              <w:t>目</w:t>
            </w:r>
          </w:p>
        </w:tc>
        <w:tc>
          <w:tcPr>
            <w:tcW w:w="3126" w:type="dxa"/>
            <w:vAlign w:val="center"/>
          </w:tcPr>
          <w:p w14:paraId="3570141C">
            <w:pPr>
              <w:spacing w:line="480" w:lineRule="exact"/>
              <w:jc w:val="left"/>
              <w:rPr>
                <w:rFonts w:hint="eastAsia" w:ascii="仿宋" w:hAnsi="仿宋" w:eastAsia="仿宋" w:cs="仿宋_GB2312"/>
                <w:color w:val="auto"/>
                <w:sz w:val="28"/>
                <w:szCs w:val="28"/>
              </w:rPr>
            </w:pPr>
            <w:r>
              <w:rPr>
                <w:rFonts w:hint="eastAsia" w:ascii="仿宋" w:hAnsi="仿宋" w:eastAsia="仿宋" w:cs="仿宋_GB2312"/>
                <w:color w:val="auto"/>
                <w:sz w:val="28"/>
                <w:szCs w:val="28"/>
              </w:rPr>
              <w:t>1.培训需求诊断与调研</w:t>
            </w:r>
          </w:p>
          <w:p w14:paraId="27C04107">
            <w:pPr>
              <w:spacing w:line="480" w:lineRule="exact"/>
              <w:jc w:val="left"/>
              <w:rPr>
                <w:rFonts w:hint="eastAsia" w:ascii="仿宋" w:hAnsi="仿宋" w:eastAsia="仿宋" w:cs="仿宋_GB2312"/>
                <w:color w:val="auto"/>
                <w:sz w:val="28"/>
                <w:szCs w:val="28"/>
              </w:rPr>
            </w:pPr>
            <w:r>
              <w:rPr>
                <w:rFonts w:hint="eastAsia" w:ascii="仿宋" w:hAnsi="仿宋" w:eastAsia="仿宋" w:cs="仿宋_GB2312"/>
                <w:color w:val="auto"/>
                <w:sz w:val="28"/>
                <w:szCs w:val="28"/>
              </w:rPr>
              <w:t>2.课程体系定制开发</w:t>
            </w:r>
          </w:p>
          <w:p w14:paraId="158B7C6B">
            <w:pPr>
              <w:spacing w:line="480" w:lineRule="exact"/>
              <w:jc w:val="left"/>
              <w:rPr>
                <w:rFonts w:hint="eastAsia" w:ascii="仿宋" w:hAnsi="仿宋" w:eastAsia="仿宋" w:cs="仿宋_GB2312"/>
                <w:color w:val="auto"/>
                <w:sz w:val="28"/>
                <w:szCs w:val="28"/>
              </w:rPr>
            </w:pPr>
            <w:r>
              <w:rPr>
                <w:rFonts w:hint="eastAsia" w:ascii="仿宋" w:hAnsi="仿宋" w:eastAsia="仿宋" w:cs="仿宋_GB2312"/>
                <w:color w:val="auto"/>
                <w:sz w:val="28"/>
                <w:szCs w:val="28"/>
              </w:rPr>
              <w:t>3.训前学员授课能力预采集</w:t>
            </w:r>
          </w:p>
          <w:p w14:paraId="2330C44E">
            <w:pPr>
              <w:spacing w:line="480" w:lineRule="exact"/>
              <w:jc w:val="left"/>
              <w:rPr>
                <w:rFonts w:hint="eastAsia" w:ascii="仿宋" w:hAnsi="仿宋" w:eastAsia="仿宋" w:cs="仿宋_GB2312"/>
                <w:color w:val="auto"/>
                <w:sz w:val="28"/>
                <w:szCs w:val="28"/>
              </w:rPr>
            </w:pPr>
            <w:r>
              <w:rPr>
                <w:rFonts w:hint="eastAsia" w:ascii="仿宋" w:hAnsi="仿宋" w:eastAsia="仿宋" w:cs="仿宋_GB2312"/>
                <w:color w:val="auto"/>
                <w:sz w:val="28"/>
                <w:szCs w:val="28"/>
              </w:rPr>
              <w:t>4.主讲导师授课</w:t>
            </w:r>
          </w:p>
          <w:p w14:paraId="20E796FD">
            <w:pPr>
              <w:spacing w:line="480" w:lineRule="exact"/>
              <w:jc w:val="left"/>
              <w:rPr>
                <w:rFonts w:hint="eastAsia" w:ascii="仿宋" w:hAnsi="仿宋" w:eastAsia="仿宋" w:cs="仿宋_GB2312"/>
                <w:color w:val="auto"/>
                <w:sz w:val="28"/>
                <w:szCs w:val="28"/>
              </w:rPr>
            </w:pPr>
            <w:r>
              <w:rPr>
                <w:rFonts w:hint="eastAsia" w:ascii="仿宋" w:hAnsi="仿宋" w:eastAsia="仿宋" w:cs="仿宋_GB2312"/>
                <w:color w:val="auto"/>
                <w:sz w:val="28"/>
                <w:szCs w:val="28"/>
              </w:rPr>
              <w:t>5.助理导师辅导</w:t>
            </w:r>
          </w:p>
          <w:p w14:paraId="6F9839A8">
            <w:pPr>
              <w:spacing w:line="480" w:lineRule="exact"/>
              <w:jc w:val="left"/>
              <w:rPr>
                <w:rFonts w:hint="eastAsia" w:ascii="仿宋" w:hAnsi="仿宋" w:eastAsia="仿宋" w:cs="仿宋_GB2312"/>
                <w:color w:val="auto"/>
                <w:sz w:val="28"/>
                <w:szCs w:val="28"/>
              </w:rPr>
            </w:pPr>
            <w:r>
              <w:rPr>
                <w:rFonts w:hint="eastAsia" w:ascii="仿宋" w:hAnsi="仿宋" w:eastAsia="仿宋" w:cs="仿宋_GB2312"/>
                <w:color w:val="auto"/>
                <w:sz w:val="28"/>
                <w:szCs w:val="28"/>
              </w:rPr>
              <w:t>6.培训场地与现场布置</w:t>
            </w:r>
          </w:p>
          <w:p w14:paraId="3DE8C264">
            <w:pPr>
              <w:spacing w:line="480" w:lineRule="exact"/>
              <w:jc w:val="left"/>
              <w:rPr>
                <w:rFonts w:hint="eastAsia" w:ascii="仿宋" w:hAnsi="仿宋" w:eastAsia="仿宋" w:cs="仿宋_GB2312"/>
                <w:color w:val="auto"/>
                <w:sz w:val="28"/>
                <w:szCs w:val="28"/>
              </w:rPr>
            </w:pPr>
            <w:r>
              <w:rPr>
                <w:rFonts w:hint="eastAsia" w:ascii="仿宋" w:hAnsi="仿宋" w:eastAsia="仿宋" w:cs="仿宋_GB2312"/>
                <w:color w:val="auto"/>
                <w:sz w:val="28"/>
                <w:szCs w:val="28"/>
              </w:rPr>
              <w:t>7.课堂物资与教具</w:t>
            </w:r>
          </w:p>
          <w:p w14:paraId="25764096">
            <w:pPr>
              <w:spacing w:line="480" w:lineRule="exact"/>
              <w:jc w:val="left"/>
              <w:rPr>
                <w:rFonts w:hint="eastAsia" w:ascii="仿宋" w:hAnsi="仿宋" w:eastAsia="仿宋" w:cs="仿宋_GB2312"/>
                <w:color w:val="auto"/>
                <w:sz w:val="28"/>
                <w:szCs w:val="28"/>
              </w:rPr>
            </w:pPr>
            <w:r>
              <w:rPr>
                <w:rFonts w:hint="eastAsia" w:ascii="仿宋" w:hAnsi="仿宋" w:eastAsia="仿宋" w:cs="仿宋_GB2312"/>
                <w:color w:val="auto"/>
                <w:sz w:val="28"/>
                <w:szCs w:val="28"/>
              </w:rPr>
              <w:t>8.试讲视频录制与即时回放</w:t>
            </w:r>
          </w:p>
          <w:p w14:paraId="44986E31">
            <w:pPr>
              <w:spacing w:line="480" w:lineRule="exact"/>
              <w:jc w:val="left"/>
              <w:rPr>
                <w:rFonts w:hint="eastAsia" w:ascii="仿宋" w:hAnsi="仿宋" w:eastAsia="仿宋" w:cs="仿宋_GB2312"/>
                <w:color w:val="auto"/>
                <w:sz w:val="28"/>
                <w:szCs w:val="28"/>
              </w:rPr>
            </w:pPr>
            <w:r>
              <w:rPr>
                <w:rFonts w:hint="eastAsia" w:ascii="仿宋" w:hAnsi="仿宋" w:eastAsia="仿宋" w:cs="仿宋_GB2312"/>
                <w:color w:val="auto"/>
                <w:sz w:val="28"/>
                <w:szCs w:val="28"/>
              </w:rPr>
              <w:t>9.茶歇保障</w:t>
            </w:r>
          </w:p>
          <w:p w14:paraId="26C83461">
            <w:pPr>
              <w:spacing w:line="480" w:lineRule="exact"/>
              <w:jc w:val="left"/>
              <w:rPr>
                <w:rFonts w:hint="eastAsia" w:ascii="仿宋" w:hAnsi="仿宋" w:eastAsia="仿宋" w:cs="仿宋_GB2312"/>
                <w:color w:val="auto"/>
                <w:sz w:val="28"/>
                <w:szCs w:val="28"/>
              </w:rPr>
            </w:pPr>
            <w:r>
              <w:rPr>
                <w:rFonts w:hint="eastAsia" w:ascii="仿宋" w:hAnsi="仿宋" w:eastAsia="仿宋" w:cs="仿宋_GB2312"/>
                <w:color w:val="auto"/>
                <w:sz w:val="28"/>
                <w:szCs w:val="28"/>
              </w:rPr>
              <w:t>10.个人授课能力评估报告</w:t>
            </w:r>
          </w:p>
          <w:p w14:paraId="698E3A43">
            <w:pPr>
              <w:spacing w:line="480" w:lineRule="exact"/>
              <w:jc w:val="left"/>
              <w:rPr>
                <w:rFonts w:hint="eastAsia" w:ascii="仿宋" w:hAnsi="仿宋" w:eastAsia="仿宋" w:cs="仿宋_GB2312"/>
                <w:color w:val="auto"/>
                <w:sz w:val="28"/>
                <w:szCs w:val="28"/>
              </w:rPr>
            </w:pPr>
            <w:r>
              <w:rPr>
                <w:rFonts w:hint="eastAsia" w:ascii="仿宋" w:hAnsi="仿宋" w:eastAsia="仿宋" w:cs="仿宋_GB2312"/>
                <w:color w:val="auto"/>
                <w:sz w:val="28"/>
                <w:szCs w:val="28"/>
              </w:rPr>
              <w:t>11.《安全内训师授课工具包》</w:t>
            </w:r>
          </w:p>
          <w:p w14:paraId="105E120E">
            <w:pPr>
              <w:spacing w:line="480" w:lineRule="exact"/>
              <w:rPr>
                <w:rFonts w:hint="eastAsia" w:ascii="仿宋" w:hAnsi="仿宋" w:eastAsia="仿宋" w:cs="仿宋_GB2312"/>
                <w:color w:val="auto"/>
                <w:sz w:val="28"/>
                <w:szCs w:val="28"/>
              </w:rPr>
            </w:pPr>
            <w:r>
              <w:rPr>
                <w:rFonts w:hint="eastAsia" w:ascii="仿宋" w:hAnsi="仿宋" w:eastAsia="仿宋" w:cs="仿宋_GB2312"/>
                <w:color w:val="auto"/>
                <w:sz w:val="28"/>
                <w:szCs w:val="28"/>
              </w:rPr>
              <w:t>12.培训成果总结报告</w:t>
            </w:r>
          </w:p>
          <w:p w14:paraId="03E76447">
            <w:pPr>
              <w:spacing w:line="480" w:lineRule="exact"/>
              <w:rPr>
                <w:rFonts w:hint="eastAsia" w:ascii="仿宋" w:hAnsi="仿宋" w:eastAsia="仿宋" w:cs="仿宋_GB2312"/>
                <w:color w:val="auto"/>
                <w:sz w:val="28"/>
                <w:szCs w:val="28"/>
              </w:rPr>
            </w:pPr>
            <w:r>
              <w:rPr>
                <w:rFonts w:hint="eastAsia" w:ascii="仿宋" w:hAnsi="仿宋" w:eastAsia="仿宋" w:cs="仿宋_GB2312"/>
                <w:color w:val="auto"/>
                <w:sz w:val="28"/>
                <w:szCs w:val="28"/>
              </w:rPr>
              <w:t>13.不少于5次的跟踪辅导服务</w:t>
            </w:r>
          </w:p>
        </w:tc>
        <w:tc>
          <w:tcPr>
            <w:tcW w:w="1340" w:type="dxa"/>
            <w:vAlign w:val="center"/>
          </w:tcPr>
          <w:p w14:paraId="5EFEAC51">
            <w:pPr>
              <w:spacing w:line="480" w:lineRule="exact"/>
              <w:rPr>
                <w:rFonts w:hint="eastAsia" w:ascii="仿宋" w:hAnsi="仿宋" w:eastAsia="仿宋" w:cs="仿宋"/>
                <w:color w:val="auto"/>
                <w:sz w:val="28"/>
                <w:szCs w:val="28"/>
              </w:rPr>
            </w:pPr>
          </w:p>
        </w:tc>
        <w:tc>
          <w:tcPr>
            <w:tcW w:w="1483" w:type="dxa"/>
            <w:vAlign w:val="center"/>
          </w:tcPr>
          <w:p w14:paraId="6B2585ED">
            <w:pPr>
              <w:spacing w:line="480" w:lineRule="exact"/>
              <w:rPr>
                <w:rFonts w:hint="eastAsia" w:ascii="仿宋" w:hAnsi="仿宋" w:eastAsia="仿宋" w:cs="仿宋"/>
                <w:color w:val="auto"/>
                <w:sz w:val="28"/>
                <w:szCs w:val="28"/>
              </w:rPr>
            </w:pPr>
          </w:p>
        </w:tc>
      </w:tr>
    </w:tbl>
    <w:p w14:paraId="3AFFDEDD">
      <w:pPr>
        <w:autoSpaceDE w:val="0"/>
        <w:autoSpaceDN w:val="0"/>
        <w:spacing w:line="560" w:lineRule="exact"/>
        <w:rPr>
          <w:rFonts w:hint="eastAsia" w:ascii="仿宋" w:hAnsi="仿宋" w:eastAsia="仿宋" w:cs="仿宋"/>
          <w:color w:val="auto"/>
          <w:sz w:val="32"/>
          <w:szCs w:val="32"/>
        </w:rPr>
      </w:pPr>
      <w:r>
        <w:rPr>
          <w:rFonts w:hint="eastAsia" w:ascii="仿宋" w:hAnsi="仿宋" w:eastAsia="仿宋" w:cs="仿宋"/>
          <w:color w:val="auto"/>
          <w:sz w:val="32"/>
          <w:szCs w:val="32"/>
        </w:rPr>
        <w:t>备注：以上报价包含税费（税率</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%，开具增值税专用发票）及为完成服务产生的所有费用。</w:t>
      </w:r>
    </w:p>
    <w:p w14:paraId="05158C12">
      <w:pPr>
        <w:spacing w:line="560" w:lineRule="exact"/>
        <w:rPr>
          <w:rFonts w:hint="eastAsia" w:ascii="仿宋" w:hAnsi="仿宋" w:eastAsia="仿宋" w:cs="仿宋"/>
          <w:color w:val="auto"/>
          <w:sz w:val="32"/>
          <w:szCs w:val="32"/>
        </w:rPr>
      </w:pPr>
    </w:p>
    <w:p w14:paraId="26AB4277">
      <w:pPr>
        <w:wordWrap w:val="0"/>
        <w:spacing w:line="560" w:lineRule="exact"/>
        <w:rPr>
          <w:rFonts w:hint="eastAsia" w:ascii="仿宋" w:hAnsi="仿宋" w:eastAsia="仿宋" w:cs="仿宋"/>
          <w:color w:val="auto"/>
          <w:sz w:val="32"/>
          <w:szCs w:val="32"/>
        </w:rPr>
      </w:pPr>
      <w:r>
        <w:rPr>
          <w:rFonts w:hint="eastAsia" w:ascii="仿宋" w:hAnsi="仿宋" w:eastAsia="仿宋" w:cs="仿宋"/>
          <w:color w:val="auto"/>
          <w:sz w:val="32"/>
          <w:szCs w:val="32"/>
        </w:rPr>
        <w:t xml:space="preserve">授权代表签字：           </w:t>
      </w:r>
    </w:p>
    <w:p w14:paraId="1321A45A">
      <w:pPr>
        <w:wordWrap w:val="0"/>
        <w:spacing w:line="560" w:lineRule="exact"/>
        <w:rPr>
          <w:rFonts w:hint="eastAsia" w:ascii="仿宋" w:hAnsi="仿宋" w:eastAsia="仿宋" w:cs="仿宋"/>
          <w:color w:val="auto"/>
          <w:sz w:val="32"/>
          <w:szCs w:val="32"/>
        </w:rPr>
      </w:pPr>
      <w:r>
        <w:rPr>
          <w:rFonts w:hint="eastAsia" w:ascii="仿宋" w:hAnsi="仿宋" w:eastAsia="仿宋" w:cs="仿宋"/>
          <w:color w:val="auto"/>
          <w:sz w:val="32"/>
          <w:szCs w:val="32"/>
        </w:rPr>
        <w:t xml:space="preserve">投标人（盖章）：         </w:t>
      </w:r>
    </w:p>
    <w:p w14:paraId="0CAAD15D">
      <w:pPr>
        <w:spacing w:line="560" w:lineRule="exact"/>
        <w:rPr>
          <w:rFonts w:hint="eastAsia" w:ascii="仿宋" w:hAnsi="仿宋" w:eastAsia="仿宋" w:cs="仿宋"/>
          <w:color w:val="auto"/>
          <w:sz w:val="32"/>
          <w:szCs w:val="32"/>
        </w:rPr>
        <w:sectPr>
          <w:pgSz w:w="11906" w:h="16838"/>
          <w:pgMar w:top="1440" w:right="1797" w:bottom="1440" w:left="1797" w:header="741" w:footer="801" w:gutter="0"/>
          <w:cols w:space="425" w:num="1"/>
          <w:docGrid w:type="lines" w:linePitch="312" w:charSpace="0"/>
        </w:sectPr>
      </w:pPr>
      <w:r>
        <w:rPr>
          <w:rFonts w:hint="eastAsia" w:ascii="仿宋" w:hAnsi="仿宋" w:eastAsia="仿宋" w:cs="仿宋"/>
          <w:color w:val="auto"/>
          <w:sz w:val="32"/>
          <w:szCs w:val="32"/>
        </w:rPr>
        <w:t>日期：    年     月    日</w:t>
      </w:r>
    </w:p>
    <w:bookmarkEnd w:id="6"/>
    <w:p w14:paraId="102E86E6">
      <w:pPr>
        <w:pStyle w:val="2"/>
        <w:keepNext w:val="0"/>
        <w:keepLines w:val="0"/>
        <w:widowControl/>
        <w:spacing w:before="0" w:after="0" w:line="56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附件6：投标文件外包装封面信息模板</w:t>
      </w:r>
    </w:p>
    <w:p w14:paraId="63F9DC2D"/>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02"/>
      </w:tblGrid>
      <w:tr w14:paraId="793B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4" w:hRule="atLeast"/>
          <w:jc w:val="center"/>
        </w:trPr>
        <w:tc>
          <w:tcPr>
            <w:tcW w:w="8312" w:type="dxa"/>
          </w:tcPr>
          <w:p w14:paraId="03809427">
            <w:pPr>
              <w:widowControl/>
              <w:spacing w:line="560" w:lineRule="exact"/>
              <w:ind w:firstLine="640" w:firstLineChars="200"/>
              <w:rPr>
                <w:rFonts w:hint="eastAsia" w:ascii="仿宋" w:hAnsi="仿宋" w:eastAsia="仿宋" w:cs="仿宋"/>
                <w:color w:val="000000"/>
                <w:kern w:val="0"/>
                <w:sz w:val="32"/>
                <w:szCs w:val="32"/>
              </w:rPr>
            </w:pPr>
          </w:p>
          <w:p w14:paraId="76C03B8F">
            <w:pPr>
              <w:pStyle w:val="2"/>
              <w:keepNext w:val="0"/>
              <w:keepLines w:val="0"/>
              <w:widowControl/>
              <w:spacing w:before="0" w:after="0" w:line="560" w:lineRule="exact"/>
              <w:ind w:firstLine="640" w:firstLineChars="200"/>
              <w:rPr>
                <w:rFonts w:hint="eastAsia" w:ascii="仿宋" w:hAnsi="仿宋" w:eastAsia="仿宋" w:cs="仿宋"/>
                <w:b w:val="0"/>
                <w:bCs w:val="0"/>
                <w:color w:val="000000"/>
                <w:kern w:val="0"/>
                <w:sz w:val="32"/>
                <w:szCs w:val="32"/>
              </w:rPr>
            </w:pPr>
            <w:r>
              <w:rPr>
                <w:rFonts w:hint="eastAsia" w:ascii="仿宋" w:hAnsi="仿宋" w:eastAsia="仿宋" w:cs="仿宋"/>
                <w:b w:val="0"/>
                <w:bCs w:val="0"/>
                <w:color w:val="000000"/>
                <w:kern w:val="0"/>
                <w:sz w:val="32"/>
                <w:szCs w:val="32"/>
              </w:rPr>
              <w:t>项目名称：深环科技2026年安全生产内训师培训辅导咨询服务</w:t>
            </w:r>
          </w:p>
          <w:p w14:paraId="47B9E146">
            <w:pPr>
              <w:pStyle w:val="2"/>
              <w:keepNext w:val="0"/>
              <w:keepLines w:val="0"/>
              <w:widowControl/>
              <w:spacing w:before="0" w:after="0" w:line="560" w:lineRule="exact"/>
              <w:ind w:firstLine="640" w:firstLineChars="200"/>
              <w:rPr>
                <w:rFonts w:hint="eastAsia" w:ascii="仿宋" w:hAnsi="仿宋" w:eastAsia="仿宋" w:cs="仿宋"/>
                <w:b w:val="0"/>
                <w:bCs w:val="0"/>
                <w:color w:val="000000"/>
                <w:kern w:val="0"/>
                <w:sz w:val="32"/>
                <w:szCs w:val="32"/>
              </w:rPr>
            </w:pPr>
          </w:p>
          <w:p w14:paraId="53487B39">
            <w:pPr>
              <w:widowControl/>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b w:val="0"/>
                <w:bCs w:val="0"/>
                <w:color w:val="000000" w:themeColor="text1"/>
                <w:kern w:val="0"/>
                <w:sz w:val="32"/>
                <w:szCs w:val="32"/>
                <w14:textFill>
                  <w14:solidFill>
                    <w14:schemeClr w14:val="tx1"/>
                  </w14:solidFill>
                </w14:textFill>
              </w:rPr>
              <w:t>项目编号：shwt-2026100043FW</w:t>
            </w:r>
          </w:p>
          <w:p w14:paraId="1EAC144C">
            <w:pPr>
              <w:widowControl/>
              <w:spacing w:line="560" w:lineRule="exact"/>
              <w:ind w:firstLine="640" w:firstLineChars="200"/>
              <w:rPr>
                <w:rFonts w:hint="eastAsia" w:ascii="仿宋" w:hAnsi="仿宋" w:eastAsia="仿宋" w:cs="仿宋"/>
                <w:color w:val="000000"/>
                <w:kern w:val="0"/>
                <w:sz w:val="32"/>
                <w:szCs w:val="32"/>
              </w:rPr>
            </w:pPr>
          </w:p>
          <w:p w14:paraId="4A93723D">
            <w:pPr>
              <w:widowControl/>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授权代表联系方式：</w:t>
            </w:r>
          </w:p>
          <w:p w14:paraId="159264B5">
            <w:pPr>
              <w:widowControl/>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姓名：</w:t>
            </w:r>
          </w:p>
          <w:p w14:paraId="2C2E1F5D">
            <w:pPr>
              <w:pStyle w:val="10"/>
              <w:spacing w:line="560" w:lineRule="exact"/>
              <w:ind w:firstLine="640" w:firstLineChars="200"/>
              <w:rPr>
                <w:rFonts w:hint="eastAsia" w:ascii="仿宋" w:hAnsi="仿宋" w:eastAsia="仿宋" w:cs="仿宋"/>
                <w:sz w:val="32"/>
                <w:szCs w:val="32"/>
              </w:rPr>
            </w:pPr>
            <w:r>
              <w:rPr>
                <w:rFonts w:hint="eastAsia" w:ascii="仿宋" w:hAnsi="仿宋" w:eastAsia="仿宋" w:cs="仿宋"/>
                <w:color w:val="000000"/>
                <w:kern w:val="0"/>
                <w:sz w:val="32"/>
                <w:szCs w:val="32"/>
              </w:rPr>
              <w:t>电话：</w:t>
            </w:r>
          </w:p>
          <w:p w14:paraId="007601B0">
            <w:pPr>
              <w:widowControl/>
              <w:spacing w:line="560" w:lineRule="exact"/>
              <w:ind w:firstLine="640" w:firstLineChars="200"/>
              <w:rPr>
                <w:rFonts w:hint="eastAsia" w:ascii="仿宋" w:hAnsi="仿宋" w:eastAsia="仿宋" w:cs="仿宋"/>
                <w:color w:val="000000"/>
                <w:kern w:val="0"/>
                <w:sz w:val="32"/>
                <w:szCs w:val="32"/>
              </w:rPr>
            </w:pPr>
          </w:p>
          <w:p w14:paraId="4A2B7AAE">
            <w:pPr>
              <w:widowControl/>
              <w:spacing w:line="560" w:lineRule="exact"/>
              <w:ind w:firstLine="640" w:firstLineChars="200"/>
              <w:rPr>
                <w:rFonts w:hint="eastAsia" w:ascii="仿宋" w:hAnsi="仿宋" w:eastAsia="仿宋" w:cs="仿宋"/>
                <w:color w:val="000000"/>
                <w:kern w:val="0"/>
                <w:sz w:val="32"/>
                <w:szCs w:val="32"/>
              </w:rPr>
            </w:pPr>
          </w:p>
          <w:p w14:paraId="010E3278">
            <w:pPr>
              <w:widowControl/>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投标人全称：</w:t>
            </w:r>
          </w:p>
          <w:p w14:paraId="18B2C897">
            <w:pPr>
              <w:widowControl/>
              <w:spacing w:line="560" w:lineRule="exact"/>
              <w:ind w:firstLine="640" w:firstLineChars="200"/>
              <w:rPr>
                <w:rFonts w:hint="eastAsia" w:ascii="仿宋" w:hAnsi="仿宋" w:eastAsia="仿宋" w:cs="仿宋"/>
                <w:color w:val="000000"/>
                <w:kern w:val="0"/>
                <w:sz w:val="32"/>
                <w:szCs w:val="32"/>
              </w:rPr>
            </w:pPr>
          </w:p>
          <w:p w14:paraId="1DC5F5AB">
            <w:pPr>
              <w:widowControl/>
              <w:spacing w:line="560" w:lineRule="exact"/>
              <w:ind w:firstLine="640" w:firstLineChars="200"/>
              <w:rPr>
                <w:rFonts w:hint="eastAsia" w:ascii="仿宋" w:hAnsi="仿宋" w:eastAsia="仿宋" w:cs="仿宋"/>
                <w:color w:val="000000"/>
                <w:kern w:val="0"/>
                <w:sz w:val="32"/>
                <w:szCs w:val="32"/>
              </w:rPr>
            </w:pPr>
          </w:p>
          <w:p w14:paraId="4E6E5190">
            <w:pPr>
              <w:widowControl/>
              <w:spacing w:line="560" w:lineRule="exact"/>
              <w:ind w:firstLine="320" w:firstLineChars="100"/>
              <w:rPr>
                <w:rFonts w:hint="eastAsia" w:ascii="仿宋" w:hAnsi="仿宋" w:eastAsia="仿宋" w:cs="仿宋"/>
                <w:color w:val="000000"/>
                <w:kern w:val="0"/>
                <w:sz w:val="32"/>
                <w:szCs w:val="32"/>
              </w:rPr>
            </w:pPr>
            <w:r>
              <w:rPr>
                <w:rFonts w:hint="eastAsia" w:ascii="仿宋" w:hAnsi="仿宋" w:eastAsia="仿宋" w:cs="仿宋"/>
                <w:sz w:val="32"/>
                <w:szCs w:val="32"/>
              </w:rPr>
              <w:t>在2026年</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月  日15:00（北京时间）之前不得启封</w:t>
            </w:r>
          </w:p>
        </w:tc>
      </w:tr>
    </w:tbl>
    <w:p w14:paraId="07ED2D66">
      <w:pPr>
        <w:spacing w:line="560" w:lineRule="exact"/>
        <w:ind w:firstLine="640" w:firstLineChars="200"/>
        <w:rPr>
          <w:rFonts w:hint="eastAsia" w:ascii="仿宋" w:hAnsi="仿宋" w:eastAsia="仿宋" w:cs="仿宋"/>
          <w:sz w:val="32"/>
          <w:szCs w:val="32"/>
        </w:rPr>
      </w:pPr>
    </w:p>
    <w:sectPr>
      <w:pgSz w:w="11906" w:h="16838"/>
      <w:pgMar w:top="1440" w:right="1797" w:bottom="1440" w:left="1797" w:header="741" w:footer="80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36B05DE-C51C-48D2-8908-A20D2F66908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embedRegular r:id="rId2" w:fontKey="{F1604094-A9F8-47C8-829D-FF484D332739}"/>
  </w:font>
  <w:font w:name="Arial Narrow">
    <w:altName w:val="Arial"/>
    <w:panose1 w:val="020B0606020202030204"/>
    <w:charset w:val="00"/>
    <w:family w:val="swiss"/>
    <w:pitch w:val="default"/>
    <w:sig w:usb0="00000000" w:usb1="00000000" w:usb2="00000000" w:usb3="00000000" w:csb0="2000009F" w:csb1="DFD70000"/>
  </w:font>
  <w:font w:name="仿宋">
    <w:panose1 w:val="02010609060101010101"/>
    <w:charset w:val="86"/>
    <w:family w:val="modern"/>
    <w:pitch w:val="default"/>
    <w:sig w:usb0="800002BF" w:usb1="38CF7CFA" w:usb2="00000016" w:usb3="00000000" w:csb0="00040001" w:csb1="00000000"/>
    <w:embedRegular r:id="rId3" w:fontKey="{BA66208C-A54A-4ACC-9FD7-B970ADCEED8B}"/>
  </w:font>
  <w:font w:name="长城仿宋">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embedRegular r:id="rId4" w:fontKey="{85B41E50-A92D-401A-9A26-641121E5ECBC}"/>
  </w:font>
  <w:font w:name="Arial Unicode MS">
    <w:panose1 w:val="020B0604020202020204"/>
    <w:charset w:val="86"/>
    <w:family w:val="auto"/>
    <w:pitch w:val="default"/>
    <w:sig w:usb0="FFFFFFFF" w:usb1="E9FFFFFF" w:usb2="0000003F" w:usb3="00000000" w:csb0="603F01FF" w:csb1="FFFF0000"/>
    <w:embedRegular r:id="rId5" w:fontKey="{0BADEBF4-6D5F-42AF-9908-754C350753BA}"/>
  </w:font>
  <w:font w:name="WPSEMBED2">
    <w:panose1 w:val="020B0604020202020204"/>
    <w:charset w:val="86"/>
    <w:family w:val="auto"/>
    <w:pitch w:val="default"/>
    <w:sig w:usb0="FFFFFFFF" w:usb1="E9FFFFFF" w:usb2="0000003F" w:usb3="00000000" w:csb0="603F01FF" w:csb1="FFFF0000"/>
  </w:font>
  <w:font w:name="Cambria Math">
    <w:panose1 w:val="02040503050406030204"/>
    <w:charset w:val="00"/>
    <w:family w:val="roman"/>
    <w:pitch w:val="default"/>
    <w:sig w:usb0="E00006FF" w:usb1="420024FF" w:usb2="02000000" w:usb3="00000000" w:csb0="2000019F" w:csb1="00000000"/>
    <w:embedRegular r:id="rId6" w:fontKey="{F2381B44-8C59-437E-862E-861C208E7359}"/>
  </w:font>
  <w:font w:name="楷体">
    <w:panose1 w:val="02010609060101010101"/>
    <w:charset w:val="86"/>
    <w:family w:val="modern"/>
    <w:pitch w:val="default"/>
    <w:sig w:usb0="800002BF" w:usb1="38CF7CFA" w:usb2="00000016" w:usb3="00000000" w:csb0="00040001" w:csb1="00000000"/>
    <w:embedRegular r:id="rId7" w:fontKey="{7D71DD7F-5F15-468D-84DF-B74D7320D29A}"/>
  </w:font>
  <w:font w:name="___WRD_EMBED_SUB_45">
    <w:altName w:val="微软雅黑"/>
    <w:panose1 w:val="00000000000000000000"/>
    <w:charset w:val="86"/>
    <w:family w:val="modern"/>
    <w:pitch w:val="default"/>
    <w:sig w:usb0="00000000" w:usb1="00000000" w:usb2="00000010" w:usb3="00000000" w:csb0="00040000" w:csb1="00000000"/>
    <w:embedRegular r:id="rId8" w:fontKey="{20230B63-DACF-4F06-A05B-EAA256F315E2}"/>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01BF8">
    <w:pPr>
      <w:pStyle w:val="14"/>
      <w:ind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641C0C">
                          <w:pPr>
                            <w:pStyle w:val="14"/>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3641C0C">
                    <w:pPr>
                      <w:pStyle w:val="14"/>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96C18">
    <w:pPr>
      <w:pStyle w:val="14"/>
      <w:jc w:val="center"/>
      <w:rPr>
        <w:rFonts w:hint="eastAsia" w:ascii="宋体" w:hAnsi="宋体" w:eastAsia="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35B0DF">
                          <w:pPr>
                            <w:pStyle w:val="1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935B0DF">
                    <w:pPr>
                      <w:pStyle w:val="1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31A8A">
    <w:pPr>
      <w:pStyle w:val="15"/>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862D98"/>
    <w:multiLevelType w:val="singleLevel"/>
    <w:tmpl w:val="85862D98"/>
    <w:lvl w:ilvl="0" w:tentative="0">
      <w:start w:val="2"/>
      <w:numFmt w:val="chineseCounting"/>
      <w:suff w:val="space"/>
      <w:lvlText w:val="第%1部分"/>
      <w:lvlJc w:val="left"/>
      <w:rPr>
        <w:rFonts w:hint="eastAsia"/>
      </w:rPr>
    </w:lvl>
  </w:abstractNum>
  <w:abstractNum w:abstractNumId="1">
    <w:nsid w:val="89948624"/>
    <w:multiLevelType w:val="singleLevel"/>
    <w:tmpl w:val="89948624"/>
    <w:lvl w:ilvl="0" w:tentative="0">
      <w:start w:val="2"/>
      <w:numFmt w:val="chineseCounting"/>
      <w:suff w:val="nothing"/>
      <w:lvlText w:val="（%1）"/>
      <w:lvlJc w:val="left"/>
      <w:rPr>
        <w:rFonts w:hint="eastAsia"/>
      </w:rPr>
    </w:lvl>
  </w:abstractNum>
  <w:abstractNum w:abstractNumId="2">
    <w:nsid w:val="CABCF8E6"/>
    <w:multiLevelType w:val="singleLevel"/>
    <w:tmpl w:val="CABCF8E6"/>
    <w:lvl w:ilvl="0" w:tentative="0">
      <w:start w:val="1"/>
      <w:numFmt w:val="decimal"/>
      <w:lvlText w:val="%1."/>
      <w:lvlJc w:val="left"/>
      <w:pPr>
        <w:tabs>
          <w:tab w:val="left" w:pos="312"/>
        </w:tabs>
      </w:pPr>
    </w:lvl>
  </w:abstractNum>
  <w:abstractNum w:abstractNumId="3">
    <w:nsid w:val="FDA508E3"/>
    <w:multiLevelType w:val="singleLevel"/>
    <w:tmpl w:val="FDA508E3"/>
    <w:lvl w:ilvl="0" w:tentative="0">
      <w:start w:val="3"/>
      <w:numFmt w:val="chineseCounting"/>
      <w:suff w:val="nothing"/>
      <w:lvlText w:val="%1、"/>
      <w:lvlJc w:val="left"/>
      <w:rPr>
        <w:rFonts w:hint="eastAsia"/>
      </w:rPr>
    </w:lvl>
  </w:abstractNum>
  <w:abstractNum w:abstractNumId="4">
    <w:nsid w:val="5309E77D"/>
    <w:multiLevelType w:val="singleLevel"/>
    <w:tmpl w:val="5309E77D"/>
    <w:lvl w:ilvl="0" w:tentative="0">
      <w:start w:val="4"/>
      <w:numFmt w:val="chineseCounting"/>
      <w:suff w:val="nothing"/>
      <w:lvlText w:val="%1、"/>
      <w:lvlJc w:val="left"/>
      <w:rPr>
        <w:rFonts w:hint="eastAsia"/>
      </w:rPr>
    </w:lvl>
  </w:abstractNum>
  <w:abstractNum w:abstractNumId="5">
    <w:nsid w:val="65CFEBCE"/>
    <w:multiLevelType w:val="singleLevel"/>
    <w:tmpl w:val="65CFEBCE"/>
    <w:lvl w:ilvl="0" w:tentative="0">
      <w:start w:val="1"/>
      <w:numFmt w:val="chineseCounting"/>
      <w:suff w:val="nothing"/>
      <w:lvlText w:val="（%1）"/>
      <w:lvlJc w:val="left"/>
      <w:rPr>
        <w:rFonts w:hint="eastAsia" w:ascii="楷体" w:hAnsi="楷体" w:eastAsia="楷体" w:cs="楷体"/>
      </w:rPr>
    </w:lvl>
  </w:abstractNum>
  <w:num w:numId="1">
    <w:abstractNumId w:val="0"/>
  </w:num>
  <w:num w:numId="2">
    <w:abstractNumId w:val="4"/>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5NDZlNDE0MDJkNTdjZjdiYmI3MzRkZmQ3MTUzYWIifQ=="/>
  </w:docVars>
  <w:rsids>
    <w:rsidRoot w:val="00A32FB2"/>
    <w:rsid w:val="000018DA"/>
    <w:rsid w:val="00004BFB"/>
    <w:rsid w:val="0000537A"/>
    <w:rsid w:val="000063ED"/>
    <w:rsid w:val="00007EA4"/>
    <w:rsid w:val="000203A3"/>
    <w:rsid w:val="00020C32"/>
    <w:rsid w:val="00022C59"/>
    <w:rsid w:val="00023BD0"/>
    <w:rsid w:val="00024A6B"/>
    <w:rsid w:val="00024BB9"/>
    <w:rsid w:val="00033495"/>
    <w:rsid w:val="00037726"/>
    <w:rsid w:val="0005137F"/>
    <w:rsid w:val="0005266F"/>
    <w:rsid w:val="00055EFE"/>
    <w:rsid w:val="00060CC9"/>
    <w:rsid w:val="000651E9"/>
    <w:rsid w:val="00070541"/>
    <w:rsid w:val="00072A96"/>
    <w:rsid w:val="00075BE7"/>
    <w:rsid w:val="00076DE3"/>
    <w:rsid w:val="00077450"/>
    <w:rsid w:val="00081DC2"/>
    <w:rsid w:val="00083886"/>
    <w:rsid w:val="000844A1"/>
    <w:rsid w:val="0009155B"/>
    <w:rsid w:val="000A09E8"/>
    <w:rsid w:val="000A18B9"/>
    <w:rsid w:val="000B2196"/>
    <w:rsid w:val="000B39EE"/>
    <w:rsid w:val="000C00AA"/>
    <w:rsid w:val="000C1211"/>
    <w:rsid w:val="000C412E"/>
    <w:rsid w:val="000C6336"/>
    <w:rsid w:val="000D495A"/>
    <w:rsid w:val="000D6034"/>
    <w:rsid w:val="000E01FD"/>
    <w:rsid w:val="000E2DCF"/>
    <w:rsid w:val="000E5E67"/>
    <w:rsid w:val="000E6B34"/>
    <w:rsid w:val="00100638"/>
    <w:rsid w:val="00101601"/>
    <w:rsid w:val="00103E1F"/>
    <w:rsid w:val="00104E1A"/>
    <w:rsid w:val="00107358"/>
    <w:rsid w:val="001116C2"/>
    <w:rsid w:val="00117CCD"/>
    <w:rsid w:val="0012279F"/>
    <w:rsid w:val="001238DD"/>
    <w:rsid w:val="0012501B"/>
    <w:rsid w:val="00125071"/>
    <w:rsid w:val="00125C89"/>
    <w:rsid w:val="00125E59"/>
    <w:rsid w:val="0012685F"/>
    <w:rsid w:val="00133786"/>
    <w:rsid w:val="00135171"/>
    <w:rsid w:val="0013532B"/>
    <w:rsid w:val="001357F7"/>
    <w:rsid w:val="001410C9"/>
    <w:rsid w:val="001426C1"/>
    <w:rsid w:val="001455EE"/>
    <w:rsid w:val="00150EC0"/>
    <w:rsid w:val="001517D3"/>
    <w:rsid w:val="00151DA8"/>
    <w:rsid w:val="00153D64"/>
    <w:rsid w:val="00157CE3"/>
    <w:rsid w:val="001678CA"/>
    <w:rsid w:val="00170E34"/>
    <w:rsid w:val="001753D8"/>
    <w:rsid w:val="001767F2"/>
    <w:rsid w:val="00180DA0"/>
    <w:rsid w:val="001869DA"/>
    <w:rsid w:val="00191231"/>
    <w:rsid w:val="00191D4F"/>
    <w:rsid w:val="001933DE"/>
    <w:rsid w:val="00194261"/>
    <w:rsid w:val="0019535E"/>
    <w:rsid w:val="00196AAA"/>
    <w:rsid w:val="001A0580"/>
    <w:rsid w:val="001A0BA9"/>
    <w:rsid w:val="001B0AD1"/>
    <w:rsid w:val="001B7D80"/>
    <w:rsid w:val="001C04BB"/>
    <w:rsid w:val="001C3566"/>
    <w:rsid w:val="001C5C9F"/>
    <w:rsid w:val="001D077E"/>
    <w:rsid w:val="001D27AC"/>
    <w:rsid w:val="001D3563"/>
    <w:rsid w:val="001D3699"/>
    <w:rsid w:val="001D3776"/>
    <w:rsid w:val="001D554F"/>
    <w:rsid w:val="001D5C6D"/>
    <w:rsid w:val="001E2720"/>
    <w:rsid w:val="001E2A49"/>
    <w:rsid w:val="001E3D01"/>
    <w:rsid w:val="001E524D"/>
    <w:rsid w:val="001E6718"/>
    <w:rsid w:val="001F0A0C"/>
    <w:rsid w:val="001F2CCA"/>
    <w:rsid w:val="001F3DB9"/>
    <w:rsid w:val="0020067D"/>
    <w:rsid w:val="002021F0"/>
    <w:rsid w:val="0020413D"/>
    <w:rsid w:val="00205332"/>
    <w:rsid w:val="0020720C"/>
    <w:rsid w:val="00207E3C"/>
    <w:rsid w:val="00211169"/>
    <w:rsid w:val="002156F3"/>
    <w:rsid w:val="00223D84"/>
    <w:rsid w:val="00226519"/>
    <w:rsid w:val="00233FCC"/>
    <w:rsid w:val="002350BE"/>
    <w:rsid w:val="00247B5B"/>
    <w:rsid w:val="00255454"/>
    <w:rsid w:val="00255B92"/>
    <w:rsid w:val="00255CCC"/>
    <w:rsid w:val="00261446"/>
    <w:rsid w:val="00264D35"/>
    <w:rsid w:val="002658D3"/>
    <w:rsid w:val="00267DA4"/>
    <w:rsid w:val="00272914"/>
    <w:rsid w:val="00272A8D"/>
    <w:rsid w:val="00272D19"/>
    <w:rsid w:val="00273FCB"/>
    <w:rsid w:val="00281D8F"/>
    <w:rsid w:val="00282B01"/>
    <w:rsid w:val="00283AE8"/>
    <w:rsid w:val="00283C69"/>
    <w:rsid w:val="00293C2A"/>
    <w:rsid w:val="002942EE"/>
    <w:rsid w:val="0029521C"/>
    <w:rsid w:val="00296528"/>
    <w:rsid w:val="002A476F"/>
    <w:rsid w:val="002B0410"/>
    <w:rsid w:val="002B25EF"/>
    <w:rsid w:val="002B4594"/>
    <w:rsid w:val="002B629A"/>
    <w:rsid w:val="002C2DFC"/>
    <w:rsid w:val="002C6D21"/>
    <w:rsid w:val="002D7319"/>
    <w:rsid w:val="002E2197"/>
    <w:rsid w:val="002E2660"/>
    <w:rsid w:val="002E33D9"/>
    <w:rsid w:val="002E671C"/>
    <w:rsid w:val="002F156E"/>
    <w:rsid w:val="002F17C8"/>
    <w:rsid w:val="002F3B59"/>
    <w:rsid w:val="002F494E"/>
    <w:rsid w:val="002F68E3"/>
    <w:rsid w:val="003026D1"/>
    <w:rsid w:val="0030403B"/>
    <w:rsid w:val="00314C80"/>
    <w:rsid w:val="0032156F"/>
    <w:rsid w:val="00324144"/>
    <w:rsid w:val="00324697"/>
    <w:rsid w:val="00324A0B"/>
    <w:rsid w:val="0032667C"/>
    <w:rsid w:val="00326A2D"/>
    <w:rsid w:val="0033284E"/>
    <w:rsid w:val="00335890"/>
    <w:rsid w:val="00336716"/>
    <w:rsid w:val="003378DA"/>
    <w:rsid w:val="00337B8D"/>
    <w:rsid w:val="0034375A"/>
    <w:rsid w:val="003438CD"/>
    <w:rsid w:val="003439A0"/>
    <w:rsid w:val="00346F39"/>
    <w:rsid w:val="0035430D"/>
    <w:rsid w:val="003553E4"/>
    <w:rsid w:val="0035543A"/>
    <w:rsid w:val="0035574A"/>
    <w:rsid w:val="00355829"/>
    <w:rsid w:val="0035668F"/>
    <w:rsid w:val="003567C8"/>
    <w:rsid w:val="00360735"/>
    <w:rsid w:val="0037175A"/>
    <w:rsid w:val="003730F5"/>
    <w:rsid w:val="00375522"/>
    <w:rsid w:val="003777D6"/>
    <w:rsid w:val="00377EE5"/>
    <w:rsid w:val="00381396"/>
    <w:rsid w:val="003875B6"/>
    <w:rsid w:val="00387955"/>
    <w:rsid w:val="003906D8"/>
    <w:rsid w:val="00391EAA"/>
    <w:rsid w:val="00393058"/>
    <w:rsid w:val="003A1F59"/>
    <w:rsid w:val="003A3D37"/>
    <w:rsid w:val="003A486F"/>
    <w:rsid w:val="003A71B0"/>
    <w:rsid w:val="003B7422"/>
    <w:rsid w:val="003C3448"/>
    <w:rsid w:val="003C41AC"/>
    <w:rsid w:val="003D1DDE"/>
    <w:rsid w:val="003D2B82"/>
    <w:rsid w:val="003D5676"/>
    <w:rsid w:val="003D5F0E"/>
    <w:rsid w:val="003E4158"/>
    <w:rsid w:val="003E5423"/>
    <w:rsid w:val="003E6C6D"/>
    <w:rsid w:val="003F22E6"/>
    <w:rsid w:val="003F7C34"/>
    <w:rsid w:val="00401DEE"/>
    <w:rsid w:val="0040286D"/>
    <w:rsid w:val="00404D8E"/>
    <w:rsid w:val="00404F58"/>
    <w:rsid w:val="0040680C"/>
    <w:rsid w:val="00407136"/>
    <w:rsid w:val="0041050A"/>
    <w:rsid w:val="00415B4F"/>
    <w:rsid w:val="00420FC6"/>
    <w:rsid w:val="00425D38"/>
    <w:rsid w:val="00431DF6"/>
    <w:rsid w:val="0043242F"/>
    <w:rsid w:val="0043503F"/>
    <w:rsid w:val="00442E8E"/>
    <w:rsid w:val="0044404A"/>
    <w:rsid w:val="00444B7A"/>
    <w:rsid w:val="00446476"/>
    <w:rsid w:val="00447F0B"/>
    <w:rsid w:val="00450B5E"/>
    <w:rsid w:val="00455F16"/>
    <w:rsid w:val="0045652B"/>
    <w:rsid w:val="00457698"/>
    <w:rsid w:val="004602FE"/>
    <w:rsid w:val="00463873"/>
    <w:rsid w:val="00465EDE"/>
    <w:rsid w:val="004706B9"/>
    <w:rsid w:val="0047170F"/>
    <w:rsid w:val="00476E35"/>
    <w:rsid w:val="00477CB9"/>
    <w:rsid w:val="00477EDA"/>
    <w:rsid w:val="00484F6D"/>
    <w:rsid w:val="00486B11"/>
    <w:rsid w:val="004913AA"/>
    <w:rsid w:val="00495489"/>
    <w:rsid w:val="00495761"/>
    <w:rsid w:val="00495964"/>
    <w:rsid w:val="00495B47"/>
    <w:rsid w:val="004A70DD"/>
    <w:rsid w:val="004B3679"/>
    <w:rsid w:val="004B609F"/>
    <w:rsid w:val="004B6157"/>
    <w:rsid w:val="004B76C1"/>
    <w:rsid w:val="004C2B38"/>
    <w:rsid w:val="004C391D"/>
    <w:rsid w:val="004C47F1"/>
    <w:rsid w:val="004C4F63"/>
    <w:rsid w:val="004C5D9D"/>
    <w:rsid w:val="004C7A09"/>
    <w:rsid w:val="004D1C48"/>
    <w:rsid w:val="004E2074"/>
    <w:rsid w:val="004E3128"/>
    <w:rsid w:val="004E5467"/>
    <w:rsid w:val="004E7CB3"/>
    <w:rsid w:val="004F140C"/>
    <w:rsid w:val="004F2478"/>
    <w:rsid w:val="004F2565"/>
    <w:rsid w:val="004F7220"/>
    <w:rsid w:val="004F7929"/>
    <w:rsid w:val="005000DB"/>
    <w:rsid w:val="00501073"/>
    <w:rsid w:val="00507E7C"/>
    <w:rsid w:val="0051088E"/>
    <w:rsid w:val="00510A11"/>
    <w:rsid w:val="005154D7"/>
    <w:rsid w:val="00517BC6"/>
    <w:rsid w:val="0052139A"/>
    <w:rsid w:val="005274E6"/>
    <w:rsid w:val="005276DC"/>
    <w:rsid w:val="00533CB4"/>
    <w:rsid w:val="005354B6"/>
    <w:rsid w:val="00541E90"/>
    <w:rsid w:val="00543C67"/>
    <w:rsid w:val="00547EFB"/>
    <w:rsid w:val="005512CD"/>
    <w:rsid w:val="00552C14"/>
    <w:rsid w:val="00553F39"/>
    <w:rsid w:val="005555AE"/>
    <w:rsid w:val="00557484"/>
    <w:rsid w:val="00557A3E"/>
    <w:rsid w:val="005620C2"/>
    <w:rsid w:val="005641BF"/>
    <w:rsid w:val="00565056"/>
    <w:rsid w:val="005665F7"/>
    <w:rsid w:val="00567E95"/>
    <w:rsid w:val="00582285"/>
    <w:rsid w:val="00587F1A"/>
    <w:rsid w:val="00592B64"/>
    <w:rsid w:val="005951C8"/>
    <w:rsid w:val="00596FFC"/>
    <w:rsid w:val="00597235"/>
    <w:rsid w:val="005A43E9"/>
    <w:rsid w:val="005B18E1"/>
    <w:rsid w:val="005B4AF6"/>
    <w:rsid w:val="005B4C53"/>
    <w:rsid w:val="005B5C74"/>
    <w:rsid w:val="005B69D0"/>
    <w:rsid w:val="005C3C0B"/>
    <w:rsid w:val="005D20CA"/>
    <w:rsid w:val="005D458D"/>
    <w:rsid w:val="005D6B53"/>
    <w:rsid w:val="005E0156"/>
    <w:rsid w:val="005E0DC1"/>
    <w:rsid w:val="005E4EBF"/>
    <w:rsid w:val="005F0393"/>
    <w:rsid w:val="005F241A"/>
    <w:rsid w:val="005F2673"/>
    <w:rsid w:val="005F61F9"/>
    <w:rsid w:val="005F728F"/>
    <w:rsid w:val="005F745E"/>
    <w:rsid w:val="005F78C1"/>
    <w:rsid w:val="005F7B0E"/>
    <w:rsid w:val="006049B6"/>
    <w:rsid w:val="00605C6A"/>
    <w:rsid w:val="006107D8"/>
    <w:rsid w:val="00612DD8"/>
    <w:rsid w:val="0061432F"/>
    <w:rsid w:val="00621A80"/>
    <w:rsid w:val="00621E91"/>
    <w:rsid w:val="00627DC8"/>
    <w:rsid w:val="006339A9"/>
    <w:rsid w:val="00635491"/>
    <w:rsid w:val="00636451"/>
    <w:rsid w:val="00637F83"/>
    <w:rsid w:val="00643333"/>
    <w:rsid w:val="00643DEA"/>
    <w:rsid w:val="006444D2"/>
    <w:rsid w:val="00645B81"/>
    <w:rsid w:val="00645F77"/>
    <w:rsid w:val="0065214A"/>
    <w:rsid w:val="00652664"/>
    <w:rsid w:val="00653CEB"/>
    <w:rsid w:val="00653DD8"/>
    <w:rsid w:val="00654556"/>
    <w:rsid w:val="00654A34"/>
    <w:rsid w:val="00655CF7"/>
    <w:rsid w:val="00662425"/>
    <w:rsid w:val="00665C28"/>
    <w:rsid w:val="0067068E"/>
    <w:rsid w:val="00672D73"/>
    <w:rsid w:val="00673A32"/>
    <w:rsid w:val="00673B32"/>
    <w:rsid w:val="00673C5F"/>
    <w:rsid w:val="006828ED"/>
    <w:rsid w:val="00691CE7"/>
    <w:rsid w:val="006926A6"/>
    <w:rsid w:val="00693365"/>
    <w:rsid w:val="006948DA"/>
    <w:rsid w:val="006A2AA8"/>
    <w:rsid w:val="006A5DFA"/>
    <w:rsid w:val="006B00DC"/>
    <w:rsid w:val="006B1F40"/>
    <w:rsid w:val="006B3D13"/>
    <w:rsid w:val="006B4E1F"/>
    <w:rsid w:val="006B702C"/>
    <w:rsid w:val="006C7735"/>
    <w:rsid w:val="006C7AE6"/>
    <w:rsid w:val="006D3DB5"/>
    <w:rsid w:val="006D618C"/>
    <w:rsid w:val="006D68F1"/>
    <w:rsid w:val="006E5D4A"/>
    <w:rsid w:val="006F13CD"/>
    <w:rsid w:val="006F182D"/>
    <w:rsid w:val="006F30DB"/>
    <w:rsid w:val="006F334B"/>
    <w:rsid w:val="006F460C"/>
    <w:rsid w:val="006F4CE0"/>
    <w:rsid w:val="006F6C01"/>
    <w:rsid w:val="006F70B4"/>
    <w:rsid w:val="00700AEC"/>
    <w:rsid w:val="007032AA"/>
    <w:rsid w:val="007057AA"/>
    <w:rsid w:val="0070657F"/>
    <w:rsid w:val="00706C68"/>
    <w:rsid w:val="007158B5"/>
    <w:rsid w:val="007175DE"/>
    <w:rsid w:val="00721DAF"/>
    <w:rsid w:val="007508EB"/>
    <w:rsid w:val="00750C5B"/>
    <w:rsid w:val="00752CC3"/>
    <w:rsid w:val="007543A3"/>
    <w:rsid w:val="00754F1E"/>
    <w:rsid w:val="0075552B"/>
    <w:rsid w:val="00755A28"/>
    <w:rsid w:val="00765D43"/>
    <w:rsid w:val="00770B64"/>
    <w:rsid w:val="007719A9"/>
    <w:rsid w:val="00772421"/>
    <w:rsid w:val="00773C52"/>
    <w:rsid w:val="00781409"/>
    <w:rsid w:val="00781CFF"/>
    <w:rsid w:val="0078286E"/>
    <w:rsid w:val="007839FB"/>
    <w:rsid w:val="007851C7"/>
    <w:rsid w:val="00790242"/>
    <w:rsid w:val="007946CE"/>
    <w:rsid w:val="007951A4"/>
    <w:rsid w:val="00796818"/>
    <w:rsid w:val="00797A7D"/>
    <w:rsid w:val="007A0A12"/>
    <w:rsid w:val="007A7FDF"/>
    <w:rsid w:val="007B0FA9"/>
    <w:rsid w:val="007B3958"/>
    <w:rsid w:val="007C19B1"/>
    <w:rsid w:val="007C7C69"/>
    <w:rsid w:val="007C7DCB"/>
    <w:rsid w:val="007D016B"/>
    <w:rsid w:val="007D22D3"/>
    <w:rsid w:val="007D4AC8"/>
    <w:rsid w:val="007D6DFA"/>
    <w:rsid w:val="007E117C"/>
    <w:rsid w:val="007E44C2"/>
    <w:rsid w:val="007E53F7"/>
    <w:rsid w:val="007F460B"/>
    <w:rsid w:val="00813EA4"/>
    <w:rsid w:val="0081544E"/>
    <w:rsid w:val="008214E3"/>
    <w:rsid w:val="00822773"/>
    <w:rsid w:val="008249BD"/>
    <w:rsid w:val="00825C2D"/>
    <w:rsid w:val="008322D7"/>
    <w:rsid w:val="0083237C"/>
    <w:rsid w:val="00841CCC"/>
    <w:rsid w:val="008449E3"/>
    <w:rsid w:val="00850933"/>
    <w:rsid w:val="00851827"/>
    <w:rsid w:val="00856422"/>
    <w:rsid w:val="00857B23"/>
    <w:rsid w:val="00860D63"/>
    <w:rsid w:val="00864D4A"/>
    <w:rsid w:val="00865A0B"/>
    <w:rsid w:val="00865ABA"/>
    <w:rsid w:val="00867EEA"/>
    <w:rsid w:val="0088478D"/>
    <w:rsid w:val="00893110"/>
    <w:rsid w:val="008945C2"/>
    <w:rsid w:val="00896A5C"/>
    <w:rsid w:val="00897ADD"/>
    <w:rsid w:val="008B65EF"/>
    <w:rsid w:val="008B7D11"/>
    <w:rsid w:val="008C6D0B"/>
    <w:rsid w:val="008C7C38"/>
    <w:rsid w:val="008D16A6"/>
    <w:rsid w:val="008D3FD0"/>
    <w:rsid w:val="008D5C88"/>
    <w:rsid w:val="008D639F"/>
    <w:rsid w:val="008E1493"/>
    <w:rsid w:val="008E17FD"/>
    <w:rsid w:val="008E1BE8"/>
    <w:rsid w:val="008E1E8C"/>
    <w:rsid w:val="008F0B80"/>
    <w:rsid w:val="008F2784"/>
    <w:rsid w:val="008F4D4E"/>
    <w:rsid w:val="00902446"/>
    <w:rsid w:val="00910F86"/>
    <w:rsid w:val="00914B91"/>
    <w:rsid w:val="0091625D"/>
    <w:rsid w:val="0092018A"/>
    <w:rsid w:val="0092275A"/>
    <w:rsid w:val="0092636D"/>
    <w:rsid w:val="00930D4C"/>
    <w:rsid w:val="00930DC8"/>
    <w:rsid w:val="00931BC2"/>
    <w:rsid w:val="00931BFA"/>
    <w:rsid w:val="00932E1F"/>
    <w:rsid w:val="00936473"/>
    <w:rsid w:val="00940167"/>
    <w:rsid w:val="00941CB0"/>
    <w:rsid w:val="00942BC0"/>
    <w:rsid w:val="00942ECE"/>
    <w:rsid w:val="00943ABC"/>
    <w:rsid w:val="00947A10"/>
    <w:rsid w:val="009533CB"/>
    <w:rsid w:val="00954479"/>
    <w:rsid w:val="00962CAE"/>
    <w:rsid w:val="00963949"/>
    <w:rsid w:val="009737EA"/>
    <w:rsid w:val="00974DAC"/>
    <w:rsid w:val="00993492"/>
    <w:rsid w:val="00993D29"/>
    <w:rsid w:val="00994A7E"/>
    <w:rsid w:val="00995446"/>
    <w:rsid w:val="00997C40"/>
    <w:rsid w:val="009A04F2"/>
    <w:rsid w:val="009A769B"/>
    <w:rsid w:val="009B1A75"/>
    <w:rsid w:val="009B2589"/>
    <w:rsid w:val="009B4649"/>
    <w:rsid w:val="009B5B7C"/>
    <w:rsid w:val="009B6741"/>
    <w:rsid w:val="009B7290"/>
    <w:rsid w:val="009B72FE"/>
    <w:rsid w:val="009C118A"/>
    <w:rsid w:val="009C50B3"/>
    <w:rsid w:val="009C50BE"/>
    <w:rsid w:val="009C5A52"/>
    <w:rsid w:val="009D481A"/>
    <w:rsid w:val="009D70F5"/>
    <w:rsid w:val="009E0F7D"/>
    <w:rsid w:val="009E2B7B"/>
    <w:rsid w:val="009E51EB"/>
    <w:rsid w:val="009E735A"/>
    <w:rsid w:val="009F044B"/>
    <w:rsid w:val="009F31BF"/>
    <w:rsid w:val="009F5AA6"/>
    <w:rsid w:val="009F5D4C"/>
    <w:rsid w:val="009F6466"/>
    <w:rsid w:val="009F710E"/>
    <w:rsid w:val="00A051DA"/>
    <w:rsid w:val="00A078D0"/>
    <w:rsid w:val="00A1397A"/>
    <w:rsid w:val="00A205D9"/>
    <w:rsid w:val="00A20E87"/>
    <w:rsid w:val="00A23181"/>
    <w:rsid w:val="00A24BDC"/>
    <w:rsid w:val="00A32FB2"/>
    <w:rsid w:val="00A337EE"/>
    <w:rsid w:val="00A35A0E"/>
    <w:rsid w:val="00A37326"/>
    <w:rsid w:val="00A40677"/>
    <w:rsid w:val="00A460F9"/>
    <w:rsid w:val="00A462C1"/>
    <w:rsid w:val="00A54FD5"/>
    <w:rsid w:val="00A5596E"/>
    <w:rsid w:val="00A63AAF"/>
    <w:rsid w:val="00A65B8A"/>
    <w:rsid w:val="00A674FB"/>
    <w:rsid w:val="00A70206"/>
    <w:rsid w:val="00A71BAB"/>
    <w:rsid w:val="00A72EE6"/>
    <w:rsid w:val="00A7353D"/>
    <w:rsid w:val="00A74E03"/>
    <w:rsid w:val="00A82099"/>
    <w:rsid w:val="00A82DD5"/>
    <w:rsid w:val="00A867CA"/>
    <w:rsid w:val="00A903E3"/>
    <w:rsid w:val="00A904C7"/>
    <w:rsid w:val="00A952B3"/>
    <w:rsid w:val="00AA3601"/>
    <w:rsid w:val="00AA3D56"/>
    <w:rsid w:val="00AA40C6"/>
    <w:rsid w:val="00AA6184"/>
    <w:rsid w:val="00AB0B33"/>
    <w:rsid w:val="00AB10CA"/>
    <w:rsid w:val="00AB2622"/>
    <w:rsid w:val="00AB617E"/>
    <w:rsid w:val="00AC0AC6"/>
    <w:rsid w:val="00AC16A2"/>
    <w:rsid w:val="00AC31AF"/>
    <w:rsid w:val="00AC5C30"/>
    <w:rsid w:val="00AC7BCF"/>
    <w:rsid w:val="00AC7C86"/>
    <w:rsid w:val="00AD1C5D"/>
    <w:rsid w:val="00AD2F46"/>
    <w:rsid w:val="00AD36F1"/>
    <w:rsid w:val="00AD49EF"/>
    <w:rsid w:val="00AE3671"/>
    <w:rsid w:val="00AE3D52"/>
    <w:rsid w:val="00AE4331"/>
    <w:rsid w:val="00AE735A"/>
    <w:rsid w:val="00AE7AE0"/>
    <w:rsid w:val="00AE7E7D"/>
    <w:rsid w:val="00AF442F"/>
    <w:rsid w:val="00AF4D17"/>
    <w:rsid w:val="00AF52E3"/>
    <w:rsid w:val="00AF644A"/>
    <w:rsid w:val="00B013AE"/>
    <w:rsid w:val="00B022AF"/>
    <w:rsid w:val="00B05679"/>
    <w:rsid w:val="00B057E1"/>
    <w:rsid w:val="00B06505"/>
    <w:rsid w:val="00B103C9"/>
    <w:rsid w:val="00B111F2"/>
    <w:rsid w:val="00B13E11"/>
    <w:rsid w:val="00B149EF"/>
    <w:rsid w:val="00B164D9"/>
    <w:rsid w:val="00B226C3"/>
    <w:rsid w:val="00B26941"/>
    <w:rsid w:val="00B278E7"/>
    <w:rsid w:val="00B27EDF"/>
    <w:rsid w:val="00B3445E"/>
    <w:rsid w:val="00B37692"/>
    <w:rsid w:val="00B37BC6"/>
    <w:rsid w:val="00B43183"/>
    <w:rsid w:val="00B476D8"/>
    <w:rsid w:val="00B5337E"/>
    <w:rsid w:val="00B539FF"/>
    <w:rsid w:val="00B54FD8"/>
    <w:rsid w:val="00B657EF"/>
    <w:rsid w:val="00B70206"/>
    <w:rsid w:val="00B75641"/>
    <w:rsid w:val="00B80E18"/>
    <w:rsid w:val="00B80F2E"/>
    <w:rsid w:val="00B847DF"/>
    <w:rsid w:val="00B87FED"/>
    <w:rsid w:val="00B94A93"/>
    <w:rsid w:val="00BA1A81"/>
    <w:rsid w:val="00BB04E6"/>
    <w:rsid w:val="00BB0B77"/>
    <w:rsid w:val="00BB2560"/>
    <w:rsid w:val="00BB3E80"/>
    <w:rsid w:val="00BB464D"/>
    <w:rsid w:val="00BB7E58"/>
    <w:rsid w:val="00BC1B6B"/>
    <w:rsid w:val="00BC266F"/>
    <w:rsid w:val="00BC54C7"/>
    <w:rsid w:val="00BC59A6"/>
    <w:rsid w:val="00BC73E0"/>
    <w:rsid w:val="00BD1036"/>
    <w:rsid w:val="00BD3F74"/>
    <w:rsid w:val="00BD737C"/>
    <w:rsid w:val="00BD75A5"/>
    <w:rsid w:val="00BE27EA"/>
    <w:rsid w:val="00BE3518"/>
    <w:rsid w:val="00BE43ED"/>
    <w:rsid w:val="00BF04F4"/>
    <w:rsid w:val="00BF4E17"/>
    <w:rsid w:val="00C00A6F"/>
    <w:rsid w:val="00C04597"/>
    <w:rsid w:val="00C04609"/>
    <w:rsid w:val="00C075A4"/>
    <w:rsid w:val="00C12F79"/>
    <w:rsid w:val="00C13373"/>
    <w:rsid w:val="00C168FC"/>
    <w:rsid w:val="00C20C29"/>
    <w:rsid w:val="00C2357E"/>
    <w:rsid w:val="00C26CE7"/>
    <w:rsid w:val="00C27740"/>
    <w:rsid w:val="00C32274"/>
    <w:rsid w:val="00C37338"/>
    <w:rsid w:val="00C40589"/>
    <w:rsid w:val="00C4112A"/>
    <w:rsid w:val="00C426F6"/>
    <w:rsid w:val="00C44170"/>
    <w:rsid w:val="00C51C5C"/>
    <w:rsid w:val="00C5567C"/>
    <w:rsid w:val="00C55A76"/>
    <w:rsid w:val="00C5721D"/>
    <w:rsid w:val="00C65113"/>
    <w:rsid w:val="00C67572"/>
    <w:rsid w:val="00C7322B"/>
    <w:rsid w:val="00C742D2"/>
    <w:rsid w:val="00C74B11"/>
    <w:rsid w:val="00C8080A"/>
    <w:rsid w:val="00C84717"/>
    <w:rsid w:val="00C911DA"/>
    <w:rsid w:val="00C95A3E"/>
    <w:rsid w:val="00C95A6A"/>
    <w:rsid w:val="00CA2382"/>
    <w:rsid w:val="00CA3230"/>
    <w:rsid w:val="00CA5FD7"/>
    <w:rsid w:val="00CB26DF"/>
    <w:rsid w:val="00CC0176"/>
    <w:rsid w:val="00CC106E"/>
    <w:rsid w:val="00CC4D6B"/>
    <w:rsid w:val="00CC6292"/>
    <w:rsid w:val="00CD033C"/>
    <w:rsid w:val="00CD383C"/>
    <w:rsid w:val="00CD4320"/>
    <w:rsid w:val="00CD508C"/>
    <w:rsid w:val="00CD6F6B"/>
    <w:rsid w:val="00CE190C"/>
    <w:rsid w:val="00CE5581"/>
    <w:rsid w:val="00CE661D"/>
    <w:rsid w:val="00D004AA"/>
    <w:rsid w:val="00D15484"/>
    <w:rsid w:val="00D21F78"/>
    <w:rsid w:val="00D228A1"/>
    <w:rsid w:val="00D25ECC"/>
    <w:rsid w:val="00D31D63"/>
    <w:rsid w:val="00D35488"/>
    <w:rsid w:val="00D36E74"/>
    <w:rsid w:val="00D400DC"/>
    <w:rsid w:val="00D403FD"/>
    <w:rsid w:val="00D42501"/>
    <w:rsid w:val="00D43AF1"/>
    <w:rsid w:val="00D461AC"/>
    <w:rsid w:val="00D47641"/>
    <w:rsid w:val="00D57B1D"/>
    <w:rsid w:val="00D6094E"/>
    <w:rsid w:val="00D653F7"/>
    <w:rsid w:val="00D7079F"/>
    <w:rsid w:val="00D7351E"/>
    <w:rsid w:val="00D764E3"/>
    <w:rsid w:val="00D76D8E"/>
    <w:rsid w:val="00D841A6"/>
    <w:rsid w:val="00D84C7E"/>
    <w:rsid w:val="00D909C4"/>
    <w:rsid w:val="00D911AF"/>
    <w:rsid w:val="00D940C7"/>
    <w:rsid w:val="00D965BD"/>
    <w:rsid w:val="00DA30F9"/>
    <w:rsid w:val="00DA7FFE"/>
    <w:rsid w:val="00DB165F"/>
    <w:rsid w:val="00DB19B8"/>
    <w:rsid w:val="00DB299E"/>
    <w:rsid w:val="00DB47C4"/>
    <w:rsid w:val="00DC1954"/>
    <w:rsid w:val="00DC3C81"/>
    <w:rsid w:val="00DC4135"/>
    <w:rsid w:val="00DC6D22"/>
    <w:rsid w:val="00DD1DDF"/>
    <w:rsid w:val="00DE2EA4"/>
    <w:rsid w:val="00DE4735"/>
    <w:rsid w:val="00DE5795"/>
    <w:rsid w:val="00DE6B51"/>
    <w:rsid w:val="00DF0B9C"/>
    <w:rsid w:val="00DF1F50"/>
    <w:rsid w:val="00DF5F0C"/>
    <w:rsid w:val="00E01A5E"/>
    <w:rsid w:val="00E04E4B"/>
    <w:rsid w:val="00E06E9D"/>
    <w:rsid w:val="00E070BA"/>
    <w:rsid w:val="00E11E8F"/>
    <w:rsid w:val="00E16D49"/>
    <w:rsid w:val="00E21EFF"/>
    <w:rsid w:val="00E22FA5"/>
    <w:rsid w:val="00E234CE"/>
    <w:rsid w:val="00E26AAE"/>
    <w:rsid w:val="00E3230B"/>
    <w:rsid w:val="00E32926"/>
    <w:rsid w:val="00E32E03"/>
    <w:rsid w:val="00E332F2"/>
    <w:rsid w:val="00E35448"/>
    <w:rsid w:val="00E36412"/>
    <w:rsid w:val="00E37360"/>
    <w:rsid w:val="00E411A5"/>
    <w:rsid w:val="00E4281D"/>
    <w:rsid w:val="00E434DC"/>
    <w:rsid w:val="00E46DD8"/>
    <w:rsid w:val="00E5114D"/>
    <w:rsid w:val="00E514BA"/>
    <w:rsid w:val="00E532E9"/>
    <w:rsid w:val="00E6133F"/>
    <w:rsid w:val="00E61F31"/>
    <w:rsid w:val="00E6731F"/>
    <w:rsid w:val="00E86B38"/>
    <w:rsid w:val="00E9395C"/>
    <w:rsid w:val="00E96EE1"/>
    <w:rsid w:val="00E97FCF"/>
    <w:rsid w:val="00EA0D22"/>
    <w:rsid w:val="00EA2ADF"/>
    <w:rsid w:val="00EA4A47"/>
    <w:rsid w:val="00EA5511"/>
    <w:rsid w:val="00EA7BBA"/>
    <w:rsid w:val="00EB02E0"/>
    <w:rsid w:val="00EB2A3B"/>
    <w:rsid w:val="00EB35BD"/>
    <w:rsid w:val="00EB41A4"/>
    <w:rsid w:val="00EB5330"/>
    <w:rsid w:val="00EB6B1C"/>
    <w:rsid w:val="00EB6E9B"/>
    <w:rsid w:val="00EC2C81"/>
    <w:rsid w:val="00ED393A"/>
    <w:rsid w:val="00ED5052"/>
    <w:rsid w:val="00ED5465"/>
    <w:rsid w:val="00ED7E1A"/>
    <w:rsid w:val="00EE1353"/>
    <w:rsid w:val="00EE2EC1"/>
    <w:rsid w:val="00EE403B"/>
    <w:rsid w:val="00EE7A08"/>
    <w:rsid w:val="00EF1075"/>
    <w:rsid w:val="00EF1FA5"/>
    <w:rsid w:val="00EF6168"/>
    <w:rsid w:val="00EF7A12"/>
    <w:rsid w:val="00F02C21"/>
    <w:rsid w:val="00F03971"/>
    <w:rsid w:val="00F05771"/>
    <w:rsid w:val="00F05A4D"/>
    <w:rsid w:val="00F107FA"/>
    <w:rsid w:val="00F10897"/>
    <w:rsid w:val="00F16D96"/>
    <w:rsid w:val="00F217F7"/>
    <w:rsid w:val="00F21E9F"/>
    <w:rsid w:val="00F22E1D"/>
    <w:rsid w:val="00F23B0A"/>
    <w:rsid w:val="00F3168B"/>
    <w:rsid w:val="00F33EB4"/>
    <w:rsid w:val="00F361C3"/>
    <w:rsid w:val="00F36342"/>
    <w:rsid w:val="00F441A8"/>
    <w:rsid w:val="00F5494D"/>
    <w:rsid w:val="00F56823"/>
    <w:rsid w:val="00F63582"/>
    <w:rsid w:val="00F6473F"/>
    <w:rsid w:val="00F6519F"/>
    <w:rsid w:val="00F65333"/>
    <w:rsid w:val="00F70361"/>
    <w:rsid w:val="00F81256"/>
    <w:rsid w:val="00F83E19"/>
    <w:rsid w:val="00F91857"/>
    <w:rsid w:val="00F932A6"/>
    <w:rsid w:val="00F942B0"/>
    <w:rsid w:val="00FA2BED"/>
    <w:rsid w:val="00FA2E4F"/>
    <w:rsid w:val="00FA6A67"/>
    <w:rsid w:val="00FA70BF"/>
    <w:rsid w:val="00FA7F7E"/>
    <w:rsid w:val="00FB11C0"/>
    <w:rsid w:val="00FB274F"/>
    <w:rsid w:val="00FB2C7D"/>
    <w:rsid w:val="00FB4C9B"/>
    <w:rsid w:val="00FB5BF3"/>
    <w:rsid w:val="00FC251E"/>
    <w:rsid w:val="00FC2FE8"/>
    <w:rsid w:val="00FD59C3"/>
    <w:rsid w:val="00FD622F"/>
    <w:rsid w:val="00FD6780"/>
    <w:rsid w:val="00FE02CD"/>
    <w:rsid w:val="00FE42E8"/>
    <w:rsid w:val="00FF13D7"/>
    <w:rsid w:val="00FF47BA"/>
    <w:rsid w:val="010E0599"/>
    <w:rsid w:val="013154AA"/>
    <w:rsid w:val="015139B6"/>
    <w:rsid w:val="01B77657"/>
    <w:rsid w:val="01E96964"/>
    <w:rsid w:val="01F50636"/>
    <w:rsid w:val="030B1DDB"/>
    <w:rsid w:val="03157F00"/>
    <w:rsid w:val="034B4455"/>
    <w:rsid w:val="04BD5EAB"/>
    <w:rsid w:val="050D34BB"/>
    <w:rsid w:val="055A03D6"/>
    <w:rsid w:val="05F72E03"/>
    <w:rsid w:val="062B1EDC"/>
    <w:rsid w:val="072144FB"/>
    <w:rsid w:val="072D6C37"/>
    <w:rsid w:val="086676B8"/>
    <w:rsid w:val="091E2B5F"/>
    <w:rsid w:val="092F371B"/>
    <w:rsid w:val="09441C47"/>
    <w:rsid w:val="09B2776D"/>
    <w:rsid w:val="0A0177CF"/>
    <w:rsid w:val="0A233E50"/>
    <w:rsid w:val="0A344B32"/>
    <w:rsid w:val="0AC91D3E"/>
    <w:rsid w:val="0B841825"/>
    <w:rsid w:val="0C737810"/>
    <w:rsid w:val="0CF956B3"/>
    <w:rsid w:val="0D59232E"/>
    <w:rsid w:val="0D600B38"/>
    <w:rsid w:val="0DE61C0D"/>
    <w:rsid w:val="0DE928DF"/>
    <w:rsid w:val="0E960378"/>
    <w:rsid w:val="0EE209FA"/>
    <w:rsid w:val="0F926E17"/>
    <w:rsid w:val="0F931567"/>
    <w:rsid w:val="103D5BDB"/>
    <w:rsid w:val="109A03C2"/>
    <w:rsid w:val="10C57ABF"/>
    <w:rsid w:val="11E34FA3"/>
    <w:rsid w:val="12C81D7D"/>
    <w:rsid w:val="134C6FF8"/>
    <w:rsid w:val="13CC29D9"/>
    <w:rsid w:val="149B1F53"/>
    <w:rsid w:val="14C579C3"/>
    <w:rsid w:val="14FD5513"/>
    <w:rsid w:val="153C674C"/>
    <w:rsid w:val="15770D9D"/>
    <w:rsid w:val="157A61DF"/>
    <w:rsid w:val="15C32006"/>
    <w:rsid w:val="15D41BD8"/>
    <w:rsid w:val="15DF3593"/>
    <w:rsid w:val="15E571D4"/>
    <w:rsid w:val="16226840"/>
    <w:rsid w:val="1670594D"/>
    <w:rsid w:val="168572BF"/>
    <w:rsid w:val="16A22ED9"/>
    <w:rsid w:val="181A2C56"/>
    <w:rsid w:val="18323D21"/>
    <w:rsid w:val="185437DB"/>
    <w:rsid w:val="189E74FF"/>
    <w:rsid w:val="18AB759C"/>
    <w:rsid w:val="18D202C9"/>
    <w:rsid w:val="18E968DE"/>
    <w:rsid w:val="198310A7"/>
    <w:rsid w:val="19CD76DD"/>
    <w:rsid w:val="1A05016A"/>
    <w:rsid w:val="1A69736E"/>
    <w:rsid w:val="1AD4186A"/>
    <w:rsid w:val="1ADF5010"/>
    <w:rsid w:val="1B260185"/>
    <w:rsid w:val="1B721CA0"/>
    <w:rsid w:val="1B7633AD"/>
    <w:rsid w:val="1B906ED0"/>
    <w:rsid w:val="1B9F57FE"/>
    <w:rsid w:val="1C6112CA"/>
    <w:rsid w:val="1CC45276"/>
    <w:rsid w:val="1D3D1675"/>
    <w:rsid w:val="1D971144"/>
    <w:rsid w:val="1DCE2972"/>
    <w:rsid w:val="1E091A4A"/>
    <w:rsid w:val="1E801585"/>
    <w:rsid w:val="1EAD63AE"/>
    <w:rsid w:val="1EB74BAD"/>
    <w:rsid w:val="1F24370B"/>
    <w:rsid w:val="1F813204"/>
    <w:rsid w:val="1FBA2BE9"/>
    <w:rsid w:val="200E1449"/>
    <w:rsid w:val="204E44EF"/>
    <w:rsid w:val="207A79EF"/>
    <w:rsid w:val="209451E0"/>
    <w:rsid w:val="20B741BA"/>
    <w:rsid w:val="21A10389"/>
    <w:rsid w:val="223E7BE4"/>
    <w:rsid w:val="228362FC"/>
    <w:rsid w:val="22B954B7"/>
    <w:rsid w:val="234A74D1"/>
    <w:rsid w:val="23C33679"/>
    <w:rsid w:val="23EB1CA0"/>
    <w:rsid w:val="246456B0"/>
    <w:rsid w:val="24B37498"/>
    <w:rsid w:val="24CC5E16"/>
    <w:rsid w:val="24D420AC"/>
    <w:rsid w:val="25C4485C"/>
    <w:rsid w:val="260E35B7"/>
    <w:rsid w:val="26566FE9"/>
    <w:rsid w:val="26EE778D"/>
    <w:rsid w:val="270664E7"/>
    <w:rsid w:val="279F67FF"/>
    <w:rsid w:val="286A4AF7"/>
    <w:rsid w:val="28E17626"/>
    <w:rsid w:val="29295372"/>
    <w:rsid w:val="296100F4"/>
    <w:rsid w:val="29756F5E"/>
    <w:rsid w:val="2A420F7E"/>
    <w:rsid w:val="2AE029F5"/>
    <w:rsid w:val="2B4C3A6E"/>
    <w:rsid w:val="2BC12ADD"/>
    <w:rsid w:val="2E09492C"/>
    <w:rsid w:val="2E621ADC"/>
    <w:rsid w:val="2E7D5547"/>
    <w:rsid w:val="3183556A"/>
    <w:rsid w:val="318C72D8"/>
    <w:rsid w:val="31F249B7"/>
    <w:rsid w:val="32171DF0"/>
    <w:rsid w:val="32CF0024"/>
    <w:rsid w:val="33300025"/>
    <w:rsid w:val="338B6DA6"/>
    <w:rsid w:val="33AB4869"/>
    <w:rsid w:val="34BC1F52"/>
    <w:rsid w:val="3528337F"/>
    <w:rsid w:val="359971E1"/>
    <w:rsid w:val="35B85336"/>
    <w:rsid w:val="368D4915"/>
    <w:rsid w:val="36B83D65"/>
    <w:rsid w:val="36C4188E"/>
    <w:rsid w:val="36F67E32"/>
    <w:rsid w:val="370813AF"/>
    <w:rsid w:val="37157149"/>
    <w:rsid w:val="37913916"/>
    <w:rsid w:val="385555E4"/>
    <w:rsid w:val="38674BD5"/>
    <w:rsid w:val="38922A59"/>
    <w:rsid w:val="38B80044"/>
    <w:rsid w:val="38DA44E4"/>
    <w:rsid w:val="393530C0"/>
    <w:rsid w:val="396F276F"/>
    <w:rsid w:val="3A6939D1"/>
    <w:rsid w:val="3AB27218"/>
    <w:rsid w:val="3AEC7006"/>
    <w:rsid w:val="3B355F39"/>
    <w:rsid w:val="3B4B744F"/>
    <w:rsid w:val="3B5B0FF1"/>
    <w:rsid w:val="3BDD513A"/>
    <w:rsid w:val="3C012D2F"/>
    <w:rsid w:val="3C064B55"/>
    <w:rsid w:val="3C6811C0"/>
    <w:rsid w:val="3CD536F2"/>
    <w:rsid w:val="3CDD5C6A"/>
    <w:rsid w:val="3CE16121"/>
    <w:rsid w:val="3DE40B44"/>
    <w:rsid w:val="3DE96AFB"/>
    <w:rsid w:val="3E6D1DC2"/>
    <w:rsid w:val="3EA41A4B"/>
    <w:rsid w:val="3EF34E38"/>
    <w:rsid w:val="3F501243"/>
    <w:rsid w:val="3F51196E"/>
    <w:rsid w:val="40AE2E98"/>
    <w:rsid w:val="40B77C15"/>
    <w:rsid w:val="40D8733B"/>
    <w:rsid w:val="418A3B6E"/>
    <w:rsid w:val="42010FC9"/>
    <w:rsid w:val="420A5B76"/>
    <w:rsid w:val="421041D4"/>
    <w:rsid w:val="423C7B74"/>
    <w:rsid w:val="42427F84"/>
    <w:rsid w:val="425005BF"/>
    <w:rsid w:val="42CA4430"/>
    <w:rsid w:val="42F56341"/>
    <w:rsid w:val="43710AD7"/>
    <w:rsid w:val="43984AB7"/>
    <w:rsid w:val="43AF5A21"/>
    <w:rsid w:val="44AB048E"/>
    <w:rsid w:val="44ED6990"/>
    <w:rsid w:val="45C81AEB"/>
    <w:rsid w:val="45F649E6"/>
    <w:rsid w:val="461372F0"/>
    <w:rsid w:val="4692607E"/>
    <w:rsid w:val="469C5DD6"/>
    <w:rsid w:val="469E4C4B"/>
    <w:rsid w:val="46CE33FE"/>
    <w:rsid w:val="475D269F"/>
    <w:rsid w:val="47747782"/>
    <w:rsid w:val="47AD7568"/>
    <w:rsid w:val="48127F21"/>
    <w:rsid w:val="484F3E1E"/>
    <w:rsid w:val="486C2743"/>
    <w:rsid w:val="49AF0FF8"/>
    <w:rsid w:val="49B309AA"/>
    <w:rsid w:val="49D53D67"/>
    <w:rsid w:val="49E34BCE"/>
    <w:rsid w:val="4A1D2DFE"/>
    <w:rsid w:val="4A20543B"/>
    <w:rsid w:val="4A35795B"/>
    <w:rsid w:val="4A9B5C96"/>
    <w:rsid w:val="4B0C7D1D"/>
    <w:rsid w:val="4B4E58C5"/>
    <w:rsid w:val="4B5B4A6B"/>
    <w:rsid w:val="4B722615"/>
    <w:rsid w:val="4B7E1D9F"/>
    <w:rsid w:val="4C303F46"/>
    <w:rsid w:val="4CB35ED2"/>
    <w:rsid w:val="4CEB15B6"/>
    <w:rsid w:val="4E2B61E5"/>
    <w:rsid w:val="4E483369"/>
    <w:rsid w:val="4EDE2E43"/>
    <w:rsid w:val="4F2374D7"/>
    <w:rsid w:val="4F342E98"/>
    <w:rsid w:val="4F5133EC"/>
    <w:rsid w:val="4F884223"/>
    <w:rsid w:val="4FAD3394"/>
    <w:rsid w:val="4FF73861"/>
    <w:rsid w:val="50282EC1"/>
    <w:rsid w:val="507D270E"/>
    <w:rsid w:val="50F924A2"/>
    <w:rsid w:val="51A57F04"/>
    <w:rsid w:val="52901118"/>
    <w:rsid w:val="536B6153"/>
    <w:rsid w:val="536D4276"/>
    <w:rsid w:val="53990623"/>
    <w:rsid w:val="55092C9C"/>
    <w:rsid w:val="55631092"/>
    <w:rsid w:val="563C7F78"/>
    <w:rsid w:val="5643406C"/>
    <w:rsid w:val="570E4F02"/>
    <w:rsid w:val="57E62B94"/>
    <w:rsid w:val="57EC4388"/>
    <w:rsid w:val="589637F5"/>
    <w:rsid w:val="58DB2F7D"/>
    <w:rsid w:val="59E741BE"/>
    <w:rsid w:val="59F20A8D"/>
    <w:rsid w:val="5B2E0812"/>
    <w:rsid w:val="5B6F2499"/>
    <w:rsid w:val="5C621EFA"/>
    <w:rsid w:val="5CAB68AD"/>
    <w:rsid w:val="5D920EB7"/>
    <w:rsid w:val="5D97217A"/>
    <w:rsid w:val="5DC70612"/>
    <w:rsid w:val="5E9B245E"/>
    <w:rsid w:val="5EA77F8C"/>
    <w:rsid w:val="5EAB1C97"/>
    <w:rsid w:val="5F8E2911"/>
    <w:rsid w:val="5FB329ED"/>
    <w:rsid w:val="60ED1260"/>
    <w:rsid w:val="612E4A47"/>
    <w:rsid w:val="615C49C9"/>
    <w:rsid w:val="61626D80"/>
    <w:rsid w:val="61EA6751"/>
    <w:rsid w:val="61EF540A"/>
    <w:rsid w:val="62B86124"/>
    <w:rsid w:val="62EE34B8"/>
    <w:rsid w:val="63280136"/>
    <w:rsid w:val="638706CE"/>
    <w:rsid w:val="639317AD"/>
    <w:rsid w:val="63BD773F"/>
    <w:rsid w:val="63EA3002"/>
    <w:rsid w:val="642B69B3"/>
    <w:rsid w:val="644B4892"/>
    <w:rsid w:val="64E13637"/>
    <w:rsid w:val="655706FB"/>
    <w:rsid w:val="655C39ED"/>
    <w:rsid w:val="65793956"/>
    <w:rsid w:val="6590780A"/>
    <w:rsid w:val="65AE2E81"/>
    <w:rsid w:val="662232E5"/>
    <w:rsid w:val="6681086B"/>
    <w:rsid w:val="668843C3"/>
    <w:rsid w:val="66DB7126"/>
    <w:rsid w:val="66E117C7"/>
    <w:rsid w:val="677E7E85"/>
    <w:rsid w:val="6788248A"/>
    <w:rsid w:val="67941479"/>
    <w:rsid w:val="67FC34B0"/>
    <w:rsid w:val="687F08C7"/>
    <w:rsid w:val="68B21B49"/>
    <w:rsid w:val="68EC1101"/>
    <w:rsid w:val="692468BB"/>
    <w:rsid w:val="69342F6E"/>
    <w:rsid w:val="69CF19A1"/>
    <w:rsid w:val="69CF5E1F"/>
    <w:rsid w:val="69D5509E"/>
    <w:rsid w:val="6B0331DB"/>
    <w:rsid w:val="6B581098"/>
    <w:rsid w:val="6B60348E"/>
    <w:rsid w:val="6B8C2AEF"/>
    <w:rsid w:val="6B8D318B"/>
    <w:rsid w:val="6BB3679B"/>
    <w:rsid w:val="6BDB56BB"/>
    <w:rsid w:val="6C481F3E"/>
    <w:rsid w:val="6C4F1F67"/>
    <w:rsid w:val="6CFD7DB4"/>
    <w:rsid w:val="6D0A6F90"/>
    <w:rsid w:val="6E0A3CA5"/>
    <w:rsid w:val="6E5E6AA8"/>
    <w:rsid w:val="6E9A4C26"/>
    <w:rsid w:val="6EED7925"/>
    <w:rsid w:val="6F713A86"/>
    <w:rsid w:val="6F8B5DD0"/>
    <w:rsid w:val="6FB72662"/>
    <w:rsid w:val="707B2575"/>
    <w:rsid w:val="70AC0EEC"/>
    <w:rsid w:val="710650F2"/>
    <w:rsid w:val="71726512"/>
    <w:rsid w:val="71767940"/>
    <w:rsid w:val="71AE1ACB"/>
    <w:rsid w:val="72075CD2"/>
    <w:rsid w:val="7227586D"/>
    <w:rsid w:val="72525183"/>
    <w:rsid w:val="72C86C57"/>
    <w:rsid w:val="72DC0CE8"/>
    <w:rsid w:val="733506A7"/>
    <w:rsid w:val="7421418C"/>
    <w:rsid w:val="744D5595"/>
    <w:rsid w:val="749A08A6"/>
    <w:rsid w:val="7529073B"/>
    <w:rsid w:val="754E6BBF"/>
    <w:rsid w:val="76556414"/>
    <w:rsid w:val="76F6701E"/>
    <w:rsid w:val="772462D2"/>
    <w:rsid w:val="78851187"/>
    <w:rsid w:val="78EE6B97"/>
    <w:rsid w:val="79497446"/>
    <w:rsid w:val="79A20545"/>
    <w:rsid w:val="7A444E4A"/>
    <w:rsid w:val="7A7731FC"/>
    <w:rsid w:val="7A7E2F96"/>
    <w:rsid w:val="7A7F0082"/>
    <w:rsid w:val="7A874D74"/>
    <w:rsid w:val="7A8D23E0"/>
    <w:rsid w:val="7A913182"/>
    <w:rsid w:val="7ADE7FD8"/>
    <w:rsid w:val="7B206736"/>
    <w:rsid w:val="7B3C44AB"/>
    <w:rsid w:val="7B4D6322"/>
    <w:rsid w:val="7B4E7AD8"/>
    <w:rsid w:val="7B9048DF"/>
    <w:rsid w:val="7BE07180"/>
    <w:rsid w:val="7BE53B4F"/>
    <w:rsid w:val="7BFB48EC"/>
    <w:rsid w:val="7C36361A"/>
    <w:rsid w:val="7CEE72C9"/>
    <w:rsid w:val="7D83234C"/>
    <w:rsid w:val="7DAE0714"/>
    <w:rsid w:val="7E5645F2"/>
    <w:rsid w:val="7E566324"/>
    <w:rsid w:val="7F63081A"/>
    <w:rsid w:val="7FD828D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spacing w:line="360" w:lineRule="auto"/>
      <w:jc w:val="center"/>
      <w:outlineLvl w:val="1"/>
    </w:pPr>
    <w:rPr>
      <w:b/>
      <w:bCs/>
    </w:rPr>
  </w:style>
  <w:style w:type="paragraph" w:styleId="4">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4"/>
    <w:semiHidden/>
    <w:unhideWhenUsed/>
    <w:qFormat/>
    <w:uiPriority w:val="99"/>
    <w:pPr>
      <w:jc w:val="left"/>
    </w:pPr>
  </w:style>
  <w:style w:type="paragraph" w:styleId="6">
    <w:name w:val="Body Text"/>
    <w:basedOn w:val="1"/>
    <w:next w:val="7"/>
    <w:qFormat/>
    <w:uiPriority w:val="0"/>
    <w:pPr>
      <w:spacing w:after="120"/>
    </w:pPr>
  </w:style>
  <w:style w:type="paragraph" w:styleId="7">
    <w:name w:val="Title"/>
    <w:basedOn w:val="1"/>
    <w:next w:val="1"/>
    <w:qFormat/>
    <w:uiPriority w:val="0"/>
    <w:pPr>
      <w:spacing w:before="120" w:after="120"/>
      <w:jc w:val="center"/>
      <w:outlineLvl w:val="0"/>
    </w:pPr>
    <w:rPr>
      <w:rFonts w:ascii="Cambria" w:hAnsi="Cambria" w:eastAsia="黑体"/>
      <w:bCs/>
      <w:sz w:val="32"/>
      <w:szCs w:val="32"/>
    </w:rPr>
  </w:style>
  <w:style w:type="paragraph" w:styleId="8">
    <w:name w:val="Body Text Indent"/>
    <w:basedOn w:val="1"/>
    <w:next w:val="9"/>
    <w:qFormat/>
    <w:uiPriority w:val="99"/>
    <w:pPr>
      <w:spacing w:after="120"/>
      <w:ind w:left="420" w:leftChars="200"/>
    </w:pPr>
  </w:style>
  <w:style w:type="paragraph" w:styleId="9">
    <w:name w:val="envelope return"/>
    <w:basedOn w:val="1"/>
    <w:qFormat/>
    <w:uiPriority w:val="0"/>
    <w:pPr>
      <w:snapToGrid w:val="0"/>
    </w:pPr>
    <w:rPr>
      <w:rFonts w:ascii="Arial" w:hAnsi="Arial"/>
    </w:rPr>
  </w:style>
  <w:style w:type="paragraph" w:styleId="10">
    <w:name w:val="Plain Text"/>
    <w:basedOn w:val="1"/>
    <w:qFormat/>
    <w:uiPriority w:val="0"/>
    <w:rPr>
      <w:rFonts w:ascii="宋体" w:hAnsi="Courier New"/>
      <w:szCs w:val="21"/>
    </w:rPr>
  </w:style>
  <w:style w:type="paragraph" w:styleId="11">
    <w:name w:val="Date"/>
    <w:basedOn w:val="1"/>
    <w:next w:val="1"/>
    <w:link w:val="36"/>
    <w:semiHidden/>
    <w:unhideWhenUsed/>
    <w:qFormat/>
    <w:uiPriority w:val="99"/>
    <w:pPr>
      <w:ind w:left="100" w:leftChars="2500"/>
    </w:pPr>
  </w:style>
  <w:style w:type="paragraph" w:styleId="12">
    <w:name w:val="Body Text Indent 2"/>
    <w:basedOn w:val="1"/>
    <w:link w:val="43"/>
    <w:qFormat/>
    <w:uiPriority w:val="0"/>
    <w:pPr>
      <w:spacing w:before="100" w:line="340" w:lineRule="exact"/>
      <w:ind w:firstLine="420"/>
    </w:pPr>
    <w:rPr>
      <w:rFonts w:ascii="Times New Roman" w:hAnsi="Times New Roman" w:eastAsia="宋体" w:cs="Times New Roman"/>
      <w:szCs w:val="24"/>
    </w:rPr>
  </w:style>
  <w:style w:type="paragraph" w:styleId="13">
    <w:name w:val="Balloon Text"/>
    <w:basedOn w:val="1"/>
    <w:link w:val="37"/>
    <w:semiHidden/>
    <w:unhideWhenUsed/>
    <w:qFormat/>
    <w:uiPriority w:val="99"/>
    <w:rPr>
      <w:sz w:val="18"/>
      <w:szCs w:val="18"/>
    </w:rPr>
  </w:style>
  <w:style w:type="paragraph" w:styleId="14">
    <w:name w:val="footer"/>
    <w:basedOn w:val="1"/>
    <w:link w:val="39"/>
    <w:unhideWhenUsed/>
    <w:qFormat/>
    <w:uiPriority w:val="99"/>
    <w:pPr>
      <w:tabs>
        <w:tab w:val="center" w:pos="4153"/>
        <w:tab w:val="right" w:pos="8306"/>
      </w:tabs>
      <w:snapToGrid w:val="0"/>
      <w:jc w:val="left"/>
    </w:pPr>
    <w:rPr>
      <w:sz w:val="18"/>
      <w:szCs w:val="18"/>
    </w:rPr>
  </w:style>
  <w:style w:type="paragraph" w:styleId="15">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pPr>
      <w:tabs>
        <w:tab w:val="right" w:leader="dot" w:pos="8302"/>
      </w:tabs>
      <w:spacing w:beforeLines="50" w:line="760" w:lineRule="exact"/>
      <w:ind w:firstLine="223" w:firstLineChars="106"/>
    </w:pPr>
  </w:style>
  <w:style w:type="paragraph" w:styleId="17">
    <w:name w:val="Body Text 2"/>
    <w:basedOn w:val="1"/>
    <w:qFormat/>
    <w:uiPriority w:val="0"/>
    <w:rPr>
      <w:color w:val="FF0000"/>
      <w:sz w:val="24"/>
    </w:rPr>
  </w:style>
  <w:style w:type="paragraph" w:styleId="18">
    <w:name w:val="Normal (Web)"/>
    <w:basedOn w:val="1"/>
    <w:semiHidden/>
    <w:unhideWhenUsed/>
    <w:qFormat/>
    <w:uiPriority w:val="99"/>
    <w:pPr>
      <w:jc w:val="left"/>
    </w:pPr>
    <w:rPr>
      <w:rFonts w:cs="Times New Roman"/>
      <w:kern w:val="0"/>
      <w:sz w:val="24"/>
    </w:rPr>
  </w:style>
  <w:style w:type="paragraph" w:styleId="19">
    <w:name w:val="annotation subject"/>
    <w:basedOn w:val="5"/>
    <w:next w:val="5"/>
    <w:link w:val="45"/>
    <w:semiHidden/>
    <w:unhideWhenUsed/>
    <w:qFormat/>
    <w:uiPriority w:val="99"/>
    <w:rPr>
      <w:b/>
      <w:bCs/>
    </w:rPr>
  </w:style>
  <w:style w:type="paragraph" w:styleId="20">
    <w:name w:val="Body Text First Indent 2"/>
    <w:basedOn w:val="8"/>
    <w:next w:val="1"/>
    <w:unhideWhenUsed/>
    <w:qFormat/>
    <w:uiPriority w:val="0"/>
    <w:pPr>
      <w:ind w:firstLine="420"/>
    </w:pPr>
  </w:style>
  <w:style w:type="table" w:styleId="22">
    <w:name w:val="Table Grid"/>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bCs/>
    </w:rPr>
  </w:style>
  <w:style w:type="character" w:styleId="25">
    <w:name w:val="FollowedHyperlink"/>
    <w:basedOn w:val="23"/>
    <w:semiHidden/>
    <w:unhideWhenUsed/>
    <w:qFormat/>
    <w:uiPriority w:val="99"/>
    <w:rPr>
      <w:color w:val="800080" w:themeColor="followedHyperlink"/>
      <w:u w:val="single"/>
      <w14:textFill>
        <w14:solidFill>
          <w14:schemeClr w14:val="folHlink"/>
        </w14:solidFill>
      </w14:textFill>
    </w:rPr>
  </w:style>
  <w:style w:type="character" w:styleId="26">
    <w:name w:val="Emphasis"/>
    <w:basedOn w:val="23"/>
    <w:qFormat/>
    <w:uiPriority w:val="20"/>
  </w:style>
  <w:style w:type="character" w:styleId="27">
    <w:name w:val="HTML Definition"/>
    <w:basedOn w:val="23"/>
    <w:semiHidden/>
    <w:unhideWhenUsed/>
    <w:qFormat/>
    <w:uiPriority w:val="99"/>
    <w:rPr>
      <w:i/>
      <w:iCs/>
    </w:rPr>
  </w:style>
  <w:style w:type="character" w:styleId="28">
    <w:name w:val="HTML Acronym"/>
    <w:basedOn w:val="23"/>
    <w:semiHidden/>
    <w:unhideWhenUsed/>
    <w:qFormat/>
    <w:uiPriority w:val="99"/>
  </w:style>
  <w:style w:type="character" w:styleId="29">
    <w:name w:val="HTML Variable"/>
    <w:basedOn w:val="23"/>
    <w:semiHidden/>
    <w:unhideWhenUsed/>
    <w:qFormat/>
    <w:uiPriority w:val="99"/>
  </w:style>
  <w:style w:type="character" w:styleId="30">
    <w:name w:val="Hyperlink"/>
    <w:basedOn w:val="23"/>
    <w:unhideWhenUsed/>
    <w:qFormat/>
    <w:uiPriority w:val="99"/>
    <w:rPr>
      <w:color w:val="0000FF" w:themeColor="hyperlink"/>
      <w:u w:val="single"/>
      <w14:textFill>
        <w14:solidFill>
          <w14:schemeClr w14:val="hlink"/>
        </w14:solidFill>
      </w14:textFill>
    </w:rPr>
  </w:style>
  <w:style w:type="character" w:styleId="31">
    <w:name w:val="HTML Code"/>
    <w:basedOn w:val="23"/>
    <w:semiHidden/>
    <w:unhideWhenUsed/>
    <w:qFormat/>
    <w:uiPriority w:val="99"/>
    <w:rPr>
      <w:rFonts w:hint="default" w:ascii="serif" w:hAnsi="serif" w:eastAsia="serif" w:cs="serif"/>
      <w:sz w:val="21"/>
      <w:szCs w:val="21"/>
    </w:rPr>
  </w:style>
  <w:style w:type="character" w:styleId="32">
    <w:name w:val="annotation reference"/>
    <w:basedOn w:val="23"/>
    <w:semiHidden/>
    <w:unhideWhenUsed/>
    <w:qFormat/>
    <w:uiPriority w:val="99"/>
    <w:rPr>
      <w:sz w:val="21"/>
      <w:szCs w:val="21"/>
    </w:rPr>
  </w:style>
  <w:style w:type="character" w:styleId="33">
    <w:name w:val="HTML Cite"/>
    <w:basedOn w:val="23"/>
    <w:semiHidden/>
    <w:unhideWhenUsed/>
    <w:qFormat/>
    <w:uiPriority w:val="99"/>
  </w:style>
  <w:style w:type="character" w:styleId="34">
    <w:name w:val="HTML Keyboard"/>
    <w:basedOn w:val="23"/>
    <w:semiHidden/>
    <w:unhideWhenUsed/>
    <w:qFormat/>
    <w:uiPriority w:val="99"/>
    <w:rPr>
      <w:rFonts w:ascii="serif" w:hAnsi="serif" w:eastAsia="serif" w:cs="serif"/>
      <w:sz w:val="21"/>
      <w:szCs w:val="21"/>
    </w:rPr>
  </w:style>
  <w:style w:type="character" w:styleId="35">
    <w:name w:val="HTML Sample"/>
    <w:basedOn w:val="23"/>
    <w:semiHidden/>
    <w:unhideWhenUsed/>
    <w:qFormat/>
    <w:uiPriority w:val="99"/>
    <w:rPr>
      <w:rFonts w:hint="default" w:ascii="serif" w:hAnsi="serif" w:eastAsia="serif" w:cs="serif"/>
      <w:sz w:val="21"/>
      <w:szCs w:val="21"/>
    </w:rPr>
  </w:style>
  <w:style w:type="character" w:customStyle="1" w:styleId="36">
    <w:name w:val="日期 字符"/>
    <w:basedOn w:val="23"/>
    <w:link w:val="11"/>
    <w:semiHidden/>
    <w:qFormat/>
    <w:uiPriority w:val="99"/>
  </w:style>
  <w:style w:type="character" w:customStyle="1" w:styleId="37">
    <w:name w:val="批注框文本 字符"/>
    <w:basedOn w:val="23"/>
    <w:link w:val="13"/>
    <w:semiHidden/>
    <w:qFormat/>
    <w:uiPriority w:val="99"/>
    <w:rPr>
      <w:sz w:val="18"/>
      <w:szCs w:val="18"/>
    </w:rPr>
  </w:style>
  <w:style w:type="character" w:customStyle="1" w:styleId="38">
    <w:name w:val="页眉 字符"/>
    <w:basedOn w:val="23"/>
    <w:link w:val="15"/>
    <w:qFormat/>
    <w:uiPriority w:val="99"/>
    <w:rPr>
      <w:sz w:val="18"/>
      <w:szCs w:val="18"/>
    </w:rPr>
  </w:style>
  <w:style w:type="character" w:customStyle="1" w:styleId="39">
    <w:name w:val="页脚 字符"/>
    <w:basedOn w:val="23"/>
    <w:link w:val="14"/>
    <w:qFormat/>
    <w:uiPriority w:val="99"/>
    <w:rPr>
      <w:sz w:val="18"/>
      <w:szCs w:val="18"/>
    </w:rPr>
  </w:style>
  <w:style w:type="paragraph" w:styleId="40">
    <w:name w:val="List Paragraph"/>
    <w:basedOn w:val="1"/>
    <w:qFormat/>
    <w:uiPriority w:val="34"/>
    <w:pPr>
      <w:ind w:firstLine="420" w:firstLineChars="200"/>
    </w:pPr>
  </w:style>
  <w:style w:type="character" w:customStyle="1" w:styleId="41">
    <w:name w:val="标题 1 字符"/>
    <w:basedOn w:val="23"/>
    <w:link w:val="2"/>
    <w:qFormat/>
    <w:uiPriority w:val="9"/>
    <w:rPr>
      <w:b/>
      <w:bCs/>
      <w:kern w:val="44"/>
      <w:sz w:val="44"/>
      <w:szCs w:val="44"/>
    </w:rPr>
  </w:style>
  <w:style w:type="paragraph" w:customStyle="1" w:styleId="42">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3">
    <w:name w:val="正文文本缩进 2 字符"/>
    <w:basedOn w:val="23"/>
    <w:link w:val="12"/>
    <w:qFormat/>
    <w:uiPriority w:val="0"/>
    <w:rPr>
      <w:rFonts w:ascii="Times New Roman" w:hAnsi="Times New Roman" w:eastAsia="宋体" w:cs="Times New Roman"/>
      <w:szCs w:val="24"/>
    </w:rPr>
  </w:style>
  <w:style w:type="character" w:customStyle="1" w:styleId="44">
    <w:name w:val="批注文字 字符"/>
    <w:basedOn w:val="23"/>
    <w:link w:val="5"/>
    <w:semiHidden/>
    <w:qFormat/>
    <w:uiPriority w:val="99"/>
    <w:rPr>
      <w:rFonts w:asciiTheme="minorHAnsi" w:hAnsiTheme="minorHAnsi" w:cstheme="minorBidi"/>
      <w:kern w:val="2"/>
      <w:sz w:val="21"/>
      <w:szCs w:val="22"/>
    </w:rPr>
  </w:style>
  <w:style w:type="character" w:customStyle="1" w:styleId="45">
    <w:name w:val="批注主题 字符"/>
    <w:basedOn w:val="44"/>
    <w:link w:val="19"/>
    <w:semiHidden/>
    <w:qFormat/>
    <w:uiPriority w:val="99"/>
    <w:rPr>
      <w:rFonts w:asciiTheme="minorHAnsi" w:hAnsiTheme="minorHAnsi" w:cstheme="minorBidi"/>
      <w:b/>
      <w:bCs/>
      <w:kern w:val="2"/>
      <w:sz w:val="21"/>
      <w:szCs w:val="22"/>
    </w:rPr>
  </w:style>
  <w:style w:type="paragraph" w:customStyle="1" w:styleId="46">
    <w:name w:val="正文五号"/>
    <w:basedOn w:val="1"/>
    <w:qFormat/>
    <w:uiPriority w:val="0"/>
    <w:rPr>
      <w:rFonts w:ascii="宋体" w:eastAsia="仿宋_GB2312"/>
      <w:szCs w:val="20"/>
    </w:rPr>
  </w:style>
  <w:style w:type="paragraph" w:customStyle="1" w:styleId="47">
    <w:name w:val="中文正文"/>
    <w:basedOn w:val="1"/>
    <w:qFormat/>
    <w:uiPriority w:val="0"/>
    <w:pPr>
      <w:widowControl/>
      <w:spacing w:beforeLines="50" w:line="430" w:lineRule="exact"/>
      <w:ind w:firstLine="480" w:firstLineChars="200"/>
    </w:pPr>
    <w:rPr>
      <w:rFonts w:ascii="Arial Narrow" w:hAnsi="Arial Narrow" w:eastAsia="仿宋_GB2312"/>
      <w:kern w:val="0"/>
      <w:sz w:val="24"/>
    </w:rPr>
  </w:style>
  <w:style w:type="paragraph" w:customStyle="1" w:styleId="48">
    <w:name w:val="表格字"/>
    <w:basedOn w:val="1"/>
    <w:qFormat/>
    <w:uiPriority w:val="0"/>
    <w:pPr>
      <w:adjustRightInd w:val="0"/>
      <w:snapToGrid w:val="0"/>
      <w:spacing w:line="0" w:lineRule="atLeast"/>
    </w:pPr>
    <w:rPr>
      <w:rFonts w:ascii="仿宋" w:hAnsi="仿宋" w:eastAsia="仿宋"/>
      <w:sz w:val="24"/>
      <w:szCs w:val="28"/>
    </w:rPr>
  </w:style>
  <w:style w:type="paragraph" w:customStyle="1" w:styleId="49">
    <w:name w:val="列出段落3"/>
    <w:basedOn w:val="1"/>
    <w:qFormat/>
    <w:uiPriority w:val="34"/>
    <w:pPr>
      <w:ind w:firstLine="420" w:firstLineChars="200"/>
    </w:pPr>
    <w:rPr>
      <w:rFonts w:ascii="Calibri" w:hAnsi="Calibri" w:eastAsia="宋体" w:cs="黑体"/>
    </w:rPr>
  </w:style>
  <w:style w:type="paragraph" w:customStyle="1" w:styleId="50">
    <w:name w:val="WPSOffice手动目录 1"/>
    <w:qFormat/>
    <w:uiPriority w:val="0"/>
    <w:rPr>
      <w:rFonts w:ascii="Times New Roman" w:hAnsi="Times New Roman" w:eastAsia="宋体" w:cs="Times New Roman"/>
      <w:lang w:val="en-US" w:eastAsia="zh-CN" w:bidi="ar-SA"/>
    </w:rPr>
  </w:style>
  <w:style w:type="paragraph" w:customStyle="1" w:styleId="51">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paragraph" w:customStyle="1" w:styleId="52">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character" w:customStyle="1" w:styleId="53">
    <w:name w:val="flow-name-span"/>
    <w:basedOn w:val="23"/>
    <w:qFormat/>
    <w:uiPriority w:val="0"/>
  </w:style>
  <w:style w:type="character" w:customStyle="1" w:styleId="54">
    <w:name w:val="leaf"/>
    <w:basedOn w:val="23"/>
    <w:qFormat/>
    <w:uiPriority w:val="0"/>
  </w:style>
  <w:style w:type="character" w:customStyle="1" w:styleId="55">
    <w:name w:val="category-text"/>
    <w:basedOn w:val="23"/>
    <w:qFormat/>
    <w:uiPriority w:val="0"/>
    <w:rPr>
      <w:b/>
      <w:bCs/>
      <w:shd w:val="clear" w:color="auto" w:fill="FFFFFF"/>
    </w:rPr>
  </w:style>
  <w:style w:type="character" w:customStyle="1" w:styleId="56">
    <w:name w:val="sort-name-span"/>
    <w:basedOn w:val="23"/>
    <w:qFormat/>
    <w:uiPriority w:val="0"/>
  </w:style>
  <w:style w:type="character" w:customStyle="1" w:styleId="57">
    <w:name w:val="root"/>
    <w:basedOn w:val="23"/>
    <w:qFormat/>
    <w:uiPriority w:val="0"/>
  </w:style>
  <w:style w:type="character" w:customStyle="1" w:styleId="58">
    <w:name w:val="form-item-field2"/>
    <w:basedOn w:val="23"/>
    <w:qFormat/>
    <w:uiPriority w:val="0"/>
    <w:rPr>
      <w:sz w:val="21"/>
      <w:szCs w:val="21"/>
    </w:rPr>
  </w:style>
  <w:style w:type="character" w:customStyle="1" w:styleId="59">
    <w:name w:val="form-textarea-print1"/>
    <w:basedOn w:val="23"/>
    <w:qFormat/>
    <w:uiPriority w:val="0"/>
    <w:rPr>
      <w:rFonts w:ascii="微软雅黑" w:hAnsi="微软雅黑" w:eastAsia="微软雅黑" w:cs="微软雅黑"/>
      <w:sz w:val="18"/>
      <w:szCs w:val="18"/>
    </w:rPr>
  </w:style>
  <w:style w:type="paragraph" w:customStyle="1" w:styleId="60">
    <w:name w:val="Body text|1"/>
    <w:basedOn w:val="1"/>
    <w:autoRedefine/>
    <w:qFormat/>
    <w:uiPriority w:val="0"/>
    <w:pPr>
      <w:spacing w:line="437" w:lineRule="auto"/>
      <w:ind w:firstLine="400"/>
    </w:pPr>
    <w:rPr>
      <w:rFonts w:ascii="宋体" w:hAnsi="宋体" w:eastAsia="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3f3edb87-af63-49da-872c-fdee9fa57c3c</errorID>
      <errorWord>方面</errorWord>
      <group>L1_Punc</group>
      <groupName>标点问题</groupName>
      <ability>L2_Punc_CN</ability>
      <abilityName>标点符号问题</abilityName>
      <candidateList>
        <item>方面：</item>
      </candidateList>
      <explain/>
      <paraID>2C859CEB</paraID>
      <start>15</start>
      <end>18</end>
      <status>modified</status>
      <modifiedWord>方面：</modifiedWord>
      <trackRevisions>false</trackRevisions>
    </reviewItem>
    <reviewItem>
      <errorID>e68057ca-ff15-4add-ba3d-de17173ae59a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509EC7B8</paraID>
      <start>0</start>
      <end>2</end>
      <status>modified</status>
      <modifiedWord>4.</modifiedWord>
      <trackRevisions>false</trackRevisions>
    </reviewItem>
    <reviewItem>
      <errorID>325c2b52-170f-4924-b598-8cd7fa47005b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35D5FC8E</paraID>
      <start>0</start>
      <end>2</end>
      <status>unmodified</status>
      <modifiedWord/>
      <trackRevisions>false</trackRevisions>
    </reviewItem>
    <reviewItem>
      <errorID>e59916da-59ea-43f8-98be-e528bac6237a</errorID>
      <errorWord>(包括但不限于招标人委托服务内容以及一切相关资料、数据、招标人商业秘密、中标人及其工作人员为履行委托服务内容而完成的一切工作成果等相关资料、信息等)</errorWord>
      <group>L1_Punc</group>
      <groupName>标点问题</groupName>
      <ability>L2_Punc_CN</ability>
      <abilityName>标点符号问题</abilityName>
      <candidateList>
        <item>（包括但不限于招标人委托服务内容以及一切相关资料、数据、招标人商业秘密、中��人及其工作人员为履行委托服务内容而完成的一切工作成果等相关资料、信息等）</item>
      </candidateList>
      <explain/>
      <paraID>35D5FC8E</paraID>
      <start>32</start>
      <end>107</end>
      <status>modified</status>
      <modifiedWord>（包括但不限于招标人委托服务内容以及一切相关资料、数据、招标人商业秘密、中��人及其工作人员为履行委托服务内容而完成的一切工作成果等相关资料、信息等）</modifiedWord>
      <trackRevisions>false</trackRevisions>
    </reviewItem>
    <reviewItem>
      <errorID>4346c9b8-75a3-4759-854b-4febedb63159</errorID>
      <errorWord>用作</errorWord>
      <group>L1_Grammar</group>
      <groupName>语法问题</groupName>
      <ability>L2_Grammar</ability>
      <abilityName>语法错误</abilityName>
      <candidateList>
        <item>将其用于</item>
      </candidateList>
      <explain/>
      <paraID>35D5FC8E</paraID>
      <start>135</start>
      <end>137</end>
      <status>ignored</status>
      <modifiedWord/>
      <trackRevisions>false</trackRevisions>
    </reviewItem>
    <reviewItem>
      <errorID>a2b5470c-5107-4676-8ed9-56fa88af00fc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6D46A721</paraID>
      <start>0</start>
      <end>2</end>
      <status>modified</status>
      <modifiedWord>2.</modifiedWord>
      <trackRevisions>false</trackRevisions>
    </reviewItem>
    <reviewItem>
      <errorID>30376864-eeb5-49a0-9ecd-6e39a1963b0e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4A868B22</paraID>
      <start>0</start>
      <end>2</end>
      <status>modified</status>
      <modifiedWord>3.</modifiedWord>
      <trackRevisions>false</trackRevisions>
    </reviewItem>
    <reviewItem>
      <errorID>482d07ca-0710-497b-9c56-ae1f3551d607</errorID>
      <errorWord>造成</errorWord>
      <group>L1_Word</group>
      <groupName>字词问题</groupName>
      <ability>L2_Typo</ability>
      <abilityName>字词错误</abilityName>
      <candidateList>
        <item>导致</item>
      </candidateList>
      <explain/>
      <paraID>27DE3571</paraID>
      <start>77</start>
      <end>79</end>
      <status>modified</status>
      <modifiedWord>导致</modifiedWord>
      <trackRevisions>false</trackRevisions>
    </reviewItem>
    <reviewItem>
      <errorID>36d420d1-259b-4a83-ac48-0574c0cd5425</errorID>
      <errorWord>(包括主要工作、辅助工作)</errorWord>
      <group>L1_Punc</group>
      <groupName>标点问题</groupName>
      <ability>L2_Punc_CN</ability>
      <abilityName>标点符号问题</abilityName>
      <candidateList>
        <item>（包括主要工作、辅助工作）</item>
      </candidateList>
      <explain/>
      <paraID>12B4E87A</paraID>
      <start>17</start>
      <end>30</end>
      <status>modified</status>
      <modifiedWord>（包括主要工作、辅助工作）</modifiedWord>
      <trackRevisions>false</trackRevisions>
    </reviewItem>
    <reviewItem>
      <errorID>4069cf01-deb1-4deb-8d97-5e27caa44ad1</errorID>
      <errorWord>的</errorWord>
      <group>L1_Word</group>
      <groupName>字词问题</groupName>
      <ability>L2_Typo</ability>
      <abilityName>字词错误</abilityName>
      <candidateList>
        <item>，</item>
      </candidateList>
      <explain/>
      <paraID>41473B2E</paraID>
      <start>39</start>
      <end>40</end>
      <status>ignored</status>
      <modifiedWord/>
      <trackRevisions>false</trackRevisions>
    </reviewItem>
    <reviewItem>
      <errorID>8f978b23-72ed-4f4d-b633-47e349fda1e0</errorID>
      <errorWord>方可</errorWord>
      <group>L1_Word</group>
      <groupName>字词问题</groupName>
      <ability>L2_Typo</ability>
      <abilityName>字词错误</abilityName>
      <candidateList>
        <item>后方可</item>
      </candidateList>
      <explain/>
      <paraID>41473B2E</paraID>
      <start>56</start>
      <end>58</end>
      <status>ignored</status>
      <modifiedWord/>
      <trackRevisions>false</trackRevisions>
    </reviewItem>
    <reviewItem>
      <errorID>13318c59-376e-4480-834d-b972296d31f9</errorID>
      <errorWord>时</errorWord>
      <group>L1_Word</group>
      <groupName>字词问题</groupName>
      <ability>L2_Typo</ability>
      <abilityName>字词错误</abilityName>
      <candidateList>
        <item>的</item>
      </candidateList>
      <explain/>
      <paraID>64B629A7</paraID>
      <start>28</start>
      <end>29</end>
      <status>modified</status>
      <modifiedWord>的</modifiedWord>
      <trackRevisions>false</trackRevisions>
    </reviewItem>
    <reviewItem>
      <errorID>70ad969f-2884-4e3d-adb1-383caa6772c6</errorID>
      <errorWord>在</errorWord>
      <group>L1_Punc</group>
      <groupName>标点问题</groupName>
      <ability>L2_Punc_CN</ability>
      <abilityName>标点符号问题</abilityName>
      <candidateList>
        <item>：在</item>
      </candidateList>
      <explain/>
      <paraID>3F64E744</paraID>
      <start>6</start>
      <end>8</end>
      <status>modified</status>
      <modifiedWord>：在</modifiedWord>
      <trackRevisions>false</trackRevisions>
    </reviewItem>
    <reviewItem>
      <errorID>a9da163d-5a09-4ec1-83ac-3b2241efc2f1</errorID>
      <errorWord>否则将导致</errorWord>
      <group>L1_Grammar</group>
      <groupName>语法问题</groupName>
      <ability>L2_Grammar</ability>
      <abilityName>语法错误</abilityName>
      <candidateList>
        <item>否则</item>
      </candidateList>
      <explain/>
      <paraID>4DC26844</paraID>
      <start>58</start>
      <end>63</end>
      <status>ignored</status>
      <modifiedWord/>
      <trackRevisions>false</trackRevisions>
    </reviewItem>
    <reviewItem>
      <errorID>aaae1aa3-3f4e-4328-98c4-b40ba18bbef5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46F20ED3</paraID>
      <start>15</start>
      <end>18</end>
      <status>unmodified</status>
      <modifiedWord/>
      <trackRevisions>false</trackRevisions>
    </reviewItem>
    <reviewItem>
      <errorID>dcb67e0c-5998-4107-822f-66db2dc2dad7</errorID>
      <errorWord> </errorWord>
      <group>L1_Punc</group>
      <groupName>标点问题</groupName>
      <ability>L2_Punc_CN</ability>
      <abilityName>标点符号问题</abilityName>
      <candidateList>
        <item/>
      </candidateList>
      <explain>此处空格冗余，建议删除。</explain>
      <paraID>46F20ED3</paraID>
      <start>40</start>
      <end>41</end>
      <status>unmodified</status>
      <modifiedWord/>
      <trackRevisions>false</trackRevisions>
    </reviewItem>
    <reviewItem>
      <errorID>afe072b8-433a-41e9-b367-b161b33a7779</errorID>
      <errorWord>,</errorWord>
      <group>L1_Punc</group>
      <groupName>标点问题</groupName>
      <ability>L2_Punc_CN</ability>
      <abilityName>标点符号问题</abilityName>
      <candidateList>
        <item>，</item>
      </candidateList>
      <explain/>
      <paraID>3CBC4C0A</paraID>
      <start>20</start>
      <end>21</end>
      <status>unmodified</status>
      <modifiedWord/>
      <trackRevisions>false</trackRevisions>
    </reviewItem>
    <reviewItem>
      <errorID>b76ac597-aa9b-4b36-99b6-7eca5af9ff0f</errorID>
      <errorWord>人力</errorWord>
      <group>L1_Word</group>
      <groupName>字词问题</groupName>
      <ability>L2_Typo</ability>
      <abilityName>字词错误</abilityName>
      <candidateList>
        <item>的人力</item>
      </candidateList>
      <explain/>
      <paraID>5C8E5C58</paraID>
      <start>10</start>
      <end>13</end>
      <status>modified</status>
      <modifiedWord>的人力</modifiedWord>
      <trackRevisions>false</trackRevisions>
    </reviewItem>
    <reviewItem>
      <errorID>27927c3f-93a4-4d48-9e75-c144bcf87611</errorID>
      <errorWord>复印件加盖</errorWord>
      <group>L1_Word</group>
      <groupName>字词问题</groupName>
      <ability>L2_Typo</ability>
      <abilityName>字词错误</abilityName>
      <candidateList>
        <item>复印件并加盖</item>
      </candidateList>
      <explain/>
      <paraID>59B42214</paraID>
      <start>4</start>
      <end>9</end>
      <status>ignored</status>
      <modifiedWord/>
      <trackRevisions>false</trackRevisions>
    </reviewItem>
    <reviewItem>
      <errorID>b706f41f-f33d-4d29-89e8-fa1f139f6ee9</errorID>
      <errorWord>，</errorWord>
      <group>L1_Grammar</group>
      <groupName>语法问题</groupName>
      <ability>L2_Grammar</ability>
      <abilityName>语法错误</abilityName>
      <candidateList>
        <item>资格，</item>
      </candidateList>
      <explain/>
      <paraID>1D7C2BA3</paraID>
      <start>11</start>
      <end>14</end>
      <status>modified</status>
      <modifiedWord>资格，</modifiedWord>
      <trackRevisions>false</trackRevisions>
    </reviewItem>
    <reviewItem>
      <errorID>2a672aaf-aca9-448d-af38-3540e9eddd94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1AFB77DD</paraID>
      <start>77</start>
      <end>78</end>
      <status>ignored</status>
      <modifiedWord/>
      <trackRevisions>false</trackRevisions>
    </reviewItem>
    <reviewItem>
      <errorID>7ad99714-35ab-4937-824e-fec69baa143f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1AFB77DD</paraID>
      <start>101</start>
      <end>102</end>
      <status>ignored</status>
      <modifiedWord/>
      <trackRevisions>false</trackRevisions>
    </reviewItem>
    <reviewItem>
      <errorID>a019ad37-1c62-4ea2-b886-264e8e560e08</errorID>
      <errorWord>，</errorWord>
      <group>L1_Punc</group>
      <groupName>标点问题</groupName>
      <ability>L2_Punc_CN</ability>
      <abilityName>标点符号问题</abilityName>
      <candidateList>
        <item>、</item>
      </candidateList>
      <explain/>
      <paraID> 47B19CD</paraID>
      <start>29</start>
      <end>30</end>
      <status>modified</status>
      <modifiedWord>、</modifiedWord>
      <trackRevisions>false</trackRevisions>
    </reviewItem>
    <reviewItem>
      <errorID>7c5b9049-f9b1-4d65-84f6-192caa783218</errorID>
      <errorWord>(</errorWord>
      <group>L1_Format</group>
      <groupName>格式问题</groupName>
      <ability>L2_HalfPunc_CN</ability>
      <abilityName>全半角问题</abilityName>
      <candidateList>
        <item>（</item>
      </candidateList>
      <explain>文本全半角错误。</explain>
      <paraID>7BE6E4DE</paraID>
      <start>24</start>
      <end>25</end>
      <status>modified</status>
      <modifiedWord>（</modifiedWord>
      <trackRevisions>false</trackRevisions>
    </reviewItem>
    <reviewItem>
      <errorID>c08716d4-1c3c-4715-94af-22c815d361e0</errorID>
      <errorWord>)</errorWord>
      <group>L1_Format</group>
      <groupName>格式问题</groupName>
      <ability>L2_HalfPunc_CN</ability>
      <abilityName>全半角问题</abilityName>
      <candidateList>
        <item>）</item>
      </candidateList>
      <explain>文本全半角错误。</explain>
      <paraID>7BE6E4DE</paraID>
      <start>43</start>
      <end>44</end>
      <status>modified</status>
      <modifiedWord>）</modifiedWord>
      <trackRevisions>false</trackRevisions>
    </reviewItem>
    <reviewItem>
      <errorID>f5c49797-224c-4355-871e-1205053725c4</errorID>
      <errorWord>）</errorWord>
      <group>L1_Punc</group>
      <groupName>标点问题</groupName>
      <ability>L2_Punc_CN</ability>
      <abilityName>标点符号问题</abilityName>
      <candidateList>
        <item>）。</item>
      </candidateList>
      <explain/>
      <paraID>2C0542D5</paraID>
      <start>82</start>
      <end>84</end>
      <status>modified</status>
      <modifiedWord>）。</modifiedWord>
      <trackRevisions>false</trackRevisions>
    </reviewItem>
    <reviewItem>
      <errorID>d0c52b97-0772-4e35-966e-b2198beb189e</errorID>
      <errorWord>）</errorWord>
      <group>L1_Punc</group>
      <groupName>标点问题</groupName>
      <ability>L2_Punc_CN</ability>
      <abilityName>标点符号问题</abilityName>
      <candidateList>
        <item>）。</item>
      </candidateList>
      <explain/>
      <paraID>4A4A3460</paraID>
      <start>22</start>
      <end>24</end>
      <status>modified</status>
      <modifiedWord>）。</modifiedWord>
      <trackRevisions>false</trackRevisions>
    </reviewItem>
    <reviewItem>
      <errorID>8aac8d1a-1ca4-4ab6-83e7-dc79accaf9ca</errorID>
      <errorWord>；</errorWord>
      <group>L1_Punc</group>
      <groupName>标点问题</groupName>
      <ability>L2_Punc_CN</ability>
      <abilityName>标点符号问题</abilityName>
      <candidateList>
        <item>。</item>
      </candidateList>
      <explain/>
      <paraID>755EF92A</paraID>
      <start>19</start>
      <end>20</end>
      <status>modified</status>
      <modifiedWord>。</modifiedWord>
      <trackRevisions>false</trackRevisions>
    </reviewItem>
    <reviewItem>
      <errorID>d4959058-42af-40ec-b8eb-5b199dba921c</errorID>
      <errorWord>（</errorWord>
      <group>L1_Punc</group>
      <groupName>标点问题</groupName>
      <ability>L2_Punc_CN</ability>
      <abilityName>标点符号问题</abilityName>
      <candidateList>
        <item/>
      </candidateList>
      <explain/>
      <paraID>5D7F4B1E</paraID>
      <start>11</start>
      <end>12</end>
      <status>unmodified</status>
      <modifiedWord/>
      <trackRevisions>false</trackRevisions>
    </reviewItem>
    <reviewItem>
      <errorID>ad8164d3-c4c5-40df-b0a7-3491b21478ee</errorID>
      <errorWord>）</errorWord>
      <group>L1_Punc</group>
      <groupName>标点问题</groupName>
      <ability>L2_Punc_CN</ability>
      <abilityName>标点符号问题</abilityName>
      <candidateList>
        <item>。</item>
      </candidateList>
      <explain/>
      <paraID>5D7F4B1E</paraID>
      <start>16</start>
      <end>17</end>
      <status>unmodified</status>
      <modifiedWord/>
      <trackRevisions>false</trackRevisions>
    </reviewItem>
    <reviewItem>
      <errorID>4072e5ae-f067-4058-94ad-e943618d0353</errorID>
      <errorWord>  </errorWord>
      <group>L1_Punc</group>
      <groupName>标点问题</groupName>
      <ability>L2_Punc_CN</ability>
      <abilityName>标点符号问题</abilityName>
      <candidateList>
        <item/>
      </candidateList>
      <explain>此处空格冗余，建议删除。</explain>
      <paraID> F1C63FB</paraID>
      <start>63</start>
      <end>65</end>
      <status>unmodified</status>
      <modifiedWord/>
      <trackRevisions>false</trackRevisions>
    </reviewItem>
    <reviewItem>
      <errorID>a629ade2-7017-4a72-ba51-e7ab2ac624c0</errorID>
      <errorWord> </errorWord>
      <group>L1_Punc</group>
      <groupName>标点问题</groupName>
      <ability>L2_Punc_CN</ability>
      <abilityName>标点符号问题</abilityName>
      <candidateList>
        <item/>
      </candidateList>
      <explain>此处空格冗余，建议删除。</explain>
      <paraID>47C2AB7C</paraID>
      <start>13</start>
      <end>14</end>
      <status>unmodified</status>
      <modifiedWord/>
      <trackRevisions>false</trackRevisions>
    </reviewItem>
    <reviewItem>
      <errorID>3c148fab-2620-41c0-bed4-b4d5f4ca85dc</errorID>
      <errorWord>需求要求</errorWord>
      <group>L1_Grammar</group>
      <groupName>语法问题</groupName>
      <ability>L2_Grammar</ability>
      <abilityName>语法错误</abilityName>
      <candidateList>
        <item>需求</item>
      </candidateList>
      <explain/>
      <paraID> D6D4A7F</paraID>
      <start>29</start>
      <end>31</end>
      <status>modified</status>
      <modifiedWord>需求</modifiedWord>
      <trackRevisions>false</trackRevisions>
    </reviewItem>
    <reviewItem>
      <errorID>34bb3bf6-1d98-4046-8ed5-612046be0ff5</errorID>
      <errorWord>：</errorWord>
      <group>L1_Format</group>
      <groupName>格式问题</groupName>
      <ability>L2_HalfPunc_CN</ability>
      <abilityName>全半角问题</abilityName>
      <candidateList>
        <item>:</item>
      </candidateList>
      <explain>文本全半角错误。</explain>
      <paraID>1C8BC4CB</paraID>
      <start>13</start>
      <end>14</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14A217-F01A-47C2-9CA1-9B3EFA735047}">
  <ds:schemaRefs/>
</ds:datastoreItem>
</file>

<file path=docProps/app.xml><?xml version="1.0" encoding="utf-8"?>
<Properties xmlns="http://schemas.openxmlformats.org/officeDocument/2006/extended-properties" xmlns:vt="http://schemas.openxmlformats.org/officeDocument/2006/docPropsVTypes">
  <Template>Normal.dotm</Template>
  <Pages>21</Pages>
  <Words>4771</Words>
  <Characters>5023</Characters>
  <Lines>54</Lines>
  <Paragraphs>15</Paragraphs>
  <TotalTime>52</TotalTime>
  <ScaleCrop>false</ScaleCrop>
  <LinksUpToDate>false</LinksUpToDate>
  <CharactersWithSpaces>5042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2022-04-20T09:59:00Z</dcterms:created>
  <dc:creator>Windows User</dc:creator>
  <cp:lastModifiedBy>黄治国</cp:lastModifiedBy>
  <cp:lastPrinted>2026-10-15T01:05:43Z</cp:lastPrinted>
  <dcterms:modified xsi:type="dcterms:W3CDTF">2026-10-15T01:19:09Z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7BD07D9F1CE74705BB413B83947EEAB4_13</vt:lpwstr>
  </property>
  <property fmtid="{D5CDD505-2E9C-101B-9397-08002B2CF9AE}" pid="4" name="KSOTemplateDocerSaveRecord">
    <vt:lpwstr>eyJoZGlkIjoiY2U1YzAxMzg2OTNjYmQ0YmI0M2Q5MmQ5NjliYzQ3MDQiLCJ1c2VySWQiOiIxMzM2NDYxMjEzIn0=</vt:lpwstr>
  </property>
</Properties>
</file>