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382" w:rsidRDefault="0033160C">
      <w:pPr>
        <w:rPr>
          <w:rFonts w:ascii="Times New Roman" w:eastAsia="楷体" w:hAnsi="Times New Roman" w:cs="Times New Roman"/>
          <w:b/>
          <w:sz w:val="24"/>
          <w:szCs w:val="24"/>
        </w:rPr>
      </w:pPr>
      <w:r>
        <w:rPr>
          <w:rFonts w:ascii="Times New Roman" w:eastAsia="楷体" w:hAnsi="Times New Roman" w:cs="Times New Roman"/>
          <w:b/>
          <w:sz w:val="24"/>
          <w:szCs w:val="24"/>
        </w:rPr>
        <w:t>招标文件模板版本号：</w:t>
      </w:r>
      <w:r>
        <w:rPr>
          <w:rFonts w:ascii="Times New Roman" w:eastAsia="楷体" w:hAnsi="Times New Roman" w:cs="Times New Roman"/>
          <w:b/>
          <w:sz w:val="24"/>
          <w:szCs w:val="24"/>
        </w:rPr>
        <w:t>V20260226</w:t>
      </w:r>
    </w:p>
    <w:p w:rsidR="001A3382" w:rsidRDefault="001A3382">
      <w:pPr>
        <w:rPr>
          <w:rFonts w:ascii="Times New Roman" w:eastAsia="楷体" w:hAnsi="Times New Roman" w:cs="Times New Roman"/>
          <w:b/>
          <w:sz w:val="44"/>
          <w:szCs w:val="44"/>
        </w:rPr>
      </w:pPr>
    </w:p>
    <w:p w:rsidR="001A3382" w:rsidRDefault="001A3382">
      <w:pPr>
        <w:rPr>
          <w:rFonts w:ascii="Times New Roman" w:eastAsia="楷体" w:hAnsi="Times New Roman" w:cs="Times New Roman"/>
          <w:b/>
          <w:sz w:val="44"/>
          <w:szCs w:val="44"/>
        </w:rPr>
      </w:pPr>
    </w:p>
    <w:p w:rsidR="001A3382" w:rsidRDefault="0033160C">
      <w:pPr>
        <w:rPr>
          <w:rFonts w:ascii="Times New Roman" w:eastAsia="楷体" w:hAnsi="Times New Roman" w:cs="Times New Roman"/>
          <w:b/>
          <w:sz w:val="44"/>
          <w:szCs w:val="44"/>
        </w:rPr>
      </w:pPr>
      <w:r>
        <w:rPr>
          <w:rFonts w:ascii="Times New Roman" w:eastAsia="楷体" w:hAnsi="Times New Roman" w:cs="Times New Roman"/>
          <w:b/>
          <w:sz w:val="44"/>
          <w:szCs w:val="44"/>
        </w:rPr>
        <w:t>项目编号：</w:t>
      </w:r>
      <w:sdt>
        <w:sdtPr>
          <w:rPr>
            <w:rFonts w:ascii="Times New Roman" w:eastAsia="楷体" w:hAnsi="Times New Roman" w:cs="Times New Roman"/>
            <w:b/>
            <w:sz w:val="44"/>
            <w:szCs w:val="44"/>
          </w:rPr>
          <w:alias w:val="填写项目编号"/>
          <w:tag w:val="项目编号"/>
          <w:id w:val="1014951778"/>
          <w:lock w:val="sdtLocked"/>
          <w:placeholder>
            <w:docPart w:val="63D27D1B92CF4AC3926ED783D80311B2"/>
          </w:placeholder>
        </w:sdtPr>
        <w:sdtEndPr/>
        <w:sdtContent>
          <w:r w:rsidR="00497C05">
            <w:rPr>
              <w:rFonts w:ascii="Times New Roman" w:eastAsia="楷体" w:hAnsi="Times New Roman" w:cs="Times New Roman"/>
              <w:b/>
              <w:sz w:val="44"/>
              <w:szCs w:val="44"/>
            </w:rPr>
            <w:t>QHPS202608011</w:t>
          </w:r>
        </w:sdtContent>
      </w:sdt>
    </w:p>
    <w:p w:rsidR="001A3382" w:rsidRPr="00AB676F" w:rsidRDefault="001A3382">
      <w:pPr>
        <w:rPr>
          <w:rFonts w:ascii="Times New Roman" w:eastAsia="楷体" w:hAnsi="Times New Roman" w:cs="Times New Roman"/>
          <w:b/>
          <w:sz w:val="44"/>
          <w:szCs w:val="44"/>
        </w:rPr>
      </w:pPr>
      <w:bookmarkStart w:id="0" w:name="_GoBack"/>
      <w:bookmarkEnd w:id="0"/>
    </w:p>
    <w:p w:rsidR="001A3382" w:rsidRDefault="001A3382">
      <w:pPr>
        <w:rPr>
          <w:rFonts w:ascii="Times New Roman" w:eastAsia="楷体" w:hAnsi="Times New Roman" w:cs="Times New Roman"/>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217AA36DD2A846A1AAF784C0B017852A"/>
        </w:placeholder>
      </w:sdtPr>
      <w:sdtEndPr/>
      <w:sdtContent>
        <w:p w:rsidR="001A3382" w:rsidRDefault="0033160C">
          <w:pPr>
            <w:jc w:val="center"/>
            <w:rPr>
              <w:rFonts w:ascii="Times New Roman" w:eastAsia="楷体" w:hAnsi="Times New Roman" w:cs="Times New Roman"/>
              <w:b/>
              <w:sz w:val="44"/>
              <w:szCs w:val="44"/>
            </w:rPr>
          </w:pPr>
          <w:r>
            <w:rPr>
              <w:rFonts w:ascii="Times New Roman" w:eastAsia="楷体" w:hAnsi="Times New Roman" w:cs="Times New Roman" w:hint="eastAsia"/>
              <w:b/>
              <w:sz w:val="44"/>
              <w:szCs w:val="44"/>
            </w:rPr>
            <w:t>电力鸿蒙深化应用项目采购（硬件部分）</w:t>
          </w:r>
        </w:p>
      </w:sdtContent>
    </w:sdt>
    <w:p w:rsidR="001A3382" w:rsidRDefault="0033160C">
      <w:pPr>
        <w:jc w:val="center"/>
        <w:rPr>
          <w:rFonts w:ascii="Times New Roman" w:eastAsia="楷体" w:hAnsi="Times New Roman" w:cs="Times New Roman"/>
          <w:b/>
          <w:sz w:val="44"/>
          <w:szCs w:val="44"/>
        </w:rPr>
      </w:pPr>
      <w:r>
        <w:rPr>
          <w:rFonts w:ascii="Times New Roman" w:eastAsia="楷体" w:hAnsi="Times New Roman" w:cs="Times New Roman"/>
          <w:b/>
          <w:sz w:val="44"/>
          <w:szCs w:val="44"/>
        </w:rPr>
        <w:t>招标文件</w:t>
      </w:r>
    </w:p>
    <w:p w:rsidR="001A3382" w:rsidRDefault="001A3382">
      <w:pPr>
        <w:rPr>
          <w:rFonts w:ascii="Times New Roman" w:eastAsia="楷体" w:hAnsi="Times New Roman" w:cs="Times New Roman"/>
          <w:b/>
          <w:sz w:val="44"/>
          <w:szCs w:val="44"/>
        </w:rPr>
      </w:pPr>
    </w:p>
    <w:p w:rsidR="001A3382" w:rsidRDefault="001A3382">
      <w:pPr>
        <w:rPr>
          <w:rFonts w:ascii="Times New Roman" w:eastAsia="楷体" w:hAnsi="Times New Roman" w:cs="Times New Roman"/>
          <w:b/>
          <w:sz w:val="44"/>
          <w:szCs w:val="44"/>
        </w:rPr>
      </w:pPr>
    </w:p>
    <w:p w:rsidR="001A3382" w:rsidRDefault="001A3382">
      <w:pPr>
        <w:rPr>
          <w:rFonts w:ascii="Times New Roman" w:eastAsia="楷体" w:hAnsi="Times New Roman" w:cs="Times New Roman"/>
          <w:b/>
          <w:sz w:val="44"/>
          <w:szCs w:val="44"/>
        </w:rPr>
      </w:pPr>
    </w:p>
    <w:p w:rsidR="001A3382" w:rsidRDefault="001A3382">
      <w:pPr>
        <w:rPr>
          <w:rFonts w:ascii="Times New Roman" w:eastAsia="楷体" w:hAnsi="Times New Roman" w:cs="Times New Roman"/>
          <w:b/>
          <w:sz w:val="44"/>
          <w:szCs w:val="44"/>
        </w:rPr>
      </w:pPr>
    </w:p>
    <w:p w:rsidR="001A3382" w:rsidRDefault="001A3382">
      <w:pPr>
        <w:rPr>
          <w:rFonts w:ascii="Times New Roman" w:eastAsia="楷体" w:hAnsi="Times New Roman" w:cs="Times New Roman"/>
          <w:b/>
          <w:sz w:val="44"/>
          <w:szCs w:val="44"/>
        </w:rPr>
      </w:pPr>
    </w:p>
    <w:p w:rsidR="001A3382" w:rsidRDefault="001A3382">
      <w:pPr>
        <w:rPr>
          <w:rFonts w:ascii="Times New Roman" w:eastAsia="楷体" w:hAnsi="Times New Roman" w:cs="Times New Roman"/>
          <w:b/>
          <w:sz w:val="44"/>
          <w:szCs w:val="44"/>
        </w:rPr>
      </w:pPr>
    </w:p>
    <w:p w:rsidR="001A3382" w:rsidRDefault="0033160C">
      <w:pPr>
        <w:jc w:val="center"/>
        <w:rPr>
          <w:rFonts w:ascii="Times New Roman" w:eastAsia="楷体" w:hAnsi="Times New Roman" w:cs="Times New Roman"/>
          <w:b/>
          <w:sz w:val="36"/>
          <w:szCs w:val="44"/>
        </w:rPr>
      </w:pPr>
      <w:r>
        <w:rPr>
          <w:rFonts w:ascii="Times New Roman" w:eastAsia="楷体" w:hAnsi="Times New Roman" w:cs="Times New Roman"/>
          <w:b/>
          <w:sz w:val="36"/>
          <w:szCs w:val="44"/>
        </w:rPr>
        <w:t>招标人：</w:t>
      </w:r>
      <w:sdt>
        <w:sdtPr>
          <w:rPr>
            <w:rFonts w:ascii="Times New Roman" w:eastAsia="楷体" w:hAnsi="Times New Roman" w:cs="Times New Roman"/>
            <w:b/>
            <w:sz w:val="36"/>
            <w:szCs w:val="44"/>
          </w:rPr>
          <w:alias w:val="填写招标人名称"/>
          <w:tag w:val="招标人名称"/>
          <w:id w:val="461315173"/>
          <w:lock w:val="sdtLocked"/>
          <w:placeholder>
            <w:docPart w:val="E36DC252E59146E0B940711363FBBAB1"/>
          </w:placeholder>
        </w:sdtPr>
        <w:sdtEndPr/>
        <w:sdtContent>
          <w:r>
            <w:rPr>
              <w:rFonts w:ascii="Times New Roman" w:eastAsia="楷体" w:hAnsi="Times New Roman" w:cs="Times New Roman" w:hint="eastAsia"/>
              <w:b/>
              <w:sz w:val="36"/>
              <w:szCs w:val="44"/>
            </w:rPr>
            <w:t>深圳前海蛇口自贸区供电有限公司</w:t>
          </w:r>
        </w:sdtContent>
      </w:sdt>
    </w:p>
    <w:p w:rsidR="001A3382" w:rsidRDefault="0033160C">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2FF7DB1B3EEC495FB419ABB84CAD2731"/>
          </w:placeholder>
        </w:sdtPr>
        <w:sdtEndPr/>
        <w:sdtContent>
          <w:r>
            <w:rPr>
              <w:rFonts w:ascii="Times New Roman" w:eastAsia="楷体" w:hAnsi="Times New Roman" w:cs="Times New Roman" w:hint="eastAsia"/>
              <w:b/>
              <w:sz w:val="36"/>
              <w:szCs w:val="44"/>
            </w:rPr>
            <w:t>深圳前供综合能源有限公司</w:t>
          </w:r>
        </w:sdtContent>
      </w:sdt>
    </w:p>
    <w:p w:rsidR="001A3382" w:rsidRDefault="001A3382">
      <w:pPr>
        <w:rPr>
          <w:rFonts w:ascii="Times New Roman" w:eastAsia="楷体" w:hAnsi="Times New Roman" w:cs="Times New Roman"/>
          <w:b/>
          <w:sz w:val="36"/>
          <w:szCs w:val="44"/>
        </w:rPr>
      </w:pPr>
    </w:p>
    <w:p w:rsidR="001A3382" w:rsidRDefault="001A3382">
      <w:pPr>
        <w:rPr>
          <w:rFonts w:ascii="Times New Roman" w:eastAsia="楷体" w:hAnsi="Times New Roman" w:cs="Times New Roman"/>
          <w:b/>
          <w:sz w:val="36"/>
          <w:szCs w:val="44"/>
        </w:rPr>
      </w:pPr>
    </w:p>
    <w:p w:rsidR="001A3382" w:rsidRDefault="00AE7A6E">
      <w:pPr>
        <w:jc w:val="center"/>
        <w:rPr>
          <w:rFonts w:ascii="Times New Roman" w:eastAsia="楷体" w:hAnsi="Times New Roman" w:cs="Times New Roman"/>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A2A769FACE714EFA95817746F14F2C54"/>
          </w:placeholder>
        </w:sdtPr>
        <w:sdtEndPr/>
        <w:sdtContent>
          <w:r w:rsidR="0033160C">
            <w:rPr>
              <w:rFonts w:ascii="Times New Roman" w:eastAsia="楷体" w:hAnsi="Times New Roman" w:cs="Times New Roman"/>
              <w:b/>
              <w:sz w:val="36"/>
              <w:szCs w:val="44"/>
            </w:rPr>
            <w:t>2026</w:t>
          </w:r>
        </w:sdtContent>
      </w:sdt>
      <w:r w:rsidR="0033160C">
        <w:rPr>
          <w:rFonts w:ascii="Times New Roman" w:eastAsia="楷体" w:hAnsi="Times New Roman" w:cs="Times New Roman"/>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901D768EC3AA4E5CAEE9AF91E58C0600"/>
          </w:placeholder>
        </w:sdtPr>
        <w:sdtEndPr/>
        <w:sdtContent>
          <w:r w:rsidR="0033160C">
            <w:rPr>
              <w:rFonts w:ascii="Times New Roman" w:eastAsia="楷体" w:hAnsi="Times New Roman" w:cs="Times New Roman"/>
              <w:b/>
              <w:sz w:val="36"/>
              <w:szCs w:val="44"/>
            </w:rPr>
            <w:t>8</w:t>
          </w:r>
        </w:sdtContent>
      </w:sdt>
      <w:r w:rsidR="0033160C">
        <w:rPr>
          <w:rFonts w:ascii="Times New Roman" w:eastAsia="楷体" w:hAnsi="Times New Roman" w:cs="Times New Roman"/>
          <w:b/>
          <w:sz w:val="36"/>
          <w:szCs w:val="44"/>
        </w:rPr>
        <w:t>月</w:t>
      </w:r>
    </w:p>
    <w:p w:rsidR="001A3382" w:rsidRDefault="001A3382">
      <w:pPr>
        <w:widowControl/>
        <w:jc w:val="left"/>
        <w:rPr>
          <w:rFonts w:ascii="Times New Roman" w:eastAsia="宋体" w:hAnsi="Times New Roman" w:cs="Times New Roman"/>
        </w:rPr>
      </w:pPr>
    </w:p>
    <w:p w:rsidR="001A3382" w:rsidRDefault="001A3382">
      <w:pPr>
        <w:widowControl/>
        <w:jc w:val="left"/>
        <w:rPr>
          <w:rFonts w:ascii="Times New Roman" w:eastAsia="宋体" w:hAnsi="Times New Roman" w:cs="Times New Roman"/>
        </w:rPr>
        <w:sectPr w:rsidR="001A3382">
          <w:footerReference w:type="default" r:id="rId8"/>
          <w:pgSz w:w="11906" w:h="16838"/>
          <w:pgMar w:top="1440" w:right="1800" w:bottom="1440" w:left="1800" w:header="851" w:footer="992" w:gutter="0"/>
          <w:cols w:space="425"/>
          <w:titlePg/>
          <w:docGrid w:type="lines" w:linePitch="312"/>
        </w:sectPr>
      </w:pPr>
    </w:p>
    <w:bookmarkStart w:id="1" w:name="_Toc96595606" w:displacedByCustomXml="next"/>
    <w:bookmarkStart w:id="2" w:name="_Toc47887122" w:displacedByCustomXml="next"/>
    <w:bookmarkStart w:id="3" w:name="_Toc96595607" w:displacedByCustomXml="next"/>
    <w:bookmarkStart w:id="4" w:name="_Toc47887123" w:displacedByCustomXml="next"/>
    <w:sdt>
      <w:sdtPr>
        <w:rPr>
          <w:rFonts w:asciiTheme="minorHAnsi" w:eastAsiaTheme="minorEastAsia" w:hAnsiTheme="minorHAnsi" w:cstheme="minorBidi"/>
          <w:color w:val="auto"/>
          <w:kern w:val="2"/>
          <w:sz w:val="21"/>
          <w:szCs w:val="22"/>
          <w:lang w:val="zh-CN"/>
        </w:rPr>
        <w:id w:val="-1730915400"/>
        <w:docPartObj>
          <w:docPartGallery w:val="Table of Contents"/>
          <w:docPartUnique/>
        </w:docPartObj>
      </w:sdtPr>
      <w:sdtEndPr>
        <w:rPr>
          <w:b/>
          <w:bCs/>
        </w:rPr>
      </w:sdtEndPr>
      <w:sdtContent>
        <w:p w:rsidR="001A3382" w:rsidRDefault="0033160C">
          <w:pPr>
            <w:pStyle w:val="TOC1"/>
            <w:jc w:val="center"/>
          </w:pPr>
          <w:r>
            <w:rPr>
              <w:lang w:val="zh-CN"/>
            </w:rPr>
            <w:t>目录</w:t>
          </w:r>
        </w:p>
        <w:p w:rsidR="00497C05" w:rsidRDefault="0033160C">
          <w:pPr>
            <w:pStyle w:val="11"/>
            <w:tabs>
              <w:tab w:val="right" w:leader="dot" w:pos="8296"/>
            </w:tabs>
            <w:rPr>
              <w:noProof/>
            </w:rPr>
          </w:pPr>
          <w:r>
            <w:fldChar w:fldCharType="begin"/>
          </w:r>
          <w:r>
            <w:instrText xml:space="preserve"> TOC \o "1-2" \h \z \u </w:instrText>
          </w:r>
          <w:r>
            <w:fldChar w:fldCharType="separate"/>
          </w:r>
          <w:hyperlink w:anchor="_Toc237868111" w:history="1">
            <w:r w:rsidR="00497C05" w:rsidRPr="0022344A">
              <w:rPr>
                <w:rStyle w:val="af6"/>
                <w:rFonts w:ascii="Times New Roman" w:eastAsia="黑体" w:hAnsi="Times New Roman" w:cs="Times New Roman"/>
                <w:b/>
                <w:bCs/>
                <w:noProof/>
              </w:rPr>
              <w:t>第一章</w:t>
            </w:r>
            <w:r w:rsidR="00497C05" w:rsidRPr="0022344A">
              <w:rPr>
                <w:rStyle w:val="af6"/>
                <w:rFonts w:ascii="Times New Roman" w:eastAsia="黑体" w:hAnsi="Times New Roman" w:cs="Times New Roman"/>
                <w:b/>
                <w:bCs/>
                <w:noProof/>
              </w:rPr>
              <w:t xml:space="preserve"> </w:t>
            </w:r>
            <w:r w:rsidR="00497C05" w:rsidRPr="0022344A">
              <w:rPr>
                <w:rStyle w:val="af6"/>
                <w:rFonts w:ascii="Times New Roman" w:eastAsia="黑体" w:hAnsi="Times New Roman" w:cs="Times New Roman"/>
                <w:b/>
                <w:bCs/>
                <w:noProof/>
              </w:rPr>
              <w:t>投标须知</w:t>
            </w:r>
            <w:r w:rsidR="00497C05">
              <w:rPr>
                <w:noProof/>
                <w:webHidden/>
              </w:rPr>
              <w:tab/>
            </w:r>
            <w:r w:rsidR="00497C05">
              <w:rPr>
                <w:noProof/>
                <w:webHidden/>
              </w:rPr>
              <w:fldChar w:fldCharType="begin"/>
            </w:r>
            <w:r w:rsidR="00497C05">
              <w:rPr>
                <w:noProof/>
                <w:webHidden/>
              </w:rPr>
              <w:instrText xml:space="preserve"> PAGEREF _Toc237868111 \h </w:instrText>
            </w:r>
            <w:r w:rsidR="00497C05">
              <w:rPr>
                <w:noProof/>
                <w:webHidden/>
              </w:rPr>
            </w:r>
            <w:r w:rsidR="00497C05">
              <w:rPr>
                <w:noProof/>
                <w:webHidden/>
              </w:rPr>
              <w:fldChar w:fldCharType="separate"/>
            </w:r>
            <w:r w:rsidR="009E3187">
              <w:rPr>
                <w:noProof/>
                <w:webHidden/>
              </w:rPr>
              <w:t>3</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12" w:history="1">
            <w:r w:rsidR="00497C05" w:rsidRPr="0022344A">
              <w:rPr>
                <w:rStyle w:val="af6"/>
                <w:rFonts w:ascii="Times New Roman" w:eastAsia="黑体" w:hAnsi="Times New Roman"/>
                <w:b/>
                <w:bCs/>
                <w:noProof/>
              </w:rPr>
              <w:t>第一节</w:t>
            </w:r>
            <w:r w:rsidR="00497C05" w:rsidRPr="0022344A">
              <w:rPr>
                <w:rStyle w:val="af6"/>
                <w:rFonts w:ascii="Times New Roman" w:eastAsia="黑体" w:hAnsi="Times New Roman"/>
                <w:b/>
                <w:bCs/>
                <w:noProof/>
              </w:rPr>
              <w:t xml:space="preserve"> </w:t>
            </w:r>
            <w:r w:rsidR="00497C05" w:rsidRPr="0022344A">
              <w:rPr>
                <w:rStyle w:val="af6"/>
                <w:rFonts w:ascii="Times New Roman" w:eastAsia="黑体" w:hAnsi="Times New Roman"/>
                <w:b/>
                <w:bCs/>
                <w:noProof/>
              </w:rPr>
              <w:t>投标人须知前附表</w:t>
            </w:r>
            <w:r w:rsidR="00497C05">
              <w:rPr>
                <w:noProof/>
                <w:webHidden/>
              </w:rPr>
              <w:tab/>
            </w:r>
            <w:r w:rsidR="00497C05">
              <w:rPr>
                <w:noProof/>
                <w:webHidden/>
              </w:rPr>
              <w:fldChar w:fldCharType="begin"/>
            </w:r>
            <w:r w:rsidR="00497C05">
              <w:rPr>
                <w:noProof/>
                <w:webHidden/>
              </w:rPr>
              <w:instrText xml:space="preserve"> PAGEREF _Toc237868112 \h </w:instrText>
            </w:r>
            <w:r w:rsidR="00497C05">
              <w:rPr>
                <w:noProof/>
                <w:webHidden/>
              </w:rPr>
            </w:r>
            <w:r w:rsidR="00497C05">
              <w:rPr>
                <w:noProof/>
                <w:webHidden/>
              </w:rPr>
              <w:fldChar w:fldCharType="separate"/>
            </w:r>
            <w:r w:rsidR="009E3187">
              <w:rPr>
                <w:noProof/>
                <w:webHidden/>
              </w:rPr>
              <w:t>3</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13" w:history="1">
            <w:r w:rsidR="00497C05" w:rsidRPr="0022344A">
              <w:rPr>
                <w:rStyle w:val="af6"/>
                <w:rFonts w:ascii="Times New Roman" w:eastAsia="黑体" w:hAnsi="Times New Roman"/>
                <w:b/>
                <w:bCs/>
                <w:noProof/>
              </w:rPr>
              <w:t>第二节</w:t>
            </w:r>
            <w:r w:rsidR="00497C05" w:rsidRPr="0022344A">
              <w:rPr>
                <w:rStyle w:val="af6"/>
                <w:rFonts w:ascii="Times New Roman" w:eastAsia="黑体" w:hAnsi="Times New Roman"/>
                <w:b/>
                <w:bCs/>
                <w:noProof/>
              </w:rPr>
              <w:t xml:space="preserve"> </w:t>
            </w:r>
            <w:r w:rsidR="00497C05" w:rsidRPr="0022344A">
              <w:rPr>
                <w:rStyle w:val="af6"/>
                <w:rFonts w:ascii="Times New Roman" w:eastAsia="黑体" w:hAnsi="Times New Roman"/>
                <w:b/>
                <w:bCs/>
                <w:noProof/>
              </w:rPr>
              <w:t>投标文件否决性条款摘要</w:t>
            </w:r>
            <w:r w:rsidR="00497C05">
              <w:rPr>
                <w:noProof/>
                <w:webHidden/>
              </w:rPr>
              <w:tab/>
            </w:r>
            <w:r w:rsidR="00497C05">
              <w:rPr>
                <w:noProof/>
                <w:webHidden/>
              </w:rPr>
              <w:fldChar w:fldCharType="begin"/>
            </w:r>
            <w:r w:rsidR="00497C05">
              <w:rPr>
                <w:noProof/>
                <w:webHidden/>
              </w:rPr>
              <w:instrText xml:space="preserve"> PAGEREF _Toc237868113 \h </w:instrText>
            </w:r>
            <w:r w:rsidR="00497C05">
              <w:rPr>
                <w:noProof/>
                <w:webHidden/>
              </w:rPr>
            </w:r>
            <w:r w:rsidR="00497C05">
              <w:rPr>
                <w:noProof/>
                <w:webHidden/>
              </w:rPr>
              <w:fldChar w:fldCharType="separate"/>
            </w:r>
            <w:r w:rsidR="009E3187">
              <w:rPr>
                <w:noProof/>
                <w:webHidden/>
              </w:rPr>
              <w:t>12</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14" w:history="1">
            <w:r w:rsidR="00497C05" w:rsidRPr="0022344A">
              <w:rPr>
                <w:rStyle w:val="af6"/>
                <w:rFonts w:ascii="Times New Roman" w:eastAsia="黑体" w:hAnsi="Times New Roman"/>
                <w:b/>
                <w:bCs/>
                <w:noProof/>
              </w:rPr>
              <w:t>第三节</w:t>
            </w:r>
            <w:r w:rsidR="00497C05" w:rsidRPr="0022344A">
              <w:rPr>
                <w:rStyle w:val="af6"/>
                <w:rFonts w:ascii="Times New Roman" w:eastAsia="黑体" w:hAnsi="Times New Roman"/>
                <w:b/>
                <w:bCs/>
                <w:noProof/>
              </w:rPr>
              <w:t xml:space="preserve"> </w:t>
            </w:r>
            <w:r w:rsidR="00497C05" w:rsidRPr="0022344A">
              <w:rPr>
                <w:rStyle w:val="af6"/>
                <w:rFonts w:ascii="Times New Roman" w:eastAsia="黑体" w:hAnsi="Times New Roman"/>
                <w:b/>
                <w:bCs/>
                <w:noProof/>
              </w:rPr>
              <w:t>投标须知</w:t>
            </w:r>
            <w:r w:rsidR="00497C05">
              <w:rPr>
                <w:noProof/>
                <w:webHidden/>
              </w:rPr>
              <w:tab/>
            </w:r>
            <w:r w:rsidR="00497C05">
              <w:rPr>
                <w:noProof/>
                <w:webHidden/>
              </w:rPr>
              <w:fldChar w:fldCharType="begin"/>
            </w:r>
            <w:r w:rsidR="00497C05">
              <w:rPr>
                <w:noProof/>
                <w:webHidden/>
              </w:rPr>
              <w:instrText xml:space="preserve"> PAGEREF _Toc237868114 \h </w:instrText>
            </w:r>
            <w:r w:rsidR="00497C05">
              <w:rPr>
                <w:noProof/>
                <w:webHidden/>
              </w:rPr>
            </w:r>
            <w:r w:rsidR="00497C05">
              <w:rPr>
                <w:noProof/>
                <w:webHidden/>
              </w:rPr>
              <w:fldChar w:fldCharType="separate"/>
            </w:r>
            <w:r w:rsidR="009E3187">
              <w:rPr>
                <w:noProof/>
                <w:webHidden/>
              </w:rPr>
              <w:t>14</w:t>
            </w:r>
            <w:r w:rsidR="00497C05">
              <w:rPr>
                <w:noProof/>
                <w:webHidden/>
              </w:rPr>
              <w:fldChar w:fldCharType="end"/>
            </w:r>
          </w:hyperlink>
        </w:p>
        <w:p w:rsidR="00497C05" w:rsidRDefault="00AE7A6E">
          <w:pPr>
            <w:pStyle w:val="11"/>
            <w:tabs>
              <w:tab w:val="right" w:leader="dot" w:pos="8296"/>
            </w:tabs>
            <w:rPr>
              <w:noProof/>
            </w:rPr>
          </w:pPr>
          <w:hyperlink w:anchor="_Toc237868115" w:history="1">
            <w:r w:rsidR="00497C05" w:rsidRPr="0022344A">
              <w:rPr>
                <w:rStyle w:val="af6"/>
                <w:rFonts w:ascii="黑体" w:eastAsia="黑体" w:hAnsi="黑体"/>
                <w:b/>
                <w:bCs/>
                <w:noProof/>
              </w:rPr>
              <w:t>第二章 投标文件格式</w:t>
            </w:r>
            <w:r w:rsidR="00497C05">
              <w:rPr>
                <w:noProof/>
                <w:webHidden/>
              </w:rPr>
              <w:tab/>
            </w:r>
            <w:r w:rsidR="00497C05">
              <w:rPr>
                <w:noProof/>
                <w:webHidden/>
              </w:rPr>
              <w:fldChar w:fldCharType="begin"/>
            </w:r>
            <w:r w:rsidR="00497C05">
              <w:rPr>
                <w:noProof/>
                <w:webHidden/>
              </w:rPr>
              <w:instrText xml:space="preserve"> PAGEREF _Toc237868115 \h </w:instrText>
            </w:r>
            <w:r w:rsidR="00497C05">
              <w:rPr>
                <w:noProof/>
                <w:webHidden/>
              </w:rPr>
            </w:r>
            <w:r w:rsidR="00497C05">
              <w:rPr>
                <w:noProof/>
                <w:webHidden/>
              </w:rPr>
              <w:fldChar w:fldCharType="separate"/>
            </w:r>
            <w:r w:rsidR="009E3187">
              <w:rPr>
                <w:noProof/>
                <w:webHidden/>
              </w:rPr>
              <w:t>34</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16" w:history="1">
            <w:r w:rsidR="00497C05" w:rsidRPr="0022344A">
              <w:rPr>
                <w:rStyle w:val="af6"/>
                <w:rFonts w:ascii="宋体" w:eastAsia="宋体" w:hAnsi="宋体"/>
                <w:b/>
                <w:bCs/>
                <w:noProof/>
              </w:rPr>
              <w:t>投标函及报价书</w:t>
            </w:r>
            <w:r w:rsidR="00497C05">
              <w:rPr>
                <w:noProof/>
                <w:webHidden/>
              </w:rPr>
              <w:tab/>
            </w:r>
            <w:r w:rsidR="00497C05">
              <w:rPr>
                <w:noProof/>
                <w:webHidden/>
              </w:rPr>
              <w:fldChar w:fldCharType="begin"/>
            </w:r>
            <w:r w:rsidR="00497C05">
              <w:rPr>
                <w:noProof/>
                <w:webHidden/>
              </w:rPr>
              <w:instrText xml:space="preserve"> PAGEREF _Toc237868116 \h </w:instrText>
            </w:r>
            <w:r w:rsidR="00497C05">
              <w:rPr>
                <w:noProof/>
                <w:webHidden/>
              </w:rPr>
            </w:r>
            <w:r w:rsidR="00497C05">
              <w:rPr>
                <w:noProof/>
                <w:webHidden/>
              </w:rPr>
              <w:fldChar w:fldCharType="separate"/>
            </w:r>
            <w:r w:rsidR="009E3187">
              <w:rPr>
                <w:noProof/>
                <w:webHidden/>
              </w:rPr>
              <w:t>35</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17" w:history="1">
            <w:r w:rsidR="00497C05" w:rsidRPr="0022344A">
              <w:rPr>
                <w:rStyle w:val="af6"/>
                <w:rFonts w:ascii="宋体" w:eastAsia="宋体" w:hAnsi="宋体"/>
                <w:b/>
                <w:bCs/>
                <w:noProof/>
              </w:rPr>
              <w:t>资格文件</w:t>
            </w:r>
            <w:r w:rsidR="00497C05">
              <w:rPr>
                <w:noProof/>
                <w:webHidden/>
              </w:rPr>
              <w:tab/>
            </w:r>
            <w:r w:rsidR="00497C05">
              <w:rPr>
                <w:noProof/>
                <w:webHidden/>
              </w:rPr>
              <w:fldChar w:fldCharType="begin"/>
            </w:r>
            <w:r w:rsidR="00497C05">
              <w:rPr>
                <w:noProof/>
                <w:webHidden/>
              </w:rPr>
              <w:instrText xml:space="preserve"> PAGEREF _Toc237868117 \h </w:instrText>
            </w:r>
            <w:r w:rsidR="00497C05">
              <w:rPr>
                <w:noProof/>
                <w:webHidden/>
              </w:rPr>
            </w:r>
            <w:r w:rsidR="00497C05">
              <w:rPr>
                <w:noProof/>
                <w:webHidden/>
              </w:rPr>
              <w:fldChar w:fldCharType="separate"/>
            </w:r>
            <w:r w:rsidR="009E3187">
              <w:rPr>
                <w:noProof/>
                <w:webHidden/>
              </w:rPr>
              <w:t>40</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18" w:history="1">
            <w:r w:rsidR="00497C05" w:rsidRPr="0022344A">
              <w:rPr>
                <w:rStyle w:val="af6"/>
                <w:rFonts w:ascii="宋体" w:eastAsia="宋体" w:hAnsi="宋体"/>
                <w:b/>
                <w:bCs/>
                <w:noProof/>
              </w:rPr>
              <w:t>商务文件</w:t>
            </w:r>
            <w:r w:rsidR="00497C05">
              <w:rPr>
                <w:noProof/>
                <w:webHidden/>
              </w:rPr>
              <w:tab/>
            </w:r>
            <w:r w:rsidR="00497C05">
              <w:rPr>
                <w:noProof/>
                <w:webHidden/>
              </w:rPr>
              <w:fldChar w:fldCharType="begin"/>
            </w:r>
            <w:r w:rsidR="00497C05">
              <w:rPr>
                <w:noProof/>
                <w:webHidden/>
              </w:rPr>
              <w:instrText xml:space="preserve"> PAGEREF _Toc237868118 \h </w:instrText>
            </w:r>
            <w:r w:rsidR="00497C05">
              <w:rPr>
                <w:noProof/>
                <w:webHidden/>
              </w:rPr>
            </w:r>
            <w:r w:rsidR="00497C05">
              <w:rPr>
                <w:noProof/>
                <w:webHidden/>
              </w:rPr>
              <w:fldChar w:fldCharType="separate"/>
            </w:r>
            <w:r w:rsidR="009E3187">
              <w:rPr>
                <w:noProof/>
                <w:webHidden/>
              </w:rPr>
              <w:t>51</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19" w:history="1">
            <w:r w:rsidR="00497C05" w:rsidRPr="0022344A">
              <w:rPr>
                <w:rStyle w:val="af6"/>
                <w:rFonts w:ascii="宋体" w:eastAsia="宋体" w:hAnsi="宋体"/>
                <w:b/>
                <w:bCs/>
                <w:noProof/>
              </w:rPr>
              <w:t>技术文件</w:t>
            </w:r>
            <w:r w:rsidR="00497C05">
              <w:rPr>
                <w:noProof/>
                <w:webHidden/>
              </w:rPr>
              <w:tab/>
            </w:r>
            <w:r w:rsidR="00497C05">
              <w:rPr>
                <w:noProof/>
                <w:webHidden/>
              </w:rPr>
              <w:fldChar w:fldCharType="begin"/>
            </w:r>
            <w:r w:rsidR="00497C05">
              <w:rPr>
                <w:noProof/>
                <w:webHidden/>
              </w:rPr>
              <w:instrText xml:space="preserve"> PAGEREF _Toc237868119 \h </w:instrText>
            </w:r>
            <w:r w:rsidR="00497C05">
              <w:rPr>
                <w:noProof/>
                <w:webHidden/>
              </w:rPr>
            </w:r>
            <w:r w:rsidR="00497C05">
              <w:rPr>
                <w:noProof/>
                <w:webHidden/>
              </w:rPr>
              <w:fldChar w:fldCharType="separate"/>
            </w:r>
            <w:r w:rsidR="009E3187">
              <w:rPr>
                <w:noProof/>
                <w:webHidden/>
              </w:rPr>
              <w:t>61</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20" w:history="1">
            <w:r w:rsidR="00497C05" w:rsidRPr="0022344A">
              <w:rPr>
                <w:rStyle w:val="af6"/>
                <w:rFonts w:ascii="宋体" w:eastAsia="宋体" w:hAnsi="宋体"/>
                <w:b/>
                <w:noProof/>
              </w:rPr>
              <w:t>资信文件</w:t>
            </w:r>
            <w:r w:rsidR="00497C05">
              <w:rPr>
                <w:noProof/>
                <w:webHidden/>
              </w:rPr>
              <w:tab/>
            </w:r>
            <w:r w:rsidR="00497C05">
              <w:rPr>
                <w:noProof/>
                <w:webHidden/>
              </w:rPr>
              <w:fldChar w:fldCharType="begin"/>
            </w:r>
            <w:r w:rsidR="00497C05">
              <w:rPr>
                <w:noProof/>
                <w:webHidden/>
              </w:rPr>
              <w:instrText xml:space="preserve"> PAGEREF _Toc237868120 \h </w:instrText>
            </w:r>
            <w:r w:rsidR="00497C05">
              <w:rPr>
                <w:noProof/>
                <w:webHidden/>
              </w:rPr>
            </w:r>
            <w:r w:rsidR="00497C05">
              <w:rPr>
                <w:noProof/>
                <w:webHidden/>
              </w:rPr>
              <w:fldChar w:fldCharType="separate"/>
            </w:r>
            <w:r w:rsidR="009E3187">
              <w:rPr>
                <w:noProof/>
                <w:webHidden/>
              </w:rPr>
              <w:t>74</w:t>
            </w:r>
            <w:r w:rsidR="00497C05">
              <w:rPr>
                <w:noProof/>
                <w:webHidden/>
              </w:rPr>
              <w:fldChar w:fldCharType="end"/>
            </w:r>
          </w:hyperlink>
        </w:p>
        <w:p w:rsidR="00497C05" w:rsidRDefault="00AE7A6E">
          <w:pPr>
            <w:pStyle w:val="11"/>
            <w:tabs>
              <w:tab w:val="right" w:leader="dot" w:pos="8296"/>
            </w:tabs>
            <w:rPr>
              <w:noProof/>
            </w:rPr>
          </w:pPr>
          <w:hyperlink w:anchor="_Toc237868121" w:history="1">
            <w:r w:rsidR="00497C05" w:rsidRPr="0022344A">
              <w:rPr>
                <w:rStyle w:val="af6"/>
                <w:rFonts w:ascii="黑体" w:eastAsia="黑体" w:hAnsi="黑体"/>
                <w:b/>
                <w:bCs/>
                <w:noProof/>
              </w:rPr>
              <w:t>第三章 合同条款及格式</w:t>
            </w:r>
            <w:r w:rsidR="00497C05">
              <w:rPr>
                <w:noProof/>
                <w:webHidden/>
              </w:rPr>
              <w:tab/>
            </w:r>
            <w:r w:rsidR="00497C05">
              <w:rPr>
                <w:noProof/>
                <w:webHidden/>
              </w:rPr>
              <w:fldChar w:fldCharType="begin"/>
            </w:r>
            <w:r w:rsidR="00497C05">
              <w:rPr>
                <w:noProof/>
                <w:webHidden/>
              </w:rPr>
              <w:instrText xml:space="preserve"> PAGEREF _Toc237868121 \h </w:instrText>
            </w:r>
            <w:r w:rsidR="00497C05">
              <w:rPr>
                <w:noProof/>
                <w:webHidden/>
              </w:rPr>
            </w:r>
            <w:r w:rsidR="00497C05">
              <w:rPr>
                <w:noProof/>
                <w:webHidden/>
              </w:rPr>
              <w:fldChar w:fldCharType="separate"/>
            </w:r>
            <w:r w:rsidR="009E3187">
              <w:rPr>
                <w:noProof/>
                <w:webHidden/>
              </w:rPr>
              <w:t>85</w:t>
            </w:r>
            <w:r w:rsidR="00497C05">
              <w:rPr>
                <w:noProof/>
                <w:webHidden/>
              </w:rPr>
              <w:fldChar w:fldCharType="end"/>
            </w:r>
          </w:hyperlink>
        </w:p>
        <w:p w:rsidR="00497C05" w:rsidRDefault="00AE7A6E">
          <w:pPr>
            <w:pStyle w:val="11"/>
            <w:tabs>
              <w:tab w:val="right" w:leader="dot" w:pos="8296"/>
            </w:tabs>
            <w:rPr>
              <w:noProof/>
            </w:rPr>
          </w:pPr>
          <w:hyperlink w:anchor="_Toc237868141" w:history="1">
            <w:r w:rsidR="00497C05" w:rsidRPr="0022344A">
              <w:rPr>
                <w:rStyle w:val="af6"/>
                <w:rFonts w:ascii="黑体" w:eastAsia="黑体" w:hAnsi="黑体"/>
                <w:b/>
                <w:bCs/>
                <w:noProof/>
              </w:rPr>
              <w:t>第四章 评标定标办法</w:t>
            </w:r>
            <w:r w:rsidR="00497C05">
              <w:rPr>
                <w:noProof/>
                <w:webHidden/>
              </w:rPr>
              <w:tab/>
            </w:r>
            <w:r w:rsidR="00497C05">
              <w:rPr>
                <w:noProof/>
                <w:webHidden/>
              </w:rPr>
              <w:fldChar w:fldCharType="begin"/>
            </w:r>
            <w:r w:rsidR="00497C05">
              <w:rPr>
                <w:noProof/>
                <w:webHidden/>
              </w:rPr>
              <w:instrText xml:space="preserve"> PAGEREF _Toc237868141 \h </w:instrText>
            </w:r>
            <w:r w:rsidR="00497C05">
              <w:rPr>
                <w:noProof/>
                <w:webHidden/>
              </w:rPr>
            </w:r>
            <w:r w:rsidR="00497C05">
              <w:rPr>
                <w:noProof/>
                <w:webHidden/>
              </w:rPr>
              <w:fldChar w:fldCharType="separate"/>
            </w:r>
            <w:r w:rsidR="009E3187">
              <w:rPr>
                <w:noProof/>
                <w:webHidden/>
              </w:rPr>
              <w:t>118</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42" w:history="1">
            <w:r w:rsidR="00497C05" w:rsidRPr="0022344A">
              <w:rPr>
                <w:rStyle w:val="af6"/>
                <w:rFonts w:ascii="黑体" w:eastAsia="黑体" w:hAnsi="黑体"/>
                <w:b/>
                <w:bCs/>
                <w:noProof/>
              </w:rPr>
              <w:t>定性评审法（评定分离）</w:t>
            </w:r>
            <w:r w:rsidR="00497C05">
              <w:rPr>
                <w:noProof/>
                <w:webHidden/>
              </w:rPr>
              <w:tab/>
            </w:r>
            <w:r w:rsidR="00497C05">
              <w:rPr>
                <w:noProof/>
                <w:webHidden/>
              </w:rPr>
              <w:fldChar w:fldCharType="begin"/>
            </w:r>
            <w:r w:rsidR="00497C05">
              <w:rPr>
                <w:noProof/>
                <w:webHidden/>
              </w:rPr>
              <w:instrText xml:space="preserve"> PAGEREF _Toc237868142 \h </w:instrText>
            </w:r>
            <w:r w:rsidR="00497C05">
              <w:rPr>
                <w:noProof/>
                <w:webHidden/>
              </w:rPr>
            </w:r>
            <w:r w:rsidR="00497C05">
              <w:rPr>
                <w:noProof/>
                <w:webHidden/>
              </w:rPr>
              <w:fldChar w:fldCharType="separate"/>
            </w:r>
            <w:r w:rsidR="009E3187">
              <w:rPr>
                <w:noProof/>
                <w:webHidden/>
              </w:rPr>
              <w:t>118</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43" w:history="1">
            <w:r w:rsidR="00497C05" w:rsidRPr="0022344A">
              <w:rPr>
                <w:rStyle w:val="af6"/>
                <w:rFonts w:ascii="黑体" w:eastAsia="黑体" w:hAnsi="黑体"/>
                <w:b/>
                <w:bCs/>
                <w:noProof/>
              </w:rPr>
              <w:t>第一节 评标办法</w:t>
            </w:r>
            <w:r w:rsidR="00497C05">
              <w:rPr>
                <w:noProof/>
                <w:webHidden/>
              </w:rPr>
              <w:tab/>
            </w:r>
            <w:r w:rsidR="00497C05">
              <w:rPr>
                <w:noProof/>
                <w:webHidden/>
              </w:rPr>
              <w:fldChar w:fldCharType="begin"/>
            </w:r>
            <w:r w:rsidR="00497C05">
              <w:rPr>
                <w:noProof/>
                <w:webHidden/>
              </w:rPr>
              <w:instrText xml:space="preserve"> PAGEREF _Toc237868143 \h </w:instrText>
            </w:r>
            <w:r w:rsidR="00497C05">
              <w:rPr>
                <w:noProof/>
                <w:webHidden/>
              </w:rPr>
            </w:r>
            <w:r w:rsidR="00497C05">
              <w:rPr>
                <w:noProof/>
                <w:webHidden/>
              </w:rPr>
              <w:fldChar w:fldCharType="separate"/>
            </w:r>
            <w:r w:rsidR="009E3187">
              <w:rPr>
                <w:noProof/>
                <w:webHidden/>
              </w:rPr>
              <w:t>118</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44" w:history="1">
            <w:r w:rsidR="00497C05" w:rsidRPr="0022344A">
              <w:rPr>
                <w:rStyle w:val="af6"/>
                <w:rFonts w:ascii="黑体" w:eastAsia="黑体" w:hAnsi="黑体"/>
                <w:b/>
                <w:bCs/>
                <w:noProof/>
              </w:rPr>
              <w:t>第二节 定标办法</w:t>
            </w:r>
            <w:r w:rsidR="00497C05">
              <w:rPr>
                <w:noProof/>
                <w:webHidden/>
              </w:rPr>
              <w:tab/>
            </w:r>
            <w:r w:rsidR="00497C05">
              <w:rPr>
                <w:noProof/>
                <w:webHidden/>
              </w:rPr>
              <w:fldChar w:fldCharType="begin"/>
            </w:r>
            <w:r w:rsidR="00497C05">
              <w:rPr>
                <w:noProof/>
                <w:webHidden/>
              </w:rPr>
              <w:instrText xml:space="preserve"> PAGEREF _Toc237868144 \h </w:instrText>
            </w:r>
            <w:r w:rsidR="00497C05">
              <w:rPr>
                <w:noProof/>
                <w:webHidden/>
              </w:rPr>
            </w:r>
            <w:r w:rsidR="00497C05">
              <w:rPr>
                <w:noProof/>
                <w:webHidden/>
              </w:rPr>
              <w:fldChar w:fldCharType="separate"/>
            </w:r>
            <w:r w:rsidR="009E3187">
              <w:rPr>
                <w:noProof/>
                <w:webHidden/>
              </w:rPr>
              <w:t>118</w:t>
            </w:r>
            <w:r w:rsidR="00497C05">
              <w:rPr>
                <w:noProof/>
                <w:webHidden/>
              </w:rPr>
              <w:fldChar w:fldCharType="end"/>
            </w:r>
          </w:hyperlink>
        </w:p>
        <w:p w:rsidR="00497C05" w:rsidRDefault="00AE7A6E">
          <w:pPr>
            <w:pStyle w:val="11"/>
            <w:tabs>
              <w:tab w:val="right" w:leader="dot" w:pos="8296"/>
            </w:tabs>
            <w:rPr>
              <w:noProof/>
            </w:rPr>
          </w:pPr>
          <w:hyperlink w:anchor="_Toc237868145" w:history="1">
            <w:r w:rsidR="00497C05" w:rsidRPr="0022344A">
              <w:rPr>
                <w:rStyle w:val="af6"/>
                <w:rFonts w:ascii="黑体" w:eastAsia="黑体" w:hAnsi="黑体"/>
                <w:b/>
                <w:bCs/>
                <w:noProof/>
              </w:rPr>
              <w:t>第五章 项目需求书</w:t>
            </w:r>
            <w:r w:rsidR="00497C05">
              <w:rPr>
                <w:noProof/>
                <w:webHidden/>
              </w:rPr>
              <w:tab/>
            </w:r>
            <w:r w:rsidR="00497C05">
              <w:rPr>
                <w:noProof/>
                <w:webHidden/>
              </w:rPr>
              <w:fldChar w:fldCharType="begin"/>
            </w:r>
            <w:r w:rsidR="00497C05">
              <w:rPr>
                <w:noProof/>
                <w:webHidden/>
              </w:rPr>
              <w:instrText xml:space="preserve"> PAGEREF _Toc237868145 \h </w:instrText>
            </w:r>
            <w:r w:rsidR="00497C05">
              <w:rPr>
                <w:noProof/>
                <w:webHidden/>
              </w:rPr>
            </w:r>
            <w:r w:rsidR="00497C05">
              <w:rPr>
                <w:noProof/>
                <w:webHidden/>
              </w:rPr>
              <w:fldChar w:fldCharType="separate"/>
            </w:r>
            <w:r w:rsidR="009E3187">
              <w:rPr>
                <w:noProof/>
                <w:webHidden/>
              </w:rPr>
              <w:t>124</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46" w:history="1">
            <w:r w:rsidR="00497C05" w:rsidRPr="0022344A">
              <w:rPr>
                <w:rStyle w:val="af6"/>
                <w:rFonts w:ascii="黑体" w:eastAsia="黑体" w:hAnsi="黑体"/>
                <w:b/>
                <w:bCs/>
                <w:noProof/>
              </w:rPr>
              <w:t>第一节 项目实质性要求和条件</w:t>
            </w:r>
            <w:r w:rsidR="00497C05">
              <w:rPr>
                <w:noProof/>
                <w:webHidden/>
              </w:rPr>
              <w:tab/>
            </w:r>
            <w:r w:rsidR="00497C05">
              <w:rPr>
                <w:noProof/>
                <w:webHidden/>
              </w:rPr>
              <w:fldChar w:fldCharType="begin"/>
            </w:r>
            <w:r w:rsidR="00497C05">
              <w:rPr>
                <w:noProof/>
                <w:webHidden/>
              </w:rPr>
              <w:instrText xml:space="preserve"> PAGEREF _Toc237868146 \h </w:instrText>
            </w:r>
            <w:r w:rsidR="00497C05">
              <w:rPr>
                <w:noProof/>
                <w:webHidden/>
              </w:rPr>
            </w:r>
            <w:r w:rsidR="00497C05">
              <w:rPr>
                <w:noProof/>
                <w:webHidden/>
              </w:rPr>
              <w:fldChar w:fldCharType="separate"/>
            </w:r>
            <w:r w:rsidR="009E3187">
              <w:rPr>
                <w:noProof/>
                <w:webHidden/>
              </w:rPr>
              <w:t>124</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47" w:history="1">
            <w:r w:rsidR="00497C05" w:rsidRPr="0022344A">
              <w:rPr>
                <w:rStyle w:val="af6"/>
                <w:rFonts w:ascii="黑体" w:eastAsia="黑体" w:hAnsi="黑体"/>
                <w:b/>
                <w:bCs/>
                <w:noProof/>
              </w:rPr>
              <w:t>第二节 商务要求</w:t>
            </w:r>
            <w:r w:rsidR="00497C05">
              <w:rPr>
                <w:noProof/>
                <w:webHidden/>
              </w:rPr>
              <w:tab/>
            </w:r>
            <w:r w:rsidR="00497C05">
              <w:rPr>
                <w:noProof/>
                <w:webHidden/>
              </w:rPr>
              <w:fldChar w:fldCharType="begin"/>
            </w:r>
            <w:r w:rsidR="00497C05">
              <w:rPr>
                <w:noProof/>
                <w:webHidden/>
              </w:rPr>
              <w:instrText xml:space="preserve"> PAGEREF _Toc237868147 \h </w:instrText>
            </w:r>
            <w:r w:rsidR="00497C05">
              <w:rPr>
                <w:noProof/>
                <w:webHidden/>
              </w:rPr>
            </w:r>
            <w:r w:rsidR="00497C05">
              <w:rPr>
                <w:noProof/>
                <w:webHidden/>
              </w:rPr>
              <w:fldChar w:fldCharType="separate"/>
            </w:r>
            <w:r w:rsidR="009E3187">
              <w:rPr>
                <w:noProof/>
                <w:webHidden/>
              </w:rPr>
              <w:t>125</w:t>
            </w:r>
            <w:r w:rsidR="00497C05">
              <w:rPr>
                <w:noProof/>
                <w:webHidden/>
              </w:rPr>
              <w:fldChar w:fldCharType="end"/>
            </w:r>
          </w:hyperlink>
        </w:p>
        <w:p w:rsidR="00497C05" w:rsidRDefault="00AE7A6E">
          <w:pPr>
            <w:pStyle w:val="22"/>
            <w:tabs>
              <w:tab w:val="right" w:leader="dot" w:pos="8296"/>
            </w:tabs>
            <w:rPr>
              <w:rFonts w:cstheme="minorBidi"/>
              <w:noProof/>
              <w:kern w:val="2"/>
              <w:sz w:val="21"/>
            </w:rPr>
          </w:pPr>
          <w:hyperlink w:anchor="_Toc237868148" w:history="1">
            <w:r w:rsidR="00497C05" w:rsidRPr="0022344A">
              <w:rPr>
                <w:rStyle w:val="af6"/>
                <w:rFonts w:ascii="黑体" w:eastAsia="黑体" w:hAnsi="黑体"/>
                <w:b/>
                <w:bCs/>
                <w:noProof/>
              </w:rPr>
              <w:t>第三节 技术要求</w:t>
            </w:r>
            <w:r w:rsidR="00497C05">
              <w:rPr>
                <w:noProof/>
                <w:webHidden/>
              </w:rPr>
              <w:tab/>
            </w:r>
            <w:r w:rsidR="00497C05">
              <w:rPr>
                <w:noProof/>
                <w:webHidden/>
              </w:rPr>
              <w:fldChar w:fldCharType="begin"/>
            </w:r>
            <w:r w:rsidR="00497C05">
              <w:rPr>
                <w:noProof/>
                <w:webHidden/>
              </w:rPr>
              <w:instrText xml:space="preserve"> PAGEREF _Toc237868148 \h </w:instrText>
            </w:r>
            <w:r w:rsidR="00497C05">
              <w:rPr>
                <w:noProof/>
                <w:webHidden/>
              </w:rPr>
            </w:r>
            <w:r w:rsidR="00497C05">
              <w:rPr>
                <w:noProof/>
                <w:webHidden/>
              </w:rPr>
              <w:fldChar w:fldCharType="separate"/>
            </w:r>
            <w:r w:rsidR="009E3187">
              <w:rPr>
                <w:noProof/>
                <w:webHidden/>
              </w:rPr>
              <w:t>127</w:t>
            </w:r>
            <w:r w:rsidR="00497C05">
              <w:rPr>
                <w:noProof/>
                <w:webHidden/>
              </w:rPr>
              <w:fldChar w:fldCharType="end"/>
            </w:r>
          </w:hyperlink>
        </w:p>
        <w:p w:rsidR="00497C05" w:rsidRDefault="00AE7A6E">
          <w:pPr>
            <w:pStyle w:val="11"/>
            <w:tabs>
              <w:tab w:val="right" w:leader="dot" w:pos="8296"/>
            </w:tabs>
            <w:rPr>
              <w:noProof/>
            </w:rPr>
          </w:pPr>
          <w:hyperlink w:anchor="_Toc237868149" w:history="1">
            <w:r w:rsidR="00497C05" w:rsidRPr="0022344A">
              <w:rPr>
                <w:rStyle w:val="af6"/>
                <w:rFonts w:ascii="黑体" w:eastAsia="黑体" w:hAnsi="黑体"/>
                <w:b/>
                <w:bCs/>
                <w:noProof/>
              </w:rPr>
              <w:t>第六章 招标代理服务费缴纳说明</w:t>
            </w:r>
            <w:r w:rsidR="00497C05">
              <w:rPr>
                <w:noProof/>
                <w:webHidden/>
              </w:rPr>
              <w:tab/>
            </w:r>
            <w:r w:rsidR="00497C05">
              <w:rPr>
                <w:noProof/>
                <w:webHidden/>
              </w:rPr>
              <w:fldChar w:fldCharType="begin"/>
            </w:r>
            <w:r w:rsidR="00497C05">
              <w:rPr>
                <w:noProof/>
                <w:webHidden/>
              </w:rPr>
              <w:instrText xml:space="preserve"> PAGEREF _Toc237868149 \h </w:instrText>
            </w:r>
            <w:r w:rsidR="00497C05">
              <w:rPr>
                <w:noProof/>
                <w:webHidden/>
              </w:rPr>
            </w:r>
            <w:r w:rsidR="00497C05">
              <w:rPr>
                <w:noProof/>
                <w:webHidden/>
              </w:rPr>
              <w:fldChar w:fldCharType="separate"/>
            </w:r>
            <w:r w:rsidR="009E3187">
              <w:rPr>
                <w:noProof/>
                <w:webHidden/>
              </w:rPr>
              <w:t>150</w:t>
            </w:r>
            <w:r w:rsidR="00497C05">
              <w:rPr>
                <w:noProof/>
                <w:webHidden/>
              </w:rPr>
              <w:fldChar w:fldCharType="end"/>
            </w:r>
          </w:hyperlink>
        </w:p>
        <w:p w:rsidR="001A3382" w:rsidRDefault="0033160C">
          <w:r>
            <w:fldChar w:fldCharType="end"/>
          </w:r>
        </w:p>
      </w:sdtContent>
    </w:sdt>
    <w:p w:rsidR="001A3382" w:rsidRDefault="001A3382">
      <w:pPr>
        <w:jc w:val="center"/>
        <w:outlineLvl w:val="0"/>
        <w:rPr>
          <w:rFonts w:ascii="Times New Roman" w:eastAsia="黑体" w:hAnsi="Times New Roman" w:cs="Times New Roman"/>
          <w:b/>
          <w:bCs/>
          <w:sz w:val="44"/>
          <w:szCs w:val="44"/>
        </w:rPr>
        <w:sectPr w:rsidR="001A3382">
          <w:pgSz w:w="11906" w:h="16838"/>
          <w:pgMar w:top="1440" w:right="1800" w:bottom="1440" w:left="1800" w:header="851" w:footer="992" w:gutter="0"/>
          <w:cols w:space="425"/>
          <w:docGrid w:type="lines" w:linePitch="312"/>
        </w:sectPr>
      </w:pPr>
    </w:p>
    <w:p w:rsidR="001A3382" w:rsidRDefault="0033160C">
      <w:pPr>
        <w:jc w:val="center"/>
        <w:outlineLvl w:val="0"/>
        <w:rPr>
          <w:rFonts w:ascii="Times New Roman" w:eastAsia="黑体" w:hAnsi="Times New Roman" w:cs="Times New Roman"/>
          <w:b/>
          <w:bCs/>
          <w:sz w:val="44"/>
          <w:szCs w:val="44"/>
        </w:rPr>
      </w:pPr>
      <w:bookmarkStart w:id="5" w:name="_Toc237868111"/>
      <w:r>
        <w:rPr>
          <w:rFonts w:ascii="Times New Roman" w:eastAsia="黑体" w:hAnsi="Times New Roman" w:cs="Times New Roman"/>
          <w:b/>
          <w:bCs/>
          <w:sz w:val="44"/>
          <w:szCs w:val="44"/>
        </w:rPr>
        <w:lastRenderedPageBreak/>
        <w:t>第一章</w:t>
      </w:r>
      <w:r>
        <w:rPr>
          <w:rFonts w:ascii="Times New Roman" w:eastAsia="黑体" w:hAnsi="Times New Roman" w:cs="Times New Roman"/>
          <w:b/>
          <w:bCs/>
          <w:sz w:val="44"/>
          <w:szCs w:val="44"/>
        </w:rPr>
        <w:t xml:space="preserve"> </w:t>
      </w:r>
      <w:r>
        <w:rPr>
          <w:rFonts w:ascii="Times New Roman" w:eastAsia="黑体" w:hAnsi="Times New Roman" w:cs="Times New Roman"/>
          <w:b/>
          <w:bCs/>
          <w:sz w:val="44"/>
          <w:szCs w:val="44"/>
        </w:rPr>
        <w:t>投标须知</w:t>
      </w:r>
      <w:bookmarkEnd w:id="2"/>
      <w:bookmarkEnd w:id="1"/>
      <w:bookmarkEnd w:id="5"/>
    </w:p>
    <w:p w:rsidR="001A3382" w:rsidRDefault="0033160C">
      <w:pPr>
        <w:jc w:val="center"/>
        <w:outlineLvl w:val="1"/>
        <w:rPr>
          <w:rFonts w:ascii="Times New Roman" w:eastAsia="黑体" w:hAnsi="Times New Roman" w:cs="Times New Roman"/>
          <w:b/>
          <w:bCs/>
          <w:sz w:val="30"/>
          <w:szCs w:val="30"/>
        </w:rPr>
      </w:pPr>
      <w:bookmarkStart w:id="6" w:name="_Toc237868112"/>
      <w:r>
        <w:rPr>
          <w:rFonts w:ascii="Times New Roman" w:eastAsia="黑体" w:hAnsi="Times New Roman" w:cs="Times New Roman"/>
          <w:b/>
          <w:bCs/>
          <w:sz w:val="30"/>
          <w:szCs w:val="30"/>
        </w:rPr>
        <w:t>第一节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投标人须知前附表</w:t>
      </w:r>
      <w:bookmarkEnd w:id="4"/>
      <w:bookmarkEnd w:id="3"/>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251"/>
        <w:gridCol w:w="5970"/>
      </w:tblGrid>
      <w:tr w:rsidR="001A3382">
        <w:trPr>
          <w:trHeight w:val="450"/>
          <w:tblHeader/>
          <w:jc w:val="center"/>
        </w:trPr>
        <w:tc>
          <w:tcPr>
            <w:tcW w:w="347"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序号</w:t>
            </w: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条款名称</w:t>
            </w:r>
          </w:p>
        </w:tc>
        <w:tc>
          <w:tcPr>
            <w:tcW w:w="3379"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编列内容</w:t>
            </w:r>
            <w:r>
              <w:rPr>
                <w:rFonts w:ascii="Times New Roman" w:eastAsia="宋体" w:hAnsi="Times New Roman" w:cs="Times New Roman"/>
                <w:color w:val="000000" w:themeColor="text1"/>
                <w:szCs w:val="21"/>
              </w:rPr>
              <w:t xml:space="preserve"> </w:t>
            </w:r>
          </w:p>
        </w:tc>
      </w:tr>
      <w:tr w:rsidR="001A3382">
        <w:trPr>
          <w:trHeight w:val="780"/>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招标人</w:t>
            </w:r>
          </w:p>
        </w:tc>
        <w:tc>
          <w:tcPr>
            <w:tcW w:w="3379" w:type="pct"/>
            <w:vAlign w:val="center"/>
          </w:tcPr>
          <w:p w:rsidR="001A3382" w:rsidRDefault="0033160C">
            <w:pPr>
              <w:spacing w:line="360" w:lineRule="auto"/>
              <w:rPr>
                <w:rFonts w:ascii="Times New Roman" w:eastAsia="宋体" w:hAnsi="Times New Roman" w:cs="Times New Roman"/>
                <w:szCs w:val="20"/>
              </w:rPr>
            </w:pPr>
            <w:r>
              <w:rPr>
                <w:rFonts w:ascii="Times New Roman" w:eastAsia="宋体" w:hAnsi="Times New Roman" w:cs="Times New Roman"/>
                <w:szCs w:val="21"/>
              </w:rPr>
              <w:t>招标人：</w:t>
            </w:r>
            <w:sdt>
              <w:sdtPr>
                <w:rPr>
                  <w:rFonts w:ascii="Times New Roman" w:eastAsia="宋体" w:hAnsi="Times New Roman" w:cs="Times New Roman"/>
                  <w:szCs w:val="21"/>
                </w:rPr>
                <w:alias w:val="填写招标人名称"/>
                <w:tag w:val="填写招标人名称"/>
                <w:id w:val="938882585"/>
                <w:lock w:val="sdtLocked"/>
                <w:placeholder>
                  <w:docPart w:val="FB62826E86FA4A49AB631AA324326F60"/>
                </w:placeholder>
              </w:sdtPr>
              <w:sdtEndPr/>
              <w:sdtContent>
                <w:r>
                  <w:rPr>
                    <w:rFonts w:ascii="Times New Roman" w:eastAsia="宋体" w:hAnsi="Times New Roman" w:cs="Times New Roman" w:hint="eastAsia"/>
                    <w:szCs w:val="21"/>
                  </w:rPr>
                  <w:t>深圳前海蛇口自贸区供电有限公司</w:t>
                </w:r>
              </w:sdtContent>
            </w:sdt>
          </w:p>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szCs w:val="21"/>
              </w:rPr>
              <w:t>/</w:t>
            </w:r>
            <w:r>
              <w:rPr>
                <w:rFonts w:ascii="Times New Roman" w:eastAsia="宋体" w:hAnsi="Times New Roman" w:cs="Times New Roman" w:hint="eastAsia"/>
                <w:szCs w:val="21"/>
              </w:rPr>
              <w:t>冯工</w:t>
            </w:r>
          </w:p>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rsidR="001A3382" w:rsidRDefault="0033160C">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szCs w:val="21"/>
              </w:rPr>
              <w:t>0755-26821124/13822228002</w:t>
            </w:r>
          </w:p>
        </w:tc>
      </w:tr>
      <w:tr w:rsidR="001A3382">
        <w:trPr>
          <w:trHeight w:val="780"/>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379" w:type="pct"/>
            <w:vAlign w:val="center"/>
          </w:tcPr>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招标代理机构：深圳前供综合能源有限公司</w:t>
            </w:r>
          </w:p>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联系人及电话：杨工</w:t>
            </w:r>
            <w:r>
              <w:rPr>
                <w:rFonts w:ascii="Times New Roman" w:eastAsia="宋体" w:hAnsi="Times New Roman" w:cs="Times New Roman"/>
                <w:szCs w:val="21"/>
              </w:rPr>
              <w:t xml:space="preserve"> 15507975725</w:t>
            </w:r>
          </w:p>
        </w:tc>
      </w:tr>
      <w:tr w:rsidR="001A3382">
        <w:trPr>
          <w:trHeight w:val="780"/>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379" w:type="pct"/>
            <w:vAlign w:val="center"/>
          </w:tcPr>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招标代理服务费由中标单位支付，计算方法详见第六章招标代理费取费说明。</w:t>
            </w:r>
          </w:p>
        </w:tc>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0F502AC99A6341CC9D690997C140CEEF"/>
            </w:placeholder>
          </w:sdtPr>
          <w:sdtEndPr/>
          <w:sdtContent>
            <w:tc>
              <w:tcPr>
                <w:tcW w:w="3379" w:type="pct"/>
                <w:vAlign w:val="center"/>
              </w:tcPr>
              <w:p w:rsidR="001A3382" w:rsidRDefault="0033160C">
                <w:pPr>
                  <w:spacing w:line="360" w:lineRule="auto"/>
                  <w:jc w:val="left"/>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电力鸿蒙深化应用项目采购（硬件部分）</w:t>
                </w:r>
              </w:p>
            </w:tc>
          </w:sdtContent>
        </w:sdt>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实施地点</w:t>
            </w:r>
          </w:p>
        </w:tc>
        <w:tc>
          <w:tcPr>
            <w:tcW w:w="3379" w:type="pct"/>
            <w:vAlign w:val="center"/>
          </w:tcPr>
          <w:p w:rsidR="001A3382" w:rsidRDefault="0033160C">
            <w:pPr>
              <w:spacing w:line="360" w:lineRule="auto"/>
              <w:rPr>
                <w:rFonts w:ascii="Times New Roman" w:eastAsia="宋体" w:hAnsi="Times New Roman" w:cs="Times New Roman"/>
                <w:b/>
                <w:color w:val="000000" w:themeColor="text1"/>
                <w:szCs w:val="21"/>
              </w:rPr>
            </w:pPr>
            <w:r>
              <w:rPr>
                <w:rFonts w:ascii="Times New Roman" w:eastAsia="宋体" w:hAnsi="Times New Roman" w:cs="Times New Roman"/>
                <w:color w:val="000000" w:themeColor="text1"/>
                <w:szCs w:val="21"/>
              </w:rPr>
              <w:t>深圳市</w:t>
            </w:r>
          </w:p>
        </w:tc>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8AAE5745CD7E4CC0B70EB4401FA89D78"/>
            </w:placeholder>
          </w:sdtPr>
          <w:sdtEndPr/>
          <w:sdtContent>
            <w:tc>
              <w:tcPr>
                <w:tcW w:w="3379" w:type="pct"/>
                <w:vAlign w:val="center"/>
              </w:tcPr>
              <w:p w:rsidR="001A3382" w:rsidRDefault="0033160C">
                <w:pPr>
                  <w:spacing w:line="360" w:lineRule="auto"/>
                  <w:jc w:val="left"/>
                  <w:rPr>
                    <w:rFonts w:ascii="Times New Roman" w:eastAsia="宋体" w:hAnsi="Times New Roman" w:cs="Times New Roman"/>
                    <w:szCs w:val="20"/>
                  </w:rPr>
                </w:pPr>
                <w:r>
                  <w:rPr>
                    <w:rFonts w:ascii="Times New Roman" w:eastAsia="宋体" w:hAnsi="Times New Roman" w:cs="Times New Roman" w:hint="eastAsia"/>
                    <w:szCs w:val="20"/>
                  </w:rPr>
                  <w:t>根据公司工作安排，电力鸿蒙深化应用研发项目计划分四个标段开展采购工作，其中第一阶段开展</w:t>
                </w:r>
                <w:r>
                  <w:rPr>
                    <w:rFonts w:ascii="Times New Roman" w:eastAsia="宋体" w:hAnsi="Times New Roman" w:cs="Times New Roman" w:hint="eastAsia"/>
                    <w:szCs w:val="20"/>
                  </w:rPr>
                  <w:t>RISC-V+</w:t>
                </w:r>
                <w:r>
                  <w:rPr>
                    <w:rFonts w:ascii="Times New Roman" w:eastAsia="宋体" w:hAnsi="Times New Roman" w:cs="Times New Roman" w:hint="eastAsia"/>
                    <w:szCs w:val="20"/>
                  </w:rPr>
                  <w:t>电力鸿蒙云端应用适配、设备采代录</w:t>
                </w:r>
                <w:r>
                  <w:rPr>
                    <w:rFonts w:ascii="Times New Roman" w:eastAsia="宋体" w:hAnsi="Times New Roman" w:cs="Times New Roman" w:hint="eastAsia"/>
                    <w:szCs w:val="20"/>
                  </w:rPr>
                  <w:t>"</w:t>
                </w:r>
                <w:r>
                  <w:rPr>
                    <w:rFonts w:ascii="Times New Roman" w:eastAsia="宋体" w:hAnsi="Times New Roman" w:cs="Times New Roman" w:hint="eastAsia"/>
                    <w:szCs w:val="20"/>
                  </w:rPr>
                  <w:t>、低压台区“营配大脑”、应急保电工具箱、</w:t>
                </w:r>
                <w:r>
                  <w:rPr>
                    <w:rFonts w:ascii="Times New Roman" w:eastAsia="宋体" w:hAnsi="Times New Roman" w:cs="Times New Roman" w:hint="eastAsia"/>
                    <w:szCs w:val="20"/>
                  </w:rPr>
                  <w:t>AI</w:t>
                </w:r>
                <w:r>
                  <w:rPr>
                    <w:rFonts w:ascii="Times New Roman" w:eastAsia="宋体" w:hAnsi="Times New Roman" w:cs="Times New Roman" w:hint="eastAsia"/>
                    <w:szCs w:val="20"/>
                  </w:rPr>
                  <w:t>大模型与电力鸿蒙融合等三个标段的采购工作。</w:t>
                </w:r>
              </w:p>
            </w:tc>
          </w:sdtContent>
        </w:sdt>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招标内容</w:t>
            </w:r>
          </w:p>
        </w:tc>
        <w:sdt>
          <w:sdtPr>
            <w:rPr>
              <w:rFonts w:ascii="Times New Roman" w:eastAsia="宋体" w:hAnsi="Times New Roman" w:cs="Times New Roman"/>
              <w:szCs w:val="20"/>
            </w:rPr>
            <w:alias w:val="填写招标内容"/>
            <w:tag w:val="填写招标内容"/>
            <w:id w:val="-871225178"/>
            <w:lock w:val="sdtLocked"/>
            <w:placeholder>
              <w:docPart w:val="34F468C1EF654A52BBD443AF7B8DD9DC"/>
            </w:placeholder>
          </w:sdtPr>
          <w:sdtEndPr/>
          <w:sdtContent>
            <w:tc>
              <w:tcPr>
                <w:tcW w:w="3379" w:type="pct"/>
                <w:vAlign w:val="center"/>
              </w:tcPr>
              <w:p w:rsidR="001A3382" w:rsidRDefault="0033160C">
                <w:pPr>
                  <w:spacing w:line="360" w:lineRule="auto"/>
                  <w:jc w:val="left"/>
                  <w:rPr>
                    <w:rFonts w:ascii="Times New Roman" w:eastAsia="宋体" w:hAnsi="Times New Roman" w:cs="Times New Roman"/>
                    <w:szCs w:val="20"/>
                  </w:rPr>
                </w:pPr>
                <w:r>
                  <w:rPr>
                    <w:rFonts w:ascii="Times New Roman" w:eastAsia="宋体" w:hAnsi="Times New Roman" w:cs="Times New Roman" w:hint="eastAsia"/>
                    <w:szCs w:val="20"/>
                  </w:rPr>
                  <w:t>采购电力鸿蒙低压通用网关</w:t>
                </w:r>
                <w:r>
                  <w:rPr>
                    <w:rFonts w:ascii="Times New Roman" w:eastAsia="宋体" w:hAnsi="Times New Roman" w:cs="Times New Roman"/>
                    <w:szCs w:val="20"/>
                  </w:rPr>
                  <w:t>4</w:t>
                </w:r>
                <w:r>
                  <w:rPr>
                    <w:rFonts w:ascii="Times New Roman" w:eastAsia="宋体" w:hAnsi="Times New Roman" w:cs="Times New Roman"/>
                    <w:szCs w:val="20"/>
                  </w:rPr>
                  <w:t>台，应急保供电工具箱</w:t>
                </w:r>
                <w:r>
                  <w:rPr>
                    <w:rFonts w:ascii="Times New Roman" w:eastAsia="宋体" w:hAnsi="Times New Roman" w:cs="Times New Roman"/>
                    <w:szCs w:val="20"/>
                  </w:rPr>
                  <w:t>3</w:t>
                </w:r>
                <w:r>
                  <w:rPr>
                    <w:rFonts w:ascii="Times New Roman" w:eastAsia="宋体" w:hAnsi="Times New Roman" w:cs="Times New Roman"/>
                    <w:szCs w:val="20"/>
                  </w:rPr>
                  <w:t>台（含箱内组件）</w:t>
                </w:r>
              </w:p>
            </w:tc>
          </w:sdtContent>
        </w:sdt>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招标方式</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kern w:val="0"/>
                <w:szCs w:val="21"/>
              </w:rPr>
              <w:t>公开</w:t>
            </w:r>
            <w:r>
              <w:rPr>
                <w:rFonts w:ascii="Times New Roman" w:eastAsia="宋体" w:hAnsi="Times New Roman" w:cs="Times New Roman"/>
                <w:color w:val="000000" w:themeColor="text1"/>
                <w:kern w:val="0"/>
                <w:szCs w:val="21"/>
              </w:rPr>
              <w:t>招标</w:t>
            </w:r>
          </w:p>
        </w:tc>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资金来源和落实情况</w:t>
            </w:r>
          </w:p>
        </w:tc>
        <w:tc>
          <w:tcPr>
            <w:tcW w:w="3379" w:type="pct"/>
            <w:vAlign w:val="center"/>
          </w:tcPr>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资金来源：企业自筹</w:t>
            </w:r>
          </w:p>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出资比例：</w:t>
            </w:r>
            <w:r>
              <w:rPr>
                <w:rFonts w:ascii="Times New Roman" w:eastAsia="宋体" w:hAnsi="Times New Roman" w:cs="Times New Roman"/>
                <w:color w:val="000000" w:themeColor="text1"/>
                <w:kern w:val="0"/>
                <w:szCs w:val="21"/>
              </w:rPr>
              <w:t>100</w:t>
            </w:r>
            <w:r>
              <w:rPr>
                <w:rFonts w:ascii="Times New Roman" w:eastAsia="宋体" w:hAnsi="Times New Roman" w:cs="Times New Roman"/>
                <w:color w:val="000000" w:themeColor="text1"/>
                <w:kern w:val="0"/>
                <w:szCs w:val="21"/>
              </w:rPr>
              <w:t>％</w:t>
            </w:r>
          </w:p>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资金落实情况：已落实</w:t>
            </w:r>
          </w:p>
        </w:tc>
      </w:tr>
      <w:tr w:rsidR="001A3382">
        <w:trPr>
          <w:trHeight w:val="454"/>
          <w:jc w:val="center"/>
        </w:trPr>
        <w:tc>
          <w:tcPr>
            <w:tcW w:w="347" w:type="pct"/>
            <w:tcBorders>
              <w:top w:val="nil"/>
            </w:tcBorders>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tcBorders>
              <w:top w:val="nil"/>
            </w:tcBorders>
            <w:vAlign w:val="center"/>
          </w:tcPr>
          <w:p w:rsidR="001A3382" w:rsidRDefault="0033160C">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379" w:type="pct"/>
            <w:tcBorders>
              <w:top w:val="nil"/>
            </w:tcBorders>
            <w:vAlign w:val="center"/>
          </w:tcPr>
          <w:p w:rsidR="001A3382" w:rsidRDefault="00AE7A6E">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A07416068321476592045DA8F46960FC"/>
                </w:placeholder>
                <w:showingPlcHdr/>
              </w:sdtPr>
              <w:sdtEndPr/>
              <w:sdtContent>
                <w:r w:rsidR="0033160C">
                  <w:rPr>
                    <w:rStyle w:val="af8"/>
                    <w:rFonts w:ascii="Times New Roman" w:eastAsia="宋体" w:hAnsi="Times New Roman" w:cs="Times New Roman"/>
                  </w:rPr>
                  <w:t>单击或点击此处输入文字。</w:t>
                </w:r>
              </w:sdtContent>
            </w:sdt>
          </w:p>
          <w:p w:rsidR="001A3382" w:rsidRDefault="00AE7A6E">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3CBF79DFE0F04B979D4FAA8DC578A1BB"/>
                </w:placeholder>
                <w:showingPlcHdr/>
              </w:sdtPr>
              <w:sdtEndPr/>
              <w:sdtContent>
                <w:r w:rsidR="0033160C">
                  <w:rPr>
                    <w:rStyle w:val="af8"/>
                    <w:rFonts w:ascii="Times New Roman" w:eastAsia="宋体" w:hAnsi="Times New Roman" w:cs="Times New Roman"/>
                  </w:rPr>
                  <w:t>单击或点击此处输入文字。</w:t>
                </w:r>
              </w:sdtContent>
            </w:sdt>
          </w:p>
          <w:p w:rsidR="001A3382" w:rsidRDefault="00AE7A6E">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C0AB004BF07C4511AAC1218CA1CE601D"/>
                </w:placeholder>
              </w:sdtPr>
              <w:sdtEndPr/>
              <w:sdtContent>
                <w:r w:rsidR="0033160C">
                  <w:rPr>
                    <w:rFonts w:ascii="Times New Roman" w:eastAsia="宋体" w:hAnsi="Times New Roman" w:cs="Times New Roman" w:hint="eastAsia"/>
                    <w:bCs/>
                    <w:color w:val="000000" w:themeColor="text1"/>
                    <w:szCs w:val="20"/>
                  </w:rPr>
                  <w:t>自合同签订之日起计，</w:t>
                </w:r>
                <w:r w:rsidR="0033160C">
                  <w:rPr>
                    <w:rFonts w:ascii="Times New Roman" w:eastAsia="宋体" w:hAnsi="Times New Roman" w:cs="Times New Roman"/>
                    <w:bCs/>
                    <w:color w:val="000000" w:themeColor="text1"/>
                    <w:szCs w:val="20"/>
                  </w:rPr>
                  <w:t>90</w:t>
                </w:r>
                <w:r w:rsidR="0033160C">
                  <w:rPr>
                    <w:rFonts w:ascii="Times New Roman" w:eastAsia="宋体" w:hAnsi="Times New Roman" w:cs="Times New Roman"/>
                    <w:bCs/>
                    <w:color w:val="000000" w:themeColor="text1"/>
                    <w:szCs w:val="20"/>
                  </w:rPr>
                  <w:t>个日历天</w:t>
                </w:r>
              </w:sdtContent>
            </w:sdt>
          </w:p>
        </w:tc>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质量要求</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合格</w:t>
            </w:r>
          </w:p>
        </w:tc>
      </w:tr>
      <w:tr w:rsidR="001A3382">
        <w:trPr>
          <w:trHeight w:val="454"/>
          <w:jc w:val="center"/>
        </w:trPr>
        <w:tc>
          <w:tcPr>
            <w:tcW w:w="347" w:type="pct"/>
            <w:vMerge w:val="restar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rsidR="001A3382" w:rsidRDefault="0033160C">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分包要求</w:t>
            </w:r>
          </w:p>
        </w:tc>
        <w:tc>
          <w:tcPr>
            <w:tcW w:w="3379" w:type="pct"/>
            <w:vAlign w:val="center"/>
          </w:tcPr>
          <w:p w:rsidR="001A3382" w:rsidRDefault="00AE7A6E">
            <w:pPr>
              <w:spacing w:line="360" w:lineRule="auto"/>
              <w:ind w:rightChars="120" w:right="252"/>
              <w:rPr>
                <w:rFonts w:ascii="Times New Roman" w:eastAsia="宋体" w:hAnsi="Times New Roman" w:cs="Times New Roman"/>
                <w:color w:val="000000" w:themeColor="text1"/>
                <w:szCs w:val="21"/>
                <w:highlight w:val="yellow"/>
              </w:rPr>
            </w:pPr>
            <w:sdt>
              <w:sdtPr>
                <w:rPr>
                  <w:rFonts w:ascii="Times New Roman" w:eastAsia="宋体" w:hAnsi="Times New Roman" w:cs="Times New Roman"/>
                </w:rPr>
                <w:id w:val="1430234714"/>
                <w14:checkbox>
                  <w14:checked w14:val="1"/>
                  <w14:checkedState w14:val="0052" w14:font="Wingdings 2"/>
                  <w14:uncheckedState w14:val="25A1" w14:font="宋体"/>
                </w14:checkbox>
              </w:sdtPr>
              <w:sdtEndPr/>
              <w:sdtContent>
                <w:r w:rsidR="0033160C">
                  <w:rPr>
                    <w:rFonts w:ascii="宋体" w:eastAsia="宋体" w:hAnsi="宋体" w:cs="Times New Roman" w:hint="eastAsia"/>
                  </w:rPr>
                  <w:sym w:font="Wingdings 2" w:char="F052"/>
                </w:r>
              </w:sdtContent>
            </w:sdt>
            <w:r w:rsidR="0033160C">
              <w:rPr>
                <w:rFonts w:ascii="Times New Roman" w:eastAsia="宋体" w:hAnsi="Times New Roman" w:cs="Times New Roman"/>
                <w:bCs/>
                <w:color w:val="000000"/>
                <w:szCs w:val="21"/>
              </w:rPr>
              <w:t>不允许</w:t>
            </w:r>
          </w:p>
        </w:tc>
      </w:tr>
      <w:tr w:rsidR="001A3382">
        <w:trPr>
          <w:trHeight w:val="454"/>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color w:val="000000" w:themeColor="text1"/>
                <w:szCs w:val="21"/>
                <w:highlight w:val="yellow"/>
              </w:rPr>
            </w:pPr>
          </w:p>
        </w:tc>
        <w:tc>
          <w:tcPr>
            <w:tcW w:w="3379" w:type="pct"/>
            <w:vAlign w:val="center"/>
          </w:tcPr>
          <w:p w:rsidR="001A3382" w:rsidRDefault="00AE7A6E">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rPr>
                <w:id w:val="-1123149646"/>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bCs/>
                <w:color w:val="000000"/>
                <w:szCs w:val="21"/>
              </w:rPr>
              <w:t>允许</w:t>
            </w:r>
          </w:p>
          <w:p w:rsidR="001A3382" w:rsidRDefault="0033160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9"/>
                  <w:rFonts w:ascii="Times New Roman" w:hAnsi="Times New Roman" w:cs="Times New Roman"/>
                </w:rPr>
                <w:id w:val="-1564787399"/>
                <w:lock w:val="sdtLocked"/>
                <w:placeholder>
                  <w:docPart w:val="4E30E8101FD44A46AE3C5BCC9D92CE12"/>
                </w:placeholder>
                <w:showingPlcHdr/>
              </w:sdtPr>
              <w:sdtEndPr>
                <w:rPr>
                  <w:rStyle w:val="a1"/>
                  <w:rFonts w:eastAsiaTheme="minorEastAsia"/>
                  <w:bCs/>
                  <w:color w:val="000000" w:themeColor="text1"/>
                  <w:szCs w:val="20"/>
                  <w:u w:val="none"/>
                </w:rPr>
              </w:sdtEndPr>
              <w:sdtContent>
                <w:r>
                  <w:rPr>
                    <w:rStyle w:val="af8"/>
                    <w:rFonts w:ascii="Times New Roman" w:eastAsia="宋体" w:hAnsi="Times New Roman" w:cs="Times New Roman"/>
                  </w:rPr>
                  <w:t>单击或点击此处输入文字。</w:t>
                </w:r>
              </w:sdtContent>
            </w:sdt>
          </w:p>
          <w:p w:rsidR="001A3382" w:rsidRDefault="0033160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9"/>
                  <w:rFonts w:ascii="Times New Roman" w:hAnsi="Times New Roman" w:cs="Times New Roman"/>
                </w:rPr>
                <w:id w:val="790094297"/>
                <w:placeholder>
                  <w:docPart w:val="1B1667B9DEE94FE58E2004D0E56D335D"/>
                </w:placeholder>
                <w:showingPlcHdr/>
              </w:sdtPr>
              <w:sdtEndPr>
                <w:rPr>
                  <w:rStyle w:val="a1"/>
                  <w:rFonts w:eastAsiaTheme="minorEastAsia"/>
                  <w:bCs/>
                  <w:color w:val="000000" w:themeColor="text1"/>
                  <w:szCs w:val="20"/>
                  <w:u w:val="none"/>
                </w:rPr>
              </w:sdtEndPr>
              <w:sdtContent>
                <w:r>
                  <w:rPr>
                    <w:rStyle w:val="af8"/>
                    <w:rFonts w:ascii="Times New Roman" w:eastAsia="宋体" w:hAnsi="Times New Roman" w:cs="Times New Roman"/>
                  </w:rPr>
                  <w:t>单击或点击此处输入文字。</w:t>
                </w:r>
              </w:sdtContent>
            </w:sdt>
          </w:p>
          <w:p w:rsidR="001A3382" w:rsidRDefault="0033160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投标人拟在中标后将中标项目的部分工作分包的：</w:t>
            </w:r>
          </w:p>
          <w:p w:rsidR="001A3382" w:rsidRDefault="00AE7A6E">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33160C">
                  <w:rPr>
                    <w:rFonts w:ascii="宋体" w:eastAsia="宋体" w:hAnsi="宋体" w:cs="Times New Roman" w:hint="eastAsia"/>
                    <w:kern w:val="0"/>
                  </w:rPr>
                  <w:t>□</w:t>
                </w:r>
              </w:sdtContent>
            </w:sdt>
            <w:r w:rsidR="0033160C">
              <w:rPr>
                <w:rFonts w:ascii="Times New Roman" w:eastAsia="宋体" w:hAnsi="Times New Roman" w:cs="Times New Roman"/>
                <w:bCs/>
                <w:color w:val="000000"/>
                <w:szCs w:val="21"/>
              </w:rPr>
              <w:t>应在投标文件中提交分包合同</w:t>
            </w:r>
          </w:p>
          <w:p w:rsidR="001A3382" w:rsidRDefault="00AE7A6E">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426347488"/>
                <w14:checkbox>
                  <w14:checked w14:val="0"/>
                  <w14:checkedState w14:val="0052" w14:font="Wingdings 2"/>
                  <w14:uncheckedState w14:val="25A1" w14:font="宋体"/>
                </w14:checkbox>
              </w:sdtPr>
              <w:sdtEndPr/>
              <w:sdtContent>
                <w:r w:rsidR="0033160C">
                  <w:rPr>
                    <w:rFonts w:ascii="宋体" w:eastAsia="宋体" w:hAnsi="宋体" w:cs="Times New Roman" w:hint="eastAsia"/>
                    <w:kern w:val="0"/>
                  </w:rPr>
                  <w:t>□</w:t>
                </w:r>
              </w:sdtContent>
            </w:sdt>
            <w:r w:rsidR="0033160C">
              <w:rPr>
                <w:rFonts w:ascii="Times New Roman" w:eastAsia="宋体" w:hAnsi="Times New Roman" w:cs="Times New Roman"/>
                <w:bCs/>
                <w:color w:val="000000"/>
                <w:szCs w:val="21"/>
              </w:rPr>
              <w:t>应在投标文件中作说明</w:t>
            </w:r>
          </w:p>
          <w:p w:rsidR="001A3382" w:rsidRDefault="0033160C">
            <w:pPr>
              <w:spacing w:line="360" w:lineRule="auto"/>
              <w:ind w:rightChars="120" w:right="252"/>
              <w:rPr>
                <w:rFonts w:ascii="Times New Roman" w:eastAsia="宋体" w:hAnsi="Times New Roman" w:cs="Times New Roman"/>
                <w:color w:val="000000" w:themeColor="text1"/>
                <w:szCs w:val="21"/>
                <w:highlight w:val="yellow"/>
              </w:rPr>
            </w:pPr>
            <w:r>
              <w:rPr>
                <w:rFonts w:ascii="Times New Roman" w:eastAsia="宋体" w:hAnsi="Times New Roman" w:cs="Times New Roman"/>
                <w:bCs/>
                <w:color w:val="000000"/>
                <w:szCs w:val="21"/>
              </w:rPr>
              <w:t>投标人须取得招标人同意方可进行分包。分包方不得将分包项目再次分包。中标人应当就分包项目对招标人负责，分包方就分包项目承担连带责任。</w:t>
            </w:r>
          </w:p>
        </w:tc>
      </w:tr>
      <w:tr w:rsidR="001A3382">
        <w:trPr>
          <w:trHeight w:val="45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color w:val="000000" w:themeColor="text1"/>
                <w:szCs w:val="21"/>
              </w:rPr>
              <w:t>标段划分情况</w:t>
            </w:r>
          </w:p>
        </w:tc>
        <w:tc>
          <w:tcPr>
            <w:tcW w:w="3379" w:type="pct"/>
            <w:vAlign w:val="center"/>
          </w:tcPr>
          <w:p w:rsidR="001A3382" w:rsidRDefault="0033160C">
            <w:pPr>
              <w:spacing w:line="360" w:lineRule="auto"/>
              <w:ind w:rightChars="120" w:right="252"/>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本次招标分为</w:t>
            </w:r>
            <w:sdt>
              <w:sdtPr>
                <w:rPr>
                  <w:rStyle w:val="af9"/>
                  <w:rFonts w:ascii="Times New Roman" w:hAnsi="Times New Roman" w:cs="Times New Roman"/>
                </w:rPr>
                <w:alias w:val="填写标段数量"/>
                <w:tag w:val="填写标段数量"/>
                <w:id w:val="1215392024"/>
                <w:lock w:val="sdtLocked"/>
                <w:placeholder>
                  <w:docPart w:val="7080C8221EF1400EB4AC6781466F0C22"/>
                </w:placeholder>
              </w:sdtPr>
              <w:sdtEndPr>
                <w:rPr>
                  <w:rStyle w:val="a1"/>
                  <w:rFonts w:eastAsiaTheme="minorEastAsia"/>
                  <w:color w:val="000000" w:themeColor="text1"/>
                  <w:szCs w:val="21"/>
                  <w:u w:val="none"/>
                </w:rPr>
              </w:sdtEndPr>
              <w:sdtContent>
                <w:r>
                  <w:rPr>
                    <w:rStyle w:val="af9"/>
                    <w:rFonts w:ascii="Times New Roman" w:hAnsi="Times New Roman" w:cs="Times New Roman"/>
                  </w:rPr>
                  <w:t>1</w:t>
                </w:r>
              </w:sdtContent>
            </w:sdt>
            <w:r>
              <w:rPr>
                <w:rFonts w:ascii="Times New Roman" w:eastAsia="宋体" w:hAnsi="Times New Roman" w:cs="Times New Roman"/>
                <w:color w:val="000000" w:themeColor="text1"/>
                <w:szCs w:val="21"/>
              </w:rPr>
              <w:t>个标段，确定</w:t>
            </w:r>
            <w:sdt>
              <w:sdtPr>
                <w:rPr>
                  <w:rStyle w:val="af9"/>
                  <w:rFonts w:ascii="Times New Roman" w:hAnsi="Times New Roman" w:cs="Times New Roman"/>
                </w:rPr>
                <w:alias w:val="填写中标人数量"/>
                <w:tag w:val="填写中标人数量"/>
                <w:id w:val="-2040723493"/>
                <w:lock w:val="sdtLocked"/>
                <w:placeholder>
                  <w:docPart w:val="2752E58A149044ABBECFECD3151BD052"/>
                </w:placeholder>
              </w:sdtPr>
              <w:sdtEndPr>
                <w:rPr>
                  <w:rStyle w:val="a1"/>
                  <w:rFonts w:eastAsiaTheme="minorEastAsia"/>
                  <w:color w:val="000000" w:themeColor="text1"/>
                  <w:szCs w:val="21"/>
                  <w:u w:val="none"/>
                </w:rPr>
              </w:sdtEndPr>
              <w:sdtContent>
                <w:r>
                  <w:rPr>
                    <w:rStyle w:val="af9"/>
                    <w:rFonts w:ascii="Times New Roman" w:hAnsi="Times New Roman" w:cs="Times New Roman"/>
                  </w:rPr>
                  <w:t>1</w:t>
                </w:r>
              </w:sdtContent>
            </w:sdt>
            <w:r>
              <w:rPr>
                <w:rStyle w:val="af9"/>
                <w:rFonts w:ascii="Times New Roman" w:hAnsi="Times New Roman" w:cs="Times New Roman" w:hint="eastAsia"/>
                <w:u w:val="none"/>
              </w:rPr>
              <w:t>名</w:t>
            </w:r>
            <w:r>
              <w:rPr>
                <w:rFonts w:ascii="Times New Roman" w:eastAsia="宋体" w:hAnsi="Times New Roman" w:cs="Times New Roman"/>
                <w:color w:val="000000" w:themeColor="text1"/>
                <w:szCs w:val="21"/>
              </w:rPr>
              <w:t>中标人。</w:t>
            </w:r>
          </w:p>
        </w:tc>
      </w:tr>
      <w:tr w:rsidR="001A3382">
        <w:trPr>
          <w:trHeight w:val="70"/>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投标人资质要求</w:t>
            </w:r>
          </w:p>
        </w:tc>
        <w:tc>
          <w:tcPr>
            <w:tcW w:w="3379"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F74DEADCAF9842FFA2154A22682CEB95"/>
              </w:placeholder>
            </w:sdtPr>
            <w:sdtEndPr/>
            <w:sdtContent>
              <w:p w:rsidR="001A3382" w:rsidRDefault="0033160C">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0"/>
                  </w:rPr>
                  <w:t>1.</w:t>
                </w:r>
                <w:r>
                  <w:rPr>
                    <w:rFonts w:ascii="Times New Roman" w:eastAsia="宋体" w:hAnsi="Times New Roman" w:cs="Times New Roman"/>
                    <w:bCs/>
                    <w:color w:val="000000" w:themeColor="text1"/>
                    <w:szCs w:val="20"/>
                  </w:rPr>
                  <w:t>投标单位必须在中华人民共和国境内注册并具备独立法人资格，具备有效的营业执照。</w:t>
                </w:r>
              </w:p>
            </w:sdtContent>
          </w:sdt>
        </w:tc>
      </w:tr>
      <w:tr w:rsidR="001A3382">
        <w:trPr>
          <w:trHeight w:val="397"/>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是否接受联合体投标</w:t>
            </w:r>
          </w:p>
        </w:tc>
        <w:tc>
          <w:tcPr>
            <w:tcW w:w="3379" w:type="pct"/>
            <w:vAlign w:val="center"/>
          </w:tcPr>
          <w:p w:rsidR="001A3382" w:rsidRDefault="00AE7A6E">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576017928"/>
                <w14:checkbox>
                  <w14:checked w14:val="1"/>
                  <w14:checkedState w14:val="0052" w14:font="Wingdings 2"/>
                  <w14:uncheckedState w14:val="25A1" w14:font="宋体"/>
                </w14:checkbox>
              </w:sdtPr>
              <w:sdtEndPr/>
              <w:sdtContent>
                <w:r w:rsidR="0033160C">
                  <w:rPr>
                    <w:rFonts w:ascii="宋体" w:eastAsia="宋体" w:hAnsi="宋体" w:cs="Times New Roman" w:hint="eastAsia"/>
                  </w:rPr>
                  <w:sym w:font="Wingdings 2" w:char="F052"/>
                </w:r>
              </w:sdtContent>
            </w:sdt>
            <w:r w:rsidR="0033160C">
              <w:rPr>
                <w:rFonts w:ascii="Times New Roman" w:eastAsia="宋体" w:hAnsi="Times New Roman" w:cs="Times New Roman"/>
                <w:bCs/>
                <w:color w:val="000000" w:themeColor="text1"/>
                <w:szCs w:val="21"/>
              </w:rPr>
              <w:t>不接受</w:t>
            </w:r>
            <w:r w:rsidR="0033160C">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457227386"/>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bCs/>
                <w:color w:val="000000" w:themeColor="text1"/>
                <w:szCs w:val="21"/>
              </w:rPr>
              <w:t>接受</w:t>
            </w:r>
          </w:p>
        </w:tc>
      </w:tr>
      <w:tr w:rsidR="001A3382">
        <w:trPr>
          <w:trHeight w:val="397"/>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资格审查方式</w:t>
            </w:r>
          </w:p>
        </w:tc>
        <w:tc>
          <w:tcPr>
            <w:tcW w:w="3379" w:type="pct"/>
            <w:vAlign w:val="center"/>
          </w:tcPr>
          <w:p w:rsidR="001A3382" w:rsidRDefault="00AE7A6E">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1583019838"/>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bCs/>
                <w:color w:val="000000" w:themeColor="text1"/>
                <w:szCs w:val="21"/>
              </w:rPr>
              <w:t>资格预审</w:t>
            </w:r>
            <w:r w:rsidR="0033160C">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221023439"/>
                <w14:checkbox>
                  <w14:checked w14:val="1"/>
                  <w14:checkedState w14:val="0052" w14:font="Wingdings 2"/>
                  <w14:uncheckedState w14:val="25A1" w14:font="宋体"/>
                </w14:checkbox>
              </w:sdtPr>
              <w:sdtEndPr/>
              <w:sdtContent>
                <w:r w:rsidR="0033160C">
                  <w:rPr>
                    <w:rFonts w:ascii="宋体" w:eastAsia="宋体" w:hAnsi="宋体" w:cs="Times New Roman" w:hint="eastAsia"/>
                  </w:rPr>
                  <w:sym w:font="Wingdings 2" w:char="F052"/>
                </w:r>
              </w:sdtContent>
            </w:sdt>
            <w:r w:rsidR="0033160C">
              <w:rPr>
                <w:rFonts w:ascii="Times New Roman" w:eastAsia="宋体" w:hAnsi="Times New Roman" w:cs="Times New Roman"/>
                <w:bCs/>
                <w:color w:val="000000" w:themeColor="text1"/>
                <w:szCs w:val="21"/>
              </w:rPr>
              <w:t>资格后审</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379" w:type="pct"/>
            <w:vAlign w:val="center"/>
          </w:tcPr>
          <w:p w:rsidR="001A3382" w:rsidRDefault="00AE7A6E">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bCs/>
                <w:color w:val="000000" w:themeColor="text1"/>
                <w:szCs w:val="21"/>
              </w:rPr>
              <w:t>人民币</w:t>
            </w:r>
            <w:r w:rsidR="0033160C">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bCs/>
                <w:color w:val="000000" w:themeColor="text1"/>
                <w:szCs w:val="21"/>
              </w:rPr>
              <w:t>其他</w:t>
            </w:r>
            <w:sdt>
              <w:sdtPr>
                <w:rPr>
                  <w:rStyle w:val="af9"/>
                  <w:rFonts w:ascii="Times New Roman" w:hAnsi="Times New Roman" w:cs="Times New Roman"/>
                </w:rPr>
                <w:alias w:val="填写币种"/>
                <w:tag w:val="填写币种"/>
                <w:id w:val="-1401907074"/>
                <w:lock w:val="sdtLocked"/>
                <w:placeholder>
                  <w:docPart w:val="B152A17B858C4952AFB3B3B445B5F760"/>
                </w:placeholder>
                <w:showingPlcHdr/>
              </w:sdtPr>
              <w:sdtEndPr>
                <w:rPr>
                  <w:rStyle w:val="a1"/>
                  <w:rFonts w:eastAsiaTheme="minorEastAsia"/>
                  <w:bCs/>
                  <w:color w:val="000000" w:themeColor="text1"/>
                  <w:szCs w:val="20"/>
                  <w:u w:val="none"/>
                </w:rPr>
              </w:sdtEndPr>
              <w:sdtContent>
                <w:r w:rsidR="0033160C">
                  <w:rPr>
                    <w:rStyle w:val="af8"/>
                    <w:rFonts w:ascii="Times New Roman" w:hAnsi="Times New Roman" w:cs="Times New Roman"/>
                  </w:rPr>
                  <w:t>单击或点击此处输入文字。</w:t>
                </w:r>
              </w:sdtContent>
            </w:sdt>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最高投标限价</w:t>
            </w:r>
          </w:p>
        </w:tc>
        <w:tc>
          <w:tcPr>
            <w:tcW w:w="3379" w:type="pct"/>
            <w:vAlign w:val="center"/>
          </w:tcPr>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02975899E5E04021A95D66833863C7BB"/>
                </w:placeholder>
              </w:sdtPr>
              <w:sdtEndPr/>
              <w:sdtContent>
                <w:r w:rsidR="0033160C">
                  <w:rPr>
                    <w:rFonts w:ascii="Times New Roman" w:eastAsia="宋体" w:hAnsi="Times New Roman" w:cs="Times New Roman"/>
                    <w:bCs/>
                    <w:color w:val="000000" w:themeColor="text1"/>
                    <w:szCs w:val="20"/>
                  </w:rPr>
                  <w:t>1161414.75</w:t>
                </w:r>
                <w:r w:rsidR="0033160C">
                  <w:rPr>
                    <w:rFonts w:ascii="Times New Roman" w:eastAsia="宋体" w:hAnsi="Times New Roman" w:cs="Times New Roman"/>
                    <w:bCs/>
                    <w:color w:val="000000" w:themeColor="text1"/>
                    <w:szCs w:val="20"/>
                  </w:rPr>
                  <w:t>元</w:t>
                </w:r>
              </w:sdtContent>
            </w:sdt>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有效报价</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不高于最高投标限价的报价为有效报价。</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投标有效期</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120</w:t>
            </w:r>
            <w:r>
              <w:rPr>
                <w:rFonts w:ascii="Times New Roman" w:eastAsia="宋体" w:hAnsi="Times New Roman" w:cs="Times New Roman"/>
                <w:color w:val="000000" w:themeColor="text1"/>
                <w:szCs w:val="21"/>
              </w:rPr>
              <w:t>日历天（从投标截止之日算起）</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招标文件</w:t>
            </w:r>
          </w:p>
          <w:p w:rsidR="001A3382" w:rsidRDefault="0033160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质疑、答疑</w:t>
            </w:r>
          </w:p>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lastRenderedPageBreak/>
              <w:t>澄清、修改</w:t>
            </w:r>
          </w:p>
        </w:tc>
        <w:tc>
          <w:tcPr>
            <w:tcW w:w="3379" w:type="pct"/>
            <w:vAlign w:val="center"/>
          </w:tcPr>
          <w:p w:rsidR="001A3382" w:rsidRDefault="0033160C">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lastRenderedPageBreak/>
              <w:t>(1)</w:t>
            </w:r>
            <w:r>
              <w:rPr>
                <w:rFonts w:ascii="Times New Roman" w:eastAsia="宋体" w:hAnsi="Times New Roman" w:cs="Times New Roman"/>
                <w:color w:val="000000" w:themeColor="text1"/>
                <w:szCs w:val="20"/>
              </w:rPr>
              <w:t>投标人质疑截止时间：</w:t>
            </w:r>
            <w:sdt>
              <w:sdtPr>
                <w:rPr>
                  <w:rStyle w:val="af9"/>
                  <w:rFonts w:ascii="Times New Roman" w:hAnsi="Times New Roman" w:cs="Times New Roman"/>
                </w:rPr>
                <w:alias w:val="填写时间"/>
                <w:tag w:val="填写时间"/>
                <w:id w:val="-113605374"/>
                <w:lock w:val="sdtLocked"/>
                <w:placeholder>
                  <w:docPart w:val="CC0F0FBD457A4C47BA83AF12F9C525B2"/>
                </w:placeholder>
              </w:sdtPr>
              <w:sdtEndPr>
                <w:rPr>
                  <w:rStyle w:val="a1"/>
                  <w:rFonts w:eastAsiaTheme="minorEastAsia"/>
                  <w:bCs/>
                  <w:color w:val="000000" w:themeColor="text1"/>
                  <w:szCs w:val="20"/>
                  <w:u w:val="none"/>
                </w:rPr>
              </w:sdtEndPr>
              <w:sdtContent>
                <w:r>
                  <w:rPr>
                    <w:rStyle w:val="af9"/>
                    <w:rFonts w:ascii="Times New Roman" w:hAnsi="Times New Roman" w:cs="Times New Roman" w:hint="eastAsia"/>
                  </w:rPr>
                  <w:t>详见公告</w:t>
                </w:r>
              </w:sdtContent>
            </w:sdt>
            <w:r>
              <w:rPr>
                <w:rFonts w:ascii="Times New Roman" w:eastAsia="宋体" w:hAnsi="Times New Roman" w:cs="Times New Roman"/>
                <w:color w:val="000000" w:themeColor="text1"/>
                <w:szCs w:val="20"/>
              </w:rPr>
              <w:t>。</w:t>
            </w:r>
          </w:p>
          <w:p w:rsidR="001A3382" w:rsidRDefault="0033160C">
            <w:pPr>
              <w:tabs>
                <w:tab w:val="center" w:pos="4153"/>
                <w:tab w:val="right" w:pos="8306"/>
              </w:tabs>
              <w:suppressAutoHyphen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(2)</w:t>
            </w:r>
            <w:r>
              <w:rPr>
                <w:rFonts w:ascii="Times New Roman" w:eastAsia="宋体" w:hAnsi="Times New Roman" w:cs="Times New Roman"/>
                <w:color w:val="000000" w:themeColor="text1"/>
                <w:szCs w:val="20"/>
              </w:rPr>
              <w:t>投标人提交疑问的方式：发送电子邮件至：</w:t>
            </w:r>
            <w:r>
              <w:rPr>
                <w:rFonts w:ascii="Times New Roman" w:eastAsia="宋体" w:hAnsi="Times New Roman" w:cs="Times New Roman"/>
                <w:color w:val="000000" w:themeColor="text1"/>
                <w:szCs w:val="18"/>
              </w:rPr>
              <w:t>qianhaizhaotoubiao@qianhaipower.com</w:t>
            </w:r>
            <w:r>
              <w:rPr>
                <w:rFonts w:ascii="Times New Roman" w:eastAsia="宋体" w:hAnsi="Times New Roman" w:cs="Times New Roman"/>
                <w:color w:val="000000" w:themeColor="text1"/>
                <w:szCs w:val="18"/>
              </w:rPr>
              <w:t>，</w:t>
            </w:r>
            <w:r>
              <w:rPr>
                <w:rFonts w:ascii="Times New Roman" w:eastAsia="宋体" w:hAnsi="Times New Roman" w:cs="Times New Roman"/>
                <w:color w:val="000000" w:themeColor="text1"/>
                <w:szCs w:val="20"/>
              </w:rPr>
              <w:t>澄清文件应为盖公章后</w:t>
            </w:r>
            <w:r>
              <w:rPr>
                <w:rFonts w:ascii="Times New Roman" w:eastAsia="宋体" w:hAnsi="Times New Roman" w:cs="Times New Roman"/>
                <w:color w:val="000000" w:themeColor="text1"/>
                <w:szCs w:val="20"/>
              </w:rPr>
              <w:lastRenderedPageBreak/>
              <w:t>扫描件，同时提供一份可编辑的文档，并电话告知招标人</w:t>
            </w:r>
            <w:r>
              <w:rPr>
                <w:rFonts w:ascii="Times New Roman" w:eastAsia="宋体" w:hAnsi="Times New Roman" w:cs="Times New Roman"/>
                <w:color w:val="000000" w:themeColor="text1"/>
                <w:szCs w:val="18"/>
              </w:rPr>
              <w:t>，否则不予解答</w:t>
            </w:r>
            <w:r>
              <w:rPr>
                <w:rFonts w:ascii="Times New Roman" w:eastAsia="宋体" w:hAnsi="Times New Roman" w:cs="Times New Roman"/>
                <w:color w:val="000000" w:themeColor="text1"/>
                <w:szCs w:val="20"/>
              </w:rPr>
              <w:t>。</w:t>
            </w:r>
          </w:p>
          <w:p w:rsidR="001A3382" w:rsidRDefault="0033160C">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(3)</w:t>
            </w:r>
            <w:r>
              <w:rPr>
                <w:rFonts w:ascii="Times New Roman" w:eastAsia="宋体" w:hAnsi="Times New Roman" w:cs="Times New Roman"/>
                <w:color w:val="000000" w:themeColor="text1"/>
                <w:szCs w:val="20"/>
              </w:rPr>
              <w:t>招标人澄清或修改、答疑截止时间：</w:t>
            </w:r>
            <w:sdt>
              <w:sdtPr>
                <w:rPr>
                  <w:rStyle w:val="af9"/>
                  <w:rFonts w:ascii="Times New Roman" w:hAnsi="Times New Roman" w:cs="Times New Roman"/>
                </w:rPr>
                <w:alias w:val="填写时间"/>
                <w:tag w:val="填写时间"/>
                <w:id w:val="-765152885"/>
                <w:lock w:val="sdtLocked"/>
                <w:placeholder>
                  <w:docPart w:val="ED6AC981DFE54E03921B01B9B22FC24A"/>
                </w:placeholder>
              </w:sdtPr>
              <w:sdtEndPr>
                <w:rPr>
                  <w:rStyle w:val="a1"/>
                  <w:rFonts w:eastAsiaTheme="minorEastAsia"/>
                  <w:bCs/>
                  <w:color w:val="000000" w:themeColor="text1"/>
                  <w:szCs w:val="20"/>
                  <w:u w:val="none"/>
                </w:rPr>
              </w:sdtEndPr>
              <w:sdtContent>
                <w:sdt>
                  <w:sdtPr>
                    <w:rPr>
                      <w:rStyle w:val="af9"/>
                      <w:rFonts w:ascii="Times New Roman" w:hAnsi="Times New Roman" w:cs="Times New Roman"/>
                    </w:rPr>
                    <w:alias w:val="填写时间"/>
                    <w:tag w:val="填写时间"/>
                    <w:id w:val="1843206742"/>
                    <w:placeholder>
                      <w:docPart w:val="46E6383E7D464AD28020E52A15D9EAA3"/>
                    </w:placeholder>
                  </w:sdtPr>
                  <w:sdtEndPr>
                    <w:rPr>
                      <w:rStyle w:val="a1"/>
                      <w:rFonts w:eastAsiaTheme="minorEastAsia"/>
                      <w:bCs/>
                      <w:color w:val="000000" w:themeColor="text1"/>
                      <w:szCs w:val="20"/>
                      <w:u w:val="none"/>
                    </w:rPr>
                  </w:sdtEndPr>
                  <w:sdtContent>
                    <w:r>
                      <w:rPr>
                        <w:rStyle w:val="af9"/>
                        <w:rFonts w:ascii="Times New Roman" w:hAnsi="Times New Roman" w:cs="Times New Roman" w:hint="eastAsia"/>
                      </w:rPr>
                      <w:t>详见公告</w:t>
                    </w:r>
                  </w:sdtContent>
                </w:sdt>
              </w:sdtContent>
            </w:sdt>
            <w:r>
              <w:rPr>
                <w:rFonts w:ascii="Times New Roman" w:eastAsia="宋体" w:hAnsi="Times New Roman" w:cs="Times New Roman"/>
                <w:color w:val="000000" w:themeColor="text1"/>
                <w:szCs w:val="20"/>
              </w:rPr>
              <w:t>。</w:t>
            </w:r>
          </w:p>
          <w:p w:rsidR="001A3382" w:rsidRDefault="0033160C">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themeColor="text1"/>
                <w:szCs w:val="20"/>
              </w:rPr>
              <w:t>(4)</w:t>
            </w:r>
            <w:r>
              <w:rPr>
                <w:rFonts w:ascii="Times New Roman" w:eastAsia="宋体" w:hAnsi="Times New Roman" w:cs="Times New Roman"/>
                <w:color w:val="000000" w:themeColor="text1"/>
                <w:szCs w:val="20"/>
              </w:rPr>
              <w:t>投标人获取答疑</w:t>
            </w:r>
            <w:r>
              <w:rPr>
                <w:rFonts w:ascii="Times New Roman" w:eastAsia="宋体" w:hAnsi="Times New Roman" w:cs="Times New Roman" w:hint="eastAsia"/>
                <w:color w:val="000000" w:themeColor="text1"/>
                <w:szCs w:val="20"/>
              </w:rPr>
              <w:t>、补遗</w:t>
            </w:r>
            <w:r>
              <w:rPr>
                <w:rFonts w:ascii="Times New Roman" w:eastAsia="宋体" w:hAnsi="Times New Roman" w:cs="Times New Roman"/>
                <w:color w:val="000000" w:themeColor="text1"/>
                <w:szCs w:val="20"/>
              </w:rPr>
              <w:t>文件的方式：</w:t>
            </w:r>
            <w:r>
              <w:rPr>
                <w:rFonts w:ascii="Times New Roman" w:eastAsia="宋体" w:hAnsi="Times New Roman" w:cs="Times New Roman"/>
                <w:color w:val="000000" w:themeColor="text1"/>
                <w:szCs w:val="18"/>
              </w:rPr>
              <w:t>通过电子邮件发给所有被邀请的投标人。</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投标截止时间</w:t>
            </w:r>
            <w:r>
              <w:rPr>
                <w:rFonts w:ascii="Times New Roman" w:eastAsia="宋体" w:hAnsi="Times New Roman" w:cs="Times New Roman"/>
                <w:kern w:val="0"/>
                <w:szCs w:val="21"/>
              </w:rPr>
              <w:t xml:space="preserve"> </w:t>
            </w:r>
          </w:p>
        </w:tc>
        <w:tc>
          <w:tcPr>
            <w:tcW w:w="3379" w:type="pct"/>
            <w:vAlign w:val="center"/>
          </w:tcPr>
          <w:p w:rsidR="001A3382" w:rsidRDefault="00AE7A6E">
            <w:pPr>
              <w:spacing w:line="360" w:lineRule="auto"/>
              <w:jc w:val="left"/>
              <w:rPr>
                <w:rFonts w:ascii="Times New Roman" w:eastAsia="宋体" w:hAnsi="Times New Roman" w:cs="Times New Roman"/>
                <w:kern w:val="0"/>
                <w:szCs w:val="21"/>
              </w:rPr>
            </w:pPr>
            <w:sdt>
              <w:sdtPr>
                <w:rPr>
                  <w:rStyle w:val="af9"/>
                  <w:rFonts w:ascii="Times New Roman" w:hAnsi="Times New Roman" w:cs="Times New Roman"/>
                </w:rPr>
                <w:alias w:val="填写时间"/>
                <w:tag w:val="填写时间"/>
                <w:id w:val="1623883040"/>
                <w:lock w:val="sdtLocked"/>
                <w:placeholder>
                  <w:docPart w:val="1D8E41B710474908B385F017971768A3"/>
                </w:placeholder>
              </w:sdtPr>
              <w:sdtEndPr>
                <w:rPr>
                  <w:rStyle w:val="a1"/>
                  <w:rFonts w:eastAsiaTheme="minorEastAsia"/>
                  <w:bCs/>
                  <w:color w:val="000000" w:themeColor="text1"/>
                  <w:szCs w:val="20"/>
                  <w:u w:val="none"/>
                </w:rPr>
              </w:sdtEndPr>
              <w:sdtContent>
                <w:r w:rsidR="0033160C">
                  <w:rPr>
                    <w:rStyle w:val="af9"/>
                    <w:rFonts w:ascii="Times New Roman" w:hAnsi="Times New Roman" w:cs="Times New Roman" w:hint="eastAsia"/>
                  </w:rPr>
                  <w:t>详见公告</w:t>
                </w:r>
              </w:sdtContent>
            </w:sdt>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招标文件获取</w:t>
            </w:r>
          </w:p>
        </w:tc>
        <w:tc>
          <w:tcPr>
            <w:tcW w:w="3379" w:type="pct"/>
            <w:vAlign w:val="center"/>
          </w:tcPr>
          <w:p w:rsidR="001A3382" w:rsidRDefault="00AE7A6E">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33160C">
                  <w:rPr>
                    <w:rFonts w:ascii="宋体" w:eastAsia="宋体" w:hAnsi="宋体" w:hint="eastAsia"/>
                    <w:kern w:val="0"/>
                  </w:rPr>
                  <w:sym w:font="Wingdings 2" w:char="F052"/>
                </w:r>
              </w:sdtContent>
            </w:sdt>
            <w:r w:rsidR="0033160C">
              <w:t xml:space="preserve"> </w:t>
            </w:r>
            <w:hyperlink r:id="rId9" w:history="1"/>
            <w:r w:rsidR="0033160C">
              <w:rPr>
                <w:rFonts w:ascii="Times New Roman" w:eastAsia="宋体" w:hAnsi="Times New Roman" w:cs="Times New Roman" w:hint="eastAsia"/>
                <w:color w:val="000000" w:themeColor="text1"/>
                <w:kern w:val="0"/>
                <w:szCs w:val="21"/>
              </w:rPr>
              <w:t>深圳阳光采购平台（</w:t>
            </w:r>
            <w:hyperlink r:id="rId10" w:history="1">
              <w:r w:rsidR="0033160C">
                <w:rPr>
                  <w:rStyle w:val="af6"/>
                  <w:rFonts w:ascii="Times New Roman" w:eastAsia="宋体" w:hAnsi="Times New Roman" w:cs="Times New Roman" w:hint="eastAsia"/>
                  <w:kern w:val="0"/>
                  <w:szCs w:val="21"/>
                </w:rPr>
                <w:t>h</w:t>
              </w:r>
              <w:r w:rsidR="0033160C">
                <w:rPr>
                  <w:rStyle w:val="af6"/>
                  <w:rFonts w:ascii="Times New Roman" w:eastAsia="宋体" w:hAnsi="Times New Roman" w:cs="Times New Roman"/>
                  <w:kern w:val="0"/>
                  <w:szCs w:val="21"/>
                </w:rPr>
                <w:t>ttps://ygcg.szexgrp.com/</w:t>
              </w:r>
            </w:hyperlink>
            <w:r w:rsidR="0033160C">
              <w:rPr>
                <w:rFonts w:ascii="Times New Roman" w:eastAsia="宋体" w:hAnsi="Times New Roman" w:cs="Times New Roman" w:hint="eastAsia"/>
                <w:color w:val="000000" w:themeColor="text1"/>
                <w:kern w:val="0"/>
                <w:szCs w:val="21"/>
              </w:rPr>
              <w:t>）（无需报名）</w:t>
            </w:r>
          </w:p>
          <w:p w:rsidR="001A3382" w:rsidRDefault="00AE7A6E">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33160C">
                  <w:rPr>
                    <w:rFonts w:ascii="宋体" w:eastAsia="宋体" w:hAnsi="宋体" w:hint="eastAsia"/>
                    <w:kern w:val="0"/>
                  </w:rPr>
                  <w:t>□</w:t>
                </w:r>
              </w:sdtContent>
            </w:sdt>
            <w:r w:rsidR="0033160C">
              <w:rPr>
                <w:rFonts w:ascii="宋体" w:eastAsia="宋体" w:hAnsi="宋体"/>
                <w:kern w:val="0"/>
              </w:rPr>
              <w:t xml:space="preserve"> </w:t>
            </w:r>
            <w:r w:rsidR="0033160C">
              <w:rPr>
                <w:rFonts w:ascii="Times New Roman" w:eastAsia="宋体" w:hAnsi="Times New Roman" w:cs="Times New Roman" w:hint="eastAsia"/>
                <w:color w:val="000000"/>
                <w:kern w:val="0"/>
                <w:szCs w:val="21"/>
              </w:rPr>
              <w:t>投标人须向招标人提交报名信息（营业执照副本（加盖公章）、联系人姓名、电话）发送至邮箱：</w:t>
            </w:r>
            <w:r w:rsidR="0033160C">
              <w:rPr>
                <w:rFonts w:ascii="Times New Roman" w:eastAsia="宋体" w:hAnsi="Times New Roman" w:cs="Times New Roman"/>
                <w:color w:val="000000"/>
                <w:kern w:val="0"/>
                <w:szCs w:val="21"/>
              </w:rPr>
              <w:t>qianhaizhaotoubiao@qianhaipower.com</w:t>
            </w:r>
            <w:r w:rsidR="0033160C">
              <w:rPr>
                <w:rFonts w:ascii="Times New Roman" w:eastAsia="宋体" w:hAnsi="Times New Roman" w:cs="Times New Roman"/>
                <w:color w:val="000000"/>
                <w:kern w:val="0"/>
                <w:szCs w:val="21"/>
              </w:rPr>
              <w:t>，获取</w:t>
            </w:r>
            <w:r w:rsidR="0033160C">
              <w:rPr>
                <w:rFonts w:ascii="Times New Roman" w:eastAsia="宋体" w:hAnsi="Times New Roman" w:cs="Times New Roman" w:hint="eastAsia"/>
                <w:color w:val="000000"/>
                <w:kern w:val="0"/>
                <w:szCs w:val="21"/>
              </w:rPr>
              <w:t>招标</w:t>
            </w:r>
            <w:r w:rsidR="0033160C">
              <w:rPr>
                <w:rFonts w:ascii="Times New Roman" w:eastAsia="宋体" w:hAnsi="Times New Roman" w:cs="Times New Roman"/>
                <w:color w:val="000000"/>
                <w:kern w:val="0"/>
                <w:szCs w:val="21"/>
              </w:rPr>
              <w:t>文件，邮件命名格式按：内部项目编号</w:t>
            </w:r>
            <w:r w:rsidR="0033160C">
              <w:rPr>
                <w:rFonts w:ascii="Times New Roman" w:eastAsia="宋体" w:hAnsi="Times New Roman" w:cs="Times New Roman"/>
                <w:color w:val="000000"/>
                <w:kern w:val="0"/>
                <w:szCs w:val="21"/>
              </w:rPr>
              <w:t>+</w:t>
            </w:r>
            <w:r w:rsidR="0033160C">
              <w:rPr>
                <w:rFonts w:ascii="Times New Roman" w:eastAsia="宋体" w:hAnsi="Times New Roman" w:cs="Times New Roman"/>
                <w:color w:val="000000"/>
                <w:kern w:val="0"/>
                <w:szCs w:val="21"/>
              </w:rPr>
              <w:t>报名</w:t>
            </w:r>
            <w:r w:rsidR="0033160C">
              <w:rPr>
                <w:rFonts w:ascii="Times New Roman" w:eastAsia="宋体" w:hAnsi="Times New Roman" w:cs="Times New Roman"/>
                <w:color w:val="000000"/>
                <w:kern w:val="0"/>
                <w:szCs w:val="21"/>
              </w:rPr>
              <w:t>+</w:t>
            </w:r>
            <w:r w:rsidR="0033160C">
              <w:rPr>
                <w:rFonts w:ascii="Times New Roman" w:eastAsia="宋体" w:hAnsi="Times New Roman" w:cs="Times New Roman"/>
                <w:color w:val="000000"/>
                <w:kern w:val="0"/>
                <w:szCs w:val="21"/>
              </w:rPr>
              <w:t>单位名称；未向</w:t>
            </w:r>
            <w:r w:rsidR="0033160C">
              <w:rPr>
                <w:rFonts w:ascii="Times New Roman" w:eastAsia="宋体" w:hAnsi="Times New Roman" w:cs="Times New Roman" w:hint="eastAsia"/>
                <w:color w:val="000000"/>
                <w:kern w:val="0"/>
                <w:szCs w:val="21"/>
              </w:rPr>
              <w:t>招标人</w:t>
            </w:r>
            <w:r w:rsidR="0033160C">
              <w:rPr>
                <w:rFonts w:ascii="Times New Roman" w:eastAsia="宋体" w:hAnsi="Times New Roman" w:cs="Times New Roman"/>
                <w:color w:val="000000"/>
                <w:kern w:val="0"/>
                <w:szCs w:val="21"/>
              </w:rPr>
              <w:t>进行报名登记的，其递交的</w:t>
            </w:r>
            <w:r w:rsidR="0033160C">
              <w:rPr>
                <w:rFonts w:ascii="Times New Roman" w:eastAsia="宋体" w:hAnsi="Times New Roman" w:cs="Times New Roman" w:hint="eastAsia"/>
                <w:color w:val="000000"/>
                <w:kern w:val="0"/>
                <w:szCs w:val="21"/>
              </w:rPr>
              <w:t>投标</w:t>
            </w:r>
            <w:r w:rsidR="0033160C">
              <w:rPr>
                <w:rFonts w:ascii="Times New Roman" w:eastAsia="宋体" w:hAnsi="Times New Roman" w:cs="Times New Roman"/>
                <w:color w:val="000000"/>
                <w:kern w:val="0"/>
                <w:szCs w:val="21"/>
              </w:rPr>
              <w:t>文件不予受理。</w:t>
            </w:r>
          </w:p>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kern w:val="0"/>
                <w:szCs w:val="21"/>
              </w:rPr>
              <w:t>报名、获取文件联系人：杨工</w:t>
            </w:r>
            <w:r>
              <w:rPr>
                <w:rFonts w:ascii="Times New Roman" w:eastAsia="宋体" w:hAnsi="Times New Roman" w:cs="Times New Roman"/>
                <w:color w:val="000000"/>
                <w:kern w:val="0"/>
                <w:szCs w:val="21"/>
              </w:rPr>
              <w:t xml:space="preserve"> 15507975725</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投标文件递交</w:t>
            </w:r>
          </w:p>
        </w:tc>
        <w:tc>
          <w:tcPr>
            <w:tcW w:w="3379" w:type="pct"/>
            <w:vAlign w:val="center"/>
          </w:tcPr>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投标文件递交地点：深圳市南山区蛇口工业八路</w:t>
            </w:r>
            <w:r>
              <w:rPr>
                <w:rFonts w:ascii="Times New Roman" w:eastAsia="宋体" w:hAnsi="Times New Roman" w:cs="Times New Roman"/>
                <w:color w:val="000000" w:themeColor="text1"/>
                <w:kern w:val="0"/>
                <w:szCs w:val="21"/>
              </w:rPr>
              <w:t>274</w:t>
            </w:r>
            <w:r>
              <w:rPr>
                <w:rFonts w:ascii="Times New Roman" w:eastAsia="宋体" w:hAnsi="Times New Roman" w:cs="Times New Roman"/>
                <w:color w:val="000000" w:themeColor="text1"/>
                <w:kern w:val="0"/>
                <w:szCs w:val="21"/>
              </w:rPr>
              <w:t>号</w:t>
            </w:r>
          </w:p>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投标人可以选择现场递交或邮寄的方式递交投标文件，选择邮寄方式的，邮件应当在投标截止时间之前送达。</w:t>
            </w:r>
          </w:p>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投标文件接收人：</w:t>
            </w:r>
            <w:r>
              <w:rPr>
                <w:rFonts w:ascii="Times New Roman" w:eastAsia="宋体" w:hAnsi="Times New Roman" w:cs="Times New Roman" w:hint="eastAsia"/>
                <w:color w:val="000000" w:themeColor="text1"/>
                <w:kern w:val="0"/>
                <w:szCs w:val="21"/>
              </w:rPr>
              <w:t>林工</w:t>
            </w:r>
            <w:r>
              <w:rPr>
                <w:rFonts w:ascii="Times New Roman" w:eastAsia="宋体" w:hAnsi="Times New Roman" w:cs="Times New Roman"/>
                <w:color w:val="000000" w:themeColor="text1"/>
                <w:kern w:val="0"/>
                <w:szCs w:val="21"/>
              </w:rPr>
              <w:t>18988752423/</w:t>
            </w:r>
            <w:r>
              <w:rPr>
                <w:rFonts w:ascii="Times New Roman" w:eastAsia="宋体" w:hAnsi="Times New Roman" w:cs="Times New Roman"/>
                <w:color w:val="000000" w:themeColor="text1"/>
                <w:kern w:val="0"/>
                <w:szCs w:val="21"/>
              </w:rPr>
              <w:t>冯工</w:t>
            </w:r>
            <w:r>
              <w:rPr>
                <w:rFonts w:ascii="Times New Roman" w:eastAsia="宋体" w:hAnsi="Times New Roman" w:cs="Times New Roman"/>
                <w:color w:val="000000" w:themeColor="text1"/>
                <w:kern w:val="0"/>
                <w:szCs w:val="21"/>
              </w:rPr>
              <w:t>13822228002</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是否退还投标文件</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Cs/>
                <w:color w:val="000000" w:themeColor="text1"/>
                <w:szCs w:val="21"/>
              </w:rPr>
              <w:t>否</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开标时间和地点</w:t>
            </w:r>
          </w:p>
        </w:tc>
        <w:tc>
          <w:tcPr>
            <w:tcW w:w="3379" w:type="pct"/>
            <w:vAlign w:val="center"/>
          </w:tcPr>
          <w:p w:rsidR="001A3382" w:rsidRDefault="0033160C">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开标时间：</w:t>
            </w:r>
            <w:sdt>
              <w:sdtPr>
                <w:rPr>
                  <w:rStyle w:val="af9"/>
                  <w:rFonts w:ascii="Times New Roman" w:hAnsi="Times New Roman" w:cs="Times New Roman"/>
                </w:rPr>
                <w:alias w:val="填写时间"/>
                <w:tag w:val="填写时间"/>
                <w:id w:val="-1092091940"/>
                <w:lock w:val="sdtLocked"/>
                <w:placeholder>
                  <w:docPart w:val="9675F6764D4F4902BB181F8418B4549B"/>
                </w:placeholder>
              </w:sdtPr>
              <w:sdtEndPr>
                <w:rPr>
                  <w:rStyle w:val="a1"/>
                  <w:rFonts w:eastAsiaTheme="minorEastAsia"/>
                  <w:bCs/>
                  <w:color w:val="000000" w:themeColor="text1"/>
                  <w:szCs w:val="20"/>
                  <w:u w:val="none"/>
                </w:rPr>
              </w:sdtEndPr>
              <w:sdtContent>
                <w:r>
                  <w:rPr>
                    <w:rStyle w:val="af9"/>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开标地点：深圳市南山区蛇口工业八路</w:t>
            </w:r>
            <w:r>
              <w:rPr>
                <w:rFonts w:ascii="Times New Roman" w:eastAsia="宋体" w:hAnsi="Times New Roman" w:cs="Times New Roman"/>
                <w:color w:val="000000" w:themeColor="text1"/>
                <w:szCs w:val="21"/>
              </w:rPr>
              <w:t>274</w:t>
            </w:r>
            <w:r>
              <w:rPr>
                <w:rFonts w:ascii="Times New Roman" w:eastAsia="宋体" w:hAnsi="Times New Roman" w:cs="Times New Roman"/>
                <w:color w:val="000000" w:themeColor="text1"/>
                <w:szCs w:val="21"/>
              </w:rPr>
              <w:t>号</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投标人自行决定是否参加开标会，未参加开标会的，视为其认可开标程序和结果。参加开标会的投标人只可委托一名代表参加。参加开标会的投标人代表，须提供法定代表人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负责人证明书、授权委托书（法定代表人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负责人须签字）、委托代理人的身份证原件，以便招标人现场查验。</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中标结果公示</w:t>
            </w:r>
          </w:p>
        </w:tc>
        <w:tc>
          <w:tcPr>
            <w:tcW w:w="3379" w:type="pct"/>
            <w:vAlign w:val="center"/>
          </w:tcPr>
          <w:p w:rsidR="001A3382" w:rsidRDefault="0033160C">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rsidR="001A3382" w:rsidRDefault="0033160C">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rsidR="001A3382" w:rsidRDefault="0033160C">
            <w:pPr>
              <w:spacing w:line="360" w:lineRule="auto"/>
              <w:rPr>
                <w:rFonts w:ascii="Times New Roman" w:eastAsia="宋体" w:hAnsi="Times New Roman" w:cs="Times New Roman"/>
                <w:color w:val="000000" w:themeColor="text1"/>
                <w:szCs w:val="21"/>
              </w:rPr>
            </w:pPr>
            <w:r>
              <w:rPr>
                <w:rFonts w:ascii="宋体" w:eastAsia="宋体" w:hAnsi="Times New Roman" w:cs="Times New Roman"/>
                <w:color w:val="000000"/>
                <w:szCs w:val="20"/>
              </w:rPr>
              <w:t>2、中国招标投标公共服务平台（www.cebpubservice.com）</w:t>
            </w:r>
          </w:p>
        </w:tc>
      </w:tr>
      <w:tr w:rsidR="001A3382">
        <w:trPr>
          <w:trHeight w:val="419"/>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szCs w:val="21"/>
              </w:rPr>
              <w:t>投标预备会</w:t>
            </w:r>
          </w:p>
        </w:tc>
        <w:tc>
          <w:tcPr>
            <w:tcW w:w="3379" w:type="pct"/>
            <w:vAlign w:val="center"/>
          </w:tcPr>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528385493"/>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color w:val="000000" w:themeColor="text1"/>
                <w:szCs w:val="21"/>
              </w:rPr>
              <w:t>不召开</w:t>
            </w:r>
          </w:p>
          <w:p w:rsidR="001A3382" w:rsidRDefault="00AE7A6E">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935588152"/>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color w:val="000000" w:themeColor="text1"/>
                <w:szCs w:val="21"/>
              </w:rPr>
              <w:t>召开，时间：</w:t>
            </w:r>
            <w:sdt>
              <w:sdtPr>
                <w:rPr>
                  <w:rStyle w:val="af9"/>
                  <w:rFonts w:ascii="Times New Roman" w:hAnsi="Times New Roman" w:cs="Times New Roman"/>
                </w:rPr>
                <w:id w:val="-550298923"/>
                <w:lock w:val="sdtLocked"/>
                <w:placeholder>
                  <w:docPart w:val="2534B0B5481349DB9E99CEB061211139"/>
                </w:placeholder>
                <w:showingPlcHdr/>
              </w:sdtPr>
              <w:sdtEndPr>
                <w:rPr>
                  <w:rStyle w:val="a1"/>
                  <w:rFonts w:eastAsiaTheme="minorEastAsia"/>
                  <w:bCs/>
                  <w:color w:val="000000" w:themeColor="text1"/>
                  <w:szCs w:val="20"/>
                  <w:u w:val="none"/>
                </w:rPr>
              </w:sdtEndPr>
              <w:sdtContent>
                <w:r w:rsidR="0033160C">
                  <w:rPr>
                    <w:rStyle w:val="af8"/>
                    <w:rFonts w:ascii="Times New Roman" w:hAnsi="Times New Roman" w:cs="Times New Roman"/>
                  </w:rPr>
                  <w:t>单击或点击此处输入文字。</w:t>
                </w:r>
              </w:sdtContent>
            </w:sdt>
            <w:r w:rsidR="0033160C">
              <w:rPr>
                <w:rFonts w:ascii="Times New Roman" w:eastAsia="宋体" w:hAnsi="Times New Roman" w:cs="Times New Roman"/>
                <w:color w:val="000000"/>
                <w:szCs w:val="21"/>
              </w:rPr>
              <w:t>，地点：</w:t>
            </w:r>
            <w:sdt>
              <w:sdtPr>
                <w:rPr>
                  <w:rStyle w:val="af9"/>
                  <w:rFonts w:ascii="Times New Roman" w:hAnsi="Times New Roman" w:cs="Times New Roman"/>
                </w:rPr>
                <w:id w:val="252016139"/>
                <w:lock w:val="sdtLocked"/>
                <w:placeholder>
                  <w:docPart w:val="69BDFE76F84C4701B64412D9AB297111"/>
                </w:placeholder>
                <w:showingPlcHdr/>
              </w:sdtPr>
              <w:sdtEndPr>
                <w:rPr>
                  <w:rStyle w:val="a1"/>
                  <w:rFonts w:eastAsiaTheme="minorEastAsia"/>
                  <w:bCs/>
                  <w:color w:val="000000" w:themeColor="text1"/>
                  <w:szCs w:val="20"/>
                  <w:u w:val="none"/>
                </w:rPr>
              </w:sdtEndPr>
              <w:sdtContent>
                <w:r w:rsidR="0033160C">
                  <w:rPr>
                    <w:rStyle w:val="af8"/>
                    <w:rFonts w:ascii="Times New Roman" w:hAnsi="Times New Roman" w:cs="Times New Roman"/>
                  </w:rPr>
                  <w:t>单击或点击此处输入文字。</w:t>
                </w:r>
              </w:sdtContent>
            </w:sdt>
            <w:r w:rsidR="0033160C">
              <w:rPr>
                <w:rStyle w:val="af9"/>
                <w:rFonts w:ascii="Times New Roman" w:hAnsi="Times New Roman" w:cs="Times New Roman" w:hint="eastAsia"/>
                <w:u w:val="none"/>
              </w:rPr>
              <w:t>。</w:t>
            </w:r>
          </w:p>
        </w:tc>
      </w:tr>
      <w:tr w:rsidR="001A3382">
        <w:trPr>
          <w:trHeight w:val="458"/>
          <w:jc w:val="center"/>
        </w:trPr>
        <w:tc>
          <w:tcPr>
            <w:tcW w:w="347" w:type="pct"/>
            <w:vMerge w:val="restar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restart"/>
            <w:vAlign w:val="center"/>
          </w:tcPr>
          <w:p w:rsidR="001A3382" w:rsidRDefault="0033160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379" w:type="pct"/>
            <w:vAlign w:val="center"/>
          </w:tcPr>
          <w:p w:rsidR="001A3382" w:rsidRDefault="00AE7A6E">
            <w:pPr>
              <w:spacing w:line="360" w:lineRule="auto"/>
              <w:rPr>
                <w:rFonts w:ascii="Times New Roman" w:eastAsia="宋体" w:hAnsi="Times New Roman" w:cs="Times New Roman"/>
                <w:szCs w:val="21"/>
              </w:rPr>
            </w:pPr>
            <w:sdt>
              <w:sdtPr>
                <w:rPr>
                  <w:rFonts w:ascii="Times New Roman" w:eastAsia="宋体" w:hAnsi="Times New Roman" w:cs="Times New Roman"/>
                </w:rPr>
                <w:id w:val="72096793"/>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szCs w:val="21"/>
              </w:rPr>
              <w:t>不组织。可自行至</w:t>
            </w:r>
            <w:sdt>
              <w:sdtPr>
                <w:rPr>
                  <w:rStyle w:val="af9"/>
                  <w:rFonts w:ascii="Times New Roman" w:hAnsi="Times New Roman" w:cs="Times New Roman"/>
                </w:rPr>
                <w:id w:val="-1066413756"/>
                <w:lock w:val="sdtLocked"/>
                <w:placeholder>
                  <w:docPart w:val="1255DB9337284E24AFA8C76F6DE04612"/>
                </w:placeholder>
                <w:showingPlcHdr/>
              </w:sdtPr>
              <w:sdtEndPr>
                <w:rPr>
                  <w:rStyle w:val="a1"/>
                  <w:rFonts w:eastAsiaTheme="minorEastAsia"/>
                  <w:bCs/>
                  <w:color w:val="000000" w:themeColor="text1"/>
                  <w:szCs w:val="20"/>
                  <w:u w:val="none"/>
                </w:rPr>
              </w:sdtEndPr>
              <w:sdtContent>
                <w:r w:rsidR="0033160C">
                  <w:rPr>
                    <w:rStyle w:val="af8"/>
                    <w:rFonts w:ascii="Times New Roman" w:hAnsi="Times New Roman" w:cs="Times New Roman"/>
                  </w:rPr>
                  <w:t>单击或点击此处输入文字。</w:t>
                </w:r>
              </w:sdtContent>
            </w:sdt>
            <w:r w:rsidR="0033160C">
              <w:rPr>
                <w:rFonts w:ascii="Times New Roman" w:eastAsia="宋体" w:hAnsi="Times New Roman" w:cs="Times New Roman"/>
                <w:szCs w:val="21"/>
              </w:rPr>
              <w:t>踏勘。</w:t>
            </w:r>
          </w:p>
          <w:p w:rsidR="001A3382" w:rsidRDefault="0033160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招标人不统一组织踏勘，投标人自行前往现场进行踏勘；招标人不能保证提供给投标人的相关资料的准确性及完整性，投标人应到工地踏勘以充分了解工地位置、地形地貌、周边环境、道路、管网、储存空间、装卸限制及其它任何足以影响投标和报价的情况，任何因忽视或误解工地情况而导致的费用索赔或工期延长申请不获批准。</w:t>
            </w:r>
          </w:p>
        </w:tc>
      </w:tr>
      <w:tr w:rsidR="001A3382">
        <w:trPr>
          <w:trHeight w:val="316"/>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szCs w:val="21"/>
              </w:rPr>
            </w:pPr>
          </w:p>
        </w:tc>
        <w:tc>
          <w:tcPr>
            <w:tcW w:w="3379" w:type="pct"/>
            <w:vAlign w:val="center"/>
          </w:tcPr>
          <w:p w:rsidR="001A3382" w:rsidRDefault="00AE7A6E">
            <w:pPr>
              <w:spacing w:line="360" w:lineRule="auto"/>
              <w:rPr>
                <w:rFonts w:ascii="Times New Roman" w:eastAsia="宋体" w:hAnsi="Times New Roman" w:cs="Times New Roman"/>
                <w:szCs w:val="21"/>
              </w:rPr>
            </w:pPr>
            <w:sdt>
              <w:sdtPr>
                <w:rPr>
                  <w:rFonts w:ascii="Times New Roman" w:eastAsia="宋体" w:hAnsi="Times New Roman" w:cs="Times New Roman"/>
                </w:rPr>
                <w:id w:val="-167645805"/>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szCs w:val="21"/>
              </w:rPr>
              <w:t>组织。</w:t>
            </w:r>
          </w:p>
          <w:p w:rsidR="001A3382" w:rsidRDefault="0033160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9"/>
                  <w:rFonts w:ascii="Times New Roman" w:hAnsi="Times New Roman" w:cs="Times New Roman"/>
                </w:rPr>
                <w:id w:val="1019048132"/>
                <w:lock w:val="sdtLocked"/>
                <w:placeholder>
                  <w:docPart w:val="B12FEB517F194EB39752407757FCC154"/>
                </w:placeholder>
                <w:showingPlcHdr/>
              </w:sdtPr>
              <w:sdtEndPr>
                <w:rPr>
                  <w:rStyle w:val="a1"/>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rsidR="001A3382" w:rsidRDefault="0033160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9"/>
                  <w:rFonts w:ascii="Times New Roman" w:hAnsi="Times New Roman" w:cs="Times New Roman"/>
                </w:rPr>
                <w:id w:val="1998912079"/>
                <w:lock w:val="sdtLocked"/>
                <w:placeholder>
                  <w:docPart w:val="F547292D7D914243B666815CB7BF599A"/>
                </w:placeholder>
                <w:showingPlcHdr/>
              </w:sdtPr>
              <w:sdtEndPr>
                <w:rPr>
                  <w:rStyle w:val="a1"/>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说明：参与现场踏勘的投标人须提交营业执照（副本加盖公章）、授权委托书（加盖公章）和身份证复印件（加盖公章，验原件），同一报名人只能派一人踏勘现场。未提供上述资料的投标人将被拒绝踏勘现场。</w:t>
            </w:r>
          </w:p>
        </w:tc>
      </w:tr>
      <w:tr w:rsidR="001A3382">
        <w:trPr>
          <w:trHeight w:val="411"/>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kern w:val="0"/>
                <w:szCs w:val="21"/>
              </w:rPr>
              <w:t>评标委员会推荐中标候选人</w:t>
            </w:r>
          </w:p>
        </w:tc>
        <w:tc>
          <w:tcPr>
            <w:tcW w:w="3379" w:type="pct"/>
            <w:vAlign w:val="center"/>
          </w:tcPr>
          <w:p w:rsidR="001A3382" w:rsidRDefault="0033160C">
            <w:p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评标委员会按照评标结果推荐合格投标人为</w:t>
            </w:r>
            <w:r>
              <w:rPr>
                <w:rFonts w:ascii="Times New Roman" w:eastAsia="宋体" w:hAnsi="Times New Roman" w:cs="Times New Roman"/>
                <w:kern w:val="0"/>
                <w:szCs w:val="21"/>
              </w:rPr>
              <w:t xml:space="preserve"> </w:t>
            </w:r>
            <w:sdt>
              <w:sdtPr>
                <w:rPr>
                  <w:rFonts w:ascii="Times New Roman" w:eastAsia="宋体" w:hAnsi="Times New Roman" w:cs="Times New Roman"/>
                </w:rPr>
                <w:id w:val="804428351"/>
                <w14:checkbox>
                  <w14:checked w14:val="1"/>
                  <w14:checkedState w14:val="0052" w14:font="Wingdings 2"/>
                  <w14:uncheckedState w14:val="25A1" w14:font="宋体"/>
                </w14:checkbox>
              </w:sdtPr>
              <w:sdtEndPr/>
              <w:sdtContent>
                <w:r>
                  <w:rPr>
                    <w:rFonts w:ascii="宋体" w:eastAsia="宋体" w:hAnsi="宋体" w:cs="Times New Roman" w:hint="eastAsia"/>
                  </w:rPr>
                  <w:sym w:font="Wingdings 2" w:char="F052"/>
                </w:r>
              </w:sdtContent>
            </w:sdt>
            <w:r>
              <w:rPr>
                <w:rFonts w:ascii="Times New Roman" w:eastAsia="宋体" w:hAnsi="Times New Roman" w:cs="Times New Roman"/>
                <w:kern w:val="0"/>
                <w:szCs w:val="21"/>
              </w:rPr>
              <w:t>无排序</w:t>
            </w:r>
            <w:r>
              <w:rPr>
                <w:rFonts w:ascii="Times New Roman" w:eastAsia="宋体" w:hAnsi="Times New Roman" w:cs="Times New Roman"/>
                <w:kern w:val="0"/>
                <w:szCs w:val="21"/>
              </w:rPr>
              <w:t xml:space="preserve"> </w:t>
            </w:r>
            <w:sdt>
              <w:sdtPr>
                <w:rPr>
                  <w:rFonts w:ascii="Times New Roman" w:eastAsia="宋体" w:hAnsi="Times New Roman" w:cs="Times New Roman"/>
                </w:rPr>
                <w:id w:val="1190487910"/>
                <w14:checkbox>
                  <w14:checked w14:val="0"/>
                  <w14:checkedState w14:val="0052" w14:font="Wingdings 2"/>
                  <w14:uncheckedState w14:val="25A1" w14:font="宋体"/>
                </w14:checkbox>
              </w:sdtPr>
              <w:sdtEndPr/>
              <w:sdtContent>
                <w:r>
                  <w:rPr>
                    <w:rFonts w:ascii="宋体" w:eastAsia="宋体" w:hAnsi="宋体" w:cs="Times New Roman" w:hint="eastAsia"/>
                  </w:rPr>
                  <w:t>□</w:t>
                </w:r>
              </w:sdtContent>
            </w:sdt>
            <w:r>
              <w:rPr>
                <w:rFonts w:ascii="Times New Roman" w:eastAsia="宋体" w:hAnsi="Times New Roman" w:cs="Times New Roman"/>
                <w:kern w:val="0"/>
                <w:szCs w:val="21"/>
              </w:rPr>
              <w:t>有排序的中标候选人。</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kern w:val="0"/>
                <w:szCs w:val="21"/>
              </w:rPr>
              <w:t>（合格投标人指递交的投标文件不被判定为无效标或废标的）</w:t>
            </w:r>
          </w:p>
        </w:tc>
      </w:tr>
      <w:tr w:rsidR="001A3382">
        <w:trPr>
          <w:trHeight w:val="632"/>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是否允许递交备选投标方案</w:t>
            </w:r>
          </w:p>
        </w:tc>
        <w:tc>
          <w:tcPr>
            <w:tcW w:w="3379" w:type="pct"/>
            <w:vAlign w:val="center"/>
          </w:tcPr>
          <w:p w:rsidR="001A3382" w:rsidRDefault="00AE7A6E">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kern w:val="0"/>
                <w:szCs w:val="21"/>
              </w:rPr>
              <w:t>允许</w:t>
            </w:r>
            <w:r w:rsidR="0033160C">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kern w:val="0"/>
                <w:szCs w:val="21"/>
              </w:rPr>
              <w:t>不允许</w:t>
            </w:r>
          </w:p>
        </w:tc>
      </w:tr>
      <w:tr w:rsidR="001A3382">
        <w:trPr>
          <w:trHeight w:val="246"/>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签字或盖章要求</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投标文件的正、副本均应由投标人的法定代表人</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负责人或者其委托的代理人签署并加盖投标人公章（签署并盖章的内容至少应包括：</w:t>
            </w:r>
            <w:r>
              <w:rPr>
                <w:rFonts w:ascii="宋体" w:eastAsia="宋体" w:hAnsi="宋体" w:cs="宋体" w:hint="eastAsia"/>
                <w:color w:val="000000" w:themeColor="text1"/>
                <w:szCs w:val="21"/>
              </w:rPr>
              <w:t>①</w:t>
            </w:r>
            <w:r>
              <w:rPr>
                <w:rFonts w:ascii="Times New Roman" w:eastAsia="宋体" w:hAnsi="Times New Roman" w:cs="Times New Roman"/>
                <w:color w:val="000000" w:themeColor="text1"/>
                <w:szCs w:val="21"/>
              </w:rPr>
              <w:t>封面页（或扉页）；</w:t>
            </w:r>
            <w:r>
              <w:rPr>
                <w:rFonts w:ascii="宋体" w:eastAsia="宋体" w:hAnsi="宋体" w:cs="宋体" w:hint="eastAsia"/>
                <w:color w:val="000000" w:themeColor="text1"/>
                <w:szCs w:val="21"/>
              </w:rPr>
              <w:t>②</w:t>
            </w:r>
            <w:r>
              <w:rPr>
                <w:rFonts w:ascii="Times New Roman" w:eastAsia="宋体" w:hAnsi="Times New Roman" w:cs="Times New Roman"/>
                <w:color w:val="000000" w:themeColor="text1"/>
                <w:szCs w:val="21"/>
              </w:rPr>
              <w:t>招标文件中有要求的）。</w:t>
            </w:r>
          </w:p>
        </w:tc>
      </w:tr>
      <w:tr w:rsidR="001A3382">
        <w:trPr>
          <w:trHeight w:val="60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szCs w:val="21"/>
              </w:rPr>
              <w:t>投标文件构成及份数</w:t>
            </w:r>
          </w:p>
        </w:tc>
        <w:tc>
          <w:tcPr>
            <w:tcW w:w="3379" w:type="pct"/>
            <w:vAlign w:val="center"/>
          </w:tcPr>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26773340"/>
                <w14:checkbox>
                  <w14:checked w14:val="1"/>
                  <w14:checkedState w14:val="0052" w14:font="Wingdings 2"/>
                  <w14:uncheckedState w14:val="25A1" w14:font="宋体"/>
                </w14:checkbox>
              </w:sdtPr>
              <w:sdtEndPr/>
              <w:sdtContent>
                <w:r w:rsidR="0033160C">
                  <w:rPr>
                    <w:rFonts w:ascii="宋体" w:eastAsia="宋体" w:hAnsi="宋体" w:cs="Times New Roman" w:hint="eastAsia"/>
                  </w:rPr>
                  <w:sym w:font="Wingdings 2" w:char="F052"/>
                </w:r>
              </w:sdtContent>
            </w:sdt>
            <w:r w:rsidR="0033160C">
              <w:rPr>
                <w:rFonts w:ascii="Times New Roman" w:eastAsia="宋体" w:hAnsi="Times New Roman" w:cs="Times New Roman"/>
                <w:color w:val="000000" w:themeColor="text1"/>
                <w:szCs w:val="21"/>
              </w:rPr>
              <w:t>投标函与报价书正本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份，副本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w:t>
            </w:r>
          </w:p>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77313996"/>
                <w14:checkbox>
                  <w14:checked w14:val="1"/>
                  <w14:checkedState w14:val="0052" w14:font="Wingdings 2"/>
                  <w14:uncheckedState w14:val="25A1" w14:font="宋体"/>
                </w14:checkbox>
              </w:sdtPr>
              <w:sdtEndPr/>
              <w:sdtContent>
                <w:r w:rsidR="0033160C">
                  <w:rPr>
                    <w:rFonts w:ascii="宋体" w:eastAsia="宋体" w:hAnsi="宋体" w:cs="Times New Roman" w:hint="eastAsia"/>
                  </w:rPr>
                  <w:sym w:font="Wingdings 2" w:char="F052"/>
                </w:r>
              </w:sdtContent>
            </w:sdt>
            <w:r w:rsidR="0033160C">
              <w:rPr>
                <w:rFonts w:ascii="Times New Roman" w:eastAsia="宋体" w:hAnsi="Times New Roman" w:cs="Times New Roman"/>
                <w:szCs w:val="21"/>
              </w:rPr>
              <w:t>资格</w:t>
            </w:r>
            <w:r w:rsidR="0033160C">
              <w:rPr>
                <w:rFonts w:ascii="Times New Roman" w:eastAsia="宋体" w:hAnsi="Times New Roman" w:cs="Times New Roman"/>
                <w:color w:val="000000" w:themeColor="text1"/>
                <w:szCs w:val="21"/>
              </w:rPr>
              <w:t>文件正本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份，副本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w:t>
            </w:r>
          </w:p>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2101487378"/>
                <w14:checkbox>
                  <w14:checked w14:val="1"/>
                  <w14:checkedState w14:val="0052" w14:font="Wingdings 2"/>
                  <w14:uncheckedState w14:val="25A1" w14:font="宋体"/>
                </w14:checkbox>
              </w:sdtPr>
              <w:sdtEndPr/>
              <w:sdtContent>
                <w:r w:rsidR="0033160C">
                  <w:rPr>
                    <w:rFonts w:ascii="宋体" w:eastAsia="宋体" w:hAnsi="宋体" w:cs="Times New Roman" w:hint="eastAsia"/>
                  </w:rPr>
                  <w:sym w:font="Wingdings 2" w:char="F052"/>
                </w:r>
              </w:sdtContent>
            </w:sdt>
            <w:r w:rsidR="0033160C">
              <w:rPr>
                <w:rFonts w:ascii="Times New Roman" w:eastAsia="宋体" w:hAnsi="Times New Roman" w:cs="Times New Roman"/>
                <w:color w:val="000000" w:themeColor="text1"/>
                <w:szCs w:val="21"/>
              </w:rPr>
              <w:t>商务文件正本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份，副本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w:t>
            </w:r>
          </w:p>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72573734"/>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color w:val="000000" w:themeColor="text1"/>
                <w:szCs w:val="21"/>
              </w:rPr>
              <w:t>技术文件正本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份，副本</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w:t>
            </w:r>
          </w:p>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44813295"/>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color w:val="000000" w:themeColor="text1"/>
                <w:szCs w:val="21"/>
              </w:rPr>
              <w:t>电子版本（光盘或</w:t>
            </w:r>
            <w:r w:rsidR="0033160C">
              <w:rPr>
                <w:rFonts w:ascii="Times New Roman" w:eastAsia="宋体" w:hAnsi="Times New Roman" w:cs="Times New Roman"/>
                <w:color w:val="000000" w:themeColor="text1"/>
                <w:szCs w:val="21"/>
              </w:rPr>
              <w:t>U</w:t>
            </w:r>
            <w:r w:rsidR="0033160C">
              <w:rPr>
                <w:rFonts w:ascii="Times New Roman" w:eastAsia="宋体" w:hAnsi="Times New Roman" w:cs="Times New Roman"/>
                <w:color w:val="000000" w:themeColor="text1"/>
                <w:szCs w:val="21"/>
              </w:rPr>
              <w:t>盘）</w:t>
            </w:r>
            <w:r w:rsidR="0033160C">
              <w:rPr>
                <w:rFonts w:ascii="Times New Roman" w:eastAsia="宋体" w:hAnsi="Times New Roman" w:cs="Times New Roman"/>
                <w:color w:val="000000" w:themeColor="text1"/>
                <w:szCs w:val="21"/>
                <w:u w:val="single"/>
              </w:rPr>
              <w:t>1</w:t>
            </w:r>
            <w:r w:rsidR="0033160C">
              <w:rPr>
                <w:rFonts w:ascii="Times New Roman" w:eastAsia="宋体" w:hAnsi="Times New Roman" w:cs="Times New Roman"/>
                <w:color w:val="000000" w:themeColor="text1"/>
                <w:szCs w:val="21"/>
              </w:rPr>
              <w:t>份。</w:t>
            </w:r>
          </w:p>
          <w:p w:rsidR="001A3382" w:rsidRDefault="0033160C">
            <w:pPr>
              <w:spacing w:line="360" w:lineRule="auto"/>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若投标文件均未标记</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正本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或</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副本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，则均视为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正本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具体要求以第二章投标文件格式要求为准。</w:t>
            </w:r>
          </w:p>
        </w:tc>
      </w:tr>
      <w:tr w:rsidR="001A3382">
        <w:trPr>
          <w:trHeight w:val="604"/>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装订要求</w:t>
            </w:r>
          </w:p>
        </w:tc>
        <w:tc>
          <w:tcPr>
            <w:tcW w:w="3379" w:type="pct"/>
            <w:vAlign w:val="center"/>
          </w:tcPr>
          <w:p w:rsidR="001A3382" w:rsidRDefault="0033160C">
            <w:pPr>
              <w:spacing w:line="360" w:lineRule="auto"/>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rPr>
              <w:t>投标函与报价书装订为一册，资信文件装订为一册，商务文件装订为一册，技术文件装订为一册；电子版文件（</w:t>
            </w:r>
            <w:r>
              <w:rPr>
                <w:rFonts w:ascii="Times New Roman" w:eastAsia="宋体" w:hAnsi="Times New Roman" w:cs="Times New Roman"/>
                <w:b/>
                <w:color w:val="000000" w:themeColor="text1"/>
                <w:szCs w:val="20"/>
              </w:rPr>
              <w:t>PDF</w:t>
            </w:r>
            <w:r>
              <w:rPr>
                <w:rFonts w:ascii="Times New Roman" w:eastAsia="宋体" w:hAnsi="Times New Roman" w:cs="Times New Roman" w:hint="eastAsia"/>
                <w:b/>
                <w:color w:val="000000" w:themeColor="text1"/>
                <w:szCs w:val="20"/>
              </w:rPr>
              <w:t>（纸质盖章版投标文件扫描件）和</w:t>
            </w:r>
            <w:r>
              <w:rPr>
                <w:rFonts w:ascii="Times New Roman" w:eastAsia="宋体" w:hAnsi="Times New Roman" w:cs="Times New Roman"/>
                <w:b/>
                <w:color w:val="000000" w:themeColor="text1"/>
                <w:szCs w:val="20"/>
              </w:rPr>
              <w:t>Word</w:t>
            </w:r>
            <w:r>
              <w:rPr>
                <w:rFonts w:ascii="Times New Roman" w:eastAsia="宋体" w:hAnsi="Times New Roman" w:cs="Times New Roman" w:hint="eastAsia"/>
                <w:b/>
                <w:color w:val="000000" w:themeColor="text1"/>
                <w:szCs w:val="20"/>
              </w:rPr>
              <w:t>格式</w:t>
            </w:r>
            <w:r>
              <w:rPr>
                <w:rFonts w:ascii="Times New Roman" w:eastAsia="宋体" w:hAnsi="Times New Roman" w:cs="Times New Roman" w:hint="eastAsia"/>
                <w:b/>
                <w:color w:val="000000" w:themeColor="text1"/>
                <w:szCs w:val="21"/>
              </w:rPr>
              <w:t>）独立封包。</w:t>
            </w:r>
          </w:p>
        </w:tc>
      </w:tr>
      <w:tr w:rsidR="001A3382">
        <w:trPr>
          <w:trHeight w:val="308"/>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密封和标记</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投标文件的包装必须密封，封套上应写明的内容见</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投标人须知前附表</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，封口处要贴密封条并由投标人的法定代表人</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负责人或者其委托的代理人签字并加盖投标人公章。</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投标人可根据投标文件正本、副本和电子版文件体积大小自行决定封包数量，可以封装在一个密封袋里，也可以封装在多个密封袋里。</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
                <w:szCs w:val="21"/>
              </w:rPr>
              <w:t>若投标人参加开标会，须提供法定代表人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负责人须签字）、委托代理人身份证原件，以上文件不得装入投标文件密封袋内，于开标前提供给招标人单独查验。</w:t>
            </w:r>
          </w:p>
        </w:tc>
      </w:tr>
      <w:tr w:rsidR="001A3382">
        <w:trPr>
          <w:trHeight w:val="762"/>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封套上写明</w:t>
            </w:r>
          </w:p>
        </w:tc>
        <w:tc>
          <w:tcPr>
            <w:tcW w:w="3379" w:type="pct"/>
            <w:vAlign w:val="center"/>
          </w:tcPr>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u w:val="single"/>
              </w:rPr>
              <w:t>（项目名称）</w:t>
            </w:r>
            <w:r>
              <w:rPr>
                <w:rFonts w:ascii="Times New Roman" w:eastAsia="宋体" w:hAnsi="Times New Roman" w:cs="Times New Roman"/>
                <w:color w:val="000000" w:themeColor="text1"/>
                <w:kern w:val="0"/>
                <w:szCs w:val="21"/>
              </w:rPr>
              <w:t>投标文件</w:t>
            </w:r>
          </w:p>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lastRenderedPageBreak/>
              <w:t>投标人：</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1A3382">
        <w:trPr>
          <w:trHeight w:val="555"/>
          <w:jc w:val="center"/>
        </w:trPr>
        <w:tc>
          <w:tcPr>
            <w:tcW w:w="347" w:type="pct"/>
            <w:vMerge w:val="restar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投标担保</w:t>
            </w:r>
          </w:p>
        </w:tc>
        <w:tc>
          <w:tcPr>
            <w:tcW w:w="3379" w:type="pct"/>
            <w:vAlign w:val="center"/>
          </w:tcPr>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505883434"/>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color w:val="000000" w:themeColor="text1"/>
                <w:szCs w:val="21"/>
              </w:rPr>
              <w:t>不收取</w:t>
            </w:r>
            <w:r w:rsidR="0033160C">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825973629"/>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color w:val="000000" w:themeColor="text1"/>
                <w:szCs w:val="21"/>
              </w:rPr>
              <w:t>收取</w:t>
            </w:r>
          </w:p>
        </w:tc>
      </w:tr>
      <w:tr w:rsidR="001A3382">
        <w:trPr>
          <w:trHeight w:val="555"/>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投标担保的形式：</w:t>
            </w:r>
            <w:sdt>
              <w:sdtPr>
                <w:rPr>
                  <w:rFonts w:ascii="Times New Roman" w:eastAsia="宋体" w:hAnsi="Times New Roman" w:cs="Times New Roman"/>
                </w:rPr>
                <w:id w:val="1851680291"/>
                <w14:checkbox>
                  <w14:checked w14:val="1"/>
                  <w14:checkedState w14:val="0052" w14:font="Wingdings 2"/>
                  <w14:uncheckedState w14:val="25A1" w14:font="宋体"/>
                </w14:checkbox>
              </w:sdtPr>
              <w:sdtEndPr/>
              <w:sdtContent>
                <w:r>
                  <w:rPr>
                    <w:rFonts w:ascii="Times New Roman" w:eastAsia="宋体" w:hAnsi="Times New Roman" w:cs="Times New Roman"/>
                  </w:rPr>
                  <w:sym w:font="Wingdings 2" w:char="F052"/>
                </w:r>
              </w:sdtContent>
            </w:sdt>
            <w:r>
              <w:rPr>
                <w:rFonts w:ascii="Times New Roman" w:eastAsia="宋体" w:hAnsi="Times New Roman" w:cs="Times New Roman"/>
                <w:color w:val="000000" w:themeColor="text1"/>
                <w:szCs w:val="21"/>
              </w:rPr>
              <w:t>银行转账</w:t>
            </w:r>
          </w:p>
        </w:tc>
      </w:tr>
      <w:tr w:rsidR="001A3382">
        <w:trPr>
          <w:trHeight w:val="555"/>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投标担保的金额：人民币</w:t>
            </w:r>
            <w:sdt>
              <w:sdtPr>
                <w:rPr>
                  <w:rStyle w:val="af9"/>
                  <w:rFonts w:ascii="Times New Roman" w:hAnsi="Times New Roman" w:cs="Times New Roman"/>
                </w:rPr>
                <w:id w:val="-1661528855"/>
                <w:placeholder>
                  <w:docPart w:val="D4258C67217644C2B110CED5121B2BC1"/>
                </w:placeholder>
              </w:sdtPr>
              <w:sdtEndPr>
                <w:rPr>
                  <w:rStyle w:val="a1"/>
                  <w:rFonts w:eastAsiaTheme="minorEastAsia"/>
                  <w:bCs/>
                  <w:color w:val="000000" w:themeColor="text1"/>
                  <w:szCs w:val="20"/>
                  <w:u w:val="none"/>
                </w:rPr>
              </w:sdtEndPr>
              <w:sdtContent>
                <w:r>
                  <w:rPr>
                    <w:rStyle w:val="af9"/>
                    <w:rFonts w:ascii="Times New Roman" w:hAnsi="Times New Roman" w:cs="Times New Roman"/>
                  </w:rPr>
                  <w:t>20000.00</w:t>
                </w:r>
              </w:sdtContent>
            </w:sdt>
            <w:r>
              <w:rPr>
                <w:rFonts w:ascii="Times New Roman" w:eastAsia="宋体" w:hAnsi="Times New Roman" w:cs="Times New Roman"/>
                <w:szCs w:val="21"/>
              </w:rPr>
              <w:t>元</w:t>
            </w:r>
          </w:p>
        </w:tc>
      </w:tr>
      <w:tr w:rsidR="001A3382">
        <w:trPr>
          <w:trHeight w:val="555"/>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投标保证金收款单位：</w:t>
            </w:r>
            <w:sdt>
              <w:sdtPr>
                <w:rPr>
                  <w:rStyle w:val="af9"/>
                  <w:rFonts w:ascii="Times New Roman" w:hAnsi="Times New Roman" w:cs="Times New Roman"/>
                </w:rPr>
                <w:id w:val="-1707949489"/>
                <w:lock w:val="sdtLocked"/>
                <w:placeholder>
                  <w:docPart w:val="DC7CE2937F10452BBB48A9CDA1B88818"/>
                </w:placeholder>
              </w:sdtPr>
              <w:sdtEndPr>
                <w:rPr>
                  <w:rStyle w:val="a1"/>
                  <w:rFonts w:eastAsiaTheme="minorEastAsia"/>
                  <w:bCs/>
                  <w:color w:val="000000" w:themeColor="text1"/>
                  <w:szCs w:val="20"/>
                  <w:u w:val="none"/>
                </w:rPr>
              </w:sdtEndPr>
              <w:sdtContent>
                <w:r>
                  <w:rPr>
                    <w:rStyle w:val="af9"/>
                    <w:rFonts w:ascii="Times New Roman" w:hAnsi="Times New Roman" w:cs="Times New Roman" w:hint="eastAsia"/>
                  </w:rPr>
                  <w:t>深圳前供综合能源有限公司</w:t>
                </w:r>
              </w:sdtContent>
            </w:sdt>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开户银行：招商银行深圳蛇口支行</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帐号：</w:t>
            </w:r>
            <w:sdt>
              <w:sdtPr>
                <w:rPr>
                  <w:rStyle w:val="af9"/>
                  <w:rFonts w:ascii="Times New Roman" w:hAnsi="Times New Roman" w:cs="Times New Roman"/>
                </w:rPr>
                <w:id w:val="-1839220508"/>
                <w:lock w:val="sdtLocked"/>
                <w:placeholder>
                  <w:docPart w:val="344C42078F3B41408BC3394AB31893BF"/>
                </w:placeholder>
              </w:sdtPr>
              <w:sdtEndPr>
                <w:rPr>
                  <w:rStyle w:val="a1"/>
                  <w:rFonts w:eastAsiaTheme="minorEastAsia"/>
                  <w:bCs/>
                  <w:color w:val="000000" w:themeColor="text1"/>
                  <w:szCs w:val="20"/>
                  <w:u w:val="none"/>
                </w:rPr>
              </w:sdtEndPr>
              <w:sdtContent>
                <w:r>
                  <w:rPr>
                    <w:rStyle w:val="af9"/>
                    <w:rFonts w:ascii="Times New Roman" w:hAnsi="Times New Roman" w:cs="Times New Roman"/>
                  </w:rPr>
                  <w:t>755916015510502</w:t>
                </w:r>
              </w:sdtContent>
            </w:sdt>
          </w:p>
        </w:tc>
      </w:tr>
      <w:tr w:rsidR="001A3382">
        <w:trPr>
          <w:trHeight w:val="70"/>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color w:val="000000" w:themeColor="text1"/>
                <w:szCs w:val="21"/>
              </w:rPr>
              <w:t>投标人在</w:t>
            </w:r>
            <w:r>
              <w:rPr>
                <w:rFonts w:ascii="Times New Roman" w:eastAsia="宋体" w:hAnsi="Times New Roman" w:cs="Times New Roman"/>
                <w:szCs w:val="21"/>
              </w:rPr>
              <w:t>截标前，将投标保证金转入投标保证金收款账号，转账时注明招标项目名称及招标编号，并在投标文件商务文件中提供投标保证金收讫证明或转账记录的扫描件，附上投标人基本账户证明。</w:t>
            </w:r>
          </w:p>
          <w:p w:rsidR="001A3382" w:rsidRDefault="0033160C">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投标人如需领取保证金收据原件，建议在截标前</w:t>
            </w:r>
            <w:r>
              <w:rPr>
                <w:rFonts w:ascii="Times New Roman" w:eastAsia="宋体" w:hAnsi="Times New Roman" w:cs="Times New Roman"/>
                <w:bCs/>
                <w:color w:val="000000" w:themeColor="text1"/>
                <w:szCs w:val="21"/>
              </w:rPr>
              <w:t>3</w:t>
            </w:r>
            <w:r>
              <w:rPr>
                <w:rFonts w:ascii="Times New Roman" w:eastAsia="宋体" w:hAnsi="Times New Roman" w:cs="Times New Roman"/>
                <w:bCs/>
                <w:color w:val="000000" w:themeColor="text1"/>
                <w:szCs w:val="21"/>
              </w:rPr>
              <w:t>个工作日，于工作时间携带投标保证金转账截图前往深圳市南山区蛇口工业八路</w:t>
            </w:r>
            <w:r>
              <w:rPr>
                <w:rFonts w:ascii="Times New Roman" w:eastAsia="宋体" w:hAnsi="Times New Roman" w:cs="Times New Roman"/>
                <w:bCs/>
                <w:color w:val="000000" w:themeColor="text1"/>
                <w:szCs w:val="21"/>
              </w:rPr>
              <w:t>274</w:t>
            </w:r>
            <w:r>
              <w:rPr>
                <w:rFonts w:ascii="Times New Roman" w:eastAsia="宋体" w:hAnsi="Times New Roman" w:cs="Times New Roman"/>
                <w:bCs/>
                <w:color w:val="000000" w:themeColor="text1"/>
                <w:szCs w:val="21"/>
              </w:rPr>
              <w:t>号领取。</w:t>
            </w:r>
          </w:p>
          <w:p w:rsidR="001A3382" w:rsidRDefault="0033160C">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FF0000"/>
                <w:szCs w:val="21"/>
              </w:rPr>
              <w:t>投标保证金必须从投标人基本账户汇出，否则将按无效标处理，请投标人在投标文件商务文件中提供基本账户开户证明。</w:t>
            </w:r>
            <w:r>
              <w:rPr>
                <w:rFonts w:ascii="Times New Roman" w:eastAsia="宋体" w:hAnsi="Times New Roman" w:cs="Times New Roman"/>
                <w:bCs/>
                <w:color w:val="000000" w:themeColor="text1"/>
                <w:szCs w:val="21"/>
              </w:rPr>
              <w:t>若投标人未提供或提供的材料不满足要求，招标人可要求投标人补充相关证明材料。投标过程中，投标人不按上述原则提交投标担保被质疑或投诉，且无法提供相关证明文件的，招标人可取消其投标资格。</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Cs/>
                <w:color w:val="000000" w:themeColor="text1"/>
                <w:szCs w:val="21"/>
              </w:rPr>
              <w:t>中标人的投标保证金在签订合同后</w:t>
            </w:r>
            <w:r>
              <w:rPr>
                <w:rFonts w:ascii="Times New Roman" w:eastAsia="宋体" w:hAnsi="Times New Roman" w:cs="Times New Roman" w:hint="eastAsia"/>
                <w:bCs/>
                <w:color w:val="000000" w:themeColor="text1"/>
                <w:szCs w:val="21"/>
              </w:rPr>
              <w:t>将合同盖章扫描件发送电子邮件至：</w:t>
            </w:r>
            <w:r>
              <w:rPr>
                <w:rFonts w:ascii="Times New Roman" w:hAnsi="Times New Roman" w:cs="Times New Roman"/>
                <w:color w:val="000000" w:themeColor="text1"/>
              </w:rPr>
              <w:t>qianhaizhaotoubiao@qianhaipower.com</w:t>
            </w:r>
            <w:r>
              <w:rPr>
                <w:rFonts w:hint="eastAsia"/>
                <w:color w:val="000000" w:themeColor="text1"/>
              </w:rPr>
              <w:t>，</w:t>
            </w:r>
            <w:r>
              <w:rPr>
                <w:rFonts w:ascii="Times New Roman" w:eastAsia="宋体" w:hAnsi="Times New Roman" w:cs="Times New Roman" w:hint="eastAsia"/>
                <w:bCs/>
                <w:color w:val="000000" w:themeColor="text1"/>
                <w:szCs w:val="21"/>
              </w:rPr>
              <w:t>招标人</w:t>
            </w:r>
            <w:r>
              <w:rPr>
                <w:rFonts w:ascii="Times New Roman" w:eastAsia="宋体" w:hAnsi="Times New Roman" w:cs="Times New Roman"/>
                <w:bCs/>
                <w:color w:val="000000" w:themeColor="text1"/>
                <w:szCs w:val="21"/>
              </w:rPr>
              <w:t>自收到邮件</w:t>
            </w:r>
            <w:r>
              <w:rPr>
                <w:rFonts w:ascii="Times New Roman" w:eastAsia="宋体" w:hAnsi="Times New Roman" w:cs="Times New Roman"/>
                <w:bCs/>
                <w:color w:val="000000" w:themeColor="text1"/>
                <w:szCs w:val="21"/>
              </w:rPr>
              <w:t>20</w:t>
            </w:r>
            <w:r>
              <w:rPr>
                <w:rFonts w:ascii="Times New Roman" w:eastAsia="宋体" w:hAnsi="Times New Roman" w:cs="Times New Roman"/>
                <w:bCs/>
                <w:color w:val="000000" w:themeColor="text1"/>
                <w:szCs w:val="21"/>
              </w:rPr>
              <w:t>个工作日内无息退还，未中标人的投标保证金在中标通知</w:t>
            </w:r>
            <w:r>
              <w:rPr>
                <w:rFonts w:ascii="Times New Roman" w:eastAsia="宋体" w:hAnsi="Times New Roman" w:cs="Times New Roman"/>
                <w:bCs/>
                <w:color w:val="000000" w:themeColor="text1"/>
                <w:szCs w:val="21"/>
              </w:rPr>
              <w:lastRenderedPageBreak/>
              <w:t>书发出后</w:t>
            </w:r>
            <w:r>
              <w:rPr>
                <w:rFonts w:ascii="Times New Roman" w:eastAsia="宋体" w:hAnsi="Times New Roman" w:cs="Times New Roman"/>
                <w:bCs/>
                <w:color w:val="000000" w:themeColor="text1"/>
                <w:szCs w:val="21"/>
              </w:rPr>
              <w:t>20</w:t>
            </w:r>
            <w:r>
              <w:rPr>
                <w:rFonts w:ascii="Times New Roman" w:eastAsia="宋体" w:hAnsi="Times New Roman" w:cs="Times New Roman"/>
                <w:bCs/>
                <w:color w:val="000000" w:themeColor="text1"/>
                <w:szCs w:val="21"/>
              </w:rPr>
              <w:t>个工作日内无息退还。其他有关投标担保的退还和没收的规定，按招标文件相关条款执行。</w:t>
            </w:r>
          </w:p>
        </w:tc>
      </w:tr>
      <w:tr w:rsidR="001A3382">
        <w:trPr>
          <w:trHeight w:val="555"/>
          <w:jc w:val="center"/>
        </w:trPr>
        <w:tc>
          <w:tcPr>
            <w:tcW w:w="347" w:type="pct"/>
            <w:vMerge w:val="restar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履约担保</w:t>
            </w:r>
          </w:p>
        </w:tc>
        <w:tc>
          <w:tcPr>
            <w:tcW w:w="3379" w:type="pct"/>
            <w:vAlign w:val="center"/>
          </w:tcPr>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855913486"/>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color w:val="000000" w:themeColor="text1"/>
                <w:szCs w:val="21"/>
              </w:rPr>
              <w:t>不收取</w:t>
            </w:r>
            <w:r w:rsidR="0033160C">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1855540933"/>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color w:val="000000" w:themeColor="text1"/>
                <w:szCs w:val="21"/>
              </w:rPr>
              <w:t>收取</w:t>
            </w:r>
          </w:p>
        </w:tc>
      </w:tr>
      <w:tr w:rsidR="001A3382">
        <w:trPr>
          <w:trHeight w:val="555"/>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rsidR="001A3382" w:rsidRDefault="0033160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1"/>
              </w:rPr>
              <w:t>担保金额：中标价的</w:t>
            </w:r>
            <w:sdt>
              <w:sdtPr>
                <w:rPr>
                  <w:rStyle w:val="af9"/>
                  <w:rFonts w:ascii="Times New Roman" w:hAnsi="Times New Roman" w:cs="Times New Roman"/>
                </w:rPr>
                <w:id w:val="-1239013169"/>
                <w:lock w:val="sdtLocked"/>
                <w:placeholder>
                  <w:docPart w:val="83C2D64DDC144D46BF09222942E103D7"/>
                </w:placeholder>
                <w:showingPlcHdr/>
              </w:sdtPr>
              <w:sdtEndPr>
                <w:rPr>
                  <w:rStyle w:val="a1"/>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或</w:t>
            </w:r>
            <w:sdt>
              <w:sdtPr>
                <w:rPr>
                  <w:rStyle w:val="af9"/>
                  <w:rFonts w:ascii="Times New Roman" w:hAnsi="Times New Roman" w:cs="Times New Roman"/>
                </w:rPr>
                <w:id w:val="-1225440377"/>
                <w:lock w:val="sdtLocked"/>
                <w:placeholder>
                  <w:docPart w:val="1FF58E99826F4C47A00F07B23B88670B"/>
                </w:placeholder>
                <w:showingPlcHdr/>
              </w:sdtPr>
              <w:sdtEndPr>
                <w:rPr>
                  <w:rStyle w:val="a1"/>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rPr>
                <w:id w:val="-880094795"/>
                <w14:checkbox>
                  <w14:checked w14:val="0"/>
                  <w14:checkedState w14:val="0052" w14:font="Wingdings 2"/>
                  <w14:uncheckedState w14:val="25A1" w14:font="宋体"/>
                </w14:checkbox>
              </w:sdtPr>
              <w:sdtEndPr/>
              <w:sdtContent>
                <w:r>
                  <w:rPr>
                    <w:rFonts w:ascii="宋体" w:eastAsia="宋体" w:hAnsi="宋体" w:cs="Times New Roman" w:hint="eastAsia"/>
                  </w:rPr>
                  <w:t>□</w:t>
                </w:r>
              </w:sdtContent>
            </w:sdt>
            <w:r>
              <w:rPr>
                <w:rFonts w:ascii="Times New Roman" w:eastAsia="宋体" w:hAnsi="Times New Roman" w:cs="Times New Roman"/>
                <w:color w:val="000000" w:themeColor="text1"/>
                <w:kern w:val="0"/>
                <w:szCs w:val="21"/>
              </w:rPr>
              <w:t>现金、转账</w:t>
            </w:r>
            <w:r>
              <w:rPr>
                <w:rFonts w:ascii="Times New Roman" w:eastAsia="宋体" w:hAnsi="Times New Roman" w:cs="Times New Roman"/>
                <w:color w:val="000000" w:themeColor="text1"/>
                <w:kern w:val="0"/>
                <w:szCs w:val="21"/>
              </w:rPr>
              <w:t xml:space="preserve">  </w:t>
            </w:r>
            <w:sdt>
              <w:sdtPr>
                <w:rPr>
                  <w:rFonts w:ascii="Times New Roman" w:eastAsia="宋体" w:hAnsi="Times New Roman" w:cs="Times New Roman"/>
                </w:rPr>
                <w:id w:val="-744027379"/>
                <w14:checkbox>
                  <w14:checked w14:val="0"/>
                  <w14:checkedState w14:val="0052" w14:font="Wingdings 2"/>
                  <w14:uncheckedState w14:val="25A1" w14:font="宋体"/>
                </w14:checkbox>
              </w:sdtPr>
              <w:sdtEndPr/>
              <w:sdtContent>
                <w:r>
                  <w:rPr>
                    <w:rFonts w:ascii="宋体" w:eastAsia="宋体" w:hAnsi="宋体" w:cs="Times New Roman" w:hint="eastAsia"/>
                  </w:rPr>
                  <w:t>□</w:t>
                </w:r>
              </w:sdtContent>
            </w:sdt>
            <w:r>
              <w:rPr>
                <w:rFonts w:ascii="Times New Roman" w:eastAsia="宋体" w:hAnsi="Times New Roman" w:cs="Times New Roman"/>
                <w:color w:val="000000" w:themeColor="text1"/>
                <w:kern w:val="0"/>
                <w:szCs w:val="21"/>
              </w:rPr>
              <w:t>银行保函</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在中标通知书发出后</w:t>
            </w:r>
            <w:r>
              <w:rPr>
                <w:rFonts w:ascii="Times New Roman" w:eastAsia="宋体" w:hAnsi="Times New Roman" w:cs="Times New Roman"/>
                <w:color w:val="000000" w:themeColor="text1"/>
                <w:kern w:val="0"/>
                <w:szCs w:val="21"/>
              </w:rPr>
              <w:t>30</w:t>
            </w:r>
            <w:r>
              <w:rPr>
                <w:rFonts w:ascii="Times New Roman" w:eastAsia="宋体" w:hAnsi="Times New Roman" w:cs="Times New Roman"/>
                <w:color w:val="000000" w:themeColor="text1"/>
                <w:kern w:val="0"/>
                <w:szCs w:val="21"/>
              </w:rPr>
              <w:t>天内，并在签订合同前提交。</w:t>
            </w:r>
          </w:p>
        </w:tc>
      </w:tr>
      <w:tr w:rsidR="001A3382">
        <w:trPr>
          <w:trHeight w:val="555"/>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签订合同</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中标通知书发出后</w:t>
            </w:r>
            <w:r>
              <w:rPr>
                <w:rFonts w:ascii="Times New Roman" w:eastAsia="宋体" w:hAnsi="Times New Roman" w:cs="Times New Roman"/>
                <w:color w:val="000000" w:themeColor="text1"/>
                <w:szCs w:val="21"/>
              </w:rPr>
              <w:t>30</w:t>
            </w:r>
            <w:r>
              <w:rPr>
                <w:rFonts w:ascii="Times New Roman" w:eastAsia="宋体" w:hAnsi="Times New Roman" w:cs="Times New Roman"/>
                <w:color w:val="000000" w:themeColor="text1"/>
                <w:szCs w:val="21"/>
              </w:rPr>
              <w:t>天内。</w:t>
            </w:r>
          </w:p>
        </w:tc>
      </w:tr>
      <w:tr w:rsidR="001A3382">
        <w:trPr>
          <w:trHeight w:val="555"/>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评标办法</w:t>
            </w:r>
          </w:p>
        </w:tc>
        <w:tc>
          <w:tcPr>
            <w:tcW w:w="3379" w:type="pct"/>
            <w:vAlign w:val="center"/>
          </w:tcPr>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91759905"/>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color w:val="000000" w:themeColor="text1"/>
                <w:szCs w:val="21"/>
              </w:rPr>
              <w:t>综合评估法</w:t>
            </w:r>
          </w:p>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932745518"/>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color w:val="000000" w:themeColor="text1"/>
                <w:szCs w:val="21"/>
              </w:rPr>
              <w:t>经评审的最低投标价法</w:t>
            </w:r>
          </w:p>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66019005"/>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color w:val="000000" w:themeColor="text1"/>
                <w:szCs w:val="21"/>
              </w:rPr>
              <w:t>定性评审法（评定分离）</w:t>
            </w:r>
          </w:p>
          <w:p w:rsidR="001A3382" w:rsidRDefault="00AE7A6E">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67481649"/>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color w:val="000000" w:themeColor="text1"/>
                <w:szCs w:val="21"/>
              </w:rPr>
              <w:t>其他评标办法：</w:t>
            </w:r>
            <w:sdt>
              <w:sdtPr>
                <w:rPr>
                  <w:rStyle w:val="af9"/>
                  <w:rFonts w:ascii="Times New Roman" w:hAnsi="Times New Roman" w:cs="Times New Roman"/>
                </w:rPr>
                <w:id w:val="-562166415"/>
                <w:lock w:val="sdtLocked"/>
                <w:placeholder>
                  <w:docPart w:val="CE1531E7C456479EA31A2BAED904C0DA"/>
                </w:placeholder>
                <w:showingPlcHdr/>
              </w:sdtPr>
              <w:sdtEndPr>
                <w:rPr>
                  <w:rStyle w:val="a1"/>
                  <w:rFonts w:eastAsiaTheme="minorEastAsia"/>
                  <w:bCs/>
                  <w:color w:val="000000" w:themeColor="text1"/>
                  <w:szCs w:val="20"/>
                  <w:u w:val="none"/>
                </w:rPr>
              </w:sdtEndPr>
              <w:sdtContent>
                <w:r w:rsidR="0033160C">
                  <w:rPr>
                    <w:rStyle w:val="af8"/>
                    <w:rFonts w:ascii="Times New Roman" w:hAnsi="Times New Roman" w:cs="Times New Roman"/>
                  </w:rPr>
                  <w:t>单击或点击此处输入文字。</w:t>
                </w:r>
              </w:sdtContent>
            </w:sdt>
          </w:p>
        </w:tc>
      </w:tr>
      <w:tr w:rsidR="001A3382">
        <w:trPr>
          <w:trHeight w:val="555"/>
          <w:jc w:val="center"/>
        </w:trPr>
        <w:tc>
          <w:tcPr>
            <w:tcW w:w="347" w:type="pct"/>
            <w:vMerge w:val="restar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379" w:type="pct"/>
            <w:vAlign w:val="center"/>
          </w:tcPr>
          <w:p w:rsidR="001A3382" w:rsidRDefault="00AE7A6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kern w:val="0"/>
                <w:szCs w:val="21"/>
              </w:rPr>
              <w:t>票决定标法</w:t>
            </w:r>
          </w:p>
          <w:p w:rsidR="001A3382" w:rsidRDefault="00AE7A6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kern w:val="0"/>
                <w:szCs w:val="21"/>
              </w:rPr>
              <w:t>票决抽签法（进入抽签环节的投标人数量：</w:t>
            </w:r>
            <w:sdt>
              <w:sdtPr>
                <w:rPr>
                  <w:rStyle w:val="af9"/>
                  <w:rFonts w:ascii="Times New Roman" w:hAnsi="Times New Roman" w:cs="Times New Roman"/>
                </w:rPr>
                <w:id w:val="607241292"/>
                <w:lock w:val="sdtLocked"/>
                <w:placeholder>
                  <w:docPart w:val="F58988BE52764BEA901AFE58DE7D3103"/>
                </w:placeholder>
                <w:showingPlcHdr/>
              </w:sdtPr>
              <w:sdtEndPr>
                <w:rPr>
                  <w:rStyle w:val="a1"/>
                  <w:rFonts w:eastAsiaTheme="minorEastAsia"/>
                  <w:bCs/>
                  <w:color w:val="000000" w:themeColor="text1"/>
                  <w:szCs w:val="20"/>
                  <w:u w:val="none"/>
                </w:rPr>
              </w:sdtEndPr>
              <w:sdtContent>
                <w:r w:rsidR="0033160C">
                  <w:rPr>
                    <w:rStyle w:val="af8"/>
                  </w:rPr>
                  <w:t>单击或点击此处输入文字。</w:t>
                </w:r>
              </w:sdtContent>
            </w:sdt>
            <w:r w:rsidR="0033160C">
              <w:rPr>
                <w:rFonts w:ascii="Times New Roman" w:eastAsia="宋体" w:hAnsi="Times New Roman" w:cs="Times New Roman"/>
                <w:kern w:val="0"/>
                <w:szCs w:val="21"/>
              </w:rPr>
              <w:t>）</w:t>
            </w:r>
          </w:p>
          <w:p w:rsidR="001A3382" w:rsidRDefault="00AE7A6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kern w:val="0"/>
                <w:szCs w:val="21"/>
              </w:rPr>
              <w:t>集体议事法</w:t>
            </w:r>
          </w:p>
          <w:p w:rsidR="001A3382" w:rsidRDefault="00AE7A6E">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kern w:val="0"/>
                <w:szCs w:val="21"/>
              </w:rPr>
              <w:t>价格竞争定标法，具体规则：</w:t>
            </w:r>
          </w:p>
          <w:p w:rsidR="001A3382" w:rsidRDefault="0033160C">
            <w:pPr>
              <w:adjustRightInd w:val="0"/>
              <w:snapToGrid w:val="0"/>
              <w:spacing w:line="360" w:lineRule="auto"/>
              <w:rPr>
                <w:rFonts w:ascii="Times New Roman" w:eastAsia="宋体" w:hAnsi="Times New Roman" w:cs="Times New Roman"/>
                <w:kern w:val="0"/>
                <w:szCs w:val="21"/>
              </w:rPr>
            </w:pPr>
            <w:r>
              <w:rPr>
                <w:rFonts w:ascii="Times New Roman" w:eastAsia="宋体" w:hAnsi="Times New Roman" w:cs="Times New Roman"/>
                <w:kern w:val="0"/>
                <w:szCs w:val="21"/>
              </w:rPr>
              <w:t>注：采用票决抽签定标的，定标委员会可票决确定</w:t>
            </w:r>
            <w:r>
              <w:rPr>
                <w:rFonts w:ascii="Times New Roman" w:eastAsia="宋体" w:hAnsi="Times New Roman" w:cs="Times New Roman"/>
                <w:kern w:val="0"/>
                <w:szCs w:val="21"/>
              </w:rPr>
              <w:t>3</w:t>
            </w:r>
            <w:r>
              <w:rPr>
                <w:rFonts w:ascii="Times New Roman" w:eastAsia="宋体" w:hAnsi="Times New Roman" w:cs="Times New Roman"/>
                <w:kern w:val="0"/>
                <w:szCs w:val="21"/>
              </w:rPr>
              <w:t>家或以上中标候选人进入抽签环节（如需确定多名中标候选人的，进入抽签环节的投标人数量应当</w:t>
            </w:r>
            <w:r>
              <w:rPr>
                <w:rFonts w:ascii="Times New Roman" w:eastAsia="宋体" w:hAnsi="Times New Roman" w:cs="Times New Roman"/>
                <w:kern w:val="0"/>
                <w:szCs w:val="21"/>
              </w:rPr>
              <w:t>≥</w:t>
            </w:r>
            <w:r>
              <w:rPr>
                <w:rFonts w:ascii="Times New Roman" w:eastAsia="宋体" w:hAnsi="Times New Roman" w:cs="Times New Roman"/>
                <w:kern w:val="0"/>
                <w:szCs w:val="21"/>
              </w:rPr>
              <w:t>中标候选人数量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1A3382">
        <w:trPr>
          <w:trHeight w:val="555"/>
          <w:jc w:val="center"/>
        </w:trPr>
        <w:tc>
          <w:tcPr>
            <w:tcW w:w="347" w:type="pct"/>
            <w:vMerge/>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rsidR="001A3382" w:rsidRDefault="001A3382">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rsidR="001A3382" w:rsidRDefault="0033160C">
            <w:pPr>
              <w:adjustRightInd w:val="0"/>
              <w:snapToGrid w:val="0"/>
              <w:spacing w:line="360" w:lineRule="auto"/>
              <w:rPr>
                <w:rFonts w:ascii="宋体" w:eastAsia="宋体" w:hAnsi="宋体" w:cs="Times New Roman"/>
              </w:rPr>
            </w:pPr>
            <w:r>
              <w:rPr>
                <w:rFonts w:ascii="宋体" w:eastAsia="宋体" w:hAnsi="宋体" w:cs="Times New Roman"/>
              </w:rPr>
              <w:t>定标票决方式：</w:t>
            </w:r>
          </w:p>
          <w:p w:rsidR="001A3382" w:rsidRDefault="00AE7A6E">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33160C">
                  <w:rPr>
                    <w:rFonts w:ascii="宋体" w:eastAsia="宋体" w:hAnsi="宋体" w:cs="Times New Roman"/>
                  </w:rPr>
                  <w:sym w:font="Wingdings 2" w:char="F052"/>
                </w:r>
              </w:sdtContent>
            </w:sdt>
            <w:r w:rsidR="0033160C">
              <w:rPr>
                <w:rFonts w:ascii="宋体" w:eastAsia="宋体" w:hAnsi="宋体" w:cs="Times New Roman"/>
              </w:rPr>
              <w:t>直接票决</w:t>
            </w:r>
          </w:p>
          <w:p w:rsidR="001A3382" w:rsidRDefault="00AE7A6E">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宋体" w:eastAsia="宋体" w:hAnsi="宋体" w:cs="Times New Roman"/>
              </w:rPr>
              <w:t>逐轮票决</w:t>
            </w:r>
          </w:p>
          <w:p w:rsidR="001A3382" w:rsidRDefault="0033160C">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rsidR="001A3382" w:rsidRDefault="00AE7A6E">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宋体" w:eastAsia="宋体" w:hAnsi="宋体" w:cs="Times New Roman"/>
              </w:rPr>
              <w:t>简单多数</w:t>
            </w:r>
            <w:r w:rsidR="0033160C">
              <w:rPr>
                <w:rFonts w:ascii="宋体" w:eastAsia="宋体" w:hAnsi="宋体" w:cs="Times New Roman" w:hint="eastAsia"/>
              </w:rPr>
              <w:t>法</w:t>
            </w:r>
          </w:p>
          <w:p w:rsidR="001A3382" w:rsidRDefault="00AE7A6E">
            <w:pPr>
              <w:adjustRightInd w:val="0"/>
              <w:snapToGrid w:val="0"/>
              <w:spacing w:line="360" w:lineRule="auto"/>
              <w:ind w:firstLineChars="100" w:firstLine="210"/>
              <w:rPr>
                <w:rFonts w:ascii="Times New Roman" w:eastAsia="宋体" w:hAnsi="Times New Roman" w:cs="Times New Roman"/>
                <w:color w:val="000000" w:themeColor="text1"/>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33160C">
                  <w:rPr>
                    <w:rFonts w:ascii="宋体" w:eastAsia="宋体" w:hAnsi="宋体" w:cs="Times New Roman"/>
                  </w:rPr>
                  <w:sym w:font="Wingdings 2" w:char="F052"/>
                </w:r>
              </w:sdtContent>
            </w:sdt>
            <w:r w:rsidR="0033160C">
              <w:rPr>
                <w:rFonts w:ascii="宋体" w:eastAsia="宋体" w:hAnsi="宋体" w:cs="Times New Roman" w:hint="eastAsia"/>
              </w:rPr>
              <w:t>简单多数法（且过半数）</w:t>
            </w:r>
          </w:p>
        </w:tc>
      </w:tr>
      <w:tr w:rsidR="001A3382">
        <w:trPr>
          <w:trHeight w:val="555"/>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合格投标人数量最低要求</w:t>
            </w:r>
          </w:p>
        </w:tc>
        <w:tc>
          <w:tcPr>
            <w:tcW w:w="3379" w:type="pct"/>
            <w:vAlign w:val="center"/>
          </w:tcPr>
          <w:p w:rsidR="001A3382" w:rsidRDefault="0033160C">
            <w:pPr>
              <w:spacing w:line="360" w:lineRule="auto"/>
              <w:rPr>
                <w:rFonts w:ascii="Times New Roman" w:eastAsia="宋体" w:hAnsi="Times New Roman" w:cs="Times New Roman"/>
                <w:kern w:val="0"/>
                <w:szCs w:val="21"/>
              </w:rPr>
            </w:pPr>
            <w:r>
              <w:rPr>
                <w:rFonts w:ascii="Times New Roman" w:eastAsia="宋体" w:hAnsi="Times New Roman" w:cs="Times New Roman"/>
                <w:color w:val="000000"/>
                <w:szCs w:val="21"/>
              </w:rPr>
              <w:t>N+2</w:t>
            </w:r>
            <w:r>
              <w:rPr>
                <w:rFonts w:ascii="Times New Roman" w:eastAsia="宋体" w:hAnsi="Times New Roman" w:cs="Times New Roman"/>
                <w:color w:val="000000"/>
                <w:szCs w:val="21"/>
              </w:rPr>
              <w:t>，</w:t>
            </w:r>
            <w:r>
              <w:rPr>
                <w:rFonts w:ascii="Times New Roman" w:eastAsia="宋体" w:hAnsi="Times New Roman" w:cs="Times New Roman"/>
                <w:color w:val="000000"/>
                <w:szCs w:val="21"/>
              </w:rPr>
              <w:t>N</w:t>
            </w:r>
            <w:r>
              <w:rPr>
                <w:rFonts w:ascii="Times New Roman" w:eastAsia="宋体" w:hAnsi="Times New Roman" w:cs="Times New Roman"/>
                <w:color w:val="000000"/>
                <w:szCs w:val="21"/>
              </w:rPr>
              <w:t>为中标人数量。</w:t>
            </w:r>
          </w:p>
        </w:tc>
      </w:tr>
      <w:tr w:rsidR="001A3382">
        <w:trPr>
          <w:trHeight w:val="555"/>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评标委员会组成</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kern w:val="0"/>
                <w:szCs w:val="21"/>
              </w:rPr>
              <w:t>由招标人依法组建。</w:t>
            </w:r>
          </w:p>
        </w:tc>
      </w:tr>
      <w:tr w:rsidR="001A3382">
        <w:trPr>
          <w:trHeight w:val="555"/>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定标委员会组成</w:t>
            </w:r>
          </w:p>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（仅适用于</w:t>
            </w:r>
            <w:r>
              <w:rPr>
                <w:rFonts w:ascii="Times New Roman" w:eastAsia="宋体" w:hAnsi="Times New Roman" w:cs="Times New Roman"/>
                <w:color w:val="000000" w:themeColor="text1"/>
                <w:kern w:val="0"/>
                <w:szCs w:val="21"/>
              </w:rPr>
              <w:t>使用定性评审法评定分离的项目，其他项目不适用</w:t>
            </w:r>
            <w:r>
              <w:rPr>
                <w:rFonts w:ascii="Times New Roman" w:eastAsia="宋体" w:hAnsi="Times New Roman" w:cs="Times New Roman"/>
                <w:kern w:val="0"/>
                <w:szCs w:val="21"/>
              </w:rPr>
              <w:t>）</w:t>
            </w:r>
          </w:p>
        </w:tc>
        <w:tc>
          <w:tcPr>
            <w:tcW w:w="3379" w:type="pct"/>
            <w:vAlign w:val="center"/>
          </w:tcPr>
          <w:p w:rsidR="001A3382" w:rsidRDefault="0033160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定标委员会由招标人的法定代表人或者主要负责人组建。定标委员会成员原则上从招标人、项目业主或者使用单位的领导班子成员、经营管理人员中产生，成员数量为</w:t>
            </w:r>
            <w:r>
              <w:rPr>
                <w:rFonts w:ascii="Times New Roman" w:eastAsia="宋体" w:hAnsi="Times New Roman" w:cs="Times New Roman"/>
                <w:color w:val="000000" w:themeColor="text1"/>
                <w:kern w:val="0"/>
                <w:szCs w:val="21"/>
              </w:rPr>
              <w:t>7</w:t>
            </w:r>
            <w:r>
              <w:rPr>
                <w:rFonts w:ascii="Times New Roman" w:eastAsia="宋体" w:hAnsi="Times New Roman" w:cs="Times New Roman"/>
                <w:color w:val="000000" w:themeColor="text1"/>
                <w:kern w:val="0"/>
                <w:szCs w:val="21"/>
              </w:rPr>
              <w:t>人以上单数。确有需要的，财政性资金投资工程的招标人可以从本系统上下级主管部门或者系统外相关部门工作人员中确定成员</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非财政性国有资金投资工程的招标人可以从与其有利益关系的母公司、子公司人员中确定成员。</w:t>
            </w:r>
          </w:p>
          <w:p w:rsidR="001A3382" w:rsidRDefault="0033160C">
            <w:pPr>
              <w:spacing w:line="360" w:lineRule="auto"/>
              <w:rPr>
                <w:rFonts w:ascii="Times New Roman" w:eastAsia="宋体" w:hAnsi="Times New Roman" w:cs="Times New Roman"/>
                <w:kern w:val="0"/>
                <w:szCs w:val="21"/>
              </w:rPr>
            </w:pPr>
            <w:r>
              <w:rPr>
                <w:rFonts w:ascii="Times New Roman" w:eastAsia="宋体" w:hAnsi="Times New Roman" w:cs="Times New Roman"/>
                <w:color w:val="000000" w:themeColor="text1"/>
                <w:kern w:val="0"/>
                <w:szCs w:val="21"/>
              </w:rPr>
              <w:t>定标委员会成员由招标人</w:t>
            </w:r>
            <w:r>
              <w:rPr>
                <w:rFonts w:ascii="Times New Roman" w:eastAsia="宋体" w:hAnsi="Times New Roman" w:cs="Times New Roman"/>
                <w:kern w:val="0"/>
                <w:szCs w:val="21"/>
              </w:rPr>
              <w:t>从定标委员会人数</w:t>
            </w:r>
            <w:r>
              <w:rPr>
                <w:rFonts w:ascii="Times New Roman" w:eastAsia="宋体" w:hAnsi="Times New Roman" w:cs="Times New Roman"/>
                <w:kern w:val="0"/>
                <w:szCs w:val="21"/>
              </w:rPr>
              <w:t>2</w:t>
            </w:r>
            <w:r>
              <w:rPr>
                <w:rFonts w:ascii="Times New Roman" w:eastAsia="宋体" w:hAnsi="Times New Roman" w:cs="Times New Roman"/>
                <w:kern w:val="0"/>
                <w:szCs w:val="21"/>
              </w:rPr>
              <w:t>倍以上备选人员名单中随机抽取确定。招标人法定代表人可以从本单位直接指定部分定标委员会成员，但总数不得超过定标委员会总数的三分之一。</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招标人应同时组建由本单位监事会或纪检等部门人员或招标人上一级管理部门人员组成的监督小组，对定标全过程进行监督。</w:t>
            </w:r>
          </w:p>
        </w:tc>
      </w:tr>
      <w:tr w:rsidR="001A3382">
        <w:trPr>
          <w:trHeight w:val="555"/>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招标监督部门</w:t>
            </w:r>
          </w:p>
        </w:tc>
        <w:tc>
          <w:tcPr>
            <w:tcW w:w="3379" w:type="pct"/>
            <w:vAlign w:val="center"/>
          </w:tcPr>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rsidR="001A3382" w:rsidRDefault="0033160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投标人或者其他利害关系人对招标文件、开标和评标结果提出投诉的，应当按照投标人须知的规定先向招标人提出异议。</w:t>
            </w:r>
          </w:p>
        </w:tc>
      </w:tr>
      <w:tr w:rsidR="001A3382">
        <w:trPr>
          <w:trHeight w:val="555"/>
          <w:jc w:val="center"/>
        </w:trPr>
        <w:tc>
          <w:tcPr>
            <w:tcW w:w="347" w:type="pct"/>
            <w:vAlign w:val="center"/>
          </w:tcPr>
          <w:p w:rsidR="001A3382" w:rsidRDefault="001A3382">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其他补充或修改的内容</w:t>
            </w:r>
          </w:p>
          <w:p w:rsidR="001A3382" w:rsidRDefault="0033160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（前后不一致的以此为准）</w:t>
            </w:r>
          </w:p>
        </w:tc>
        <w:tc>
          <w:tcPr>
            <w:tcW w:w="3379" w:type="pct"/>
            <w:vAlign w:val="center"/>
          </w:tcPr>
          <w:sdt>
            <w:sdtPr>
              <w:rPr>
                <w:rStyle w:val="af9"/>
                <w:rFonts w:ascii="Times New Roman" w:hAnsi="Times New Roman" w:cs="Times New Roman"/>
              </w:rPr>
              <w:id w:val="2039002348"/>
              <w:placeholder>
                <w:docPart w:val="18FD8EA48B824AB39ED88414DFE3D0D3"/>
              </w:placeholder>
              <w:showingPlcHdr/>
            </w:sdtPr>
            <w:sdtEndPr>
              <w:rPr>
                <w:rStyle w:val="a1"/>
                <w:rFonts w:eastAsiaTheme="minorEastAsia"/>
                <w:bCs/>
                <w:color w:val="000000" w:themeColor="text1"/>
                <w:szCs w:val="20"/>
                <w:u w:val="none"/>
              </w:rPr>
            </w:sdtEndPr>
            <w:sdtContent>
              <w:p w:rsidR="001A3382" w:rsidRDefault="0033160C">
                <w:pPr>
                  <w:spacing w:line="360" w:lineRule="auto"/>
                  <w:rPr>
                    <w:rFonts w:ascii="Times New Roman" w:eastAsia="宋体" w:hAnsi="Times New Roman" w:cs="Times New Roman"/>
                    <w:u w:val="single"/>
                  </w:rPr>
                </w:pPr>
                <w:r>
                  <w:rPr>
                    <w:rStyle w:val="af8"/>
                    <w:rFonts w:ascii="Times New Roman" w:hAnsi="Times New Roman" w:cs="Times New Roman"/>
                  </w:rPr>
                  <w:t>单击或点击此处输入文字。</w:t>
                </w:r>
              </w:p>
            </w:sdtContent>
          </w:sdt>
        </w:tc>
      </w:tr>
    </w:tbl>
    <w:p w:rsidR="001A3382" w:rsidRDefault="0033160C">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lastRenderedPageBreak/>
        <w:br w:type="page"/>
      </w:r>
    </w:p>
    <w:p w:rsidR="001A3382" w:rsidRDefault="0033160C">
      <w:pPr>
        <w:jc w:val="center"/>
        <w:outlineLvl w:val="1"/>
        <w:rPr>
          <w:rFonts w:ascii="Times New Roman" w:eastAsia="黑体" w:hAnsi="Times New Roman" w:cs="Times New Roman"/>
          <w:b/>
          <w:bCs/>
          <w:sz w:val="30"/>
          <w:szCs w:val="30"/>
        </w:rPr>
      </w:pPr>
      <w:bookmarkStart w:id="7" w:name="_Toc96595608"/>
      <w:bookmarkStart w:id="8" w:name="_Toc47887124"/>
      <w:bookmarkStart w:id="9" w:name="_Toc237868113"/>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投标文件否决性条款摘要</w:t>
      </w:r>
      <w:bookmarkEnd w:id="7"/>
      <w:bookmarkEnd w:id="8"/>
      <w:bookmarkEnd w:id="9"/>
    </w:p>
    <w:p w:rsidR="001A3382" w:rsidRDefault="0033160C">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一、开标阶段，投标人具有下列情形之一的，其投标文件成为无效标，不予受理（由招标人负责判定）：</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未按投标人须知前附表规定时间和地点提交投标文件的；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投标报价超出招标控制价的；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未按招标文件规定提交《投标函》的；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投标人名称（或组织结构）与资格预审时不一致，且不能提供有效证明的；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投标文件未按投标人须知前附表要求密封、标记的；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投标文件未按投标人须知前附表要求签字盖章的；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已参加联合体的成员，再以自己名义单独投标的，或同时参加两个（或多个）联合体投标的；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组成联合体投标时，未由联合体牵头人提交投标文件的，或者未提交联合体共同投标协议书的；</w:t>
      </w:r>
    </w:p>
    <w:p w:rsidR="001A3382" w:rsidRDefault="0033160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rsidR="001A3382" w:rsidRDefault="0033160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二、评标阶段，投标人具有下列情形之一的，其投标文件作废标处理（由评标委员会负责判定，且须经半数以上成员同意），不再纳入后续评标：</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《投标函》未按招标文件规定填写、漏填或内容填写错误且拒绝澄清的；</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投标人的报价是可变动价格的，或包含了价格调整要求的，或投标报价中提供两个（含两个）以上的报价且未声明哪个有效的（招标文件规定提交备选投标方案的除外）；</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单位负责人为同一人或者存在控股、管理关系的不同单位，参加同一标段投标或者未划分标段的同一招标项目投标；</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未按照投标人须知前附表规定提交投标担保的；</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采用暗标方式的，投标人在暗标部分投标文件内标注名称、印章、商标等标记符号，使得能够辨认出投标人或其专业技术人员身份的；</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投标文件存在重大偏离的；</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投标人以他人名义投标或出现串通投标、弄虚作假情形的；</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投标人拒不按照评标委员会要求对投标文件进行澄清、说明、补正的；</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评标委员会根据招标文件的规定对投标文件的投标报价进行调整，投标人不接受调整方式、调整后价格，或调整后价格超出招标控制价的；</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投标文件中擅自修改招标文件（包括答疑补遗文件）中规定不可竞争的固定单价或合价</w:t>
      </w:r>
      <w:r>
        <w:rPr>
          <w:rFonts w:ascii="Times New Roman" w:eastAsia="宋体" w:hAnsi="Times New Roman" w:cs="Times New Roman"/>
          <w:kern w:val="0"/>
          <w:szCs w:val="21"/>
        </w:rPr>
        <w:lastRenderedPageBreak/>
        <w:t>的，如安全文明措施费、专业工程暂估价、材料设备暂估价、优质优价奖励费等（适用于施工类项目）；</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技术标书内容明显违反项目规划设计要点，技术经济指标严重失实的（适用于设计类项目）；</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rsidR="001A3382" w:rsidRDefault="0033160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评标委员会半数以上成员认为应当废标的其他情形。</w:t>
      </w:r>
    </w:p>
    <w:p w:rsidR="001A3382" w:rsidRDefault="0033160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三、本项目拒绝有下列情形之一的企业或者从业人员参与投标：</w:t>
      </w:r>
    </w:p>
    <w:p w:rsidR="001A3382" w:rsidRDefault="0033160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年内（从招标公告发布之日起倒算）投标人或者其法定代表人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rsidR="001A3382" w:rsidRDefault="0033160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rsidR="001A3382" w:rsidRDefault="0033160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因违反工程质量、安全生产管理规定等原因被建设部门给予红色警示且在警示期内的；</w:t>
      </w:r>
    </w:p>
    <w:p w:rsidR="001A3382" w:rsidRDefault="0033160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rsidR="001A3382" w:rsidRDefault="0033160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rsidR="001A3382" w:rsidRDefault="0033160C">
      <w:pPr>
        <w:pStyle w:val="afa"/>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项目经理（建造师）被建设行政主管部门给予红色警示且在警示期内的（适用于施工类项目）；</w:t>
      </w:r>
    </w:p>
    <w:p w:rsidR="001A3382" w:rsidRDefault="0033160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投标人资格条件不符合国家有关规定和招标文件要求的（适用于资格后审的项目）；</w:t>
      </w:r>
    </w:p>
    <w:p w:rsidR="001A3382" w:rsidRDefault="0033160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rsidR="001A3382" w:rsidRDefault="001A3382">
      <w:pPr>
        <w:adjustRightInd w:val="0"/>
        <w:snapToGrid w:val="0"/>
        <w:spacing w:line="360" w:lineRule="auto"/>
        <w:jc w:val="left"/>
        <w:rPr>
          <w:rFonts w:ascii="Times New Roman" w:eastAsia="宋体" w:hAnsi="Times New Roman" w:cs="Times New Roman"/>
          <w:kern w:val="0"/>
          <w:szCs w:val="21"/>
        </w:rPr>
      </w:pPr>
    </w:p>
    <w:p w:rsidR="001A3382" w:rsidRDefault="0033160C">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（招标人对上述内容有修改或补充的，以下述条款为准）</w:t>
      </w:r>
    </w:p>
    <w:p w:rsidR="001A3382" w:rsidRDefault="0033160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四、招标人修改或补充的投标文件不予受理的情形：</w:t>
      </w:r>
    </w:p>
    <w:p w:rsidR="001A3382" w:rsidRDefault="00AE7A6E">
      <w:pPr>
        <w:adjustRightInd w:val="0"/>
        <w:snapToGrid w:val="0"/>
        <w:spacing w:line="360" w:lineRule="auto"/>
        <w:ind w:firstLineChars="200" w:firstLine="420"/>
        <w:jc w:val="left"/>
        <w:rPr>
          <w:rFonts w:ascii="Times New Roman" w:eastAsia="宋体" w:hAnsi="Times New Roman" w:cs="Times New Roman"/>
          <w:b/>
          <w:kern w:val="0"/>
        </w:rPr>
      </w:pPr>
      <w:sdt>
        <w:sdtPr>
          <w:rPr>
            <w:rStyle w:val="af9"/>
            <w:rFonts w:ascii="Times New Roman" w:hAnsi="Times New Roman" w:cs="Times New Roman"/>
          </w:rPr>
          <w:id w:val="-705555433"/>
          <w:placeholder>
            <w:docPart w:val="17662F8D12E745DF82243831749442EF"/>
          </w:placeholder>
        </w:sdtPr>
        <w:sdtEndPr>
          <w:rPr>
            <w:rStyle w:val="a1"/>
            <w:rFonts w:eastAsiaTheme="minorEastAsia"/>
            <w:bCs/>
            <w:color w:val="000000" w:themeColor="text1"/>
            <w:szCs w:val="20"/>
            <w:u w:val="none"/>
          </w:rPr>
        </w:sdtEndPr>
        <w:sdtContent>
          <w:r w:rsidR="0033160C">
            <w:rPr>
              <w:rStyle w:val="af9"/>
              <w:rFonts w:ascii="Times New Roman" w:hAnsi="Times New Roman" w:cs="Times New Roman"/>
            </w:rPr>
            <w:t xml:space="preserve">1. </w:t>
          </w:r>
          <w:r w:rsidR="0033160C">
            <w:rPr>
              <w:rStyle w:val="af9"/>
              <w:rFonts w:ascii="Times New Roman" w:hAnsi="Times New Roman" w:cs="Times New Roman"/>
            </w:rPr>
            <w:t>在深圳前海蛇口自贸区供电有限公司被纳入禁入供应商名单，且未解除的（以招标人内部名单为准）。</w:t>
          </w:r>
        </w:sdtContent>
      </w:sdt>
    </w:p>
    <w:p w:rsidR="001A3382" w:rsidRDefault="0033160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五、招标人修改或补充的投标文件废标的情形：</w:t>
      </w:r>
    </w:p>
    <w:sdt>
      <w:sdtPr>
        <w:rPr>
          <w:rStyle w:val="af9"/>
          <w:rFonts w:ascii="Times New Roman" w:hAnsi="Times New Roman" w:cs="Times New Roman"/>
        </w:rPr>
        <w:id w:val="-314107288"/>
        <w:placeholder>
          <w:docPart w:val="FC823BA6D0584D12B1369DEE58CFAB30"/>
        </w:placeholder>
      </w:sdtPr>
      <w:sdtEndPr>
        <w:rPr>
          <w:rStyle w:val="a1"/>
          <w:rFonts w:eastAsiaTheme="minorEastAsia"/>
          <w:bCs/>
          <w:color w:val="000000" w:themeColor="text1"/>
          <w:szCs w:val="20"/>
          <w:u w:val="none"/>
        </w:rPr>
      </w:sdtEndPr>
      <w:sdtContent>
        <w:p w:rsidR="001A3382" w:rsidRDefault="0033160C">
          <w:pPr>
            <w:adjustRightInd w:val="0"/>
            <w:snapToGrid w:val="0"/>
            <w:spacing w:line="360" w:lineRule="auto"/>
            <w:ind w:firstLineChars="200" w:firstLine="420"/>
            <w:jc w:val="left"/>
            <w:rPr>
              <w:rStyle w:val="af9"/>
              <w:rFonts w:ascii="Times New Roman" w:hAnsi="Times New Roman" w:cs="Times New Roman"/>
            </w:rPr>
          </w:pPr>
          <w:r>
            <w:rPr>
              <w:rStyle w:val="af9"/>
              <w:rFonts w:ascii="Times New Roman" w:hAnsi="Times New Roman" w:cs="Times New Roman"/>
            </w:rPr>
            <w:t xml:space="preserve">1. </w:t>
          </w:r>
          <w:r>
            <w:rPr>
              <w:rStyle w:val="af9"/>
              <w:rFonts w:ascii="Times New Roman" w:hAnsi="Times New Roman" w:cs="Times New Roman"/>
            </w:rPr>
            <w:t>被国家市场监督管理机关在国家企业信用信息公示系统（</w:t>
          </w:r>
          <w:r>
            <w:rPr>
              <w:rStyle w:val="af9"/>
              <w:rFonts w:ascii="Times New Roman" w:hAnsi="Times New Roman" w:cs="Times New Roman"/>
            </w:rPr>
            <w:t>www.gsxt.gov.cn</w:t>
          </w:r>
          <w:r>
            <w:rPr>
              <w:rStyle w:val="af9"/>
              <w:rFonts w:ascii="Times New Roman" w:hAnsi="Times New Roman" w:cs="Times New Roman"/>
            </w:rPr>
            <w:t>）中列入严重违法失信企业名单；</w:t>
          </w:r>
        </w:p>
        <w:p w:rsidR="001A3382" w:rsidRDefault="0033160C">
          <w:pPr>
            <w:adjustRightInd w:val="0"/>
            <w:snapToGrid w:val="0"/>
            <w:spacing w:line="360" w:lineRule="auto"/>
            <w:ind w:firstLineChars="200" w:firstLine="420"/>
            <w:jc w:val="left"/>
            <w:rPr>
              <w:rFonts w:ascii="Times New Roman" w:eastAsia="宋体" w:hAnsi="Times New Roman" w:cs="Times New Roman"/>
              <w:b/>
              <w:kern w:val="0"/>
            </w:rPr>
          </w:pPr>
          <w:r>
            <w:rPr>
              <w:rStyle w:val="af9"/>
              <w:rFonts w:ascii="Times New Roman" w:hAnsi="Times New Roman" w:cs="Times New Roman"/>
            </w:rPr>
            <w:t xml:space="preserve">2. </w:t>
          </w:r>
          <w:r>
            <w:rPr>
              <w:rStyle w:val="af9"/>
              <w:rFonts w:ascii="Times New Roman" w:hAnsi="Times New Roman" w:cs="Times New Roman"/>
            </w:rPr>
            <w:t>被</w:t>
          </w:r>
          <w:r>
            <w:rPr>
              <w:rStyle w:val="af9"/>
              <w:rFonts w:ascii="Times New Roman" w:hAnsi="Times New Roman" w:cs="Times New Roman"/>
            </w:rPr>
            <w:t>“</w:t>
          </w:r>
          <w:r>
            <w:rPr>
              <w:rStyle w:val="af9"/>
              <w:rFonts w:ascii="Times New Roman" w:hAnsi="Times New Roman" w:cs="Times New Roman"/>
            </w:rPr>
            <w:t>信用中国</w:t>
          </w:r>
          <w:r>
            <w:rPr>
              <w:rStyle w:val="af9"/>
              <w:rFonts w:ascii="Times New Roman" w:hAnsi="Times New Roman" w:cs="Times New Roman"/>
            </w:rPr>
            <w:t>”</w:t>
          </w:r>
          <w:r>
            <w:rPr>
              <w:rStyle w:val="af9"/>
              <w:rFonts w:ascii="Times New Roman" w:hAnsi="Times New Roman" w:cs="Times New Roman"/>
            </w:rPr>
            <w:t>网站（</w:t>
          </w:r>
          <w:r>
            <w:rPr>
              <w:rStyle w:val="af9"/>
              <w:rFonts w:ascii="Times New Roman" w:hAnsi="Times New Roman" w:cs="Times New Roman"/>
            </w:rPr>
            <w:t>www.creditchina.gov.cn</w:t>
          </w:r>
          <w:r>
            <w:rPr>
              <w:rStyle w:val="af9"/>
              <w:rFonts w:ascii="Times New Roman" w:hAnsi="Times New Roman" w:cs="Times New Roman"/>
            </w:rPr>
            <w:t>）或</w:t>
          </w:r>
          <w:r>
            <w:rPr>
              <w:rStyle w:val="af9"/>
              <w:rFonts w:ascii="Times New Roman" w:hAnsi="Times New Roman" w:cs="Times New Roman"/>
            </w:rPr>
            <w:t>“</w:t>
          </w:r>
          <w:r>
            <w:rPr>
              <w:rStyle w:val="af9"/>
              <w:rFonts w:ascii="Times New Roman" w:hAnsi="Times New Roman" w:cs="Times New Roman"/>
            </w:rPr>
            <w:t>中国执行信息公开网</w:t>
          </w:r>
          <w:r>
            <w:rPr>
              <w:rStyle w:val="af9"/>
              <w:rFonts w:ascii="Times New Roman" w:hAnsi="Times New Roman" w:cs="Times New Roman"/>
            </w:rPr>
            <w:t>”</w:t>
          </w:r>
          <w:r>
            <w:rPr>
              <w:rStyle w:val="af9"/>
              <w:rFonts w:ascii="Times New Roman" w:hAnsi="Times New Roman" w:cs="Times New Roman"/>
            </w:rPr>
            <w:t>（</w:t>
          </w:r>
          <w:r>
            <w:rPr>
              <w:rStyle w:val="af9"/>
              <w:rFonts w:ascii="Times New Roman" w:hAnsi="Times New Roman" w:cs="Times New Roman"/>
            </w:rPr>
            <w:t>http://zxgk.court.gov.cn/shixin</w:t>
          </w:r>
          <w:r>
            <w:rPr>
              <w:rStyle w:val="af9"/>
              <w:rFonts w:ascii="Times New Roman" w:hAnsi="Times New Roman" w:cs="Times New Roman"/>
            </w:rPr>
            <w:t>）列入失信被执行人名单</w:t>
          </w:r>
          <w:r>
            <w:rPr>
              <w:rStyle w:val="af9"/>
              <w:rFonts w:ascii="Times New Roman" w:hAnsi="Times New Roman" w:cs="Times New Roman" w:hint="eastAsia"/>
            </w:rPr>
            <w:t>。</w:t>
          </w:r>
        </w:p>
      </w:sdtContent>
    </w:sdt>
    <w:p w:rsidR="001A3382" w:rsidRDefault="0033160C">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rsidR="001A3382" w:rsidRDefault="0033160C">
      <w:pPr>
        <w:jc w:val="center"/>
        <w:outlineLvl w:val="1"/>
        <w:rPr>
          <w:rFonts w:ascii="Times New Roman" w:eastAsia="黑体" w:hAnsi="Times New Roman" w:cs="Times New Roman"/>
          <w:b/>
          <w:bCs/>
          <w:sz w:val="30"/>
          <w:szCs w:val="30"/>
        </w:rPr>
      </w:pPr>
      <w:bookmarkStart w:id="10" w:name="_Toc96595609"/>
      <w:bookmarkStart w:id="11" w:name="_Toc43477368"/>
      <w:bookmarkStart w:id="12" w:name="_Toc237868114"/>
      <w:bookmarkStart w:id="13" w:name="_Toc30080893"/>
      <w:bookmarkStart w:id="14" w:name="_Toc25223089"/>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投标须知</w:t>
      </w:r>
      <w:bookmarkEnd w:id="10"/>
      <w:bookmarkEnd w:id="11"/>
      <w:bookmarkEnd w:id="12"/>
    </w:p>
    <w:p w:rsidR="001A3382" w:rsidRDefault="0033160C">
      <w:pPr>
        <w:jc w:val="center"/>
        <w:outlineLvl w:val="2"/>
        <w:rPr>
          <w:rFonts w:ascii="Times New Roman" w:eastAsia="黑体" w:hAnsi="Times New Roman" w:cs="Times New Roman"/>
          <w:sz w:val="30"/>
          <w:szCs w:val="30"/>
        </w:rPr>
      </w:pPr>
      <w:bookmarkStart w:id="15" w:name="_Toc132882859"/>
      <w:bookmarkStart w:id="16" w:name="_Toc96595610"/>
      <w:bookmarkStart w:id="17" w:name="_Toc43477369"/>
      <w:r>
        <w:rPr>
          <w:rFonts w:ascii="Times New Roman" w:eastAsia="黑体" w:hAnsi="Times New Roman" w:cs="Times New Roman"/>
          <w:sz w:val="30"/>
          <w:szCs w:val="30"/>
        </w:rPr>
        <w:t>一、总则</w:t>
      </w:r>
      <w:bookmarkEnd w:id="13"/>
      <w:bookmarkEnd w:id="14"/>
      <w:bookmarkEnd w:id="15"/>
      <w:bookmarkEnd w:id="16"/>
      <w:bookmarkEnd w:id="17"/>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bookmarkStart w:id="18" w:name="_Toc8284255"/>
      <w:bookmarkStart w:id="19" w:name="_Toc43477370"/>
      <w:bookmarkStart w:id="20" w:name="_Toc446683484"/>
      <w:bookmarkStart w:id="21" w:name="_Toc30080894"/>
      <w:bookmarkStart w:id="22" w:name="_Toc25223090"/>
      <w:bookmarkStart w:id="23" w:name="_Toc495481470"/>
      <w:r>
        <w:rPr>
          <w:rFonts w:ascii="Times New Roman" w:hAnsi="Times New Roman"/>
          <w:b/>
          <w:color w:val="000000" w:themeColor="text1"/>
        </w:rPr>
        <w:t>项目概况</w:t>
      </w:r>
      <w:bookmarkEnd w:id="18"/>
      <w:bookmarkEnd w:id="19"/>
      <w:bookmarkEnd w:id="20"/>
      <w:bookmarkEnd w:id="21"/>
      <w:bookmarkEnd w:id="22"/>
      <w:bookmarkEnd w:id="23"/>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根据《中华人民共和国招标投标法》、《中华人民共和国招标投标法实施条例》等有关法律、法规和规章的规定，本招标项目已具备招标条件，现对本招标项目进行邀请招标。</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项目名称：见投标人须知前附表。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实施地点：见投标人须知前附表。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项目概况：见投标人须知前附表。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招标内容：见投标人须知前附表。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招标方式：见投标人须知前附表。</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bookmarkStart w:id="24" w:name="_Toc495481471"/>
      <w:bookmarkStart w:id="25" w:name="_Toc446683485"/>
      <w:bookmarkStart w:id="26" w:name="_Toc30080895"/>
      <w:bookmarkStart w:id="27" w:name="_Toc25223091"/>
      <w:bookmarkStart w:id="28" w:name="_Toc43477371"/>
      <w:bookmarkStart w:id="29" w:name="_Toc8284256"/>
      <w:r>
        <w:rPr>
          <w:rFonts w:ascii="Times New Roman" w:hAnsi="Times New Roman"/>
          <w:b/>
          <w:color w:val="000000" w:themeColor="text1"/>
        </w:rPr>
        <w:t>资金来源和落实情况</w:t>
      </w:r>
      <w:bookmarkEnd w:id="24"/>
      <w:bookmarkEnd w:id="25"/>
      <w:bookmarkEnd w:id="26"/>
      <w:bookmarkEnd w:id="27"/>
      <w:bookmarkEnd w:id="28"/>
      <w:bookmarkEnd w:id="29"/>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资金来源：见投标人须知前附表。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资金落实情况：见投标人须知前附表。</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bookmarkStart w:id="30" w:name="_Toc495481472"/>
      <w:bookmarkStart w:id="31" w:name="_Toc25223092"/>
      <w:bookmarkStart w:id="32" w:name="_Toc8284257"/>
      <w:bookmarkStart w:id="33" w:name="_Toc446683486"/>
      <w:bookmarkStart w:id="34" w:name="_Toc43477372"/>
      <w:bookmarkStart w:id="35" w:name="_Toc30080896"/>
      <w:r>
        <w:rPr>
          <w:rFonts w:ascii="Times New Roman" w:hAnsi="Times New Roman"/>
          <w:b/>
          <w:color w:val="000000" w:themeColor="text1"/>
        </w:rPr>
        <w:t>服务期限</w:t>
      </w:r>
      <w:r>
        <w:rPr>
          <w:rFonts w:ascii="Times New Roman" w:hAnsi="Times New Roman"/>
          <w:b/>
          <w:color w:val="000000" w:themeColor="text1"/>
        </w:rPr>
        <w:t>/</w:t>
      </w:r>
      <w:r>
        <w:rPr>
          <w:rFonts w:ascii="Times New Roman" w:hAnsi="Times New Roman"/>
          <w:b/>
          <w:color w:val="000000" w:themeColor="text1"/>
        </w:rPr>
        <w:t>工期</w:t>
      </w:r>
      <w:r>
        <w:rPr>
          <w:rFonts w:ascii="Times New Roman" w:hAnsi="Times New Roman"/>
          <w:b/>
          <w:color w:val="000000" w:themeColor="text1"/>
        </w:rPr>
        <w:t>/</w:t>
      </w:r>
      <w:r>
        <w:rPr>
          <w:rFonts w:ascii="Times New Roman" w:hAnsi="Times New Roman"/>
          <w:b/>
          <w:color w:val="000000" w:themeColor="text1"/>
        </w:rPr>
        <w:t>交货期、质量要求、分包要求和标段划分情况</w:t>
      </w:r>
      <w:bookmarkEnd w:id="30"/>
      <w:bookmarkEnd w:id="31"/>
      <w:bookmarkEnd w:id="32"/>
      <w:bookmarkEnd w:id="33"/>
      <w:bookmarkEnd w:id="34"/>
      <w:bookmarkEnd w:id="35"/>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服务期限</w:t>
      </w:r>
      <w:r>
        <w:rPr>
          <w:rFonts w:ascii="Times New Roman" w:hAnsi="Times New Roman"/>
          <w:color w:val="000000" w:themeColor="text1"/>
        </w:rPr>
        <w:t>/</w:t>
      </w:r>
      <w:r>
        <w:rPr>
          <w:rFonts w:ascii="Times New Roman" w:hAnsi="Times New Roman"/>
          <w:color w:val="000000" w:themeColor="text1"/>
        </w:rPr>
        <w:t>工期</w:t>
      </w:r>
      <w:r>
        <w:rPr>
          <w:rFonts w:ascii="Times New Roman" w:hAnsi="Times New Roman"/>
          <w:color w:val="000000" w:themeColor="text1"/>
        </w:rPr>
        <w:t>/</w:t>
      </w:r>
      <w:r>
        <w:rPr>
          <w:rFonts w:ascii="Times New Roman" w:hAnsi="Times New Roman"/>
          <w:color w:val="000000" w:themeColor="text1"/>
        </w:rPr>
        <w:t>交货期：见投标人须知前附表。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质量要求：见投标人须知前附表。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分包要求：见投标人须知前附表。</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投标人拟在中标后将中标项目的部分工作进行分包的，应符合投标人须知前附表的规定，并在投标文件中作出说明。</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分包商不得将分包项目再次分包。中标人应当就分包项目向招标人负责，分包商就分包项目承担连带责任。</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标段划分情况：见投标人须知前附表。</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bookmarkStart w:id="36" w:name="_Toc43477373"/>
      <w:bookmarkStart w:id="37" w:name="_Toc446683487"/>
      <w:bookmarkStart w:id="38" w:name="_Toc495481473"/>
      <w:bookmarkStart w:id="39" w:name="_Toc25223093"/>
      <w:bookmarkStart w:id="40" w:name="_Toc8284258"/>
      <w:bookmarkStart w:id="41" w:name="_Toc30080897"/>
      <w:r>
        <w:rPr>
          <w:rFonts w:ascii="Times New Roman" w:hAnsi="Times New Roman"/>
          <w:b/>
          <w:color w:val="000000" w:themeColor="text1"/>
        </w:rPr>
        <w:t>投标人资格要求</w:t>
      </w:r>
      <w:bookmarkEnd w:id="36"/>
      <w:bookmarkEnd w:id="37"/>
      <w:bookmarkEnd w:id="38"/>
      <w:bookmarkEnd w:id="39"/>
      <w:bookmarkEnd w:id="40"/>
      <w:bookmarkEnd w:id="41"/>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投标人应具备承担本招标项目的能力；具备国家有关规定或者招标文件规定的资格条件；且通过合法途径取得招标文件。</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投标人资格要求：见投标人须知前附表。</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资格审查方式：见投标人须知前附表。</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是否接受联合体投标：见投标人须知前附表。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由两个或两个以上法人组成一个联合体以一个投标人的身份共同投标时，还应符合以下要求：</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联合体各方均应具备承担本招标项目的相应资格条件。</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联合体各方应签订联合体投标协议，明确联合体的牵头人，明确约定各方拟承担的工作和责任，并将该联合投标协议随投标文件一并提交给招标人。</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除非另有规定或说明，本章中</w:t>
      </w:r>
      <w:r>
        <w:rPr>
          <w:rFonts w:ascii="Times New Roman" w:hAnsi="Times New Roman"/>
          <w:color w:val="000000" w:themeColor="text1"/>
        </w:rPr>
        <w:t>“</w:t>
      </w:r>
      <w:r>
        <w:rPr>
          <w:rFonts w:ascii="Times New Roman" w:hAnsi="Times New Roman"/>
          <w:color w:val="000000" w:themeColor="text1"/>
        </w:rPr>
        <w:t>投标人</w:t>
      </w:r>
      <w:r>
        <w:rPr>
          <w:rFonts w:ascii="Times New Roman" w:hAnsi="Times New Roman"/>
          <w:color w:val="000000" w:themeColor="text1"/>
        </w:rPr>
        <w:t>”</w:t>
      </w:r>
      <w:r>
        <w:rPr>
          <w:rFonts w:ascii="Times New Roman" w:hAnsi="Times New Roman"/>
          <w:color w:val="000000" w:themeColor="text1"/>
        </w:rPr>
        <w:t>一词亦指联合体各成员。</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投标人不得存在下列情形之一：详见投标文件否决性条款摘要。</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投标费用</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投标人准备和参加投标活动发生的费用自理。不论投标的结果如何，招标人均无承担的义务和责任。</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保密</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参与招标投标活动的各方应对招标文件和投标文件中的商业和技术等秘密保密，违者应对由此造成的后果承担法律责任。</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踏勘现场</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招标人将按照</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规定的时间和地点，组织投标人对本招标项目的现场及周围环境进行踏勘。以便投标人获取编制投标文件和签署合同所需的所有资料。</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投标人踏勘现场所发生的费用自理。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及其代表必须承担那些进入现场后，由于他们的行为所造成的人身伤害（不管是否致命）、财产损失或损坏，以及其它任何原因造成的损失、损坏或费用。招标人在投标人及其代表考察过程中不承担任何费用及责任。</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在现场考察中由招标人提供的资料和数据，只是为了使投标人能够利用招标人现有的资料。招标人对投标人由此而做出的推论、解释和结论概不负责。</w:t>
      </w:r>
    </w:p>
    <w:p w:rsidR="001A3382" w:rsidRDefault="0033160C">
      <w:pPr>
        <w:pStyle w:val="a7"/>
        <w:numPr>
          <w:ilvl w:val="1"/>
          <w:numId w:val="5"/>
        </w:numPr>
        <w:spacing w:line="360" w:lineRule="auto"/>
        <w:ind w:left="0" w:firstLineChars="200" w:firstLine="422"/>
        <w:rPr>
          <w:rFonts w:ascii="Times New Roman" w:hAnsi="Times New Roman"/>
          <w:b/>
          <w:color w:val="000000" w:themeColor="text1"/>
          <w:u w:val="single"/>
        </w:rPr>
      </w:pPr>
      <w:r>
        <w:rPr>
          <w:rFonts w:ascii="Times New Roman" w:hAnsi="Times New Roman"/>
          <w:b/>
          <w:color w:val="000000" w:themeColor="text1"/>
          <w:u w:val="single"/>
        </w:rPr>
        <w:t>参与现场踏勘的投标人须提交营业执照（副本加盖公章）、授权委托书（加盖公章）和身份证复印件（加盖公章，验原件）。未提供上述资料的投标人将被拒绝踏勘现场。</w:t>
      </w:r>
    </w:p>
    <w:p w:rsidR="001A3382" w:rsidRDefault="0033160C">
      <w:pPr>
        <w:jc w:val="center"/>
        <w:outlineLvl w:val="2"/>
        <w:rPr>
          <w:rFonts w:ascii="Times New Roman" w:eastAsia="黑体" w:hAnsi="Times New Roman" w:cs="Times New Roman"/>
          <w:sz w:val="30"/>
          <w:szCs w:val="30"/>
        </w:rPr>
      </w:pPr>
      <w:bookmarkStart w:id="42" w:name="_Toc96595611"/>
      <w:bookmarkStart w:id="43" w:name="_Toc132882860"/>
      <w:r>
        <w:rPr>
          <w:rFonts w:ascii="Times New Roman" w:eastAsia="黑体" w:hAnsi="Times New Roman" w:cs="Times New Roman"/>
          <w:sz w:val="30"/>
          <w:szCs w:val="30"/>
        </w:rPr>
        <w:lastRenderedPageBreak/>
        <w:t>二、招标</w:t>
      </w:r>
      <w:bookmarkEnd w:id="42"/>
      <w:bookmarkEnd w:id="43"/>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招标文件</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本招标文件除以下内容外，招标人在招标期间发出的招标文件补充、修改或澄清文件，均是招标文件的组成部分，对招标人、投标人起约束作用。</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招标文件共五章，内容如下：</w:t>
      </w:r>
    </w:p>
    <w:p w:rsidR="001A3382" w:rsidRDefault="0033160C">
      <w:pPr>
        <w:pStyle w:val="a7"/>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第一章</w:t>
      </w:r>
      <w:r>
        <w:rPr>
          <w:rFonts w:ascii="Times New Roman" w:hAnsi="Times New Roman"/>
          <w:color w:val="000000" w:themeColor="text1"/>
        </w:rPr>
        <w:t xml:space="preserve"> </w:t>
      </w:r>
      <w:r>
        <w:rPr>
          <w:rFonts w:ascii="Times New Roman" w:hAnsi="Times New Roman"/>
          <w:color w:val="000000" w:themeColor="text1"/>
        </w:rPr>
        <w:t>投标须知</w:t>
      </w:r>
    </w:p>
    <w:p w:rsidR="001A3382" w:rsidRDefault="0033160C">
      <w:pPr>
        <w:pStyle w:val="a7"/>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第二章</w:t>
      </w:r>
      <w:r>
        <w:rPr>
          <w:rFonts w:ascii="Times New Roman" w:hAnsi="Times New Roman"/>
          <w:color w:val="000000" w:themeColor="text1"/>
        </w:rPr>
        <w:t xml:space="preserve"> </w:t>
      </w:r>
      <w:r>
        <w:rPr>
          <w:rFonts w:ascii="Times New Roman" w:hAnsi="Times New Roman"/>
          <w:color w:val="000000" w:themeColor="text1"/>
        </w:rPr>
        <w:t>投标文件格式</w:t>
      </w:r>
    </w:p>
    <w:p w:rsidR="001A3382" w:rsidRDefault="0033160C">
      <w:pPr>
        <w:pStyle w:val="a7"/>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第三章</w:t>
      </w:r>
      <w:r>
        <w:rPr>
          <w:rFonts w:ascii="Times New Roman" w:hAnsi="Times New Roman"/>
          <w:color w:val="000000" w:themeColor="text1"/>
        </w:rPr>
        <w:t xml:space="preserve"> </w:t>
      </w:r>
      <w:r>
        <w:rPr>
          <w:rFonts w:ascii="Times New Roman" w:hAnsi="Times New Roman"/>
          <w:color w:val="000000" w:themeColor="text1"/>
        </w:rPr>
        <w:t>合同条款及格式</w:t>
      </w:r>
    </w:p>
    <w:p w:rsidR="001A3382" w:rsidRDefault="0033160C">
      <w:pPr>
        <w:pStyle w:val="a7"/>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第四章</w:t>
      </w:r>
      <w:r>
        <w:rPr>
          <w:rFonts w:ascii="Times New Roman" w:hAnsi="Times New Roman"/>
          <w:color w:val="000000" w:themeColor="text1"/>
        </w:rPr>
        <w:t xml:space="preserve"> </w:t>
      </w:r>
      <w:r>
        <w:rPr>
          <w:rFonts w:ascii="Times New Roman" w:hAnsi="Times New Roman"/>
          <w:color w:val="000000" w:themeColor="text1"/>
        </w:rPr>
        <w:t>评标定标办法</w:t>
      </w:r>
    </w:p>
    <w:p w:rsidR="001A3382" w:rsidRDefault="0033160C">
      <w:pPr>
        <w:pStyle w:val="a7"/>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第五章</w:t>
      </w:r>
      <w:r>
        <w:rPr>
          <w:rFonts w:ascii="Times New Roman" w:hAnsi="Times New Roman"/>
          <w:color w:val="000000" w:themeColor="text1"/>
        </w:rPr>
        <w:t xml:space="preserve"> </w:t>
      </w:r>
      <w:r>
        <w:rPr>
          <w:rFonts w:ascii="Times New Roman" w:hAnsi="Times New Roman"/>
          <w:color w:val="000000" w:themeColor="text1"/>
        </w:rPr>
        <w:t>项目需求书</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投标人获取招标文件后，应仔细检查招标文件内容是否完整，如有残缺，应在获取招标文件后</w:t>
      </w:r>
      <w:r>
        <w:rPr>
          <w:rFonts w:ascii="Times New Roman" w:hAnsi="Times New Roman"/>
          <w:color w:val="000000" w:themeColor="text1"/>
        </w:rPr>
        <w:t>3</w:t>
      </w:r>
      <w:r>
        <w:rPr>
          <w:rFonts w:ascii="Times New Roman" w:hAnsi="Times New Roman"/>
          <w:color w:val="000000" w:themeColor="text1"/>
        </w:rPr>
        <w:t>日内向招标人提出，以便补齐。否则，由此导致的不利后果由投标人自负。</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投标人应认真阅读招标文件的内容，并按照招标文件的要求编制投标文件。投标文件应当对招标文件提出的实质性要求做出响应。</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招标文件的质疑、答疑、补充、澄清、修改</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投标人对招标文件提出疑问，应在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规定的时间前按规定形式通知招标人。逾期不予受理。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招标文件的答疑、补充、澄清、修改，将在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规定的时间前以书面形式发给所有被邀请的投标人，但不指明澄清问题的来源。</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招标文件的答疑、补充、澄清、修改文件，都是招标文件的组成部分，与招标文件具有同等效力。当招标文件与招标文件的答疑、补充、澄清、修改文件内容不一致的，以发出时间最近开标日期的文件为准。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为使投标人有充分时间对招标文件的答疑、补充、澄清、修改文件进行研究，可酌情延长投标截止时间，具体时间将在招标文件的答疑、补充、澄清、修改文件中予以明确。若招标文件的答疑、补充、澄清、修改文件没有明确延长投标截止时间，即表示投标截止时间不延长。</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投标人在收到招标文件的答疑、补充、澄清、修改文件后</w:t>
      </w:r>
      <w:r>
        <w:rPr>
          <w:rFonts w:ascii="Times New Roman" w:hAnsi="Times New Roman"/>
          <w:color w:val="000000" w:themeColor="text1"/>
        </w:rPr>
        <w:t>24</w:t>
      </w:r>
      <w:r>
        <w:rPr>
          <w:rFonts w:ascii="Times New Roman" w:hAnsi="Times New Roman"/>
          <w:color w:val="000000" w:themeColor="text1"/>
        </w:rPr>
        <w:t>小时内，应按要求以书面形</w:t>
      </w:r>
      <w:r>
        <w:rPr>
          <w:rFonts w:ascii="Times New Roman" w:hAnsi="Times New Roman"/>
          <w:color w:val="000000" w:themeColor="text1"/>
        </w:rPr>
        <w:lastRenderedPageBreak/>
        <w:t>式通知招标人，确认已收到该文件。否则，因投标人未及时查收文件导致的不良后果由投标人自负。</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投标预备会</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招标人认为有必要可召开投标预备会。投标人应按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规定的或招标人书面通知的时间、地点，委派代表参加招标人主持的投标预备会。未出席投标预备会的，招标人不能取消其投标人资格。</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投标预备会的目的是澄清、解答投标人在阅读招标文件、踏勘现场时出现的任何方面的问题。投标人应在投标预备会召开</w:t>
      </w:r>
      <w:r>
        <w:rPr>
          <w:rFonts w:ascii="Times New Roman" w:hAnsi="Times New Roman"/>
          <w:color w:val="000000" w:themeColor="text1"/>
        </w:rPr>
        <w:t>3</w:t>
      </w:r>
      <w:r>
        <w:rPr>
          <w:rFonts w:ascii="Times New Roman" w:hAnsi="Times New Roman"/>
          <w:color w:val="000000" w:themeColor="text1"/>
        </w:rPr>
        <w:t>日以书面形式向招标人提出疑问。在投标预备会上，招标人将对提出的疑问做出澄清、修改或补充。</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招标人在投标预备会上所做出的澄清、修改或补充，按照</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的规定，告知所有被邀请的投标人。</w:t>
      </w:r>
    </w:p>
    <w:p w:rsidR="001A3382" w:rsidRDefault="0033160C">
      <w:pPr>
        <w:jc w:val="center"/>
        <w:outlineLvl w:val="2"/>
        <w:rPr>
          <w:rFonts w:ascii="Times New Roman" w:eastAsia="黑体" w:hAnsi="Times New Roman" w:cs="Times New Roman"/>
          <w:sz w:val="30"/>
          <w:szCs w:val="30"/>
        </w:rPr>
      </w:pPr>
      <w:bookmarkStart w:id="44" w:name="_Toc132882861"/>
      <w:bookmarkStart w:id="45" w:name="_Toc96595612"/>
      <w:r>
        <w:rPr>
          <w:rFonts w:ascii="Times New Roman" w:eastAsia="黑体" w:hAnsi="Times New Roman" w:cs="Times New Roman"/>
          <w:sz w:val="30"/>
          <w:szCs w:val="30"/>
        </w:rPr>
        <w:t>三、投标</w:t>
      </w:r>
      <w:bookmarkEnd w:id="44"/>
      <w:bookmarkEnd w:id="45"/>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投标文件的语言及计量单位</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投标人提交的投标文件以及投标人与招标人之间就有关投标的所有往来通知、函件必须用中文书写。</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投标人随投标文件提供的支持文件、印刷文献等若带有另一种语言，必须附中文译文，以便于理解投标文件，以中文译文为准。如投标文件未附中文译文，该资料不予认可，由此导致的不利后果由投标人自负。</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投标文件中的专业术语，须附中文注释。否则，按照本节第</w:t>
      </w:r>
      <w:r>
        <w:rPr>
          <w:rFonts w:ascii="Times New Roman" w:hAnsi="Times New Roman"/>
          <w:color w:val="000000" w:themeColor="text1"/>
        </w:rPr>
        <w:t>11.1.1</w:t>
      </w:r>
      <w:r>
        <w:rPr>
          <w:rFonts w:ascii="Times New Roman" w:hAnsi="Times New Roman"/>
          <w:color w:val="000000" w:themeColor="text1"/>
        </w:rPr>
        <w:t>条规定执行。</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除在招标文件中另有规定外，计量单位应使用中华人民共和国法定计量单位。</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投标文件的构成及份数</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投标文件的构成及份数见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联合体投标的还应提交联合体投标协议。</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投标货币</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本项目投标报价采用的币种，见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投标报价</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投标报价是投标人的投标文件中提出的各项支付费用的金额总和，包括国家规定的增值</w:t>
      </w:r>
      <w:r>
        <w:rPr>
          <w:rFonts w:ascii="Times New Roman" w:hAnsi="Times New Roman"/>
          <w:color w:val="000000" w:themeColor="text1"/>
        </w:rPr>
        <w:lastRenderedPageBreak/>
        <w:t>税税金。除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另有规定外，增值税税金按一般计税方法计算。投标人的投标报价应保证在投标有效期内有效，在合同执行期内固定不变。</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投标报价应包括货物的价格，以及为提供货物而产生的运费、保险费、安装调试费、培训费、后续服务等的费用（适用于货物类项目）。</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应包括软件费用（含用户费用）、软件实施过程有关需求调研、设计开发、测试、安装、培训、人员驻场费用、资料费等一切费用，免费维护期内的修改升级服务等在招标范围之内的全部费用（适用于软件系统类项目）。</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投标人应充分了解项目的总体情况以及影响投标报价的其他因素。投标人的投标报价应包括第五章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和合同条款所列的各项内容的全部。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投标人根据第五章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填报总价和分项报价，每个分项报价只允许有一个报价，任何有选择的报价将不予接受。</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投标报价中未填单价或合价的部分，将被视为该费用已包括在其他有价款的单价或合价内，招标人将不另行支付。</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按工程量清单中列出的工程项目填报综合单价和合价。任何有选择的报价将不予接受，每一项目只允许有一个报价。投标人未填综合单价或合价的工程项目，将被视为该项费用已包括在其它有价款的综合单价或合价内，任何与此有关的工程价款，招标人将不另行支付（适用于施工类项目）。</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投标人若是提供了可变动或包含价格调整要求投标，其投标将会被拒绝。</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投标人若是提供了两个以上（含两个）报价，且未明确哪个是有效报价，其投标将会被拒绝（除允许提供备选方案的）。</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工程建设标准和技术规范要求的费用应包括在报价中（适用于施工类项目）。</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投标人应先到</w:t>
      </w:r>
      <w:r>
        <w:rPr>
          <w:rFonts w:ascii="Times New Roman" w:hAnsi="Times New Roman" w:hint="eastAsia"/>
          <w:color w:val="000000" w:themeColor="text1"/>
        </w:rPr>
        <w:t>实施地点</w:t>
      </w:r>
      <w:r>
        <w:rPr>
          <w:rFonts w:ascii="Times New Roman" w:hAnsi="Times New Roman"/>
          <w:color w:val="000000" w:themeColor="text1"/>
        </w:rPr>
        <w:t>踏勘以充分了解</w:t>
      </w:r>
      <w:r>
        <w:rPr>
          <w:rFonts w:ascii="Times New Roman" w:hAnsi="Times New Roman" w:hint="eastAsia"/>
          <w:color w:val="000000" w:themeColor="text1"/>
        </w:rPr>
        <w:t>项目</w:t>
      </w:r>
      <w:r>
        <w:rPr>
          <w:rFonts w:ascii="Times New Roman" w:hAnsi="Times New Roman"/>
          <w:color w:val="000000" w:themeColor="text1"/>
        </w:rPr>
        <w:t>位置、道路、储存空间、装卸限制及任何其它足以影响报价的情况，任何因忽视或误解</w:t>
      </w:r>
      <w:r>
        <w:rPr>
          <w:rFonts w:ascii="Times New Roman" w:hAnsi="Times New Roman" w:hint="eastAsia"/>
          <w:color w:val="000000" w:themeColor="text1"/>
        </w:rPr>
        <w:t>实施地点</w:t>
      </w:r>
      <w:r>
        <w:rPr>
          <w:rFonts w:ascii="Times New Roman" w:hAnsi="Times New Roman"/>
          <w:color w:val="000000" w:themeColor="text1"/>
        </w:rPr>
        <w:t>情况而导致的索赔或工期延长申请将不获批准。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除非招标人通过修改</w:t>
      </w:r>
      <w:r>
        <w:rPr>
          <w:rFonts w:ascii="Times New Roman" w:hAnsi="Times New Roman" w:hint="eastAsia"/>
          <w:color w:val="000000" w:themeColor="text1"/>
        </w:rPr>
        <w:t>招标</w:t>
      </w:r>
      <w:r>
        <w:rPr>
          <w:rFonts w:ascii="Times New Roman" w:hAnsi="Times New Roman"/>
          <w:color w:val="000000" w:themeColor="text1"/>
        </w:rPr>
        <w:t>文件予以更正，否则，投标人应按工程量清单中的项目和数量进行报价</w:t>
      </w:r>
      <w:r>
        <w:rPr>
          <w:rFonts w:ascii="Times New Roman" w:hAnsi="Times New Roman" w:hint="eastAsia"/>
          <w:color w:val="000000" w:themeColor="text1"/>
        </w:rPr>
        <w:t>（适用于施工类项目）</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安全文明施工措施费</w:t>
      </w:r>
      <w:r>
        <w:rPr>
          <w:rFonts w:ascii="Times New Roman" w:hAnsi="Times New Roman"/>
          <w:color w:val="000000" w:themeColor="text1"/>
        </w:rPr>
        <w:t>”</w:t>
      </w:r>
      <w:r>
        <w:rPr>
          <w:rFonts w:ascii="Times New Roman" w:hAnsi="Times New Roman"/>
          <w:color w:val="000000" w:themeColor="text1"/>
        </w:rPr>
        <w:t>应当作为非竞争性费用，在报价中单列（但应计入总价）。</w:t>
      </w:r>
      <w:r>
        <w:rPr>
          <w:rFonts w:ascii="Times New Roman" w:hAnsi="Times New Roman"/>
          <w:color w:val="000000" w:themeColor="text1"/>
        </w:rPr>
        <w:t>“</w:t>
      </w:r>
      <w:r>
        <w:rPr>
          <w:rFonts w:ascii="Times New Roman" w:hAnsi="Times New Roman"/>
          <w:color w:val="000000" w:themeColor="text1"/>
        </w:rPr>
        <w:t>安全</w:t>
      </w:r>
      <w:r>
        <w:rPr>
          <w:rFonts w:ascii="Times New Roman" w:hAnsi="Times New Roman"/>
          <w:color w:val="000000" w:themeColor="text1"/>
        </w:rPr>
        <w:lastRenderedPageBreak/>
        <w:t>文明措施费</w:t>
      </w:r>
      <w:r>
        <w:rPr>
          <w:rFonts w:ascii="Times New Roman" w:hAnsi="Times New Roman"/>
          <w:color w:val="000000" w:themeColor="text1"/>
        </w:rPr>
        <w:t>”</w:t>
      </w:r>
      <w:r>
        <w:rPr>
          <w:rFonts w:ascii="Times New Roman" w:hAnsi="Times New Roman"/>
          <w:color w:val="000000" w:themeColor="text1"/>
        </w:rPr>
        <w:t>包括临时设施费、安全施工费、文明施工费、环境保护费</w:t>
      </w:r>
      <w:r>
        <w:rPr>
          <w:rFonts w:ascii="Times New Roman" w:hAnsi="Times New Roman" w:hint="eastAsia"/>
          <w:color w:val="000000" w:themeColor="text1"/>
        </w:rPr>
        <w:t>（适用于施工类项目）</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招标人不接受任何免费赠送的服务。如有，将按缺漏项处理。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最高投标限价：见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有效的投标报价：见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最低投标报价不得低于成本。</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投标担保</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投标担保是为了避免招标人因投标人的行为而蒙受损失。招标人可根据本节规定的条件没收其投标担保。</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的规定提交投标担保。投标担保是投标文件的组成部分。</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联合体投标的，其投标担保由联合体牵头人提交。</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提供投标担保的提供人必须与提交投标文件的投标人一致。</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对于未按招标文件要求提交投标担保的，其投标将会被拒绝。</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投标担保的退还。出现下列情形之一时，招标人将在</w:t>
      </w:r>
      <w:r>
        <w:rPr>
          <w:rFonts w:ascii="Times New Roman" w:hAnsi="Times New Roman"/>
          <w:color w:val="000000" w:themeColor="text1"/>
        </w:rPr>
        <w:t>20</w:t>
      </w:r>
      <w:r>
        <w:rPr>
          <w:rFonts w:ascii="Times New Roman" w:hAnsi="Times New Roman"/>
          <w:color w:val="000000" w:themeColor="text1"/>
        </w:rPr>
        <w:t>个工作日内予以退还：</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招标人与中标人签署了合同协议书；</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招标过程中因正当理由被招标人宣布终止；</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需重新组织招标；</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投标有效期满而投标人不同意作出延长的。</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投标担保的没收。出现下列情形之一时，投标担保将被没收：</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在本项目招投标过程中有违法、违规行为并被查实，如围标、串标、陪标、资质或业绩造假等的；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故意捏造事实、伪造证明材料进行虚假恶意投诉；</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对招标工作人员或其利益关系人行贿并被查实的；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投标人对招标工作人员或其利益关系人进行威胁或恐吓且被查实的；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w:t>
      </w:r>
      <w:r>
        <w:rPr>
          <w:rFonts w:ascii="Times New Roman" w:hAnsi="Times New Roman" w:hint="eastAsia"/>
          <w:color w:val="000000" w:themeColor="text1"/>
        </w:rPr>
        <w:t>在投标有效期内撤回其投标或放弃其投标的；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中标人无正当理由不与招标人订立合同，在签订合同时向招标人提出附加条件；</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w:t>
      </w:r>
      <w:r>
        <w:rPr>
          <w:rFonts w:ascii="Times New Roman" w:hAnsi="Times New Roman" w:hint="eastAsia"/>
          <w:color w:val="000000" w:themeColor="text1"/>
        </w:rPr>
        <w:t>未按招标文件要求缴纳相关费用的；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投标人有不真实投标或有违法违规行为的；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中标人未能在规定时间内提交履约担保或拒绝与招标人签订合同的；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投标人资质证书或安全生产可证被暂扣或吊销，但仍参与投标的。</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投标有效期</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投标有效期应符合</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的规定。在此期间，所有投标均保持有效。</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原投标有效期结束前，出现特殊情况，招标人可要求投标人延长其投标有效期。相应的要求即回复均应以书面形式作出。投标人同意延长的，不得要求或被允许修改其投标文件的实质性内容，同时相应地延长其投标担保的有效期；投标人拒绝延长的，其投标失效，但投标人有权收回其投标担保。</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备选投标方案</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中有规定外，投标人不得提交备选投标方案。</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如果招标人允许提交备选投标方案，只有中标人所递交的备选投标方案方可予以考虑。评标委员会认为中标人的备选投标方案优于其按照招标文件要求编制的投标方案的，招标人可以接受该备选投标方案。</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投标文件的编制</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认真阅读招标文件的全部内容（包括招标文件的补充、修改及澄清文件），并严格履行招标文件规定的各项规定、要求。如果投标人不能履行招标文件的规定和要求，或者随投标文件提供的证明材料不能对招标文件的要求作出实质性响应，可能导致其投标被拒绝。</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投标文件应按招标文件规定的格式进行编写，如有必要，可增加附页，作为投标文件的组成部分。其中投标函在满足招标文件实质性要求的基础上，可以提出比招标文件要求更有利于招标人的承诺。</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对招标文件有关服务期限、投标有效期、质量要求、技术标准等实质性内容作出响应。投标文件在满足招标文件实质性要求的基础上，可以提出比招标文件要求更有利于招标人的承诺。投标文件对招标文件未提出异议的条款，均被视为接受和同意。</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投标文件应用不褪色的材料书写或打印，由投标人的法定代表人</w:t>
      </w:r>
      <w:r>
        <w:rPr>
          <w:rFonts w:ascii="Times New Roman" w:hAnsi="Times New Roman"/>
          <w:color w:val="000000" w:themeColor="text1"/>
        </w:rPr>
        <w:t>/</w:t>
      </w:r>
      <w:r>
        <w:rPr>
          <w:rFonts w:ascii="Times New Roman" w:hAnsi="Times New Roman"/>
          <w:color w:val="000000" w:themeColor="text1"/>
        </w:rPr>
        <w:t>负责人或授权代理人签字并盖投标人公章。由投标人的法定代表人</w:t>
      </w:r>
      <w:r>
        <w:rPr>
          <w:rFonts w:ascii="Times New Roman" w:hAnsi="Times New Roman"/>
          <w:color w:val="000000" w:themeColor="text1"/>
        </w:rPr>
        <w:t>/</w:t>
      </w:r>
      <w:r>
        <w:rPr>
          <w:rFonts w:ascii="Times New Roman" w:hAnsi="Times New Roman"/>
          <w:color w:val="000000" w:themeColor="text1"/>
        </w:rPr>
        <w:t>负责人签字的，应附法定代表人</w:t>
      </w:r>
      <w:r>
        <w:rPr>
          <w:rFonts w:ascii="Times New Roman" w:hAnsi="Times New Roman"/>
          <w:color w:val="000000" w:themeColor="text1"/>
        </w:rPr>
        <w:t>/</w:t>
      </w:r>
      <w:r>
        <w:rPr>
          <w:rFonts w:ascii="Times New Roman" w:hAnsi="Times New Roman"/>
          <w:color w:val="000000" w:themeColor="text1"/>
        </w:rPr>
        <w:t>负责人身份证明，由代理人签字的，应附法定代表人</w:t>
      </w:r>
      <w:r>
        <w:rPr>
          <w:rFonts w:ascii="Times New Roman" w:hAnsi="Times New Roman"/>
          <w:color w:val="000000" w:themeColor="text1"/>
        </w:rPr>
        <w:t>/</w:t>
      </w:r>
      <w:r>
        <w:rPr>
          <w:rFonts w:ascii="Times New Roman" w:hAnsi="Times New Roman"/>
          <w:color w:val="000000" w:themeColor="text1"/>
        </w:rPr>
        <w:t>负责人签署的授权委托书。签字及盖章的具体要求见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投标文件正本和副本应分别装订成册，并编制目录，具体装订要求见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。投标文件封面应清楚地标记</w:t>
      </w:r>
      <w:r>
        <w:rPr>
          <w:rFonts w:ascii="Times New Roman" w:hAnsi="Times New Roman"/>
          <w:color w:val="000000" w:themeColor="text1"/>
        </w:rPr>
        <w:t>“</w:t>
      </w:r>
      <w:r>
        <w:rPr>
          <w:rFonts w:ascii="Times New Roman" w:hAnsi="Times New Roman"/>
          <w:color w:val="000000" w:themeColor="text1"/>
        </w:rPr>
        <w:t>正本</w:t>
      </w:r>
      <w:r>
        <w:rPr>
          <w:rFonts w:ascii="Times New Roman" w:hAnsi="Times New Roman"/>
          <w:color w:val="000000" w:themeColor="text1"/>
        </w:rPr>
        <w:t>”</w:t>
      </w:r>
      <w:r>
        <w:rPr>
          <w:rFonts w:ascii="Times New Roman" w:hAnsi="Times New Roman"/>
          <w:color w:val="000000" w:themeColor="text1"/>
        </w:rPr>
        <w:t>或</w:t>
      </w:r>
      <w:r>
        <w:rPr>
          <w:rFonts w:ascii="Times New Roman" w:hAnsi="Times New Roman"/>
          <w:color w:val="000000" w:themeColor="text1"/>
        </w:rPr>
        <w:t>“</w:t>
      </w:r>
      <w:r>
        <w:rPr>
          <w:rFonts w:ascii="Times New Roman" w:hAnsi="Times New Roman"/>
          <w:color w:val="000000" w:themeColor="text1"/>
        </w:rPr>
        <w:t>副本</w:t>
      </w:r>
      <w:r>
        <w:rPr>
          <w:rFonts w:ascii="Times New Roman" w:hAnsi="Times New Roman"/>
          <w:color w:val="000000" w:themeColor="text1"/>
        </w:rPr>
        <w:t>”</w:t>
      </w:r>
      <w:r>
        <w:rPr>
          <w:rFonts w:ascii="Times New Roman" w:hAnsi="Times New Roman"/>
          <w:color w:val="000000" w:themeColor="text1"/>
        </w:rPr>
        <w:t>的字样。若投标文件均未标记</w:t>
      </w:r>
      <w:r>
        <w:rPr>
          <w:rFonts w:ascii="Times New Roman" w:hAnsi="Times New Roman"/>
          <w:color w:val="000000" w:themeColor="text1"/>
        </w:rPr>
        <w:t>“</w:t>
      </w:r>
      <w:r>
        <w:rPr>
          <w:rFonts w:ascii="Times New Roman" w:hAnsi="Times New Roman"/>
          <w:color w:val="000000" w:themeColor="text1"/>
        </w:rPr>
        <w:t>正本</w:t>
      </w:r>
      <w:r>
        <w:rPr>
          <w:rFonts w:ascii="Times New Roman" w:hAnsi="Times New Roman"/>
          <w:color w:val="000000" w:themeColor="text1"/>
        </w:rPr>
        <w:t>”</w:t>
      </w:r>
      <w:r>
        <w:rPr>
          <w:rFonts w:ascii="Times New Roman" w:hAnsi="Times New Roman"/>
          <w:color w:val="000000" w:themeColor="text1"/>
        </w:rPr>
        <w:t>或</w:t>
      </w:r>
      <w:r>
        <w:rPr>
          <w:rFonts w:ascii="Times New Roman" w:hAnsi="Times New Roman"/>
          <w:color w:val="000000" w:themeColor="text1"/>
        </w:rPr>
        <w:t>“</w:t>
      </w:r>
      <w:r>
        <w:rPr>
          <w:rFonts w:ascii="Times New Roman" w:hAnsi="Times New Roman"/>
          <w:color w:val="000000" w:themeColor="text1"/>
        </w:rPr>
        <w:t>副本</w:t>
      </w:r>
      <w:r>
        <w:rPr>
          <w:rFonts w:ascii="Times New Roman" w:hAnsi="Times New Roman"/>
          <w:color w:val="000000" w:themeColor="text1"/>
        </w:rPr>
        <w:t>”</w:t>
      </w:r>
      <w:r>
        <w:rPr>
          <w:rFonts w:ascii="Times New Roman" w:hAnsi="Times New Roman"/>
          <w:color w:val="000000" w:themeColor="text1"/>
        </w:rPr>
        <w:t>，均视为正本。当正本与副本不一致时，以正本为准。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投标文件的电子版本（光盘或</w:t>
      </w:r>
      <w:r>
        <w:rPr>
          <w:rFonts w:ascii="Times New Roman" w:hAnsi="Times New Roman"/>
          <w:color w:val="000000" w:themeColor="text1"/>
        </w:rPr>
        <w:t>U</w:t>
      </w:r>
      <w:r>
        <w:rPr>
          <w:rFonts w:ascii="Times New Roman" w:hAnsi="Times New Roman"/>
          <w:color w:val="000000" w:themeColor="text1"/>
        </w:rPr>
        <w:t>盘）内容应与纸质投标文件完全一致，应建立目录并分级保存，应保证目录清晰、内容完整。文件应为</w:t>
      </w:r>
      <w:r>
        <w:rPr>
          <w:rFonts w:ascii="Times New Roman" w:hAnsi="Times New Roman"/>
          <w:color w:val="000000" w:themeColor="text1"/>
        </w:rPr>
        <w:t>PDF</w:t>
      </w:r>
      <w:r>
        <w:rPr>
          <w:rFonts w:ascii="Times New Roman" w:hAnsi="Times New Roman"/>
          <w:color w:val="000000" w:themeColor="text1"/>
        </w:rPr>
        <w:t>和</w:t>
      </w:r>
      <w:r>
        <w:rPr>
          <w:rFonts w:ascii="Times New Roman" w:hAnsi="Times New Roman"/>
          <w:color w:val="000000" w:themeColor="text1"/>
        </w:rPr>
        <w:t>Word</w:t>
      </w:r>
      <w:r>
        <w:rPr>
          <w:rFonts w:ascii="Times New Roman" w:hAnsi="Times New Roman"/>
          <w:color w:val="000000" w:themeColor="text1"/>
        </w:rPr>
        <w:t>格式。当电子版本与纸质版存在不一致时，以纸质版为准。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除商务标以外，在其他标书内不得包含任何有关投标价格信息，否则，其投标将会被拒绝。（适用于二阶段开标的项目）</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投标文件的密封和标记</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投标文件的密封和标记要求见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封套上应写明的内容见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未按本节要求密封和标记的投标文件，招标人不予受理。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招标人不承担投标文件错放或提前开封的责任。错放、混放的投标文件，招标人不予受理。</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投标文件的递交</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规定的投标截止时间前递交投标文件。</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投标人递交投标文件的地址：见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另有规定，投标人所递交的投标文件不予退还。</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逾期送达的或者未送达指定地点的投标文件，招标人不予受理。</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投标文件的修改和撤回</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投标人已提交投标文件，在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规定的投标截止时间前，投标人可修改或撤回已递交的投标文件，但应以书面形式通知招标人。</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投标人修改或撤回已递交的投标文件的书面通知应按照本章规定的签字或盖章要求签字或盖章。</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修改的内容为投标文件的组成部分。修改的投标文件应按照本章的规定进行编制、密封、标记和递交，并标明</w:t>
      </w:r>
      <w:r>
        <w:rPr>
          <w:rFonts w:ascii="Times New Roman" w:hAnsi="Times New Roman"/>
          <w:color w:val="000000" w:themeColor="text1"/>
        </w:rPr>
        <w:t>“</w:t>
      </w:r>
      <w:r>
        <w:rPr>
          <w:rFonts w:ascii="Times New Roman" w:hAnsi="Times New Roman"/>
          <w:color w:val="000000" w:themeColor="text1"/>
        </w:rPr>
        <w:t>修改</w:t>
      </w:r>
      <w:r>
        <w:rPr>
          <w:rFonts w:ascii="Times New Roman" w:hAnsi="Times New Roman"/>
          <w:color w:val="000000" w:themeColor="text1"/>
        </w:rPr>
        <w:t>”</w:t>
      </w:r>
      <w:r>
        <w:rPr>
          <w:rFonts w:ascii="Times New Roman" w:hAnsi="Times New Roman"/>
          <w:color w:val="000000" w:themeColor="text1"/>
        </w:rPr>
        <w:t>字样。</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截标时投标文件的数量要求</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lastRenderedPageBreak/>
        <w:t>截标时递交投标文件的投标人数量不满足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的规定的，招标人将按照法律法规的规定暂停开标和评标程序。如果导致招标失败，招标人将不负担因此给投标人造成的损失。</w:t>
      </w:r>
    </w:p>
    <w:p w:rsidR="001A3382" w:rsidRDefault="0033160C">
      <w:pPr>
        <w:jc w:val="center"/>
        <w:outlineLvl w:val="2"/>
        <w:rPr>
          <w:rFonts w:ascii="Times New Roman" w:eastAsia="黑体" w:hAnsi="Times New Roman" w:cs="Times New Roman"/>
          <w:sz w:val="30"/>
          <w:szCs w:val="30"/>
        </w:rPr>
      </w:pPr>
      <w:bookmarkStart w:id="46" w:name="_Toc96595613"/>
      <w:bookmarkStart w:id="47" w:name="_Toc132882862"/>
      <w:r>
        <w:rPr>
          <w:rFonts w:ascii="Times New Roman" w:eastAsia="黑体" w:hAnsi="Times New Roman" w:cs="Times New Roman"/>
          <w:sz w:val="30"/>
          <w:szCs w:val="30"/>
        </w:rPr>
        <w:t>四、开标</w:t>
      </w:r>
      <w:bookmarkEnd w:id="46"/>
      <w:bookmarkEnd w:id="47"/>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开标时间和地点</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开标时间和地点见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开标会由招标人主持，投标人自愿参加开标会，未参加开标会的，视为其认可开标程序和结果。参加开标会的投标人只可委托一名代表参加。参加开标会的投标人代表，须提供法定代表人</w:t>
      </w:r>
      <w:r>
        <w:rPr>
          <w:rFonts w:ascii="Times New Roman" w:hAnsi="Times New Roman"/>
          <w:color w:val="000000" w:themeColor="text1"/>
        </w:rPr>
        <w:t>/</w:t>
      </w:r>
      <w:r>
        <w:rPr>
          <w:rFonts w:ascii="Times New Roman" w:hAnsi="Times New Roman"/>
          <w:color w:val="000000" w:themeColor="text1"/>
        </w:rPr>
        <w:t>负责人证明书、授权委托书（法定代表人</w:t>
      </w:r>
      <w:r>
        <w:rPr>
          <w:rFonts w:ascii="Times New Roman" w:hAnsi="Times New Roman"/>
          <w:color w:val="000000" w:themeColor="text1"/>
        </w:rPr>
        <w:t>/</w:t>
      </w:r>
      <w:r>
        <w:rPr>
          <w:rFonts w:ascii="Times New Roman" w:hAnsi="Times New Roman"/>
          <w:color w:val="000000" w:themeColor="text1"/>
        </w:rPr>
        <w:t>负责人须签字）、委托代理人的身份证原件，以便招标人现场查验。</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另有规定的，从其规定。</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开标程序</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主持人按下列程序进行开标：</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1</w:t>
      </w:r>
      <w:r>
        <w:rPr>
          <w:rFonts w:ascii="Times New Roman" w:hAnsi="Times New Roman"/>
          <w:color w:val="000000" w:themeColor="text1"/>
        </w:rPr>
        <w:t>）宣布开标纪律；</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2</w:t>
      </w:r>
      <w:r>
        <w:rPr>
          <w:rFonts w:ascii="Times New Roman" w:hAnsi="Times New Roman"/>
          <w:color w:val="000000" w:themeColor="text1"/>
        </w:rPr>
        <w:t>）公布在投标截止时间前递交投标文件的投标人名称，并点名确认投标人是否派人到场；</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3</w:t>
      </w:r>
      <w:r>
        <w:rPr>
          <w:rFonts w:ascii="Times New Roman" w:hAnsi="Times New Roman"/>
          <w:color w:val="000000" w:themeColor="text1"/>
        </w:rPr>
        <w:t>）宣布唱标人、招标人代表、监标人等有关人员姓名；</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4</w:t>
      </w:r>
      <w:r>
        <w:rPr>
          <w:rFonts w:ascii="Times New Roman" w:hAnsi="Times New Roman"/>
          <w:color w:val="000000" w:themeColor="text1"/>
        </w:rPr>
        <w:t>）由投标人或其推选的代表检查投标文件的密封情况；</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5</w:t>
      </w:r>
      <w:r>
        <w:rPr>
          <w:rFonts w:ascii="Times New Roman" w:hAnsi="Times New Roman"/>
          <w:color w:val="000000" w:themeColor="text1"/>
        </w:rPr>
        <w:t>）按照递交投标文件的先后顺序确定并宣布投标文件开标顺序；</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6</w:t>
      </w:r>
      <w:r>
        <w:rPr>
          <w:rFonts w:ascii="Times New Roman" w:hAnsi="Times New Roman"/>
          <w:color w:val="000000" w:themeColor="text1"/>
        </w:rPr>
        <w:t>）按照宣布的开标顺序当众开标，公布投标人名称、项目名称、投标报价，以及投标函中的其他主要内容，并由投标人代表进行述标和答辩；</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7</w:t>
      </w:r>
      <w:r>
        <w:rPr>
          <w:rFonts w:ascii="Times New Roman" w:hAnsi="Times New Roman"/>
          <w:color w:val="000000" w:themeColor="text1"/>
        </w:rPr>
        <w:t>）投标人代表、招标人代表、监察代表、记录人等有关人员在开标记录表上签字确认；</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8</w:t>
      </w:r>
      <w:r>
        <w:rPr>
          <w:rFonts w:ascii="Times New Roman" w:hAnsi="Times New Roman"/>
          <w:color w:val="000000" w:themeColor="text1"/>
        </w:rPr>
        <w:t>）开标结束。</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投标人对开标程序和结果有异议的，须在开标结束前当场提出。</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不予受理的投标文件</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投标文件不予受理的情形：详见投标文件否决性条款摘要。</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按本章相关规定判定为不予受理的投标文件，不予送交评标委员会。</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开标异常情况处理</w:t>
      </w:r>
    </w:p>
    <w:p w:rsidR="001A3382" w:rsidRDefault="0033160C">
      <w:pPr>
        <w:pStyle w:val="a7"/>
        <w:spacing w:line="360" w:lineRule="auto"/>
        <w:ind w:firstLineChars="200" w:firstLine="420"/>
        <w:rPr>
          <w:rFonts w:ascii="Times New Roman" w:hAnsi="Times New Roman"/>
          <w:color w:val="000000"/>
        </w:rPr>
      </w:pPr>
      <w:r>
        <w:rPr>
          <w:rFonts w:ascii="Times New Roman" w:hAnsi="Times New Roman" w:hint="eastAsia"/>
          <w:color w:val="000000"/>
        </w:rPr>
        <w:t>开标结果如有疑似串通投标等异常情况，招标人可以宣布报价程序无效或拒绝所有报价，不进入评审程序，重新组织招标。对受影响的投标人不承担任何责任。</w:t>
      </w:r>
    </w:p>
    <w:p w:rsidR="001A3382" w:rsidRDefault="0033160C">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highlight w:val="lightGray"/>
        </w:rPr>
        <w:lastRenderedPageBreak/>
        <w:t>五、</w:t>
      </w:r>
      <w:r>
        <w:rPr>
          <w:rFonts w:ascii="Times New Roman" w:eastAsia="黑体" w:hAnsi="Times New Roman" w:cs="Times New Roman" w:hint="eastAsia"/>
          <w:sz w:val="30"/>
          <w:szCs w:val="30"/>
        </w:rPr>
        <w:t>资格要求及审查</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hint="eastAsia"/>
          <w:b/>
          <w:color w:val="000000" w:themeColor="text1"/>
        </w:rPr>
        <w:t>投标人</w:t>
      </w:r>
      <w:r>
        <w:rPr>
          <w:rFonts w:ascii="Times New Roman" w:hAnsi="Times New Roman"/>
          <w:b/>
          <w:color w:val="000000" w:themeColor="text1"/>
        </w:rPr>
        <w:t>资格要求</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投标人应具备承担本次招标项目的资质条件、能力和信誉。</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拟派项目经理要求：见</w:t>
      </w:r>
      <w:r>
        <w:rPr>
          <w:rFonts w:ascii="Times New Roman" w:hAnsi="Times New Roman" w:hint="eastAsia"/>
          <w:color w:val="000000" w:themeColor="text1"/>
        </w:rPr>
        <w:t>投标人</w:t>
      </w:r>
      <w:r>
        <w:rPr>
          <w:rFonts w:ascii="Times New Roman" w:hAnsi="Times New Roman"/>
          <w:color w:val="000000" w:themeColor="text1"/>
        </w:rPr>
        <w:t>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其他要求：见</w:t>
      </w:r>
      <w:r>
        <w:rPr>
          <w:rFonts w:ascii="Times New Roman" w:hAnsi="Times New Roman" w:hint="eastAsia"/>
          <w:color w:val="000000" w:themeColor="text1"/>
        </w:rPr>
        <w:t>投标人</w:t>
      </w:r>
      <w:r>
        <w:rPr>
          <w:rFonts w:ascii="Times New Roman" w:hAnsi="Times New Roman"/>
          <w:color w:val="000000" w:themeColor="text1"/>
        </w:rPr>
        <w:t>须知前附表。</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须知前附表规定接受联合体投标的，除应符合本章第</w:t>
      </w:r>
      <w:r>
        <w:rPr>
          <w:rFonts w:ascii="Times New Roman" w:hAnsi="Times New Roman"/>
          <w:color w:val="000000" w:themeColor="text1"/>
        </w:rPr>
        <w:t>27.1</w:t>
      </w:r>
      <w:r>
        <w:rPr>
          <w:rFonts w:ascii="Times New Roman" w:hAnsi="Times New Roman"/>
          <w:color w:val="000000" w:themeColor="text1"/>
        </w:rPr>
        <w:t>项和</w:t>
      </w:r>
      <w:r>
        <w:rPr>
          <w:rFonts w:ascii="Times New Roman" w:hAnsi="Times New Roman" w:hint="eastAsia"/>
          <w:color w:val="000000" w:themeColor="text1"/>
        </w:rPr>
        <w:t>投标人</w:t>
      </w:r>
      <w:r>
        <w:rPr>
          <w:rFonts w:ascii="Times New Roman" w:hAnsi="Times New Roman"/>
          <w:color w:val="000000" w:themeColor="text1"/>
        </w:rPr>
        <w:t>须知前附表的要求外，还应遵守以下规定：</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联合体各方应按</w:t>
      </w:r>
      <w:r>
        <w:rPr>
          <w:rFonts w:ascii="Times New Roman" w:hAnsi="Times New Roman" w:hint="eastAsia"/>
          <w:color w:val="000000" w:themeColor="text1"/>
        </w:rPr>
        <w:t>招标</w:t>
      </w:r>
      <w:r>
        <w:rPr>
          <w:rFonts w:ascii="Times New Roman" w:hAnsi="Times New Roman"/>
          <w:color w:val="000000" w:themeColor="text1"/>
        </w:rPr>
        <w:t>文件提供的格式签订联合体协议书，明确联合体牵头人和各方权利义务，并承诺就</w:t>
      </w:r>
      <w:r>
        <w:rPr>
          <w:rFonts w:ascii="Times New Roman" w:hAnsi="Times New Roman" w:hint="eastAsia"/>
          <w:color w:val="000000" w:themeColor="text1"/>
        </w:rPr>
        <w:t>中标</w:t>
      </w:r>
      <w:r>
        <w:rPr>
          <w:rFonts w:ascii="Times New Roman" w:hAnsi="Times New Roman"/>
          <w:color w:val="000000" w:themeColor="text1"/>
        </w:rPr>
        <w:t>项目向</w:t>
      </w:r>
      <w:r>
        <w:rPr>
          <w:rFonts w:ascii="Times New Roman" w:hAnsi="Times New Roman" w:hint="eastAsia"/>
          <w:color w:val="000000" w:themeColor="text1"/>
        </w:rPr>
        <w:t>招标</w:t>
      </w:r>
      <w:r>
        <w:rPr>
          <w:rFonts w:ascii="Times New Roman" w:hAnsi="Times New Roman"/>
          <w:color w:val="000000" w:themeColor="text1"/>
        </w:rPr>
        <w:t>人承担连带责任；</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由同一专业的单位组成的联合体，按照资质等级较低的单位确定资质等级；</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联合体各方不得再以自己名义单独或参加其他联合体在本次</w:t>
      </w:r>
      <w:r>
        <w:rPr>
          <w:rFonts w:ascii="Times New Roman" w:hAnsi="Times New Roman" w:hint="eastAsia"/>
          <w:color w:val="000000" w:themeColor="text1"/>
        </w:rPr>
        <w:t>招标</w:t>
      </w:r>
      <w:r>
        <w:rPr>
          <w:rFonts w:ascii="Times New Roman" w:hAnsi="Times New Roman"/>
          <w:color w:val="000000" w:themeColor="text1"/>
        </w:rPr>
        <w:t>项目中</w:t>
      </w:r>
      <w:r>
        <w:rPr>
          <w:rFonts w:ascii="Times New Roman" w:hAnsi="Times New Roman" w:hint="eastAsia"/>
          <w:color w:val="000000" w:themeColor="text1"/>
        </w:rPr>
        <w:t>投标</w:t>
      </w:r>
      <w:r>
        <w:rPr>
          <w:rFonts w:ascii="Times New Roman" w:hAnsi="Times New Roman"/>
          <w:color w:val="000000" w:themeColor="text1"/>
        </w:rPr>
        <w:t>，否则各相关</w:t>
      </w:r>
      <w:r>
        <w:rPr>
          <w:rFonts w:ascii="Times New Roman" w:hAnsi="Times New Roman" w:hint="eastAsia"/>
          <w:color w:val="000000" w:themeColor="text1"/>
        </w:rPr>
        <w:t>投标文件</w:t>
      </w:r>
      <w:r>
        <w:rPr>
          <w:rFonts w:ascii="Times New Roman" w:hAnsi="Times New Roman"/>
          <w:color w:val="000000" w:themeColor="text1"/>
        </w:rPr>
        <w:t>均无效。</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hint="eastAsia"/>
          <w:b/>
          <w:color w:val="000000" w:themeColor="text1"/>
        </w:rPr>
        <w:t>资格审查</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资格审查由资格审查委员会负责，资格审查委员会可由评标委员会担任或招标人自行组建，在开标后对各投标人资格进行审查。</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资格审查委员会由</w:t>
      </w:r>
      <w:r>
        <w:rPr>
          <w:rFonts w:ascii="Times New Roman" w:hAnsi="Times New Roman"/>
          <w:color w:val="000000" w:themeColor="text1"/>
        </w:rPr>
        <w:t>3</w:t>
      </w:r>
      <w:r>
        <w:rPr>
          <w:rFonts w:ascii="Times New Roman" w:hAnsi="Times New Roman"/>
          <w:color w:val="000000" w:themeColor="text1"/>
        </w:rPr>
        <w:t>名以上单数组成，招标代理人员参与资格审查的，其人员不得超过总人数的</w:t>
      </w:r>
      <w:r>
        <w:rPr>
          <w:rFonts w:ascii="Times New Roman" w:hAnsi="Times New Roman"/>
          <w:color w:val="000000" w:themeColor="text1"/>
        </w:rPr>
        <w:t>1/3</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资格审查委员严格对照招标文件中要求的投标人资格条件，逐个审查投标人递交的资格审查文件，审核判断投标人是否满足该资格条件。</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审查过程中如出现疑问，资格审查委员可要求投标人进行澄清说明，并根据招标文件设置的条件要求进行判断；如出现投标人资格不符合招标文件设置条件的，应当向投标人说明情况，并允许投标人答辩，记录有关情况。</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拟进行资格审查澄清、答辩的代表由资格审查委员会核对身份。</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资格审查委员会要求投标人进行澄清、答辩，但投标人在</w:t>
      </w:r>
      <w:r>
        <w:rPr>
          <w:rFonts w:ascii="Times New Roman" w:hAnsi="Times New Roman"/>
          <w:color w:val="000000" w:themeColor="text1"/>
        </w:rPr>
        <w:t>资格审查委员会</w:t>
      </w:r>
      <w:r>
        <w:rPr>
          <w:rFonts w:ascii="Times New Roman" w:hAnsi="Times New Roman" w:hint="eastAsia"/>
          <w:color w:val="000000" w:themeColor="text1"/>
        </w:rPr>
        <w:t>规定时间内未派出人员及时作出澄清、答辩的，资格审查委员会将可能作出不利于投标人的判定。</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全部投标人的资格审查材料审查完毕后，资格审查委员会出具资格审查报告。资格审查合格投标人少于</w:t>
      </w:r>
      <w:r>
        <w:rPr>
          <w:rFonts w:ascii="Times New Roman" w:hAnsi="Times New Roman"/>
          <w:color w:val="000000" w:themeColor="text1"/>
        </w:rPr>
        <w:t>3</w:t>
      </w:r>
      <w:r>
        <w:rPr>
          <w:rFonts w:ascii="Times New Roman" w:hAnsi="Times New Roman"/>
          <w:color w:val="000000" w:themeColor="text1"/>
        </w:rPr>
        <w:t>家的，</w:t>
      </w:r>
      <w:r>
        <w:rPr>
          <w:rFonts w:ascii="Times New Roman" w:hAnsi="Times New Roman" w:hint="eastAsia"/>
          <w:color w:val="000000" w:themeColor="text1"/>
        </w:rPr>
        <w:t>由采购人根据投标人不足有关规定执行</w:t>
      </w:r>
      <w:r>
        <w:rPr>
          <w:rFonts w:ascii="Times New Roman" w:hAnsi="Times New Roman"/>
          <w:color w:val="000000" w:themeColor="text1"/>
        </w:rPr>
        <w:t>。</w:t>
      </w:r>
    </w:p>
    <w:p w:rsidR="001A3382" w:rsidRDefault="0033160C">
      <w:pPr>
        <w:jc w:val="center"/>
        <w:outlineLvl w:val="2"/>
        <w:rPr>
          <w:rFonts w:ascii="Times New Roman" w:eastAsia="黑体" w:hAnsi="Times New Roman" w:cs="Times New Roman"/>
          <w:sz w:val="30"/>
          <w:szCs w:val="30"/>
        </w:rPr>
      </w:pPr>
      <w:bookmarkStart w:id="48" w:name="_Toc96595614"/>
      <w:bookmarkStart w:id="49" w:name="_Toc132882863"/>
      <w:r>
        <w:rPr>
          <w:rFonts w:ascii="Times New Roman" w:eastAsia="黑体" w:hAnsi="Times New Roman" w:cs="Times New Roman" w:hint="eastAsia"/>
          <w:sz w:val="30"/>
          <w:szCs w:val="30"/>
        </w:rPr>
        <w:lastRenderedPageBreak/>
        <w:t>六</w:t>
      </w:r>
      <w:r>
        <w:rPr>
          <w:rFonts w:ascii="Times New Roman" w:eastAsia="黑体" w:hAnsi="Times New Roman" w:cs="Times New Roman"/>
          <w:sz w:val="30"/>
          <w:szCs w:val="30"/>
        </w:rPr>
        <w:t>、评标</w:t>
      </w:r>
      <w:bookmarkEnd w:id="48"/>
      <w:bookmarkEnd w:id="49"/>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评标委员会</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评标由招标人依法组建的评标委员会负责。评标委员会由招标人或其委托的招标代理机构熟悉相关业务的代表，以及有关技术、经济等方面的专家</w:t>
      </w:r>
      <w:r>
        <w:rPr>
          <w:rFonts w:ascii="Times New Roman" w:hAnsi="Times New Roman"/>
          <w:color w:val="000000" w:themeColor="text1"/>
        </w:rPr>
        <w:t>5</w:t>
      </w:r>
      <w:r>
        <w:rPr>
          <w:rFonts w:ascii="Times New Roman" w:hAnsi="Times New Roman"/>
          <w:color w:val="000000" w:themeColor="text1"/>
        </w:rPr>
        <w:t>人或以上单数组成。</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评标委员会成员有下列情形之一的，应当回避：</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1</w:t>
      </w:r>
      <w:r>
        <w:rPr>
          <w:rFonts w:ascii="Times New Roman" w:hAnsi="Times New Roman"/>
          <w:color w:val="000000" w:themeColor="text1"/>
        </w:rPr>
        <w:t>）投标人或投标人的主要负责人的近亲属；</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2</w:t>
      </w:r>
      <w:r>
        <w:rPr>
          <w:rFonts w:ascii="Times New Roman" w:hAnsi="Times New Roman"/>
          <w:color w:val="000000" w:themeColor="text1"/>
        </w:rPr>
        <w:t>）项目主管部门或者行政监督部门的人员；</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3</w:t>
      </w:r>
      <w:r>
        <w:rPr>
          <w:rFonts w:ascii="Times New Roman" w:hAnsi="Times New Roman"/>
          <w:color w:val="000000" w:themeColor="text1"/>
        </w:rPr>
        <w:t>）与投标人有经济利益关系，可能影响对投标公正评审的；</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4</w:t>
      </w:r>
      <w:r>
        <w:rPr>
          <w:rFonts w:ascii="Times New Roman" w:hAnsi="Times New Roman"/>
          <w:color w:val="000000" w:themeColor="text1"/>
        </w:rPr>
        <w:t>）曾因在投标、评标以及其他于招标投标有关活动中从事违法行为而受过行政处罚或刑事处罚的；</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5</w:t>
      </w:r>
      <w:r>
        <w:rPr>
          <w:rFonts w:ascii="Times New Roman" w:hAnsi="Times New Roman"/>
          <w:color w:val="000000" w:themeColor="text1"/>
        </w:rPr>
        <w:t>）与投标人有其他利害关系的。</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评标过程中，评标委员会成员有回避事由、擅离职守或者因健康等原因不能继续评标的，招标人有权更换。被更换的评标委员会成员作出的评审结论无效，由更换后的评标委员会成员重新进行评审。</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评标委员会的职责：评标委员会应根据招标文件规定的方法和标准，对投标文件进行系统地评审。评标委员会根据招标文件的规定向招标人推荐合格投标人，或根据招标人的授权直接确定中标人。</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评标原则</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评标活动遵循公平、公正、科学和择优的原则。评标委员会的评审实行少数服从多数的原则，经评标委员会成员表决半数以上通过的评标结果有效。</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投标文件的初步评审</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由评标委员会进行投标文件的初步评审。</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投标文件有下列情形之一的，初步评审不通过，应作废标处理：</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《投标函》未按招标文件规定填写、漏填或内容填写错误且拒绝澄清的；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投标人的报价是可变动价格的，或包含了价格调整要求的，或投标报价中提供两个（含两个）以上的报价且未声明哪个有效的（招标文件规定提交备选投标方案的除外）；</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两个（或多个）投标人相互间存在直接控股和被控股关系，或者同隶属于同一法定</w:t>
      </w:r>
      <w:r>
        <w:rPr>
          <w:rFonts w:ascii="Times New Roman" w:hAnsi="Times New Roman"/>
          <w:color w:val="000000" w:themeColor="text1"/>
        </w:rPr>
        <w:lastRenderedPageBreak/>
        <w:t>代表人</w:t>
      </w:r>
      <w:r>
        <w:rPr>
          <w:rFonts w:ascii="Times New Roman" w:hAnsi="Times New Roman"/>
          <w:color w:val="000000" w:themeColor="text1"/>
        </w:rPr>
        <w:t>/</w:t>
      </w:r>
      <w:r>
        <w:rPr>
          <w:rFonts w:ascii="Times New Roman" w:hAnsi="Times New Roman"/>
          <w:color w:val="000000" w:themeColor="text1"/>
        </w:rPr>
        <w:t>负责人的；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采用暗标形式的，投标人在暗标部分投标文件内标注名称、印章、商标等标记符号，使得能够辨认出投标人或其专业技术人员身份的；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评标委员会根据招标文件的规定对投标文件的投标报价进行调整，投标人不接受调整方式、调整后价格，或调整后价格超出招标控制价的；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投标人资格条件不符合国家有关规定和招标文件要求的（适用于资格后审的项目）。</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投标文件的详细评审</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评标委员会根据招标文件规定的评标方法和标准，对个投标人的投标文件分别进行详细评审。</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投标文件的重大偏离</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投标文件存在重大偏离的，应作废标处理。下列情况属于重大偏离：</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投标人以他人名义投标或者出现下列串通投标、弄虚作假投标情形</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不同投标人的投标文件内容存在非正常一致的；</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不同投标人的投标文件错漏之处一致的；</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不同投标人的投标报价或者报价组成异常一致或呈规律性变化的；</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不同投标人的投标文件由同一单位或者同一个人编制的；</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不同投标人的投标文件载明的项目负责人与主要技术人员出现同一人的；</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不同投标人的投标文件相互混装的；</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不同投标人委托同一人投标的；</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不同投标人聘请同一人为其投标提供技术或经济咨询服务的，但招标项目本身要求采用专有技术的除外；</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w:t>
      </w:r>
      <w:r>
        <w:rPr>
          <w:rFonts w:ascii="Times New Roman" w:hAnsi="Times New Roman" w:hint="eastAsia"/>
          <w:color w:val="000000" w:themeColor="text1"/>
        </w:rPr>
        <w:t>投标人</w:t>
      </w:r>
      <w:r>
        <w:rPr>
          <w:rFonts w:ascii="Times New Roman" w:hAnsi="Times New Roman"/>
          <w:color w:val="000000" w:themeColor="text1"/>
        </w:rPr>
        <w:t>的投标保证金从同一单位或者个人的账户转出</w:t>
      </w:r>
      <w:r>
        <w:rPr>
          <w:rFonts w:ascii="Times New Roman" w:hAnsi="Times New Roman" w:hint="eastAsia"/>
          <w:color w:val="000000" w:themeColor="text1"/>
        </w:rPr>
        <w:t>的</w:t>
      </w:r>
      <w:r>
        <w:rPr>
          <w:rFonts w:ascii="Times New Roman" w:hAnsi="Times New Roman"/>
          <w:color w:val="000000" w:themeColor="text1"/>
        </w:rPr>
        <w:t>；</w:t>
      </w:r>
    </w:p>
    <w:p w:rsidR="001A3382" w:rsidRDefault="0033160C">
      <w:pPr>
        <w:pStyle w:val="a7"/>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标委员会认定的其他串通投标情形。</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投标文件不满足招标文件规定的任何一项实质性要求的；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投标文件对招标文件规定的非实质性要求的偏离超出允许偏离的最大范围或最高项数的；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投标人拒不按评标委员会要求对投标文件进行澄清、说明、补正的。</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投标文件的细微偏离</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细微偏离是指投标文件在实质上响应招标文件要求，但在个别地方存在漏项或者提供了不完整的技术信息和数据等情况，并且补正这些漏项或者不完整不会对其他投标人造成不公平的结果。细微偏离不影响投标文件的有效性。</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评标委员会可以要求投标人对存在细微偏离进行补正并提供相关材料，投标人拒不改正的，在详细评审时可以对细微偏离按照不利于该投标人的原则进行调整，且投标人不得因此提出任何异议。</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投标报价的调整方法</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投标人的投标报价如出现算术错误，</w:t>
      </w:r>
      <w:r>
        <w:rPr>
          <w:rFonts w:ascii="Times New Roman" w:hAnsi="Times New Roman" w:hint="eastAsia"/>
          <w:color w:val="000000" w:themeColor="text1"/>
        </w:rPr>
        <w:t>评标委员会认为需要投标人作出必要澄清、说明的，应当通知该投标人。投标人的澄清、说明应当采用书面形式，并不得超出投标文件的范围或者改变投标文件的实质性内容。评标委员会不得暗示或者诱导投标人作出澄清、说明，不得接受投标人主动提出的澄清、说明。评标委员会按以下原则进行调整</w:t>
      </w:r>
      <w:r>
        <w:rPr>
          <w:rFonts w:ascii="Times New Roman" w:hAnsi="Times New Roman"/>
          <w:color w:val="000000" w:themeColor="text1"/>
        </w:rPr>
        <w:t>：</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投标文件中大写金额与小写金额不一致的，以大写金额为准；</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总金额与按单价金额计算的总金额不一致的，以单价计算的总金额为准，但单价金额小数点有明显错误的除外</w:t>
      </w:r>
      <w:r>
        <w:rPr>
          <w:rFonts w:ascii="Times New Roman" w:hAnsi="Times New Roman" w:hint="eastAsia"/>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投标人的投标报价如果出现缺项、漏项或是修改了本招标项目第五章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hint="eastAsia"/>
          <w:color w:val="000000" w:themeColor="text1"/>
        </w:rPr>
        <w:t>、“工程量清单”（适用于施工类项目）</w:t>
      </w:r>
      <w:r>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按照本节规定的调整方法确定的调整后报价，须取得投标人同意并确认。如果投标人拒不接受调整方法以及调整后的报价，其投标将被拒绝。</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如果出现多报或超出本招标项目第五章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hint="eastAsia"/>
          <w:color w:val="000000" w:themeColor="text1"/>
        </w:rPr>
        <w:t>、“工程量清单”（适用于施工类项目）</w:t>
      </w:r>
      <w:r>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的投标报价是按照本节规定进行了调整的，其中标价按就低不就高的原则确定。如果投标人拒不接受的，其投标将被拒绝。投标人的投标报价的总价小于调整后的报价，中标价即为投标人的投标报价的总价；投标报价的总价大于调整后的报价，中标价即为调整后的报价。</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按照上述规定的调整方法确定的调整后报价，须取得</w:t>
      </w:r>
      <w:r>
        <w:rPr>
          <w:rFonts w:ascii="Times New Roman" w:hAnsi="Times New Roman" w:hint="eastAsia"/>
          <w:color w:val="000000" w:themeColor="text1"/>
        </w:rPr>
        <w:t>投标人</w:t>
      </w:r>
      <w:r>
        <w:rPr>
          <w:rFonts w:ascii="Times New Roman" w:hAnsi="Times New Roman"/>
          <w:color w:val="000000" w:themeColor="text1"/>
        </w:rPr>
        <w:t>同意并确认。如果</w:t>
      </w:r>
      <w:r>
        <w:rPr>
          <w:rFonts w:ascii="Times New Roman" w:hAnsi="Times New Roman" w:hint="eastAsia"/>
          <w:color w:val="000000" w:themeColor="text1"/>
        </w:rPr>
        <w:t>投标人</w:t>
      </w:r>
      <w:r>
        <w:rPr>
          <w:rFonts w:ascii="Times New Roman" w:hAnsi="Times New Roman"/>
          <w:color w:val="000000" w:themeColor="text1"/>
        </w:rPr>
        <w:t>拒不接受调整方法以及调整后的报价，其报价将被拒绝。</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lastRenderedPageBreak/>
        <w:t>投标文件的澄清和答辩人的要求</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评标委员会可以要求投标人对投标文件含义不明确的内容作必要的澄清、说明，投标人应当进行澄清、说明，但不得超出投标文件的范围或改变投标文件的实质性内容。澄清答辩可采用电话或现场两种方式进行。</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评标委员会要求投标人进行答辩，但投标人在评标委员会规定的时间内未派出代表及时作出答辩的，评标委员会将根据招标文件规定作出不利于投标人的判定，投标人不得因此提出任何异议。</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无效标和废标的处理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除法律、法规、规章、规范性文件规定以及本招标文件否决性条款单列的无效标或者废标情形外，评标委员会不得对投标文件作无效标或者废标处理。评标委员会对投标文件应坚持谨慎确定无效标和废标的原则。</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评标委员会在作出任何一项无效标和废标决定前，都应当严格遵循以下程序：</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评标委员会应当要求当事投标人作相应的答辩；</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评标委员会应将答辩记录表送当事投标人委派答辩人签字确认。投标人拒绝在答辩记录表上签字确认的，视为同意答辩记录；</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评标委员会应在充分讨论的基础上，通过记名的集体表决方式作出决定；</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若表决通过无效标或废标决定，应在评标报告中详细载明无效标或废标的理由、依据、答辩的情况和集体表决的情况。</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评标委员会在否决所有投标文件前，应当向招标人核实有关情况，听取招标人意见。</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投标人的推荐</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完成评标后，应向招标人提出书面评标报告。评标报告由评标委员会全体成员签字。对评标结论持有异议的评委，可采用书面方式阐述其不同意见和理由。评标委员会成员拒绝签字的，视为同意评标结论。评标委员会应对此作出书面记录。</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采用评定分离方式的，所有递交的投标文件不被判定为无效标或废标的投标人均推荐进入定标程序。本次招标如果评标委员会已推荐投标人，无论随后出现何种情况，招标人在本次招标中不再接受另外的投标人，除非重新组织招标投标。</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评标委员会作出无效标或者废标处理后，合格投标人数量不满足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w:t>
      </w:r>
      <w:r>
        <w:rPr>
          <w:rFonts w:ascii="Times New Roman" w:hAnsi="Times New Roman"/>
          <w:color w:val="000000" w:themeColor="text1"/>
        </w:rPr>
        <w:lastRenderedPageBreak/>
        <w:t>定的最低要求的，招标人应当宣布本次招标失败，重新招标。</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评标过程中，若评标委员会认为本次招标缺乏竞争性，可以不推荐投标人，由招标人重新组织招标。</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招标过程的保密性</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招标人和有关工作人员不得向他人透露已获取招标文件的潜在投标人的名称、数量。</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在投标文件的评审和比较、投标人推荐以及授予合同的过程中，投标人不得有向招标人和评标委员会施加影响的任何行为。</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评标委员会成员和参与评标的有关工作人员不得透露对投标文件的评审、中标候选人的推荐情况以及与评标有关的其他任何情况。</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中标人确定后，招标人无需向未中标人就评标过程以及未能中标作出任何解释。评标委员会成员或其他有关人员不得向未中标人透露评标过程的情况和材料。</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评标委员会在向招标人提交评标报告后即解散。评标过程中使用的文件、资料等，都不得带离评标室。</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重新招标</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有下列情形之一的，招标人将重新招标：</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在投标截止时间前提交投标文件的投标人数量不满足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经评标委员会评审后合格投标人数量不满足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w:t>
      </w:r>
      <w:r>
        <w:rPr>
          <w:rFonts w:ascii="Times New Roman" w:hAnsi="Times New Roman" w:hint="eastAsia"/>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重新招标的项目，在投标截止时间前提交投标文件的投标人数量不满足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规定的最低要求的，或在评标委员会作出无效标或者废标处理后，合格投标人数量仍不满足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规定的最低要求的，招标人可以进行后续招标程序。</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评标方法</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评标委员会按照第四章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规定的评审办法、评审内容对投标文件进行评审。第四章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没有规定的评审方法、评审内容不作为评审依据。在评标过程中，个评委均以专家身份进行评标，不代表其所在单位。</w:t>
      </w:r>
    </w:p>
    <w:p w:rsidR="001A3382" w:rsidRDefault="0033160C">
      <w:pPr>
        <w:jc w:val="center"/>
        <w:outlineLvl w:val="2"/>
        <w:rPr>
          <w:rFonts w:ascii="Times New Roman" w:eastAsia="黑体" w:hAnsi="Times New Roman" w:cs="Times New Roman"/>
          <w:sz w:val="30"/>
          <w:szCs w:val="30"/>
        </w:rPr>
      </w:pPr>
      <w:bookmarkStart w:id="50" w:name="_Toc132882864"/>
      <w:bookmarkStart w:id="51" w:name="_Toc96595615"/>
      <w:r>
        <w:rPr>
          <w:rFonts w:ascii="Times New Roman" w:eastAsia="黑体" w:hAnsi="Times New Roman" w:cs="Times New Roman" w:hint="eastAsia"/>
          <w:sz w:val="30"/>
          <w:szCs w:val="30"/>
        </w:rPr>
        <w:t>七</w:t>
      </w:r>
      <w:r>
        <w:rPr>
          <w:rFonts w:ascii="Times New Roman" w:eastAsia="黑体" w:hAnsi="Times New Roman" w:cs="Times New Roman"/>
          <w:sz w:val="30"/>
          <w:szCs w:val="30"/>
        </w:rPr>
        <w:t>、定标</w:t>
      </w:r>
      <w:bookmarkEnd w:id="50"/>
      <w:bookmarkEnd w:id="51"/>
    </w:p>
    <w:p w:rsidR="001A3382" w:rsidRDefault="0033160C">
      <w:pPr>
        <w:pStyle w:val="a7"/>
        <w:spacing w:line="360" w:lineRule="auto"/>
        <w:jc w:val="center"/>
        <w:rPr>
          <w:rFonts w:ascii="Times New Roman" w:hAnsi="Times New Roman"/>
          <w:color w:val="000000" w:themeColor="text1"/>
        </w:rPr>
      </w:pPr>
      <w:r>
        <w:rPr>
          <w:rFonts w:ascii="Times New Roman" w:hAnsi="Times New Roman"/>
          <w:color w:val="000000" w:themeColor="text1"/>
        </w:rPr>
        <w:t>（仅适用于使用定性评审法评定分离的项目）</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lastRenderedPageBreak/>
        <w:t>定标程序</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定标委员会由招标人依法组建。定标委员会成员原则上从招标人、项目业主或者使用单位的领导班子成员、经营管理人员中产生，成员数量为</w:t>
      </w:r>
      <w:r>
        <w:rPr>
          <w:rFonts w:ascii="Times New Roman" w:hAnsi="Times New Roman"/>
          <w:color w:val="000000" w:themeColor="text1"/>
        </w:rPr>
        <w:t>7</w:t>
      </w:r>
      <w:r>
        <w:rPr>
          <w:rFonts w:ascii="Times New Roman" w:hAnsi="Times New Roman"/>
          <w:color w:val="000000" w:themeColor="text1"/>
        </w:rPr>
        <w:t>人或以上单数。确有需要的，财政性资金投资工程的招标人可以从本系统上下级主管部门或者系统外相关部门工作人员中确定成员</w:t>
      </w:r>
      <w:r>
        <w:rPr>
          <w:rFonts w:ascii="Times New Roman" w:hAnsi="Times New Roman"/>
          <w:color w:val="000000" w:themeColor="text1"/>
        </w:rPr>
        <w:t>;</w:t>
      </w:r>
      <w:r>
        <w:rPr>
          <w:rFonts w:ascii="Times New Roman" w:hAnsi="Times New Roman"/>
          <w:color w:val="000000" w:themeColor="text1"/>
        </w:rPr>
        <w:t>非财政性国有资金投资工程的招标人可以从与其有利益关系的母公司、子公司人员中确定成员。</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定标委员会成员由招标人从定标委员会人数</w:t>
      </w:r>
      <w:r>
        <w:rPr>
          <w:rFonts w:ascii="Times New Roman" w:hAnsi="Times New Roman"/>
          <w:color w:val="000000" w:themeColor="text1"/>
        </w:rPr>
        <w:t>2</w:t>
      </w:r>
      <w:r>
        <w:rPr>
          <w:rFonts w:ascii="Times New Roman" w:hAnsi="Times New Roman"/>
          <w:color w:val="000000" w:themeColor="text1"/>
        </w:rPr>
        <w:t>倍以上备选人员名单中随机抽取确定。招标人法定代表人可以从本单位直接指定部分定标委员会成员，但总数不得超过定标委员会总数的三分之一。</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招标人应同时组建由本单位监事会或纪检等部门人员或招标人上一级管理部门人员组成的监督小组，对定标全过程进行监督。</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定标其他规定</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进入最终定标程序的投标人数量不满足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规定的最低要求的，招标人应重新组织招标。采用票决抽签法定标的项目，重新招标时，评标委员会推荐进入定标程序的投标人数量仍不满足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规定的最低要求的，可不进行票决程序，直接进入定标程序。</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定标后出现下列情况之一的，招标人可以从评审合格的其他投标人中采用原招标文件规定的定标办法，由原定标委员会确定中标人。原采用票决抽签定标法的项目，票决进入抽签环节的其他投标人数量不满足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规定的最低要求的，应当票决补足：</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中标人放弃中标资格或者拒不签订合同的；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中标人不按照招标文件要求提交履约担保的；、</w:t>
      </w:r>
    </w:p>
    <w:p w:rsidR="001A3382" w:rsidRDefault="0033160C">
      <w:pPr>
        <w:pStyle w:val="a7"/>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被查实存在影响中标结果的违法行为的。</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定标办法</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定标办法包括票决定标法、票决抽签法、集体议事法和价格竞争定标法。</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定标委员会应当根据</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规定的定标办法，对进入定标环节的投标文件进行评审和比较。招标文件中没有规定的标准和方法不得作为定标的依据。</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具体定标办法见第四章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w:t>
      </w:r>
    </w:p>
    <w:p w:rsidR="001A3382" w:rsidRDefault="0033160C">
      <w:pPr>
        <w:jc w:val="center"/>
        <w:outlineLvl w:val="2"/>
        <w:rPr>
          <w:rFonts w:ascii="Times New Roman" w:eastAsia="黑体" w:hAnsi="Times New Roman" w:cs="Times New Roman"/>
          <w:sz w:val="30"/>
          <w:szCs w:val="30"/>
        </w:rPr>
      </w:pPr>
      <w:bookmarkStart w:id="52" w:name="_Toc132882865"/>
      <w:bookmarkStart w:id="53" w:name="_Toc96595616"/>
      <w:r>
        <w:rPr>
          <w:rFonts w:ascii="Times New Roman" w:eastAsia="黑体" w:hAnsi="Times New Roman" w:cs="Times New Roman" w:hint="eastAsia"/>
          <w:sz w:val="30"/>
          <w:szCs w:val="30"/>
        </w:rPr>
        <w:t>八</w:t>
      </w:r>
      <w:r>
        <w:rPr>
          <w:rFonts w:ascii="Times New Roman" w:eastAsia="黑体" w:hAnsi="Times New Roman" w:cs="Times New Roman"/>
          <w:sz w:val="30"/>
          <w:szCs w:val="30"/>
        </w:rPr>
        <w:t>、中标通知书</w:t>
      </w:r>
      <w:bookmarkEnd w:id="52"/>
      <w:bookmarkEnd w:id="53"/>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lastRenderedPageBreak/>
        <w:t>确定中标人</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招标人将按照第四章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之规定确定本招标项目中标人。</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中标通知书</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招标人在确定中标人后，将发出中标通知书。中标通知书是本招标项目合同的组成部分。如接到有关投诉的，招标人将可能暂停发出中标通知书。</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招标人发出中标通知书，同时将中标结果通知所有未中标的投标人。</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招标人的权利</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招标人在发出中标通知书之前因正当理由，有权接受或拒绝投标、宣布投标程序无效或拒绝所有投标。对受影响的投标人不承担任何责任。</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招标人在授予合同或实际供货时，有权对第五章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规定的货物数量或服务在合理范围内予以增加或减少，但中标人不得对单价或其他条件做任何改变。</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招标人追加货物或服务的，在不改变合同其他条件的前提下，应与中标人协商签订补充合同，但所有补充合同的累计金额不得超过原合同总价的百分之二十。</w:t>
      </w:r>
    </w:p>
    <w:p w:rsidR="001A3382" w:rsidRDefault="0033160C">
      <w:pPr>
        <w:jc w:val="center"/>
        <w:outlineLvl w:val="2"/>
        <w:rPr>
          <w:rFonts w:ascii="Times New Roman" w:eastAsia="黑体" w:hAnsi="Times New Roman" w:cs="Times New Roman"/>
          <w:sz w:val="30"/>
          <w:szCs w:val="30"/>
        </w:rPr>
      </w:pPr>
      <w:bookmarkStart w:id="54" w:name="_Toc96595617"/>
      <w:bookmarkStart w:id="55" w:name="_Toc132882866"/>
      <w:r>
        <w:rPr>
          <w:rFonts w:ascii="Times New Roman" w:eastAsia="黑体" w:hAnsi="Times New Roman" w:cs="Times New Roman" w:hint="eastAsia"/>
          <w:sz w:val="30"/>
          <w:szCs w:val="30"/>
        </w:rPr>
        <w:t>九</w:t>
      </w:r>
      <w:r>
        <w:rPr>
          <w:rFonts w:ascii="Times New Roman" w:eastAsia="黑体" w:hAnsi="Times New Roman" w:cs="Times New Roman"/>
          <w:sz w:val="30"/>
          <w:szCs w:val="30"/>
        </w:rPr>
        <w:t>、合同授予</w:t>
      </w:r>
      <w:bookmarkEnd w:id="54"/>
      <w:bookmarkEnd w:id="55"/>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履约能力的审查：</w:t>
      </w:r>
    </w:p>
    <w:p w:rsidR="001A3382" w:rsidRDefault="0033160C">
      <w:pPr>
        <w:pStyle w:val="a7"/>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人在发出中标通知书之前的任何时候，均有对中标候选人履约能力进行审查的权利，包括审查中标候选人资信情况的有关原件、经营状况等招标人认为可能影响投标人履约的相关材料，投标人须积极配合招标人的相关审查工作。审查不合格的或不配合审查的，招标人有权重新组织招标或由排名第二的中标候选人获得合同授予资格，以此类推，直至排名第三的中标候选人获得合同授予资格。如果排名前三的中标候选人均放弃或被招标人取消合同授予资格，招标人则应重新组织招标。</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履约担保</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本招标项目履约担保的金额和形式：见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规定收取履约担保的，中标人应在中标通知书发出后</w:t>
      </w:r>
      <w:r>
        <w:rPr>
          <w:rFonts w:ascii="Times New Roman" w:hAnsi="Times New Roman"/>
          <w:color w:val="000000" w:themeColor="text1"/>
        </w:rPr>
        <w:t>30</w:t>
      </w:r>
      <w:r>
        <w:rPr>
          <w:rFonts w:ascii="Times New Roman" w:hAnsi="Times New Roman"/>
          <w:color w:val="000000" w:themeColor="text1"/>
        </w:rPr>
        <w:t>天内，并在签订合同前提交。</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如果中标人拒不按本节规定提交履约担保的，招标人可取消其中标资格，并没收其投标担保。</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lastRenderedPageBreak/>
        <w:t>签订合同</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招标人和中标人应按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的规定，依据招标文件和中标人的投标文件订立书面合同。</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无正当理由拒签合同的，或者在签订合同时向招标人提出附加条件或者更改合同实质性内容的，招标人可取消其中标资格，并没收其投标担保；给招标人的损失超过其投标担保数额的，招标人可就超过部分向中标人对索赔，中标人应当予以赔偿；没有提交履约担保的，中标人应当对招标人的损失承担赔偿责任。</w:t>
      </w:r>
    </w:p>
    <w:p w:rsidR="001A3382" w:rsidRDefault="0033160C">
      <w:pPr>
        <w:jc w:val="center"/>
        <w:outlineLvl w:val="2"/>
        <w:rPr>
          <w:rFonts w:ascii="Times New Roman" w:eastAsia="黑体" w:hAnsi="Times New Roman" w:cs="Times New Roman"/>
          <w:sz w:val="30"/>
          <w:szCs w:val="30"/>
        </w:rPr>
      </w:pPr>
      <w:bookmarkStart w:id="56" w:name="_Toc132882867"/>
      <w:bookmarkStart w:id="57" w:name="_Toc96595618"/>
      <w:r>
        <w:rPr>
          <w:rFonts w:ascii="Times New Roman" w:eastAsia="黑体" w:hAnsi="Times New Roman" w:cs="Times New Roman" w:hint="eastAsia"/>
          <w:sz w:val="30"/>
          <w:szCs w:val="30"/>
        </w:rPr>
        <w:t>十</w:t>
      </w:r>
      <w:r>
        <w:rPr>
          <w:rFonts w:ascii="Times New Roman" w:eastAsia="黑体" w:hAnsi="Times New Roman" w:cs="Times New Roman"/>
          <w:sz w:val="30"/>
          <w:szCs w:val="30"/>
        </w:rPr>
        <w:t>、其他</w:t>
      </w:r>
      <w:bookmarkEnd w:id="56"/>
      <w:bookmarkEnd w:id="57"/>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纪律和监督</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对招标人的纪律要求</w:t>
      </w:r>
    </w:p>
    <w:p w:rsidR="001A3382" w:rsidRDefault="0033160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招标人不得泄漏招标投标活动中应当保密的情况和资料，不得与投标人串通损害国家利益、社会公共利益或者他人合法权益。</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对投标人的纪律要求</w:t>
      </w:r>
    </w:p>
    <w:p w:rsidR="001A3382" w:rsidRDefault="0033160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对评标委员会成员的纪律要求</w:t>
      </w:r>
    </w:p>
    <w:p w:rsidR="001A3382" w:rsidRDefault="0033160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评标定标办法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没有规定的评审因素和标准进行评标。</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对与评标活动有关人员的工作人员的纪律要求</w:t>
      </w:r>
    </w:p>
    <w:p w:rsidR="001A3382" w:rsidRDefault="0033160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投诉</w:t>
      </w:r>
    </w:p>
    <w:p w:rsidR="001A3382" w:rsidRDefault="0033160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投标人或者其他利害关系人认为招标投标活动不符合法律、行政法规规定的，可以自知道或</w:t>
      </w:r>
      <w:r>
        <w:rPr>
          <w:rFonts w:ascii="Times New Roman" w:eastAsia="宋体" w:hAnsi="Times New Roman" w:cs="Times New Roman"/>
          <w:color w:val="000000" w:themeColor="text1"/>
          <w:szCs w:val="20"/>
        </w:rPr>
        <w:lastRenderedPageBreak/>
        <w:t>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rsidR="001A3382" w:rsidRDefault="0033160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投标人或者其他利害关系人对招标文件、开标和评标结果提出投诉的，应当按照投标人须知的规定先向招标人提出异议，异议答复期间不计算在前述规定的期限内。</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廉洁</w:t>
      </w:r>
      <w:r>
        <w:rPr>
          <w:rFonts w:ascii="Times New Roman" w:hAnsi="Times New Roman" w:hint="eastAsia"/>
          <w:b/>
          <w:color w:val="000000" w:themeColor="text1"/>
        </w:rPr>
        <w:t>、</w:t>
      </w:r>
      <w:r>
        <w:rPr>
          <w:rFonts w:ascii="Times New Roman" w:hAnsi="Times New Roman"/>
          <w:b/>
          <w:color w:val="000000" w:themeColor="text1"/>
        </w:rPr>
        <w:t>诚信</w:t>
      </w:r>
      <w:r>
        <w:rPr>
          <w:rFonts w:ascii="Times New Roman" w:hAnsi="Times New Roman" w:hint="eastAsia"/>
          <w:b/>
          <w:color w:val="000000" w:themeColor="text1"/>
        </w:rPr>
        <w:t>与保密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招标人、招标服务单位、评标委员会成员、投标人等参加招投标活动的各方，均应在招标、评标、合同执行过程中保持廉洁、诚信的道德水准。</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投标人应仔细阅读《投标人廉洁承诺书》条款内容，清楚悉知该承诺书的条款并承诺遵守。</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投标人（包括投标人的委托人、代理人或与投标人有销售、劳务或服务等关系的其他主体）在参加深圳前海蛇口自贸区供电有限公司及深圳招商供电有限公司的招投标活动或经济往来等过程中曾经存在违法事件的，自发文公布违法事件之日起，在规定时间内不接受该投标人参与公司的招投标活动。</w:t>
      </w:r>
    </w:p>
    <w:p w:rsidR="001A3382" w:rsidRDefault="0033160C">
      <w:pPr>
        <w:pStyle w:val="a7"/>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其他</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本招标文件的解释权归招标人所有，招标人有权在法律允许范围内调整本次招标活动的细节既保留最终解释权。</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若投标人的投标行为出现《深圳市建筑市场主体不良行为记录公示及处理办法（试行）》（深建字</w:t>
      </w:r>
      <w:r>
        <w:rPr>
          <w:rFonts w:ascii="Times New Roman" w:hAnsi="Times New Roman"/>
          <w:color w:val="000000" w:themeColor="text1"/>
        </w:rPr>
        <w:t>[2005]159</w:t>
      </w:r>
      <w:r>
        <w:rPr>
          <w:rFonts w:ascii="Times New Roman" w:hAnsi="Times New Roman"/>
          <w:color w:val="000000" w:themeColor="text1"/>
        </w:rPr>
        <w:t>号）列明的各种情形的，招标人或评标委员会可提请主管部门对相应投标人作不良记录。</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评标委员会经评审，认为所有投标都不符合招标文件要求的，可以否决所有投标。所有投标被否决的，招标人应重新招标。招标人</w:t>
      </w:r>
      <w:r>
        <w:rPr>
          <w:rFonts w:ascii="Times New Roman" w:hAnsi="Times New Roman" w:hint="eastAsia"/>
          <w:color w:val="000000" w:themeColor="text1"/>
        </w:rPr>
        <w:t>不</w:t>
      </w:r>
      <w:r>
        <w:rPr>
          <w:rFonts w:ascii="Times New Roman" w:hAnsi="Times New Roman"/>
          <w:color w:val="000000" w:themeColor="text1"/>
        </w:rPr>
        <w:t>负担因招标失败给投标人造成的损失。</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招标人向投标人提供的资料和数据，是招标人现有的能使投标人利用的资料，招标人对投标人由此作出的推论、理解和结论概不负责。</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如果投标人实质上不符合投标资格，即使参加投标并交纳各种费用，招标人可以随时取消其投标或中标资格，招标人对该投标人的一切损失概不负责。</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中标无效的，发出的中标通知书和签订的合同自始没有法律约束力，但不影响合同中存在的有关解决争议方法的条款的效力。</w:t>
      </w:r>
    </w:p>
    <w:p w:rsidR="001A3382" w:rsidRDefault="0033160C">
      <w:pPr>
        <w:pStyle w:val="a7"/>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本招标文件所有的附件与本招标文件具有同等效力。</w:t>
      </w:r>
    </w:p>
    <w:p w:rsidR="001A3382" w:rsidRDefault="0033160C">
      <w:pPr>
        <w:widowControl/>
        <w:jc w:val="left"/>
        <w:rPr>
          <w:rFonts w:ascii="Times New Roman" w:eastAsia="宋体" w:hAnsi="Times New Roman" w:cs="Times New Roman"/>
        </w:rPr>
      </w:pPr>
      <w:r>
        <w:rPr>
          <w:rFonts w:ascii="Times New Roman" w:eastAsia="宋体" w:hAnsi="Times New Roman" w:cs="Times New Roman"/>
        </w:rPr>
        <w:lastRenderedPageBreak/>
        <w:br w:type="page"/>
      </w:r>
    </w:p>
    <w:p w:rsidR="001A3382" w:rsidRDefault="0033160C">
      <w:pPr>
        <w:jc w:val="center"/>
        <w:outlineLvl w:val="0"/>
        <w:rPr>
          <w:rFonts w:ascii="黑体" w:eastAsia="黑体" w:hAnsi="黑体"/>
          <w:b/>
          <w:bCs/>
          <w:sz w:val="44"/>
          <w:szCs w:val="44"/>
        </w:rPr>
      </w:pPr>
      <w:bookmarkStart w:id="58" w:name="_Toc47887126"/>
      <w:bookmarkStart w:id="59" w:name="_Toc237868115"/>
      <w:r>
        <w:rPr>
          <w:rFonts w:ascii="黑体" w:eastAsia="黑体" w:hAnsi="黑体" w:hint="eastAsia"/>
          <w:b/>
          <w:bCs/>
          <w:sz w:val="44"/>
          <w:szCs w:val="44"/>
        </w:rPr>
        <w:lastRenderedPageBreak/>
        <w:t>第二章 投标</w:t>
      </w:r>
      <w:r>
        <w:rPr>
          <w:rFonts w:ascii="黑体" w:eastAsia="黑体" w:hAnsi="黑体"/>
          <w:b/>
          <w:bCs/>
          <w:sz w:val="44"/>
          <w:szCs w:val="44"/>
        </w:rPr>
        <w:t>文件格式</w:t>
      </w:r>
      <w:bookmarkEnd w:id="58"/>
      <w:bookmarkEnd w:id="59"/>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outlineLvl w:val="1"/>
        <w:rPr>
          <w:rFonts w:ascii="宋体" w:eastAsia="宋体" w:hAnsi="宋体" w:cs="Times New Roman"/>
          <w:b/>
          <w:bCs/>
          <w:sz w:val="28"/>
          <w:szCs w:val="28"/>
        </w:rPr>
      </w:pPr>
      <w:bookmarkStart w:id="60" w:name="_Toc237868116"/>
      <w:r>
        <w:rPr>
          <w:rFonts w:ascii="宋体" w:eastAsia="宋体" w:hAnsi="宋体" w:cs="Times New Roman" w:hint="eastAsia"/>
          <w:b/>
          <w:bCs/>
          <w:sz w:val="28"/>
          <w:szCs w:val="28"/>
        </w:rPr>
        <w:t>投标函及报价书</w:t>
      </w:r>
      <w:bookmarkEnd w:id="60"/>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rsidR="001A3382" w:rsidRDefault="0033160C">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rsidR="001A3382" w:rsidRDefault="0033160C">
      <w:pPr>
        <w:spacing w:line="360" w:lineRule="auto"/>
        <w:jc w:val="center"/>
        <w:outlineLvl w:val="2"/>
        <w:rPr>
          <w:rFonts w:ascii="Times New Roman" w:eastAsia="宋体" w:hAnsi="Times New Roman" w:cs="Times New Roman"/>
          <w:b/>
          <w:sz w:val="32"/>
          <w:szCs w:val="32"/>
        </w:rPr>
      </w:pPr>
      <w:bookmarkStart w:id="61" w:name="_Toc132882870"/>
      <w:r>
        <w:rPr>
          <w:rFonts w:ascii="Times New Roman" w:eastAsia="宋体" w:hAnsi="Times New Roman" w:cs="Times New Roman"/>
          <w:b/>
          <w:sz w:val="32"/>
          <w:szCs w:val="32"/>
        </w:rPr>
        <w:lastRenderedPageBreak/>
        <w:t>投标函</w:t>
      </w:r>
      <w:bookmarkEnd w:id="61"/>
    </w:p>
    <w:p w:rsidR="001A3382" w:rsidRDefault="0033160C">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项目的招标文件及本次招标的补遗文件，我方已详细审核了全部招标文件及有关附件。我方完全理解并同意放弃对这方面有不明及误解的权利。</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我方保证遵守中华人民共和国、深圳市有关招标投标的法律、法规和与招标投标有关的规定；保证服从招标有关议程事项安排，服从招标有关会议现场纪律。若有违反，同意被废除投标资料并接受处罚。</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招标文件规定的形式和金额提交投标担保，并且保证所提交的保证金是从我方基本账户汇出，银行保函是由我方基本账户开户银行所在网点或其上级银行机构出具，如不按上述原则提交投标担保，贵方有权取消我方的中标资格或单方面终止合同，由此造成的责任由我方承担。</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投标文件在招标文件规定的有效期内有效，在此期间，若我方中标，我方将受此约束。如果我方在投标有效期内撤回投标或放弃中标资格，或在中标后未能在规定时间内提交履约担保或拒绝与招标人签订合同，我方的投标担保将全额没收，贵方可取消我方中标资格，另选中标单位，给贵方造成的损失超过我方投标担保金额的，贵方还有权要求我方对超过部分进行赔偿。</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若我方中标，我方将按规定提交招标人认可的，并在招标文件中规定金额的履约担保。</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我方同意按照贵方要求提供与本投标有关的一切数据或资料，完全理解贵方不一定接受最低的投标价或收到的任何投标。</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我方保证投标文件内容无任何虚假。若评标过程中查有虚假，同意作无效标或废标处理，并被没收投标担保；若中标后查有虚假，同意被废除授标并被没收投标担保。</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投标人名称：</w:t>
      </w:r>
      <w:r>
        <w:rPr>
          <w:rFonts w:ascii="Times New Roman" w:eastAsia="宋体" w:hAnsi="Times New Roman" w:cs="Times New Roman"/>
          <w:u w:val="single"/>
        </w:rPr>
        <w:t xml:space="preserve">                             </w:t>
      </w:r>
      <w:r>
        <w:rPr>
          <w:rFonts w:ascii="Times New Roman" w:eastAsia="宋体" w:hAnsi="Times New Roman" w:cs="Times New Roman"/>
        </w:rPr>
        <w:t>（盖章）</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投标人代表：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rsidR="001A3382" w:rsidRDefault="0033160C">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rsidR="001A3382" w:rsidRDefault="0033160C">
      <w:pPr>
        <w:tabs>
          <w:tab w:val="left" w:pos="7560"/>
        </w:tabs>
        <w:spacing w:line="360" w:lineRule="auto"/>
        <w:jc w:val="center"/>
        <w:outlineLvl w:val="2"/>
        <w:rPr>
          <w:rFonts w:ascii="Times New Roman" w:eastAsia="宋体" w:hAnsi="Times New Roman" w:cs="Times New Roman"/>
          <w:b/>
          <w:sz w:val="30"/>
          <w:szCs w:val="30"/>
        </w:rPr>
      </w:pPr>
      <w:r>
        <w:rPr>
          <w:rFonts w:ascii="Times New Roman" w:eastAsia="宋体" w:hAnsi="Times New Roman" w:cs="Times New Roman" w:hint="eastAsia"/>
          <w:b/>
          <w:sz w:val="32"/>
          <w:szCs w:val="32"/>
        </w:rPr>
        <w:lastRenderedPageBreak/>
        <w:t>开标一览表</w:t>
      </w: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招标人：</w:t>
      </w:r>
    </w:p>
    <w:p w:rsidR="001A3382" w:rsidRDefault="001A3382">
      <w:pPr>
        <w:tabs>
          <w:tab w:val="left" w:pos="7560"/>
        </w:tabs>
        <w:spacing w:line="360" w:lineRule="auto"/>
        <w:ind w:firstLineChars="200" w:firstLine="560"/>
        <w:rPr>
          <w:rFonts w:ascii="宋体" w:eastAsia="宋体" w:hAnsi="宋体" w:cs="Times New Roman"/>
          <w:sz w:val="28"/>
        </w:rPr>
      </w:pP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项目名称：</w:t>
      </w:r>
    </w:p>
    <w:p w:rsidR="001A3382" w:rsidRDefault="001A3382">
      <w:pPr>
        <w:tabs>
          <w:tab w:val="left" w:pos="7560"/>
        </w:tabs>
        <w:spacing w:line="360" w:lineRule="auto"/>
        <w:ind w:firstLineChars="200" w:firstLine="560"/>
        <w:rPr>
          <w:rFonts w:ascii="宋体" w:eastAsia="宋体" w:hAnsi="宋体" w:cs="Times New Roman"/>
          <w:sz w:val="28"/>
        </w:rPr>
      </w:pP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总价（小写）：</w:t>
      </w:r>
    </w:p>
    <w:p w:rsidR="001A3382" w:rsidRDefault="001A3382">
      <w:pPr>
        <w:tabs>
          <w:tab w:val="left" w:pos="7560"/>
        </w:tabs>
        <w:spacing w:line="360" w:lineRule="auto"/>
        <w:ind w:firstLineChars="200" w:firstLine="560"/>
        <w:rPr>
          <w:rFonts w:ascii="宋体" w:eastAsia="宋体" w:hAnsi="宋体" w:cs="Times New Roman"/>
          <w:sz w:val="28"/>
        </w:rPr>
      </w:pP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 xml:space="preserve">    （大写）：</w:t>
      </w:r>
    </w:p>
    <w:p w:rsidR="001A3382" w:rsidRDefault="001A3382">
      <w:pPr>
        <w:tabs>
          <w:tab w:val="left" w:pos="7560"/>
        </w:tabs>
        <w:spacing w:line="360" w:lineRule="auto"/>
        <w:ind w:firstLineChars="200" w:firstLine="560"/>
        <w:rPr>
          <w:rFonts w:ascii="宋体" w:eastAsia="宋体" w:hAnsi="宋体" w:cs="Times New Roman"/>
          <w:sz w:val="28"/>
        </w:rPr>
      </w:pP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hint="eastAsia"/>
          <w:sz w:val="28"/>
        </w:rPr>
        <w:t>发票税率：</w:t>
      </w:r>
    </w:p>
    <w:p w:rsidR="001A3382" w:rsidRDefault="001A3382">
      <w:pPr>
        <w:tabs>
          <w:tab w:val="left" w:pos="7560"/>
        </w:tabs>
        <w:spacing w:line="360" w:lineRule="auto"/>
        <w:ind w:firstLineChars="200" w:firstLine="560"/>
        <w:rPr>
          <w:rFonts w:ascii="宋体" w:eastAsia="宋体" w:hAnsi="宋体" w:cs="Times New Roman"/>
          <w:sz w:val="28"/>
        </w:rPr>
      </w:pP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sz w:val="28"/>
        </w:rPr>
        <w:t>交货期</w:t>
      </w:r>
      <w:r>
        <w:rPr>
          <w:rFonts w:ascii="宋体" w:eastAsia="宋体" w:hAnsi="宋体" w:hint="eastAsia"/>
          <w:sz w:val="28"/>
        </w:rPr>
        <w:t>：</w:t>
      </w:r>
    </w:p>
    <w:p w:rsidR="001A3382" w:rsidRDefault="001A3382">
      <w:pPr>
        <w:tabs>
          <w:tab w:val="left" w:pos="7560"/>
        </w:tabs>
        <w:spacing w:line="360" w:lineRule="auto"/>
        <w:ind w:firstLineChars="200" w:firstLine="560"/>
        <w:rPr>
          <w:rFonts w:ascii="宋体" w:eastAsia="宋体" w:hAnsi="宋体" w:cs="Times New Roman"/>
          <w:sz w:val="28"/>
        </w:rPr>
      </w:pP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投标人（盖章）：</w:t>
      </w:r>
    </w:p>
    <w:p w:rsidR="001A3382" w:rsidRDefault="001A3382">
      <w:pPr>
        <w:tabs>
          <w:tab w:val="left" w:pos="7560"/>
        </w:tabs>
        <w:spacing w:line="360" w:lineRule="auto"/>
        <w:ind w:firstLineChars="200" w:firstLine="560"/>
        <w:rPr>
          <w:rFonts w:ascii="宋体" w:eastAsia="宋体" w:hAnsi="宋体" w:cs="Times New Roman"/>
          <w:sz w:val="28"/>
        </w:rPr>
      </w:pPr>
    </w:p>
    <w:p w:rsidR="001A3382" w:rsidRDefault="0033160C">
      <w:pPr>
        <w:tabs>
          <w:tab w:val="left" w:pos="7560"/>
        </w:tabs>
        <w:spacing w:line="360" w:lineRule="auto"/>
        <w:ind w:firstLineChars="200" w:firstLine="560"/>
        <w:rPr>
          <w:rFonts w:ascii="宋体" w:eastAsia="宋体" w:hAnsi="宋体" w:cs="Times New Roman"/>
          <w:sz w:val="28"/>
          <w:u w:val="single"/>
        </w:rPr>
      </w:pPr>
      <w:r>
        <w:rPr>
          <w:rFonts w:ascii="宋体" w:eastAsia="宋体" w:hAnsi="宋体" w:cs="Times New Roman"/>
          <w:sz w:val="28"/>
        </w:rPr>
        <w:t>法定代表人/负责人委托代理人（签字或盖章）：</w:t>
      </w:r>
    </w:p>
    <w:p w:rsidR="001A3382" w:rsidRDefault="001A3382">
      <w:pPr>
        <w:tabs>
          <w:tab w:val="left" w:pos="7560"/>
        </w:tabs>
        <w:spacing w:line="360" w:lineRule="auto"/>
        <w:ind w:firstLineChars="200" w:firstLine="560"/>
        <w:rPr>
          <w:rFonts w:ascii="宋体" w:eastAsia="宋体" w:hAnsi="宋体" w:cs="Times New Roman"/>
          <w:sz w:val="28"/>
          <w:u w:val="single"/>
        </w:rPr>
      </w:pPr>
    </w:p>
    <w:p w:rsidR="001A3382" w:rsidRDefault="0033160C">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编制时间：</w:t>
      </w:r>
    </w:p>
    <w:p w:rsidR="001A3382" w:rsidRDefault="0033160C">
      <w:pPr>
        <w:widowControl/>
        <w:jc w:val="left"/>
        <w:rPr>
          <w:rFonts w:ascii="宋体" w:eastAsia="宋体" w:hAnsi="宋体"/>
        </w:rPr>
      </w:pPr>
      <w:r>
        <w:rPr>
          <w:rFonts w:ascii="宋体" w:eastAsia="宋体" w:hAnsi="宋体"/>
        </w:rPr>
        <w:br w:type="page"/>
      </w:r>
    </w:p>
    <w:p w:rsidR="001A3382" w:rsidRDefault="0033160C">
      <w:pPr>
        <w:tabs>
          <w:tab w:val="left" w:pos="7560"/>
        </w:tabs>
        <w:spacing w:line="360" w:lineRule="auto"/>
        <w:jc w:val="center"/>
        <w:outlineLvl w:val="2"/>
        <w:rPr>
          <w:rFonts w:ascii="宋体" w:eastAsia="宋体" w:hAnsi="宋体"/>
          <w:b/>
          <w:sz w:val="32"/>
          <w:szCs w:val="32"/>
        </w:rPr>
      </w:pPr>
      <w:bookmarkStart w:id="62" w:name="_Toc132882872"/>
      <w:r>
        <w:rPr>
          <w:rFonts w:ascii="宋体" w:eastAsia="宋体" w:hAnsi="宋体" w:hint="eastAsia"/>
          <w:b/>
          <w:sz w:val="32"/>
          <w:szCs w:val="32"/>
        </w:rPr>
        <w:lastRenderedPageBreak/>
        <w:t>分项</w:t>
      </w:r>
      <w:r>
        <w:rPr>
          <w:rFonts w:ascii="宋体" w:eastAsia="宋体" w:hAnsi="宋体"/>
          <w:b/>
          <w:sz w:val="32"/>
          <w:szCs w:val="32"/>
        </w:rPr>
        <w:t>报价一览表</w:t>
      </w:r>
      <w:bookmarkEnd w:id="62"/>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4"/>
        <w:gridCol w:w="3297"/>
        <w:gridCol w:w="706"/>
        <w:gridCol w:w="710"/>
        <w:gridCol w:w="1408"/>
        <w:gridCol w:w="1401"/>
      </w:tblGrid>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序号</w:t>
            </w:r>
          </w:p>
        </w:tc>
        <w:tc>
          <w:tcPr>
            <w:tcW w:w="329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设备名称</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数量</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单位</w:t>
            </w:r>
          </w:p>
        </w:tc>
        <w:tc>
          <w:tcPr>
            <w:tcW w:w="1409" w:type="dxa"/>
          </w:tcPr>
          <w:p w:rsidR="001A3382" w:rsidRDefault="0033160C">
            <w:pPr>
              <w:spacing w:line="360" w:lineRule="auto"/>
              <w:jc w:val="center"/>
              <w:rPr>
                <w:rFonts w:ascii="仿宋" w:eastAsia="仿宋" w:hAnsi="仿宋"/>
                <w:b/>
                <w:bCs/>
                <w:sz w:val="24"/>
              </w:rPr>
            </w:pPr>
            <w:r>
              <w:rPr>
                <w:rFonts w:ascii="仿宋" w:eastAsia="仿宋" w:hAnsi="仿宋" w:hint="eastAsia"/>
                <w:b/>
                <w:bCs/>
                <w:sz w:val="24"/>
              </w:rPr>
              <w:t>含税单价（元）</w:t>
            </w:r>
          </w:p>
        </w:tc>
        <w:tc>
          <w:tcPr>
            <w:tcW w:w="1402" w:type="dxa"/>
          </w:tcPr>
          <w:p w:rsidR="001A3382" w:rsidRDefault="0033160C">
            <w:pPr>
              <w:spacing w:line="360" w:lineRule="auto"/>
              <w:jc w:val="center"/>
              <w:rPr>
                <w:rFonts w:ascii="仿宋" w:eastAsia="仿宋" w:hAnsi="仿宋"/>
                <w:b/>
                <w:bCs/>
                <w:sz w:val="24"/>
              </w:rPr>
            </w:pPr>
            <w:r>
              <w:rPr>
                <w:rFonts w:ascii="仿宋" w:eastAsia="仿宋" w:hAnsi="仿宋" w:hint="eastAsia"/>
                <w:b/>
                <w:bCs/>
                <w:sz w:val="24"/>
              </w:rPr>
              <w:t>含税合价（元）</w:t>
            </w:r>
          </w:p>
        </w:tc>
      </w:tr>
      <w:tr w:rsidR="001A3382" w:rsidTr="00497C05">
        <w:trPr>
          <w:trHeight w:val="494"/>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电力鸿蒙低压通用网关</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4</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2</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球型摄像机</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2</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枪型摄像机</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4</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4</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三合一局放传感器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5</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水浸传感器探头</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6</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温湿度传感器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7</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烟感传感器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8</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温度传感器（表带式）</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9</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门状态传感器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5</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10</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低压智能监测终端</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8</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11</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电能质量监测装置</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2</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12</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柔性开口CT卡扣</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13</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铁芯接地电流测试仪器（含互感器）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套</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14</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工具箱</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个</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15</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hint="eastAsia"/>
                <w:sz w:val="24"/>
              </w:rPr>
              <w:t>电力鸿蒙智能终端平板电脑</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16</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hint="eastAsia"/>
                <w:sz w:val="24"/>
              </w:rPr>
              <w:t>电力鸿蒙边缘处理器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台</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17</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hint="eastAsia"/>
                <w:sz w:val="24"/>
              </w:rPr>
              <w:t>工具箱配件</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套</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lastRenderedPageBreak/>
              <w:t>18</w:t>
            </w:r>
          </w:p>
        </w:tc>
        <w:tc>
          <w:tcPr>
            <w:tcW w:w="3299"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运维APP</w:t>
            </w:r>
            <w:r>
              <w:rPr>
                <w:rFonts w:ascii="仿宋" w:eastAsia="仿宋" w:hAnsi="仿宋" w:hint="eastAsia"/>
                <w:sz w:val="24"/>
              </w:rPr>
              <w:t>软件</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项</w:t>
            </w:r>
          </w:p>
        </w:tc>
        <w:tc>
          <w:tcPr>
            <w:tcW w:w="1409" w:type="dxa"/>
          </w:tcPr>
          <w:p w:rsidR="001A3382" w:rsidRDefault="001A3382">
            <w:pPr>
              <w:spacing w:line="360" w:lineRule="auto"/>
              <w:jc w:val="left"/>
              <w:rPr>
                <w:rFonts w:ascii="仿宋" w:eastAsia="仿宋" w:hAnsi="仿宋"/>
                <w:sz w:val="24"/>
              </w:rPr>
            </w:pP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6894" w:type="dxa"/>
            <w:gridSpan w:val="5"/>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含税总价（元）</w:t>
            </w:r>
          </w:p>
        </w:tc>
        <w:tc>
          <w:tcPr>
            <w:tcW w:w="1402" w:type="dxa"/>
          </w:tcPr>
          <w:p w:rsidR="001A3382" w:rsidRDefault="001A3382">
            <w:pPr>
              <w:spacing w:line="360" w:lineRule="auto"/>
              <w:jc w:val="left"/>
              <w:rPr>
                <w:rFonts w:ascii="仿宋" w:eastAsia="仿宋" w:hAnsi="仿宋"/>
                <w:sz w:val="24"/>
              </w:rPr>
            </w:pPr>
          </w:p>
        </w:tc>
      </w:tr>
      <w:tr w:rsidR="001A3382" w:rsidTr="00497C05">
        <w:trPr>
          <w:jc w:val="center"/>
        </w:trPr>
        <w:tc>
          <w:tcPr>
            <w:tcW w:w="4069" w:type="dxa"/>
            <w:gridSpan w:val="2"/>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运维服务费（质保期满后每年）</w:t>
            </w:r>
          </w:p>
        </w:tc>
        <w:tc>
          <w:tcPr>
            <w:tcW w:w="1416" w:type="dxa"/>
            <w:gridSpan w:val="2"/>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w:t>
            </w:r>
          </w:p>
        </w:tc>
        <w:tc>
          <w:tcPr>
            <w:tcW w:w="2811" w:type="dxa"/>
            <w:gridSpan w:val="2"/>
          </w:tcPr>
          <w:p w:rsidR="001A3382" w:rsidRDefault="0033160C">
            <w:pPr>
              <w:spacing w:line="360" w:lineRule="auto"/>
              <w:jc w:val="left"/>
              <w:rPr>
                <w:rFonts w:ascii="仿宋" w:eastAsia="仿宋" w:hAnsi="仿宋"/>
                <w:sz w:val="24"/>
              </w:rPr>
            </w:pPr>
            <w:r>
              <w:rPr>
                <w:rFonts w:ascii="仿宋" w:eastAsia="仿宋" w:hAnsi="仿宋" w:hint="eastAsia"/>
                <w:sz w:val="24"/>
              </w:rPr>
              <w:t>此项不计入总价，仅作为招标人参考</w:t>
            </w:r>
          </w:p>
        </w:tc>
      </w:tr>
    </w:tbl>
    <w:p w:rsidR="001A3382" w:rsidRDefault="0033160C">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投标商务总报价仅用于招标人商务评审，不作为招标人承诺采购金额和采购数量，招标人与中标人按各规格中标单价签订单价购销合同，实际采购金额和采购数量以期间招标人采购订单为准。</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投标报价为按照招标文件要求完成本项目所必须的一切成本和费用。包含但不限于所有成本、货物（含辅材）的加工制造、生产过程监造、制造、工厂检验和试验、出厂检验、包装、运输至买方指定地点、安装督导、培训、质保期、缺陷责任期的服务等全过程所产生的所有成本以及保险、管理费、利润、规费、税金（考虑国家最新税费政策）、原材料价格变化及供货期变化等风险。</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货物投标单价应包括货物必备的备品备件、专用工具和仪器仪表。</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本项目投标报价单位均为</w:t>
      </w:r>
      <w:r>
        <w:rPr>
          <w:rFonts w:ascii="Times New Roman" w:eastAsia="宋体" w:hAnsi="Times New Roman" w:cs="Times New Roman"/>
        </w:rPr>
        <w:t>“</w:t>
      </w:r>
      <w:r>
        <w:rPr>
          <w:rFonts w:ascii="Times New Roman" w:eastAsia="宋体" w:hAnsi="Times New Roman" w:cs="Times New Roman"/>
        </w:rPr>
        <w:t>元</w:t>
      </w:r>
      <w:r>
        <w:rPr>
          <w:rFonts w:ascii="Times New Roman" w:eastAsia="宋体" w:hAnsi="Times New Roman" w:cs="Times New Roman"/>
        </w:rPr>
        <w:t>”</w:t>
      </w:r>
      <w:r>
        <w:rPr>
          <w:rFonts w:ascii="Times New Roman" w:eastAsia="宋体" w:hAnsi="Times New Roman" w:cs="Times New Roman" w:hint="eastAsia"/>
        </w:rPr>
        <w:t>（报价文件另有约定的除外）</w:t>
      </w:r>
      <w:r>
        <w:rPr>
          <w:rFonts w:ascii="Times New Roman" w:eastAsia="宋体" w:hAnsi="Times New Roman" w:cs="Times New Roman"/>
        </w:rPr>
        <w:t>，</w:t>
      </w:r>
      <w:r>
        <w:rPr>
          <w:rFonts w:ascii="Times New Roman" w:eastAsia="宋体" w:hAnsi="Times New Roman" w:cs="Times New Roman" w:hint="eastAsia"/>
        </w:rPr>
        <w:t>投标人</w:t>
      </w:r>
      <w:r>
        <w:rPr>
          <w:rFonts w:ascii="Times New Roman" w:eastAsia="宋体" w:hAnsi="Times New Roman" w:cs="Times New Roman"/>
        </w:rPr>
        <w:t>所填报的投标报价均保留至小数点后两位。</w:t>
      </w:r>
    </w:p>
    <w:p w:rsidR="001A3382" w:rsidRDefault="0033160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运维服务费用计取投标总报价的比率，此项不计入投标总报价，仅作为招标人参考。</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outlineLvl w:val="1"/>
        <w:rPr>
          <w:rFonts w:ascii="宋体" w:eastAsia="宋体" w:hAnsi="宋体" w:cs="Times New Roman"/>
          <w:b/>
          <w:bCs/>
          <w:sz w:val="28"/>
          <w:szCs w:val="28"/>
        </w:rPr>
      </w:pPr>
      <w:bookmarkStart w:id="63" w:name="_Toc96595624"/>
      <w:bookmarkStart w:id="64" w:name="_Toc237868117"/>
      <w:r>
        <w:rPr>
          <w:rFonts w:ascii="宋体" w:eastAsia="宋体" w:hAnsi="宋体" w:cs="Times New Roman" w:hint="eastAsia"/>
          <w:b/>
          <w:bCs/>
          <w:sz w:val="28"/>
          <w:szCs w:val="28"/>
        </w:rPr>
        <w:t>资格文件</w:t>
      </w:r>
      <w:bookmarkEnd w:id="63"/>
      <w:bookmarkEnd w:id="64"/>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rsidR="001A3382" w:rsidRDefault="0033160C">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rsidR="001A3382" w:rsidRDefault="0033160C">
      <w:pPr>
        <w:spacing w:line="360" w:lineRule="auto"/>
        <w:jc w:val="center"/>
        <w:outlineLvl w:val="2"/>
        <w:rPr>
          <w:rFonts w:ascii="宋体" w:eastAsia="宋体" w:hAnsi="宋体"/>
          <w:b/>
          <w:sz w:val="32"/>
          <w:szCs w:val="32"/>
        </w:rPr>
      </w:pPr>
      <w:bookmarkStart w:id="65" w:name="_Toc96595625"/>
      <w:bookmarkStart w:id="66" w:name="_Toc132882877"/>
      <w:r>
        <w:rPr>
          <w:rFonts w:ascii="宋体" w:eastAsia="宋体" w:hAnsi="宋体" w:hint="eastAsia"/>
          <w:b/>
          <w:sz w:val="32"/>
          <w:szCs w:val="32"/>
        </w:rPr>
        <w:lastRenderedPageBreak/>
        <w:t>目录</w:t>
      </w:r>
      <w:bookmarkEnd w:id="65"/>
      <w:bookmarkEnd w:id="66"/>
    </w:p>
    <w:p w:rsidR="001A3382" w:rsidRDefault="0033160C">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b/>
          <w:sz w:val="32"/>
          <w:szCs w:val="32"/>
        </w:rPr>
      </w:pPr>
      <w:bookmarkStart w:id="67" w:name="_Toc96595628"/>
      <w:bookmarkStart w:id="68" w:name="_Toc132882879"/>
      <w:r>
        <w:rPr>
          <w:rFonts w:ascii="宋体" w:eastAsia="宋体" w:hAnsi="宋体" w:hint="eastAsia"/>
          <w:b/>
          <w:sz w:val="32"/>
          <w:szCs w:val="32"/>
        </w:rPr>
        <w:lastRenderedPageBreak/>
        <w:t>投标资格证明</w:t>
      </w:r>
      <w:r>
        <w:rPr>
          <w:rFonts w:ascii="宋体" w:eastAsia="宋体" w:hAnsi="宋体"/>
          <w:b/>
          <w:sz w:val="32"/>
          <w:szCs w:val="32"/>
        </w:rPr>
        <w:t>文件</w:t>
      </w:r>
      <w:bookmarkEnd w:id="67"/>
      <w:bookmarkEnd w:id="68"/>
    </w:p>
    <w:p w:rsidR="001A3382" w:rsidRDefault="0033160C">
      <w:pPr>
        <w:spacing w:line="360" w:lineRule="auto"/>
        <w:ind w:firstLineChars="200" w:firstLine="420"/>
        <w:rPr>
          <w:rFonts w:ascii="等线" w:eastAsia="宋体" w:hAnsi="等线" w:cs="Times New Roman"/>
        </w:rPr>
      </w:pPr>
      <w:r>
        <w:rPr>
          <w:rFonts w:ascii="宋体" w:eastAsia="宋体" w:hAnsi="宋体" w:cs="Times New Roman" w:hint="eastAsia"/>
        </w:rPr>
        <w:t>提供符合投标资格的证明文件，包括：</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1.制造商营业执照或其他组织法人证书原件扫描件（投标人为代理商投标时，制造商及代理商均须提供）；</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2.代理商营业执照或其他组织法人证书原件扫描件（投标人为代理商时须提供）；</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3.制造商针对本次投标项目出具的合法有效的授权书（原件扫描件，投标人为代理商时须提供）；</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4.制造商的资格声明（原件扫描件，投标人为制造商或代理商时均需提供）；</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5.代理商的资格声明（原件扫描件，投标人为代理商时则须提供）；</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6.</w:t>
      </w:r>
      <w:r>
        <w:rPr>
          <w:rFonts w:ascii="宋体" w:eastAsia="宋体" w:hAnsi="宋体" w:cs="Times New Roman"/>
        </w:rPr>
        <w:t>国家企业信用信息公示系统（www.gsxt.gov.cn）网页截图。</w:t>
      </w:r>
    </w:p>
    <w:p w:rsidR="001A3382" w:rsidRDefault="0033160C">
      <w:pPr>
        <w:widowControl/>
        <w:ind w:firstLineChars="200" w:firstLine="420"/>
        <w:jc w:val="left"/>
        <w:rPr>
          <w:rFonts w:ascii="宋体" w:eastAsia="宋体" w:hAnsi="宋体"/>
        </w:rPr>
      </w:pPr>
      <w:r>
        <w:rPr>
          <w:rFonts w:ascii="宋体" w:eastAsia="宋体" w:hAnsi="宋体" w:cs="Times New Roman" w:hint="eastAsia"/>
        </w:rPr>
        <w:t>7.</w:t>
      </w:r>
      <w:r>
        <w:rPr>
          <w:rFonts w:ascii="宋体" w:eastAsia="宋体" w:hAnsi="宋体" w:cs="Times New Roman"/>
        </w:rPr>
        <w:t>“信用中国”网站（www.creditchina.gov.cn）或“中国执行信息公开网”（http://zxgk.court.gov.cn/shixin）网页截图</w:t>
      </w:r>
      <w:r>
        <w:rPr>
          <w:rFonts w:ascii="宋体" w:eastAsia="宋体" w:hAnsi="宋体" w:cs="Times New Roman" w:hint="eastAsia"/>
        </w:rPr>
        <w:t>。</w:t>
      </w:r>
      <w:r>
        <w:rPr>
          <w:rFonts w:ascii="宋体" w:eastAsia="宋体" w:hAnsi="宋体"/>
        </w:rPr>
        <w:br w:type="page"/>
      </w:r>
    </w:p>
    <w:p w:rsidR="001A3382" w:rsidRDefault="0033160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rsidR="001A3382" w:rsidRDefault="0033160C">
      <w:pPr>
        <w:widowControl/>
        <w:jc w:val="left"/>
        <w:rPr>
          <w:rFonts w:ascii="宋体" w:eastAsia="宋体" w:hAnsi="宋体"/>
        </w:rPr>
      </w:pPr>
      <w:r>
        <w:rPr>
          <w:rFonts w:ascii="宋体" w:eastAsia="宋体" w:hAnsi="宋体"/>
        </w:rPr>
        <w:br w:type="page"/>
      </w:r>
    </w:p>
    <w:p w:rsidR="001A3382" w:rsidRDefault="0033160C">
      <w:pPr>
        <w:keepNext/>
        <w:keepLines/>
        <w:spacing w:line="360" w:lineRule="auto"/>
        <w:jc w:val="center"/>
        <w:outlineLvl w:val="2"/>
        <w:rPr>
          <w:rFonts w:ascii="等线" w:eastAsia="等线" w:hAnsi="等线" w:cs="Times New Roman"/>
          <w:b/>
          <w:bCs/>
          <w:color w:val="1A1A1A"/>
          <w:sz w:val="28"/>
          <w:szCs w:val="28"/>
        </w:rPr>
      </w:pPr>
      <w:r>
        <w:rPr>
          <w:rFonts w:ascii="宋体" w:eastAsia="宋体" w:hAnsi="宋体" w:cs="宋体"/>
          <w:b/>
          <w:bCs/>
          <w:color w:val="000000"/>
          <w:sz w:val="32"/>
          <w:szCs w:val="28"/>
        </w:rPr>
        <w:lastRenderedPageBreak/>
        <w:t>制造商的资格声明</w:t>
      </w:r>
    </w:p>
    <w:p w:rsidR="001A3382" w:rsidRDefault="001A3382">
      <w:pPr>
        <w:snapToGrid w:val="0"/>
        <w:spacing w:line="360" w:lineRule="auto"/>
        <w:jc w:val="left"/>
        <w:rPr>
          <w:rFonts w:ascii="等线" w:eastAsia="等线" w:hAnsi="等线" w:cs="Times New Roman"/>
          <w:color w:val="333333"/>
          <w:sz w:val="22"/>
        </w:rPr>
      </w:pP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1、名称及概况：</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(1)制造厂家名称：</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(2)地址及邮编：</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(3)成立和注册日期：</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(4)主管部门：</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(5)企业性质：</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(6)法人代表：</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(7)职员人数：</w:t>
      </w:r>
    </w:p>
    <w:p w:rsidR="001A3382" w:rsidRDefault="0033160C">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一般工人：_________________ 技术人员：_____________________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(8)近期资产负债表（到_____________年____月_____日止）</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(1)固定资产：</w:t>
      </w:r>
    </w:p>
    <w:p w:rsidR="001A3382" w:rsidRDefault="0033160C">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原值：____________________净值：_________________________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(2)流动资金：</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(3)长期负债：</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(4)短期负债：</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(5)资金来源</w:t>
      </w:r>
    </w:p>
    <w:p w:rsidR="001A3382" w:rsidRDefault="0033160C">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自有资金：________________银行贷款：_____________________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(6)资金类型：</w:t>
      </w:r>
    </w:p>
    <w:p w:rsidR="001A3382" w:rsidRDefault="0033160C">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生产资金：________________非生产资金：___________________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2、(1)关于制造投标货物的设施及其他情况：</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工厂名称地址      生产的项目      年生产能力         职工人数</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(2)本制造厂不生产，而须从其他制造厂购买的主要零部件</w:t>
      </w:r>
    </w:p>
    <w:p w:rsidR="001A3382" w:rsidRDefault="0033160C">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制造厂家名称和地址</w:t>
      </w:r>
    </w:p>
    <w:p w:rsidR="001A3382" w:rsidRDefault="0033160C">
      <w:pPr>
        <w:snapToGrid w:val="0"/>
        <w:spacing w:line="360" w:lineRule="auto"/>
        <w:ind w:firstLineChars="400" w:firstLine="840"/>
        <w:jc w:val="left"/>
        <w:rPr>
          <w:rFonts w:ascii="等线" w:eastAsia="等线" w:hAnsi="等线" w:cs="Times New Roman"/>
          <w:color w:val="333333"/>
          <w:sz w:val="22"/>
        </w:rPr>
      </w:pPr>
      <w:r>
        <w:rPr>
          <w:rFonts w:ascii="宋体" w:eastAsia="宋体" w:hAnsi="宋体" w:cs="宋体"/>
          <w:color w:val="000000"/>
        </w:rPr>
        <w:t>主要零部件名称________________________________________</w:t>
      </w:r>
    </w:p>
    <w:p w:rsidR="001A3382" w:rsidRDefault="0033160C">
      <w:pPr>
        <w:snapToGrid w:val="0"/>
        <w:spacing w:line="360" w:lineRule="auto"/>
        <w:ind w:firstLineChars="1100" w:firstLine="2310"/>
        <w:jc w:val="left"/>
        <w:rPr>
          <w:rFonts w:ascii="等线" w:eastAsia="等线" w:hAnsi="等线" w:cs="Times New Roman"/>
          <w:color w:val="333333"/>
          <w:sz w:val="22"/>
        </w:rPr>
      </w:pPr>
      <w:r>
        <w:rPr>
          <w:rFonts w:ascii="宋体" w:eastAsia="宋体" w:hAnsi="宋体" w:cs="宋体"/>
          <w:color w:val="000000"/>
        </w:rPr>
        <w:t>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3、制造厂家生产此投标货物的历史（年数）：</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lastRenderedPageBreak/>
        <w:t>4、近三年该货物主要销售给国内、外主要客户的名称地址：</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名称和地址                              销售项目和数量</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出口销售额：_______________________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5、近三年的年营业额：</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年份            国内            出口            总额</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6、易损件制造商的名称和地址：</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部件名称                          制造商</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7、有关开户银行的名称和地址：</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8、其他情况：</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兹证明上述声明是真实、正确的，并提供了全部能提供的资料和数据，我们同意遵照贵方要求出示有关证明文件。</w:t>
      </w:r>
    </w:p>
    <w:p w:rsidR="001A3382" w:rsidRDefault="001A3382">
      <w:pPr>
        <w:snapToGrid w:val="0"/>
        <w:spacing w:line="360" w:lineRule="auto"/>
        <w:ind w:firstLineChars="200" w:firstLine="440"/>
        <w:jc w:val="left"/>
        <w:rPr>
          <w:rFonts w:ascii="等线" w:eastAsia="等线" w:hAnsi="等线" w:cs="Times New Roman"/>
          <w:color w:val="333333"/>
          <w:sz w:val="22"/>
        </w:rPr>
      </w:pPr>
    </w:p>
    <w:p w:rsidR="001A3382" w:rsidRDefault="001A3382">
      <w:pPr>
        <w:snapToGrid w:val="0"/>
        <w:spacing w:line="360" w:lineRule="auto"/>
        <w:ind w:firstLineChars="200" w:firstLine="440"/>
        <w:jc w:val="left"/>
        <w:rPr>
          <w:rFonts w:ascii="等线" w:eastAsia="等线" w:hAnsi="等线" w:cs="Times New Roman"/>
          <w:color w:val="333333"/>
          <w:sz w:val="22"/>
        </w:rPr>
      </w:pP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制造商：______________________________________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投标人授权代表：______________________________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投标人授权代表的职务：________________________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电话号：________________  传真号：____________</w:t>
      </w:r>
    </w:p>
    <w:p w:rsidR="001A3382" w:rsidRDefault="0033160C">
      <w:pPr>
        <w:snapToGrid w:val="0"/>
        <w:spacing w:line="360" w:lineRule="auto"/>
        <w:ind w:firstLineChars="200" w:firstLine="420"/>
        <w:jc w:val="left"/>
        <w:rPr>
          <w:rFonts w:ascii="等线" w:eastAsia="等线" w:hAnsi="等线" w:cs="Times New Roman"/>
          <w:color w:val="333333"/>
          <w:sz w:val="22"/>
        </w:rPr>
      </w:pPr>
      <w:r>
        <w:rPr>
          <w:rFonts w:ascii="宋体" w:eastAsia="宋体" w:hAnsi="宋体" w:cs="宋体"/>
          <w:color w:val="000000"/>
        </w:rPr>
        <w:t>日期：______________________________________</w:t>
      </w:r>
    </w:p>
    <w:p w:rsidR="001A3382" w:rsidRDefault="0033160C">
      <w:pPr>
        <w:spacing w:before="60" w:after="60"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rsidR="001A3382" w:rsidRDefault="0033160C">
      <w:pPr>
        <w:keepNext/>
        <w:keepLines/>
        <w:spacing w:line="360" w:lineRule="auto"/>
        <w:jc w:val="center"/>
        <w:outlineLvl w:val="2"/>
        <w:rPr>
          <w:rFonts w:ascii="等线" w:eastAsia="等线" w:hAnsi="等线" w:cs="Times New Roman"/>
          <w:b/>
          <w:bCs/>
          <w:color w:val="1A1A1A"/>
          <w:sz w:val="28"/>
          <w:szCs w:val="28"/>
        </w:rPr>
      </w:pPr>
      <w:r>
        <w:rPr>
          <w:rFonts w:ascii="宋体" w:eastAsia="宋体" w:hAnsi="宋体" w:cs="宋体"/>
          <w:b/>
          <w:bCs/>
          <w:color w:val="000000"/>
          <w:sz w:val="32"/>
          <w:szCs w:val="28"/>
        </w:rPr>
        <w:lastRenderedPageBreak/>
        <w:t>经销商（作为代理）的资格声明</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1、名称及概况：</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(1)投标人名称：</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(2)地址及邮编：</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(3)成立和注册日期：</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(4)主管部门：</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(5)公司性质：</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(6)法人代表：</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(7)职员人数：</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(8)近期资产负债表（到________年____月_____日止）</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(1)固定资产：</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原值：____________________净值：_________________________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(2)流动资金：</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(3)长期负债：</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(4)短期负债：</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(5)资金来源</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自有资金：________________银行贷款：_____________________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(6)资金类型：</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商业性：________________非商业性：___________________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2、最近三年的年度总营业额：</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年份          国内           出口           总额</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3、最近三年投标货物主要销售给国内及国外用户名称及地址：</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名称和地址                销售的项目和数量</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(1) 出口销售：</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(2) 国内销售：</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lastRenderedPageBreak/>
        <w:t>4、同意为投标人制造投标货物的制造厂并附有制造厂的资格声明：</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制造厂名称和地址          制造项目和数量</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5、须由其他制造厂家供应和制造的部件（如果有的话）：</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制造厂名称和地址            制造项目</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____________________________________________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6、最近三年中与各经销商成交的此种投标货物（如果有的话）：</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合同号：</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签字日期：</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产品名称：</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数量：</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合同金额：</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7、有关开户银行的名称和地址：</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8、投标人认为需要声明的其他情况</w:t>
      </w:r>
    </w:p>
    <w:p w:rsidR="001A3382" w:rsidRDefault="001A3382">
      <w:pPr>
        <w:snapToGrid w:val="0"/>
        <w:spacing w:line="360" w:lineRule="auto"/>
        <w:jc w:val="left"/>
        <w:rPr>
          <w:rFonts w:ascii="等线" w:eastAsia="等线" w:hAnsi="等线" w:cs="Times New Roman"/>
          <w:color w:val="333333"/>
          <w:sz w:val="22"/>
        </w:rPr>
      </w:pP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兹证明上述声明是真实、正确的，并提供了全部能提供的资料和数据，我们同意遵照贵方要求出示有关证明文件。</w:t>
      </w:r>
    </w:p>
    <w:p w:rsidR="001A3382" w:rsidRDefault="001A3382">
      <w:pPr>
        <w:snapToGrid w:val="0"/>
        <w:spacing w:line="360" w:lineRule="auto"/>
        <w:jc w:val="left"/>
        <w:rPr>
          <w:rFonts w:ascii="等线" w:eastAsia="等线" w:hAnsi="等线" w:cs="Times New Roman"/>
          <w:color w:val="333333"/>
          <w:sz w:val="22"/>
        </w:rPr>
      </w:pP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投标人名称：___________________________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投标人授权代表：________________________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投标人授权代表的职务：________________________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电话号：________________  传真号：____________</w:t>
      </w:r>
    </w:p>
    <w:p w:rsidR="001A3382" w:rsidRDefault="0033160C">
      <w:pPr>
        <w:snapToGrid w:val="0"/>
        <w:spacing w:line="360" w:lineRule="auto"/>
        <w:jc w:val="left"/>
        <w:rPr>
          <w:rFonts w:ascii="等线" w:eastAsia="等线" w:hAnsi="等线" w:cs="Times New Roman"/>
          <w:color w:val="333333"/>
          <w:sz w:val="22"/>
        </w:rPr>
      </w:pPr>
      <w:r>
        <w:rPr>
          <w:rFonts w:ascii="宋体" w:eastAsia="宋体" w:hAnsi="宋体" w:cs="宋体"/>
          <w:color w:val="000000"/>
        </w:rPr>
        <w:t>日期：__________________________________</w:t>
      </w:r>
    </w:p>
    <w:p w:rsidR="001A3382" w:rsidRDefault="001A3382">
      <w:pPr>
        <w:snapToGrid w:val="0"/>
        <w:spacing w:line="360" w:lineRule="auto"/>
        <w:jc w:val="left"/>
        <w:rPr>
          <w:rFonts w:ascii="等线" w:eastAsia="等线" w:hAnsi="等线" w:cs="Times New Roman"/>
          <w:color w:val="333333"/>
          <w:sz w:val="22"/>
        </w:rPr>
      </w:pPr>
    </w:p>
    <w:p w:rsidR="001A3382" w:rsidRDefault="0033160C">
      <w:pPr>
        <w:snapToGrid w:val="0"/>
        <w:spacing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rsidR="001A3382" w:rsidRDefault="0033160C">
      <w:pPr>
        <w:keepNext/>
        <w:keepLines/>
        <w:spacing w:line="360" w:lineRule="auto"/>
        <w:jc w:val="center"/>
        <w:outlineLvl w:val="2"/>
        <w:rPr>
          <w:rFonts w:ascii="等线" w:eastAsia="等线" w:hAnsi="等线" w:cs="Times New Roman"/>
          <w:b/>
          <w:bCs/>
          <w:color w:val="1A1A1A"/>
          <w:sz w:val="28"/>
          <w:szCs w:val="28"/>
        </w:rPr>
      </w:pPr>
      <w:r>
        <w:rPr>
          <w:rFonts w:ascii="宋体" w:eastAsia="宋体" w:hAnsi="宋体" w:cs="宋体"/>
          <w:b/>
          <w:bCs/>
          <w:color w:val="000000"/>
          <w:sz w:val="32"/>
          <w:szCs w:val="28"/>
        </w:rPr>
        <w:lastRenderedPageBreak/>
        <w:t>制造商出具的合法授权证明文件</w:t>
      </w:r>
    </w:p>
    <w:p w:rsidR="001A3382" w:rsidRDefault="0033160C">
      <w:pPr>
        <w:spacing w:line="360" w:lineRule="auto"/>
        <w:jc w:val="center"/>
        <w:rPr>
          <w:rFonts w:ascii="等线" w:eastAsia="等线" w:hAnsi="等线" w:cs="Times New Roman"/>
          <w:color w:val="333333"/>
          <w:sz w:val="22"/>
        </w:rPr>
      </w:pPr>
      <w:r>
        <w:rPr>
          <w:rFonts w:ascii="宋体" w:eastAsia="宋体" w:hAnsi="宋体" w:cs="宋体"/>
          <w:b/>
          <w:color w:val="000000"/>
          <w:sz w:val="32"/>
        </w:rPr>
        <w:t>（格式自拟，以下模板仅供参考）</w:t>
      </w:r>
    </w:p>
    <w:p w:rsidR="001A3382" w:rsidRDefault="0033160C">
      <w:pPr>
        <w:spacing w:line="360" w:lineRule="auto"/>
        <w:jc w:val="left"/>
        <w:rPr>
          <w:rFonts w:ascii="宋体" w:eastAsia="宋体" w:hAnsi="宋体" w:cs="宋体"/>
          <w:color w:val="333333"/>
          <w:sz w:val="22"/>
        </w:rPr>
      </w:pPr>
      <w:r>
        <w:rPr>
          <w:rFonts w:ascii="宋体" w:eastAsia="宋体" w:hAnsi="宋体" w:cs="宋体"/>
          <w:color w:val="000000"/>
        </w:rPr>
        <w:t>致：_____________</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我们_____________________是按___________________法律成立的一家制造商，主要营业地点设在________________________。兹指派按___________________的法律正式成立的，主要营业地点设在_________________的_________________作为我方真正的合法的代理人进行下列有效的活动：</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(1)代表我方办理贵方_______________项目的投标要求提供的由我方制造的货物的有关事宜，并对我方具有约束力。</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(2)作为制造商，我方保证以投标合作者来约束自己，并对该投标共同和分别承担招标文件中所规定的义务。</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(3)我方兹授予_______________全权办理和履行上述我方为完成上述各点所必须的事宜，具有替换或撤销的全权。兹确认_________________或其正式授权代表依此合法地办理一切事宜。</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(4)我方于__________年____月____日签署本文件，____________________于______年____月____日接受此件，以此为证。</w:t>
      </w:r>
    </w:p>
    <w:p w:rsidR="001A3382" w:rsidRDefault="001A3382">
      <w:pPr>
        <w:spacing w:line="360" w:lineRule="auto"/>
        <w:ind w:firstLine="420"/>
        <w:jc w:val="left"/>
        <w:rPr>
          <w:rFonts w:ascii="宋体" w:eastAsia="宋体" w:hAnsi="宋体" w:cs="宋体"/>
          <w:color w:val="333333"/>
          <w:sz w:val="22"/>
        </w:rPr>
      </w:pPr>
    </w:p>
    <w:p w:rsidR="001A3382" w:rsidRDefault="001A3382">
      <w:pPr>
        <w:spacing w:line="360" w:lineRule="auto"/>
        <w:ind w:firstLine="420"/>
        <w:jc w:val="left"/>
        <w:rPr>
          <w:rFonts w:ascii="宋体" w:eastAsia="宋体" w:hAnsi="宋体" w:cs="宋体"/>
          <w:color w:val="333333"/>
          <w:sz w:val="22"/>
        </w:rPr>
      </w:pP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制造商名称（公章）_________________  代理商名称（公章）____________________</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签字人职务和部门：_________________  签字人职务和部门：____________________</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签字人姓名：_______________________  签字人姓名：__________________________</w:t>
      </w:r>
    </w:p>
    <w:p w:rsidR="001A3382" w:rsidRDefault="0033160C">
      <w:pPr>
        <w:spacing w:line="360" w:lineRule="auto"/>
        <w:ind w:firstLine="420"/>
        <w:jc w:val="left"/>
        <w:rPr>
          <w:rFonts w:ascii="宋体" w:eastAsia="宋体" w:hAnsi="宋体" w:cs="宋体"/>
          <w:color w:val="333333"/>
          <w:sz w:val="22"/>
        </w:rPr>
      </w:pPr>
      <w:r>
        <w:rPr>
          <w:rFonts w:ascii="宋体" w:eastAsia="宋体" w:hAnsi="宋体" w:cs="宋体"/>
          <w:color w:val="000000"/>
        </w:rPr>
        <w:t>签字人签名：_______________________  签字人签名：__________________________</w:t>
      </w:r>
    </w:p>
    <w:p w:rsidR="001A3382" w:rsidRDefault="0033160C">
      <w:pPr>
        <w:widowControl/>
        <w:jc w:val="left"/>
        <w:rPr>
          <w:rFonts w:ascii="宋体" w:eastAsia="宋体" w:hAnsi="宋体"/>
        </w:rPr>
      </w:pPr>
      <w:r>
        <w:rPr>
          <w:rFonts w:ascii="宋体" w:eastAsia="宋体" w:hAnsi="宋体"/>
        </w:rPr>
        <w:br w:type="page"/>
      </w:r>
    </w:p>
    <w:p w:rsidR="001A3382" w:rsidRDefault="0033160C">
      <w:pPr>
        <w:widowControl/>
        <w:spacing w:line="360" w:lineRule="auto"/>
        <w:jc w:val="center"/>
        <w:outlineLvl w:val="2"/>
        <w:rPr>
          <w:rFonts w:ascii="宋体" w:eastAsia="宋体" w:hAnsi="宋体" w:cs="宋体"/>
          <w:b/>
          <w:bCs/>
          <w:color w:val="000000"/>
          <w:kern w:val="0"/>
          <w:sz w:val="32"/>
          <w:szCs w:val="32"/>
        </w:rPr>
      </w:pPr>
      <w:bookmarkStart w:id="69" w:name="_Toc96595632"/>
      <w:bookmarkStart w:id="70" w:name="_Toc132882880"/>
      <w:r>
        <w:rPr>
          <w:rFonts w:ascii="宋体" w:eastAsia="宋体" w:hAnsi="宋体" w:cs="宋体" w:hint="eastAsia"/>
          <w:b/>
          <w:bCs/>
          <w:color w:val="000000"/>
          <w:kern w:val="0"/>
          <w:sz w:val="32"/>
          <w:szCs w:val="32"/>
        </w:rPr>
        <w:lastRenderedPageBreak/>
        <w:t>国家企业信用信息公示系统截图</w:t>
      </w:r>
    </w:p>
    <w:p w:rsidR="001A3382" w:rsidRDefault="0033160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rsidR="001A3382" w:rsidRDefault="0033160C">
      <w:pPr>
        <w:widowControl/>
        <w:jc w:val="left"/>
        <w:rPr>
          <w:rFonts w:ascii="Times New Roman" w:eastAsia="宋体" w:hAnsi="Times New Roman" w:cs="Times New Roman"/>
        </w:rPr>
      </w:pPr>
      <w:r>
        <w:rPr>
          <w:rFonts w:ascii="Times New Roman" w:eastAsia="宋体" w:hAnsi="Times New Roman" w:cs="Times New Roman"/>
        </w:rPr>
        <w:br w:type="page"/>
      </w:r>
    </w:p>
    <w:p w:rsidR="001A3382" w:rsidRDefault="0033160C">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rsidR="001A3382" w:rsidRDefault="0033160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rsidR="001A3382" w:rsidRDefault="0033160C">
      <w:pPr>
        <w:widowControl/>
        <w:jc w:val="left"/>
        <w:rPr>
          <w:rFonts w:ascii="Times New Roman" w:eastAsia="宋体" w:hAnsi="Times New Roman" w:cs="Times New Roman"/>
        </w:rPr>
      </w:pPr>
      <w:r>
        <w:rPr>
          <w:rFonts w:ascii="Times New Roman" w:eastAsia="宋体" w:hAnsi="Times New Roman" w:cs="Times New Roman"/>
        </w:rPr>
        <w:br w:type="page"/>
      </w:r>
    </w:p>
    <w:p w:rsidR="001A3382" w:rsidRDefault="0033160C">
      <w:pPr>
        <w:spacing w:line="360" w:lineRule="auto"/>
        <w:jc w:val="center"/>
        <w:outlineLvl w:val="1"/>
        <w:rPr>
          <w:rFonts w:ascii="宋体" w:eastAsia="宋体" w:hAnsi="宋体" w:cs="Times New Roman"/>
          <w:b/>
          <w:bCs/>
          <w:sz w:val="28"/>
          <w:szCs w:val="28"/>
        </w:rPr>
      </w:pPr>
      <w:bookmarkStart w:id="71" w:name="_Toc96595634"/>
      <w:bookmarkStart w:id="72" w:name="_Toc237868118"/>
      <w:bookmarkEnd w:id="69"/>
      <w:bookmarkEnd w:id="70"/>
      <w:r>
        <w:rPr>
          <w:rFonts w:ascii="宋体" w:eastAsia="宋体" w:hAnsi="宋体" w:cs="Times New Roman" w:hint="eastAsia"/>
          <w:b/>
          <w:bCs/>
          <w:sz w:val="28"/>
          <w:szCs w:val="28"/>
        </w:rPr>
        <w:lastRenderedPageBreak/>
        <w:t>商务文件</w:t>
      </w:r>
      <w:bookmarkEnd w:id="71"/>
      <w:bookmarkEnd w:id="72"/>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rsidR="001A3382" w:rsidRDefault="0033160C">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rsidR="001A3382" w:rsidRDefault="0033160C">
      <w:pPr>
        <w:spacing w:line="360" w:lineRule="auto"/>
        <w:jc w:val="center"/>
        <w:outlineLvl w:val="2"/>
        <w:rPr>
          <w:rFonts w:ascii="宋体" w:eastAsia="宋体" w:hAnsi="宋体"/>
          <w:b/>
          <w:sz w:val="32"/>
          <w:szCs w:val="32"/>
        </w:rPr>
      </w:pPr>
      <w:bookmarkStart w:id="73" w:name="_Toc96595635"/>
      <w:bookmarkStart w:id="74" w:name="_Toc132882882"/>
      <w:r>
        <w:rPr>
          <w:rFonts w:ascii="宋体" w:eastAsia="宋体" w:hAnsi="宋体" w:hint="eastAsia"/>
          <w:b/>
          <w:sz w:val="32"/>
          <w:szCs w:val="32"/>
        </w:rPr>
        <w:lastRenderedPageBreak/>
        <w:t>目录</w:t>
      </w:r>
      <w:bookmarkEnd w:id="73"/>
      <w:bookmarkEnd w:id="74"/>
    </w:p>
    <w:p w:rsidR="001A3382" w:rsidRDefault="0033160C">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b/>
          <w:sz w:val="32"/>
          <w:szCs w:val="32"/>
        </w:rPr>
      </w:pPr>
      <w:bookmarkStart w:id="75" w:name="_Toc96595636"/>
      <w:bookmarkStart w:id="76" w:name="_Toc132882883"/>
      <w:r>
        <w:rPr>
          <w:rFonts w:ascii="宋体" w:eastAsia="宋体" w:hAnsi="宋体" w:hint="eastAsia"/>
          <w:b/>
          <w:sz w:val="32"/>
          <w:szCs w:val="32"/>
        </w:rPr>
        <w:lastRenderedPageBreak/>
        <w:t>法定代表人/负责人</w:t>
      </w:r>
      <w:r>
        <w:rPr>
          <w:rFonts w:ascii="宋体" w:eastAsia="宋体" w:hAnsi="宋体"/>
          <w:b/>
          <w:sz w:val="32"/>
          <w:szCs w:val="32"/>
        </w:rPr>
        <w:t>证明</w:t>
      </w:r>
      <w:bookmarkEnd w:id="75"/>
      <w:bookmarkEnd w:id="76"/>
    </w:p>
    <w:p w:rsidR="001A3382" w:rsidRDefault="0033160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（招标人</w:t>
      </w:r>
      <w:r>
        <w:rPr>
          <w:rFonts w:ascii="宋体" w:eastAsia="宋体" w:hAnsi="宋体"/>
          <w:u w:val="single"/>
        </w:rPr>
        <w:t>名称</w:t>
      </w:r>
      <w:r>
        <w:rPr>
          <w:rFonts w:ascii="宋体" w:eastAsia="宋体" w:hAnsi="宋体" w:hint="eastAsia"/>
          <w:u w:val="single"/>
        </w:rPr>
        <w:t xml:space="preserve">）  </w:t>
      </w:r>
    </w:p>
    <w:p w:rsidR="001A3382" w:rsidRDefault="001A3382">
      <w:pPr>
        <w:spacing w:line="360" w:lineRule="auto"/>
        <w:ind w:firstLineChars="200" w:firstLine="420"/>
        <w:rPr>
          <w:rFonts w:ascii="宋体" w:eastAsia="宋体" w:hAnsi="宋体"/>
          <w:u w:val="single"/>
        </w:rPr>
      </w:pPr>
    </w:p>
    <w:p w:rsidR="001A3382" w:rsidRDefault="0033160C">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（投标</w:t>
      </w:r>
      <w:r>
        <w:rPr>
          <w:rFonts w:ascii="宋体" w:eastAsia="宋体" w:hAnsi="宋体"/>
          <w:u w:val="single"/>
        </w:rPr>
        <w:t>人名称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w:t>
      </w:r>
      <w:r>
        <w:rPr>
          <w:rFonts w:ascii="宋体" w:eastAsia="宋体" w:hAnsi="宋体"/>
        </w:rPr>
        <w:t>投标活动中，以我单位</w:t>
      </w:r>
      <w:r>
        <w:rPr>
          <w:rFonts w:ascii="宋体" w:eastAsia="宋体" w:hAnsi="宋体" w:hint="eastAsia"/>
        </w:rPr>
        <w:t>的</w:t>
      </w:r>
      <w:r>
        <w:rPr>
          <w:rFonts w:ascii="宋体" w:eastAsia="宋体" w:hAnsi="宋体"/>
        </w:rPr>
        <w:t>名义</w:t>
      </w:r>
      <w:r>
        <w:rPr>
          <w:rFonts w:ascii="宋体" w:eastAsia="宋体" w:hAnsi="宋体" w:hint="eastAsia"/>
        </w:rPr>
        <w:t>签署</w:t>
      </w:r>
      <w:r>
        <w:rPr>
          <w:rFonts w:ascii="宋体" w:eastAsia="宋体" w:hAnsi="宋体"/>
        </w:rPr>
        <w:t>投标函和投标文件、与招标人协商、谈判、签订合同协议书以及执行一切与此有关的事项。</w:t>
      </w:r>
    </w:p>
    <w:p w:rsidR="001A3382" w:rsidRDefault="001A3382">
      <w:pPr>
        <w:spacing w:line="360" w:lineRule="auto"/>
        <w:ind w:firstLineChars="200" w:firstLine="420"/>
        <w:rPr>
          <w:rFonts w:ascii="宋体" w:eastAsia="宋体" w:hAnsi="宋体"/>
        </w:rPr>
      </w:pPr>
    </w:p>
    <w:p w:rsidR="001A3382" w:rsidRDefault="0033160C">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rsidR="001A3382" w:rsidRDefault="0033160C">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33160C">
      <w:pPr>
        <w:wordWrap w:val="0"/>
        <w:spacing w:line="360" w:lineRule="auto"/>
        <w:jc w:val="right"/>
        <w:rPr>
          <w:rFonts w:ascii="宋体" w:eastAsia="宋体" w:hAnsi="宋体"/>
        </w:rPr>
      </w:pPr>
      <w:r>
        <w:rPr>
          <w:rFonts w:ascii="宋体" w:eastAsia="宋体" w:hAnsi="宋体" w:hint="eastAsia"/>
        </w:rPr>
        <w:t xml:space="preserve">投  标  </w:t>
      </w:r>
      <w:r>
        <w:rPr>
          <w:rFonts w:ascii="宋体" w:eastAsia="宋体" w:hAnsi="宋体"/>
        </w:rPr>
        <w:t>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rsidR="001A3382" w:rsidRDefault="0033160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rsidR="001A3382" w:rsidRDefault="0033160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rsidR="001A3382" w:rsidRDefault="0033160C">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rsidR="001A3382" w:rsidRDefault="0033160C">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为法定代表人/负责人参加本次投标活动，填写此表，则不需要填写“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w:t>
      </w:r>
      <w:r>
        <w:rPr>
          <w:rFonts w:ascii="宋体" w:eastAsia="宋体" w:hAnsi="宋体"/>
        </w:rPr>
        <w:t>投标人单位公章。</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b/>
          <w:sz w:val="32"/>
          <w:szCs w:val="32"/>
        </w:rPr>
      </w:pPr>
      <w:bookmarkStart w:id="77" w:name="_Toc132882884"/>
      <w:bookmarkStart w:id="78" w:name="_Toc96595637"/>
      <w:r>
        <w:rPr>
          <w:rFonts w:ascii="宋体" w:eastAsia="宋体" w:hAnsi="宋体" w:hint="eastAsia"/>
          <w:b/>
          <w:sz w:val="32"/>
          <w:szCs w:val="32"/>
        </w:rPr>
        <w:lastRenderedPageBreak/>
        <w:t>授权</w:t>
      </w:r>
      <w:r>
        <w:rPr>
          <w:rFonts w:ascii="宋体" w:eastAsia="宋体" w:hAnsi="宋体"/>
          <w:b/>
          <w:sz w:val="32"/>
          <w:szCs w:val="32"/>
        </w:rPr>
        <w:t>委托书</w:t>
      </w:r>
      <w:bookmarkEnd w:id="77"/>
      <w:bookmarkEnd w:id="78"/>
    </w:p>
    <w:p w:rsidR="001A3382" w:rsidRDefault="0033160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（招标人</w:t>
      </w:r>
      <w:r>
        <w:rPr>
          <w:rFonts w:ascii="宋体" w:eastAsia="宋体" w:hAnsi="宋体"/>
          <w:u w:val="single"/>
        </w:rPr>
        <w:t>名称</w:t>
      </w:r>
      <w:r>
        <w:rPr>
          <w:rFonts w:ascii="宋体" w:eastAsia="宋体" w:hAnsi="宋体" w:hint="eastAsia"/>
          <w:u w:val="single"/>
        </w:rPr>
        <w:t xml:space="preserve">）  </w:t>
      </w:r>
    </w:p>
    <w:p w:rsidR="001A3382" w:rsidRDefault="001A3382">
      <w:pPr>
        <w:spacing w:line="360" w:lineRule="auto"/>
        <w:ind w:firstLineChars="200" w:firstLine="420"/>
        <w:rPr>
          <w:rFonts w:ascii="宋体" w:eastAsia="宋体" w:hAnsi="宋体"/>
        </w:rPr>
      </w:pPr>
    </w:p>
    <w:p w:rsidR="001A3382" w:rsidRDefault="0033160C">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（投标人</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（投标人</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w:t>
      </w:r>
      <w:r>
        <w:rPr>
          <w:rFonts w:ascii="宋体" w:eastAsia="宋体" w:hAnsi="宋体"/>
        </w:rPr>
        <w:t>投标活动中，以我单位</w:t>
      </w:r>
      <w:r>
        <w:rPr>
          <w:rFonts w:ascii="宋体" w:eastAsia="宋体" w:hAnsi="宋体" w:hint="eastAsia"/>
        </w:rPr>
        <w:t>的</w:t>
      </w:r>
      <w:r>
        <w:rPr>
          <w:rFonts w:ascii="宋体" w:eastAsia="宋体" w:hAnsi="宋体"/>
        </w:rPr>
        <w:t>名义</w:t>
      </w:r>
      <w:r>
        <w:rPr>
          <w:rFonts w:ascii="宋体" w:eastAsia="宋体" w:hAnsi="宋体" w:hint="eastAsia"/>
        </w:rPr>
        <w:t>签署</w:t>
      </w:r>
      <w:r>
        <w:rPr>
          <w:rFonts w:ascii="宋体" w:eastAsia="宋体" w:hAnsi="宋体"/>
        </w:rPr>
        <w:t>投标函和投标文件、与招标人协商、谈判、签订合同协议书以及执行一切与此有关的事项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rsidR="001A3382" w:rsidRDefault="0033160C">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rsidR="001A3382" w:rsidRDefault="001A3382">
      <w:pPr>
        <w:spacing w:line="360" w:lineRule="auto"/>
        <w:ind w:firstLineChars="200" w:firstLine="420"/>
        <w:rPr>
          <w:rFonts w:ascii="宋体" w:eastAsia="宋体" w:hAnsi="宋体"/>
        </w:rPr>
      </w:pPr>
    </w:p>
    <w:p w:rsidR="001A3382" w:rsidRDefault="0033160C">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rsidR="001A3382" w:rsidRDefault="001A3382">
      <w:pPr>
        <w:spacing w:line="360" w:lineRule="auto"/>
        <w:ind w:firstLineChars="200" w:firstLine="420"/>
        <w:rPr>
          <w:rFonts w:ascii="宋体" w:eastAsia="宋体" w:hAnsi="宋体"/>
        </w:rPr>
      </w:pPr>
    </w:p>
    <w:p w:rsidR="001A3382" w:rsidRDefault="0033160C">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33160C">
      <w:pPr>
        <w:wordWrap w:val="0"/>
        <w:spacing w:line="360" w:lineRule="auto"/>
        <w:jc w:val="right"/>
        <w:rPr>
          <w:rFonts w:ascii="宋体" w:eastAsia="宋体" w:hAnsi="宋体"/>
        </w:rPr>
      </w:pPr>
      <w:r>
        <w:rPr>
          <w:rFonts w:ascii="宋体" w:eastAsia="宋体" w:hAnsi="宋体" w:hint="eastAsia"/>
        </w:rPr>
        <w:t xml:space="preserve">投  标  </w:t>
      </w:r>
      <w:r>
        <w:rPr>
          <w:rFonts w:ascii="宋体" w:eastAsia="宋体" w:hAnsi="宋体"/>
        </w:rPr>
        <w:t>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rsidR="001A3382" w:rsidRDefault="0033160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rsidR="001A3382" w:rsidRDefault="0033160C">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rsidR="001A3382" w:rsidRDefault="0033160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rsidR="001A3382" w:rsidRDefault="001A3382">
      <w:pPr>
        <w:spacing w:line="360" w:lineRule="auto"/>
        <w:ind w:firstLineChars="200" w:firstLine="420"/>
        <w:rPr>
          <w:rFonts w:ascii="宋体" w:eastAsia="宋体" w:hAnsi="宋体"/>
        </w:rPr>
      </w:pP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cs="Times New Roman"/>
          <w:b/>
          <w:color w:val="000000" w:themeColor="text1"/>
          <w:sz w:val="32"/>
          <w:szCs w:val="32"/>
        </w:rPr>
      </w:pPr>
      <w:bookmarkStart w:id="79" w:name="_Toc96595638"/>
      <w:bookmarkStart w:id="80" w:name="_Toc132882885"/>
      <w:r>
        <w:rPr>
          <w:rFonts w:ascii="宋体" w:eastAsia="宋体" w:hAnsi="宋体" w:cs="Times New Roman" w:hint="eastAsia"/>
          <w:b/>
          <w:color w:val="000000" w:themeColor="text1"/>
          <w:sz w:val="32"/>
          <w:szCs w:val="32"/>
        </w:rPr>
        <w:lastRenderedPageBreak/>
        <w:t>投标人廉洁及保密承诺书</w:t>
      </w:r>
      <w:bookmarkEnd w:id="79"/>
      <w:bookmarkEnd w:id="80"/>
    </w:p>
    <w:p w:rsidR="001A3382" w:rsidRDefault="0033160C">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（招标人</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hint="eastAsia"/>
          <w:color w:val="000000" w:themeColor="text1"/>
          <w:szCs w:val="21"/>
          <w:u w:val="single"/>
        </w:rPr>
        <w:t xml:space="preserve"> （项目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招标工作，有效遏制不公平竞争和违规违纪行为的发生，确保招标工作的公平、公正、公开、有序进行，我们保证认真贯彻执行《招标投标法》、《招标投标法实施条例》等法律法规以及与廉洁有关的规章制度，特向贵单位承诺如下事项：</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二、不与招标单位工作人员串通投标，损害国家利益、企业利益以及他人的合法利益；不与其他投标人相互串通投标报价，不排挤其他投标人，不损害招标人或其他投标人的合法权益。</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三、不以任何名义为参与招标、评标工作的有关人员报销应由参与招标、评标工作的有关人员支付的任何费用；</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四、不以任何名义向参与招标、评标工作的有关人员赠送回扣、红包、礼金、购物卡、有价证券、贵重物品和好处费、感谢费等；</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五、不以任何名义向参与招标、评标工作的有关人员提供高消费宴请及娱乐活动；</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六、不以谋取非正当利益为目的，擅自与参与招标、评标工作的有关人员就业务问题进行私下商谈或者达成利益默契；</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七、不以任何名义接受或暗示为参与招标、评标工作的有关人员装修住房、婚丧嫁取、配偶子女的工作安排以及境内外旅游等提供方便；</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本廉洁承诺书为我单位应答此次项目正式文件的附件，与其他投标文件具有同等法律效力，经我单位法定代表人/负责人或其授权代理人签字盖章后立即生效。</w:t>
      </w:r>
    </w:p>
    <w:p w:rsidR="001A3382" w:rsidRDefault="0033160C">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 xml:space="preserve">（盖章） </w:t>
      </w:r>
      <w:r>
        <w:rPr>
          <w:rFonts w:ascii="宋体" w:eastAsia="宋体" w:hAnsi="宋体" w:cs="Times New Roman"/>
          <w:szCs w:val="20"/>
          <w:u w:val="single"/>
        </w:rPr>
        <w:t xml:space="preserve">   </w:t>
      </w:r>
    </w:p>
    <w:p w:rsidR="001A3382" w:rsidRDefault="0033160C">
      <w:pPr>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w:t>
      </w:r>
    </w:p>
    <w:p w:rsidR="001A3382" w:rsidRDefault="0033160C">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rsidR="001A3382" w:rsidRDefault="0033160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rsidR="001A3382" w:rsidRDefault="0033160C">
      <w:pPr>
        <w:spacing w:line="360" w:lineRule="auto"/>
        <w:jc w:val="center"/>
        <w:outlineLvl w:val="2"/>
        <w:rPr>
          <w:rFonts w:ascii="宋体" w:eastAsia="宋体" w:hAnsi="宋体" w:cs="Times New Roman"/>
          <w:b/>
          <w:color w:val="000000" w:themeColor="text1"/>
          <w:sz w:val="32"/>
          <w:szCs w:val="32"/>
        </w:rPr>
      </w:pPr>
      <w:bookmarkStart w:id="81" w:name="_Toc96595640"/>
      <w:bookmarkStart w:id="82" w:name="_Toc132882887"/>
      <w:r>
        <w:rPr>
          <w:rFonts w:ascii="宋体" w:eastAsia="宋体" w:hAnsi="宋体" w:cs="Times New Roman" w:hint="eastAsia"/>
          <w:b/>
          <w:color w:val="000000" w:themeColor="text1"/>
          <w:sz w:val="32"/>
          <w:szCs w:val="32"/>
        </w:rPr>
        <w:lastRenderedPageBreak/>
        <w:t>投标人股东关系表</w:t>
      </w:r>
      <w:bookmarkEnd w:id="81"/>
      <w:bookmarkEnd w:id="82"/>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1A3382">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33160C">
            <w:pPr>
              <w:autoSpaceDE w:val="0"/>
              <w:autoSpaceDN w:val="0"/>
              <w:adjustRightInd w:val="0"/>
              <w:snapToGrid w:val="0"/>
              <w:rPr>
                <w:rFonts w:ascii="宋体" w:eastAsia="宋体" w:hAnsi="宋体"/>
                <w:bCs/>
                <w:szCs w:val="21"/>
              </w:rPr>
            </w:pPr>
            <w:r>
              <w:rPr>
                <w:rFonts w:ascii="宋体" w:eastAsia="宋体" w:hAnsi="宋体" w:hint="eastAsia"/>
                <w:bCs/>
                <w:szCs w:val="21"/>
              </w:rPr>
              <w:t>投标人名称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1A3382">
            <w:pPr>
              <w:autoSpaceDE w:val="0"/>
              <w:autoSpaceDN w:val="0"/>
              <w:adjustRightInd w:val="0"/>
              <w:snapToGrid w:val="0"/>
              <w:jc w:val="left"/>
              <w:rPr>
                <w:rFonts w:ascii="宋体" w:eastAsia="宋体" w:hAnsi="宋体" w:cs="Segoe UI Symbol"/>
                <w:kern w:val="0"/>
                <w:szCs w:val="21"/>
              </w:rPr>
            </w:pPr>
          </w:p>
        </w:tc>
      </w:tr>
      <w:tr w:rsidR="001A3382">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33160C">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1A3382">
            <w:pPr>
              <w:autoSpaceDE w:val="0"/>
              <w:autoSpaceDN w:val="0"/>
              <w:adjustRightInd w:val="0"/>
              <w:snapToGrid w:val="0"/>
              <w:jc w:val="left"/>
              <w:rPr>
                <w:rFonts w:ascii="宋体" w:eastAsia="宋体" w:hAnsi="宋体" w:cs="Segoe UI Symbol"/>
                <w:kern w:val="0"/>
                <w:szCs w:val="21"/>
              </w:rPr>
            </w:pPr>
          </w:p>
        </w:tc>
      </w:tr>
      <w:tr w:rsidR="001A3382">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33160C">
            <w:pPr>
              <w:autoSpaceDE w:val="0"/>
              <w:autoSpaceDN w:val="0"/>
              <w:adjustRightInd w:val="0"/>
              <w:snapToGrid w:val="0"/>
              <w:jc w:val="left"/>
              <w:rPr>
                <w:rFonts w:ascii="宋体" w:eastAsia="宋体" w:hAnsi="宋体"/>
                <w:bCs/>
                <w:szCs w:val="21"/>
              </w:rPr>
            </w:pPr>
            <w:r>
              <w:rPr>
                <w:rFonts w:ascii="宋体" w:eastAsia="宋体" w:hAnsi="宋体" w:hint="eastAsia"/>
                <w:bCs/>
                <w:szCs w:val="21"/>
              </w:rPr>
              <w:t>投标人控股股东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AE7A6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有，控股股东为：</w:t>
            </w:r>
            <w:r w:rsidR="0033160C">
              <w:rPr>
                <w:rFonts w:ascii="宋体" w:eastAsia="宋体" w:hAnsi="宋体" w:cs="Segoe UI Symbol" w:hint="eastAsia"/>
                <w:kern w:val="0"/>
                <w:szCs w:val="21"/>
                <w:u w:val="single"/>
              </w:rPr>
              <w:t xml:space="preserve">              </w:t>
            </w:r>
            <w:r w:rsidR="0033160C">
              <w:rPr>
                <w:rFonts w:ascii="宋体" w:eastAsia="宋体" w:hAnsi="宋体" w:cs="Segoe UI Symbol" w:hint="eastAsia"/>
                <w:kern w:val="0"/>
                <w:szCs w:val="21"/>
              </w:rPr>
              <w:t>，股份占比：</w:t>
            </w:r>
            <w:r w:rsidR="0033160C">
              <w:rPr>
                <w:rFonts w:ascii="宋体" w:eastAsia="宋体" w:hAnsi="宋体" w:cs="Segoe UI Symbol" w:hint="eastAsia"/>
                <w:kern w:val="0"/>
                <w:szCs w:val="21"/>
                <w:u w:val="single"/>
              </w:rPr>
              <w:t xml:space="preserve">       </w:t>
            </w:r>
            <w:r w:rsidR="0033160C">
              <w:rPr>
                <w:rFonts w:ascii="宋体" w:eastAsia="宋体" w:hAnsi="宋体" w:cs="Segoe UI Symbol"/>
                <w:kern w:val="0"/>
                <w:szCs w:val="21"/>
                <w:u w:val="single"/>
              </w:rPr>
              <w:t xml:space="preserve"> </w:t>
            </w:r>
            <w:r w:rsidR="0033160C">
              <w:rPr>
                <w:rFonts w:ascii="宋体" w:eastAsia="宋体" w:hAnsi="宋体" w:cs="Segoe UI Symbol" w:hint="eastAsia"/>
                <w:kern w:val="0"/>
                <w:szCs w:val="21"/>
                <w:u w:val="single"/>
              </w:rPr>
              <w:t xml:space="preserve">    </w:t>
            </w:r>
            <w:r w:rsidR="0033160C">
              <w:rPr>
                <w:rFonts w:ascii="宋体" w:eastAsia="宋体" w:hAnsi="宋体" w:cs="Segoe UI Symbol" w:hint="eastAsia"/>
                <w:kern w:val="0"/>
                <w:szCs w:val="21"/>
              </w:rPr>
              <w:t>；</w:t>
            </w:r>
          </w:p>
          <w:p w:rsidR="001A3382" w:rsidRDefault="0033160C">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rsidR="001A3382" w:rsidRDefault="00AE7A6E">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无</w:t>
            </w:r>
          </w:p>
        </w:tc>
      </w:tr>
      <w:tr w:rsidR="001A3382">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33160C">
            <w:pPr>
              <w:autoSpaceDE w:val="0"/>
              <w:autoSpaceDN w:val="0"/>
              <w:adjustRightInd w:val="0"/>
              <w:snapToGrid w:val="0"/>
              <w:jc w:val="left"/>
              <w:rPr>
                <w:rFonts w:ascii="宋体" w:eastAsia="宋体" w:hAnsi="宋体"/>
                <w:bCs/>
                <w:szCs w:val="21"/>
              </w:rPr>
            </w:pPr>
            <w:r>
              <w:rPr>
                <w:rFonts w:ascii="宋体" w:eastAsia="宋体" w:hAnsi="宋体" w:hint="eastAsia"/>
                <w:bCs/>
                <w:szCs w:val="21"/>
              </w:rPr>
              <w:t>与投标人存在管理关系的单位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AE7A6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是，该单位为：</w:t>
            </w:r>
            <w:r w:rsidR="0033160C">
              <w:rPr>
                <w:rFonts w:ascii="宋体" w:eastAsia="宋体" w:hAnsi="宋体" w:cs="Segoe UI Symbol" w:hint="eastAsia"/>
                <w:kern w:val="0"/>
                <w:szCs w:val="21"/>
                <w:u w:val="single"/>
              </w:rPr>
              <w:t xml:space="preserve">                                          </w:t>
            </w:r>
          </w:p>
          <w:p w:rsidR="001A3382" w:rsidRDefault="00AE7A6E">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否</w:t>
            </w:r>
          </w:p>
        </w:tc>
      </w:tr>
      <w:tr w:rsidR="001A3382">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33160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AE7A6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是，与招标人的关系为：</w:t>
            </w:r>
            <w:r w:rsidR="0033160C">
              <w:rPr>
                <w:rFonts w:ascii="宋体" w:eastAsia="宋体" w:hAnsi="宋体" w:cs="Segoe UI Symbol" w:hint="eastAsia"/>
                <w:kern w:val="0"/>
                <w:szCs w:val="21"/>
                <w:u w:val="single"/>
              </w:rPr>
              <w:t xml:space="preserve">                        </w:t>
            </w:r>
            <w:r w:rsidR="0033160C">
              <w:rPr>
                <w:rFonts w:ascii="宋体" w:eastAsia="宋体" w:hAnsi="宋体" w:cs="Segoe UI Symbol"/>
                <w:kern w:val="0"/>
                <w:szCs w:val="21"/>
                <w:u w:val="single"/>
              </w:rPr>
              <w:t xml:space="preserve"> </w:t>
            </w:r>
            <w:r w:rsidR="0033160C">
              <w:rPr>
                <w:rFonts w:ascii="宋体" w:eastAsia="宋体" w:hAnsi="宋体" w:cs="Segoe UI Symbol" w:hint="eastAsia"/>
                <w:kern w:val="0"/>
                <w:szCs w:val="21"/>
                <w:u w:val="single"/>
              </w:rPr>
              <w:t xml:space="preserve">         </w:t>
            </w:r>
          </w:p>
          <w:p w:rsidR="001A3382" w:rsidRDefault="00AE7A6E">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否</w:t>
            </w:r>
          </w:p>
        </w:tc>
      </w:tr>
      <w:tr w:rsidR="001A3382">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33160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是否是招标人关联方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382" w:rsidRDefault="00AE7A6E">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是，</w:t>
            </w:r>
            <w:r w:rsidR="0033160C">
              <w:rPr>
                <w:rFonts w:ascii="宋体" w:eastAsia="宋体" w:hAnsi="宋体" w:hint="eastAsia"/>
                <w:bCs/>
                <w:szCs w:val="21"/>
              </w:rPr>
              <w:t>与招标人的关联关系为（按注3内容填写）</w:t>
            </w:r>
            <w:r w:rsidR="0033160C">
              <w:rPr>
                <w:rFonts w:ascii="宋体" w:eastAsia="宋体" w:hAnsi="宋体" w:cs="Segoe UI Symbol" w:hint="eastAsia"/>
                <w:kern w:val="0"/>
                <w:szCs w:val="21"/>
              </w:rPr>
              <w:t>：</w:t>
            </w:r>
            <w:r w:rsidR="0033160C">
              <w:rPr>
                <w:rFonts w:ascii="宋体" w:eastAsia="宋体" w:hAnsi="宋体" w:cs="Segoe UI Symbol" w:hint="eastAsia"/>
                <w:kern w:val="0"/>
                <w:szCs w:val="21"/>
                <w:u w:val="single"/>
              </w:rPr>
              <w:t xml:space="preserve">        </w:t>
            </w:r>
            <w:r w:rsidR="0033160C">
              <w:rPr>
                <w:rFonts w:ascii="宋体" w:eastAsia="宋体" w:hAnsi="宋体" w:cs="Segoe UI Symbol"/>
                <w:kern w:val="0"/>
                <w:szCs w:val="21"/>
                <w:u w:val="single"/>
              </w:rPr>
              <w:t xml:space="preserve"> </w:t>
            </w:r>
            <w:r w:rsidR="0033160C">
              <w:rPr>
                <w:rFonts w:ascii="宋体" w:eastAsia="宋体" w:hAnsi="宋体" w:cs="Segoe UI Symbol" w:hint="eastAsia"/>
                <w:kern w:val="0"/>
                <w:szCs w:val="21"/>
                <w:u w:val="single"/>
              </w:rPr>
              <w:t xml:space="preserve">    </w:t>
            </w:r>
          </w:p>
          <w:p w:rsidR="001A3382" w:rsidRDefault="00AE7A6E">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33160C">
                  <w:rPr>
                    <w:rFonts w:ascii="宋体" w:eastAsia="宋体" w:hAnsi="宋体" w:hint="eastAsia"/>
                  </w:rPr>
                  <w:t>□</w:t>
                </w:r>
              </w:sdtContent>
            </w:sdt>
            <w:r w:rsidR="0033160C">
              <w:rPr>
                <w:rFonts w:ascii="宋体" w:eastAsia="宋体" w:hAnsi="宋体" w:cs="Segoe UI Symbol" w:hint="eastAsia"/>
                <w:kern w:val="0"/>
                <w:szCs w:val="21"/>
              </w:rPr>
              <w:t>否</w:t>
            </w:r>
          </w:p>
        </w:tc>
      </w:tr>
    </w:tbl>
    <w:p w:rsidR="001A3382" w:rsidRDefault="0033160C">
      <w:pPr>
        <w:ind w:firstLineChars="200" w:firstLine="420"/>
        <w:rPr>
          <w:rFonts w:ascii="宋体" w:eastAsia="宋体" w:hAnsi="宋体"/>
        </w:rPr>
      </w:pPr>
      <w:r>
        <w:rPr>
          <w:rFonts w:ascii="宋体" w:eastAsia="宋体" w:hAnsi="宋体" w:hint="eastAsia"/>
        </w:rPr>
        <w:t>注：</w:t>
      </w:r>
    </w:p>
    <w:p w:rsidR="001A3382" w:rsidRDefault="0033160C">
      <w:pPr>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rsidR="001A3382" w:rsidRDefault="0033160C">
      <w:pPr>
        <w:ind w:firstLineChars="200" w:firstLine="420"/>
        <w:rPr>
          <w:rFonts w:ascii="宋体" w:eastAsia="宋体" w:hAnsi="宋体"/>
        </w:rPr>
      </w:pPr>
      <w:r>
        <w:rPr>
          <w:rFonts w:ascii="宋体" w:eastAsia="宋体" w:hAnsi="宋体" w:hint="eastAsia"/>
        </w:rPr>
        <w:t>管理关系是指与不具有出资持股关系的单位之间存在的其他管理与被管理关系；</w:t>
      </w:r>
    </w:p>
    <w:p w:rsidR="001A3382" w:rsidRDefault="0033160C">
      <w:pPr>
        <w:ind w:firstLineChars="200" w:firstLine="420"/>
        <w:rPr>
          <w:rFonts w:ascii="宋体" w:eastAsia="宋体" w:hAnsi="宋体"/>
        </w:rPr>
      </w:pPr>
      <w:r>
        <w:rPr>
          <w:rFonts w:ascii="宋体" w:eastAsia="宋体" w:hAnsi="宋体"/>
        </w:rPr>
        <w:t xml:space="preserve">2. </w:t>
      </w:r>
      <w:r>
        <w:rPr>
          <w:rFonts w:ascii="宋体" w:eastAsia="宋体" w:hAnsi="宋体" w:hint="eastAsia"/>
        </w:rPr>
        <w:t>投标人需如实填写上述信息，如查实上述信息与实际不符，视为提供虚假证明材料骗取中标，投标人应承担相应法律后果。</w:t>
      </w:r>
    </w:p>
    <w:p w:rsidR="001A3382" w:rsidRDefault="0033160C">
      <w:pPr>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招标人关联方是指</w:t>
      </w:r>
    </w:p>
    <w:p w:rsidR="001A3382" w:rsidRDefault="0033160C">
      <w:pPr>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rsidR="001A3382" w:rsidRDefault="0033160C">
      <w:pPr>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）项所列主体直接或者间接控制的除本单位（含本单位子公司）以外的法人或其他组织。</w:t>
      </w:r>
    </w:p>
    <w:p w:rsidR="001A3382" w:rsidRDefault="0033160C">
      <w:pPr>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rsidR="001A3382" w:rsidRDefault="0033160C">
      <w:pPr>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rsidR="001A3382" w:rsidRDefault="0033160C">
      <w:pPr>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rsidR="001A3382" w:rsidRDefault="0033160C">
      <w:pPr>
        <w:ind w:firstLineChars="200" w:firstLine="420"/>
        <w:rPr>
          <w:rFonts w:ascii="宋体" w:eastAsia="宋体" w:hAnsi="宋体"/>
        </w:rPr>
      </w:pPr>
      <w:r>
        <w:rPr>
          <w:rFonts w:ascii="宋体" w:eastAsia="宋体" w:hAnsi="宋体"/>
        </w:rPr>
        <w:lastRenderedPageBreak/>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rsidR="001A3382" w:rsidRDefault="0033160C">
      <w:pPr>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rsidR="001A3382" w:rsidRDefault="0033160C">
      <w:pPr>
        <w:spacing w:line="360" w:lineRule="auto"/>
        <w:jc w:val="center"/>
        <w:outlineLvl w:val="2"/>
        <w:rPr>
          <w:rFonts w:ascii="宋体" w:eastAsia="宋体" w:hAnsi="宋体"/>
          <w:b/>
          <w:sz w:val="32"/>
          <w:szCs w:val="32"/>
        </w:rPr>
      </w:pPr>
      <w:bookmarkStart w:id="83" w:name="_Toc132882888"/>
      <w:bookmarkStart w:id="84" w:name="_Toc96595641"/>
      <w:r>
        <w:rPr>
          <w:rFonts w:ascii="宋体" w:eastAsia="宋体" w:hAnsi="宋体" w:hint="eastAsia"/>
          <w:b/>
          <w:sz w:val="32"/>
          <w:szCs w:val="32"/>
        </w:rPr>
        <w:lastRenderedPageBreak/>
        <w:t>合同</w:t>
      </w:r>
      <w:r>
        <w:rPr>
          <w:rFonts w:ascii="宋体" w:eastAsia="宋体" w:hAnsi="宋体"/>
          <w:b/>
          <w:sz w:val="32"/>
          <w:szCs w:val="32"/>
        </w:rPr>
        <w:t>条款响应表</w:t>
      </w:r>
      <w:bookmarkEnd w:id="83"/>
      <w:bookmarkEnd w:id="84"/>
    </w:p>
    <w:p w:rsidR="001A3382" w:rsidRDefault="0033160C">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23"/>
        <w:tblW w:w="0" w:type="auto"/>
        <w:jc w:val="center"/>
        <w:tblLook w:val="04A0" w:firstRow="1" w:lastRow="0" w:firstColumn="1" w:lastColumn="0" w:noHBand="0" w:noVBand="1"/>
      </w:tblPr>
      <w:tblGrid>
        <w:gridCol w:w="704"/>
        <w:gridCol w:w="2614"/>
        <w:gridCol w:w="1922"/>
        <w:gridCol w:w="2126"/>
        <w:gridCol w:w="930"/>
      </w:tblGrid>
      <w:tr w:rsidR="001A3382">
        <w:trPr>
          <w:jc w:val="center"/>
        </w:trPr>
        <w:tc>
          <w:tcPr>
            <w:tcW w:w="704" w:type="dxa"/>
            <w:vAlign w:val="center"/>
          </w:tcPr>
          <w:p w:rsidR="001A3382" w:rsidRDefault="0033160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rsidR="001A3382" w:rsidRDefault="0033160C">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文件合同条目号</w:t>
            </w:r>
          </w:p>
        </w:tc>
        <w:tc>
          <w:tcPr>
            <w:tcW w:w="1922" w:type="dxa"/>
            <w:vAlign w:val="center"/>
          </w:tcPr>
          <w:p w:rsidR="001A3382" w:rsidRDefault="0033160C">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文件合同条款</w:t>
            </w:r>
          </w:p>
        </w:tc>
        <w:tc>
          <w:tcPr>
            <w:tcW w:w="2126" w:type="dxa"/>
            <w:vAlign w:val="center"/>
          </w:tcPr>
          <w:p w:rsidR="001A3382" w:rsidRDefault="0033160C">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文件合同条款</w:t>
            </w:r>
          </w:p>
        </w:tc>
        <w:tc>
          <w:tcPr>
            <w:tcW w:w="930" w:type="dxa"/>
            <w:vAlign w:val="center"/>
          </w:tcPr>
          <w:p w:rsidR="001A3382" w:rsidRDefault="0033160C">
            <w:pPr>
              <w:spacing w:line="360" w:lineRule="auto"/>
              <w:jc w:val="center"/>
              <w:rPr>
                <w:rFonts w:ascii="宋体" w:eastAsia="宋体" w:hAnsi="宋体"/>
                <w:b/>
              </w:rPr>
            </w:pPr>
            <w:r>
              <w:rPr>
                <w:rFonts w:ascii="宋体" w:eastAsia="宋体" w:hAnsi="宋体" w:hint="eastAsia"/>
                <w:b/>
              </w:rPr>
              <w:t>说明</w:t>
            </w:r>
          </w:p>
        </w:tc>
      </w:tr>
      <w:tr w:rsidR="001A3382">
        <w:trPr>
          <w:jc w:val="center"/>
        </w:trPr>
        <w:tc>
          <w:tcPr>
            <w:tcW w:w="704" w:type="dxa"/>
            <w:vAlign w:val="center"/>
          </w:tcPr>
          <w:p w:rsidR="001A3382" w:rsidRDefault="001A3382">
            <w:pPr>
              <w:spacing w:line="360" w:lineRule="auto"/>
              <w:jc w:val="center"/>
              <w:rPr>
                <w:rFonts w:ascii="宋体" w:eastAsia="宋体" w:hAnsi="宋体"/>
              </w:rPr>
            </w:pPr>
          </w:p>
        </w:tc>
        <w:tc>
          <w:tcPr>
            <w:tcW w:w="2614" w:type="dxa"/>
            <w:vAlign w:val="center"/>
          </w:tcPr>
          <w:p w:rsidR="001A3382" w:rsidRDefault="001A3382">
            <w:pPr>
              <w:spacing w:line="360" w:lineRule="auto"/>
              <w:jc w:val="center"/>
              <w:rPr>
                <w:rFonts w:ascii="宋体" w:eastAsia="宋体" w:hAnsi="宋体"/>
              </w:rPr>
            </w:pPr>
          </w:p>
        </w:tc>
        <w:tc>
          <w:tcPr>
            <w:tcW w:w="1922" w:type="dxa"/>
            <w:vAlign w:val="center"/>
          </w:tcPr>
          <w:p w:rsidR="001A3382" w:rsidRDefault="001A3382">
            <w:pPr>
              <w:spacing w:line="360" w:lineRule="auto"/>
              <w:jc w:val="center"/>
              <w:rPr>
                <w:rFonts w:ascii="宋体" w:eastAsia="宋体" w:hAnsi="宋体"/>
              </w:rPr>
            </w:pPr>
          </w:p>
        </w:tc>
        <w:tc>
          <w:tcPr>
            <w:tcW w:w="2126" w:type="dxa"/>
            <w:vAlign w:val="center"/>
          </w:tcPr>
          <w:p w:rsidR="001A3382" w:rsidRDefault="001A3382">
            <w:pPr>
              <w:spacing w:line="360" w:lineRule="auto"/>
              <w:jc w:val="center"/>
              <w:rPr>
                <w:rFonts w:ascii="宋体" w:eastAsia="宋体" w:hAnsi="宋体"/>
              </w:rPr>
            </w:pPr>
          </w:p>
        </w:tc>
        <w:tc>
          <w:tcPr>
            <w:tcW w:w="930" w:type="dxa"/>
            <w:vAlign w:val="center"/>
          </w:tcPr>
          <w:p w:rsidR="001A3382" w:rsidRDefault="001A3382">
            <w:pPr>
              <w:spacing w:line="360" w:lineRule="auto"/>
              <w:jc w:val="center"/>
              <w:rPr>
                <w:rFonts w:ascii="宋体" w:eastAsia="宋体" w:hAnsi="宋体"/>
              </w:rPr>
            </w:pPr>
          </w:p>
        </w:tc>
      </w:tr>
    </w:tbl>
    <w:p w:rsidR="001A3382" w:rsidRDefault="0033160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rsidR="001A3382" w:rsidRDefault="0033160C">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1A3382">
        <w:trPr>
          <w:jc w:val="center"/>
        </w:trPr>
        <w:tc>
          <w:tcPr>
            <w:tcW w:w="704" w:type="dxa"/>
            <w:vAlign w:val="center"/>
          </w:tcPr>
          <w:p w:rsidR="001A3382" w:rsidRDefault="0033160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rsidR="001A3382" w:rsidRDefault="0033160C">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rsidR="001A3382" w:rsidRDefault="0033160C">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rsidR="001A3382" w:rsidRDefault="0033160C">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rsidR="001A3382" w:rsidRDefault="0033160C">
            <w:pPr>
              <w:spacing w:line="360" w:lineRule="auto"/>
              <w:jc w:val="center"/>
              <w:rPr>
                <w:rFonts w:ascii="宋体" w:eastAsia="宋体" w:hAnsi="宋体"/>
                <w:b/>
              </w:rPr>
            </w:pPr>
            <w:r>
              <w:rPr>
                <w:rFonts w:ascii="宋体" w:eastAsia="宋体" w:hAnsi="宋体" w:hint="eastAsia"/>
                <w:b/>
              </w:rPr>
              <w:t>说明</w:t>
            </w:r>
          </w:p>
        </w:tc>
      </w:tr>
      <w:tr w:rsidR="001A3382">
        <w:trPr>
          <w:jc w:val="center"/>
        </w:trPr>
        <w:tc>
          <w:tcPr>
            <w:tcW w:w="704" w:type="dxa"/>
            <w:vAlign w:val="center"/>
          </w:tcPr>
          <w:p w:rsidR="001A3382" w:rsidRDefault="001A3382">
            <w:pPr>
              <w:spacing w:line="360" w:lineRule="auto"/>
              <w:jc w:val="center"/>
              <w:rPr>
                <w:rFonts w:ascii="宋体" w:eastAsia="宋体" w:hAnsi="宋体"/>
              </w:rPr>
            </w:pPr>
          </w:p>
        </w:tc>
        <w:tc>
          <w:tcPr>
            <w:tcW w:w="2614" w:type="dxa"/>
            <w:vAlign w:val="center"/>
          </w:tcPr>
          <w:p w:rsidR="001A3382" w:rsidRDefault="001A3382">
            <w:pPr>
              <w:spacing w:line="360" w:lineRule="auto"/>
              <w:jc w:val="center"/>
              <w:rPr>
                <w:rFonts w:ascii="宋体" w:eastAsia="宋体" w:hAnsi="宋体"/>
              </w:rPr>
            </w:pPr>
          </w:p>
        </w:tc>
        <w:tc>
          <w:tcPr>
            <w:tcW w:w="1922" w:type="dxa"/>
            <w:vAlign w:val="center"/>
          </w:tcPr>
          <w:p w:rsidR="001A3382" w:rsidRDefault="001A3382">
            <w:pPr>
              <w:spacing w:line="360" w:lineRule="auto"/>
              <w:jc w:val="center"/>
              <w:rPr>
                <w:rFonts w:ascii="宋体" w:eastAsia="宋体" w:hAnsi="宋体"/>
              </w:rPr>
            </w:pPr>
          </w:p>
        </w:tc>
        <w:tc>
          <w:tcPr>
            <w:tcW w:w="2126" w:type="dxa"/>
            <w:vAlign w:val="center"/>
          </w:tcPr>
          <w:p w:rsidR="001A3382" w:rsidRDefault="001A3382">
            <w:pPr>
              <w:spacing w:line="360" w:lineRule="auto"/>
              <w:jc w:val="center"/>
              <w:rPr>
                <w:rFonts w:ascii="宋体" w:eastAsia="宋体" w:hAnsi="宋体"/>
              </w:rPr>
            </w:pPr>
          </w:p>
        </w:tc>
        <w:tc>
          <w:tcPr>
            <w:tcW w:w="930" w:type="dxa"/>
            <w:vAlign w:val="center"/>
          </w:tcPr>
          <w:p w:rsidR="001A3382" w:rsidRDefault="001A3382">
            <w:pPr>
              <w:spacing w:line="360" w:lineRule="auto"/>
              <w:jc w:val="center"/>
              <w:rPr>
                <w:rFonts w:ascii="宋体" w:eastAsia="宋体" w:hAnsi="宋体"/>
              </w:rPr>
            </w:pPr>
          </w:p>
        </w:tc>
      </w:tr>
    </w:tbl>
    <w:p w:rsidR="001A3382" w:rsidRDefault="0033160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b/>
          <w:sz w:val="32"/>
          <w:szCs w:val="32"/>
        </w:rPr>
      </w:pPr>
      <w:bookmarkStart w:id="85" w:name="_Toc132882892"/>
      <w:bookmarkStart w:id="86" w:name="_Toc96595644"/>
      <w:r>
        <w:rPr>
          <w:rFonts w:ascii="宋体" w:eastAsia="宋体" w:hAnsi="宋体" w:hint="eastAsia"/>
          <w:b/>
          <w:sz w:val="32"/>
          <w:szCs w:val="32"/>
        </w:rPr>
        <w:lastRenderedPageBreak/>
        <w:t>投标</w:t>
      </w:r>
      <w:r>
        <w:rPr>
          <w:rFonts w:ascii="宋体" w:eastAsia="宋体" w:hAnsi="宋体"/>
          <w:b/>
          <w:sz w:val="32"/>
          <w:szCs w:val="32"/>
        </w:rPr>
        <w:t>保证金</w:t>
      </w:r>
      <w:bookmarkEnd w:id="85"/>
      <w:bookmarkEnd w:id="86"/>
    </w:p>
    <w:p w:rsidR="001A3382" w:rsidRDefault="0033160C">
      <w:pPr>
        <w:spacing w:line="360" w:lineRule="auto"/>
        <w:ind w:firstLineChars="200" w:firstLine="420"/>
        <w:rPr>
          <w:rFonts w:ascii="宋体" w:eastAsia="宋体" w:hAnsi="宋体"/>
        </w:rPr>
      </w:pPr>
      <w:r>
        <w:rPr>
          <w:rFonts w:ascii="宋体" w:eastAsia="宋体" w:hAnsi="宋体" w:hint="eastAsia"/>
        </w:rPr>
        <w:t>提供以下资料：</w:t>
      </w:r>
    </w:p>
    <w:p w:rsidR="001A3382" w:rsidRDefault="0033160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招标人</w:t>
      </w:r>
      <w:r>
        <w:rPr>
          <w:rFonts w:ascii="宋体" w:eastAsia="宋体" w:hAnsi="宋体"/>
        </w:rPr>
        <w:t>出具的投标保证金收据</w:t>
      </w:r>
      <w:r>
        <w:rPr>
          <w:rFonts w:ascii="宋体" w:eastAsia="宋体" w:hAnsi="宋体" w:hint="eastAsia"/>
        </w:rPr>
        <w:t>或投标保证金转账凭证</w:t>
      </w:r>
      <w:r>
        <w:rPr>
          <w:rFonts w:ascii="宋体" w:eastAsia="宋体" w:hAnsi="宋体"/>
        </w:rPr>
        <w:t>等投标保证金收讫证明材料</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投标人基本账户证明</w:t>
      </w:r>
      <w:r>
        <w:rPr>
          <w:rFonts w:ascii="宋体" w:eastAsia="宋体" w:hAnsi="宋体"/>
        </w:rPr>
        <w:t>。</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33160C">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33160C">
      <w:pPr>
        <w:spacing w:line="360" w:lineRule="auto"/>
        <w:jc w:val="center"/>
        <w:rPr>
          <w:rFonts w:ascii="宋体" w:eastAsia="宋体" w:hAnsi="宋体"/>
          <w:sz w:val="44"/>
          <w:szCs w:val="44"/>
        </w:rPr>
      </w:pPr>
      <w:r>
        <w:rPr>
          <w:rFonts w:ascii="宋体" w:eastAsia="宋体" w:hAnsi="宋体" w:hint="eastAsia"/>
          <w:sz w:val="44"/>
          <w:szCs w:val="44"/>
        </w:rPr>
        <w:t>投 标 文 件</w:t>
      </w:r>
    </w:p>
    <w:p w:rsidR="001A3382" w:rsidRDefault="001A3382">
      <w:pPr>
        <w:spacing w:line="360" w:lineRule="auto"/>
        <w:rPr>
          <w:rFonts w:ascii="宋体" w:eastAsia="宋体" w:hAnsi="宋体"/>
          <w:sz w:val="24"/>
          <w:szCs w:val="24"/>
        </w:rPr>
      </w:pPr>
    </w:p>
    <w:p w:rsidR="001A3382" w:rsidRDefault="0033160C">
      <w:pPr>
        <w:spacing w:line="360" w:lineRule="auto"/>
        <w:jc w:val="center"/>
        <w:outlineLvl w:val="1"/>
        <w:rPr>
          <w:rFonts w:ascii="宋体" w:eastAsia="宋体" w:hAnsi="宋体"/>
          <w:b/>
          <w:bCs/>
          <w:sz w:val="28"/>
          <w:szCs w:val="28"/>
        </w:rPr>
      </w:pPr>
      <w:bookmarkStart w:id="87" w:name="_Toc96595645"/>
      <w:bookmarkStart w:id="88" w:name="_Toc237868119"/>
      <w:r>
        <w:rPr>
          <w:rFonts w:ascii="宋体" w:eastAsia="宋体" w:hAnsi="宋体" w:hint="eastAsia"/>
          <w:b/>
          <w:bCs/>
          <w:sz w:val="28"/>
          <w:szCs w:val="28"/>
        </w:rPr>
        <w:t>技术文件</w:t>
      </w:r>
      <w:bookmarkEnd w:id="87"/>
      <w:bookmarkEnd w:id="88"/>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1A3382">
      <w:pPr>
        <w:spacing w:line="360" w:lineRule="auto"/>
        <w:rPr>
          <w:rFonts w:ascii="宋体" w:eastAsia="宋体" w:hAnsi="宋体"/>
          <w:sz w:val="24"/>
          <w:szCs w:val="24"/>
        </w:rPr>
      </w:pPr>
    </w:p>
    <w:p w:rsidR="001A3382" w:rsidRDefault="0033160C">
      <w:pPr>
        <w:spacing w:line="360" w:lineRule="auto"/>
        <w:jc w:val="center"/>
        <w:rPr>
          <w:rFonts w:ascii="宋体" w:eastAsia="宋体" w:hAnsi="宋体"/>
          <w:sz w:val="24"/>
          <w:szCs w:val="24"/>
        </w:rPr>
      </w:pPr>
      <w:r>
        <w:rPr>
          <w:rFonts w:ascii="宋体" w:eastAsia="宋体" w:hAnsi="宋体" w:hint="eastAsia"/>
          <w:sz w:val="24"/>
          <w:szCs w:val="24"/>
        </w:rPr>
        <w:t>投标人：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rsidR="001A3382" w:rsidRDefault="0033160C">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rsidR="001A3382" w:rsidRDefault="0033160C">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rsidR="001A3382" w:rsidRDefault="0033160C">
      <w:pPr>
        <w:widowControl/>
        <w:spacing w:line="360" w:lineRule="auto"/>
        <w:jc w:val="left"/>
        <w:rPr>
          <w:rFonts w:ascii="宋体" w:eastAsia="宋体" w:hAnsi="宋体"/>
          <w:sz w:val="24"/>
          <w:szCs w:val="24"/>
        </w:rPr>
      </w:pPr>
      <w:r>
        <w:rPr>
          <w:rFonts w:ascii="宋体" w:eastAsia="宋体" w:hAnsi="宋体"/>
          <w:sz w:val="24"/>
          <w:szCs w:val="24"/>
        </w:rPr>
        <w:br w:type="page"/>
      </w:r>
    </w:p>
    <w:p w:rsidR="001A3382" w:rsidRDefault="0033160C">
      <w:pPr>
        <w:spacing w:line="360" w:lineRule="auto"/>
        <w:jc w:val="center"/>
        <w:outlineLvl w:val="2"/>
        <w:rPr>
          <w:rFonts w:ascii="宋体" w:eastAsia="宋体" w:hAnsi="宋体"/>
          <w:b/>
          <w:sz w:val="32"/>
          <w:szCs w:val="32"/>
        </w:rPr>
      </w:pPr>
      <w:bookmarkStart w:id="89" w:name="_Toc132882894"/>
      <w:bookmarkStart w:id="90" w:name="_Toc96595646"/>
      <w:r>
        <w:rPr>
          <w:rFonts w:ascii="宋体" w:eastAsia="宋体" w:hAnsi="宋体" w:hint="eastAsia"/>
          <w:b/>
          <w:sz w:val="32"/>
          <w:szCs w:val="32"/>
        </w:rPr>
        <w:lastRenderedPageBreak/>
        <w:t>目录</w:t>
      </w:r>
      <w:bookmarkEnd w:id="89"/>
      <w:bookmarkEnd w:id="90"/>
    </w:p>
    <w:p w:rsidR="001A3382" w:rsidRDefault="0033160C">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b/>
          <w:sz w:val="32"/>
          <w:szCs w:val="32"/>
        </w:rPr>
      </w:pPr>
      <w:bookmarkStart w:id="91" w:name="_Toc132882907"/>
      <w:bookmarkStart w:id="92" w:name="_Toc75253064"/>
      <w:r>
        <w:rPr>
          <w:rFonts w:ascii="宋体" w:eastAsia="宋体" w:hAnsi="宋体" w:hint="eastAsia"/>
          <w:b/>
          <w:sz w:val="32"/>
          <w:szCs w:val="32"/>
        </w:rPr>
        <w:lastRenderedPageBreak/>
        <w:t>技术性能</w:t>
      </w:r>
      <w:r>
        <w:rPr>
          <w:rFonts w:ascii="宋体" w:eastAsia="宋体" w:hAnsi="宋体"/>
          <w:b/>
          <w:sz w:val="32"/>
          <w:szCs w:val="32"/>
        </w:rPr>
        <w:t>响应表</w:t>
      </w:r>
      <w:bookmarkEnd w:id="91"/>
      <w:bookmarkEnd w:id="92"/>
    </w:p>
    <w:p w:rsidR="001A3382" w:rsidRDefault="0033160C">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32"/>
        <w:tblW w:w="0" w:type="auto"/>
        <w:tblLook w:val="04A0" w:firstRow="1" w:lastRow="0" w:firstColumn="1" w:lastColumn="0" w:noHBand="0" w:noVBand="1"/>
      </w:tblPr>
      <w:tblGrid>
        <w:gridCol w:w="704"/>
        <w:gridCol w:w="1843"/>
        <w:gridCol w:w="2268"/>
        <w:gridCol w:w="2268"/>
        <w:gridCol w:w="1213"/>
      </w:tblGrid>
      <w:tr w:rsidR="001A3382">
        <w:tc>
          <w:tcPr>
            <w:tcW w:w="704" w:type="dxa"/>
            <w:vAlign w:val="center"/>
          </w:tcPr>
          <w:p w:rsidR="001A3382" w:rsidRDefault="0033160C">
            <w:pPr>
              <w:spacing w:line="360" w:lineRule="auto"/>
              <w:jc w:val="center"/>
              <w:rPr>
                <w:rFonts w:ascii="宋体" w:eastAsia="宋体" w:hAnsi="宋体"/>
                <w:b/>
              </w:rPr>
            </w:pPr>
            <w:r>
              <w:rPr>
                <w:rFonts w:ascii="宋体" w:eastAsia="宋体" w:hAnsi="宋体" w:hint="eastAsia"/>
                <w:b/>
              </w:rPr>
              <w:t>序号</w:t>
            </w:r>
          </w:p>
        </w:tc>
        <w:tc>
          <w:tcPr>
            <w:tcW w:w="1843" w:type="dxa"/>
            <w:vAlign w:val="center"/>
          </w:tcPr>
          <w:p w:rsidR="001A3382" w:rsidRDefault="0033160C">
            <w:pPr>
              <w:spacing w:line="360" w:lineRule="auto"/>
              <w:jc w:val="center"/>
              <w:rPr>
                <w:rFonts w:ascii="宋体" w:eastAsia="宋体" w:hAnsi="宋体"/>
                <w:b/>
              </w:rPr>
            </w:pPr>
            <w:r>
              <w:rPr>
                <w:rFonts w:ascii="宋体" w:eastAsia="宋体" w:hAnsi="宋体" w:hint="eastAsia"/>
                <w:b/>
              </w:rPr>
              <w:t>条款号</w:t>
            </w:r>
          </w:p>
        </w:tc>
        <w:tc>
          <w:tcPr>
            <w:tcW w:w="2268" w:type="dxa"/>
            <w:vAlign w:val="center"/>
          </w:tcPr>
          <w:p w:rsidR="001A3382" w:rsidRDefault="0033160C">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要求</w:t>
            </w:r>
          </w:p>
        </w:tc>
        <w:tc>
          <w:tcPr>
            <w:tcW w:w="2268" w:type="dxa"/>
            <w:vAlign w:val="center"/>
          </w:tcPr>
          <w:p w:rsidR="001A3382" w:rsidRDefault="0033160C">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响应</w:t>
            </w:r>
          </w:p>
        </w:tc>
        <w:tc>
          <w:tcPr>
            <w:tcW w:w="1213" w:type="dxa"/>
            <w:vAlign w:val="center"/>
          </w:tcPr>
          <w:p w:rsidR="001A3382" w:rsidRDefault="0033160C">
            <w:pPr>
              <w:spacing w:line="360" w:lineRule="auto"/>
              <w:jc w:val="center"/>
              <w:rPr>
                <w:rFonts w:ascii="宋体" w:eastAsia="宋体" w:hAnsi="宋体"/>
                <w:b/>
              </w:rPr>
            </w:pPr>
            <w:r>
              <w:rPr>
                <w:rFonts w:ascii="宋体" w:eastAsia="宋体" w:hAnsi="宋体" w:hint="eastAsia"/>
                <w:b/>
              </w:rPr>
              <w:t>说明</w:t>
            </w:r>
          </w:p>
        </w:tc>
      </w:tr>
      <w:tr w:rsidR="001A3382">
        <w:tc>
          <w:tcPr>
            <w:tcW w:w="704" w:type="dxa"/>
            <w:vAlign w:val="center"/>
          </w:tcPr>
          <w:p w:rsidR="001A3382" w:rsidRDefault="001A3382">
            <w:pPr>
              <w:spacing w:line="360" w:lineRule="auto"/>
              <w:jc w:val="center"/>
              <w:rPr>
                <w:rFonts w:ascii="宋体" w:eastAsia="宋体" w:hAnsi="宋体"/>
              </w:rPr>
            </w:pPr>
          </w:p>
        </w:tc>
        <w:tc>
          <w:tcPr>
            <w:tcW w:w="1843" w:type="dxa"/>
            <w:vAlign w:val="center"/>
          </w:tcPr>
          <w:p w:rsidR="001A3382" w:rsidRDefault="001A3382">
            <w:pPr>
              <w:spacing w:line="360" w:lineRule="auto"/>
              <w:jc w:val="center"/>
              <w:rPr>
                <w:rFonts w:ascii="宋体" w:eastAsia="宋体" w:hAnsi="宋体"/>
              </w:rPr>
            </w:pPr>
          </w:p>
        </w:tc>
        <w:tc>
          <w:tcPr>
            <w:tcW w:w="2268" w:type="dxa"/>
            <w:vAlign w:val="center"/>
          </w:tcPr>
          <w:p w:rsidR="001A3382" w:rsidRDefault="001A3382">
            <w:pPr>
              <w:spacing w:line="360" w:lineRule="auto"/>
              <w:jc w:val="center"/>
              <w:rPr>
                <w:rFonts w:ascii="宋体" w:eastAsia="宋体" w:hAnsi="宋体"/>
              </w:rPr>
            </w:pPr>
          </w:p>
        </w:tc>
        <w:tc>
          <w:tcPr>
            <w:tcW w:w="2268" w:type="dxa"/>
            <w:vAlign w:val="center"/>
          </w:tcPr>
          <w:p w:rsidR="001A3382" w:rsidRDefault="001A3382">
            <w:pPr>
              <w:spacing w:line="360" w:lineRule="auto"/>
              <w:jc w:val="center"/>
              <w:rPr>
                <w:rFonts w:ascii="宋体" w:eastAsia="宋体" w:hAnsi="宋体"/>
              </w:rPr>
            </w:pPr>
          </w:p>
        </w:tc>
        <w:tc>
          <w:tcPr>
            <w:tcW w:w="1213" w:type="dxa"/>
            <w:vAlign w:val="center"/>
          </w:tcPr>
          <w:p w:rsidR="001A3382" w:rsidRDefault="001A3382">
            <w:pPr>
              <w:spacing w:line="360" w:lineRule="auto"/>
              <w:jc w:val="center"/>
              <w:rPr>
                <w:rFonts w:ascii="宋体" w:eastAsia="宋体" w:hAnsi="宋体"/>
              </w:rPr>
            </w:pPr>
          </w:p>
        </w:tc>
      </w:tr>
    </w:tbl>
    <w:p w:rsidR="001A3382" w:rsidRDefault="0033160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1A3382">
      <w:pPr>
        <w:spacing w:line="360" w:lineRule="auto"/>
        <w:ind w:firstLineChars="200" w:firstLine="420"/>
        <w:rPr>
          <w:rFonts w:ascii="宋体" w:eastAsia="宋体" w:hAnsi="宋体"/>
        </w:rPr>
      </w:pP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rsidR="001A3382" w:rsidRDefault="0033160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jc w:val="center"/>
        <w:outlineLvl w:val="2"/>
        <w:rPr>
          <w:rFonts w:ascii="宋体" w:eastAsia="宋体" w:hAnsi="宋体" w:cs="Times New Roman"/>
          <w:b/>
          <w:sz w:val="32"/>
          <w:szCs w:val="32"/>
        </w:rPr>
      </w:pPr>
      <w:bookmarkStart w:id="93" w:name="_Toc132882920"/>
      <w:bookmarkStart w:id="94" w:name="_Toc75253065"/>
      <w:bookmarkStart w:id="95" w:name="_Toc132882908"/>
      <w:r>
        <w:rPr>
          <w:rFonts w:ascii="宋体" w:eastAsia="宋体" w:hAnsi="宋体" w:cs="Times New Roman" w:hint="eastAsia"/>
          <w:b/>
          <w:sz w:val="32"/>
          <w:szCs w:val="32"/>
        </w:rPr>
        <w:lastRenderedPageBreak/>
        <w:t>项目需求响应情况</w:t>
      </w:r>
      <w:bookmarkEnd w:id="93"/>
    </w:p>
    <w:p w:rsidR="001A3382" w:rsidRDefault="0033160C">
      <w:pPr>
        <w:spacing w:line="360" w:lineRule="auto"/>
        <w:ind w:firstLineChars="200" w:firstLine="420"/>
        <w:rPr>
          <w:rFonts w:ascii="宋体" w:eastAsia="宋体" w:hAnsi="宋体" w:cs="Times New Roman"/>
        </w:rPr>
        <w:sectPr w:rsidR="001A3382">
          <w:footerReference w:type="default" r:id="rId11"/>
          <w:pgSz w:w="11906" w:h="16838"/>
          <w:pgMar w:top="2098" w:right="1531" w:bottom="1985" w:left="1531" w:header="720" w:footer="720" w:gutter="0"/>
          <w:cols w:space="720"/>
          <w:docGrid w:type="lines" w:linePitch="312"/>
        </w:sectPr>
      </w:pPr>
      <w:r>
        <w:rPr>
          <w:rFonts w:ascii="宋体" w:eastAsia="宋体" w:hAnsi="宋体" w:cs="Times New Roman" w:hint="eastAsia"/>
        </w:rPr>
        <w:t>投标人</w:t>
      </w:r>
      <w:r>
        <w:rPr>
          <w:rFonts w:ascii="宋体" w:eastAsia="宋体" w:hAnsi="宋体" w:cs="Times New Roman"/>
        </w:rPr>
        <w:t>根据</w:t>
      </w:r>
      <w:r>
        <w:rPr>
          <w:rFonts w:ascii="宋体" w:eastAsia="宋体" w:hAnsi="宋体" w:cs="Times New Roman" w:hint="eastAsia"/>
        </w:rPr>
        <w:t>第五章项目需求书的内容</w:t>
      </w:r>
      <w:r>
        <w:rPr>
          <w:rFonts w:ascii="宋体" w:eastAsia="宋体" w:hAnsi="宋体" w:cs="Times New Roman"/>
        </w:rPr>
        <w:t>编制</w:t>
      </w:r>
      <w:r>
        <w:rPr>
          <w:rFonts w:ascii="宋体" w:eastAsia="宋体" w:hAnsi="宋体" w:cs="Times New Roman" w:hint="eastAsia"/>
        </w:rPr>
        <w:t>，格式自拟。</w:t>
      </w:r>
    </w:p>
    <w:p w:rsidR="001A3382" w:rsidRDefault="0033160C">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电力鸿蒙低压网关算力配置</w:t>
      </w:r>
    </w:p>
    <w:p w:rsidR="001A3382" w:rsidRDefault="0033160C">
      <w:pPr>
        <w:spacing w:line="360" w:lineRule="auto"/>
        <w:ind w:firstLineChars="200" w:firstLine="420"/>
        <w:rPr>
          <w:rFonts w:ascii="宋体" w:eastAsia="宋体" w:hAnsi="宋体"/>
        </w:rPr>
      </w:pPr>
      <w:r>
        <w:rPr>
          <w:rFonts w:ascii="宋体" w:eastAsia="宋体" w:hAnsi="宋体" w:hint="eastAsia"/>
        </w:rPr>
        <w:t>投标人根据评审办法要求编制，应</w:t>
      </w:r>
      <w:r>
        <w:rPr>
          <w:rFonts w:ascii="宋体" w:eastAsia="宋体" w:hAnsi="宋体"/>
        </w:rPr>
        <w:t>包括但不限于以下内容：</w:t>
      </w:r>
    </w:p>
    <w:p w:rsidR="001A3382" w:rsidRDefault="0033160C">
      <w:pPr>
        <w:spacing w:line="360" w:lineRule="auto"/>
        <w:ind w:firstLineChars="200" w:firstLine="420"/>
        <w:rPr>
          <w:rFonts w:ascii="宋体" w:eastAsia="宋体" w:hAnsi="宋体"/>
        </w:rPr>
      </w:pPr>
      <w:r>
        <w:rPr>
          <w:rFonts w:ascii="宋体" w:eastAsia="宋体" w:hAnsi="宋体" w:hint="eastAsia"/>
        </w:rPr>
        <w:t>1.低压网关核心算力硬件规格；</w:t>
      </w:r>
    </w:p>
    <w:p w:rsidR="001A3382" w:rsidRDefault="0033160C">
      <w:pPr>
        <w:spacing w:line="360" w:lineRule="auto"/>
        <w:ind w:firstLineChars="200" w:firstLine="420"/>
        <w:rPr>
          <w:rFonts w:ascii="宋体" w:eastAsia="宋体" w:hAnsi="宋体"/>
        </w:rPr>
      </w:pPr>
      <w:r>
        <w:rPr>
          <w:rFonts w:ascii="宋体" w:eastAsia="宋体" w:hAnsi="宋体" w:hint="eastAsia"/>
        </w:rPr>
        <w:t>2.业务承载能力。</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br w:type="page"/>
      </w:r>
    </w:p>
    <w:p w:rsidR="001A3382" w:rsidRDefault="0033160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技术能力情况</w:t>
      </w:r>
    </w:p>
    <w:p w:rsidR="001A3382" w:rsidRDefault="0033160C">
      <w:pPr>
        <w:widowControl/>
        <w:ind w:firstLineChars="200" w:firstLine="420"/>
        <w:jc w:val="left"/>
        <w:rPr>
          <w:rFonts w:ascii="宋体" w:eastAsia="宋体" w:hAnsi="宋体"/>
        </w:rPr>
      </w:pPr>
      <w:r>
        <w:rPr>
          <w:rFonts w:ascii="宋体" w:eastAsia="宋体" w:hAnsi="宋体" w:hint="eastAsia"/>
        </w:rPr>
        <w:t>投标人</w:t>
      </w:r>
      <w:r>
        <w:rPr>
          <w:rFonts w:ascii="宋体" w:eastAsia="宋体" w:hAnsi="宋体"/>
        </w:rPr>
        <w:t>根据</w:t>
      </w:r>
      <w:r>
        <w:rPr>
          <w:rFonts w:ascii="宋体" w:eastAsia="宋体" w:hAnsi="宋体" w:hint="eastAsia"/>
        </w:rPr>
        <w:t>评审办法要求编制，格式自拟。</w:t>
      </w:r>
    </w:p>
    <w:p w:rsidR="001A3382" w:rsidRDefault="0033160C">
      <w:pPr>
        <w:widowControl/>
        <w:jc w:val="left"/>
        <w:rPr>
          <w:rFonts w:ascii="宋体" w:eastAsia="宋体" w:hAnsi="宋体" w:cs="Times New Roman"/>
          <w:b/>
          <w:sz w:val="32"/>
          <w:szCs w:val="32"/>
        </w:rPr>
      </w:pPr>
      <w:r>
        <w:rPr>
          <w:rFonts w:ascii="宋体" w:eastAsia="宋体" w:hAnsi="宋体" w:cs="Times New Roman"/>
          <w:b/>
          <w:sz w:val="32"/>
          <w:szCs w:val="32"/>
        </w:rPr>
        <w:br w:type="page"/>
      </w:r>
    </w:p>
    <w:p w:rsidR="001A3382" w:rsidRDefault="0033160C">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产品设计</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投标人结合本项目的特点，制定出相应的产品设计方案，应包括但不限于以下内容：</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1、产品硬件可靠性和稳定性</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t>2</w:t>
      </w:r>
      <w:r>
        <w:rPr>
          <w:rFonts w:ascii="宋体" w:eastAsia="宋体" w:hAnsi="宋体" w:cs="Times New Roman" w:hint="eastAsia"/>
        </w:rPr>
        <w:t>、产品系统能力</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3、软件能力成熟度</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br w:type="page"/>
      </w:r>
    </w:p>
    <w:p w:rsidR="001A3382" w:rsidRDefault="001A3382">
      <w:pPr>
        <w:spacing w:line="360" w:lineRule="auto"/>
        <w:ind w:firstLineChars="200" w:firstLine="420"/>
        <w:rPr>
          <w:rFonts w:ascii="宋体" w:eastAsia="宋体" w:hAnsi="宋体" w:cs="Times New Roman"/>
        </w:rPr>
      </w:pPr>
    </w:p>
    <w:p w:rsidR="001A3382" w:rsidRDefault="0033160C">
      <w:pPr>
        <w:spacing w:line="360" w:lineRule="auto"/>
        <w:jc w:val="center"/>
        <w:outlineLvl w:val="2"/>
        <w:rPr>
          <w:rFonts w:ascii="宋体" w:eastAsia="宋体" w:hAnsi="宋体"/>
          <w:b/>
          <w:sz w:val="32"/>
          <w:szCs w:val="32"/>
        </w:rPr>
      </w:pPr>
      <w:r>
        <w:rPr>
          <w:rFonts w:ascii="宋体" w:eastAsia="宋体" w:hAnsi="宋体" w:hint="eastAsia"/>
          <w:b/>
          <w:sz w:val="32"/>
          <w:szCs w:val="32"/>
        </w:rPr>
        <w:t>货物说明</w:t>
      </w:r>
      <w:r>
        <w:rPr>
          <w:rFonts w:ascii="宋体" w:eastAsia="宋体" w:hAnsi="宋体"/>
          <w:b/>
          <w:sz w:val="32"/>
          <w:szCs w:val="32"/>
        </w:rPr>
        <w:t>一览表</w:t>
      </w:r>
      <w:bookmarkEnd w:id="94"/>
      <w:bookmarkEnd w:id="95"/>
    </w:p>
    <w:tbl>
      <w:tblPr>
        <w:tblStyle w:val="40"/>
        <w:tblW w:w="0" w:type="auto"/>
        <w:tblLook w:val="04A0" w:firstRow="1" w:lastRow="0" w:firstColumn="1" w:lastColumn="0" w:noHBand="0" w:noVBand="1"/>
      </w:tblPr>
      <w:tblGrid>
        <w:gridCol w:w="1659"/>
        <w:gridCol w:w="3581"/>
        <w:gridCol w:w="1276"/>
        <w:gridCol w:w="850"/>
        <w:gridCol w:w="930"/>
      </w:tblGrid>
      <w:tr w:rsidR="001A3382">
        <w:tc>
          <w:tcPr>
            <w:tcW w:w="1659" w:type="dxa"/>
            <w:vAlign w:val="center"/>
          </w:tcPr>
          <w:p w:rsidR="001A3382" w:rsidRDefault="0033160C">
            <w:pPr>
              <w:jc w:val="center"/>
              <w:rPr>
                <w:rFonts w:ascii="宋体" w:eastAsia="宋体" w:hAnsi="宋体"/>
                <w:b/>
              </w:rPr>
            </w:pPr>
            <w:r>
              <w:rPr>
                <w:rFonts w:ascii="宋体" w:eastAsia="宋体" w:hAnsi="宋体" w:hint="eastAsia"/>
                <w:b/>
              </w:rPr>
              <w:t>货物</w:t>
            </w:r>
            <w:r>
              <w:rPr>
                <w:rFonts w:ascii="宋体" w:eastAsia="宋体" w:hAnsi="宋体"/>
                <w:b/>
              </w:rPr>
              <w:t>名称</w:t>
            </w:r>
          </w:p>
        </w:tc>
        <w:tc>
          <w:tcPr>
            <w:tcW w:w="3581" w:type="dxa"/>
            <w:vAlign w:val="center"/>
          </w:tcPr>
          <w:p w:rsidR="001A3382" w:rsidRDefault="0033160C">
            <w:pPr>
              <w:jc w:val="center"/>
              <w:rPr>
                <w:rFonts w:ascii="宋体" w:eastAsia="宋体" w:hAnsi="宋体"/>
                <w:b/>
              </w:rPr>
            </w:pPr>
            <w:r>
              <w:rPr>
                <w:rFonts w:ascii="宋体" w:eastAsia="宋体" w:hAnsi="宋体" w:hint="eastAsia"/>
                <w:b/>
              </w:rPr>
              <w:t>货物</w:t>
            </w:r>
            <w:r>
              <w:rPr>
                <w:rFonts w:ascii="宋体" w:eastAsia="宋体" w:hAnsi="宋体"/>
                <w:b/>
              </w:rPr>
              <w:t>详细说明</w:t>
            </w:r>
          </w:p>
        </w:tc>
        <w:tc>
          <w:tcPr>
            <w:tcW w:w="1276" w:type="dxa"/>
            <w:vAlign w:val="center"/>
          </w:tcPr>
          <w:p w:rsidR="001A3382" w:rsidRDefault="0033160C">
            <w:pPr>
              <w:jc w:val="center"/>
              <w:rPr>
                <w:rFonts w:ascii="宋体" w:eastAsia="宋体" w:hAnsi="宋体"/>
                <w:b/>
              </w:rPr>
            </w:pPr>
            <w:r>
              <w:rPr>
                <w:rFonts w:ascii="宋体" w:eastAsia="宋体" w:hAnsi="宋体" w:hint="eastAsia"/>
                <w:b/>
              </w:rPr>
              <w:t>使用</w:t>
            </w:r>
            <w:r>
              <w:rPr>
                <w:rFonts w:ascii="宋体" w:eastAsia="宋体" w:hAnsi="宋体"/>
                <w:b/>
              </w:rPr>
              <w:t>寿命</w:t>
            </w:r>
          </w:p>
        </w:tc>
        <w:tc>
          <w:tcPr>
            <w:tcW w:w="850" w:type="dxa"/>
            <w:vAlign w:val="center"/>
          </w:tcPr>
          <w:p w:rsidR="001A3382" w:rsidRDefault="0033160C">
            <w:pPr>
              <w:jc w:val="center"/>
              <w:rPr>
                <w:rFonts w:ascii="宋体" w:eastAsia="宋体" w:hAnsi="宋体"/>
                <w:b/>
              </w:rPr>
            </w:pPr>
            <w:r>
              <w:rPr>
                <w:rFonts w:ascii="宋体" w:eastAsia="宋体" w:hAnsi="宋体" w:hint="eastAsia"/>
                <w:b/>
              </w:rPr>
              <w:t>平均</w:t>
            </w:r>
            <w:r>
              <w:rPr>
                <w:rFonts w:ascii="宋体" w:eastAsia="宋体" w:hAnsi="宋体"/>
                <w:b/>
              </w:rPr>
              <w:t>维修时间</w:t>
            </w:r>
          </w:p>
        </w:tc>
        <w:tc>
          <w:tcPr>
            <w:tcW w:w="930" w:type="dxa"/>
            <w:vAlign w:val="center"/>
          </w:tcPr>
          <w:p w:rsidR="001A3382" w:rsidRDefault="0033160C">
            <w:pPr>
              <w:jc w:val="center"/>
              <w:rPr>
                <w:rFonts w:ascii="宋体" w:eastAsia="宋体" w:hAnsi="宋体"/>
                <w:b/>
              </w:rPr>
            </w:pPr>
            <w:r>
              <w:rPr>
                <w:rFonts w:ascii="宋体" w:eastAsia="宋体" w:hAnsi="宋体" w:hint="eastAsia"/>
                <w:b/>
              </w:rPr>
              <w:t>备注</w:t>
            </w: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电力鸿蒙低压通用网关</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球型摄像机</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枪型摄像机</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三合一局放传感器</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水浸传感器探头</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温湿度传感器</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烟感传感器</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温度传感器（表带式）</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门状态传感器</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低压智能监测终端</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lastRenderedPageBreak/>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电能质量监测装置</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柔性开口CT卡扣</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铁芯接地电流测试仪器（含互感器）</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工具箱</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hint="eastAsia"/>
              </w:rPr>
              <w:t>电力鸿蒙智能终端平板电脑</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hint="eastAsia"/>
              </w:rPr>
              <w:t>电力鸿蒙边缘处理器</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hint="eastAsia"/>
              </w:rPr>
              <w:t>工具箱配件</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r w:rsidR="001A3382">
        <w:tc>
          <w:tcPr>
            <w:tcW w:w="1659" w:type="dxa"/>
            <w:vAlign w:val="center"/>
          </w:tcPr>
          <w:p w:rsidR="001A3382" w:rsidRDefault="0033160C" w:rsidP="00497C05">
            <w:pPr>
              <w:jc w:val="left"/>
              <w:rPr>
                <w:rFonts w:ascii="宋体" w:eastAsia="宋体" w:hAnsi="宋体"/>
              </w:rPr>
            </w:pPr>
            <w:r w:rsidRPr="00497C05">
              <w:rPr>
                <w:rFonts w:ascii="宋体" w:eastAsia="宋体" w:hAnsi="宋体"/>
              </w:rPr>
              <w:t>运维APP</w:t>
            </w:r>
            <w:r w:rsidRPr="00497C05">
              <w:rPr>
                <w:rFonts w:ascii="宋体" w:eastAsia="宋体" w:hAnsi="宋体" w:hint="eastAsia"/>
              </w:rPr>
              <w:t>软件</w:t>
            </w:r>
          </w:p>
        </w:tc>
        <w:tc>
          <w:tcPr>
            <w:tcW w:w="3581" w:type="dxa"/>
            <w:vAlign w:val="center"/>
          </w:tcPr>
          <w:p w:rsidR="001A3382" w:rsidRDefault="0033160C">
            <w:pPr>
              <w:rPr>
                <w:rFonts w:ascii="宋体" w:eastAsia="宋体" w:hAnsi="宋体"/>
              </w:rPr>
            </w:pPr>
            <w:r>
              <w:rPr>
                <w:rFonts w:ascii="宋体" w:eastAsia="宋体" w:hAnsi="宋体" w:hint="eastAsia"/>
              </w:rPr>
              <w:t>制造厂</w:t>
            </w:r>
            <w:r>
              <w:rPr>
                <w:rFonts w:ascii="宋体" w:eastAsia="宋体" w:hAnsi="宋体"/>
              </w:rPr>
              <w:t>：</w:t>
            </w:r>
          </w:p>
          <w:p w:rsidR="001A3382" w:rsidRDefault="0033160C">
            <w:pPr>
              <w:rPr>
                <w:rFonts w:ascii="宋体" w:eastAsia="宋体" w:hAnsi="宋体"/>
              </w:rPr>
            </w:pPr>
            <w:r>
              <w:rPr>
                <w:rFonts w:ascii="宋体" w:eastAsia="宋体" w:hAnsi="宋体" w:hint="eastAsia"/>
              </w:rPr>
              <w:t>品牌</w:t>
            </w:r>
            <w:r>
              <w:rPr>
                <w:rFonts w:ascii="宋体" w:eastAsia="宋体" w:hAnsi="宋体"/>
              </w:rPr>
              <w:t>：</w:t>
            </w:r>
          </w:p>
          <w:p w:rsidR="001A3382" w:rsidRDefault="0033160C">
            <w:pPr>
              <w:rPr>
                <w:rFonts w:ascii="宋体" w:eastAsia="宋体" w:hAnsi="宋体"/>
              </w:rPr>
            </w:pPr>
            <w:r>
              <w:rPr>
                <w:rFonts w:ascii="宋体" w:eastAsia="宋体" w:hAnsi="宋体" w:hint="eastAsia"/>
              </w:rPr>
              <w:t>规格</w:t>
            </w:r>
            <w:r>
              <w:rPr>
                <w:rFonts w:ascii="宋体" w:eastAsia="宋体" w:hAnsi="宋体"/>
              </w:rPr>
              <w:t>型号：</w:t>
            </w:r>
          </w:p>
          <w:p w:rsidR="001A3382" w:rsidRDefault="0033160C">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rsidR="001A3382" w:rsidRDefault="001A3382">
            <w:pPr>
              <w:jc w:val="center"/>
              <w:rPr>
                <w:rFonts w:ascii="宋体" w:eastAsia="宋体" w:hAnsi="宋体"/>
              </w:rPr>
            </w:pPr>
          </w:p>
        </w:tc>
        <w:tc>
          <w:tcPr>
            <w:tcW w:w="850" w:type="dxa"/>
            <w:vAlign w:val="center"/>
          </w:tcPr>
          <w:p w:rsidR="001A3382" w:rsidRDefault="001A3382">
            <w:pPr>
              <w:jc w:val="center"/>
              <w:rPr>
                <w:rFonts w:ascii="宋体" w:eastAsia="宋体" w:hAnsi="宋体"/>
              </w:rPr>
            </w:pPr>
          </w:p>
        </w:tc>
        <w:tc>
          <w:tcPr>
            <w:tcW w:w="930" w:type="dxa"/>
            <w:vAlign w:val="center"/>
          </w:tcPr>
          <w:p w:rsidR="001A3382" w:rsidRDefault="001A3382">
            <w:pPr>
              <w:jc w:val="center"/>
              <w:rPr>
                <w:rFonts w:ascii="宋体" w:eastAsia="宋体" w:hAnsi="宋体"/>
              </w:rPr>
            </w:pPr>
          </w:p>
        </w:tc>
      </w:tr>
    </w:tbl>
    <w:p w:rsidR="001A3382" w:rsidRDefault="0033160C">
      <w:pPr>
        <w:spacing w:line="360" w:lineRule="auto"/>
        <w:ind w:firstLineChars="200" w:firstLine="420"/>
        <w:rPr>
          <w:rFonts w:ascii="宋体" w:eastAsia="宋体" w:hAnsi="宋体"/>
        </w:rPr>
      </w:pPr>
      <w:r>
        <w:rPr>
          <w:rFonts w:ascii="宋体" w:eastAsia="宋体" w:hAnsi="宋体" w:hint="eastAsia"/>
        </w:rPr>
        <w:t>重要</w:t>
      </w:r>
      <w:r>
        <w:rPr>
          <w:rFonts w:ascii="宋体" w:eastAsia="宋体" w:hAnsi="宋体"/>
        </w:rPr>
        <w:t>提示：</w:t>
      </w:r>
    </w:p>
    <w:p w:rsidR="001A3382" w:rsidRDefault="0033160C">
      <w:pPr>
        <w:spacing w:line="360" w:lineRule="auto"/>
        <w:ind w:firstLineChars="200" w:firstLine="420"/>
        <w:rPr>
          <w:rFonts w:ascii="宋体" w:eastAsia="宋体" w:hAnsi="宋体"/>
        </w:rPr>
      </w:pPr>
      <w:r>
        <w:rPr>
          <w:rFonts w:ascii="宋体" w:eastAsia="宋体" w:hAnsi="宋体" w:hint="eastAsia"/>
        </w:rPr>
        <w:t>1.投标人</w:t>
      </w:r>
      <w:r>
        <w:rPr>
          <w:rFonts w:ascii="宋体" w:eastAsia="宋体" w:hAnsi="宋体"/>
        </w:rPr>
        <w:t>应详细列明货物清单的相关情况，含招标文件</w:t>
      </w:r>
      <w:r>
        <w:rPr>
          <w:rFonts w:ascii="宋体" w:eastAsia="宋体" w:hAnsi="宋体" w:hint="eastAsia"/>
        </w:rPr>
        <w:t>要求</w:t>
      </w:r>
      <w:r>
        <w:rPr>
          <w:rFonts w:ascii="宋体" w:eastAsia="宋体" w:hAnsi="宋体"/>
        </w:rPr>
        <w:t>的关键</w:t>
      </w:r>
      <w:r>
        <w:rPr>
          <w:rFonts w:ascii="宋体" w:eastAsia="宋体" w:hAnsi="宋体" w:hint="eastAsia"/>
        </w:rPr>
        <w:t>组件</w:t>
      </w:r>
      <w:r>
        <w:rPr>
          <w:rFonts w:ascii="宋体" w:eastAsia="宋体" w:hAnsi="宋体"/>
        </w:rPr>
        <w:t>的相关证明材料及授权书，</w:t>
      </w:r>
      <w:r>
        <w:rPr>
          <w:rFonts w:ascii="宋体" w:eastAsia="宋体" w:hAnsi="宋体"/>
          <w:b/>
          <w:highlight w:val="yellow"/>
        </w:rPr>
        <w:t>其中核心部件</w:t>
      </w:r>
      <w:r>
        <w:rPr>
          <w:rFonts w:ascii="宋体" w:eastAsia="宋体" w:hAnsi="宋体" w:hint="eastAsia"/>
          <w:b/>
          <w:highlight w:val="yellow"/>
          <w:u w:val="single"/>
        </w:rPr>
        <w:t xml:space="preserve">        </w:t>
      </w:r>
      <w:r>
        <w:rPr>
          <w:rFonts w:ascii="宋体" w:eastAsia="宋体" w:hAnsi="宋体" w:hint="eastAsia"/>
          <w:b/>
          <w:highlight w:val="yellow"/>
        </w:rPr>
        <w:t>，</w:t>
      </w:r>
      <w:r>
        <w:rPr>
          <w:rFonts w:ascii="宋体" w:eastAsia="宋体" w:hAnsi="宋体"/>
          <w:b/>
          <w:highlight w:val="yellow"/>
        </w:rPr>
        <w:t>如果是外购，</w:t>
      </w:r>
      <w:r>
        <w:rPr>
          <w:rFonts w:ascii="宋体" w:eastAsia="宋体" w:hAnsi="宋体" w:hint="eastAsia"/>
          <w:b/>
          <w:highlight w:val="yellow"/>
        </w:rPr>
        <w:t>必须</w:t>
      </w:r>
      <w:r>
        <w:rPr>
          <w:rFonts w:ascii="宋体" w:eastAsia="宋体" w:hAnsi="宋体"/>
          <w:b/>
          <w:highlight w:val="yellow"/>
        </w:rPr>
        <w:t>有</w:t>
      </w:r>
      <w:r>
        <w:rPr>
          <w:rFonts w:ascii="宋体" w:eastAsia="宋体" w:hAnsi="宋体" w:hint="eastAsia"/>
          <w:b/>
          <w:highlight w:val="yellow"/>
        </w:rPr>
        <w:t>型式试验</w:t>
      </w:r>
      <w:r>
        <w:rPr>
          <w:rFonts w:ascii="宋体" w:eastAsia="宋体" w:hAnsi="宋体"/>
          <w:b/>
          <w:highlight w:val="yellow"/>
        </w:rPr>
        <w:t>报告，并在供货计划</w:t>
      </w:r>
      <w:r>
        <w:rPr>
          <w:rFonts w:ascii="宋体" w:eastAsia="宋体" w:hAnsi="宋体" w:hint="eastAsia"/>
          <w:b/>
          <w:highlight w:val="yellow"/>
        </w:rPr>
        <w:t>里面</w:t>
      </w:r>
      <w:r>
        <w:rPr>
          <w:rFonts w:ascii="宋体" w:eastAsia="宋体" w:hAnsi="宋体"/>
          <w:b/>
          <w:highlight w:val="yellow"/>
        </w:rPr>
        <w:t>要求</w:t>
      </w:r>
      <w:r>
        <w:rPr>
          <w:rFonts w:ascii="宋体" w:eastAsia="宋体" w:hAnsi="宋体" w:hint="eastAsia"/>
          <w:b/>
          <w:highlight w:val="yellow"/>
        </w:rPr>
        <w:t>提供</w:t>
      </w:r>
      <w:r>
        <w:rPr>
          <w:rFonts w:ascii="宋体" w:eastAsia="宋体" w:hAnsi="宋体"/>
          <w:b/>
          <w:highlight w:val="yellow"/>
        </w:rPr>
        <w:t>外购件原厂对投标人的供货承诺（</w:t>
      </w:r>
      <w:r>
        <w:rPr>
          <w:rFonts w:ascii="宋体" w:eastAsia="宋体" w:hAnsi="宋体" w:hint="eastAsia"/>
          <w:b/>
          <w:highlight w:val="yellow"/>
        </w:rPr>
        <w:t>但</w:t>
      </w:r>
      <w:r>
        <w:rPr>
          <w:rFonts w:ascii="宋体" w:eastAsia="宋体" w:hAnsi="宋体"/>
          <w:b/>
          <w:highlight w:val="yellow"/>
        </w:rPr>
        <w:t>不作为否决性条款）</w:t>
      </w:r>
      <w:r>
        <w:rPr>
          <w:rFonts w:ascii="宋体" w:eastAsia="宋体" w:hAnsi="宋体" w:hint="eastAsia"/>
        </w:rPr>
        <w:t>。招标</w:t>
      </w:r>
      <w:r>
        <w:rPr>
          <w:rFonts w:ascii="宋体" w:eastAsia="宋体" w:hAnsi="宋体"/>
        </w:rPr>
        <w:t>文件要求的非关键组件亦须详细说明</w:t>
      </w:r>
      <w:r>
        <w:rPr>
          <w:rFonts w:ascii="宋体" w:eastAsia="宋体" w:hAnsi="宋体" w:hint="eastAsia"/>
        </w:rPr>
        <w:t>，</w:t>
      </w:r>
      <w:r>
        <w:rPr>
          <w:rFonts w:ascii="宋体" w:eastAsia="宋体" w:hAnsi="宋体"/>
        </w:rPr>
        <w:t>验收时将照于检验</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hint="eastAsia"/>
        </w:rPr>
        <w:t>2.对提供</w:t>
      </w:r>
      <w:r>
        <w:rPr>
          <w:rFonts w:ascii="宋体" w:eastAsia="宋体" w:hAnsi="宋体"/>
        </w:rPr>
        <w:t>多个多种品牌、规格型号的核心部件，</w:t>
      </w:r>
      <w:r>
        <w:rPr>
          <w:rFonts w:ascii="宋体" w:eastAsia="宋体" w:hAnsi="宋体" w:hint="eastAsia"/>
          <w:b/>
        </w:rPr>
        <w:t>中标后</w:t>
      </w:r>
      <w:r>
        <w:rPr>
          <w:rFonts w:ascii="宋体" w:eastAsia="宋体" w:hAnsi="宋体"/>
          <w:b/>
        </w:rPr>
        <w:t>须提供具体品牌规格型号给招标人备案，招标人有权挑选</w:t>
      </w:r>
      <w:r>
        <w:rPr>
          <w:rFonts w:ascii="宋体" w:eastAsia="宋体" w:hAnsi="宋体"/>
        </w:rPr>
        <w:t>。后续</w:t>
      </w:r>
      <w:r>
        <w:rPr>
          <w:rFonts w:ascii="宋体" w:eastAsia="宋体" w:hAnsi="宋体" w:hint="eastAsia"/>
        </w:rPr>
        <w:t>变更</w:t>
      </w:r>
      <w:r>
        <w:rPr>
          <w:rFonts w:ascii="宋体" w:eastAsia="宋体" w:hAnsi="宋体"/>
        </w:rPr>
        <w:t>，须经招标人同意。</w:t>
      </w:r>
    </w:p>
    <w:p w:rsidR="001A3382" w:rsidRDefault="0033160C">
      <w:pPr>
        <w:spacing w:line="360" w:lineRule="auto"/>
        <w:ind w:firstLineChars="200" w:firstLine="420"/>
        <w:rPr>
          <w:rFonts w:ascii="宋体" w:eastAsia="宋体" w:hAnsi="宋体"/>
        </w:rPr>
      </w:pPr>
      <w:r>
        <w:rPr>
          <w:rFonts w:ascii="宋体" w:eastAsia="宋体" w:hAnsi="宋体" w:hint="eastAsia"/>
        </w:rPr>
        <w:t>3.每项</w:t>
      </w:r>
      <w:r>
        <w:rPr>
          <w:rFonts w:ascii="宋体" w:eastAsia="宋体" w:hAnsi="宋体"/>
        </w:rPr>
        <w:t>货物质保期均不得</w:t>
      </w:r>
      <w:r>
        <w:rPr>
          <w:rFonts w:ascii="宋体" w:eastAsia="宋体" w:hAnsi="宋体" w:hint="eastAsia"/>
        </w:rPr>
        <w:t>低于</w:t>
      </w:r>
      <w:r>
        <w:rPr>
          <w:rFonts w:ascii="宋体" w:eastAsia="宋体" w:hAnsi="宋体"/>
        </w:rPr>
        <w:t>整套货物的质保期。</w:t>
      </w:r>
    </w:p>
    <w:p w:rsidR="001A3382" w:rsidRDefault="0033160C">
      <w:pPr>
        <w:widowControl/>
        <w:jc w:val="left"/>
        <w:rPr>
          <w:rFonts w:ascii="宋体" w:eastAsia="宋体" w:hAnsi="宋体"/>
        </w:rPr>
      </w:pPr>
      <w:r>
        <w:rPr>
          <w:rFonts w:ascii="宋体" w:eastAsia="宋体" w:hAnsi="宋体"/>
        </w:rPr>
        <w:lastRenderedPageBreak/>
        <w:br w:type="page"/>
      </w:r>
    </w:p>
    <w:p w:rsidR="001A3382" w:rsidRDefault="0033160C">
      <w:pPr>
        <w:spacing w:line="360" w:lineRule="auto"/>
        <w:jc w:val="center"/>
        <w:outlineLvl w:val="2"/>
        <w:rPr>
          <w:rFonts w:ascii="宋体" w:eastAsia="宋体" w:hAnsi="宋体" w:cs="Times New Roman"/>
          <w:b/>
          <w:sz w:val="32"/>
          <w:szCs w:val="32"/>
        </w:rPr>
      </w:pPr>
      <w:bookmarkStart w:id="96" w:name="_Toc132882911"/>
      <w:bookmarkStart w:id="97" w:name="_Toc216718597"/>
      <w:bookmarkStart w:id="98" w:name="_Toc216703471"/>
      <w:r>
        <w:rPr>
          <w:rFonts w:ascii="宋体" w:eastAsia="宋体" w:hAnsi="宋体" w:cs="Times New Roman" w:hint="eastAsia"/>
          <w:b/>
          <w:sz w:val="32"/>
          <w:szCs w:val="32"/>
        </w:rPr>
        <w:lastRenderedPageBreak/>
        <w:t>质量保证及售后服务</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投标人结合本项目的特点，制定出相应的质量保证及售后服务方案，应包括但不限于以下内容：</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1、质量保证</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2、售后服务方案</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t>3、承诺响应时间</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t>4、运维工程师人员安排</w:t>
      </w:r>
    </w:p>
    <w:p w:rsidR="001A3382" w:rsidRDefault="0033160C">
      <w:pPr>
        <w:spacing w:line="360" w:lineRule="auto"/>
        <w:jc w:val="center"/>
        <w:outlineLvl w:val="2"/>
        <w:rPr>
          <w:rFonts w:ascii="宋体" w:eastAsia="宋体" w:hAnsi="宋体"/>
          <w:b/>
          <w:sz w:val="32"/>
          <w:szCs w:val="32"/>
        </w:rPr>
      </w:pPr>
      <w:r>
        <w:rPr>
          <w:rFonts w:ascii="宋体" w:eastAsia="宋体" w:hAnsi="宋体" w:cs="Times New Roman"/>
        </w:rPr>
        <w:br w:type="page"/>
      </w:r>
      <w:r>
        <w:rPr>
          <w:rFonts w:ascii="宋体" w:eastAsia="宋体" w:hAnsi="宋体" w:hint="eastAsia"/>
          <w:b/>
          <w:sz w:val="32"/>
          <w:szCs w:val="32"/>
        </w:rPr>
        <w:lastRenderedPageBreak/>
        <w:t>项目实施计划</w:t>
      </w:r>
    </w:p>
    <w:p w:rsidR="001A3382" w:rsidRDefault="0033160C">
      <w:pPr>
        <w:spacing w:line="360" w:lineRule="auto"/>
        <w:ind w:firstLineChars="200" w:firstLine="420"/>
        <w:rPr>
          <w:rFonts w:ascii="宋体" w:eastAsia="宋体" w:hAnsi="宋体"/>
        </w:rPr>
      </w:pPr>
      <w:r>
        <w:rPr>
          <w:rFonts w:ascii="宋体" w:eastAsia="宋体" w:hAnsi="宋体" w:hint="eastAsia"/>
        </w:rPr>
        <w:t>投标人</w:t>
      </w:r>
      <w:r>
        <w:rPr>
          <w:rFonts w:ascii="宋体" w:eastAsia="宋体" w:hAnsi="宋体"/>
        </w:rPr>
        <w:t>根据</w:t>
      </w:r>
      <w:r>
        <w:rPr>
          <w:rFonts w:ascii="宋体" w:eastAsia="宋体" w:hAnsi="宋体" w:hint="eastAsia"/>
        </w:rPr>
        <w:t>评审办法要求</w:t>
      </w:r>
      <w:r>
        <w:rPr>
          <w:rFonts w:ascii="宋体" w:eastAsia="宋体" w:hAnsi="宋体"/>
        </w:rPr>
        <w:t>编制</w:t>
      </w:r>
      <w:r>
        <w:rPr>
          <w:rFonts w:ascii="宋体" w:eastAsia="宋体" w:hAnsi="宋体" w:hint="eastAsia"/>
        </w:rPr>
        <w:t>项目实施计划，应</w:t>
      </w:r>
      <w:r>
        <w:rPr>
          <w:rFonts w:ascii="宋体" w:eastAsia="宋体" w:hAnsi="宋体"/>
        </w:rPr>
        <w:t>包括但不限于以下内容：</w:t>
      </w:r>
    </w:p>
    <w:p w:rsidR="001A3382" w:rsidRDefault="0033160C">
      <w:pPr>
        <w:spacing w:line="360" w:lineRule="auto"/>
        <w:ind w:firstLineChars="200" w:firstLine="420"/>
        <w:rPr>
          <w:rFonts w:ascii="宋体" w:eastAsia="宋体" w:hAnsi="宋体"/>
        </w:rPr>
      </w:pPr>
      <w:r>
        <w:rPr>
          <w:rFonts w:ascii="宋体" w:eastAsia="宋体" w:hAnsi="宋体" w:hint="eastAsia"/>
        </w:rPr>
        <w:t>1、项目实施方案计划；</w:t>
      </w:r>
    </w:p>
    <w:p w:rsidR="001A3382" w:rsidRDefault="0033160C">
      <w:pPr>
        <w:widowControl/>
        <w:ind w:firstLineChars="200" w:firstLine="420"/>
        <w:jc w:val="left"/>
        <w:rPr>
          <w:rFonts w:ascii="宋体" w:eastAsia="宋体" w:hAnsi="宋体"/>
        </w:rPr>
      </w:pPr>
      <w:r>
        <w:rPr>
          <w:rFonts w:ascii="宋体" w:eastAsia="宋体" w:hAnsi="宋体"/>
        </w:rPr>
        <w:t>2</w:t>
      </w:r>
      <w:r>
        <w:rPr>
          <w:rFonts w:ascii="宋体" w:eastAsia="宋体" w:hAnsi="宋体" w:hint="eastAsia"/>
        </w:rPr>
        <w:t>、现场实施人员团队技术力量。</w:t>
      </w:r>
    </w:p>
    <w:p w:rsidR="001A3382" w:rsidRDefault="0033160C">
      <w:pPr>
        <w:widowControl/>
        <w:jc w:val="left"/>
        <w:rPr>
          <w:rFonts w:ascii="宋体" w:eastAsia="宋体" w:hAnsi="宋体" w:cs="Times New Roman"/>
        </w:rPr>
      </w:pPr>
      <w:r>
        <w:rPr>
          <w:rFonts w:ascii="宋体" w:eastAsia="宋体" w:hAnsi="宋体" w:cs="Times New Roman"/>
        </w:rPr>
        <w:br w:type="page"/>
      </w:r>
    </w:p>
    <w:p w:rsidR="001A3382" w:rsidRDefault="0033160C">
      <w:pPr>
        <w:spacing w:line="360" w:lineRule="auto"/>
        <w:jc w:val="center"/>
        <w:outlineLvl w:val="2"/>
        <w:rPr>
          <w:rFonts w:ascii="宋体" w:eastAsia="宋体" w:hAnsi="宋体" w:cs="Times New Roman"/>
          <w:b/>
          <w:sz w:val="32"/>
          <w:szCs w:val="32"/>
        </w:rPr>
      </w:pPr>
      <w:r>
        <w:rPr>
          <w:rFonts w:ascii="宋体" w:eastAsia="宋体" w:hAnsi="宋体" w:cs="Times New Roman"/>
          <w:b/>
          <w:sz w:val="32"/>
          <w:szCs w:val="32"/>
        </w:rPr>
        <w:lastRenderedPageBreak/>
        <w:t>其他服务承诺</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在基本承诺之外，提供对保障项目的更好开展有实质性意义的额外承诺。</w:t>
      </w:r>
    </w:p>
    <w:p w:rsidR="001A3382" w:rsidRDefault="0033160C">
      <w:pPr>
        <w:widowControl/>
        <w:jc w:val="left"/>
        <w:rPr>
          <w:rFonts w:ascii="宋体" w:eastAsia="宋体" w:hAnsi="宋体" w:cs="Times New Roman"/>
        </w:rPr>
      </w:pPr>
      <w:r>
        <w:rPr>
          <w:rFonts w:ascii="宋体" w:eastAsia="宋体" w:hAnsi="宋体" w:cs="Times New Roman"/>
        </w:rPr>
        <w:br w:type="page"/>
      </w:r>
    </w:p>
    <w:p w:rsidR="001A3382" w:rsidRDefault="001A3382">
      <w:pPr>
        <w:spacing w:line="360" w:lineRule="auto"/>
        <w:ind w:firstLineChars="200" w:firstLine="420"/>
        <w:rPr>
          <w:rFonts w:ascii="宋体" w:eastAsia="宋体" w:hAnsi="宋体" w:cs="Times New Roman"/>
        </w:rPr>
      </w:pPr>
    </w:p>
    <w:p w:rsidR="001A3382" w:rsidRDefault="0033160C">
      <w:pPr>
        <w:spacing w:line="360" w:lineRule="auto"/>
        <w:rPr>
          <w:rFonts w:ascii="宋体" w:eastAsia="宋体" w:hAnsi="宋体" w:cs="Times New Roman"/>
          <w:sz w:val="24"/>
          <w:szCs w:val="24"/>
        </w:rPr>
      </w:pPr>
      <w:r>
        <w:rPr>
          <w:rFonts w:ascii="宋体" w:eastAsia="宋体" w:hAnsi="宋体" w:cs="Times New Roman" w:hint="eastAsia"/>
          <w:sz w:val="24"/>
          <w:szCs w:val="24"/>
        </w:rPr>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报 价 文 件</w:t>
      </w:r>
    </w:p>
    <w:p w:rsidR="001A3382" w:rsidRDefault="0033160C">
      <w:pPr>
        <w:spacing w:line="360" w:lineRule="auto"/>
        <w:jc w:val="center"/>
        <w:outlineLvl w:val="1"/>
        <w:rPr>
          <w:rFonts w:ascii="宋体" w:eastAsia="宋体" w:hAnsi="宋体" w:cs="Times New Roman"/>
          <w:b/>
          <w:sz w:val="32"/>
          <w:szCs w:val="32"/>
        </w:rPr>
      </w:pPr>
      <w:bookmarkStart w:id="99" w:name="_Toc216431676"/>
      <w:bookmarkStart w:id="100" w:name="_Toc9336"/>
      <w:bookmarkStart w:id="101" w:name="_Toc237868120"/>
      <w:r>
        <w:rPr>
          <w:rFonts w:ascii="宋体" w:eastAsia="宋体" w:hAnsi="宋体" w:cs="Times New Roman" w:hint="eastAsia"/>
          <w:b/>
          <w:sz w:val="32"/>
          <w:szCs w:val="32"/>
        </w:rPr>
        <w:t>资信文件</w:t>
      </w:r>
      <w:bookmarkEnd w:id="99"/>
      <w:bookmarkEnd w:id="100"/>
      <w:bookmarkEnd w:id="101"/>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1A3382">
      <w:pPr>
        <w:spacing w:line="360" w:lineRule="auto"/>
        <w:rPr>
          <w:rFonts w:ascii="宋体" w:eastAsia="宋体" w:hAnsi="宋体" w:cs="Times New Roman"/>
          <w:sz w:val="24"/>
          <w:szCs w:val="24"/>
        </w:rPr>
      </w:pP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供应商：</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rsidR="001A3382" w:rsidRDefault="0033160C">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rsidR="001A3382" w:rsidRDefault="0033160C">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rsidR="001A3382" w:rsidRDefault="0033160C">
      <w:pPr>
        <w:spacing w:line="360" w:lineRule="auto"/>
        <w:jc w:val="center"/>
        <w:outlineLvl w:val="2"/>
        <w:rPr>
          <w:rFonts w:ascii="宋体" w:eastAsia="宋体" w:hAnsi="宋体" w:cs="Times New Roman"/>
          <w:b/>
          <w:sz w:val="32"/>
          <w:szCs w:val="32"/>
        </w:rPr>
      </w:pPr>
      <w:bookmarkStart w:id="102" w:name="_Toc216431677"/>
      <w:r>
        <w:rPr>
          <w:rFonts w:ascii="宋体" w:eastAsia="宋体" w:hAnsi="宋体" w:cs="Times New Roman" w:hint="eastAsia"/>
          <w:b/>
          <w:sz w:val="32"/>
          <w:szCs w:val="32"/>
        </w:rPr>
        <w:lastRenderedPageBreak/>
        <w:t>目录</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为便于评标委员会查阅文件，请投标人自行编制目录。</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br w:type="page"/>
      </w:r>
    </w:p>
    <w:bookmarkEnd w:id="102"/>
    <w:p w:rsidR="001A3382" w:rsidRDefault="0033160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投标人</w:t>
      </w:r>
      <w:r>
        <w:rPr>
          <w:rFonts w:ascii="宋体" w:eastAsia="宋体" w:hAnsi="宋体"/>
          <w:b/>
          <w:sz w:val="32"/>
          <w:szCs w:val="32"/>
        </w:rPr>
        <w:t>基本情况表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921"/>
        <w:gridCol w:w="962"/>
        <w:gridCol w:w="1186"/>
        <w:gridCol w:w="1186"/>
        <w:gridCol w:w="1186"/>
        <w:gridCol w:w="1836"/>
      </w:tblGrid>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投标人名称</w:t>
            </w:r>
          </w:p>
        </w:tc>
        <w:tc>
          <w:tcPr>
            <w:tcW w:w="4062" w:type="pct"/>
            <w:gridSpan w:val="6"/>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注册地址</w:t>
            </w:r>
          </w:p>
        </w:tc>
        <w:tc>
          <w:tcPr>
            <w:tcW w:w="1713" w:type="pct"/>
            <w:gridSpan w:val="3"/>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邮政编码</w:t>
            </w:r>
          </w:p>
        </w:tc>
        <w:tc>
          <w:tcPr>
            <w:tcW w:w="1688"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Merge w:val="restar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联系方式</w:t>
            </w:r>
          </w:p>
        </w:tc>
        <w:tc>
          <w:tcPr>
            <w:tcW w:w="514"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联系人</w:t>
            </w:r>
          </w:p>
        </w:tc>
        <w:tc>
          <w:tcPr>
            <w:tcW w:w="1199"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688"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Merge/>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514"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传真</w:t>
            </w:r>
          </w:p>
        </w:tc>
        <w:tc>
          <w:tcPr>
            <w:tcW w:w="1199"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网址</w:t>
            </w:r>
          </w:p>
        </w:tc>
        <w:tc>
          <w:tcPr>
            <w:tcW w:w="1688"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组织结构</w:t>
            </w:r>
          </w:p>
        </w:tc>
        <w:tc>
          <w:tcPr>
            <w:tcW w:w="4062" w:type="pct"/>
            <w:gridSpan w:val="6"/>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法定代表人/负责人</w:t>
            </w:r>
          </w:p>
        </w:tc>
        <w:tc>
          <w:tcPr>
            <w:tcW w:w="514"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姓名</w:t>
            </w:r>
          </w:p>
        </w:tc>
        <w:tc>
          <w:tcPr>
            <w:tcW w:w="537"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职称</w:t>
            </w:r>
          </w:p>
        </w:tc>
        <w:tc>
          <w:tcPr>
            <w:tcW w:w="662"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026"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项目负责人</w:t>
            </w:r>
          </w:p>
        </w:tc>
        <w:tc>
          <w:tcPr>
            <w:tcW w:w="514"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姓名</w:t>
            </w:r>
          </w:p>
        </w:tc>
        <w:tc>
          <w:tcPr>
            <w:tcW w:w="537"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职称</w:t>
            </w:r>
          </w:p>
        </w:tc>
        <w:tc>
          <w:tcPr>
            <w:tcW w:w="662"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026"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成立时间</w:t>
            </w:r>
          </w:p>
        </w:tc>
        <w:tc>
          <w:tcPr>
            <w:tcW w:w="1051"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3011" w:type="pct"/>
            <w:gridSpan w:val="4"/>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员工总人数：</w:t>
            </w: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企业资质等级</w:t>
            </w:r>
          </w:p>
        </w:tc>
        <w:tc>
          <w:tcPr>
            <w:tcW w:w="1051"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Merge w:val="restar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其中</w:t>
            </w:r>
          </w:p>
        </w:tc>
        <w:tc>
          <w:tcPr>
            <w:tcW w:w="1324" w:type="pct"/>
            <w:gridSpan w:val="2"/>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高级职称人员</w:t>
            </w:r>
          </w:p>
        </w:tc>
        <w:tc>
          <w:tcPr>
            <w:tcW w:w="1026"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营业执照号</w:t>
            </w:r>
          </w:p>
        </w:tc>
        <w:tc>
          <w:tcPr>
            <w:tcW w:w="1051"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中级职称人员</w:t>
            </w:r>
          </w:p>
        </w:tc>
        <w:tc>
          <w:tcPr>
            <w:tcW w:w="1026"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注册资金</w:t>
            </w:r>
          </w:p>
        </w:tc>
        <w:tc>
          <w:tcPr>
            <w:tcW w:w="1051"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初级职称人员</w:t>
            </w:r>
          </w:p>
        </w:tc>
        <w:tc>
          <w:tcPr>
            <w:tcW w:w="1026"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开户银行</w:t>
            </w:r>
          </w:p>
        </w:tc>
        <w:tc>
          <w:tcPr>
            <w:tcW w:w="1051"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技工</w:t>
            </w:r>
          </w:p>
        </w:tc>
        <w:tc>
          <w:tcPr>
            <w:tcW w:w="1026"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账号</w:t>
            </w:r>
          </w:p>
        </w:tc>
        <w:tc>
          <w:tcPr>
            <w:tcW w:w="1051" w:type="pct"/>
            <w:gridSpan w:val="2"/>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其他</w:t>
            </w:r>
          </w:p>
        </w:tc>
        <w:tc>
          <w:tcPr>
            <w:tcW w:w="1026" w:type="pct"/>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经营范围</w:t>
            </w:r>
          </w:p>
        </w:tc>
        <w:tc>
          <w:tcPr>
            <w:tcW w:w="4062" w:type="pct"/>
            <w:gridSpan w:val="6"/>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备注</w:t>
            </w:r>
          </w:p>
        </w:tc>
        <w:tc>
          <w:tcPr>
            <w:tcW w:w="4062" w:type="pct"/>
            <w:gridSpan w:val="6"/>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r w:rsidR="001A3382">
        <w:trPr>
          <w:trHeight w:val="340"/>
        </w:trPr>
        <w:tc>
          <w:tcPr>
            <w:tcW w:w="938" w:type="pct"/>
            <w:vAlign w:val="center"/>
          </w:tcPr>
          <w:p w:rsidR="001A3382" w:rsidRDefault="0033160C">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深圳地区可调配技术人员数量</w:t>
            </w:r>
          </w:p>
        </w:tc>
        <w:tc>
          <w:tcPr>
            <w:tcW w:w="4062" w:type="pct"/>
            <w:gridSpan w:val="6"/>
            <w:vAlign w:val="center"/>
          </w:tcPr>
          <w:p w:rsidR="001A3382" w:rsidRDefault="001A3382">
            <w:pPr>
              <w:autoSpaceDE w:val="0"/>
              <w:autoSpaceDN w:val="0"/>
              <w:adjustRightInd w:val="0"/>
              <w:jc w:val="center"/>
              <w:rPr>
                <w:rFonts w:ascii="宋体" w:eastAsia="宋体" w:hAnsi="宋体" w:cs="Times New Roman"/>
                <w:color w:val="000000" w:themeColor="text1"/>
                <w:kern w:val="0"/>
                <w:szCs w:val="21"/>
              </w:rPr>
            </w:pPr>
          </w:p>
        </w:tc>
      </w:tr>
    </w:tbl>
    <w:p w:rsidR="001A3382" w:rsidRDefault="0033160C">
      <w:pPr>
        <w:widowControl/>
        <w:jc w:val="left"/>
        <w:rPr>
          <w:rFonts w:ascii="宋体" w:eastAsia="宋体" w:hAnsi="宋体"/>
        </w:rPr>
      </w:pPr>
      <w:r>
        <w:rPr>
          <w:rFonts w:ascii="宋体" w:eastAsia="宋体" w:hAnsi="宋体"/>
        </w:rPr>
        <w:br w:type="page"/>
      </w:r>
    </w:p>
    <w:p w:rsidR="001A3382" w:rsidRDefault="0033160C">
      <w:pPr>
        <w:topLinePunct/>
        <w:adjustRightInd w:val="0"/>
        <w:snapToGrid w:val="0"/>
        <w:spacing w:line="360" w:lineRule="auto"/>
        <w:jc w:val="center"/>
        <w:outlineLvl w:val="2"/>
        <w:rPr>
          <w:rFonts w:ascii="宋体" w:eastAsia="宋体" w:hAnsi="宋体" w:cs="宋体"/>
          <w:b/>
          <w:bCs/>
          <w:sz w:val="32"/>
          <w:szCs w:val="32"/>
        </w:rPr>
      </w:pPr>
      <w:r>
        <w:rPr>
          <w:rFonts w:ascii="宋体" w:eastAsia="宋体" w:hAnsi="宋体" w:cs="宋体" w:hint="eastAsia"/>
          <w:b/>
          <w:bCs/>
          <w:sz w:val="32"/>
          <w:szCs w:val="32"/>
        </w:rPr>
        <w:lastRenderedPageBreak/>
        <w:t>投标人供货业绩</w:t>
      </w:r>
    </w:p>
    <w:p w:rsidR="001A3382" w:rsidRDefault="0033160C">
      <w:pPr>
        <w:spacing w:afterLines="50" w:after="156" w:line="500" w:lineRule="exact"/>
        <w:rPr>
          <w:rFonts w:ascii="宋体" w:eastAsia="宋体" w:hAnsi="宋体" w:cs="宋体"/>
          <w:szCs w:val="21"/>
        </w:rPr>
      </w:pPr>
      <w:r>
        <w:rPr>
          <w:rFonts w:ascii="宋体" w:eastAsia="宋体" w:hAnsi="宋体" w:cs="宋体" w:hint="eastAsia"/>
          <w:szCs w:val="21"/>
        </w:rPr>
        <w:t>投标人名称：_____________________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2181"/>
        <w:gridCol w:w="2618"/>
        <w:gridCol w:w="1055"/>
        <w:gridCol w:w="1554"/>
        <w:gridCol w:w="869"/>
      </w:tblGrid>
      <w:tr w:rsidR="001A3382" w:rsidTr="00497C05">
        <w:trPr>
          <w:trHeight w:val="828"/>
          <w:jc w:val="center"/>
        </w:trPr>
        <w:tc>
          <w:tcPr>
            <w:tcW w:w="687" w:type="dxa"/>
            <w:shd w:val="clear" w:color="auto" w:fill="auto"/>
            <w:vAlign w:val="center"/>
          </w:tcPr>
          <w:p w:rsidR="001A3382" w:rsidRDefault="0033160C" w:rsidP="00497C05">
            <w:pPr>
              <w:jc w:val="center"/>
              <w:rPr>
                <w:rFonts w:ascii="宋体" w:eastAsia="宋体" w:hAnsi="宋体" w:cs="宋体"/>
                <w:b/>
                <w:szCs w:val="21"/>
              </w:rPr>
            </w:pPr>
            <w:r>
              <w:rPr>
                <w:rFonts w:ascii="宋体" w:eastAsia="宋体" w:hAnsi="宋体" w:cs="宋体" w:hint="eastAsia"/>
                <w:b/>
                <w:szCs w:val="21"/>
              </w:rPr>
              <w:t>序号</w:t>
            </w:r>
          </w:p>
        </w:tc>
        <w:tc>
          <w:tcPr>
            <w:tcW w:w="2207" w:type="dxa"/>
            <w:shd w:val="clear" w:color="auto" w:fill="auto"/>
            <w:vAlign w:val="center"/>
          </w:tcPr>
          <w:p w:rsidR="001A3382" w:rsidRDefault="0033160C" w:rsidP="00497C05">
            <w:pPr>
              <w:jc w:val="center"/>
              <w:rPr>
                <w:rFonts w:ascii="宋体" w:eastAsia="宋体" w:hAnsi="宋体" w:cs="宋体"/>
                <w:b/>
                <w:szCs w:val="21"/>
              </w:rPr>
            </w:pPr>
            <w:r>
              <w:rPr>
                <w:rFonts w:ascii="宋体" w:eastAsia="宋体" w:hAnsi="宋体" w:cs="宋体" w:hint="eastAsia"/>
                <w:b/>
                <w:szCs w:val="21"/>
              </w:rPr>
              <w:t>项目名称</w:t>
            </w:r>
          </w:p>
        </w:tc>
        <w:tc>
          <w:tcPr>
            <w:tcW w:w="2650" w:type="dxa"/>
            <w:shd w:val="clear" w:color="auto" w:fill="auto"/>
            <w:vAlign w:val="center"/>
          </w:tcPr>
          <w:p w:rsidR="001A3382" w:rsidRDefault="0033160C" w:rsidP="00497C05">
            <w:pPr>
              <w:jc w:val="center"/>
              <w:rPr>
                <w:rFonts w:ascii="宋体" w:eastAsia="宋体" w:hAnsi="宋体" w:cs="宋体"/>
                <w:b/>
                <w:szCs w:val="21"/>
              </w:rPr>
            </w:pPr>
            <w:r>
              <w:rPr>
                <w:rFonts w:ascii="宋体" w:eastAsia="宋体" w:hAnsi="宋体" w:cs="宋体" w:hint="eastAsia"/>
                <w:b/>
                <w:szCs w:val="21"/>
              </w:rPr>
              <w:t>建设单位</w:t>
            </w:r>
            <w:r>
              <w:rPr>
                <w:rFonts w:ascii="宋体" w:eastAsia="宋体" w:hAnsi="宋体" w:cs="宋体"/>
                <w:b/>
                <w:szCs w:val="21"/>
              </w:rPr>
              <w:t>/发包单位</w:t>
            </w:r>
          </w:p>
        </w:tc>
        <w:tc>
          <w:tcPr>
            <w:tcW w:w="1066" w:type="dxa"/>
            <w:shd w:val="clear" w:color="auto" w:fill="auto"/>
            <w:vAlign w:val="center"/>
          </w:tcPr>
          <w:p w:rsidR="001A3382" w:rsidRDefault="0033160C" w:rsidP="00497C05">
            <w:pPr>
              <w:jc w:val="center"/>
              <w:rPr>
                <w:rFonts w:ascii="宋体" w:eastAsia="宋体" w:hAnsi="宋体" w:cs="宋体"/>
                <w:b/>
                <w:szCs w:val="21"/>
              </w:rPr>
            </w:pPr>
            <w:r>
              <w:rPr>
                <w:rFonts w:ascii="宋体" w:eastAsia="宋体" w:hAnsi="宋体" w:cs="宋体" w:hint="eastAsia"/>
                <w:b/>
                <w:szCs w:val="21"/>
              </w:rPr>
              <w:t>合同价格</w:t>
            </w:r>
          </w:p>
          <w:p w:rsidR="001A3382" w:rsidRDefault="0033160C" w:rsidP="00497C05">
            <w:pPr>
              <w:jc w:val="center"/>
              <w:rPr>
                <w:rFonts w:ascii="宋体" w:eastAsia="宋体" w:hAnsi="宋体" w:cs="宋体"/>
                <w:b/>
                <w:szCs w:val="21"/>
              </w:rPr>
            </w:pPr>
            <w:r>
              <w:rPr>
                <w:rFonts w:ascii="宋体" w:eastAsia="宋体" w:hAnsi="宋体" w:cs="宋体" w:hint="eastAsia"/>
                <w:b/>
                <w:szCs w:val="21"/>
              </w:rPr>
              <w:t>（万元）</w:t>
            </w:r>
          </w:p>
        </w:tc>
        <w:tc>
          <w:tcPr>
            <w:tcW w:w="1572" w:type="dxa"/>
            <w:shd w:val="clear" w:color="auto" w:fill="auto"/>
            <w:vAlign w:val="center"/>
          </w:tcPr>
          <w:p w:rsidR="001A3382" w:rsidRDefault="0033160C" w:rsidP="00497C05">
            <w:pPr>
              <w:jc w:val="center"/>
              <w:rPr>
                <w:rFonts w:ascii="宋体" w:eastAsia="宋体" w:hAnsi="宋体" w:cs="宋体"/>
                <w:b/>
                <w:szCs w:val="21"/>
              </w:rPr>
            </w:pPr>
            <w:r>
              <w:rPr>
                <w:rFonts w:ascii="宋体" w:eastAsia="宋体" w:hAnsi="宋体" w:cs="宋体" w:hint="eastAsia"/>
                <w:b/>
                <w:szCs w:val="21"/>
              </w:rPr>
              <w:t>合同签订时间</w:t>
            </w:r>
          </w:p>
        </w:tc>
        <w:tc>
          <w:tcPr>
            <w:tcW w:w="878" w:type="dxa"/>
            <w:shd w:val="clear" w:color="auto" w:fill="auto"/>
            <w:vAlign w:val="center"/>
          </w:tcPr>
          <w:p w:rsidR="001A3382" w:rsidRDefault="0033160C" w:rsidP="00497C05">
            <w:pPr>
              <w:jc w:val="center"/>
              <w:rPr>
                <w:rFonts w:ascii="宋体" w:eastAsia="宋体" w:hAnsi="宋体" w:cs="宋体"/>
                <w:b/>
                <w:szCs w:val="21"/>
              </w:rPr>
            </w:pPr>
            <w:r>
              <w:rPr>
                <w:rFonts w:ascii="宋体" w:eastAsia="宋体" w:hAnsi="宋体" w:cs="宋体" w:hint="eastAsia"/>
                <w:b/>
                <w:szCs w:val="21"/>
              </w:rPr>
              <w:t>备注</w:t>
            </w:r>
          </w:p>
        </w:tc>
      </w:tr>
      <w:tr w:rsidR="001A3382" w:rsidTr="00497C05">
        <w:trPr>
          <w:trHeight w:val="454"/>
          <w:jc w:val="center"/>
        </w:trPr>
        <w:tc>
          <w:tcPr>
            <w:tcW w:w="687" w:type="dxa"/>
            <w:shd w:val="clear" w:color="auto" w:fill="auto"/>
            <w:vAlign w:val="center"/>
          </w:tcPr>
          <w:p w:rsidR="001A3382" w:rsidRDefault="0033160C">
            <w:pPr>
              <w:spacing w:line="360" w:lineRule="auto"/>
              <w:jc w:val="center"/>
              <w:rPr>
                <w:rFonts w:ascii="宋体" w:eastAsia="宋体" w:hAnsi="宋体" w:cs="宋体"/>
                <w:szCs w:val="21"/>
              </w:rPr>
            </w:pPr>
            <w:r>
              <w:rPr>
                <w:rFonts w:ascii="宋体" w:eastAsia="宋体" w:hAnsi="宋体" w:cs="宋体" w:hint="eastAsia"/>
                <w:szCs w:val="21"/>
              </w:rPr>
              <w:t>1</w:t>
            </w:r>
          </w:p>
        </w:tc>
        <w:tc>
          <w:tcPr>
            <w:tcW w:w="2207" w:type="dxa"/>
            <w:shd w:val="clear" w:color="auto" w:fill="auto"/>
            <w:vAlign w:val="center"/>
          </w:tcPr>
          <w:p w:rsidR="001A3382" w:rsidRDefault="001A3382">
            <w:pPr>
              <w:spacing w:line="360" w:lineRule="auto"/>
              <w:rPr>
                <w:rFonts w:ascii="宋体" w:eastAsia="宋体" w:hAnsi="宋体" w:cs="宋体"/>
                <w:szCs w:val="21"/>
              </w:rPr>
            </w:pPr>
          </w:p>
        </w:tc>
        <w:tc>
          <w:tcPr>
            <w:tcW w:w="2650" w:type="dxa"/>
            <w:shd w:val="clear" w:color="auto" w:fill="auto"/>
            <w:vAlign w:val="center"/>
          </w:tcPr>
          <w:p w:rsidR="001A3382" w:rsidRDefault="001A3382">
            <w:pPr>
              <w:spacing w:line="360" w:lineRule="auto"/>
              <w:rPr>
                <w:rFonts w:ascii="宋体" w:eastAsia="宋体" w:hAnsi="宋体" w:cs="宋体"/>
                <w:szCs w:val="21"/>
              </w:rPr>
            </w:pPr>
          </w:p>
        </w:tc>
        <w:tc>
          <w:tcPr>
            <w:tcW w:w="1066" w:type="dxa"/>
            <w:shd w:val="clear" w:color="auto" w:fill="auto"/>
            <w:vAlign w:val="center"/>
          </w:tcPr>
          <w:p w:rsidR="001A3382" w:rsidRDefault="001A3382">
            <w:pPr>
              <w:spacing w:line="360" w:lineRule="auto"/>
              <w:rPr>
                <w:rFonts w:ascii="宋体" w:eastAsia="宋体" w:hAnsi="宋体" w:cs="宋体"/>
                <w:szCs w:val="21"/>
              </w:rPr>
            </w:pPr>
          </w:p>
        </w:tc>
        <w:tc>
          <w:tcPr>
            <w:tcW w:w="1572" w:type="dxa"/>
            <w:shd w:val="clear" w:color="auto" w:fill="auto"/>
            <w:vAlign w:val="center"/>
          </w:tcPr>
          <w:p w:rsidR="001A3382" w:rsidRDefault="001A3382">
            <w:pPr>
              <w:spacing w:line="360" w:lineRule="auto"/>
              <w:rPr>
                <w:rFonts w:ascii="宋体" w:eastAsia="宋体" w:hAnsi="宋体" w:cs="宋体"/>
                <w:szCs w:val="21"/>
              </w:rPr>
            </w:pPr>
          </w:p>
        </w:tc>
        <w:tc>
          <w:tcPr>
            <w:tcW w:w="878" w:type="dxa"/>
            <w:shd w:val="clear" w:color="auto" w:fill="auto"/>
            <w:vAlign w:val="center"/>
          </w:tcPr>
          <w:p w:rsidR="001A3382" w:rsidRDefault="001A3382">
            <w:pPr>
              <w:spacing w:line="360" w:lineRule="auto"/>
              <w:rPr>
                <w:rFonts w:ascii="宋体" w:eastAsia="宋体" w:hAnsi="宋体" w:cs="宋体"/>
                <w:szCs w:val="21"/>
              </w:rPr>
            </w:pPr>
          </w:p>
        </w:tc>
      </w:tr>
      <w:tr w:rsidR="001A3382" w:rsidTr="00497C05">
        <w:trPr>
          <w:trHeight w:val="454"/>
          <w:jc w:val="center"/>
        </w:trPr>
        <w:tc>
          <w:tcPr>
            <w:tcW w:w="687" w:type="dxa"/>
            <w:shd w:val="clear" w:color="auto" w:fill="auto"/>
            <w:vAlign w:val="center"/>
          </w:tcPr>
          <w:p w:rsidR="001A3382" w:rsidRDefault="0033160C">
            <w:pPr>
              <w:spacing w:line="360" w:lineRule="auto"/>
              <w:jc w:val="center"/>
              <w:rPr>
                <w:rFonts w:ascii="宋体" w:eastAsia="宋体" w:hAnsi="宋体" w:cs="宋体"/>
                <w:szCs w:val="21"/>
              </w:rPr>
            </w:pPr>
            <w:r>
              <w:rPr>
                <w:rFonts w:ascii="宋体" w:eastAsia="宋体" w:hAnsi="宋体" w:cs="宋体" w:hint="eastAsia"/>
                <w:szCs w:val="21"/>
              </w:rPr>
              <w:t>2</w:t>
            </w:r>
          </w:p>
        </w:tc>
        <w:tc>
          <w:tcPr>
            <w:tcW w:w="2207" w:type="dxa"/>
            <w:shd w:val="clear" w:color="auto" w:fill="auto"/>
            <w:vAlign w:val="center"/>
          </w:tcPr>
          <w:p w:rsidR="001A3382" w:rsidRDefault="001A3382">
            <w:pPr>
              <w:spacing w:line="360" w:lineRule="auto"/>
              <w:rPr>
                <w:rFonts w:ascii="宋体" w:eastAsia="宋体" w:hAnsi="宋体" w:cs="宋体"/>
                <w:szCs w:val="21"/>
              </w:rPr>
            </w:pPr>
          </w:p>
        </w:tc>
        <w:tc>
          <w:tcPr>
            <w:tcW w:w="2650" w:type="dxa"/>
            <w:shd w:val="clear" w:color="auto" w:fill="auto"/>
            <w:vAlign w:val="center"/>
          </w:tcPr>
          <w:p w:rsidR="001A3382" w:rsidRDefault="001A3382">
            <w:pPr>
              <w:spacing w:line="360" w:lineRule="auto"/>
              <w:rPr>
                <w:rFonts w:ascii="宋体" w:eastAsia="宋体" w:hAnsi="宋体" w:cs="宋体"/>
                <w:szCs w:val="21"/>
              </w:rPr>
            </w:pPr>
          </w:p>
        </w:tc>
        <w:tc>
          <w:tcPr>
            <w:tcW w:w="1066" w:type="dxa"/>
            <w:shd w:val="clear" w:color="auto" w:fill="auto"/>
            <w:vAlign w:val="center"/>
          </w:tcPr>
          <w:p w:rsidR="001A3382" w:rsidRDefault="001A3382">
            <w:pPr>
              <w:spacing w:line="360" w:lineRule="auto"/>
              <w:rPr>
                <w:rFonts w:ascii="宋体" w:eastAsia="宋体" w:hAnsi="宋体" w:cs="宋体"/>
                <w:szCs w:val="21"/>
              </w:rPr>
            </w:pPr>
          </w:p>
        </w:tc>
        <w:tc>
          <w:tcPr>
            <w:tcW w:w="1572" w:type="dxa"/>
            <w:shd w:val="clear" w:color="auto" w:fill="auto"/>
            <w:vAlign w:val="center"/>
          </w:tcPr>
          <w:p w:rsidR="001A3382" w:rsidRDefault="001A3382">
            <w:pPr>
              <w:spacing w:line="360" w:lineRule="auto"/>
              <w:rPr>
                <w:rFonts w:ascii="宋体" w:eastAsia="宋体" w:hAnsi="宋体" w:cs="宋体"/>
                <w:szCs w:val="21"/>
              </w:rPr>
            </w:pPr>
          </w:p>
        </w:tc>
        <w:tc>
          <w:tcPr>
            <w:tcW w:w="878" w:type="dxa"/>
            <w:shd w:val="clear" w:color="auto" w:fill="auto"/>
            <w:vAlign w:val="center"/>
          </w:tcPr>
          <w:p w:rsidR="001A3382" w:rsidRDefault="001A3382">
            <w:pPr>
              <w:spacing w:line="360" w:lineRule="auto"/>
              <w:rPr>
                <w:rFonts w:ascii="宋体" w:eastAsia="宋体" w:hAnsi="宋体" w:cs="宋体"/>
                <w:szCs w:val="21"/>
              </w:rPr>
            </w:pPr>
          </w:p>
        </w:tc>
      </w:tr>
      <w:tr w:rsidR="001A3382" w:rsidTr="00497C05">
        <w:trPr>
          <w:trHeight w:val="454"/>
          <w:jc w:val="center"/>
        </w:trPr>
        <w:tc>
          <w:tcPr>
            <w:tcW w:w="687" w:type="dxa"/>
            <w:shd w:val="clear" w:color="auto" w:fill="auto"/>
            <w:vAlign w:val="center"/>
          </w:tcPr>
          <w:p w:rsidR="001A3382" w:rsidRDefault="0033160C">
            <w:pPr>
              <w:spacing w:line="360" w:lineRule="auto"/>
              <w:jc w:val="center"/>
              <w:rPr>
                <w:rFonts w:ascii="宋体" w:eastAsia="宋体" w:hAnsi="宋体" w:cs="宋体"/>
                <w:szCs w:val="21"/>
              </w:rPr>
            </w:pPr>
            <w:r>
              <w:rPr>
                <w:rFonts w:ascii="宋体" w:eastAsia="宋体" w:hAnsi="宋体" w:cs="宋体" w:hint="eastAsia"/>
                <w:szCs w:val="21"/>
              </w:rPr>
              <w:t>3</w:t>
            </w:r>
          </w:p>
        </w:tc>
        <w:tc>
          <w:tcPr>
            <w:tcW w:w="2207" w:type="dxa"/>
            <w:shd w:val="clear" w:color="auto" w:fill="auto"/>
            <w:vAlign w:val="center"/>
          </w:tcPr>
          <w:p w:rsidR="001A3382" w:rsidRDefault="001A3382">
            <w:pPr>
              <w:spacing w:line="360" w:lineRule="auto"/>
              <w:rPr>
                <w:rFonts w:ascii="宋体" w:eastAsia="宋体" w:hAnsi="宋体" w:cs="宋体"/>
                <w:szCs w:val="21"/>
              </w:rPr>
            </w:pPr>
          </w:p>
        </w:tc>
        <w:tc>
          <w:tcPr>
            <w:tcW w:w="2650" w:type="dxa"/>
            <w:shd w:val="clear" w:color="auto" w:fill="auto"/>
            <w:vAlign w:val="center"/>
          </w:tcPr>
          <w:p w:rsidR="001A3382" w:rsidRDefault="001A3382">
            <w:pPr>
              <w:spacing w:line="360" w:lineRule="auto"/>
              <w:rPr>
                <w:rFonts w:ascii="宋体" w:eastAsia="宋体" w:hAnsi="宋体" w:cs="宋体"/>
                <w:szCs w:val="21"/>
              </w:rPr>
            </w:pPr>
          </w:p>
        </w:tc>
        <w:tc>
          <w:tcPr>
            <w:tcW w:w="1066" w:type="dxa"/>
            <w:shd w:val="clear" w:color="auto" w:fill="auto"/>
            <w:vAlign w:val="center"/>
          </w:tcPr>
          <w:p w:rsidR="001A3382" w:rsidRDefault="001A3382">
            <w:pPr>
              <w:spacing w:line="360" w:lineRule="auto"/>
              <w:rPr>
                <w:rFonts w:ascii="宋体" w:eastAsia="宋体" w:hAnsi="宋体" w:cs="宋体"/>
                <w:szCs w:val="21"/>
              </w:rPr>
            </w:pPr>
          </w:p>
        </w:tc>
        <w:tc>
          <w:tcPr>
            <w:tcW w:w="1572" w:type="dxa"/>
            <w:shd w:val="clear" w:color="auto" w:fill="auto"/>
            <w:vAlign w:val="center"/>
          </w:tcPr>
          <w:p w:rsidR="001A3382" w:rsidRDefault="001A3382">
            <w:pPr>
              <w:spacing w:line="360" w:lineRule="auto"/>
              <w:rPr>
                <w:rFonts w:ascii="宋体" w:eastAsia="宋体" w:hAnsi="宋体" w:cs="宋体"/>
                <w:szCs w:val="21"/>
              </w:rPr>
            </w:pPr>
          </w:p>
        </w:tc>
        <w:tc>
          <w:tcPr>
            <w:tcW w:w="878" w:type="dxa"/>
            <w:shd w:val="clear" w:color="auto" w:fill="auto"/>
            <w:vAlign w:val="center"/>
          </w:tcPr>
          <w:p w:rsidR="001A3382" w:rsidRDefault="001A3382">
            <w:pPr>
              <w:spacing w:line="360" w:lineRule="auto"/>
              <w:rPr>
                <w:rFonts w:ascii="宋体" w:eastAsia="宋体" w:hAnsi="宋体" w:cs="宋体"/>
                <w:szCs w:val="21"/>
              </w:rPr>
            </w:pPr>
          </w:p>
        </w:tc>
      </w:tr>
      <w:tr w:rsidR="001A3382" w:rsidTr="00497C05">
        <w:trPr>
          <w:trHeight w:val="454"/>
          <w:jc w:val="center"/>
        </w:trPr>
        <w:tc>
          <w:tcPr>
            <w:tcW w:w="687" w:type="dxa"/>
            <w:shd w:val="clear" w:color="auto" w:fill="auto"/>
            <w:vAlign w:val="center"/>
          </w:tcPr>
          <w:p w:rsidR="001A3382" w:rsidRDefault="001A3382">
            <w:pPr>
              <w:spacing w:line="360" w:lineRule="auto"/>
              <w:jc w:val="center"/>
              <w:rPr>
                <w:rFonts w:ascii="宋体" w:eastAsia="宋体" w:hAnsi="宋体" w:cs="宋体"/>
                <w:szCs w:val="21"/>
              </w:rPr>
            </w:pPr>
          </w:p>
        </w:tc>
        <w:tc>
          <w:tcPr>
            <w:tcW w:w="2207" w:type="dxa"/>
            <w:shd w:val="clear" w:color="auto" w:fill="auto"/>
            <w:vAlign w:val="center"/>
          </w:tcPr>
          <w:p w:rsidR="001A3382" w:rsidRDefault="001A3382">
            <w:pPr>
              <w:spacing w:line="360" w:lineRule="auto"/>
              <w:rPr>
                <w:rFonts w:ascii="宋体" w:eastAsia="宋体" w:hAnsi="宋体" w:cs="宋体"/>
                <w:szCs w:val="21"/>
              </w:rPr>
            </w:pPr>
          </w:p>
        </w:tc>
        <w:tc>
          <w:tcPr>
            <w:tcW w:w="2650" w:type="dxa"/>
            <w:shd w:val="clear" w:color="auto" w:fill="auto"/>
            <w:vAlign w:val="center"/>
          </w:tcPr>
          <w:p w:rsidR="001A3382" w:rsidRDefault="001A3382">
            <w:pPr>
              <w:spacing w:line="360" w:lineRule="auto"/>
              <w:rPr>
                <w:rFonts w:ascii="宋体" w:eastAsia="宋体" w:hAnsi="宋体" w:cs="宋体"/>
                <w:szCs w:val="21"/>
              </w:rPr>
            </w:pPr>
          </w:p>
        </w:tc>
        <w:tc>
          <w:tcPr>
            <w:tcW w:w="1066" w:type="dxa"/>
            <w:shd w:val="clear" w:color="auto" w:fill="auto"/>
            <w:vAlign w:val="center"/>
          </w:tcPr>
          <w:p w:rsidR="001A3382" w:rsidRDefault="001A3382">
            <w:pPr>
              <w:spacing w:line="360" w:lineRule="auto"/>
              <w:rPr>
                <w:rFonts w:ascii="宋体" w:eastAsia="宋体" w:hAnsi="宋体" w:cs="宋体"/>
                <w:szCs w:val="21"/>
              </w:rPr>
            </w:pPr>
          </w:p>
        </w:tc>
        <w:tc>
          <w:tcPr>
            <w:tcW w:w="1572" w:type="dxa"/>
            <w:shd w:val="clear" w:color="auto" w:fill="auto"/>
            <w:vAlign w:val="center"/>
          </w:tcPr>
          <w:p w:rsidR="001A3382" w:rsidRDefault="001A3382">
            <w:pPr>
              <w:spacing w:line="360" w:lineRule="auto"/>
              <w:rPr>
                <w:rFonts w:ascii="宋体" w:eastAsia="宋体" w:hAnsi="宋体" w:cs="宋体"/>
                <w:szCs w:val="21"/>
              </w:rPr>
            </w:pPr>
          </w:p>
        </w:tc>
        <w:tc>
          <w:tcPr>
            <w:tcW w:w="878" w:type="dxa"/>
            <w:shd w:val="clear" w:color="auto" w:fill="auto"/>
            <w:vAlign w:val="center"/>
          </w:tcPr>
          <w:p w:rsidR="001A3382" w:rsidRDefault="001A3382">
            <w:pPr>
              <w:spacing w:line="360" w:lineRule="auto"/>
              <w:rPr>
                <w:rFonts w:ascii="宋体" w:eastAsia="宋体" w:hAnsi="宋体" w:cs="宋体"/>
                <w:szCs w:val="21"/>
              </w:rPr>
            </w:pPr>
          </w:p>
        </w:tc>
      </w:tr>
      <w:tr w:rsidR="001A3382" w:rsidTr="00497C05">
        <w:trPr>
          <w:trHeight w:val="454"/>
          <w:jc w:val="center"/>
        </w:trPr>
        <w:tc>
          <w:tcPr>
            <w:tcW w:w="687" w:type="dxa"/>
            <w:shd w:val="clear" w:color="auto" w:fill="auto"/>
            <w:vAlign w:val="center"/>
          </w:tcPr>
          <w:p w:rsidR="001A3382" w:rsidRDefault="0033160C">
            <w:pPr>
              <w:spacing w:line="360" w:lineRule="auto"/>
              <w:jc w:val="center"/>
              <w:rPr>
                <w:rFonts w:ascii="宋体" w:eastAsia="宋体" w:hAnsi="宋体" w:cs="宋体"/>
                <w:szCs w:val="21"/>
              </w:rPr>
            </w:pPr>
            <w:r>
              <w:rPr>
                <w:rFonts w:ascii="宋体" w:eastAsia="宋体" w:hAnsi="宋体" w:cs="宋体" w:hint="eastAsia"/>
                <w:szCs w:val="21"/>
              </w:rPr>
              <w:t>…</w:t>
            </w:r>
          </w:p>
        </w:tc>
        <w:tc>
          <w:tcPr>
            <w:tcW w:w="2207" w:type="dxa"/>
            <w:shd w:val="clear" w:color="auto" w:fill="auto"/>
            <w:vAlign w:val="center"/>
          </w:tcPr>
          <w:p w:rsidR="001A3382" w:rsidRDefault="001A3382">
            <w:pPr>
              <w:spacing w:line="360" w:lineRule="auto"/>
              <w:rPr>
                <w:rFonts w:ascii="宋体" w:eastAsia="宋体" w:hAnsi="宋体" w:cs="宋体"/>
                <w:szCs w:val="21"/>
              </w:rPr>
            </w:pPr>
          </w:p>
        </w:tc>
        <w:tc>
          <w:tcPr>
            <w:tcW w:w="2650" w:type="dxa"/>
            <w:shd w:val="clear" w:color="auto" w:fill="auto"/>
            <w:vAlign w:val="center"/>
          </w:tcPr>
          <w:p w:rsidR="001A3382" w:rsidRDefault="001A3382">
            <w:pPr>
              <w:spacing w:line="360" w:lineRule="auto"/>
              <w:rPr>
                <w:rFonts w:ascii="宋体" w:eastAsia="宋体" w:hAnsi="宋体" w:cs="宋体"/>
                <w:szCs w:val="21"/>
              </w:rPr>
            </w:pPr>
          </w:p>
        </w:tc>
        <w:tc>
          <w:tcPr>
            <w:tcW w:w="1066" w:type="dxa"/>
            <w:shd w:val="clear" w:color="auto" w:fill="auto"/>
            <w:vAlign w:val="center"/>
          </w:tcPr>
          <w:p w:rsidR="001A3382" w:rsidRDefault="001A3382">
            <w:pPr>
              <w:spacing w:line="360" w:lineRule="auto"/>
              <w:rPr>
                <w:rFonts w:ascii="宋体" w:eastAsia="宋体" w:hAnsi="宋体" w:cs="宋体"/>
                <w:szCs w:val="21"/>
              </w:rPr>
            </w:pPr>
          </w:p>
        </w:tc>
        <w:tc>
          <w:tcPr>
            <w:tcW w:w="1572" w:type="dxa"/>
            <w:shd w:val="clear" w:color="auto" w:fill="auto"/>
            <w:vAlign w:val="center"/>
          </w:tcPr>
          <w:p w:rsidR="001A3382" w:rsidRDefault="001A3382">
            <w:pPr>
              <w:spacing w:line="360" w:lineRule="auto"/>
              <w:rPr>
                <w:rFonts w:ascii="宋体" w:eastAsia="宋体" w:hAnsi="宋体" w:cs="宋体"/>
                <w:szCs w:val="21"/>
              </w:rPr>
            </w:pPr>
          </w:p>
        </w:tc>
        <w:tc>
          <w:tcPr>
            <w:tcW w:w="878" w:type="dxa"/>
            <w:shd w:val="clear" w:color="auto" w:fill="auto"/>
            <w:vAlign w:val="center"/>
          </w:tcPr>
          <w:p w:rsidR="001A3382" w:rsidRDefault="001A3382">
            <w:pPr>
              <w:spacing w:line="360" w:lineRule="auto"/>
              <w:rPr>
                <w:rFonts w:ascii="宋体" w:eastAsia="宋体" w:hAnsi="宋体" w:cs="宋体"/>
                <w:szCs w:val="21"/>
              </w:rPr>
            </w:pPr>
          </w:p>
        </w:tc>
      </w:tr>
      <w:tr w:rsidR="001A3382" w:rsidTr="00497C05">
        <w:trPr>
          <w:trHeight w:val="454"/>
          <w:jc w:val="center"/>
        </w:trPr>
        <w:tc>
          <w:tcPr>
            <w:tcW w:w="687" w:type="dxa"/>
            <w:shd w:val="clear" w:color="auto" w:fill="auto"/>
            <w:vAlign w:val="center"/>
          </w:tcPr>
          <w:p w:rsidR="001A3382" w:rsidRDefault="001A3382">
            <w:pPr>
              <w:spacing w:line="360" w:lineRule="auto"/>
              <w:jc w:val="center"/>
              <w:rPr>
                <w:rFonts w:ascii="宋体" w:eastAsia="宋体" w:hAnsi="宋体" w:cs="宋体"/>
                <w:szCs w:val="21"/>
              </w:rPr>
            </w:pPr>
          </w:p>
        </w:tc>
        <w:tc>
          <w:tcPr>
            <w:tcW w:w="2207" w:type="dxa"/>
            <w:shd w:val="clear" w:color="auto" w:fill="auto"/>
            <w:vAlign w:val="center"/>
          </w:tcPr>
          <w:p w:rsidR="001A3382" w:rsidRDefault="001A3382">
            <w:pPr>
              <w:spacing w:line="360" w:lineRule="auto"/>
              <w:rPr>
                <w:rFonts w:ascii="宋体" w:eastAsia="宋体" w:hAnsi="宋体" w:cs="宋体"/>
                <w:szCs w:val="21"/>
              </w:rPr>
            </w:pPr>
          </w:p>
        </w:tc>
        <w:tc>
          <w:tcPr>
            <w:tcW w:w="2650" w:type="dxa"/>
            <w:shd w:val="clear" w:color="auto" w:fill="auto"/>
            <w:vAlign w:val="center"/>
          </w:tcPr>
          <w:p w:rsidR="001A3382" w:rsidRDefault="001A3382">
            <w:pPr>
              <w:spacing w:line="360" w:lineRule="auto"/>
              <w:rPr>
                <w:rFonts w:ascii="宋体" w:eastAsia="宋体" w:hAnsi="宋体" w:cs="宋体"/>
                <w:szCs w:val="21"/>
              </w:rPr>
            </w:pPr>
          </w:p>
        </w:tc>
        <w:tc>
          <w:tcPr>
            <w:tcW w:w="1066" w:type="dxa"/>
            <w:shd w:val="clear" w:color="auto" w:fill="auto"/>
            <w:vAlign w:val="center"/>
          </w:tcPr>
          <w:p w:rsidR="001A3382" w:rsidRDefault="001A3382">
            <w:pPr>
              <w:spacing w:line="360" w:lineRule="auto"/>
              <w:rPr>
                <w:rFonts w:ascii="宋体" w:eastAsia="宋体" w:hAnsi="宋体" w:cs="宋体"/>
                <w:szCs w:val="21"/>
              </w:rPr>
            </w:pPr>
          </w:p>
        </w:tc>
        <w:tc>
          <w:tcPr>
            <w:tcW w:w="1572" w:type="dxa"/>
            <w:shd w:val="clear" w:color="auto" w:fill="auto"/>
            <w:vAlign w:val="center"/>
          </w:tcPr>
          <w:p w:rsidR="001A3382" w:rsidRDefault="001A3382">
            <w:pPr>
              <w:spacing w:line="360" w:lineRule="auto"/>
              <w:rPr>
                <w:rFonts w:ascii="宋体" w:eastAsia="宋体" w:hAnsi="宋体" w:cs="宋体"/>
                <w:szCs w:val="21"/>
              </w:rPr>
            </w:pPr>
          </w:p>
        </w:tc>
        <w:tc>
          <w:tcPr>
            <w:tcW w:w="878" w:type="dxa"/>
            <w:shd w:val="clear" w:color="auto" w:fill="auto"/>
            <w:vAlign w:val="center"/>
          </w:tcPr>
          <w:p w:rsidR="001A3382" w:rsidRDefault="001A3382">
            <w:pPr>
              <w:spacing w:line="360" w:lineRule="auto"/>
              <w:rPr>
                <w:rFonts w:ascii="宋体" w:eastAsia="宋体" w:hAnsi="宋体" w:cs="宋体"/>
                <w:szCs w:val="21"/>
              </w:rPr>
            </w:pPr>
          </w:p>
        </w:tc>
      </w:tr>
    </w:tbl>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注：投标人</w:t>
      </w:r>
      <w:r>
        <w:rPr>
          <w:rFonts w:ascii="宋体" w:eastAsia="宋体" w:hAnsi="宋体" w:cs="Times New Roman"/>
        </w:rPr>
        <w:t>近</w:t>
      </w:r>
      <w:r>
        <w:rPr>
          <w:rFonts w:ascii="宋体" w:eastAsia="宋体" w:hAnsi="宋体" w:cs="Times New Roman" w:hint="eastAsia"/>
          <w:u w:val="single"/>
        </w:rPr>
        <w:t xml:space="preserve"> </w:t>
      </w:r>
      <w:r>
        <w:rPr>
          <w:rFonts w:ascii="宋体" w:eastAsia="宋体" w:hAnsi="宋体" w:cs="Times New Roman"/>
          <w:u w:val="single"/>
        </w:rPr>
        <w:t>5</w:t>
      </w:r>
      <w:r>
        <w:rPr>
          <w:rFonts w:ascii="宋体" w:eastAsia="宋体" w:hAnsi="宋体" w:cs="Times New Roman" w:hint="eastAsia"/>
          <w:u w:val="single"/>
        </w:rPr>
        <w:t xml:space="preserve"> </w:t>
      </w:r>
      <w:r>
        <w:rPr>
          <w:rFonts w:ascii="宋体" w:eastAsia="宋体" w:hAnsi="宋体" w:cs="Times New Roman" w:hint="eastAsia"/>
        </w:rPr>
        <w:t>年（以</w:t>
      </w:r>
      <w:r>
        <w:rPr>
          <w:rFonts w:ascii="宋体" w:eastAsia="宋体" w:hAnsi="宋体" w:cs="Times New Roman"/>
        </w:rPr>
        <w:t>合同签订时间为准</w:t>
      </w:r>
      <w:r>
        <w:rPr>
          <w:rFonts w:ascii="宋体" w:eastAsia="宋体" w:hAnsi="宋体" w:cs="Times New Roman" w:hint="eastAsia"/>
        </w:rPr>
        <w:t>）自认为</w:t>
      </w:r>
      <w:r>
        <w:rPr>
          <w:rFonts w:ascii="宋体" w:eastAsia="宋体" w:hAnsi="宋体" w:cs="Times New Roman"/>
        </w:rPr>
        <w:t>最具代表性的类似项目业绩</w:t>
      </w:r>
      <w:r>
        <w:rPr>
          <w:rFonts w:ascii="宋体" w:eastAsia="宋体" w:hAnsi="宋体" w:cs="Times New Roman" w:hint="eastAsia"/>
        </w:rPr>
        <w:t>（</w:t>
      </w:r>
      <w:r w:rsidRPr="00497C05">
        <w:rPr>
          <w:rFonts w:ascii="宋体" w:eastAsia="宋体" w:hAnsi="宋体" w:cs="Times New Roman" w:hint="eastAsia"/>
        </w:rPr>
        <w:t>电力鸿蒙设备相关</w:t>
      </w:r>
      <w:r>
        <w:rPr>
          <w:rFonts w:ascii="宋体" w:eastAsia="宋体" w:hAnsi="宋体" w:cs="Times New Roman" w:hint="eastAsia"/>
        </w:rPr>
        <w:t>）</w:t>
      </w:r>
      <w:r>
        <w:rPr>
          <w:rFonts w:ascii="宋体" w:eastAsia="宋体" w:hAnsi="宋体" w:cs="Times New Roman"/>
        </w:rPr>
        <w:t>，不超过</w:t>
      </w:r>
      <w:r>
        <w:rPr>
          <w:rFonts w:ascii="宋体" w:eastAsia="宋体" w:hAnsi="宋体" w:cs="Times New Roman" w:hint="eastAsia"/>
        </w:rPr>
        <w:t>5个</w:t>
      </w:r>
      <w:r>
        <w:rPr>
          <w:rFonts w:ascii="宋体" w:eastAsia="宋体" w:hAnsi="宋体" w:cs="Times New Roman"/>
        </w:rPr>
        <w:t>。</w:t>
      </w:r>
      <w:r>
        <w:rPr>
          <w:rFonts w:ascii="宋体" w:eastAsia="宋体" w:hAnsi="宋体" w:cs="Times New Roman" w:hint="eastAsia"/>
        </w:rPr>
        <w:t>投标人须</w:t>
      </w:r>
      <w:r>
        <w:rPr>
          <w:rFonts w:ascii="宋体" w:eastAsia="宋体" w:hAnsi="宋体" w:cs="Times New Roman"/>
        </w:rPr>
        <w:t>提供合同关键页或中标通知书扫描件等证明材料。</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br w:type="page"/>
      </w:r>
    </w:p>
    <w:p w:rsidR="001A3382" w:rsidRDefault="001A3382">
      <w:pPr>
        <w:spacing w:line="360" w:lineRule="auto"/>
        <w:ind w:firstLineChars="200" w:firstLine="420"/>
        <w:rPr>
          <w:rFonts w:ascii="宋体" w:eastAsia="宋体" w:hAnsi="宋体" w:cs="Times New Roman"/>
        </w:rPr>
      </w:pPr>
    </w:p>
    <w:p w:rsidR="001A3382" w:rsidRDefault="0033160C">
      <w:pPr>
        <w:spacing w:line="360" w:lineRule="auto"/>
        <w:jc w:val="center"/>
        <w:outlineLvl w:val="2"/>
        <w:rPr>
          <w:rFonts w:ascii="宋体" w:eastAsia="宋体" w:hAnsi="宋体" w:cs="Times New Roman"/>
          <w:b/>
          <w:sz w:val="32"/>
          <w:szCs w:val="32"/>
        </w:rPr>
      </w:pPr>
      <w:bookmarkStart w:id="103" w:name="_Toc216431679"/>
      <w:r>
        <w:rPr>
          <w:rFonts w:ascii="宋体" w:eastAsia="宋体" w:hAnsi="宋体" w:cs="Times New Roman" w:hint="eastAsia"/>
          <w:b/>
          <w:sz w:val="32"/>
          <w:szCs w:val="32"/>
        </w:rPr>
        <w:t>履约评价</w:t>
      </w:r>
      <w:bookmarkEnd w:id="103"/>
    </w:p>
    <w:tbl>
      <w:tblPr>
        <w:tblStyle w:val="13"/>
        <w:tblW w:w="5294" w:type="pct"/>
        <w:jc w:val="center"/>
        <w:tblLook w:val="04A0" w:firstRow="1" w:lastRow="0" w:firstColumn="1" w:lastColumn="0" w:noHBand="0" w:noVBand="1"/>
      </w:tblPr>
      <w:tblGrid>
        <w:gridCol w:w="736"/>
        <w:gridCol w:w="1910"/>
        <w:gridCol w:w="1914"/>
        <w:gridCol w:w="1070"/>
        <w:gridCol w:w="1334"/>
        <w:gridCol w:w="1616"/>
        <w:gridCol w:w="905"/>
      </w:tblGrid>
      <w:tr w:rsidR="001A3382" w:rsidTr="00497C05">
        <w:trPr>
          <w:trHeight w:val="518"/>
          <w:jc w:val="center"/>
        </w:trPr>
        <w:tc>
          <w:tcPr>
            <w:tcW w:w="737" w:type="dxa"/>
            <w:vAlign w:val="center"/>
          </w:tcPr>
          <w:p w:rsidR="001A3382" w:rsidRDefault="0033160C">
            <w:pPr>
              <w:widowControl/>
              <w:jc w:val="center"/>
              <w:rPr>
                <w:rFonts w:ascii="宋体" w:eastAsia="等线" w:hAnsi="宋体"/>
                <w:kern w:val="0"/>
                <w:sz w:val="20"/>
                <w:szCs w:val="20"/>
              </w:rPr>
            </w:pPr>
            <w:r>
              <w:rPr>
                <w:rFonts w:ascii="宋体" w:hAnsi="宋体" w:cs="宋体" w:hint="eastAsia"/>
                <w:b/>
                <w:color w:val="000000"/>
                <w:kern w:val="0"/>
                <w:szCs w:val="21"/>
              </w:rPr>
              <w:t>序号</w:t>
            </w:r>
          </w:p>
        </w:tc>
        <w:tc>
          <w:tcPr>
            <w:tcW w:w="1934" w:type="dxa"/>
            <w:vAlign w:val="center"/>
          </w:tcPr>
          <w:p w:rsidR="001A3382" w:rsidRDefault="0033160C">
            <w:pPr>
              <w:widowControl/>
              <w:jc w:val="center"/>
              <w:rPr>
                <w:rFonts w:ascii="宋体" w:eastAsia="等线" w:hAnsi="宋体"/>
                <w:kern w:val="0"/>
                <w:sz w:val="20"/>
                <w:szCs w:val="20"/>
              </w:rPr>
            </w:pPr>
            <w:r>
              <w:rPr>
                <w:rFonts w:ascii="宋体" w:hAnsi="宋体" w:cs="宋体" w:hint="eastAsia"/>
                <w:b/>
                <w:color w:val="000000"/>
                <w:kern w:val="0"/>
                <w:szCs w:val="21"/>
              </w:rPr>
              <w:t>项目</w:t>
            </w:r>
            <w:r>
              <w:rPr>
                <w:rFonts w:ascii="宋体" w:hAnsi="宋体" w:cs="宋体"/>
                <w:b/>
                <w:color w:val="000000"/>
                <w:kern w:val="0"/>
                <w:szCs w:val="21"/>
              </w:rPr>
              <w:t>名称</w:t>
            </w:r>
          </w:p>
        </w:tc>
        <w:tc>
          <w:tcPr>
            <w:tcW w:w="1937" w:type="dxa"/>
            <w:vAlign w:val="center"/>
          </w:tcPr>
          <w:p w:rsidR="001A3382" w:rsidRDefault="0033160C">
            <w:pPr>
              <w:widowControl/>
              <w:jc w:val="center"/>
              <w:rPr>
                <w:rFonts w:ascii="宋体" w:eastAsia="等线" w:hAnsi="宋体"/>
                <w:kern w:val="0"/>
                <w:sz w:val="20"/>
                <w:szCs w:val="20"/>
              </w:rPr>
            </w:pPr>
            <w:r>
              <w:rPr>
                <w:rFonts w:ascii="宋体" w:hAnsi="宋体" w:cs="宋体" w:hint="eastAsia"/>
                <w:b/>
                <w:color w:val="000000"/>
                <w:kern w:val="0"/>
                <w:szCs w:val="21"/>
              </w:rPr>
              <w:t>评价单位</w:t>
            </w:r>
          </w:p>
        </w:tc>
        <w:tc>
          <w:tcPr>
            <w:tcW w:w="1083" w:type="dxa"/>
            <w:vAlign w:val="center"/>
          </w:tcPr>
          <w:p w:rsidR="001A3382" w:rsidRDefault="0033160C">
            <w:pPr>
              <w:widowControl/>
              <w:jc w:val="center"/>
              <w:rPr>
                <w:rFonts w:ascii="宋体" w:eastAsia="等线" w:hAnsi="宋体"/>
                <w:kern w:val="0"/>
                <w:sz w:val="20"/>
                <w:szCs w:val="20"/>
              </w:rPr>
            </w:pPr>
            <w:r>
              <w:rPr>
                <w:rFonts w:ascii="宋体" w:hAnsi="宋体" w:cs="宋体" w:hint="eastAsia"/>
                <w:b/>
                <w:color w:val="000000"/>
                <w:kern w:val="0"/>
                <w:szCs w:val="21"/>
              </w:rPr>
              <w:t>评价结果</w:t>
            </w:r>
          </w:p>
        </w:tc>
        <w:tc>
          <w:tcPr>
            <w:tcW w:w="1350" w:type="dxa"/>
            <w:vAlign w:val="center"/>
          </w:tcPr>
          <w:p w:rsidR="001A3382" w:rsidRDefault="0033160C">
            <w:pPr>
              <w:widowControl/>
              <w:jc w:val="center"/>
              <w:rPr>
                <w:rFonts w:ascii="宋体" w:eastAsia="等线" w:hAnsi="宋体"/>
                <w:kern w:val="0"/>
                <w:sz w:val="20"/>
                <w:szCs w:val="20"/>
              </w:rPr>
            </w:pPr>
            <w:r>
              <w:rPr>
                <w:rFonts w:ascii="宋体" w:hAnsi="宋体" w:cs="宋体" w:hint="eastAsia"/>
                <w:b/>
                <w:color w:val="000000"/>
                <w:kern w:val="0"/>
                <w:szCs w:val="21"/>
              </w:rPr>
              <w:t>评价时间</w:t>
            </w:r>
          </w:p>
        </w:tc>
        <w:tc>
          <w:tcPr>
            <w:tcW w:w="1636" w:type="dxa"/>
            <w:vAlign w:val="center"/>
          </w:tcPr>
          <w:p w:rsidR="001A3382" w:rsidRDefault="0033160C">
            <w:pPr>
              <w:widowControl/>
              <w:jc w:val="center"/>
              <w:rPr>
                <w:rFonts w:ascii="宋体" w:eastAsia="等线" w:hAnsi="宋体"/>
                <w:kern w:val="0"/>
                <w:sz w:val="20"/>
                <w:szCs w:val="20"/>
              </w:rPr>
            </w:pPr>
            <w:r>
              <w:rPr>
                <w:rFonts w:ascii="宋体" w:hAnsi="宋体" w:cs="宋体" w:hint="eastAsia"/>
                <w:b/>
                <w:color w:val="000000"/>
                <w:kern w:val="0"/>
                <w:szCs w:val="21"/>
              </w:rPr>
              <w:t>证明材料类型</w:t>
            </w:r>
          </w:p>
        </w:tc>
        <w:tc>
          <w:tcPr>
            <w:tcW w:w="916" w:type="dxa"/>
            <w:vAlign w:val="center"/>
          </w:tcPr>
          <w:p w:rsidR="001A3382" w:rsidRDefault="0033160C">
            <w:pPr>
              <w:widowControl/>
              <w:jc w:val="center"/>
              <w:rPr>
                <w:rFonts w:ascii="宋体" w:eastAsia="等线" w:hAnsi="宋体"/>
                <w:kern w:val="0"/>
                <w:sz w:val="20"/>
                <w:szCs w:val="20"/>
              </w:rPr>
            </w:pPr>
            <w:r>
              <w:rPr>
                <w:rFonts w:ascii="宋体" w:hAnsi="宋体" w:cs="宋体" w:hint="eastAsia"/>
                <w:b/>
                <w:color w:val="000000"/>
                <w:kern w:val="0"/>
                <w:szCs w:val="21"/>
              </w:rPr>
              <w:t>备注</w:t>
            </w:r>
          </w:p>
        </w:tc>
      </w:tr>
      <w:tr w:rsidR="001A3382" w:rsidTr="00497C05">
        <w:trPr>
          <w:jc w:val="center"/>
        </w:trPr>
        <w:tc>
          <w:tcPr>
            <w:tcW w:w="737" w:type="dxa"/>
            <w:vAlign w:val="center"/>
          </w:tcPr>
          <w:p w:rsidR="001A3382" w:rsidRDefault="0033160C">
            <w:pPr>
              <w:widowControl/>
              <w:jc w:val="center"/>
              <w:rPr>
                <w:rFonts w:ascii="宋体" w:eastAsia="等线" w:hAnsi="宋体"/>
                <w:kern w:val="0"/>
                <w:sz w:val="20"/>
                <w:szCs w:val="20"/>
              </w:rPr>
            </w:pPr>
            <w:r>
              <w:rPr>
                <w:rFonts w:ascii="宋体" w:hAnsi="宋体" w:cs="宋体"/>
                <w:color w:val="000000"/>
                <w:kern w:val="0"/>
                <w:szCs w:val="21"/>
              </w:rPr>
              <w:t>1</w:t>
            </w:r>
          </w:p>
        </w:tc>
        <w:tc>
          <w:tcPr>
            <w:tcW w:w="1007" w:type="pct"/>
            <w:vAlign w:val="center"/>
          </w:tcPr>
          <w:p w:rsidR="001A3382" w:rsidRDefault="001A3382">
            <w:pPr>
              <w:spacing w:line="360" w:lineRule="auto"/>
              <w:rPr>
                <w:rFonts w:ascii="宋体" w:eastAsia="等线" w:hAnsi="宋体"/>
                <w:kern w:val="0"/>
                <w:sz w:val="20"/>
                <w:szCs w:val="20"/>
              </w:rPr>
            </w:pPr>
          </w:p>
        </w:tc>
        <w:tc>
          <w:tcPr>
            <w:tcW w:w="1009" w:type="pct"/>
            <w:vAlign w:val="center"/>
          </w:tcPr>
          <w:p w:rsidR="001A3382" w:rsidRDefault="001A3382">
            <w:pPr>
              <w:spacing w:line="360" w:lineRule="auto"/>
              <w:rPr>
                <w:rFonts w:ascii="宋体" w:eastAsia="等线" w:hAnsi="宋体"/>
                <w:kern w:val="0"/>
                <w:sz w:val="20"/>
                <w:szCs w:val="20"/>
              </w:rPr>
            </w:pPr>
          </w:p>
        </w:tc>
        <w:tc>
          <w:tcPr>
            <w:tcW w:w="564" w:type="pct"/>
            <w:vAlign w:val="center"/>
          </w:tcPr>
          <w:p w:rsidR="001A3382" w:rsidRDefault="001A3382">
            <w:pPr>
              <w:spacing w:line="360" w:lineRule="auto"/>
              <w:rPr>
                <w:rFonts w:ascii="宋体" w:eastAsia="等线" w:hAnsi="宋体"/>
                <w:kern w:val="0"/>
                <w:sz w:val="20"/>
                <w:szCs w:val="20"/>
              </w:rPr>
            </w:pPr>
          </w:p>
        </w:tc>
        <w:tc>
          <w:tcPr>
            <w:tcW w:w="703" w:type="pct"/>
            <w:vAlign w:val="center"/>
          </w:tcPr>
          <w:p w:rsidR="001A3382" w:rsidRDefault="001A3382">
            <w:pPr>
              <w:spacing w:line="360" w:lineRule="auto"/>
              <w:rPr>
                <w:rFonts w:ascii="宋体" w:eastAsia="等线" w:hAnsi="宋体"/>
                <w:kern w:val="0"/>
                <w:sz w:val="20"/>
                <w:szCs w:val="20"/>
              </w:rPr>
            </w:pPr>
          </w:p>
        </w:tc>
        <w:tc>
          <w:tcPr>
            <w:tcW w:w="852" w:type="pct"/>
          </w:tcPr>
          <w:p w:rsidR="001A3382" w:rsidRDefault="001A3382">
            <w:pPr>
              <w:spacing w:line="360" w:lineRule="auto"/>
              <w:rPr>
                <w:rFonts w:ascii="宋体" w:eastAsia="等线" w:hAnsi="宋体"/>
                <w:kern w:val="0"/>
                <w:sz w:val="20"/>
                <w:szCs w:val="20"/>
              </w:rPr>
            </w:pPr>
          </w:p>
        </w:tc>
        <w:tc>
          <w:tcPr>
            <w:tcW w:w="477" w:type="pct"/>
          </w:tcPr>
          <w:p w:rsidR="001A3382" w:rsidRDefault="001A3382">
            <w:pPr>
              <w:spacing w:line="360" w:lineRule="auto"/>
              <w:rPr>
                <w:rFonts w:ascii="宋体" w:eastAsia="等线" w:hAnsi="宋体"/>
                <w:kern w:val="0"/>
                <w:sz w:val="20"/>
                <w:szCs w:val="20"/>
              </w:rPr>
            </w:pPr>
          </w:p>
        </w:tc>
      </w:tr>
      <w:tr w:rsidR="001A3382" w:rsidTr="00497C05">
        <w:trPr>
          <w:jc w:val="center"/>
        </w:trPr>
        <w:tc>
          <w:tcPr>
            <w:tcW w:w="737" w:type="dxa"/>
            <w:vAlign w:val="center"/>
          </w:tcPr>
          <w:p w:rsidR="001A3382" w:rsidRDefault="0033160C">
            <w:pPr>
              <w:widowControl/>
              <w:jc w:val="center"/>
              <w:rPr>
                <w:rFonts w:ascii="宋体" w:eastAsia="等线" w:hAnsi="宋体"/>
                <w:kern w:val="0"/>
                <w:sz w:val="20"/>
                <w:szCs w:val="20"/>
              </w:rPr>
            </w:pPr>
            <w:r>
              <w:rPr>
                <w:rFonts w:ascii="宋体" w:hAnsi="宋体" w:cs="宋体"/>
                <w:color w:val="000000"/>
                <w:kern w:val="0"/>
                <w:szCs w:val="21"/>
              </w:rPr>
              <w:t>2</w:t>
            </w:r>
          </w:p>
        </w:tc>
        <w:tc>
          <w:tcPr>
            <w:tcW w:w="1007" w:type="pct"/>
            <w:vAlign w:val="center"/>
          </w:tcPr>
          <w:p w:rsidR="001A3382" w:rsidRDefault="001A3382">
            <w:pPr>
              <w:spacing w:line="360" w:lineRule="auto"/>
              <w:rPr>
                <w:rFonts w:ascii="宋体" w:eastAsia="等线" w:hAnsi="宋体"/>
                <w:kern w:val="0"/>
                <w:sz w:val="20"/>
                <w:szCs w:val="20"/>
              </w:rPr>
            </w:pPr>
          </w:p>
        </w:tc>
        <w:tc>
          <w:tcPr>
            <w:tcW w:w="1009" w:type="pct"/>
            <w:vAlign w:val="center"/>
          </w:tcPr>
          <w:p w:rsidR="001A3382" w:rsidRDefault="001A3382">
            <w:pPr>
              <w:spacing w:line="360" w:lineRule="auto"/>
              <w:rPr>
                <w:rFonts w:ascii="宋体" w:eastAsia="等线" w:hAnsi="宋体"/>
                <w:kern w:val="0"/>
                <w:sz w:val="20"/>
                <w:szCs w:val="20"/>
              </w:rPr>
            </w:pPr>
          </w:p>
        </w:tc>
        <w:tc>
          <w:tcPr>
            <w:tcW w:w="564" w:type="pct"/>
            <w:vAlign w:val="center"/>
          </w:tcPr>
          <w:p w:rsidR="001A3382" w:rsidRDefault="001A3382">
            <w:pPr>
              <w:spacing w:line="360" w:lineRule="auto"/>
              <w:rPr>
                <w:rFonts w:ascii="宋体" w:eastAsia="等线" w:hAnsi="宋体"/>
                <w:kern w:val="0"/>
                <w:sz w:val="20"/>
                <w:szCs w:val="20"/>
              </w:rPr>
            </w:pPr>
          </w:p>
        </w:tc>
        <w:tc>
          <w:tcPr>
            <w:tcW w:w="703" w:type="pct"/>
            <w:vAlign w:val="center"/>
          </w:tcPr>
          <w:p w:rsidR="001A3382" w:rsidRDefault="001A3382">
            <w:pPr>
              <w:spacing w:line="360" w:lineRule="auto"/>
              <w:rPr>
                <w:rFonts w:ascii="宋体" w:eastAsia="等线" w:hAnsi="宋体"/>
                <w:kern w:val="0"/>
                <w:sz w:val="20"/>
                <w:szCs w:val="20"/>
              </w:rPr>
            </w:pPr>
          </w:p>
        </w:tc>
        <w:tc>
          <w:tcPr>
            <w:tcW w:w="852" w:type="pct"/>
          </w:tcPr>
          <w:p w:rsidR="001A3382" w:rsidRDefault="001A3382">
            <w:pPr>
              <w:spacing w:line="360" w:lineRule="auto"/>
              <w:rPr>
                <w:rFonts w:ascii="宋体" w:eastAsia="等线" w:hAnsi="宋体"/>
                <w:kern w:val="0"/>
                <w:sz w:val="20"/>
                <w:szCs w:val="20"/>
              </w:rPr>
            </w:pPr>
          </w:p>
        </w:tc>
        <w:tc>
          <w:tcPr>
            <w:tcW w:w="477" w:type="pct"/>
          </w:tcPr>
          <w:p w:rsidR="001A3382" w:rsidRDefault="001A3382">
            <w:pPr>
              <w:spacing w:line="360" w:lineRule="auto"/>
              <w:rPr>
                <w:rFonts w:ascii="宋体" w:eastAsia="等线" w:hAnsi="宋体"/>
                <w:kern w:val="0"/>
                <w:sz w:val="20"/>
                <w:szCs w:val="20"/>
              </w:rPr>
            </w:pPr>
          </w:p>
        </w:tc>
      </w:tr>
      <w:tr w:rsidR="001A3382" w:rsidTr="00497C05">
        <w:trPr>
          <w:jc w:val="center"/>
        </w:trPr>
        <w:tc>
          <w:tcPr>
            <w:tcW w:w="737" w:type="dxa"/>
            <w:vAlign w:val="center"/>
          </w:tcPr>
          <w:p w:rsidR="001A3382" w:rsidRDefault="0033160C">
            <w:pPr>
              <w:widowControl/>
              <w:jc w:val="center"/>
              <w:rPr>
                <w:rFonts w:ascii="宋体" w:eastAsia="等线" w:hAnsi="宋体"/>
                <w:kern w:val="0"/>
                <w:sz w:val="20"/>
                <w:szCs w:val="20"/>
              </w:rPr>
            </w:pPr>
            <w:r>
              <w:rPr>
                <w:rFonts w:ascii="宋体" w:hAnsi="宋体" w:cs="宋体"/>
                <w:color w:val="000000"/>
                <w:kern w:val="0"/>
                <w:szCs w:val="21"/>
              </w:rPr>
              <w:t>3</w:t>
            </w:r>
          </w:p>
        </w:tc>
        <w:tc>
          <w:tcPr>
            <w:tcW w:w="1007" w:type="pct"/>
            <w:vAlign w:val="center"/>
          </w:tcPr>
          <w:p w:rsidR="001A3382" w:rsidRDefault="001A3382">
            <w:pPr>
              <w:spacing w:line="360" w:lineRule="auto"/>
              <w:rPr>
                <w:rFonts w:ascii="宋体" w:eastAsia="等线" w:hAnsi="宋体"/>
                <w:kern w:val="0"/>
                <w:sz w:val="20"/>
                <w:szCs w:val="20"/>
              </w:rPr>
            </w:pPr>
          </w:p>
        </w:tc>
        <w:tc>
          <w:tcPr>
            <w:tcW w:w="1009" w:type="pct"/>
            <w:vAlign w:val="center"/>
          </w:tcPr>
          <w:p w:rsidR="001A3382" w:rsidRDefault="001A3382">
            <w:pPr>
              <w:spacing w:line="360" w:lineRule="auto"/>
              <w:rPr>
                <w:rFonts w:ascii="宋体" w:eastAsia="等线" w:hAnsi="宋体"/>
                <w:kern w:val="0"/>
                <w:sz w:val="20"/>
                <w:szCs w:val="20"/>
              </w:rPr>
            </w:pPr>
          </w:p>
        </w:tc>
        <w:tc>
          <w:tcPr>
            <w:tcW w:w="564" w:type="pct"/>
            <w:vAlign w:val="center"/>
          </w:tcPr>
          <w:p w:rsidR="001A3382" w:rsidRDefault="001A3382">
            <w:pPr>
              <w:spacing w:line="360" w:lineRule="auto"/>
              <w:rPr>
                <w:rFonts w:ascii="宋体" w:eastAsia="等线" w:hAnsi="宋体"/>
                <w:kern w:val="0"/>
                <w:sz w:val="20"/>
                <w:szCs w:val="20"/>
              </w:rPr>
            </w:pPr>
          </w:p>
        </w:tc>
        <w:tc>
          <w:tcPr>
            <w:tcW w:w="703" w:type="pct"/>
            <w:vAlign w:val="center"/>
          </w:tcPr>
          <w:p w:rsidR="001A3382" w:rsidRDefault="001A3382">
            <w:pPr>
              <w:spacing w:line="360" w:lineRule="auto"/>
              <w:rPr>
                <w:rFonts w:ascii="宋体" w:eastAsia="等线" w:hAnsi="宋体"/>
                <w:kern w:val="0"/>
                <w:sz w:val="20"/>
                <w:szCs w:val="20"/>
              </w:rPr>
            </w:pPr>
          </w:p>
        </w:tc>
        <w:tc>
          <w:tcPr>
            <w:tcW w:w="852" w:type="pct"/>
          </w:tcPr>
          <w:p w:rsidR="001A3382" w:rsidRDefault="001A3382">
            <w:pPr>
              <w:spacing w:line="360" w:lineRule="auto"/>
              <w:rPr>
                <w:rFonts w:ascii="宋体" w:eastAsia="等线" w:hAnsi="宋体"/>
                <w:kern w:val="0"/>
                <w:sz w:val="20"/>
                <w:szCs w:val="20"/>
              </w:rPr>
            </w:pPr>
          </w:p>
        </w:tc>
        <w:tc>
          <w:tcPr>
            <w:tcW w:w="477" w:type="pct"/>
          </w:tcPr>
          <w:p w:rsidR="001A3382" w:rsidRDefault="001A3382">
            <w:pPr>
              <w:spacing w:line="360" w:lineRule="auto"/>
              <w:rPr>
                <w:rFonts w:ascii="宋体" w:eastAsia="等线" w:hAnsi="宋体"/>
                <w:kern w:val="0"/>
                <w:sz w:val="20"/>
                <w:szCs w:val="20"/>
              </w:rPr>
            </w:pPr>
          </w:p>
        </w:tc>
      </w:tr>
      <w:tr w:rsidR="001A3382" w:rsidTr="00497C05">
        <w:trPr>
          <w:jc w:val="center"/>
        </w:trPr>
        <w:tc>
          <w:tcPr>
            <w:tcW w:w="737" w:type="dxa"/>
            <w:vAlign w:val="center"/>
          </w:tcPr>
          <w:p w:rsidR="001A3382" w:rsidRDefault="0033160C">
            <w:pPr>
              <w:widowControl/>
              <w:jc w:val="center"/>
              <w:rPr>
                <w:rFonts w:ascii="宋体" w:eastAsia="等线" w:hAnsi="宋体"/>
                <w:kern w:val="0"/>
                <w:sz w:val="20"/>
                <w:szCs w:val="20"/>
              </w:rPr>
            </w:pPr>
            <w:r>
              <w:rPr>
                <w:rFonts w:ascii="宋体" w:hAnsi="宋体" w:cs="宋体"/>
                <w:color w:val="000000"/>
                <w:kern w:val="0"/>
                <w:szCs w:val="21"/>
              </w:rPr>
              <w:t>4</w:t>
            </w:r>
          </w:p>
        </w:tc>
        <w:tc>
          <w:tcPr>
            <w:tcW w:w="1007" w:type="pct"/>
            <w:vAlign w:val="center"/>
          </w:tcPr>
          <w:p w:rsidR="001A3382" w:rsidRDefault="001A3382">
            <w:pPr>
              <w:spacing w:line="360" w:lineRule="auto"/>
              <w:rPr>
                <w:rFonts w:ascii="宋体" w:eastAsia="等线" w:hAnsi="宋体"/>
                <w:kern w:val="0"/>
                <w:sz w:val="20"/>
                <w:szCs w:val="20"/>
              </w:rPr>
            </w:pPr>
          </w:p>
        </w:tc>
        <w:tc>
          <w:tcPr>
            <w:tcW w:w="1009" w:type="pct"/>
            <w:vAlign w:val="center"/>
          </w:tcPr>
          <w:p w:rsidR="001A3382" w:rsidRDefault="001A3382">
            <w:pPr>
              <w:spacing w:line="360" w:lineRule="auto"/>
              <w:rPr>
                <w:rFonts w:ascii="宋体" w:eastAsia="等线" w:hAnsi="宋体"/>
                <w:kern w:val="0"/>
                <w:sz w:val="20"/>
                <w:szCs w:val="20"/>
              </w:rPr>
            </w:pPr>
          </w:p>
        </w:tc>
        <w:tc>
          <w:tcPr>
            <w:tcW w:w="564" w:type="pct"/>
            <w:vAlign w:val="center"/>
          </w:tcPr>
          <w:p w:rsidR="001A3382" w:rsidRDefault="001A3382">
            <w:pPr>
              <w:spacing w:line="360" w:lineRule="auto"/>
              <w:rPr>
                <w:rFonts w:ascii="宋体" w:eastAsia="等线" w:hAnsi="宋体"/>
                <w:kern w:val="0"/>
                <w:sz w:val="20"/>
                <w:szCs w:val="20"/>
              </w:rPr>
            </w:pPr>
          </w:p>
        </w:tc>
        <w:tc>
          <w:tcPr>
            <w:tcW w:w="703" w:type="pct"/>
            <w:vAlign w:val="center"/>
          </w:tcPr>
          <w:p w:rsidR="001A3382" w:rsidRDefault="001A3382">
            <w:pPr>
              <w:spacing w:line="360" w:lineRule="auto"/>
              <w:rPr>
                <w:rFonts w:ascii="宋体" w:eastAsia="等线" w:hAnsi="宋体"/>
                <w:kern w:val="0"/>
                <w:sz w:val="20"/>
                <w:szCs w:val="20"/>
              </w:rPr>
            </w:pPr>
          </w:p>
        </w:tc>
        <w:tc>
          <w:tcPr>
            <w:tcW w:w="852" w:type="pct"/>
          </w:tcPr>
          <w:p w:rsidR="001A3382" w:rsidRDefault="001A3382">
            <w:pPr>
              <w:spacing w:line="360" w:lineRule="auto"/>
              <w:rPr>
                <w:rFonts w:ascii="宋体" w:eastAsia="等线" w:hAnsi="宋体"/>
                <w:kern w:val="0"/>
                <w:sz w:val="20"/>
                <w:szCs w:val="20"/>
              </w:rPr>
            </w:pPr>
          </w:p>
        </w:tc>
        <w:tc>
          <w:tcPr>
            <w:tcW w:w="477" w:type="pct"/>
          </w:tcPr>
          <w:p w:rsidR="001A3382" w:rsidRDefault="001A3382">
            <w:pPr>
              <w:spacing w:line="360" w:lineRule="auto"/>
              <w:rPr>
                <w:rFonts w:ascii="宋体" w:eastAsia="等线" w:hAnsi="宋体"/>
                <w:kern w:val="0"/>
                <w:sz w:val="20"/>
                <w:szCs w:val="20"/>
              </w:rPr>
            </w:pPr>
          </w:p>
        </w:tc>
      </w:tr>
      <w:tr w:rsidR="001A3382" w:rsidTr="00497C05">
        <w:trPr>
          <w:jc w:val="center"/>
        </w:trPr>
        <w:tc>
          <w:tcPr>
            <w:tcW w:w="737" w:type="dxa"/>
            <w:vAlign w:val="center"/>
          </w:tcPr>
          <w:p w:rsidR="001A3382" w:rsidRDefault="0033160C">
            <w:pPr>
              <w:widowControl/>
              <w:jc w:val="center"/>
              <w:rPr>
                <w:rFonts w:ascii="宋体" w:eastAsia="等线" w:hAnsi="宋体"/>
                <w:kern w:val="0"/>
                <w:sz w:val="20"/>
                <w:szCs w:val="20"/>
              </w:rPr>
            </w:pPr>
            <w:r>
              <w:rPr>
                <w:rFonts w:ascii="宋体" w:hAnsi="宋体" w:cs="宋体"/>
                <w:color w:val="000000"/>
                <w:kern w:val="0"/>
                <w:szCs w:val="21"/>
              </w:rPr>
              <w:t>5</w:t>
            </w:r>
          </w:p>
        </w:tc>
        <w:tc>
          <w:tcPr>
            <w:tcW w:w="1007" w:type="pct"/>
            <w:vAlign w:val="center"/>
          </w:tcPr>
          <w:p w:rsidR="001A3382" w:rsidRDefault="001A3382">
            <w:pPr>
              <w:spacing w:line="360" w:lineRule="auto"/>
              <w:rPr>
                <w:rFonts w:ascii="宋体" w:eastAsia="等线" w:hAnsi="宋体"/>
                <w:kern w:val="0"/>
                <w:sz w:val="20"/>
                <w:szCs w:val="20"/>
              </w:rPr>
            </w:pPr>
          </w:p>
        </w:tc>
        <w:tc>
          <w:tcPr>
            <w:tcW w:w="1009" w:type="pct"/>
            <w:vAlign w:val="center"/>
          </w:tcPr>
          <w:p w:rsidR="001A3382" w:rsidRDefault="001A3382">
            <w:pPr>
              <w:spacing w:line="360" w:lineRule="auto"/>
              <w:rPr>
                <w:rFonts w:ascii="宋体" w:eastAsia="等线" w:hAnsi="宋体"/>
                <w:kern w:val="0"/>
                <w:sz w:val="20"/>
                <w:szCs w:val="20"/>
              </w:rPr>
            </w:pPr>
          </w:p>
        </w:tc>
        <w:tc>
          <w:tcPr>
            <w:tcW w:w="564" w:type="pct"/>
            <w:vAlign w:val="center"/>
          </w:tcPr>
          <w:p w:rsidR="001A3382" w:rsidRDefault="001A3382">
            <w:pPr>
              <w:spacing w:line="360" w:lineRule="auto"/>
              <w:rPr>
                <w:rFonts w:ascii="宋体" w:eastAsia="等线" w:hAnsi="宋体"/>
                <w:kern w:val="0"/>
                <w:sz w:val="20"/>
                <w:szCs w:val="20"/>
              </w:rPr>
            </w:pPr>
          </w:p>
        </w:tc>
        <w:tc>
          <w:tcPr>
            <w:tcW w:w="703" w:type="pct"/>
            <w:vAlign w:val="center"/>
          </w:tcPr>
          <w:p w:rsidR="001A3382" w:rsidRDefault="001A3382">
            <w:pPr>
              <w:spacing w:line="360" w:lineRule="auto"/>
              <w:rPr>
                <w:rFonts w:ascii="宋体" w:eastAsia="等线" w:hAnsi="宋体"/>
                <w:kern w:val="0"/>
                <w:sz w:val="20"/>
                <w:szCs w:val="20"/>
              </w:rPr>
            </w:pPr>
          </w:p>
        </w:tc>
        <w:tc>
          <w:tcPr>
            <w:tcW w:w="852" w:type="pct"/>
          </w:tcPr>
          <w:p w:rsidR="001A3382" w:rsidRDefault="001A3382">
            <w:pPr>
              <w:spacing w:line="360" w:lineRule="auto"/>
              <w:rPr>
                <w:rFonts w:ascii="宋体" w:eastAsia="等线" w:hAnsi="宋体"/>
                <w:kern w:val="0"/>
                <w:sz w:val="20"/>
                <w:szCs w:val="20"/>
              </w:rPr>
            </w:pPr>
          </w:p>
        </w:tc>
        <w:tc>
          <w:tcPr>
            <w:tcW w:w="477" w:type="pct"/>
          </w:tcPr>
          <w:p w:rsidR="001A3382" w:rsidRDefault="001A3382">
            <w:pPr>
              <w:spacing w:line="360" w:lineRule="auto"/>
              <w:rPr>
                <w:rFonts w:ascii="宋体" w:eastAsia="等线" w:hAnsi="宋体"/>
                <w:kern w:val="0"/>
                <w:sz w:val="20"/>
                <w:szCs w:val="20"/>
              </w:rPr>
            </w:pPr>
          </w:p>
        </w:tc>
      </w:tr>
    </w:tbl>
    <w:p w:rsidR="001A3382" w:rsidRDefault="0033160C">
      <w:pPr>
        <w:spacing w:line="360" w:lineRule="auto"/>
        <w:ind w:firstLineChars="200" w:firstLine="420"/>
        <w:rPr>
          <w:rFonts w:ascii="宋体" w:eastAsia="宋体" w:hAnsi="宋体" w:cs="Times New Roman"/>
        </w:rPr>
      </w:pPr>
      <w:r>
        <w:rPr>
          <w:rFonts w:ascii="宋体" w:eastAsia="宋体" w:hAnsi="宋体" w:hint="eastAsia"/>
        </w:rPr>
        <w:t>注</w:t>
      </w:r>
      <w:r>
        <w:rPr>
          <w:rFonts w:ascii="宋体" w:eastAsia="宋体" w:hAnsi="宋体"/>
        </w:rPr>
        <w:t>：</w:t>
      </w:r>
      <w:r>
        <w:rPr>
          <w:rFonts w:ascii="宋体" w:eastAsia="宋体" w:hAnsi="宋体" w:hint="eastAsia"/>
        </w:rPr>
        <w:t>投标人</w:t>
      </w:r>
      <w:r>
        <w:rPr>
          <w:rFonts w:ascii="宋体" w:eastAsia="宋体" w:hAnsi="宋体"/>
        </w:rPr>
        <w:t>近</w:t>
      </w:r>
      <w:r>
        <w:rPr>
          <w:rFonts w:ascii="宋体" w:eastAsia="宋体" w:hAnsi="宋体"/>
          <w:u w:val="single"/>
        </w:rPr>
        <w:t xml:space="preserve"> 5 </w:t>
      </w:r>
      <w:r>
        <w:rPr>
          <w:rFonts w:ascii="宋体" w:eastAsia="宋体" w:hAnsi="宋体" w:hint="eastAsia"/>
        </w:rPr>
        <w:t>年（以</w:t>
      </w:r>
      <w:r>
        <w:rPr>
          <w:rFonts w:ascii="宋体" w:eastAsia="宋体" w:hAnsi="宋体"/>
        </w:rPr>
        <w:t>合同签订时间为准</w:t>
      </w:r>
      <w:r>
        <w:rPr>
          <w:rFonts w:ascii="宋体" w:eastAsia="宋体" w:hAnsi="宋体" w:hint="eastAsia"/>
        </w:rPr>
        <w:t>）</w:t>
      </w:r>
      <w:r>
        <w:rPr>
          <w:rFonts w:ascii="宋体" w:eastAsia="宋体" w:hAnsi="宋体"/>
        </w:rPr>
        <w:t>获得建设单位</w:t>
      </w:r>
      <w:r>
        <w:rPr>
          <w:rFonts w:ascii="宋体" w:eastAsia="宋体" w:hAnsi="宋体" w:hint="eastAsia"/>
        </w:rPr>
        <w:t>/发包单位</w:t>
      </w:r>
      <w:r>
        <w:rPr>
          <w:rFonts w:ascii="宋体" w:eastAsia="宋体" w:hAnsi="宋体"/>
        </w:rPr>
        <w:t>履约评价</w:t>
      </w:r>
      <w:r>
        <w:rPr>
          <w:rFonts w:ascii="宋体" w:eastAsia="宋体" w:hAnsi="宋体" w:hint="eastAsia"/>
        </w:rPr>
        <w:t>材料</w:t>
      </w:r>
      <w:r>
        <w:rPr>
          <w:rFonts w:ascii="宋体" w:eastAsia="宋体" w:hAnsi="宋体"/>
        </w:rPr>
        <w:t>（原件备查)，优先提供与</w:t>
      </w:r>
      <w:r>
        <w:rPr>
          <w:rFonts w:ascii="宋体" w:eastAsia="宋体" w:hAnsi="宋体" w:cs="Times New Roman" w:hint="eastAsia"/>
        </w:rPr>
        <w:t>投标人</w:t>
      </w:r>
      <w:r>
        <w:rPr>
          <w:rFonts w:ascii="宋体" w:eastAsia="宋体" w:hAnsi="宋体"/>
        </w:rPr>
        <w:t>业绩对应的履约评价。数量不超过5项，若提供超过5项，统计时只根据</w:t>
      </w:r>
      <w:r>
        <w:rPr>
          <w:rFonts w:ascii="宋体" w:eastAsia="宋体" w:hAnsi="宋体" w:hint="eastAsia"/>
        </w:rPr>
        <w:t>报价</w:t>
      </w:r>
      <w:r>
        <w:rPr>
          <w:rFonts w:ascii="宋体" w:eastAsia="宋体" w:hAnsi="宋体"/>
        </w:rPr>
        <w:t>文件编制顺序计取前5项。</w:t>
      </w:r>
    </w:p>
    <w:p w:rsidR="001A3382" w:rsidRDefault="0033160C" w:rsidP="00497C05">
      <w:pPr>
        <w:spacing w:line="360" w:lineRule="auto"/>
        <w:rPr>
          <w:rFonts w:ascii="宋体" w:eastAsia="宋体" w:hAnsi="宋体" w:cs="Times New Roman"/>
        </w:rPr>
      </w:pPr>
      <w:r>
        <w:rPr>
          <w:rFonts w:ascii="宋体" w:eastAsia="宋体" w:hAnsi="宋体" w:cs="Times New Roman"/>
        </w:rPr>
        <w:br w:type="page"/>
      </w:r>
    </w:p>
    <w:p w:rsidR="001A3382" w:rsidRDefault="0033160C">
      <w:pPr>
        <w:widowControl/>
        <w:spacing w:line="360" w:lineRule="auto"/>
        <w:jc w:val="center"/>
        <w:outlineLvl w:val="2"/>
        <w:rPr>
          <w:rFonts w:ascii="宋体" w:eastAsia="宋体" w:hAnsi="宋体" w:cs="Times New Roman"/>
          <w:b/>
          <w:sz w:val="32"/>
          <w:szCs w:val="32"/>
        </w:rPr>
      </w:pPr>
      <w:bookmarkStart w:id="104" w:name="_Toc202276226"/>
      <w:r>
        <w:rPr>
          <w:rFonts w:ascii="宋体" w:eastAsia="宋体" w:hAnsi="宋体" w:cs="Times New Roman" w:hint="eastAsia"/>
          <w:b/>
          <w:sz w:val="32"/>
          <w:szCs w:val="32"/>
        </w:rPr>
        <w:lastRenderedPageBreak/>
        <w:t>知识产权承诺函</w:t>
      </w:r>
    </w:p>
    <w:p w:rsidR="001A3382" w:rsidRDefault="0033160C">
      <w:pPr>
        <w:autoSpaceDE w:val="0"/>
        <w:autoSpaceDN w:val="0"/>
        <w:spacing w:line="360" w:lineRule="auto"/>
        <w:ind w:firstLineChars="200" w:firstLine="420"/>
        <w:rPr>
          <w:rFonts w:ascii="宋体" w:eastAsia="宋体" w:hAnsi="宋体" w:cs="Times New Roman"/>
          <w:szCs w:val="24"/>
        </w:rPr>
      </w:pPr>
      <w:r>
        <w:rPr>
          <w:rFonts w:ascii="宋体" w:eastAsia="宋体" w:hAnsi="宋体" w:cs="Times New Roman" w:hint="eastAsia"/>
          <w:szCs w:val="24"/>
        </w:rPr>
        <w:t>投标人在投标文件中承诺的项目建设过程中产生的知识产权（包括但不限于专利、软著、相关论文等）归招标人所有，</w:t>
      </w:r>
      <w:r>
        <w:rPr>
          <w:rFonts w:ascii="宋体" w:eastAsia="宋体" w:hAnsi="宋体" w:cs="Times New Roman" w:hint="eastAsia"/>
          <w:b/>
          <w:szCs w:val="24"/>
        </w:rPr>
        <w:t>并明确各类知识产权的数量。</w:t>
      </w:r>
    </w:p>
    <w:p w:rsidR="001A3382" w:rsidRDefault="0033160C" w:rsidP="00497C05">
      <w:pPr>
        <w:widowControl/>
        <w:autoSpaceDE w:val="0"/>
        <w:autoSpaceDN w:val="0"/>
        <w:spacing w:line="360" w:lineRule="auto"/>
        <w:ind w:firstLineChars="200" w:firstLine="420"/>
        <w:jc w:val="left"/>
        <w:rPr>
          <w:rFonts w:ascii="宋体" w:eastAsia="宋体" w:hAnsi="宋体" w:cs="Times New Roman"/>
          <w:szCs w:val="24"/>
        </w:rPr>
      </w:pPr>
      <w:r>
        <w:rPr>
          <w:rFonts w:ascii="宋体" w:eastAsia="宋体" w:hAnsi="宋体" w:cs="Times New Roman" w:hint="eastAsia"/>
          <w:szCs w:val="24"/>
        </w:rPr>
        <w:t>投标人提供承诺函，格式自拟。</w:t>
      </w:r>
    </w:p>
    <w:p w:rsidR="001A3382" w:rsidRPr="00497C05" w:rsidRDefault="0033160C" w:rsidP="00497C05">
      <w:pPr>
        <w:widowControl/>
        <w:autoSpaceDE w:val="0"/>
        <w:autoSpaceDN w:val="0"/>
        <w:spacing w:line="360" w:lineRule="auto"/>
        <w:jc w:val="left"/>
        <w:rPr>
          <w:rFonts w:ascii="宋体" w:eastAsia="宋体" w:hAnsi="宋体" w:cs="Times New Roman"/>
          <w:szCs w:val="24"/>
        </w:rPr>
      </w:pPr>
      <w:r w:rsidRPr="00497C05">
        <w:rPr>
          <w:rFonts w:ascii="宋体" w:eastAsia="宋体" w:hAnsi="宋体" w:cs="Times New Roman"/>
          <w:szCs w:val="24"/>
        </w:rPr>
        <w:br w:type="page"/>
      </w:r>
    </w:p>
    <w:p w:rsidR="001A3382" w:rsidRDefault="0033160C">
      <w:pPr>
        <w:spacing w:line="360" w:lineRule="auto"/>
        <w:jc w:val="center"/>
        <w:outlineLvl w:val="2"/>
        <w:rPr>
          <w:rFonts w:ascii="宋体" w:eastAsia="宋体" w:hAnsi="宋体" w:cs="Times New Roman"/>
        </w:rPr>
      </w:pPr>
      <w:r>
        <w:rPr>
          <w:rFonts w:ascii="宋体" w:eastAsia="宋体" w:hAnsi="宋体" w:cs="Times New Roman" w:hint="eastAsia"/>
          <w:b/>
          <w:sz w:val="32"/>
          <w:szCs w:val="32"/>
        </w:rPr>
        <w:lastRenderedPageBreak/>
        <w:t>未来推广收益分享比例承诺函</w:t>
      </w:r>
    </w:p>
    <w:p w:rsidR="001A3382" w:rsidRDefault="0033160C">
      <w:pPr>
        <w:autoSpaceDE w:val="0"/>
        <w:autoSpaceDN w:val="0"/>
        <w:adjustRightInd w:val="0"/>
        <w:snapToGrid w:val="0"/>
        <w:spacing w:line="360" w:lineRule="auto"/>
        <w:ind w:firstLineChars="200" w:firstLine="420"/>
        <w:rPr>
          <w:rFonts w:ascii="宋体" w:eastAsia="宋体" w:hAnsi="宋体" w:cs="Times New Roman"/>
          <w:szCs w:val="21"/>
        </w:rPr>
      </w:pPr>
      <w:r>
        <w:rPr>
          <w:rFonts w:ascii="宋体" w:eastAsia="宋体" w:hAnsi="宋体" w:cs="Times New Roman" w:hint="eastAsia"/>
          <w:szCs w:val="21"/>
        </w:rPr>
        <w:t>投标人提供项目未来推广收益向招标人分享比例的承诺函，格式自拟。</w:t>
      </w:r>
    </w:p>
    <w:p w:rsidR="001A3382" w:rsidRDefault="0033160C">
      <w:pPr>
        <w:widowControl/>
        <w:jc w:val="left"/>
        <w:rPr>
          <w:rFonts w:ascii="宋体" w:eastAsia="宋体" w:hAnsi="宋体" w:cs="Times New Roman"/>
          <w:sz w:val="24"/>
          <w:szCs w:val="24"/>
        </w:rPr>
      </w:pPr>
      <w:r>
        <w:rPr>
          <w:rFonts w:ascii="宋体" w:eastAsia="宋体" w:hAnsi="宋体" w:cs="Times New Roman"/>
          <w:sz w:val="24"/>
          <w:szCs w:val="24"/>
        </w:rPr>
        <w:br w:type="page"/>
      </w:r>
    </w:p>
    <w:bookmarkEnd w:id="104"/>
    <w:p w:rsidR="001A3382" w:rsidRDefault="0033160C">
      <w:pPr>
        <w:widowControl/>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电鸿认证情况</w:t>
      </w:r>
    </w:p>
    <w:p w:rsidR="001A3382" w:rsidRDefault="0033160C">
      <w:pPr>
        <w:widowControl/>
        <w:ind w:firstLineChars="200" w:firstLine="420"/>
        <w:jc w:val="left"/>
        <w:rPr>
          <w:rFonts w:ascii="宋体" w:eastAsia="宋体" w:hAnsi="宋体" w:cs="Times New Roman"/>
          <w:b/>
          <w:sz w:val="32"/>
          <w:szCs w:val="32"/>
        </w:rPr>
      </w:pPr>
      <w:r>
        <w:rPr>
          <w:rFonts w:ascii="宋体" w:eastAsia="宋体" w:hAnsi="宋体" w:cs="Times New Roman" w:hint="eastAsia"/>
          <w:szCs w:val="21"/>
        </w:rPr>
        <w:t>投标人需提供电鸿认证证书，证书设备型号与投标设备型号需完全对应。</w:t>
      </w:r>
    </w:p>
    <w:p w:rsidR="001A3382" w:rsidRDefault="0033160C">
      <w:pPr>
        <w:widowControl/>
        <w:jc w:val="left"/>
        <w:rPr>
          <w:rFonts w:ascii="宋体" w:eastAsia="宋体" w:hAnsi="宋体" w:cs="Times New Roman"/>
          <w:b/>
          <w:sz w:val="32"/>
          <w:szCs w:val="32"/>
        </w:rPr>
      </w:pPr>
      <w:r>
        <w:rPr>
          <w:rFonts w:ascii="宋体" w:eastAsia="宋体" w:hAnsi="宋体" w:cs="Times New Roman"/>
          <w:b/>
          <w:sz w:val="32"/>
          <w:szCs w:val="32"/>
        </w:rPr>
        <w:br w:type="page"/>
      </w:r>
    </w:p>
    <w:p w:rsidR="001A3382" w:rsidRDefault="0033160C">
      <w:pPr>
        <w:widowControl/>
        <w:jc w:val="center"/>
        <w:outlineLvl w:val="2"/>
        <w:rPr>
          <w:rFonts w:ascii="宋体" w:eastAsia="宋体" w:hAnsi="宋体" w:cs="Times New Roman"/>
          <w:b/>
          <w:sz w:val="32"/>
          <w:szCs w:val="32"/>
        </w:rPr>
      </w:pPr>
      <w:r>
        <w:rPr>
          <w:rFonts w:ascii="宋体" w:eastAsia="宋体" w:hAnsi="宋体" w:cs="Times New Roman"/>
          <w:b/>
          <w:sz w:val="32"/>
          <w:szCs w:val="32"/>
        </w:rPr>
        <w:lastRenderedPageBreak/>
        <w:t>操作系统安全等级</w:t>
      </w:r>
    </w:p>
    <w:p w:rsidR="001A3382" w:rsidRDefault="0033160C">
      <w:pPr>
        <w:widowControl/>
        <w:ind w:firstLineChars="200" w:firstLine="420"/>
        <w:jc w:val="left"/>
        <w:rPr>
          <w:rFonts w:ascii="宋体" w:eastAsia="宋体" w:hAnsi="宋体" w:cs="Times New Roman"/>
          <w:szCs w:val="21"/>
        </w:rPr>
      </w:pPr>
      <w:r>
        <w:rPr>
          <w:rFonts w:ascii="宋体" w:eastAsia="宋体" w:hAnsi="宋体" w:cs="Times New Roman" w:hint="eastAsia"/>
          <w:szCs w:val="21"/>
        </w:rPr>
        <w:t>投标人提供投标设备的</w:t>
      </w:r>
      <w:r>
        <w:rPr>
          <w:rFonts w:ascii="宋体" w:eastAsia="宋体" w:hAnsi="宋体" w:cs="Times New Roman"/>
          <w:szCs w:val="21"/>
        </w:rPr>
        <w:t>GB/T 20272 操作系统安全技术认证证书或ISO/IEC 15408 CC 通用准则安全认证证书。</w:t>
      </w:r>
    </w:p>
    <w:p w:rsidR="001A3382" w:rsidRDefault="0033160C">
      <w:pPr>
        <w:widowControl/>
        <w:jc w:val="left"/>
        <w:rPr>
          <w:rFonts w:ascii="宋体" w:eastAsia="宋体" w:hAnsi="宋体" w:cs="Times New Roman"/>
          <w:b/>
          <w:sz w:val="32"/>
          <w:szCs w:val="32"/>
        </w:rPr>
      </w:pPr>
      <w:r>
        <w:rPr>
          <w:rFonts w:ascii="宋体" w:eastAsia="宋体" w:hAnsi="宋体" w:cs="Times New Roman"/>
          <w:b/>
          <w:sz w:val="32"/>
          <w:szCs w:val="32"/>
        </w:rPr>
        <w:br w:type="page"/>
      </w:r>
    </w:p>
    <w:p w:rsidR="001A3382" w:rsidRDefault="0033160C">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其他</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投标人可补充提供体现自身综合实力的其他文件资料或说明。</w:t>
      </w:r>
    </w:p>
    <w:p w:rsidR="001A3382" w:rsidRDefault="0033160C">
      <w:pPr>
        <w:widowControl/>
        <w:jc w:val="left"/>
        <w:rPr>
          <w:rFonts w:ascii="宋体" w:eastAsia="宋体" w:hAnsi="宋体"/>
        </w:rPr>
      </w:pPr>
      <w:r>
        <w:rPr>
          <w:rFonts w:ascii="宋体" w:eastAsia="宋体" w:hAnsi="宋体" w:cs="Times New Roman"/>
        </w:rPr>
        <w:br w:type="page"/>
      </w:r>
      <w:bookmarkEnd w:id="96"/>
      <w:bookmarkEnd w:id="97"/>
      <w:bookmarkEnd w:id="98"/>
      <w:r>
        <w:rPr>
          <w:rFonts w:ascii="宋体" w:eastAsia="宋体" w:hAnsi="宋体"/>
        </w:rPr>
        <w:lastRenderedPageBreak/>
        <w:br w:type="page"/>
      </w:r>
    </w:p>
    <w:p w:rsidR="001A3382" w:rsidRDefault="0033160C">
      <w:pPr>
        <w:jc w:val="center"/>
        <w:outlineLvl w:val="0"/>
        <w:rPr>
          <w:rFonts w:ascii="黑体" w:eastAsia="黑体" w:hAnsi="黑体"/>
          <w:b/>
          <w:bCs/>
          <w:sz w:val="44"/>
          <w:szCs w:val="44"/>
        </w:rPr>
      </w:pPr>
      <w:bookmarkStart w:id="105" w:name="_Toc237868121"/>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05"/>
    </w:p>
    <w:p w:rsidR="001A3382" w:rsidRDefault="0033160C">
      <w:pPr>
        <w:spacing w:line="360" w:lineRule="auto"/>
        <w:ind w:rightChars="-100" w:right="-210"/>
        <w:rPr>
          <w:rFonts w:ascii="仿宋" w:eastAsia="仿宋" w:hAnsi="仿宋"/>
          <w:b/>
          <w:sz w:val="28"/>
          <w:szCs w:val="28"/>
        </w:rPr>
      </w:pPr>
      <w:r>
        <w:rPr>
          <w:rFonts w:ascii="宋体" w:eastAsia="宋体" w:hAnsi="宋体"/>
        </w:rPr>
        <w:br w:type="page"/>
      </w:r>
      <w:bookmarkStart w:id="106" w:name="_Toc47887128"/>
      <w:r>
        <w:rPr>
          <w:rFonts w:ascii="仿宋" w:eastAsia="仿宋" w:hAnsi="仿宋" w:hint="eastAsia"/>
          <w:b/>
          <w:sz w:val="28"/>
          <w:szCs w:val="28"/>
        </w:rPr>
        <w:lastRenderedPageBreak/>
        <w:t>甲方合同编号：</w:t>
      </w:r>
    </w:p>
    <w:p w:rsidR="001A3382" w:rsidRDefault="0033160C">
      <w:pPr>
        <w:spacing w:line="360" w:lineRule="auto"/>
        <w:ind w:rightChars="-100" w:right="-210"/>
        <w:rPr>
          <w:rFonts w:ascii="仿宋" w:eastAsia="仿宋" w:hAnsi="仿宋"/>
          <w:b/>
          <w:sz w:val="28"/>
          <w:szCs w:val="28"/>
        </w:rPr>
      </w:pPr>
      <w:r>
        <w:rPr>
          <w:rFonts w:ascii="仿宋" w:eastAsia="仿宋" w:hAnsi="仿宋" w:hint="eastAsia"/>
          <w:b/>
          <w:sz w:val="28"/>
          <w:szCs w:val="28"/>
        </w:rPr>
        <w:t>乙方合同编号：</w:t>
      </w:r>
    </w:p>
    <w:p w:rsidR="001A3382" w:rsidRDefault="001A3382">
      <w:pPr>
        <w:spacing w:line="360" w:lineRule="auto"/>
        <w:jc w:val="center"/>
        <w:rPr>
          <w:rFonts w:ascii="仿宋" w:eastAsia="仿宋" w:hAnsi="仿宋"/>
          <w:b/>
          <w:bCs/>
          <w:sz w:val="48"/>
          <w:szCs w:val="48"/>
        </w:rPr>
      </w:pPr>
    </w:p>
    <w:p w:rsidR="001A3382" w:rsidRDefault="001A3382">
      <w:pPr>
        <w:spacing w:line="360" w:lineRule="auto"/>
        <w:jc w:val="center"/>
        <w:rPr>
          <w:rFonts w:ascii="仿宋" w:eastAsia="仿宋" w:hAnsi="仿宋"/>
          <w:b/>
          <w:bCs/>
          <w:sz w:val="48"/>
          <w:szCs w:val="48"/>
        </w:rPr>
      </w:pPr>
    </w:p>
    <w:p w:rsidR="001A3382" w:rsidRDefault="0033160C">
      <w:pPr>
        <w:spacing w:line="360" w:lineRule="auto"/>
        <w:jc w:val="center"/>
        <w:rPr>
          <w:rFonts w:ascii="仿宋" w:eastAsia="仿宋" w:hAnsi="仿宋"/>
          <w:b/>
          <w:bCs/>
          <w:sz w:val="56"/>
          <w:szCs w:val="48"/>
        </w:rPr>
      </w:pPr>
      <w:r>
        <w:rPr>
          <w:rFonts w:ascii="仿宋" w:eastAsia="仿宋" w:hAnsi="仿宋" w:hint="eastAsia"/>
          <w:b/>
          <w:bCs/>
          <w:sz w:val="56"/>
          <w:szCs w:val="48"/>
        </w:rPr>
        <w:t>硬件产品采购合同</w:t>
      </w:r>
    </w:p>
    <w:p w:rsidR="001A3382" w:rsidRDefault="001A3382">
      <w:pPr>
        <w:spacing w:line="360" w:lineRule="auto"/>
        <w:jc w:val="center"/>
        <w:rPr>
          <w:rFonts w:ascii="仿宋" w:eastAsia="仿宋" w:hAnsi="仿宋"/>
          <w:b/>
          <w:bCs/>
          <w:sz w:val="48"/>
          <w:szCs w:val="48"/>
        </w:rPr>
      </w:pPr>
    </w:p>
    <w:p w:rsidR="001A3382" w:rsidRDefault="001A3382">
      <w:pPr>
        <w:spacing w:line="360" w:lineRule="auto"/>
        <w:jc w:val="center"/>
        <w:rPr>
          <w:rFonts w:ascii="仿宋" w:eastAsia="仿宋" w:hAnsi="仿宋"/>
          <w:sz w:val="28"/>
          <w:szCs w:val="28"/>
        </w:rPr>
      </w:pPr>
    </w:p>
    <w:p w:rsidR="001A3382" w:rsidRDefault="001A3382">
      <w:pPr>
        <w:spacing w:line="360" w:lineRule="auto"/>
        <w:jc w:val="center"/>
        <w:rPr>
          <w:rFonts w:ascii="仿宋" w:eastAsia="仿宋" w:hAnsi="仿宋"/>
          <w:sz w:val="28"/>
          <w:szCs w:val="28"/>
        </w:rPr>
      </w:pPr>
    </w:p>
    <w:p w:rsidR="001A3382" w:rsidRDefault="001A3382">
      <w:pPr>
        <w:spacing w:line="360" w:lineRule="auto"/>
        <w:jc w:val="center"/>
        <w:rPr>
          <w:rFonts w:ascii="仿宋" w:eastAsia="仿宋" w:hAnsi="仿宋"/>
          <w:sz w:val="28"/>
          <w:szCs w:val="28"/>
        </w:rPr>
      </w:pPr>
    </w:p>
    <w:p w:rsidR="001A3382" w:rsidRDefault="001A3382">
      <w:pPr>
        <w:spacing w:line="360" w:lineRule="auto"/>
        <w:jc w:val="center"/>
        <w:rPr>
          <w:rFonts w:ascii="仿宋" w:eastAsia="仿宋" w:hAnsi="仿宋"/>
          <w:sz w:val="28"/>
          <w:szCs w:val="28"/>
        </w:rPr>
      </w:pPr>
    </w:p>
    <w:p w:rsidR="001A3382" w:rsidRDefault="0033160C">
      <w:pPr>
        <w:spacing w:line="360" w:lineRule="auto"/>
        <w:ind w:right="-15" w:firstLineChars="150" w:firstLine="542"/>
        <w:rPr>
          <w:rFonts w:ascii="仿宋" w:eastAsia="仿宋" w:hAnsi="仿宋"/>
          <w:sz w:val="36"/>
          <w:szCs w:val="36"/>
        </w:rPr>
      </w:pPr>
      <w:r>
        <w:rPr>
          <w:rFonts w:ascii="仿宋" w:eastAsia="仿宋" w:hAnsi="仿宋" w:hint="eastAsia"/>
          <w:b/>
          <w:bCs/>
          <w:sz w:val="36"/>
          <w:szCs w:val="36"/>
        </w:rPr>
        <w:t>甲 方(采购方)：</w:t>
      </w:r>
      <w:r>
        <w:rPr>
          <w:rFonts w:ascii="仿宋" w:eastAsia="仿宋" w:hAnsi="仿宋" w:hint="eastAsia"/>
          <w:sz w:val="36"/>
          <w:szCs w:val="36"/>
          <w:u w:val="single"/>
        </w:rPr>
        <w:t xml:space="preserve">                                </w:t>
      </w:r>
    </w:p>
    <w:p w:rsidR="001A3382" w:rsidRDefault="0033160C">
      <w:pPr>
        <w:spacing w:line="360" w:lineRule="auto"/>
        <w:ind w:right="-15" w:firstLineChars="150" w:firstLine="542"/>
        <w:rPr>
          <w:rFonts w:ascii="仿宋" w:eastAsia="仿宋" w:hAnsi="仿宋"/>
          <w:sz w:val="36"/>
          <w:szCs w:val="36"/>
        </w:rPr>
      </w:pPr>
      <w:r>
        <w:rPr>
          <w:rFonts w:ascii="仿宋" w:eastAsia="仿宋" w:hAnsi="仿宋" w:hint="eastAsia"/>
          <w:b/>
          <w:bCs/>
          <w:sz w:val="36"/>
          <w:szCs w:val="36"/>
        </w:rPr>
        <w:t>乙 方(供应商)：</w:t>
      </w:r>
      <w:r>
        <w:rPr>
          <w:rFonts w:ascii="仿宋" w:eastAsia="仿宋" w:hAnsi="仿宋" w:hint="eastAsia"/>
          <w:sz w:val="36"/>
          <w:szCs w:val="36"/>
          <w:u w:val="single"/>
        </w:rPr>
        <w:t xml:space="preserve">                                </w:t>
      </w:r>
    </w:p>
    <w:p w:rsidR="001A3382" w:rsidRDefault="0033160C">
      <w:pPr>
        <w:spacing w:line="360" w:lineRule="auto"/>
        <w:ind w:left="-180" w:right="-15"/>
        <w:rPr>
          <w:rFonts w:ascii="仿宋" w:eastAsia="仿宋" w:hAnsi="仿宋"/>
          <w:sz w:val="36"/>
          <w:szCs w:val="36"/>
          <w:u w:val="single"/>
        </w:rPr>
      </w:pPr>
      <w:r>
        <w:rPr>
          <w:rFonts w:ascii="仿宋" w:eastAsia="仿宋" w:hAnsi="仿宋" w:hint="eastAsia"/>
          <w:sz w:val="36"/>
          <w:szCs w:val="36"/>
        </w:rPr>
        <w:t xml:space="preserve">    </w:t>
      </w:r>
      <w:r>
        <w:rPr>
          <w:rFonts w:ascii="仿宋" w:eastAsia="仿宋" w:hAnsi="仿宋" w:hint="eastAsia"/>
          <w:b/>
          <w:bCs/>
          <w:sz w:val="36"/>
          <w:szCs w:val="36"/>
        </w:rPr>
        <w:t>签订时间：</w:t>
      </w:r>
      <w:r>
        <w:rPr>
          <w:rFonts w:ascii="仿宋" w:eastAsia="仿宋" w:hAnsi="仿宋" w:hint="eastAsia"/>
          <w:sz w:val="36"/>
          <w:szCs w:val="36"/>
          <w:u w:val="single"/>
        </w:rPr>
        <w:t xml:space="preserve">                       </w:t>
      </w:r>
      <w:r>
        <w:rPr>
          <w:rFonts w:ascii="仿宋" w:eastAsia="仿宋" w:hAnsi="仿宋"/>
          <w:sz w:val="36"/>
          <w:szCs w:val="36"/>
          <w:u w:val="single"/>
        </w:rPr>
        <w:t xml:space="preserve">       </w:t>
      </w:r>
      <w:r>
        <w:rPr>
          <w:rFonts w:ascii="仿宋" w:eastAsia="仿宋" w:hAnsi="仿宋" w:hint="eastAsia"/>
          <w:sz w:val="36"/>
          <w:szCs w:val="36"/>
          <w:u w:val="single"/>
        </w:rPr>
        <w:t xml:space="preserve">    </w:t>
      </w:r>
      <w:r>
        <w:rPr>
          <w:rFonts w:ascii="仿宋" w:eastAsia="仿宋" w:hAnsi="仿宋"/>
          <w:sz w:val="36"/>
          <w:szCs w:val="36"/>
          <w:u w:val="single"/>
        </w:rPr>
        <w:t xml:space="preserve"> </w:t>
      </w:r>
      <w:r>
        <w:rPr>
          <w:rFonts w:ascii="仿宋" w:eastAsia="仿宋" w:hAnsi="仿宋" w:hint="eastAsia"/>
          <w:sz w:val="36"/>
          <w:szCs w:val="36"/>
          <w:u w:val="single"/>
        </w:rPr>
        <w:t xml:space="preserve">  </w:t>
      </w:r>
    </w:p>
    <w:p w:rsidR="001A3382" w:rsidRDefault="0033160C">
      <w:pPr>
        <w:spacing w:line="360" w:lineRule="auto"/>
        <w:ind w:right="-15"/>
        <w:rPr>
          <w:rFonts w:ascii="仿宋" w:eastAsia="仿宋" w:hAnsi="仿宋"/>
          <w:b/>
          <w:bCs/>
          <w:sz w:val="36"/>
          <w:szCs w:val="36"/>
        </w:rPr>
      </w:pPr>
      <w:r>
        <w:rPr>
          <w:rFonts w:ascii="仿宋" w:eastAsia="仿宋" w:hAnsi="仿宋" w:hint="eastAsia"/>
          <w:sz w:val="36"/>
          <w:szCs w:val="36"/>
        </w:rPr>
        <w:t xml:space="preserve">   </w:t>
      </w:r>
      <w:r>
        <w:rPr>
          <w:rFonts w:ascii="仿宋" w:eastAsia="仿宋" w:hAnsi="仿宋" w:hint="eastAsia"/>
          <w:b/>
          <w:bCs/>
          <w:sz w:val="36"/>
          <w:szCs w:val="36"/>
        </w:rPr>
        <w:t>签订地点：</w:t>
      </w:r>
      <w:r>
        <w:rPr>
          <w:rFonts w:ascii="仿宋" w:eastAsia="仿宋" w:hAnsi="仿宋" w:hint="eastAsia"/>
          <w:sz w:val="36"/>
          <w:szCs w:val="36"/>
          <w:u w:val="single"/>
        </w:rPr>
        <w:t xml:space="preserve">                             </w:t>
      </w:r>
      <w:r>
        <w:rPr>
          <w:rFonts w:ascii="仿宋" w:eastAsia="仿宋" w:hAnsi="仿宋"/>
          <w:sz w:val="36"/>
          <w:szCs w:val="36"/>
          <w:u w:val="single"/>
        </w:rPr>
        <w:t xml:space="preserve">      </w:t>
      </w:r>
      <w:r>
        <w:rPr>
          <w:rFonts w:ascii="仿宋" w:eastAsia="仿宋" w:hAnsi="仿宋" w:hint="eastAsia"/>
          <w:sz w:val="36"/>
          <w:szCs w:val="36"/>
          <w:u w:val="single"/>
        </w:rPr>
        <w:t xml:space="preserve">  </w:t>
      </w:r>
    </w:p>
    <w:p w:rsidR="001A3382" w:rsidRDefault="0033160C">
      <w:pPr>
        <w:spacing w:line="360" w:lineRule="auto"/>
        <w:ind w:right="-15"/>
        <w:rPr>
          <w:rFonts w:ascii="仿宋" w:eastAsia="仿宋" w:hAnsi="仿宋"/>
          <w:sz w:val="28"/>
          <w:szCs w:val="28"/>
        </w:rPr>
      </w:pPr>
      <w:r>
        <w:rPr>
          <w:rFonts w:ascii="仿宋" w:eastAsia="仿宋" w:hAnsi="仿宋" w:hint="eastAsia"/>
          <w:sz w:val="36"/>
          <w:szCs w:val="36"/>
        </w:rPr>
        <w:t xml:space="preserve">   </w:t>
      </w:r>
    </w:p>
    <w:p w:rsidR="001A3382" w:rsidRDefault="001A3382">
      <w:pPr>
        <w:spacing w:line="360" w:lineRule="auto"/>
        <w:jc w:val="center"/>
        <w:rPr>
          <w:rFonts w:ascii="仿宋" w:eastAsia="仿宋" w:hAnsi="仿宋"/>
          <w:sz w:val="28"/>
          <w:szCs w:val="28"/>
        </w:rPr>
      </w:pPr>
    </w:p>
    <w:p w:rsidR="001A3382" w:rsidRDefault="001A3382">
      <w:pPr>
        <w:spacing w:line="360" w:lineRule="auto"/>
        <w:jc w:val="center"/>
        <w:rPr>
          <w:rFonts w:ascii="仿宋" w:eastAsia="仿宋" w:hAnsi="仿宋"/>
          <w:sz w:val="28"/>
          <w:szCs w:val="28"/>
        </w:rPr>
      </w:pPr>
    </w:p>
    <w:p w:rsidR="001A3382" w:rsidRDefault="001A3382">
      <w:pPr>
        <w:spacing w:line="360" w:lineRule="auto"/>
        <w:rPr>
          <w:rFonts w:ascii="仿宋" w:eastAsia="仿宋" w:hAnsi="仿宋"/>
          <w:sz w:val="28"/>
          <w:szCs w:val="28"/>
        </w:rPr>
      </w:pPr>
    </w:p>
    <w:p w:rsidR="001A3382" w:rsidRDefault="001A3382">
      <w:pPr>
        <w:spacing w:line="360" w:lineRule="auto"/>
        <w:ind w:rightChars="-100" w:right="-210"/>
        <w:rPr>
          <w:rFonts w:ascii="仿宋" w:eastAsia="仿宋" w:hAnsi="仿宋"/>
          <w:sz w:val="28"/>
          <w:szCs w:val="28"/>
        </w:rPr>
      </w:pPr>
    </w:p>
    <w:p w:rsidR="001A3382" w:rsidRDefault="0033160C">
      <w:pPr>
        <w:spacing w:line="360" w:lineRule="auto"/>
        <w:jc w:val="center"/>
        <w:rPr>
          <w:rFonts w:ascii="仿宋" w:eastAsia="仿宋" w:hAnsi="仿宋"/>
          <w:b/>
          <w:bCs/>
          <w:sz w:val="28"/>
          <w:szCs w:val="28"/>
        </w:rPr>
        <w:sectPr w:rsidR="001A3382">
          <w:footerReference w:type="even" r:id="rId12"/>
          <w:footerReference w:type="default" r:id="rId13"/>
          <w:pgSz w:w="11906" w:h="16838"/>
          <w:pgMar w:top="1304" w:right="1469" w:bottom="1304" w:left="1469" w:header="851" w:footer="992" w:gutter="0"/>
          <w:cols w:space="425"/>
          <w:titlePg/>
          <w:docGrid w:type="lines" w:linePitch="312"/>
        </w:sectPr>
      </w:pPr>
      <w:r>
        <w:rPr>
          <w:rFonts w:ascii="仿宋" w:eastAsia="仿宋" w:hAnsi="仿宋" w:hint="eastAsia"/>
          <w:b/>
          <w:sz w:val="28"/>
          <w:szCs w:val="28"/>
        </w:rPr>
        <w:t>深圳前海蛇口自贸区供电有限公司</w:t>
      </w:r>
    </w:p>
    <w:p w:rsidR="001A3382" w:rsidRDefault="0033160C">
      <w:pPr>
        <w:adjustRightInd w:val="0"/>
        <w:snapToGrid w:val="0"/>
        <w:spacing w:line="360" w:lineRule="auto"/>
        <w:ind w:firstLine="562"/>
        <w:jc w:val="center"/>
        <w:rPr>
          <w:rFonts w:ascii="仿宋" w:eastAsia="仿宋" w:hAnsi="仿宋"/>
          <w:color w:val="000000"/>
          <w:sz w:val="44"/>
          <w:szCs w:val="44"/>
        </w:rPr>
      </w:pPr>
      <w:r>
        <w:rPr>
          <w:rFonts w:ascii="仿宋" w:eastAsia="仿宋" w:hAnsi="仿宋" w:hint="eastAsia"/>
          <w:b/>
          <w:color w:val="000000"/>
          <w:sz w:val="44"/>
          <w:szCs w:val="44"/>
        </w:rPr>
        <w:lastRenderedPageBreak/>
        <w:t>使用说明</w:t>
      </w:r>
    </w:p>
    <w:p w:rsidR="001A3382" w:rsidRDefault="0033160C">
      <w:pPr>
        <w:adjustRightInd w:val="0"/>
        <w:snapToGrid w:val="0"/>
        <w:spacing w:line="360" w:lineRule="auto"/>
        <w:ind w:firstLine="560"/>
        <w:rPr>
          <w:rFonts w:ascii="仿宋" w:eastAsia="仿宋" w:hAnsi="仿宋"/>
          <w:color w:val="000000"/>
          <w:sz w:val="32"/>
          <w:szCs w:val="32"/>
        </w:rPr>
      </w:pPr>
      <w:r>
        <w:rPr>
          <w:rFonts w:ascii="仿宋" w:eastAsia="仿宋" w:hAnsi="仿宋" w:hint="eastAsia"/>
          <w:color w:val="000000"/>
          <w:sz w:val="32"/>
          <w:szCs w:val="32"/>
        </w:rPr>
        <w:t>1.深圳前海蛇口自贸区供电有限公司及其子公司向第三方采购硬件产品，使用本合同文本。</w:t>
      </w:r>
    </w:p>
    <w:p w:rsidR="001A3382" w:rsidRDefault="0033160C">
      <w:pPr>
        <w:adjustRightInd w:val="0"/>
        <w:snapToGrid w:val="0"/>
        <w:spacing w:line="360" w:lineRule="auto"/>
        <w:ind w:firstLine="560"/>
        <w:rPr>
          <w:rFonts w:ascii="仿宋" w:eastAsia="仿宋" w:hAnsi="仿宋"/>
          <w:color w:val="000000"/>
          <w:sz w:val="32"/>
          <w:szCs w:val="32"/>
        </w:rPr>
      </w:pPr>
      <w:r>
        <w:rPr>
          <w:rFonts w:ascii="仿宋" w:eastAsia="仿宋" w:hAnsi="仿宋" w:hint="eastAsia"/>
          <w:color w:val="000000"/>
          <w:sz w:val="32"/>
          <w:szCs w:val="32"/>
        </w:rPr>
        <w:t>2.本标准合同文本可作为招标、竞争性谈判等采购文件所附合同条款，并在相关采购活动完成后，根据本文本签署书面合同</w:t>
      </w:r>
      <w:r>
        <w:rPr>
          <w:rFonts w:ascii="仿宋" w:eastAsia="仿宋" w:hAnsi="仿宋"/>
          <w:color w:val="000000"/>
          <w:sz w:val="32"/>
          <w:szCs w:val="32"/>
        </w:rPr>
        <w:t>。</w:t>
      </w:r>
    </w:p>
    <w:p w:rsidR="001A3382" w:rsidRDefault="0033160C">
      <w:pPr>
        <w:adjustRightInd w:val="0"/>
        <w:snapToGrid w:val="0"/>
        <w:spacing w:line="360" w:lineRule="auto"/>
        <w:ind w:firstLine="560"/>
        <w:rPr>
          <w:rFonts w:ascii="仿宋" w:eastAsia="仿宋" w:hAnsi="仿宋"/>
          <w:color w:val="000000"/>
          <w:sz w:val="32"/>
          <w:szCs w:val="32"/>
        </w:rPr>
      </w:pPr>
      <w:r>
        <w:rPr>
          <w:rFonts w:ascii="仿宋" w:eastAsia="仿宋" w:hAnsi="仿宋" w:hint="eastAsia"/>
          <w:color w:val="000000"/>
          <w:sz w:val="32"/>
          <w:szCs w:val="32"/>
        </w:rPr>
        <w:t>3.本标准合同文本的空白部分，应准确、全面、完整填写，填写内容应文字简练、表述准确。无需填写的空白部分应以“∕”符号替代；需补充表述的内容，在“其他约定”条款中填写。</w:t>
      </w: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ind w:firstLine="560"/>
        <w:rPr>
          <w:rFonts w:ascii="仿宋" w:eastAsia="仿宋" w:hAnsi="仿宋"/>
          <w:color w:val="000000"/>
          <w:sz w:val="28"/>
          <w:szCs w:val="28"/>
        </w:rPr>
      </w:pPr>
    </w:p>
    <w:p w:rsidR="001A3382" w:rsidRDefault="001A3382">
      <w:pPr>
        <w:adjustRightInd w:val="0"/>
        <w:snapToGrid w:val="0"/>
        <w:spacing w:line="360" w:lineRule="auto"/>
        <w:rPr>
          <w:rFonts w:ascii="仿宋" w:eastAsia="仿宋" w:hAnsi="仿宋"/>
          <w:color w:val="000000"/>
          <w:sz w:val="28"/>
          <w:szCs w:val="28"/>
        </w:rPr>
      </w:pPr>
    </w:p>
    <w:p w:rsidR="001A3382" w:rsidRDefault="001A3382">
      <w:pPr>
        <w:spacing w:line="360" w:lineRule="auto"/>
        <w:rPr>
          <w:rFonts w:ascii="仿宋" w:eastAsia="仿宋" w:hAnsi="仿宋"/>
          <w:sz w:val="28"/>
          <w:szCs w:val="28"/>
        </w:rPr>
      </w:pPr>
    </w:p>
    <w:p w:rsidR="001A3382" w:rsidRDefault="0033160C">
      <w:pPr>
        <w:widowControl/>
        <w:jc w:val="left"/>
        <w:rPr>
          <w:rFonts w:ascii="仿宋" w:eastAsia="仿宋" w:hAnsi="仿宋"/>
          <w:b/>
          <w:bCs/>
          <w:sz w:val="48"/>
          <w:szCs w:val="48"/>
        </w:rPr>
      </w:pPr>
      <w:r>
        <w:rPr>
          <w:rFonts w:ascii="仿宋" w:eastAsia="仿宋" w:hAnsi="仿宋"/>
          <w:b/>
          <w:bCs/>
          <w:sz w:val="48"/>
          <w:szCs w:val="48"/>
        </w:rPr>
        <w:br w:type="page"/>
      </w:r>
    </w:p>
    <w:p w:rsidR="001A3382" w:rsidRDefault="0033160C">
      <w:pPr>
        <w:spacing w:line="360" w:lineRule="auto"/>
        <w:jc w:val="center"/>
        <w:rPr>
          <w:rFonts w:ascii="仿宋" w:eastAsia="仿宋" w:hAnsi="仿宋"/>
          <w:b/>
          <w:bCs/>
          <w:sz w:val="48"/>
          <w:szCs w:val="48"/>
        </w:rPr>
      </w:pPr>
      <w:r>
        <w:rPr>
          <w:rFonts w:ascii="仿宋" w:eastAsia="仿宋" w:hAnsi="仿宋" w:hint="eastAsia"/>
          <w:b/>
          <w:bCs/>
          <w:sz w:val="48"/>
          <w:szCs w:val="48"/>
        </w:rPr>
        <w:lastRenderedPageBreak/>
        <w:t>硬件产品采购合同</w:t>
      </w:r>
    </w:p>
    <w:p w:rsidR="001A3382" w:rsidRDefault="001A3382">
      <w:pPr>
        <w:spacing w:line="360" w:lineRule="auto"/>
        <w:ind w:firstLineChars="800" w:firstLine="2240"/>
        <w:rPr>
          <w:rFonts w:ascii="仿宋" w:eastAsia="仿宋" w:hAnsi="仿宋"/>
          <w:sz w:val="28"/>
          <w:szCs w:val="28"/>
        </w:rPr>
      </w:pPr>
    </w:p>
    <w:p w:rsidR="001A3382" w:rsidRDefault="0033160C">
      <w:pPr>
        <w:spacing w:line="360" w:lineRule="auto"/>
        <w:rPr>
          <w:rFonts w:ascii="仿宋" w:eastAsia="仿宋" w:hAnsi="仿宋"/>
          <w:bCs/>
          <w:sz w:val="28"/>
          <w:szCs w:val="28"/>
          <w:u w:val="single"/>
        </w:rPr>
      </w:pPr>
      <w:r>
        <w:rPr>
          <w:rFonts w:ascii="仿宋" w:eastAsia="仿宋" w:hAnsi="仿宋" w:hint="eastAsia"/>
          <w:sz w:val="28"/>
          <w:szCs w:val="28"/>
        </w:rPr>
        <w:t>甲      方：</w:t>
      </w:r>
      <w:r>
        <w:rPr>
          <w:rFonts w:ascii="仿宋" w:eastAsia="仿宋" w:hAnsi="仿宋" w:hint="eastAsia"/>
          <w:sz w:val="28"/>
          <w:szCs w:val="28"/>
          <w:u w:val="single"/>
        </w:rPr>
        <w:t xml:space="preserve">深圳前海蛇口自贸区供电有限公司                  </w:t>
      </w:r>
    </w:p>
    <w:p w:rsidR="001A3382" w:rsidRDefault="0033160C">
      <w:pPr>
        <w:spacing w:line="360" w:lineRule="auto"/>
        <w:rPr>
          <w:rFonts w:ascii="仿宋" w:eastAsia="仿宋" w:hAnsi="仿宋"/>
          <w:sz w:val="28"/>
          <w:szCs w:val="28"/>
        </w:rPr>
      </w:pPr>
      <w:r>
        <w:rPr>
          <w:rFonts w:ascii="仿宋" w:eastAsia="仿宋" w:hAnsi="仿宋" w:hint="eastAsia"/>
          <w:sz w:val="28"/>
          <w:szCs w:val="28"/>
        </w:rPr>
        <w:t>住  所  地：</w:t>
      </w:r>
      <w:r>
        <w:rPr>
          <w:rFonts w:ascii="仿宋" w:eastAsia="仿宋" w:hAnsi="仿宋" w:hint="eastAsia"/>
          <w:sz w:val="28"/>
          <w:szCs w:val="28"/>
          <w:u w:val="single"/>
        </w:rPr>
        <w:t>深圳市南山区招商街道桃花园社区工业八路2</w:t>
      </w:r>
      <w:r>
        <w:rPr>
          <w:rFonts w:ascii="仿宋" w:eastAsia="仿宋" w:hAnsi="仿宋"/>
          <w:sz w:val="28"/>
          <w:szCs w:val="28"/>
          <w:u w:val="single"/>
        </w:rPr>
        <w:t>74号</w:t>
      </w:r>
      <w:r>
        <w:rPr>
          <w:rFonts w:ascii="仿宋" w:eastAsia="仿宋" w:hAnsi="仿宋" w:hint="eastAsia"/>
          <w:sz w:val="28"/>
          <w:szCs w:val="28"/>
          <w:u w:val="single"/>
        </w:rPr>
        <w:t>整套</w:t>
      </w:r>
      <w:r>
        <w:rPr>
          <w:rFonts w:ascii="仿宋" w:eastAsia="仿宋" w:hAnsi="仿宋" w:hint="eastAsia"/>
          <w:sz w:val="28"/>
          <w:szCs w:val="28"/>
        </w:rPr>
        <w:t xml:space="preserve">  </w:t>
      </w:r>
    </w:p>
    <w:p w:rsidR="001A3382" w:rsidRDefault="0033160C">
      <w:pPr>
        <w:rPr>
          <w:rFonts w:ascii="仿宋" w:eastAsia="仿宋" w:hAnsi="仿宋"/>
          <w:sz w:val="28"/>
          <w:szCs w:val="28"/>
          <w:u w:val="single"/>
        </w:rPr>
      </w:pPr>
      <w:r>
        <w:rPr>
          <w:rFonts w:ascii="仿宋" w:eastAsia="仿宋" w:hAnsi="仿宋" w:hint="eastAsia"/>
          <w:sz w:val="28"/>
          <w:szCs w:val="28"/>
        </w:rPr>
        <w:t>法定代表人：</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p>
    <w:p w:rsidR="001A3382" w:rsidRDefault="0033160C">
      <w:pPr>
        <w:spacing w:line="300" w:lineRule="auto"/>
        <w:rPr>
          <w:rFonts w:ascii="仿宋" w:eastAsia="仿宋" w:hAnsi="仿宋" w:cs="宋体"/>
          <w:kern w:val="0"/>
          <w:sz w:val="28"/>
          <w:szCs w:val="24"/>
          <w:u w:val="single"/>
          <w:lang w:val="zh-CN"/>
        </w:rPr>
      </w:pPr>
      <w:r>
        <w:rPr>
          <w:rFonts w:ascii="仿宋" w:eastAsia="仿宋" w:hAnsi="仿宋" w:cs="宋体" w:hint="eastAsia"/>
          <w:kern w:val="0"/>
          <w:sz w:val="28"/>
          <w:szCs w:val="24"/>
          <w:lang w:val="zh-CN"/>
        </w:rPr>
        <w:t>联  系  人</w:t>
      </w:r>
      <w:r>
        <w:rPr>
          <w:rFonts w:ascii="仿宋" w:eastAsia="仿宋" w:hAnsi="仿宋" w:cs="宋体"/>
          <w:kern w:val="0"/>
          <w:sz w:val="28"/>
          <w:szCs w:val="24"/>
          <w:lang w:val="zh-CN"/>
        </w:rPr>
        <w:t>：</w:t>
      </w:r>
      <w:r>
        <w:rPr>
          <w:rFonts w:ascii="仿宋" w:eastAsia="仿宋" w:hAnsi="仿宋" w:cs="宋体" w:hint="eastAsia"/>
          <w:kern w:val="0"/>
          <w:sz w:val="28"/>
          <w:szCs w:val="24"/>
          <w:u w:val="single"/>
          <w:lang w:val="zh-CN"/>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cs="宋体" w:hint="eastAsia"/>
          <w:kern w:val="0"/>
          <w:sz w:val="28"/>
          <w:szCs w:val="24"/>
          <w:u w:val="single"/>
          <w:lang w:val="zh-CN"/>
        </w:rPr>
        <w:t xml:space="preserve">   </w:t>
      </w:r>
    </w:p>
    <w:p w:rsidR="001A3382" w:rsidRDefault="0033160C">
      <w:pPr>
        <w:spacing w:line="300" w:lineRule="auto"/>
        <w:rPr>
          <w:rFonts w:ascii="仿宋" w:eastAsia="仿宋" w:hAnsi="仿宋" w:cs="宋体"/>
          <w:kern w:val="0"/>
          <w:sz w:val="28"/>
          <w:szCs w:val="24"/>
          <w:lang w:val="zh-CN"/>
        </w:rPr>
      </w:pPr>
      <w:r>
        <w:rPr>
          <w:rFonts w:ascii="仿宋" w:eastAsia="仿宋" w:hAnsi="仿宋" w:cs="宋体" w:hint="eastAsia"/>
          <w:kern w:val="0"/>
          <w:sz w:val="28"/>
          <w:szCs w:val="24"/>
          <w:lang w:val="zh-CN"/>
        </w:rPr>
        <w:t>联 系</w:t>
      </w:r>
      <w:r>
        <w:rPr>
          <w:rFonts w:ascii="仿宋" w:eastAsia="仿宋" w:hAnsi="仿宋" w:cs="宋体"/>
          <w:kern w:val="0"/>
          <w:sz w:val="28"/>
          <w:szCs w:val="24"/>
          <w:lang w:val="zh-CN"/>
        </w:rPr>
        <w:t>方</w:t>
      </w:r>
      <w:r>
        <w:rPr>
          <w:rFonts w:ascii="仿宋" w:eastAsia="仿宋" w:hAnsi="仿宋" w:cs="宋体" w:hint="eastAsia"/>
          <w:kern w:val="0"/>
          <w:sz w:val="28"/>
          <w:szCs w:val="24"/>
          <w:lang w:val="zh-CN"/>
        </w:rPr>
        <w:t xml:space="preserve"> </w:t>
      </w:r>
      <w:r>
        <w:rPr>
          <w:rFonts w:ascii="仿宋" w:eastAsia="仿宋" w:hAnsi="仿宋" w:cs="宋体"/>
          <w:kern w:val="0"/>
          <w:sz w:val="28"/>
          <w:szCs w:val="24"/>
          <w:lang w:val="zh-CN"/>
        </w:rPr>
        <w:t>式：</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cs="宋体" w:hint="eastAsia"/>
          <w:kern w:val="0"/>
          <w:sz w:val="28"/>
          <w:szCs w:val="24"/>
          <w:u w:val="single"/>
          <w:lang w:val="zh-CN"/>
        </w:rPr>
        <w:t xml:space="preserve">   </w:t>
      </w:r>
      <w:r>
        <w:rPr>
          <w:rFonts w:ascii="仿宋" w:eastAsia="仿宋" w:hAnsi="仿宋" w:cs="宋体"/>
          <w:kern w:val="0"/>
          <w:sz w:val="28"/>
          <w:szCs w:val="24"/>
          <w:u w:val="single"/>
          <w:lang w:val="zh-CN"/>
        </w:rPr>
        <w:t xml:space="preserve">             </w:t>
      </w:r>
      <w:r>
        <w:rPr>
          <w:rFonts w:ascii="仿宋" w:eastAsia="仿宋" w:hAnsi="仿宋" w:cs="宋体" w:hint="eastAsia"/>
          <w:kern w:val="0"/>
          <w:sz w:val="28"/>
          <w:szCs w:val="24"/>
          <w:u w:val="single"/>
          <w:lang w:val="zh-CN"/>
        </w:rPr>
        <w:t xml:space="preserve">                  </w:t>
      </w:r>
    </w:p>
    <w:p w:rsidR="001A3382" w:rsidRDefault="0033160C">
      <w:pPr>
        <w:spacing w:line="360" w:lineRule="auto"/>
        <w:rPr>
          <w:rFonts w:ascii="仿宋" w:eastAsia="仿宋" w:hAnsi="仿宋"/>
          <w:sz w:val="28"/>
          <w:szCs w:val="28"/>
        </w:rPr>
      </w:pPr>
      <w:r>
        <w:rPr>
          <w:rFonts w:ascii="仿宋" w:eastAsia="仿宋" w:hAnsi="仿宋"/>
          <w:sz w:val="28"/>
          <w:szCs w:val="28"/>
        </w:rPr>
        <w:t xml:space="preserve">  </w:t>
      </w:r>
      <w:r>
        <w:rPr>
          <w:rFonts w:ascii="仿宋" w:eastAsia="仿宋" w:hAnsi="仿宋" w:hint="eastAsia"/>
          <w:sz w:val="28"/>
          <w:szCs w:val="28"/>
        </w:rPr>
        <w:t xml:space="preserve"> </w:t>
      </w:r>
    </w:p>
    <w:p w:rsidR="001A3382" w:rsidRDefault="0033160C">
      <w:pPr>
        <w:spacing w:line="360" w:lineRule="auto"/>
        <w:rPr>
          <w:rFonts w:ascii="仿宋" w:eastAsia="仿宋" w:hAnsi="仿宋"/>
          <w:bCs/>
          <w:sz w:val="28"/>
          <w:szCs w:val="28"/>
          <w:u w:val="single"/>
        </w:rPr>
      </w:pPr>
      <w:r>
        <w:rPr>
          <w:rFonts w:ascii="仿宋" w:eastAsia="仿宋" w:hAnsi="仿宋" w:hint="eastAsia"/>
          <w:sz w:val="28"/>
          <w:szCs w:val="28"/>
        </w:rPr>
        <w:t>乙方(供应商)：</w:t>
      </w:r>
      <w:r>
        <w:rPr>
          <w:rFonts w:ascii="仿宋" w:eastAsia="仿宋" w:hAnsi="仿宋" w:hint="eastAsia"/>
          <w:sz w:val="28"/>
          <w:szCs w:val="28"/>
          <w:u w:val="single"/>
        </w:rPr>
        <w:t xml:space="preserve">                                             </w:t>
      </w:r>
    </w:p>
    <w:p w:rsidR="001A3382" w:rsidRDefault="0033160C">
      <w:pPr>
        <w:spacing w:line="360" w:lineRule="auto"/>
        <w:rPr>
          <w:rFonts w:ascii="仿宋" w:eastAsia="仿宋" w:hAnsi="仿宋"/>
          <w:sz w:val="28"/>
          <w:szCs w:val="28"/>
        </w:rPr>
      </w:pPr>
      <w:r>
        <w:rPr>
          <w:rFonts w:ascii="仿宋" w:eastAsia="仿宋" w:hAnsi="仿宋" w:hint="eastAsia"/>
          <w:sz w:val="28"/>
          <w:szCs w:val="28"/>
        </w:rPr>
        <w:t>住  所  地：</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 xml:space="preserve">  </w:t>
      </w:r>
    </w:p>
    <w:p w:rsidR="001A3382" w:rsidRDefault="0033160C">
      <w:pPr>
        <w:rPr>
          <w:rFonts w:ascii="仿宋" w:eastAsia="仿宋" w:hAnsi="仿宋"/>
          <w:sz w:val="28"/>
          <w:szCs w:val="28"/>
          <w:u w:val="single"/>
        </w:rPr>
      </w:pPr>
      <w:r>
        <w:rPr>
          <w:rFonts w:ascii="仿宋" w:eastAsia="仿宋" w:hAnsi="仿宋" w:hint="eastAsia"/>
          <w:sz w:val="28"/>
          <w:szCs w:val="28"/>
        </w:rPr>
        <w:t>法定代表人（负责人）：</w:t>
      </w:r>
      <w:r>
        <w:rPr>
          <w:rFonts w:ascii="仿宋" w:eastAsia="仿宋" w:hAnsi="仿宋" w:hint="eastAsia"/>
          <w:sz w:val="28"/>
          <w:szCs w:val="28"/>
          <w:u w:val="single"/>
        </w:rPr>
        <w:t xml:space="preserve">                                      </w:t>
      </w:r>
    </w:p>
    <w:p w:rsidR="001A3382" w:rsidRDefault="0033160C">
      <w:pPr>
        <w:pStyle w:val="af3"/>
        <w:spacing w:after="0" w:line="300" w:lineRule="auto"/>
        <w:ind w:firstLineChars="0" w:firstLine="0"/>
        <w:rPr>
          <w:rFonts w:ascii="仿宋" w:eastAsia="仿宋" w:hAnsi="仿宋" w:cs="宋体"/>
          <w:sz w:val="28"/>
          <w:szCs w:val="24"/>
          <w:u w:val="single"/>
        </w:rPr>
      </w:pPr>
      <w:r>
        <w:rPr>
          <w:rFonts w:ascii="仿宋" w:eastAsia="仿宋" w:hAnsi="仿宋" w:cs="宋体" w:hint="eastAsia"/>
          <w:sz w:val="28"/>
          <w:szCs w:val="24"/>
        </w:rPr>
        <w:t>联  系  人</w:t>
      </w:r>
      <w:r>
        <w:rPr>
          <w:rFonts w:ascii="仿宋" w:eastAsia="仿宋" w:hAnsi="仿宋" w:cs="宋体"/>
          <w:sz w:val="28"/>
          <w:szCs w:val="24"/>
        </w:rPr>
        <w:t>：</w:t>
      </w:r>
      <w:r>
        <w:rPr>
          <w:rFonts w:ascii="仿宋" w:eastAsia="仿宋" w:hAnsi="仿宋" w:cs="宋体" w:hint="eastAsia"/>
          <w:sz w:val="28"/>
          <w:szCs w:val="24"/>
          <w:u w:val="single"/>
        </w:rPr>
        <w:t xml:space="preserve">                                               </w:t>
      </w:r>
    </w:p>
    <w:p w:rsidR="001A3382" w:rsidRDefault="0033160C">
      <w:pPr>
        <w:pStyle w:val="af3"/>
        <w:spacing w:after="0" w:line="300" w:lineRule="auto"/>
        <w:ind w:firstLineChars="0" w:firstLine="0"/>
        <w:rPr>
          <w:rFonts w:ascii="仿宋" w:eastAsia="仿宋" w:hAnsi="仿宋" w:cs="宋体"/>
          <w:sz w:val="28"/>
          <w:szCs w:val="24"/>
        </w:rPr>
      </w:pPr>
      <w:r>
        <w:rPr>
          <w:rFonts w:ascii="仿宋" w:eastAsia="仿宋" w:hAnsi="仿宋" w:cs="宋体" w:hint="eastAsia"/>
          <w:sz w:val="28"/>
          <w:szCs w:val="24"/>
        </w:rPr>
        <w:t>联 系</w:t>
      </w:r>
      <w:r>
        <w:rPr>
          <w:rFonts w:ascii="仿宋" w:eastAsia="仿宋" w:hAnsi="仿宋" w:cs="宋体"/>
          <w:sz w:val="28"/>
          <w:szCs w:val="24"/>
        </w:rPr>
        <w:t>方</w:t>
      </w:r>
      <w:r>
        <w:rPr>
          <w:rFonts w:ascii="仿宋" w:eastAsia="仿宋" w:hAnsi="仿宋" w:cs="宋体" w:hint="eastAsia"/>
          <w:sz w:val="28"/>
          <w:szCs w:val="24"/>
        </w:rPr>
        <w:t xml:space="preserve"> </w:t>
      </w:r>
      <w:r>
        <w:rPr>
          <w:rFonts w:ascii="仿宋" w:eastAsia="仿宋" w:hAnsi="仿宋" w:cs="宋体"/>
          <w:sz w:val="28"/>
          <w:szCs w:val="24"/>
        </w:rPr>
        <w:t>式：</w:t>
      </w:r>
      <w:r>
        <w:rPr>
          <w:rFonts w:ascii="仿宋" w:eastAsia="仿宋" w:hAnsi="仿宋" w:cs="宋体"/>
          <w:sz w:val="28"/>
          <w:szCs w:val="24"/>
          <w:u w:val="single"/>
        </w:rPr>
        <w:t xml:space="preserve">            </w:t>
      </w:r>
      <w:r>
        <w:rPr>
          <w:rFonts w:ascii="仿宋" w:eastAsia="仿宋" w:hAnsi="仿宋" w:cs="宋体" w:hint="eastAsia"/>
          <w:sz w:val="28"/>
          <w:szCs w:val="24"/>
          <w:u w:val="single"/>
        </w:rPr>
        <w:t xml:space="preserve">                                   </w:t>
      </w:r>
    </w:p>
    <w:p w:rsidR="001A3382" w:rsidRDefault="001A3382">
      <w:pPr>
        <w:spacing w:line="360" w:lineRule="auto"/>
        <w:ind w:firstLineChars="200" w:firstLine="560"/>
        <w:rPr>
          <w:rFonts w:ascii="仿宋" w:eastAsia="仿宋" w:hAnsi="仿宋"/>
          <w:sz w:val="28"/>
          <w:szCs w:val="28"/>
        </w:rPr>
      </w:pP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甲乙双方在共同遵守《中华人民共和国民法典》的前提下，经协商一致，就甲方向乙方采购事宜，订立本合同。</w:t>
      </w:r>
    </w:p>
    <w:p w:rsidR="001A3382" w:rsidRDefault="0033160C">
      <w:pPr>
        <w:spacing w:line="360" w:lineRule="auto"/>
        <w:ind w:firstLineChars="200" w:firstLine="562"/>
        <w:outlineLvl w:val="1"/>
        <w:rPr>
          <w:rFonts w:ascii="仿宋" w:eastAsia="仿宋" w:hAnsi="仿宋"/>
          <w:b/>
          <w:sz w:val="28"/>
          <w:szCs w:val="28"/>
        </w:rPr>
      </w:pPr>
      <w:bookmarkStart w:id="107" w:name="_Toc237868122"/>
      <w:r>
        <w:rPr>
          <w:rFonts w:ascii="仿宋" w:eastAsia="仿宋" w:hAnsi="仿宋" w:hint="eastAsia"/>
          <w:b/>
          <w:sz w:val="28"/>
          <w:szCs w:val="28"/>
        </w:rPr>
        <w:t>第一条：术语、关键词解释</w:t>
      </w:r>
      <w:bookmarkEnd w:id="107"/>
      <w:r>
        <w:rPr>
          <w:rFonts w:ascii="仿宋" w:eastAsia="仿宋" w:hAnsi="仿宋" w:hint="eastAsia"/>
          <w:b/>
          <w:sz w:val="28"/>
          <w:szCs w:val="28"/>
        </w:rPr>
        <w:t xml:space="preserve"> </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1.1 产品：系指供应商按合同要求，需向采购方提供的一切硬件及相关的技术资料。 　　</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1.2 服务：系指根据合同，供应商承担与供货有关的辅助服务，比如运输、保险以及其它的伴随服务，比如安装、调试、提供技术援</w:t>
      </w:r>
      <w:r>
        <w:rPr>
          <w:rFonts w:ascii="仿宋" w:eastAsia="仿宋" w:hAnsi="仿宋" w:hint="eastAsia"/>
          <w:sz w:val="28"/>
          <w:szCs w:val="28"/>
        </w:rPr>
        <w:lastRenderedPageBreak/>
        <w:t>助、培训等。</w:t>
      </w:r>
    </w:p>
    <w:p w:rsidR="001A3382" w:rsidRDefault="0033160C">
      <w:pPr>
        <w:spacing w:line="360" w:lineRule="auto"/>
        <w:ind w:firstLineChars="200" w:firstLine="562"/>
        <w:outlineLvl w:val="1"/>
        <w:rPr>
          <w:rFonts w:ascii="仿宋" w:eastAsia="仿宋" w:hAnsi="仿宋"/>
          <w:b/>
          <w:sz w:val="28"/>
          <w:szCs w:val="28"/>
        </w:rPr>
      </w:pPr>
      <w:bookmarkStart w:id="108" w:name="_Toc237868123"/>
      <w:r>
        <w:rPr>
          <w:rFonts w:ascii="仿宋" w:eastAsia="仿宋" w:hAnsi="仿宋" w:hint="eastAsia"/>
          <w:b/>
          <w:sz w:val="28"/>
          <w:szCs w:val="28"/>
        </w:rPr>
        <w:t>第二条：采购产品说明</w:t>
      </w:r>
      <w:bookmarkEnd w:id="108"/>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2.1 采购产品的名称、数量、规格详见本合同附件《采购清单》。</w:t>
      </w:r>
    </w:p>
    <w:p w:rsidR="001A3382" w:rsidRDefault="0033160C">
      <w:pPr>
        <w:spacing w:line="360" w:lineRule="auto"/>
        <w:ind w:firstLineChars="200" w:firstLine="562"/>
        <w:outlineLvl w:val="1"/>
        <w:rPr>
          <w:rFonts w:ascii="仿宋" w:eastAsia="仿宋" w:hAnsi="仿宋"/>
          <w:b/>
          <w:sz w:val="28"/>
          <w:szCs w:val="28"/>
        </w:rPr>
      </w:pPr>
      <w:bookmarkStart w:id="109" w:name="_Toc237868124"/>
      <w:r>
        <w:rPr>
          <w:rFonts w:ascii="仿宋" w:eastAsia="仿宋" w:hAnsi="仿宋" w:hint="eastAsia"/>
          <w:b/>
          <w:sz w:val="28"/>
          <w:szCs w:val="28"/>
        </w:rPr>
        <w:t>第三条：产品质量标准</w:t>
      </w:r>
      <w:bookmarkEnd w:id="109"/>
    </w:p>
    <w:p w:rsidR="001A3382" w:rsidRDefault="0033160C">
      <w:pPr>
        <w:pStyle w:val="afa"/>
        <w:numPr>
          <w:ilvl w:val="255"/>
          <w:numId w:val="0"/>
        </w:numPr>
        <w:spacing w:line="360" w:lineRule="auto"/>
        <w:ind w:left="562"/>
        <w:rPr>
          <w:rFonts w:ascii="仿宋" w:eastAsia="仿宋" w:hAnsi="仿宋"/>
          <w:sz w:val="28"/>
          <w:szCs w:val="28"/>
        </w:rPr>
      </w:pPr>
      <w:r>
        <w:rPr>
          <w:rFonts w:ascii="仿宋" w:eastAsia="仿宋" w:hAnsi="仿宋" w:hint="eastAsia"/>
          <w:sz w:val="28"/>
          <w:szCs w:val="28"/>
        </w:rPr>
        <w:t>3.1 符合现行的国家、行业有关质量技术标准；</w:t>
      </w:r>
    </w:p>
    <w:p w:rsidR="001A3382" w:rsidRDefault="0033160C">
      <w:pPr>
        <w:pStyle w:val="afa"/>
        <w:numPr>
          <w:ilvl w:val="255"/>
          <w:numId w:val="0"/>
        </w:numPr>
        <w:spacing w:line="360" w:lineRule="auto"/>
        <w:ind w:left="562"/>
        <w:rPr>
          <w:rFonts w:ascii="仿宋" w:eastAsia="仿宋" w:hAnsi="仿宋"/>
          <w:sz w:val="28"/>
          <w:szCs w:val="28"/>
        </w:rPr>
      </w:pPr>
      <w:r>
        <w:rPr>
          <w:rFonts w:ascii="仿宋" w:eastAsia="仿宋" w:hAnsi="仿宋" w:hint="eastAsia"/>
          <w:sz w:val="28"/>
          <w:szCs w:val="28"/>
        </w:rPr>
        <w:t>3.2 符合</w:t>
      </w:r>
      <w:r>
        <w:rPr>
          <w:rFonts w:ascii="仿宋" w:eastAsia="仿宋" w:hAnsi="仿宋"/>
          <w:sz w:val="28"/>
          <w:szCs w:val="28"/>
          <w:u w:val="single"/>
        </w:rPr>
        <w:fldChar w:fldCharType="begin">
          <w:ffData>
            <w:name w:val=""/>
            <w:enabled/>
            <w:calcOnExit w:val="0"/>
            <w:textInput>
              <w:default w:val="附件2；技术要求"/>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附件2；技术要求</w:t>
      </w:r>
      <w:r>
        <w:rPr>
          <w:rFonts w:ascii="仿宋" w:eastAsia="仿宋" w:hAnsi="仿宋"/>
          <w:sz w:val="28"/>
          <w:szCs w:val="28"/>
          <w:u w:val="single"/>
        </w:rPr>
        <w:fldChar w:fldCharType="end"/>
      </w:r>
      <w:r>
        <w:rPr>
          <w:rFonts w:ascii="仿宋" w:eastAsia="仿宋" w:hAnsi="仿宋" w:hint="eastAsia"/>
          <w:sz w:val="28"/>
          <w:szCs w:val="28"/>
        </w:rPr>
        <w:t>标准；</w:t>
      </w:r>
    </w:p>
    <w:p w:rsidR="001A3382" w:rsidRDefault="0033160C">
      <w:pPr>
        <w:pStyle w:val="afa"/>
        <w:numPr>
          <w:ilvl w:val="255"/>
          <w:numId w:val="0"/>
        </w:numPr>
        <w:spacing w:line="360" w:lineRule="auto"/>
        <w:ind w:left="562"/>
        <w:rPr>
          <w:rFonts w:ascii="仿宋" w:eastAsia="仿宋" w:hAnsi="仿宋"/>
          <w:sz w:val="28"/>
          <w:szCs w:val="28"/>
        </w:rPr>
      </w:pPr>
      <w:r>
        <w:rPr>
          <w:rFonts w:ascii="仿宋" w:eastAsia="仿宋" w:hAnsi="仿宋" w:hint="eastAsia"/>
          <w:sz w:val="28"/>
          <w:szCs w:val="28"/>
        </w:rPr>
        <w:t>3.3 以经甲方签字确认的技术要求或图纸为准。</w:t>
      </w:r>
    </w:p>
    <w:p w:rsidR="001A3382" w:rsidRDefault="0033160C">
      <w:pPr>
        <w:spacing w:line="360" w:lineRule="auto"/>
        <w:ind w:left="562"/>
        <w:outlineLvl w:val="1"/>
        <w:rPr>
          <w:rFonts w:ascii="仿宋" w:eastAsia="仿宋" w:hAnsi="仿宋"/>
          <w:b/>
          <w:sz w:val="28"/>
          <w:szCs w:val="28"/>
        </w:rPr>
      </w:pPr>
      <w:bookmarkStart w:id="110" w:name="_Toc237868125"/>
      <w:r>
        <w:rPr>
          <w:rFonts w:ascii="仿宋" w:eastAsia="仿宋" w:hAnsi="仿宋" w:hint="eastAsia"/>
          <w:b/>
          <w:sz w:val="28"/>
          <w:szCs w:val="28"/>
        </w:rPr>
        <w:t>第四条  乙方对产品质量的承诺、质保期与售后服务</w:t>
      </w:r>
      <w:bookmarkEnd w:id="110"/>
    </w:p>
    <w:p w:rsidR="001A3382" w:rsidRDefault="0033160C">
      <w:pPr>
        <w:pStyle w:val="afa"/>
        <w:numPr>
          <w:ilvl w:val="255"/>
          <w:numId w:val="0"/>
        </w:numPr>
        <w:spacing w:line="360" w:lineRule="auto"/>
        <w:ind w:left="562"/>
        <w:rPr>
          <w:rFonts w:ascii="仿宋" w:eastAsia="仿宋" w:hAnsi="仿宋"/>
          <w:sz w:val="28"/>
          <w:szCs w:val="28"/>
        </w:rPr>
      </w:pPr>
      <w:r>
        <w:rPr>
          <w:rFonts w:ascii="仿宋" w:eastAsia="仿宋" w:hAnsi="仿宋" w:hint="eastAsia"/>
          <w:sz w:val="28"/>
          <w:szCs w:val="28"/>
        </w:rPr>
        <w:t>4.1 乙方承诺其所提供的产品及服务不存在任何瑕疵和缺陷；</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4.2 乙方承诺对本合同中的产品提供终身维修和</w:t>
      </w:r>
      <w:r>
        <w:rPr>
          <w:rFonts w:ascii="仿宋" w:eastAsia="仿宋" w:hAnsi="仿宋"/>
          <w:sz w:val="28"/>
          <w:szCs w:val="28"/>
          <w:u w:val="single"/>
        </w:rPr>
        <w:fldChar w:fldCharType="begin">
          <w:ffData>
            <w:name w:val=""/>
            <w:enabled/>
            <w:calcOnExit w:val="0"/>
            <w:textInput>
              <w:default w:val="5"/>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5</w:t>
      </w:r>
      <w:r>
        <w:rPr>
          <w:rFonts w:ascii="仿宋" w:eastAsia="仿宋" w:hAnsi="仿宋"/>
          <w:sz w:val="28"/>
          <w:szCs w:val="28"/>
          <w:u w:val="single"/>
        </w:rPr>
        <w:fldChar w:fldCharType="end"/>
      </w:r>
      <w:r>
        <w:rPr>
          <w:rFonts w:ascii="仿宋" w:eastAsia="仿宋" w:hAnsi="仿宋" w:hint="eastAsia"/>
          <w:sz w:val="28"/>
          <w:szCs w:val="28"/>
        </w:rPr>
        <w:t>年质保期，质保期自甲方书面验收合格次日起计算。</w:t>
      </w:r>
    </w:p>
    <w:p w:rsidR="001A3382" w:rsidRDefault="0033160C">
      <w:pPr>
        <w:spacing w:line="360" w:lineRule="auto"/>
        <w:ind w:firstLineChars="200" w:firstLine="560"/>
        <w:rPr>
          <w:rFonts w:ascii="仿宋" w:eastAsia="仿宋" w:hAnsi="仿宋"/>
          <w:sz w:val="28"/>
          <w:szCs w:val="28"/>
          <w:highlight w:val="yellow"/>
        </w:rPr>
      </w:pPr>
      <w:r>
        <w:rPr>
          <w:rFonts w:ascii="仿宋" w:eastAsia="仿宋" w:hAnsi="仿宋" w:hint="eastAsia"/>
          <w:sz w:val="28"/>
          <w:szCs w:val="28"/>
          <w:highlight w:val="yellow"/>
        </w:rPr>
        <w:t>4.3 在质保期内，产品发生质量问题（含设备质量和安装质量），乙方应在</w:t>
      </w:r>
      <w:r>
        <w:rPr>
          <w:rFonts w:ascii="仿宋" w:eastAsia="仿宋" w:hAnsi="仿宋"/>
          <w:sz w:val="28"/>
          <w:szCs w:val="28"/>
          <w:highlight w:val="yellow"/>
          <w:u w:val="single"/>
        </w:rPr>
        <w:t>1</w:t>
      </w:r>
      <w:r>
        <w:rPr>
          <w:rFonts w:ascii="仿宋" w:eastAsia="仿宋" w:hAnsi="仿宋" w:hint="eastAsia"/>
          <w:sz w:val="28"/>
          <w:szCs w:val="28"/>
          <w:highlight w:val="yellow"/>
        </w:rPr>
        <w:t>个工作日内响应，</w:t>
      </w:r>
      <w:r>
        <w:rPr>
          <w:rFonts w:ascii="仿宋" w:eastAsia="仿宋" w:hAnsi="仿宋"/>
          <w:sz w:val="28"/>
          <w:szCs w:val="28"/>
          <w:highlight w:val="yellow"/>
          <w:u w:val="single"/>
        </w:rPr>
        <w:t>5</w:t>
      </w:r>
      <w:r>
        <w:rPr>
          <w:rFonts w:ascii="仿宋" w:eastAsia="仿宋" w:hAnsi="仿宋" w:hint="eastAsia"/>
          <w:sz w:val="28"/>
          <w:szCs w:val="28"/>
          <w:highlight w:val="yellow"/>
        </w:rPr>
        <w:t>个工作日内予以免费解决；乙方如未能及时履行其质保义务的，甲方有权委托第三方代为履行，由此产生的费用在质保金中扣除。对于超过质保期的产品质量问题，乙方也应及时提供有偿维修服务，乙方只收取维修材料费和维修人工费。</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highlight w:val="yellow"/>
        </w:rPr>
        <w:t>4.4 因乙方原因或产品质量问题造成无法使用或影响产品部分功能，乙方应及时维修以恢复产品的使用功能。</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4.5 </w:t>
      </w:r>
      <w:r>
        <w:rPr>
          <w:rFonts w:ascii="仿宋" w:eastAsia="仿宋" w:hAnsi="仿宋" w:hint="eastAsia"/>
          <w:sz w:val="28"/>
          <w:szCs w:val="28"/>
          <w:highlight w:val="yellow"/>
        </w:rPr>
        <w:t>如乙方提供的产品附带第三方操作系统或其他第三方软件产品，应为已经取得第三方授权的正规软件，并有义务向甲方提供其获得第三方授权的相关材料。</w:t>
      </w:r>
    </w:p>
    <w:p w:rsidR="001A3382" w:rsidRDefault="0033160C">
      <w:pPr>
        <w:spacing w:line="360" w:lineRule="auto"/>
        <w:ind w:firstLineChars="200" w:firstLine="562"/>
        <w:outlineLvl w:val="1"/>
        <w:rPr>
          <w:rFonts w:ascii="仿宋" w:eastAsia="仿宋" w:hAnsi="仿宋"/>
          <w:b/>
          <w:sz w:val="28"/>
          <w:szCs w:val="28"/>
        </w:rPr>
      </w:pPr>
      <w:bookmarkStart w:id="111" w:name="_Toc237868126"/>
      <w:r>
        <w:rPr>
          <w:rFonts w:ascii="仿宋" w:eastAsia="仿宋" w:hAnsi="仿宋" w:hint="eastAsia"/>
          <w:b/>
          <w:sz w:val="28"/>
          <w:szCs w:val="28"/>
        </w:rPr>
        <w:t>第五条  包装标准，包装物的供应与回收</w:t>
      </w:r>
      <w:bookmarkEnd w:id="111"/>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5.1 产品包装应符合甲方要求，由于包装不善导致产品在运输过程中的损失由乙方承担。产品包装物的供应由乙方负责，包装不返还乙方 。</w:t>
      </w:r>
    </w:p>
    <w:p w:rsidR="001A3382" w:rsidRDefault="0033160C">
      <w:pPr>
        <w:spacing w:line="360" w:lineRule="auto"/>
        <w:ind w:firstLineChars="200" w:firstLine="562"/>
        <w:outlineLvl w:val="1"/>
        <w:rPr>
          <w:rFonts w:ascii="仿宋" w:eastAsia="仿宋" w:hAnsi="仿宋"/>
          <w:b/>
          <w:sz w:val="28"/>
          <w:szCs w:val="28"/>
        </w:rPr>
      </w:pPr>
      <w:bookmarkStart w:id="112" w:name="_Toc237868127"/>
      <w:r>
        <w:rPr>
          <w:rFonts w:ascii="仿宋" w:eastAsia="仿宋" w:hAnsi="仿宋" w:hint="eastAsia"/>
          <w:b/>
          <w:sz w:val="28"/>
          <w:szCs w:val="28"/>
        </w:rPr>
        <w:t>第六条  产品的配件、备件及工具的数量和供应办法</w:t>
      </w:r>
      <w:bookmarkEnd w:id="112"/>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6.1 乙方承诺产品配件、备件和工具（若有）按照必备的数量提供给甲方，若发生短缺或质量问题，由乙方负责解决。</w:t>
      </w:r>
    </w:p>
    <w:p w:rsidR="001A3382" w:rsidRDefault="0033160C">
      <w:pPr>
        <w:spacing w:line="360" w:lineRule="auto"/>
        <w:ind w:firstLineChars="200" w:firstLine="562"/>
        <w:outlineLvl w:val="1"/>
        <w:rPr>
          <w:rFonts w:ascii="仿宋" w:eastAsia="仿宋" w:hAnsi="仿宋"/>
          <w:b/>
          <w:sz w:val="28"/>
          <w:szCs w:val="28"/>
        </w:rPr>
      </w:pPr>
      <w:bookmarkStart w:id="113" w:name="_Toc237868128"/>
      <w:r>
        <w:rPr>
          <w:rFonts w:ascii="仿宋" w:eastAsia="仿宋" w:hAnsi="仿宋" w:hint="eastAsia"/>
          <w:b/>
          <w:sz w:val="28"/>
          <w:szCs w:val="28"/>
        </w:rPr>
        <w:t>第七条  产品交付及安装</w:t>
      </w:r>
      <w:bookmarkEnd w:id="113"/>
    </w:p>
    <w:p w:rsidR="001A3382" w:rsidRDefault="0033160C">
      <w:pPr>
        <w:spacing w:line="360" w:lineRule="auto"/>
        <w:ind w:firstLineChars="200" w:firstLine="560"/>
        <w:rPr>
          <w:rFonts w:ascii="仿宋" w:eastAsia="仿宋" w:hAnsi="仿宋"/>
          <w:sz w:val="28"/>
          <w:szCs w:val="28"/>
          <w:u w:val="single"/>
        </w:rPr>
      </w:pPr>
      <w:r>
        <w:rPr>
          <w:rFonts w:ascii="仿宋" w:eastAsia="仿宋" w:hAnsi="仿宋" w:hint="eastAsia"/>
          <w:sz w:val="28"/>
          <w:szCs w:val="28"/>
        </w:rPr>
        <w:t>7.1 交货日期：</w:t>
      </w:r>
      <w:r w:rsidRPr="00497C05">
        <w:rPr>
          <w:rFonts w:ascii="仿宋" w:eastAsia="仿宋" w:hAnsi="仿宋" w:hint="eastAsia"/>
          <w:kern w:val="0"/>
          <w:sz w:val="28"/>
          <w:szCs w:val="28"/>
          <w:u w:val="single"/>
        </w:rPr>
        <w:fldChar w:fldCharType="begin">
          <w:ffData>
            <w:name w:val="Text2"/>
            <w:enabled/>
            <w:calcOnExit w:val="0"/>
            <w:textInput>
              <w:default w:val="2026"/>
            </w:textInput>
          </w:ffData>
        </w:fldChar>
      </w:r>
      <w:r w:rsidRPr="00497C05">
        <w:rPr>
          <w:rFonts w:ascii="仿宋" w:eastAsia="仿宋" w:hAnsi="仿宋"/>
          <w:kern w:val="0"/>
          <w:sz w:val="28"/>
          <w:szCs w:val="28"/>
          <w:u w:val="single"/>
        </w:rPr>
        <w:instrText>FORMTEXT</w:instrText>
      </w:r>
      <w:r w:rsidRPr="00497C05">
        <w:rPr>
          <w:rFonts w:ascii="仿宋" w:eastAsia="仿宋" w:hAnsi="仿宋" w:hint="eastAsia"/>
          <w:kern w:val="0"/>
          <w:sz w:val="28"/>
          <w:szCs w:val="28"/>
          <w:u w:val="single"/>
        </w:rPr>
      </w:r>
      <w:r w:rsidRPr="00497C05">
        <w:rPr>
          <w:rFonts w:ascii="仿宋" w:eastAsia="仿宋" w:hAnsi="仿宋" w:hint="eastAsia"/>
          <w:kern w:val="0"/>
          <w:sz w:val="28"/>
          <w:szCs w:val="28"/>
          <w:u w:val="single"/>
        </w:rPr>
        <w:fldChar w:fldCharType="separate"/>
      </w:r>
      <w:r>
        <w:rPr>
          <w:rFonts w:ascii="仿宋" w:eastAsia="仿宋" w:hAnsi="仿宋"/>
          <w:kern w:val="0"/>
          <w:sz w:val="28"/>
          <w:szCs w:val="28"/>
          <w:u w:val="single"/>
        </w:rPr>
        <w:t>2026</w:t>
      </w:r>
      <w:r w:rsidRPr="00497C05">
        <w:rPr>
          <w:rFonts w:ascii="仿宋" w:eastAsia="仿宋" w:hAnsi="仿宋" w:hint="eastAsia"/>
          <w:kern w:val="0"/>
          <w:sz w:val="28"/>
          <w:szCs w:val="28"/>
          <w:u w:val="single"/>
        </w:rPr>
        <w:fldChar w:fldCharType="end"/>
      </w:r>
      <w:r>
        <w:rPr>
          <w:rFonts w:ascii="仿宋" w:eastAsia="仿宋" w:hAnsi="仿宋" w:hint="eastAsia"/>
          <w:kern w:val="0"/>
          <w:sz w:val="28"/>
          <w:szCs w:val="28"/>
        </w:rPr>
        <w:t>年</w:t>
      </w:r>
      <w:r>
        <w:rPr>
          <w:rFonts w:ascii="仿宋" w:eastAsia="仿宋" w:hAnsi="仿宋"/>
          <w:kern w:val="0"/>
          <w:sz w:val="28"/>
          <w:szCs w:val="28"/>
          <w:u w:val="single"/>
        </w:rPr>
        <w:fldChar w:fldCharType="begin">
          <w:ffData>
            <w:name w:val=""/>
            <w:enabled/>
            <w:calcOnExit w:val="0"/>
            <w:textInput>
              <w:default w:val="9"/>
            </w:textInput>
          </w:ffData>
        </w:fldChar>
      </w:r>
      <w:r>
        <w:rPr>
          <w:rFonts w:ascii="仿宋" w:eastAsia="仿宋" w:hAnsi="仿宋"/>
          <w:kern w:val="0"/>
          <w:sz w:val="28"/>
          <w:szCs w:val="28"/>
          <w:u w:val="single"/>
        </w:rPr>
        <w:instrText xml:space="preserve"> </w:instrText>
      </w:r>
      <w:r>
        <w:rPr>
          <w:rFonts w:ascii="仿宋" w:eastAsia="仿宋" w:hAnsi="仿宋" w:hint="eastAsia"/>
          <w:kern w:val="0"/>
          <w:sz w:val="28"/>
          <w:szCs w:val="28"/>
          <w:u w:val="single"/>
        </w:rPr>
        <w:instrText>FORMTEXT</w:instrText>
      </w:r>
      <w:r>
        <w:rPr>
          <w:rFonts w:ascii="仿宋" w:eastAsia="仿宋" w:hAnsi="仿宋"/>
          <w:kern w:val="0"/>
          <w:sz w:val="28"/>
          <w:szCs w:val="28"/>
          <w:u w:val="single"/>
        </w:rPr>
        <w:instrText xml:space="preserve"> </w:instrText>
      </w:r>
      <w:r>
        <w:rPr>
          <w:rFonts w:ascii="仿宋" w:eastAsia="仿宋" w:hAnsi="仿宋"/>
          <w:kern w:val="0"/>
          <w:sz w:val="28"/>
          <w:szCs w:val="28"/>
          <w:u w:val="single"/>
        </w:rPr>
      </w:r>
      <w:r>
        <w:rPr>
          <w:rFonts w:ascii="仿宋" w:eastAsia="仿宋" w:hAnsi="仿宋"/>
          <w:kern w:val="0"/>
          <w:sz w:val="28"/>
          <w:szCs w:val="28"/>
          <w:u w:val="single"/>
        </w:rPr>
        <w:fldChar w:fldCharType="separate"/>
      </w:r>
      <w:r>
        <w:rPr>
          <w:rFonts w:ascii="仿宋" w:eastAsia="仿宋" w:hAnsi="仿宋"/>
          <w:kern w:val="0"/>
          <w:sz w:val="28"/>
          <w:szCs w:val="28"/>
          <w:u w:val="single"/>
        </w:rPr>
        <w:t>9</w:t>
      </w:r>
      <w:r>
        <w:rPr>
          <w:rFonts w:ascii="仿宋" w:eastAsia="仿宋" w:hAnsi="仿宋"/>
          <w:kern w:val="0"/>
          <w:sz w:val="28"/>
          <w:szCs w:val="28"/>
          <w:u w:val="single"/>
        </w:rPr>
        <w:fldChar w:fldCharType="end"/>
      </w:r>
      <w:r>
        <w:rPr>
          <w:rFonts w:ascii="仿宋" w:eastAsia="仿宋" w:hAnsi="仿宋" w:hint="eastAsia"/>
          <w:kern w:val="0"/>
          <w:sz w:val="28"/>
          <w:szCs w:val="28"/>
        </w:rPr>
        <w:t>月</w:t>
      </w:r>
      <w:r>
        <w:rPr>
          <w:rFonts w:ascii="仿宋" w:eastAsia="仿宋" w:hAnsi="仿宋"/>
          <w:kern w:val="0"/>
          <w:sz w:val="28"/>
          <w:szCs w:val="28"/>
          <w:u w:val="single"/>
        </w:rPr>
        <w:fldChar w:fldCharType="begin">
          <w:ffData>
            <w:name w:val=""/>
            <w:enabled/>
            <w:calcOnExit w:val="0"/>
            <w:textInput>
              <w:default w:val="4"/>
            </w:textInput>
          </w:ffData>
        </w:fldChar>
      </w:r>
      <w:r>
        <w:rPr>
          <w:rFonts w:ascii="仿宋" w:eastAsia="仿宋" w:hAnsi="仿宋"/>
          <w:kern w:val="0"/>
          <w:sz w:val="28"/>
          <w:szCs w:val="28"/>
          <w:u w:val="single"/>
        </w:rPr>
        <w:instrText xml:space="preserve"> </w:instrText>
      </w:r>
      <w:r>
        <w:rPr>
          <w:rFonts w:ascii="仿宋" w:eastAsia="仿宋" w:hAnsi="仿宋" w:hint="eastAsia"/>
          <w:kern w:val="0"/>
          <w:sz w:val="28"/>
          <w:szCs w:val="28"/>
          <w:u w:val="single"/>
        </w:rPr>
        <w:instrText>FORMTEXT</w:instrText>
      </w:r>
      <w:r>
        <w:rPr>
          <w:rFonts w:ascii="仿宋" w:eastAsia="仿宋" w:hAnsi="仿宋"/>
          <w:kern w:val="0"/>
          <w:sz w:val="28"/>
          <w:szCs w:val="28"/>
          <w:u w:val="single"/>
        </w:rPr>
        <w:instrText xml:space="preserve"> </w:instrText>
      </w:r>
      <w:r>
        <w:rPr>
          <w:rFonts w:ascii="仿宋" w:eastAsia="仿宋" w:hAnsi="仿宋"/>
          <w:kern w:val="0"/>
          <w:sz w:val="28"/>
          <w:szCs w:val="28"/>
          <w:u w:val="single"/>
        </w:rPr>
      </w:r>
      <w:r>
        <w:rPr>
          <w:rFonts w:ascii="仿宋" w:eastAsia="仿宋" w:hAnsi="仿宋"/>
          <w:kern w:val="0"/>
          <w:sz w:val="28"/>
          <w:szCs w:val="28"/>
          <w:u w:val="single"/>
        </w:rPr>
        <w:fldChar w:fldCharType="separate"/>
      </w:r>
      <w:r>
        <w:rPr>
          <w:rFonts w:ascii="仿宋" w:eastAsia="仿宋" w:hAnsi="仿宋"/>
          <w:kern w:val="0"/>
          <w:sz w:val="28"/>
          <w:szCs w:val="28"/>
          <w:u w:val="single"/>
        </w:rPr>
        <w:t>4</w:t>
      </w:r>
      <w:r>
        <w:rPr>
          <w:rFonts w:ascii="仿宋" w:eastAsia="仿宋" w:hAnsi="仿宋"/>
          <w:kern w:val="0"/>
          <w:sz w:val="28"/>
          <w:szCs w:val="28"/>
          <w:u w:val="single"/>
        </w:rPr>
        <w:fldChar w:fldCharType="end"/>
      </w:r>
      <w:r>
        <w:rPr>
          <w:rFonts w:ascii="仿宋" w:eastAsia="仿宋" w:hAnsi="仿宋" w:hint="eastAsia"/>
          <w:kern w:val="0"/>
          <w:sz w:val="28"/>
          <w:szCs w:val="28"/>
        </w:rPr>
        <w:t>日前</w:t>
      </w:r>
      <w:r>
        <w:rPr>
          <w:rFonts w:ascii="仿宋" w:eastAsia="仿宋" w:hAnsi="仿宋" w:hint="eastAsia"/>
          <w:sz w:val="28"/>
          <w:szCs w:val="28"/>
        </w:rPr>
        <w:t>，采用</w:t>
      </w:r>
      <w:r>
        <w:rPr>
          <w:rFonts w:ascii="仿宋" w:eastAsia="仿宋" w:hAnsi="仿宋"/>
          <w:sz w:val="28"/>
          <w:szCs w:val="28"/>
          <w:u w:val="single"/>
        </w:rPr>
        <w:fldChar w:fldCharType="begin">
          <w:ffData>
            <w:name w:val=""/>
            <w:enabled/>
            <w:calcOnExit w:val="0"/>
            <w:textInput>
              <w:default w:val="车辆运输"/>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车辆运输</w:t>
      </w:r>
      <w:r>
        <w:rPr>
          <w:rFonts w:ascii="仿宋" w:eastAsia="仿宋" w:hAnsi="仿宋"/>
          <w:sz w:val="28"/>
          <w:szCs w:val="28"/>
          <w:u w:val="single"/>
        </w:rPr>
        <w:fldChar w:fldCharType="end"/>
      </w:r>
      <w:r>
        <w:rPr>
          <w:rFonts w:ascii="仿宋" w:eastAsia="仿宋" w:hAnsi="仿宋" w:hint="eastAsia"/>
          <w:sz w:val="28"/>
          <w:szCs w:val="28"/>
        </w:rPr>
        <w:t>方式将甲方采购的产品运输至甲方指定地点，全部运输费用均由乙方承担；</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7.2 产品发送前</w:t>
      </w:r>
      <w:r>
        <w:rPr>
          <w:rFonts w:ascii="仿宋" w:eastAsia="仿宋" w:hAnsi="仿宋"/>
          <w:sz w:val="28"/>
          <w:szCs w:val="28"/>
          <w:u w:val="single"/>
        </w:rPr>
        <w:fldChar w:fldCharType="begin">
          <w:ffData>
            <w:name w:val=""/>
            <w:enabled/>
            <w:calcOnExit w:val="0"/>
            <w:textInput>
              <w:default w:val="5"/>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5</w:t>
      </w:r>
      <w:r>
        <w:rPr>
          <w:rFonts w:ascii="仿宋" w:eastAsia="仿宋" w:hAnsi="仿宋"/>
          <w:sz w:val="28"/>
          <w:szCs w:val="28"/>
          <w:u w:val="single"/>
        </w:rPr>
        <w:fldChar w:fldCharType="end"/>
      </w:r>
      <w:r>
        <w:rPr>
          <w:rFonts w:ascii="仿宋" w:eastAsia="仿宋" w:hAnsi="仿宋" w:hint="eastAsia"/>
          <w:sz w:val="28"/>
          <w:szCs w:val="28"/>
        </w:rPr>
        <w:t>个工作日内，乙方应以书面形式通知甲方如下信息：发货日期、预计到货日期、甲方需准备事宜、安装条件等；</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7.3 全部产品送至甲方指定地点后</w:t>
      </w:r>
      <w:r>
        <w:rPr>
          <w:rFonts w:ascii="仿宋" w:eastAsia="仿宋" w:hAnsi="仿宋"/>
          <w:sz w:val="28"/>
          <w:szCs w:val="28"/>
          <w:u w:val="single"/>
        </w:rPr>
        <w:fldChar w:fldCharType="begin">
          <w:ffData>
            <w:name w:val=""/>
            <w:enabled/>
            <w:calcOnExit w:val="0"/>
            <w:textInput>
              <w:default w:val="1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10</w:t>
      </w:r>
      <w:r>
        <w:rPr>
          <w:rFonts w:ascii="仿宋" w:eastAsia="仿宋" w:hAnsi="仿宋"/>
          <w:sz w:val="28"/>
          <w:szCs w:val="28"/>
          <w:u w:val="single"/>
        </w:rPr>
        <w:fldChar w:fldCharType="end"/>
      </w:r>
      <w:r>
        <w:rPr>
          <w:rFonts w:ascii="仿宋" w:eastAsia="仿宋" w:hAnsi="仿宋" w:hint="eastAsia"/>
          <w:sz w:val="28"/>
          <w:szCs w:val="28"/>
        </w:rPr>
        <w:t>个工作日内，乙方负责按甲方要求完成产品安装，如乙方提供的货物需要安装施工的，施工过程应遵守甲方施工安全要求，并按照规定办理相关手续。</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7.4 全部产品安装结束后，乙方应通知甲方组织产品验收。</w:t>
      </w:r>
    </w:p>
    <w:p w:rsidR="001A3382" w:rsidRDefault="0033160C">
      <w:pPr>
        <w:spacing w:line="360" w:lineRule="auto"/>
        <w:ind w:firstLineChars="200" w:firstLine="562"/>
        <w:outlineLvl w:val="1"/>
        <w:rPr>
          <w:rFonts w:ascii="仿宋" w:eastAsia="仿宋" w:hAnsi="仿宋"/>
          <w:b/>
          <w:sz w:val="28"/>
          <w:szCs w:val="28"/>
        </w:rPr>
      </w:pPr>
      <w:bookmarkStart w:id="114" w:name="_Toc237868129"/>
      <w:r>
        <w:rPr>
          <w:rFonts w:ascii="仿宋" w:eastAsia="仿宋" w:hAnsi="仿宋" w:hint="eastAsia"/>
          <w:b/>
          <w:sz w:val="28"/>
          <w:szCs w:val="28"/>
        </w:rPr>
        <w:t>第八条  所有权转移和风险负担</w:t>
      </w:r>
      <w:bookmarkEnd w:id="114"/>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highlight w:val="yellow"/>
        </w:rPr>
        <w:t>8.1 产品所有权和产品毁损、灭失的风险从该产品经甲方委派之代表书面验收合格之日起转移至甲方。</w:t>
      </w:r>
    </w:p>
    <w:p w:rsidR="001A3382" w:rsidRDefault="0033160C">
      <w:pPr>
        <w:spacing w:line="360" w:lineRule="auto"/>
        <w:ind w:firstLineChars="200" w:firstLine="562"/>
        <w:outlineLvl w:val="1"/>
        <w:rPr>
          <w:rFonts w:ascii="仿宋" w:eastAsia="仿宋" w:hAnsi="仿宋"/>
          <w:b/>
          <w:sz w:val="28"/>
          <w:szCs w:val="28"/>
        </w:rPr>
      </w:pPr>
      <w:bookmarkStart w:id="115" w:name="_Toc237868130"/>
      <w:r>
        <w:rPr>
          <w:rFonts w:ascii="仿宋" w:eastAsia="仿宋" w:hAnsi="仿宋" w:hint="eastAsia"/>
          <w:b/>
          <w:sz w:val="28"/>
          <w:szCs w:val="28"/>
        </w:rPr>
        <w:t>第九条  验收标准、方法及提出异议的期限和方法</w:t>
      </w:r>
      <w:bookmarkEnd w:id="115"/>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9.1 验收标准和方法</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（1）按照本合同第三条列明的质量标准验收。</w:t>
      </w:r>
    </w:p>
    <w:p w:rsidR="001A3382" w:rsidRDefault="0033160C" w:rsidP="00497C05">
      <w:pPr>
        <w:spacing w:line="360" w:lineRule="auto"/>
        <w:ind w:firstLineChars="200" w:firstLine="560"/>
        <w:rPr>
          <w:rFonts w:ascii="仿宋" w:eastAsia="仿宋" w:hAnsi="仿宋"/>
          <w:sz w:val="28"/>
          <w:szCs w:val="28"/>
        </w:rPr>
      </w:pPr>
      <w:r>
        <w:rPr>
          <w:rFonts w:ascii="仿宋" w:eastAsia="仿宋" w:hAnsi="仿宋" w:hint="eastAsia"/>
          <w:sz w:val="28"/>
          <w:szCs w:val="28"/>
        </w:rPr>
        <w:t>（2）产品质量合格证书、产品装箱清单、产品质量保证书、产</w:t>
      </w:r>
      <w:r>
        <w:rPr>
          <w:rFonts w:ascii="仿宋" w:eastAsia="仿宋" w:hAnsi="仿宋" w:hint="eastAsia"/>
          <w:sz w:val="28"/>
          <w:szCs w:val="28"/>
        </w:rPr>
        <w:lastRenderedPageBreak/>
        <w:t>品使用说明书、产品保修卡、产品来源证明等资料的完备性与符合性；产品外观的完好性，及与图纸和样本的符合性；产品满足其使用功能的适用性；产品安装调试完成后达到图纸技术要求。</w:t>
      </w:r>
    </w:p>
    <w:p w:rsidR="001A3382" w:rsidRDefault="0033160C">
      <w:pPr>
        <w:pStyle w:val="afa"/>
        <w:numPr>
          <w:ilvl w:val="255"/>
          <w:numId w:val="0"/>
        </w:numPr>
        <w:spacing w:line="360" w:lineRule="auto"/>
        <w:ind w:left="562"/>
        <w:rPr>
          <w:rFonts w:ascii="仿宋" w:eastAsia="仿宋" w:hAnsi="仿宋"/>
          <w:sz w:val="28"/>
          <w:szCs w:val="28"/>
        </w:rPr>
      </w:pPr>
      <w:r>
        <w:rPr>
          <w:rFonts w:ascii="仿宋" w:eastAsia="仿宋" w:hAnsi="仿宋" w:hint="eastAsia"/>
          <w:sz w:val="28"/>
          <w:szCs w:val="28"/>
        </w:rPr>
        <w:t>9.2 提出异议的期限和方法</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（1）甲方在验收过程中若发现产品的品种、型号、规格、质量或数量不符合上述检验标准，可在</w:t>
      </w:r>
      <w:r>
        <w:rPr>
          <w:rFonts w:ascii="仿宋" w:eastAsia="仿宋" w:hAnsi="仿宋"/>
          <w:sz w:val="28"/>
          <w:szCs w:val="28"/>
          <w:u w:val="single"/>
        </w:rPr>
        <w:fldChar w:fldCharType="begin">
          <w:ffData>
            <w:name w:val=""/>
            <w:enabled/>
            <w:calcOnExit w:val="0"/>
            <w:textInput>
              <w:default w:val="5"/>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5</w:t>
      </w:r>
      <w:r>
        <w:rPr>
          <w:rFonts w:ascii="仿宋" w:eastAsia="仿宋" w:hAnsi="仿宋"/>
          <w:sz w:val="28"/>
          <w:szCs w:val="28"/>
          <w:u w:val="single"/>
        </w:rPr>
        <w:fldChar w:fldCharType="end"/>
      </w:r>
      <w:r>
        <w:rPr>
          <w:rFonts w:ascii="仿宋" w:eastAsia="仿宋" w:hAnsi="仿宋" w:hint="eastAsia"/>
          <w:sz w:val="28"/>
          <w:szCs w:val="28"/>
        </w:rPr>
        <w:t>个工作日内向乙方以书面形式提出异议及解决办法。乙方在收到甲方的书面异议后，应在</w:t>
      </w:r>
      <w:r>
        <w:rPr>
          <w:rFonts w:ascii="仿宋" w:eastAsia="仿宋" w:hAnsi="仿宋"/>
          <w:sz w:val="28"/>
          <w:szCs w:val="28"/>
          <w:u w:val="single"/>
        </w:rPr>
        <w:fldChar w:fldCharType="begin">
          <w:ffData>
            <w:name w:val=""/>
            <w:enabled/>
            <w:calcOnExit w:val="0"/>
            <w:textInput>
              <w:default w:val="5"/>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5</w:t>
      </w:r>
      <w:r>
        <w:rPr>
          <w:rFonts w:ascii="仿宋" w:eastAsia="仿宋" w:hAnsi="仿宋"/>
          <w:sz w:val="28"/>
          <w:szCs w:val="28"/>
          <w:u w:val="single"/>
        </w:rPr>
        <w:fldChar w:fldCharType="end"/>
      </w:r>
      <w:r>
        <w:rPr>
          <w:rFonts w:ascii="仿宋" w:eastAsia="仿宋" w:hAnsi="仿宋" w:hint="eastAsia"/>
          <w:sz w:val="28"/>
          <w:szCs w:val="28"/>
        </w:rPr>
        <w:t>个工作日内负责处理，否则，即视为乙方同意甲方提出的异议；</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（2）甲方在提出书面异议</w:t>
      </w:r>
      <w:r>
        <w:rPr>
          <w:rFonts w:ascii="仿宋" w:eastAsia="仿宋" w:hAnsi="仿宋"/>
          <w:sz w:val="28"/>
          <w:szCs w:val="28"/>
          <w:u w:val="single"/>
        </w:rPr>
        <w:fldChar w:fldCharType="begin">
          <w:ffData>
            <w:name w:val=""/>
            <w:enabled/>
            <w:calcOnExit w:val="0"/>
            <w:textInput>
              <w:default w:val="5"/>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5</w:t>
      </w:r>
      <w:r>
        <w:rPr>
          <w:rFonts w:ascii="仿宋" w:eastAsia="仿宋" w:hAnsi="仿宋"/>
          <w:sz w:val="28"/>
          <w:szCs w:val="28"/>
          <w:u w:val="single"/>
        </w:rPr>
        <w:fldChar w:fldCharType="end"/>
      </w:r>
      <w:r>
        <w:rPr>
          <w:rFonts w:ascii="仿宋" w:eastAsia="仿宋" w:hAnsi="仿宋" w:hint="eastAsia"/>
          <w:sz w:val="28"/>
          <w:szCs w:val="28"/>
        </w:rPr>
        <w:t>个工作日后，若未收到乙方答复，则甲方有权采用要求乙方更换产品或退货等手段处理异议。</w:t>
      </w:r>
    </w:p>
    <w:p w:rsidR="001A3382" w:rsidRDefault="0033160C">
      <w:pPr>
        <w:spacing w:line="360" w:lineRule="auto"/>
        <w:ind w:firstLineChars="200" w:firstLine="562"/>
        <w:outlineLvl w:val="1"/>
        <w:rPr>
          <w:rFonts w:ascii="仿宋" w:eastAsia="仿宋" w:hAnsi="仿宋"/>
          <w:b/>
          <w:sz w:val="28"/>
          <w:szCs w:val="28"/>
        </w:rPr>
      </w:pPr>
      <w:bookmarkStart w:id="116" w:name="_Toc237868131"/>
      <w:r>
        <w:rPr>
          <w:rFonts w:ascii="仿宋" w:eastAsia="仿宋" w:hAnsi="仿宋" w:hint="eastAsia"/>
          <w:b/>
          <w:sz w:val="28"/>
          <w:szCs w:val="28"/>
        </w:rPr>
        <w:t>第十条  合同价款与支付</w:t>
      </w:r>
      <w:bookmarkEnd w:id="116"/>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10.1 价款总额：含税金额为￥</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元（大写：人民币</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元整），税率为</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color w:val="000000"/>
          <w:kern w:val="0"/>
          <w:sz w:val="28"/>
          <w:szCs w:val="28"/>
        </w:rPr>
        <w:t>%</w:t>
      </w:r>
      <w:r>
        <w:rPr>
          <w:rFonts w:ascii="仿宋" w:eastAsia="仿宋" w:hAnsi="仿宋" w:hint="eastAsia"/>
          <w:color w:val="000000"/>
          <w:kern w:val="0"/>
          <w:sz w:val="28"/>
          <w:szCs w:val="28"/>
        </w:rPr>
        <w:t>，不含税金额为￥</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元，增值税税额为￥</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10.2 价款由甲方</w:t>
      </w:r>
      <w:r>
        <w:rPr>
          <w:rFonts w:ascii="仿宋" w:eastAsia="仿宋" w:hAnsi="仿宋"/>
          <w:sz w:val="28"/>
          <w:szCs w:val="28"/>
          <w:u w:val="single"/>
        </w:rPr>
        <w:fldChar w:fldCharType="begin">
          <w:ffData>
            <w:name w:val=""/>
            <w:enabled/>
            <w:calcOnExit w:val="0"/>
            <w:textInput>
              <w:default w:val="分期"/>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分期</w:t>
      </w:r>
      <w:r>
        <w:rPr>
          <w:rFonts w:ascii="仿宋" w:eastAsia="仿宋" w:hAnsi="仿宋"/>
          <w:sz w:val="28"/>
          <w:szCs w:val="28"/>
          <w:u w:val="single"/>
        </w:rPr>
        <w:fldChar w:fldCharType="end"/>
      </w:r>
      <w:r>
        <w:rPr>
          <w:rFonts w:ascii="仿宋" w:eastAsia="仿宋" w:hAnsi="仿宋" w:hint="eastAsia"/>
          <w:color w:val="000000"/>
          <w:kern w:val="0"/>
          <w:sz w:val="28"/>
          <w:szCs w:val="28"/>
        </w:rPr>
        <w:t>（一次、分期）支付乙方。</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具体支付方式和时间如下：</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（1）</w:t>
      </w:r>
      <w:r>
        <w:rPr>
          <w:rFonts w:ascii="仿宋" w:eastAsia="仿宋" w:hAnsi="仿宋"/>
          <w:sz w:val="28"/>
          <w:szCs w:val="28"/>
          <w:u w:val="single"/>
        </w:rPr>
        <w:fldChar w:fldCharType="begin">
          <w:ffData>
            <w:name w:val=""/>
            <w:enabled/>
            <w:calcOnExit w:val="0"/>
            <w:textInput>
              <w:default w:val="设备到货验收通过后"/>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设备到货验收通过后</w:t>
      </w:r>
      <w:r>
        <w:rPr>
          <w:rFonts w:ascii="仿宋" w:eastAsia="仿宋" w:hAnsi="仿宋"/>
          <w:sz w:val="28"/>
          <w:szCs w:val="28"/>
          <w:u w:val="single"/>
        </w:rPr>
        <w:fldChar w:fldCharType="end"/>
      </w:r>
      <w:r>
        <w:rPr>
          <w:rFonts w:ascii="仿宋" w:eastAsia="仿宋" w:hAnsi="仿宋" w:hint="eastAsia"/>
          <w:color w:val="000000"/>
          <w:kern w:val="0"/>
          <w:sz w:val="28"/>
          <w:szCs w:val="28"/>
        </w:rPr>
        <w:t>，甲</w:t>
      </w:r>
      <w:r>
        <w:rPr>
          <w:rFonts w:ascii="仿宋" w:eastAsia="仿宋" w:hAnsi="仿宋"/>
          <w:color w:val="000000"/>
          <w:kern w:val="0"/>
          <w:sz w:val="28"/>
          <w:szCs w:val="28"/>
        </w:rPr>
        <w:t>方支付</w:t>
      </w:r>
      <w:r>
        <w:rPr>
          <w:rFonts w:ascii="仿宋" w:eastAsia="仿宋" w:hAnsi="仿宋" w:hint="eastAsia"/>
          <w:color w:val="000000"/>
          <w:kern w:val="0"/>
          <w:sz w:val="28"/>
          <w:szCs w:val="28"/>
        </w:rPr>
        <w:t>下单价款</w:t>
      </w:r>
      <w:r>
        <w:rPr>
          <w:rFonts w:ascii="仿宋" w:eastAsia="仿宋" w:hAnsi="仿宋"/>
          <w:color w:val="000000"/>
          <w:kern w:val="0"/>
          <w:sz w:val="28"/>
          <w:szCs w:val="28"/>
        </w:rPr>
        <w:t>的</w:t>
      </w:r>
      <w:r>
        <w:rPr>
          <w:rFonts w:ascii="仿宋" w:eastAsia="仿宋" w:hAnsi="仿宋"/>
          <w:sz w:val="28"/>
          <w:szCs w:val="28"/>
          <w:u w:val="single"/>
        </w:rPr>
        <w:fldChar w:fldCharType="begin">
          <w:ffData>
            <w:name w:val=""/>
            <w:enabled/>
            <w:calcOnExit w:val="0"/>
            <w:textInput>
              <w:default w:val="6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60</w:t>
      </w:r>
      <w:r>
        <w:rPr>
          <w:rFonts w:ascii="仿宋" w:eastAsia="仿宋" w:hAnsi="仿宋"/>
          <w:sz w:val="28"/>
          <w:szCs w:val="28"/>
          <w:u w:val="single"/>
        </w:rPr>
        <w:fldChar w:fldCharType="end"/>
      </w:r>
      <w:r>
        <w:rPr>
          <w:rFonts w:ascii="仿宋" w:eastAsia="仿宋" w:hAnsi="仿宋" w:hint="eastAsia"/>
          <w:color w:val="000000"/>
          <w:kern w:val="0"/>
          <w:sz w:val="28"/>
          <w:szCs w:val="28"/>
        </w:rPr>
        <w:t>%，即￥</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元（大写：人民币</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元整）。</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（2）</w:t>
      </w:r>
      <w:r>
        <w:rPr>
          <w:rFonts w:ascii="仿宋" w:eastAsia="仿宋" w:hAnsi="仿宋"/>
          <w:sz w:val="28"/>
          <w:szCs w:val="28"/>
          <w:u w:val="single"/>
        </w:rPr>
        <w:fldChar w:fldCharType="begin">
          <w:ffData>
            <w:name w:val=""/>
            <w:enabled/>
            <w:calcOnExit w:val="0"/>
            <w:textInput>
              <w:default w:val="设备完成安装调试上架后"/>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设备完成安装调试上架后</w:t>
      </w:r>
      <w:r>
        <w:rPr>
          <w:rFonts w:ascii="仿宋" w:eastAsia="仿宋" w:hAnsi="仿宋"/>
          <w:sz w:val="28"/>
          <w:szCs w:val="28"/>
          <w:u w:val="single"/>
        </w:rPr>
        <w:fldChar w:fldCharType="end"/>
      </w:r>
      <w:r>
        <w:rPr>
          <w:rFonts w:ascii="仿宋" w:eastAsia="仿宋" w:hAnsi="仿宋" w:hint="eastAsia"/>
          <w:color w:val="000000"/>
          <w:kern w:val="0"/>
          <w:sz w:val="28"/>
          <w:szCs w:val="28"/>
        </w:rPr>
        <w:t>，甲</w:t>
      </w:r>
      <w:r>
        <w:rPr>
          <w:rFonts w:ascii="仿宋" w:eastAsia="仿宋" w:hAnsi="仿宋"/>
          <w:color w:val="000000"/>
          <w:kern w:val="0"/>
          <w:sz w:val="28"/>
          <w:szCs w:val="28"/>
        </w:rPr>
        <w:t>方支付</w:t>
      </w:r>
      <w:r>
        <w:rPr>
          <w:rFonts w:ascii="仿宋" w:eastAsia="仿宋" w:hAnsi="仿宋" w:hint="eastAsia"/>
          <w:color w:val="000000"/>
          <w:kern w:val="0"/>
          <w:sz w:val="28"/>
          <w:szCs w:val="28"/>
        </w:rPr>
        <w:t>下单价款</w:t>
      </w:r>
      <w:r>
        <w:rPr>
          <w:rFonts w:ascii="仿宋" w:eastAsia="仿宋" w:hAnsi="仿宋"/>
          <w:color w:val="000000"/>
          <w:kern w:val="0"/>
          <w:sz w:val="28"/>
          <w:szCs w:val="28"/>
        </w:rPr>
        <w:t>的</w:t>
      </w:r>
      <w:r>
        <w:rPr>
          <w:rFonts w:ascii="仿宋" w:eastAsia="仿宋" w:hAnsi="仿宋"/>
          <w:sz w:val="28"/>
          <w:szCs w:val="28"/>
          <w:u w:val="single"/>
        </w:rPr>
        <w:fldChar w:fldCharType="begin">
          <w:ffData>
            <w:name w:val=""/>
            <w:enabled/>
            <w:calcOnExit w:val="0"/>
            <w:textInput>
              <w:default w:val="3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30</w:t>
      </w:r>
      <w:r>
        <w:rPr>
          <w:rFonts w:ascii="仿宋" w:eastAsia="仿宋" w:hAnsi="仿宋"/>
          <w:sz w:val="28"/>
          <w:szCs w:val="28"/>
          <w:u w:val="single"/>
        </w:rPr>
        <w:fldChar w:fldCharType="end"/>
      </w:r>
      <w:r>
        <w:rPr>
          <w:rFonts w:ascii="仿宋" w:eastAsia="仿宋" w:hAnsi="仿宋" w:hint="eastAsia"/>
          <w:color w:val="000000"/>
          <w:kern w:val="0"/>
          <w:sz w:val="28"/>
          <w:szCs w:val="28"/>
        </w:rPr>
        <w:t>%，即￥</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元（大写：人民币</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hint="eastAsia"/>
          <w:color w:val="000000"/>
          <w:kern w:val="0"/>
          <w:sz w:val="28"/>
          <w:szCs w:val="28"/>
        </w:rPr>
        <w:t>元整）。</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w:t>
      </w:r>
      <w:r>
        <w:rPr>
          <w:rFonts w:ascii="仿宋" w:eastAsia="仿宋" w:hAnsi="仿宋"/>
          <w:color w:val="000000"/>
          <w:kern w:val="0"/>
          <w:sz w:val="28"/>
          <w:szCs w:val="28"/>
        </w:rPr>
        <w:t>3</w:t>
      </w:r>
      <w:r>
        <w:rPr>
          <w:rFonts w:ascii="仿宋" w:eastAsia="仿宋" w:hAnsi="仿宋" w:hint="eastAsia"/>
          <w:color w:val="000000"/>
          <w:kern w:val="0"/>
          <w:sz w:val="28"/>
          <w:szCs w:val="28"/>
        </w:rPr>
        <w:t>）余款即结算总价的</w:t>
      </w:r>
      <w:r>
        <w:rPr>
          <w:rFonts w:ascii="仿宋" w:eastAsia="仿宋" w:hAnsi="仿宋"/>
          <w:sz w:val="28"/>
          <w:szCs w:val="28"/>
          <w:u w:val="single"/>
        </w:rPr>
        <w:fldChar w:fldCharType="begin">
          <w:ffData>
            <w:name w:val=""/>
            <w:enabled/>
            <w:calcOnExit w:val="0"/>
            <w:textInput>
              <w:default w:val="1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10</w:t>
      </w:r>
      <w:r>
        <w:rPr>
          <w:rFonts w:ascii="仿宋" w:eastAsia="仿宋" w:hAnsi="仿宋"/>
          <w:sz w:val="28"/>
          <w:szCs w:val="28"/>
          <w:u w:val="single"/>
        </w:rPr>
        <w:fldChar w:fldCharType="end"/>
      </w:r>
      <w:r>
        <w:rPr>
          <w:rFonts w:ascii="仿宋" w:eastAsia="仿宋" w:hAnsi="仿宋" w:hint="eastAsia"/>
          <w:color w:val="000000"/>
          <w:kern w:val="0"/>
          <w:sz w:val="28"/>
          <w:szCs w:val="28"/>
        </w:rPr>
        <w:t>%为质保金，待质保期届满后，乙方向甲方提出支付质保金书面申请，甲方收到该书面申请后</w:t>
      </w:r>
      <w:r>
        <w:rPr>
          <w:rFonts w:ascii="仿宋" w:eastAsia="仿宋" w:hAnsi="仿宋"/>
          <w:sz w:val="28"/>
          <w:szCs w:val="28"/>
          <w:u w:val="single"/>
        </w:rPr>
        <w:fldChar w:fldCharType="begin">
          <w:ffData>
            <w:name w:val=""/>
            <w:enabled/>
            <w:calcOnExit w:val="0"/>
            <w:textInput>
              <w:default w:val="3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30</w:t>
      </w:r>
      <w:r>
        <w:rPr>
          <w:rFonts w:ascii="仿宋" w:eastAsia="仿宋" w:hAnsi="仿宋"/>
          <w:sz w:val="28"/>
          <w:szCs w:val="28"/>
          <w:u w:val="single"/>
        </w:rPr>
        <w:fldChar w:fldCharType="end"/>
      </w:r>
      <w:r>
        <w:rPr>
          <w:rFonts w:ascii="仿宋" w:eastAsia="仿宋" w:hAnsi="仿宋" w:hint="eastAsia"/>
          <w:color w:val="000000"/>
          <w:kern w:val="0"/>
          <w:sz w:val="28"/>
          <w:szCs w:val="28"/>
        </w:rPr>
        <w:t>个工作日向乙方支付质保金。</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10.3 乙方应在甲方付款前开具等额的增值税专用发票，否则甲</w:t>
      </w:r>
      <w:r>
        <w:rPr>
          <w:rFonts w:ascii="仿宋" w:eastAsia="仿宋" w:hAnsi="仿宋" w:hint="eastAsia"/>
          <w:color w:val="000000"/>
          <w:kern w:val="0"/>
          <w:sz w:val="28"/>
          <w:szCs w:val="28"/>
        </w:rPr>
        <w:lastRenderedPageBreak/>
        <w:t>方有权迟延支付相应价款，乙方因此造成的损失由其自行承担。</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10.4 如乙方不能开具增值税专用发票的，应向甲方提交相关证明材料并取得甲方同意后，可开具符合甲方要求的其他发票。</w:t>
      </w:r>
    </w:p>
    <w:p w:rsidR="001A3382" w:rsidRDefault="0033160C">
      <w:pPr>
        <w:adjustRightInd w:val="0"/>
        <w:snapToGrid w:val="0"/>
        <w:spacing w:line="360" w:lineRule="auto"/>
        <w:ind w:firstLineChars="200" w:firstLine="560"/>
        <w:rPr>
          <w:rFonts w:ascii="仿宋" w:eastAsia="仿宋" w:hAnsi="仿宋"/>
          <w:color w:val="000000"/>
          <w:kern w:val="0"/>
          <w:sz w:val="28"/>
          <w:szCs w:val="28"/>
        </w:rPr>
      </w:pPr>
      <w:r>
        <w:rPr>
          <w:rFonts w:ascii="仿宋" w:eastAsia="仿宋" w:hAnsi="仿宋" w:hint="eastAsia"/>
          <w:color w:val="000000"/>
          <w:kern w:val="0"/>
          <w:sz w:val="28"/>
          <w:szCs w:val="28"/>
        </w:rPr>
        <w:t>10.5 乙方开户银行名称、地址和账号为：</w:t>
      </w:r>
    </w:p>
    <w:p w:rsidR="001A3382" w:rsidRDefault="0033160C">
      <w:pPr>
        <w:adjustRightInd w:val="0"/>
        <w:snapToGrid w:val="0"/>
        <w:spacing w:line="360" w:lineRule="auto"/>
        <w:ind w:firstLineChars="200" w:firstLine="560"/>
        <w:rPr>
          <w:rFonts w:ascii="仿宋" w:eastAsia="仿宋" w:hAnsi="仿宋"/>
          <w:color w:val="000000"/>
          <w:kern w:val="0"/>
          <w:sz w:val="28"/>
          <w:szCs w:val="28"/>
          <w:u w:val="single"/>
        </w:rPr>
      </w:pPr>
      <w:r>
        <w:rPr>
          <w:rFonts w:ascii="仿宋" w:eastAsia="仿宋" w:hAnsi="仿宋" w:hint="eastAsia"/>
          <w:color w:val="000000"/>
          <w:kern w:val="0"/>
          <w:sz w:val="28"/>
          <w:szCs w:val="28"/>
        </w:rPr>
        <w:t>开户银行：</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p>
    <w:p w:rsidR="001A3382" w:rsidRDefault="0033160C">
      <w:pPr>
        <w:adjustRightInd w:val="0"/>
        <w:snapToGrid w:val="0"/>
        <w:spacing w:line="360" w:lineRule="auto"/>
        <w:ind w:firstLineChars="200" w:firstLine="560"/>
        <w:rPr>
          <w:rFonts w:ascii="仿宋" w:eastAsia="仿宋" w:hAnsi="仿宋"/>
          <w:sz w:val="28"/>
          <w:szCs w:val="28"/>
          <w:u w:val="single"/>
        </w:rPr>
      </w:pPr>
      <w:r>
        <w:rPr>
          <w:rFonts w:ascii="仿宋" w:eastAsia="仿宋" w:hAnsi="仿宋" w:hint="eastAsia"/>
          <w:color w:val="000000"/>
          <w:kern w:val="0"/>
          <w:sz w:val="28"/>
          <w:szCs w:val="28"/>
        </w:rPr>
        <w:t>地址：</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p>
    <w:p w:rsidR="001A3382" w:rsidRDefault="0033160C">
      <w:pPr>
        <w:adjustRightInd w:val="0"/>
        <w:snapToGrid w:val="0"/>
        <w:spacing w:line="360" w:lineRule="auto"/>
        <w:ind w:firstLineChars="200" w:firstLine="560"/>
        <w:rPr>
          <w:rFonts w:ascii="仿宋" w:eastAsia="仿宋" w:hAnsi="仿宋"/>
          <w:sz w:val="28"/>
          <w:szCs w:val="28"/>
          <w:u w:val="single"/>
        </w:rPr>
      </w:pPr>
      <w:r>
        <w:rPr>
          <w:rFonts w:ascii="仿宋" w:eastAsia="仿宋" w:hAnsi="仿宋" w:hint="eastAsia"/>
          <w:color w:val="000000"/>
          <w:kern w:val="0"/>
          <w:sz w:val="28"/>
          <w:szCs w:val="28"/>
        </w:rPr>
        <w:t>账号：</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p>
    <w:p w:rsidR="001A3382" w:rsidRDefault="0033160C">
      <w:pPr>
        <w:pStyle w:val="a0"/>
        <w:spacing w:line="360" w:lineRule="auto"/>
        <w:ind w:firstLine="560"/>
        <w:jc w:val="left"/>
        <w:rPr>
          <w:rFonts w:ascii="仿宋" w:eastAsia="仿宋" w:hAnsi="仿宋"/>
          <w:sz w:val="28"/>
          <w:szCs w:val="28"/>
          <w:u w:val="single"/>
        </w:rPr>
      </w:pPr>
      <w:r>
        <w:rPr>
          <w:rFonts w:ascii="仿宋" w:eastAsia="仿宋" w:hAnsi="仿宋" w:hint="eastAsia"/>
          <w:sz w:val="28"/>
          <w:szCs w:val="28"/>
          <w:u w:val="single"/>
        </w:rPr>
        <w:t xml:space="preserve">10.6 </w:t>
      </w:r>
    </w:p>
    <w:p w:rsidR="001A3382" w:rsidRDefault="0033160C">
      <w:pPr>
        <w:pStyle w:val="a0"/>
        <w:spacing w:line="360" w:lineRule="auto"/>
        <w:ind w:firstLine="560"/>
        <w:jc w:val="left"/>
        <w:rPr>
          <w:rFonts w:ascii="仿宋" w:eastAsia="仿宋" w:hAnsi="仿宋"/>
          <w:sz w:val="28"/>
          <w:szCs w:val="28"/>
          <w:u w:val="single"/>
        </w:rPr>
      </w:pPr>
      <w:r>
        <w:rPr>
          <w:rFonts w:ascii="仿宋" w:eastAsia="仿宋" w:hAnsi="仿宋" w:hint="eastAsia"/>
          <w:sz w:val="28"/>
          <w:szCs w:val="28"/>
          <w:u w:val="single"/>
        </w:rPr>
        <w:t>本合同为单价合同，结算价=对应单价*计量数量±违约金±其他。结算价格不超过合同价款总额的1</w:t>
      </w:r>
      <w:r>
        <w:rPr>
          <w:rFonts w:ascii="仿宋" w:eastAsia="仿宋" w:hAnsi="仿宋"/>
          <w:sz w:val="28"/>
          <w:szCs w:val="28"/>
          <w:u w:val="single"/>
        </w:rPr>
        <w:t>20%</w:t>
      </w:r>
      <w:r>
        <w:rPr>
          <w:rFonts w:ascii="仿宋" w:eastAsia="仿宋" w:hAnsi="仿宋" w:hint="eastAsia"/>
          <w:sz w:val="28"/>
          <w:szCs w:val="28"/>
          <w:u w:val="single"/>
        </w:rPr>
        <w:t>。</w:t>
      </w:r>
    </w:p>
    <w:p w:rsidR="001A3382" w:rsidRDefault="001A3382">
      <w:pPr>
        <w:pStyle w:val="a0"/>
        <w:rPr>
          <w:rFonts w:eastAsia="仿宋"/>
        </w:rPr>
      </w:pPr>
    </w:p>
    <w:p w:rsidR="001A3382" w:rsidRDefault="0033160C">
      <w:pPr>
        <w:adjustRightInd w:val="0"/>
        <w:snapToGrid w:val="0"/>
        <w:spacing w:line="360" w:lineRule="auto"/>
        <w:ind w:firstLineChars="200" w:firstLine="562"/>
        <w:outlineLvl w:val="1"/>
        <w:rPr>
          <w:rFonts w:ascii="仿宋" w:eastAsia="仿宋" w:hAnsi="仿宋" w:cs="宋体"/>
          <w:b/>
          <w:kern w:val="0"/>
          <w:sz w:val="28"/>
          <w:szCs w:val="28"/>
          <w:lang w:val="zh-CN"/>
        </w:rPr>
      </w:pPr>
      <w:bookmarkStart w:id="117" w:name="_Toc237868132"/>
      <w:r>
        <w:rPr>
          <w:rFonts w:ascii="仿宋" w:eastAsia="仿宋" w:hAnsi="仿宋" w:cs="宋体" w:hint="eastAsia"/>
          <w:b/>
          <w:kern w:val="0"/>
          <w:sz w:val="28"/>
          <w:szCs w:val="28"/>
          <w:lang w:val="zh-CN"/>
        </w:rPr>
        <w:t>第十一条  保密条款</w:t>
      </w:r>
      <w:bookmarkEnd w:id="117"/>
    </w:p>
    <w:p w:rsidR="001A3382" w:rsidRDefault="0033160C">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cs="宋体" w:hint="eastAsia"/>
          <w:sz w:val="28"/>
          <w:szCs w:val="28"/>
        </w:rPr>
        <w:t xml:space="preserve">11.1 </w:t>
      </w:r>
      <w:r>
        <w:rPr>
          <w:rFonts w:ascii="仿宋" w:eastAsia="仿宋" w:hAnsi="仿宋" w:cs="宋体" w:hint="eastAsia"/>
          <w:sz w:val="28"/>
          <w:szCs w:val="28"/>
          <w:lang w:val="zh-CN"/>
        </w:rPr>
        <w:t>双方确定因履行本合同应遵守的保密义务如下：</w:t>
      </w:r>
    </w:p>
    <w:p w:rsidR="001A3382" w:rsidRDefault="0033160C">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hint="eastAsia"/>
          <w:sz w:val="28"/>
          <w:szCs w:val="28"/>
          <w:lang w:val="zh-CN"/>
        </w:rPr>
        <w:t>（</w:t>
      </w:r>
      <w:r>
        <w:rPr>
          <w:rFonts w:ascii="仿宋" w:eastAsia="仿宋" w:hAnsi="仿宋" w:hint="eastAsia"/>
          <w:sz w:val="28"/>
          <w:szCs w:val="28"/>
        </w:rPr>
        <w:t>1）</w:t>
      </w:r>
      <w:r>
        <w:rPr>
          <w:rFonts w:ascii="仿宋" w:eastAsia="仿宋" w:hAnsi="仿宋" w:cs="宋体" w:hint="eastAsia"/>
          <w:sz w:val="28"/>
          <w:szCs w:val="28"/>
          <w:lang w:val="zh-CN"/>
        </w:rPr>
        <w:t>保密内容：包括但不限于因履行本合同而知悉对方的商业秘密及其他非公开的技术和经营信息。</w:t>
      </w:r>
    </w:p>
    <w:p w:rsidR="001A3382" w:rsidRDefault="0033160C">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hint="eastAsia"/>
          <w:sz w:val="28"/>
          <w:szCs w:val="28"/>
          <w:lang w:val="zh-CN"/>
        </w:rPr>
        <w:t>（</w:t>
      </w:r>
      <w:r>
        <w:rPr>
          <w:rFonts w:ascii="仿宋" w:eastAsia="仿宋" w:hAnsi="仿宋" w:hint="eastAsia"/>
          <w:sz w:val="28"/>
          <w:szCs w:val="28"/>
        </w:rPr>
        <w:t>2）</w:t>
      </w:r>
      <w:r>
        <w:rPr>
          <w:rFonts w:ascii="仿宋" w:eastAsia="仿宋" w:hAnsi="仿宋" w:cs="宋体" w:hint="eastAsia"/>
          <w:sz w:val="28"/>
          <w:szCs w:val="28"/>
          <w:lang w:val="zh-CN"/>
        </w:rPr>
        <w:t>涉密人员范围：参与配合本合同实施的双方全体人员。</w:t>
      </w:r>
    </w:p>
    <w:p w:rsidR="001A3382" w:rsidRDefault="0033160C">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hint="eastAsia"/>
          <w:sz w:val="28"/>
          <w:szCs w:val="28"/>
          <w:lang w:val="zh-CN"/>
        </w:rPr>
        <w:t>（</w:t>
      </w:r>
      <w:r>
        <w:rPr>
          <w:rFonts w:ascii="仿宋" w:eastAsia="仿宋" w:hAnsi="仿宋" w:hint="eastAsia"/>
          <w:sz w:val="28"/>
          <w:szCs w:val="28"/>
        </w:rPr>
        <w:t>3）</w:t>
      </w:r>
      <w:r>
        <w:rPr>
          <w:rFonts w:ascii="仿宋" w:eastAsia="仿宋" w:hAnsi="仿宋" w:cs="宋体" w:hint="eastAsia"/>
          <w:sz w:val="28"/>
          <w:szCs w:val="28"/>
          <w:lang w:val="zh-CN"/>
        </w:rPr>
        <w:t>保密期限：合同签订后至双方书面声明放弃该保密权利之日止。</w:t>
      </w:r>
    </w:p>
    <w:p w:rsidR="001A3382" w:rsidRDefault="0033160C">
      <w:pPr>
        <w:autoSpaceDE w:val="0"/>
        <w:autoSpaceDN w:val="0"/>
        <w:adjustRightInd w:val="0"/>
        <w:snapToGrid w:val="0"/>
        <w:spacing w:line="360" w:lineRule="auto"/>
        <w:ind w:firstLineChars="200" w:firstLine="560"/>
        <w:jc w:val="left"/>
        <w:rPr>
          <w:rFonts w:ascii="仿宋" w:eastAsia="仿宋" w:hAnsi="仿宋"/>
          <w:b/>
          <w:sz w:val="28"/>
          <w:szCs w:val="28"/>
        </w:rPr>
      </w:pPr>
      <w:r>
        <w:rPr>
          <w:rFonts w:ascii="仿宋" w:eastAsia="仿宋" w:hAnsi="仿宋" w:hint="eastAsia"/>
          <w:sz w:val="28"/>
          <w:szCs w:val="28"/>
          <w:lang w:val="zh-CN"/>
        </w:rPr>
        <w:t>（</w:t>
      </w:r>
      <w:r>
        <w:rPr>
          <w:rFonts w:ascii="仿宋" w:eastAsia="仿宋" w:hAnsi="仿宋" w:hint="eastAsia"/>
          <w:sz w:val="28"/>
          <w:szCs w:val="28"/>
        </w:rPr>
        <w:t>4）</w:t>
      </w:r>
      <w:r>
        <w:rPr>
          <w:rFonts w:ascii="仿宋" w:eastAsia="仿宋" w:hAnsi="仿宋" w:cs="宋体" w:hint="eastAsia"/>
          <w:sz w:val="28"/>
          <w:szCs w:val="28"/>
          <w:lang w:val="zh-CN"/>
        </w:rPr>
        <w:t>泄密责任：</w:t>
      </w:r>
      <w:r>
        <w:rPr>
          <w:rFonts w:ascii="仿宋" w:eastAsia="仿宋" w:hAnsi="仿宋" w:hint="eastAsia"/>
          <w:color w:val="000000"/>
          <w:sz w:val="28"/>
          <w:szCs w:val="28"/>
        </w:rPr>
        <w:t>任何一方违反本合同项下保密义务的，应向对方支付合同价款</w:t>
      </w:r>
      <w:r>
        <w:rPr>
          <w:rFonts w:ascii="仿宋" w:eastAsia="仿宋" w:hAnsi="仿宋"/>
          <w:sz w:val="28"/>
          <w:szCs w:val="28"/>
          <w:u w:val="single"/>
        </w:rPr>
        <w:fldChar w:fldCharType="begin">
          <w:ffData>
            <w:name w:val=""/>
            <w:enabled/>
            <w:calcOnExit w:val="0"/>
            <w:textInput>
              <w:default w:val="3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30</w:t>
      </w:r>
      <w:r>
        <w:rPr>
          <w:rFonts w:ascii="仿宋" w:eastAsia="仿宋" w:hAnsi="仿宋"/>
          <w:sz w:val="28"/>
          <w:szCs w:val="28"/>
          <w:u w:val="single"/>
        </w:rPr>
        <w:fldChar w:fldCharType="end"/>
      </w:r>
      <w:r>
        <w:rPr>
          <w:rFonts w:ascii="仿宋" w:eastAsia="仿宋" w:hAnsi="仿宋" w:hint="eastAsia"/>
          <w:color w:val="000000"/>
          <w:sz w:val="28"/>
          <w:szCs w:val="28"/>
        </w:rPr>
        <w:t>%的违约金，还应赔偿对方因此造成的损失。</w:t>
      </w:r>
    </w:p>
    <w:p w:rsidR="001A3382" w:rsidRDefault="0033160C">
      <w:pPr>
        <w:spacing w:line="360" w:lineRule="auto"/>
        <w:ind w:firstLineChars="200" w:firstLine="562"/>
        <w:outlineLvl w:val="1"/>
        <w:rPr>
          <w:rFonts w:ascii="仿宋" w:eastAsia="仿宋" w:hAnsi="仿宋"/>
          <w:b/>
          <w:sz w:val="28"/>
          <w:szCs w:val="28"/>
        </w:rPr>
      </w:pPr>
      <w:bookmarkStart w:id="118" w:name="_Toc237868133"/>
      <w:r>
        <w:rPr>
          <w:rFonts w:ascii="仿宋" w:eastAsia="仿宋" w:hAnsi="仿宋" w:hint="eastAsia"/>
          <w:b/>
          <w:sz w:val="28"/>
          <w:szCs w:val="28"/>
        </w:rPr>
        <w:t>第十二条  违约责任</w:t>
      </w:r>
      <w:bookmarkEnd w:id="118"/>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12.1 </w:t>
      </w:r>
      <w:r>
        <w:rPr>
          <w:rFonts w:ascii="仿宋" w:eastAsia="仿宋" w:hAnsi="仿宋"/>
          <w:sz w:val="28"/>
          <w:szCs w:val="28"/>
        </w:rPr>
        <w:t>本合同生效后，甲乙</w:t>
      </w:r>
      <w:r>
        <w:rPr>
          <w:rFonts w:ascii="仿宋" w:eastAsia="仿宋" w:hAnsi="仿宋" w:hint="eastAsia"/>
          <w:sz w:val="28"/>
          <w:szCs w:val="28"/>
        </w:rPr>
        <w:t>双</w:t>
      </w:r>
      <w:r>
        <w:rPr>
          <w:rFonts w:ascii="仿宋" w:eastAsia="仿宋" w:hAnsi="仿宋"/>
          <w:sz w:val="28"/>
          <w:szCs w:val="28"/>
        </w:rPr>
        <w:t>方均应当全面履行合同义务。任何一方违约，均应当承担违约责任，并赔偿对方由此受到的损失。</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12.2 甲方因自身原因提前终止合同的，除应按乙方已完成的工作支付相应的费用外，还需按货</w:t>
      </w:r>
      <w:r>
        <w:rPr>
          <w:rFonts w:ascii="仿宋" w:eastAsia="仿宋" w:hAnsi="仿宋"/>
          <w:sz w:val="28"/>
          <w:szCs w:val="28"/>
        </w:rPr>
        <w:t>款总额</w:t>
      </w:r>
      <w:r>
        <w:rPr>
          <w:rFonts w:ascii="仿宋" w:eastAsia="仿宋" w:hAnsi="仿宋" w:hint="eastAsia"/>
          <w:sz w:val="28"/>
          <w:szCs w:val="28"/>
        </w:rPr>
        <w:t>的</w:t>
      </w:r>
      <w:r>
        <w:rPr>
          <w:rFonts w:ascii="仿宋" w:eastAsia="仿宋" w:hAnsi="仿宋"/>
          <w:sz w:val="28"/>
          <w:szCs w:val="28"/>
          <w:u w:val="single"/>
        </w:rPr>
        <w:fldChar w:fldCharType="begin">
          <w:ffData>
            <w:name w:val="sub_1"/>
            <w:enabled/>
            <w:calcOnExit w:val="0"/>
            <w:textInput>
              <w:default w:val="5"/>
            </w:textInput>
          </w:ffData>
        </w:fldChar>
      </w:r>
      <w:r>
        <w:rPr>
          <w:rFonts w:ascii="仿宋" w:eastAsia="仿宋" w:hAnsi="仿宋"/>
          <w:sz w:val="28"/>
          <w:szCs w:val="28"/>
          <w:u w:val="single"/>
        </w:rPr>
        <w:instrText xml:space="preserve"> </w:instrText>
      </w:r>
      <w:bookmarkStart w:id="119" w:name="sub_1"/>
      <w:r>
        <w:rPr>
          <w:rFonts w:ascii="仿宋" w:eastAsia="仿宋" w:hAnsi="仿宋"/>
          <w:sz w:val="28"/>
          <w:szCs w:val="28"/>
          <w:u w:val="single"/>
        </w:rPr>
        <w:instrText xml:space="preserve">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5</w:t>
      </w:r>
      <w:r>
        <w:rPr>
          <w:rFonts w:ascii="仿宋" w:eastAsia="仿宋" w:hAnsi="仿宋"/>
          <w:sz w:val="28"/>
          <w:szCs w:val="28"/>
          <w:u w:val="single"/>
        </w:rPr>
        <w:fldChar w:fldCharType="end"/>
      </w:r>
      <w:bookmarkEnd w:id="119"/>
      <w:r>
        <w:rPr>
          <w:rFonts w:ascii="仿宋" w:eastAsia="仿宋" w:hAnsi="仿宋" w:hint="eastAsia"/>
          <w:sz w:val="28"/>
          <w:szCs w:val="28"/>
        </w:rPr>
        <w:t>%支付违约金给乙方。</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12.3 乙方</w:t>
      </w:r>
      <w:r>
        <w:rPr>
          <w:rFonts w:ascii="仿宋" w:eastAsia="仿宋" w:hAnsi="仿宋"/>
          <w:sz w:val="28"/>
          <w:szCs w:val="28"/>
        </w:rPr>
        <w:t>逾期交</w:t>
      </w:r>
      <w:r>
        <w:rPr>
          <w:rFonts w:ascii="仿宋" w:eastAsia="仿宋" w:hAnsi="仿宋" w:hint="eastAsia"/>
          <w:sz w:val="28"/>
          <w:szCs w:val="28"/>
        </w:rPr>
        <w:t>付产品的</w:t>
      </w:r>
      <w:r>
        <w:rPr>
          <w:rFonts w:ascii="仿宋" w:eastAsia="仿宋" w:hAnsi="仿宋"/>
          <w:sz w:val="28"/>
          <w:szCs w:val="28"/>
        </w:rPr>
        <w:t>，应当向</w:t>
      </w:r>
      <w:r>
        <w:rPr>
          <w:rFonts w:ascii="仿宋" w:eastAsia="仿宋" w:hAnsi="仿宋" w:hint="eastAsia"/>
          <w:sz w:val="28"/>
          <w:szCs w:val="28"/>
        </w:rPr>
        <w:t>甲方支</w:t>
      </w:r>
      <w:r>
        <w:rPr>
          <w:rFonts w:ascii="仿宋" w:eastAsia="仿宋" w:hAnsi="仿宋"/>
          <w:sz w:val="28"/>
          <w:szCs w:val="28"/>
        </w:rPr>
        <w:t>付违约金，每逾期一</w:t>
      </w:r>
      <w:r>
        <w:rPr>
          <w:rFonts w:ascii="仿宋" w:eastAsia="仿宋" w:hAnsi="仿宋" w:hint="eastAsia"/>
          <w:sz w:val="28"/>
          <w:szCs w:val="28"/>
        </w:rPr>
        <w:t>日</w:t>
      </w:r>
      <w:r>
        <w:rPr>
          <w:rFonts w:ascii="仿宋" w:eastAsia="仿宋" w:hAnsi="仿宋"/>
          <w:sz w:val="28"/>
          <w:szCs w:val="28"/>
        </w:rPr>
        <w:t>，按逾期交付部分</w:t>
      </w:r>
      <w:r>
        <w:rPr>
          <w:rFonts w:ascii="仿宋" w:eastAsia="仿宋" w:hAnsi="仿宋" w:hint="eastAsia"/>
          <w:sz w:val="28"/>
          <w:szCs w:val="28"/>
        </w:rPr>
        <w:t>货</w:t>
      </w:r>
      <w:r>
        <w:rPr>
          <w:rFonts w:ascii="仿宋" w:eastAsia="仿宋" w:hAnsi="仿宋"/>
          <w:sz w:val="28"/>
          <w:szCs w:val="28"/>
        </w:rPr>
        <w:t>款总额的</w:t>
      </w:r>
      <w:r>
        <w:rPr>
          <w:rFonts w:ascii="仿宋" w:eastAsia="仿宋" w:hAnsi="仿宋"/>
          <w:sz w:val="28"/>
          <w:szCs w:val="28"/>
          <w:u w:val="single"/>
        </w:rPr>
        <w:fldChar w:fldCharType="begin">
          <w:ffData>
            <w:name w:val=""/>
            <w:enabled/>
            <w:calcOnExit w:val="0"/>
            <w:textInput>
              <w:default w:val="0.5"/>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0.5</w:t>
      </w:r>
      <w:r>
        <w:rPr>
          <w:rFonts w:ascii="仿宋" w:eastAsia="仿宋" w:hAnsi="仿宋"/>
          <w:sz w:val="28"/>
          <w:szCs w:val="28"/>
          <w:u w:val="single"/>
        </w:rPr>
        <w:fldChar w:fldCharType="end"/>
      </w:r>
      <w:r>
        <w:rPr>
          <w:rFonts w:ascii="仿宋" w:eastAsia="仿宋" w:hAnsi="仿宋"/>
          <w:sz w:val="28"/>
          <w:szCs w:val="28"/>
        </w:rPr>
        <w:t>‰</w:t>
      </w:r>
      <w:r>
        <w:rPr>
          <w:rFonts w:ascii="仿宋" w:eastAsia="仿宋" w:hAnsi="仿宋" w:hint="eastAsia"/>
          <w:sz w:val="28"/>
          <w:szCs w:val="28"/>
        </w:rPr>
        <w:t>支</w:t>
      </w:r>
      <w:r>
        <w:rPr>
          <w:rFonts w:ascii="仿宋" w:eastAsia="仿宋" w:hAnsi="仿宋"/>
          <w:sz w:val="28"/>
          <w:szCs w:val="28"/>
        </w:rPr>
        <w:t>付</w:t>
      </w:r>
      <w:r>
        <w:rPr>
          <w:rFonts w:ascii="仿宋" w:eastAsia="仿宋" w:hAnsi="仿宋" w:hint="eastAsia"/>
          <w:sz w:val="28"/>
          <w:szCs w:val="28"/>
        </w:rPr>
        <w:t>违约金，该违约金不足以弥补甲方损失的，乙方应予以赔偿。逾期达</w:t>
      </w:r>
      <w:r>
        <w:rPr>
          <w:rFonts w:ascii="仿宋" w:eastAsia="仿宋" w:hAnsi="仿宋"/>
          <w:sz w:val="28"/>
          <w:szCs w:val="28"/>
          <w:u w:val="single"/>
        </w:rPr>
        <w:fldChar w:fldCharType="begin">
          <w:ffData>
            <w:name w:val=""/>
            <w:enabled/>
            <w:calcOnExit w:val="0"/>
            <w:textInput>
              <w:default w:val="3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30</w:t>
      </w:r>
      <w:r>
        <w:rPr>
          <w:rFonts w:ascii="仿宋" w:eastAsia="仿宋" w:hAnsi="仿宋"/>
          <w:sz w:val="28"/>
          <w:szCs w:val="28"/>
          <w:u w:val="single"/>
        </w:rPr>
        <w:fldChar w:fldCharType="end"/>
      </w:r>
      <w:r>
        <w:rPr>
          <w:rFonts w:ascii="仿宋" w:eastAsia="仿宋" w:hAnsi="仿宋" w:hint="eastAsia"/>
          <w:sz w:val="28"/>
          <w:szCs w:val="28"/>
        </w:rPr>
        <w:t>日的，甲方有权解除合同。甲方解除合同后，乙方按上述约定承担违约责任外，还应在甲方要求的时间内退还甲方已付货款，并赔偿甲方因此造成的损失。</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12.4 乙方交付的产品数量不符合本合同约定的，乙方应当照数补足，补足部分按逾期交付处理，乙方应向甲方支付逾期违约金。</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12.5 乙方交付的产品如不符合合同规定的质量要求，乙方需按不合格货物的价款总额的</w:t>
      </w:r>
      <w:r>
        <w:rPr>
          <w:rFonts w:ascii="仿宋" w:eastAsia="仿宋" w:hAnsi="仿宋"/>
          <w:sz w:val="28"/>
          <w:szCs w:val="28"/>
          <w:u w:val="single"/>
        </w:rPr>
        <w:fldChar w:fldCharType="begin">
          <w:ffData>
            <w:name w:val=""/>
            <w:enabled/>
            <w:calcOnExit w:val="0"/>
            <w:textInput>
              <w:default w:val="3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30</w:t>
      </w:r>
      <w:r>
        <w:rPr>
          <w:rFonts w:ascii="仿宋" w:eastAsia="仿宋" w:hAnsi="仿宋"/>
          <w:sz w:val="28"/>
          <w:szCs w:val="28"/>
          <w:u w:val="single"/>
        </w:rPr>
        <w:fldChar w:fldCharType="end"/>
      </w:r>
      <w:r>
        <w:rPr>
          <w:rFonts w:ascii="仿宋" w:eastAsia="仿宋" w:hAnsi="仿宋" w:hint="eastAsia"/>
          <w:sz w:val="28"/>
          <w:szCs w:val="28"/>
        </w:rPr>
        <w:t>%向甲方支付违约金，并及时按甲方要求予以更换或修改，更换或修改的费用由乙方自行承担。</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12.6 乙方交付的产品经检验合格率低于</w:t>
      </w:r>
      <w:r>
        <w:rPr>
          <w:rFonts w:ascii="仿宋" w:eastAsia="仿宋" w:hAnsi="仿宋"/>
          <w:sz w:val="28"/>
          <w:szCs w:val="28"/>
          <w:u w:val="single"/>
        </w:rPr>
        <w:fldChar w:fldCharType="begin">
          <w:ffData>
            <w:name w:val=""/>
            <w:enabled/>
            <w:calcOnExit w:val="0"/>
            <w:textInput>
              <w:default w:val="10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100</w:t>
      </w:r>
      <w:r>
        <w:rPr>
          <w:rFonts w:ascii="仿宋" w:eastAsia="仿宋" w:hAnsi="仿宋"/>
          <w:sz w:val="28"/>
          <w:szCs w:val="28"/>
          <w:u w:val="single"/>
        </w:rPr>
        <w:fldChar w:fldCharType="end"/>
      </w:r>
      <w:r>
        <w:rPr>
          <w:rFonts w:ascii="仿宋" w:eastAsia="仿宋" w:hAnsi="仿宋" w:hint="eastAsia"/>
          <w:sz w:val="28"/>
          <w:szCs w:val="28"/>
        </w:rPr>
        <w:t>%的，甲方有权解除合同，且乙方须向甲方支付货</w:t>
      </w:r>
      <w:r>
        <w:rPr>
          <w:rFonts w:ascii="仿宋" w:eastAsia="仿宋" w:hAnsi="仿宋"/>
          <w:sz w:val="28"/>
          <w:szCs w:val="28"/>
        </w:rPr>
        <w:t>款总额</w:t>
      </w:r>
      <w:r>
        <w:rPr>
          <w:rFonts w:ascii="仿宋" w:eastAsia="仿宋" w:hAnsi="仿宋"/>
          <w:sz w:val="28"/>
          <w:szCs w:val="28"/>
          <w:u w:val="single"/>
        </w:rPr>
        <w:fldChar w:fldCharType="begin">
          <w:ffData>
            <w:name w:val=""/>
            <w:enabled/>
            <w:calcOnExit w:val="0"/>
            <w:textInput>
              <w:default w:val="3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30</w:t>
      </w:r>
      <w:r>
        <w:rPr>
          <w:rFonts w:ascii="仿宋" w:eastAsia="仿宋" w:hAnsi="仿宋"/>
          <w:sz w:val="28"/>
          <w:szCs w:val="28"/>
          <w:u w:val="single"/>
        </w:rPr>
        <w:fldChar w:fldCharType="end"/>
      </w:r>
      <w:r>
        <w:rPr>
          <w:rFonts w:ascii="仿宋" w:eastAsia="仿宋" w:hAnsi="仿宋" w:hint="eastAsia"/>
          <w:sz w:val="28"/>
          <w:szCs w:val="28"/>
        </w:rPr>
        <w:t>%的违约金，并赔偿甲方的损失，甲方解除合同后，乙方应在甲方要求的时间内退还甲方货款。</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12.7 在合同货物质量保证期内，甲方如发现乙方提供的产品有缺陷，不符合合同约定时，甲方有权要求乙方按本合同约定承担违约责任。</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12.8 如因产品质量或安装质量导致甲方或第三方人身、财产损失的，乙方应承担相应的损害赔偿责任。</w:t>
      </w:r>
    </w:p>
    <w:p w:rsidR="001A3382" w:rsidRDefault="0033160C">
      <w:pPr>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12.9 </w:t>
      </w:r>
      <w:r>
        <w:rPr>
          <w:rFonts w:ascii="仿宋" w:eastAsia="仿宋" w:hAnsi="仿宋"/>
          <w:sz w:val="28"/>
          <w:szCs w:val="28"/>
        </w:rPr>
        <w:t>乙方提供的产品附带</w:t>
      </w:r>
      <w:r>
        <w:rPr>
          <w:rFonts w:ascii="仿宋" w:eastAsia="仿宋" w:hAnsi="仿宋" w:hint="eastAsia"/>
          <w:sz w:val="28"/>
          <w:szCs w:val="28"/>
        </w:rPr>
        <w:t>的</w:t>
      </w:r>
      <w:r>
        <w:rPr>
          <w:rFonts w:ascii="仿宋" w:eastAsia="仿宋" w:hAnsi="仿宋"/>
          <w:sz w:val="28"/>
          <w:szCs w:val="28"/>
        </w:rPr>
        <w:t>第三方操作系统或其他第三方软件产品侵犯第三人合法权益</w:t>
      </w:r>
      <w:r>
        <w:rPr>
          <w:rFonts w:ascii="仿宋" w:eastAsia="仿宋" w:hAnsi="仿宋" w:hint="eastAsia"/>
          <w:sz w:val="28"/>
          <w:szCs w:val="28"/>
        </w:rPr>
        <w:t>的</w:t>
      </w:r>
      <w:r>
        <w:rPr>
          <w:rFonts w:ascii="仿宋" w:eastAsia="仿宋" w:hAnsi="仿宋"/>
          <w:sz w:val="28"/>
          <w:szCs w:val="28"/>
        </w:rPr>
        <w:t>，乙方应</w:t>
      </w:r>
      <w:r>
        <w:rPr>
          <w:rFonts w:ascii="仿宋" w:eastAsia="仿宋" w:hAnsi="仿宋" w:hint="eastAsia"/>
          <w:sz w:val="28"/>
          <w:szCs w:val="28"/>
        </w:rPr>
        <w:t>向甲方</w:t>
      </w:r>
      <w:r>
        <w:rPr>
          <w:rFonts w:ascii="仿宋" w:eastAsia="仿宋" w:hAnsi="仿宋"/>
          <w:sz w:val="28"/>
          <w:szCs w:val="28"/>
        </w:rPr>
        <w:t>支付合同价款  %的违约金，由乙方承担全部法律责任及赔偿责任，包括但不限于甲方因此遭受的直接损失、诉讼费、律师费、商誉损失等。</w:t>
      </w:r>
    </w:p>
    <w:p w:rsidR="001A3382" w:rsidRDefault="0033160C">
      <w:pPr>
        <w:spacing w:line="520" w:lineRule="exact"/>
        <w:ind w:firstLineChars="200" w:firstLine="562"/>
        <w:outlineLvl w:val="1"/>
        <w:rPr>
          <w:rFonts w:ascii="仿宋" w:eastAsia="仿宋" w:hAnsi="仿宋"/>
          <w:b/>
          <w:sz w:val="28"/>
          <w:szCs w:val="28"/>
        </w:rPr>
      </w:pPr>
      <w:bookmarkStart w:id="120" w:name="_Toc237868134"/>
      <w:r>
        <w:rPr>
          <w:rFonts w:ascii="仿宋" w:eastAsia="仿宋" w:hAnsi="仿宋" w:hint="eastAsia"/>
          <w:b/>
          <w:sz w:val="28"/>
          <w:szCs w:val="28"/>
        </w:rPr>
        <w:lastRenderedPageBreak/>
        <w:t xml:space="preserve">第十三条  </w:t>
      </w:r>
      <w:r>
        <w:rPr>
          <w:rFonts w:ascii="仿宋" w:eastAsia="仿宋" w:hAnsi="仿宋" w:hint="eastAsia"/>
          <w:b/>
          <w:bCs/>
          <w:sz w:val="28"/>
          <w:szCs w:val="28"/>
        </w:rPr>
        <w:t>通讯与联络</w:t>
      </w:r>
      <w:bookmarkEnd w:id="120"/>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13.1 </w:t>
      </w:r>
      <w:r>
        <w:rPr>
          <w:rFonts w:ascii="仿宋" w:eastAsia="仿宋" w:hAnsi="仿宋"/>
          <w:sz w:val="28"/>
          <w:szCs w:val="28"/>
        </w:rPr>
        <w:t>为方便开展工作，提高双方的工作效率，甲方安排</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sz w:val="28"/>
          <w:szCs w:val="28"/>
        </w:rPr>
        <w:t>负责与乙方保持日常联系，乙方安排</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sz w:val="28"/>
          <w:szCs w:val="28"/>
        </w:rPr>
        <w:t>负责与甲方保持日常联系。如双方确有必要更换联系人员时，应以书面形式提前通知另一方。甲方工作人员的联系方式是</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sz w:val="28"/>
          <w:szCs w:val="28"/>
        </w:rPr>
        <w:t>；乙方工作人员的联系方式是</w:t>
      </w:r>
      <w:r>
        <w:rPr>
          <w:rFonts w:ascii="仿宋" w:eastAsia="仿宋" w:hAnsi="仿宋"/>
          <w:sz w:val="28"/>
          <w:szCs w:val="28"/>
          <w:u w:val="single"/>
        </w:rPr>
        <w:fldChar w:fldCharType="begin">
          <w:ffData>
            <w:name w:val="sub_1"/>
            <w:enabled/>
            <w:calcOnExit w:val="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     </w:t>
      </w:r>
      <w:r>
        <w:rPr>
          <w:rFonts w:ascii="仿宋" w:eastAsia="仿宋" w:hAnsi="仿宋"/>
          <w:sz w:val="28"/>
          <w:szCs w:val="28"/>
          <w:u w:val="single"/>
        </w:rPr>
        <w:fldChar w:fldCharType="end"/>
      </w:r>
      <w:r>
        <w:rPr>
          <w:rFonts w:ascii="仿宋" w:eastAsia="仿宋" w:hAnsi="仿宋"/>
          <w:sz w:val="28"/>
          <w:szCs w:val="28"/>
        </w:rPr>
        <w:t>。</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13.2 双方履行合同的有关事项，按照上述约定通知到对方联系人的，视为完成通知送达。</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 xml:space="preserve">13.3 </w:t>
      </w:r>
      <w:r>
        <w:rPr>
          <w:rFonts w:ascii="仿宋" w:eastAsia="仿宋" w:hAnsi="仿宋"/>
          <w:sz w:val="28"/>
          <w:szCs w:val="28"/>
        </w:rPr>
        <w:t>双方的通讯地址或者联系方式如发生变动，应书面通知对方，因未及时通知而造成的损失由其自行承担。</w:t>
      </w:r>
    </w:p>
    <w:p w:rsidR="001A3382" w:rsidRDefault="0033160C">
      <w:pPr>
        <w:spacing w:line="520" w:lineRule="exact"/>
        <w:ind w:firstLineChars="200" w:firstLine="562"/>
        <w:outlineLvl w:val="1"/>
        <w:rPr>
          <w:rFonts w:ascii="仿宋" w:eastAsia="仿宋" w:hAnsi="仿宋"/>
          <w:b/>
          <w:sz w:val="28"/>
          <w:szCs w:val="28"/>
        </w:rPr>
      </w:pPr>
      <w:bookmarkStart w:id="121" w:name="_Toc237868135"/>
      <w:r>
        <w:rPr>
          <w:rFonts w:ascii="仿宋" w:eastAsia="仿宋" w:hAnsi="仿宋" w:hint="eastAsia"/>
          <w:b/>
          <w:sz w:val="28"/>
          <w:szCs w:val="28"/>
        </w:rPr>
        <w:t xml:space="preserve">第十四条  </w:t>
      </w:r>
      <w:r>
        <w:rPr>
          <w:rFonts w:ascii="仿宋" w:eastAsia="仿宋" w:hAnsi="仿宋"/>
          <w:b/>
          <w:bCs/>
          <w:sz w:val="28"/>
          <w:szCs w:val="28"/>
        </w:rPr>
        <w:t>不可抗力</w:t>
      </w:r>
      <w:bookmarkEnd w:id="121"/>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14.1 不可抗力事件是指合同双方在签署本合同时不能预见、不能避免并不能克服的客观情况。包括：地震、台风、水灾、火灾，以及政府行为、战争、瘟疫等。</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14.2 若任何一方因不可抗力事件不能履行本合同，应及时通知对方，并在不可抗力发生后</w:t>
      </w:r>
      <w:r>
        <w:rPr>
          <w:rFonts w:ascii="仿宋" w:eastAsia="仿宋" w:hAnsi="仿宋"/>
          <w:sz w:val="28"/>
          <w:szCs w:val="28"/>
          <w:u w:val="single"/>
        </w:rPr>
        <w:fldChar w:fldCharType="begin">
          <w:ffData>
            <w:name w:val=""/>
            <w:enabled/>
            <w:calcOnExit w:val="0"/>
            <w:textInput>
              <w:default w:val="5"/>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5</w:t>
      </w:r>
      <w:r>
        <w:rPr>
          <w:rFonts w:ascii="仿宋" w:eastAsia="仿宋" w:hAnsi="仿宋"/>
          <w:sz w:val="28"/>
          <w:szCs w:val="28"/>
          <w:u w:val="single"/>
        </w:rPr>
        <w:fldChar w:fldCharType="end"/>
      </w:r>
      <w:r>
        <w:rPr>
          <w:rFonts w:ascii="仿宋" w:eastAsia="仿宋" w:hAnsi="仿宋" w:hint="eastAsia"/>
          <w:sz w:val="28"/>
          <w:szCs w:val="28"/>
        </w:rPr>
        <w:t>天内向对方提供有关不可抗力发生的有效证明。</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14.3 受不可抗力事件影响的一方应迅速采取合理的措施，尽量减少因不可抗力事件给各方带来的损失。如果未能采取积极的措施减少不可抗力事件的影响，则该方应承担由此而扩大的损失。</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14.4 如果发生影响履行本合同的不可抗力事件，则双方应及时协商制定并实施补救计划和合理的替代措施，减少或消除不可抗力事件的影响。</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14.5 不可抗力影响合同履行超过</w:t>
      </w:r>
      <w:r>
        <w:rPr>
          <w:rFonts w:ascii="仿宋" w:eastAsia="仿宋" w:hAnsi="仿宋"/>
          <w:sz w:val="28"/>
          <w:szCs w:val="28"/>
          <w:u w:val="single"/>
        </w:rPr>
        <w:fldChar w:fldCharType="begin">
          <w:ffData>
            <w:name w:val=""/>
            <w:enabled/>
            <w:calcOnExit w:val="0"/>
            <w:textInput>
              <w:default w:val="30"/>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30</w:t>
      </w:r>
      <w:r>
        <w:rPr>
          <w:rFonts w:ascii="仿宋" w:eastAsia="仿宋" w:hAnsi="仿宋"/>
          <w:sz w:val="28"/>
          <w:szCs w:val="28"/>
          <w:u w:val="single"/>
        </w:rPr>
        <w:fldChar w:fldCharType="end"/>
      </w:r>
      <w:r>
        <w:rPr>
          <w:rFonts w:ascii="仿宋" w:eastAsia="仿宋" w:hAnsi="仿宋" w:hint="eastAsia"/>
          <w:sz w:val="28"/>
          <w:szCs w:val="28"/>
        </w:rPr>
        <w:t>天的，双方均有权解除合同，合同解除后，双方应就已交付且验收合格的产品进行结算，乙方应退还甲方已支付但尚未交付产品的相应款项。除上述结算义务外，</w:t>
      </w:r>
      <w:r>
        <w:rPr>
          <w:rFonts w:ascii="仿宋" w:eastAsia="仿宋" w:hAnsi="仿宋" w:hint="eastAsia"/>
          <w:sz w:val="28"/>
          <w:szCs w:val="28"/>
        </w:rPr>
        <w:lastRenderedPageBreak/>
        <w:t>双方互不承担其他违约责任，亦不就其他损失向对方主张赔偿。。</w:t>
      </w:r>
    </w:p>
    <w:p w:rsidR="001A3382" w:rsidRDefault="0033160C">
      <w:pPr>
        <w:spacing w:line="520" w:lineRule="exact"/>
        <w:ind w:firstLineChars="200" w:firstLine="562"/>
        <w:outlineLvl w:val="1"/>
        <w:rPr>
          <w:rFonts w:ascii="仿宋" w:eastAsia="仿宋" w:hAnsi="仿宋"/>
          <w:b/>
          <w:sz w:val="28"/>
          <w:szCs w:val="28"/>
        </w:rPr>
      </w:pPr>
      <w:bookmarkStart w:id="122" w:name="_Toc237868136"/>
      <w:r>
        <w:rPr>
          <w:rFonts w:ascii="仿宋" w:eastAsia="仿宋" w:hAnsi="仿宋" w:hint="eastAsia"/>
          <w:b/>
          <w:sz w:val="28"/>
          <w:szCs w:val="28"/>
        </w:rPr>
        <w:t>第十五条  争议解决</w:t>
      </w:r>
      <w:bookmarkEnd w:id="122"/>
    </w:p>
    <w:p w:rsidR="001A3382" w:rsidRDefault="0033160C">
      <w:pPr>
        <w:spacing w:line="520" w:lineRule="exact"/>
        <w:ind w:firstLineChars="200" w:firstLine="560"/>
        <w:rPr>
          <w:rFonts w:ascii="仿宋" w:eastAsia="仿宋" w:hAnsi="仿宋"/>
          <w:bCs/>
          <w:sz w:val="28"/>
          <w:szCs w:val="28"/>
        </w:rPr>
      </w:pPr>
      <w:r>
        <w:rPr>
          <w:rFonts w:ascii="仿宋" w:eastAsia="仿宋" w:hAnsi="仿宋" w:hint="eastAsia"/>
          <w:bCs/>
          <w:sz w:val="28"/>
          <w:szCs w:val="28"/>
        </w:rPr>
        <w:t>15.1 本合同在履行过程中发生争议，应首先通过协商的方式解决，协商不成，选择</w:t>
      </w:r>
      <w:r>
        <w:rPr>
          <w:rFonts w:ascii="仿宋" w:eastAsia="仿宋" w:hAnsi="仿宋"/>
          <w:bCs/>
          <w:sz w:val="28"/>
          <w:szCs w:val="28"/>
        </w:rPr>
        <w:t>下列</w:t>
      </w:r>
      <w:r>
        <w:rPr>
          <w:rFonts w:ascii="仿宋" w:eastAsia="仿宋" w:hAnsi="仿宋" w:hint="eastAsia"/>
          <w:bCs/>
          <w:sz w:val="28"/>
          <w:szCs w:val="28"/>
        </w:rPr>
        <w:t>第</w:t>
      </w:r>
      <w:r>
        <w:rPr>
          <w:rFonts w:ascii="仿宋" w:eastAsia="仿宋" w:hAnsi="仿宋"/>
          <w:sz w:val="28"/>
          <w:szCs w:val="28"/>
          <w:u w:val="single"/>
        </w:rPr>
        <w:fldChar w:fldCharType="begin">
          <w:ffData>
            <w:name w:val=""/>
            <w:enabled/>
            <w:calcOnExit w:val="0"/>
            <w:textInput>
              <w:default w:val="2"/>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2</w:t>
      </w:r>
      <w:r>
        <w:rPr>
          <w:rFonts w:ascii="仿宋" w:eastAsia="仿宋" w:hAnsi="仿宋"/>
          <w:sz w:val="28"/>
          <w:szCs w:val="28"/>
          <w:u w:val="single"/>
        </w:rPr>
        <w:fldChar w:fldCharType="end"/>
      </w:r>
      <w:r>
        <w:rPr>
          <w:rFonts w:ascii="仿宋" w:eastAsia="仿宋" w:hAnsi="仿宋" w:hint="eastAsia"/>
          <w:sz w:val="28"/>
          <w:szCs w:val="28"/>
        </w:rPr>
        <w:t>种</w:t>
      </w:r>
      <w:r>
        <w:rPr>
          <w:rFonts w:ascii="仿宋" w:eastAsia="仿宋" w:hAnsi="仿宋"/>
          <w:sz w:val="28"/>
          <w:szCs w:val="28"/>
        </w:rPr>
        <w:t>方式解决：</w:t>
      </w:r>
    </w:p>
    <w:p w:rsidR="001A3382" w:rsidRDefault="0033160C">
      <w:pPr>
        <w:spacing w:line="520" w:lineRule="exact"/>
        <w:ind w:firstLineChars="200" w:firstLine="560"/>
        <w:rPr>
          <w:rFonts w:ascii="仿宋" w:eastAsia="仿宋" w:hAnsi="仿宋"/>
          <w:bCs/>
          <w:sz w:val="28"/>
          <w:szCs w:val="28"/>
        </w:rPr>
      </w:pPr>
      <w:r>
        <w:rPr>
          <w:rFonts w:ascii="仿宋" w:eastAsia="仿宋" w:hAnsi="仿宋" w:hint="eastAsia"/>
          <w:bCs/>
          <w:sz w:val="28"/>
          <w:szCs w:val="28"/>
        </w:rPr>
        <w:t>（1）提交</w:t>
      </w:r>
      <w:r>
        <w:rPr>
          <w:rFonts w:ascii="仿宋" w:eastAsia="仿宋" w:hAnsi="仿宋" w:hint="eastAsia"/>
          <w:sz w:val="28"/>
          <w:szCs w:val="28"/>
        </w:rPr>
        <w:t>深圳国际仲裁院仲裁</w:t>
      </w:r>
      <w:r>
        <w:rPr>
          <w:rFonts w:ascii="仿宋" w:eastAsia="仿宋" w:hAnsi="仿宋" w:hint="eastAsia"/>
          <w:bCs/>
          <w:sz w:val="28"/>
          <w:szCs w:val="28"/>
        </w:rPr>
        <w:t>，按申请仲裁时该仲裁委员会有效的仲裁规则进行仲裁。违约方承担守约方为实现权利而支付的费用，包括但不限于仲裁费、保全费、保全担保费、公告费、律师费、执行费、评估费、拍卖费、差旅费。</w:t>
      </w:r>
    </w:p>
    <w:p w:rsidR="001A3382" w:rsidRDefault="0033160C">
      <w:pPr>
        <w:spacing w:line="520" w:lineRule="exact"/>
        <w:ind w:firstLineChars="200" w:firstLine="560"/>
        <w:rPr>
          <w:rFonts w:ascii="仿宋" w:eastAsia="仿宋" w:hAnsi="仿宋"/>
          <w:bCs/>
          <w:sz w:val="28"/>
          <w:szCs w:val="28"/>
        </w:rPr>
      </w:pPr>
      <w:r>
        <w:rPr>
          <w:rFonts w:ascii="仿宋" w:eastAsia="仿宋" w:hAnsi="仿宋" w:hint="eastAsia"/>
          <w:bCs/>
          <w:sz w:val="28"/>
          <w:szCs w:val="28"/>
        </w:rPr>
        <w:t>（2）依法</w:t>
      </w:r>
      <w:r>
        <w:rPr>
          <w:rFonts w:ascii="仿宋" w:eastAsia="仿宋" w:hAnsi="仿宋"/>
          <w:bCs/>
          <w:sz w:val="28"/>
          <w:szCs w:val="28"/>
        </w:rPr>
        <w:t>向</w:t>
      </w:r>
      <w:r>
        <w:rPr>
          <w:rFonts w:ascii="仿宋" w:eastAsia="仿宋" w:hAnsi="仿宋" w:hint="eastAsia"/>
          <w:bCs/>
          <w:sz w:val="28"/>
          <w:szCs w:val="28"/>
        </w:rPr>
        <w:t>甲方</w:t>
      </w:r>
      <w:r>
        <w:rPr>
          <w:rFonts w:ascii="仿宋" w:eastAsia="仿宋" w:hAnsi="仿宋"/>
          <w:bCs/>
          <w:sz w:val="28"/>
          <w:szCs w:val="28"/>
        </w:rPr>
        <w:t>所在地人民法院提起诉讼。</w:t>
      </w:r>
    </w:p>
    <w:p w:rsidR="001A3382" w:rsidRDefault="0033160C">
      <w:pPr>
        <w:spacing w:line="520" w:lineRule="exact"/>
        <w:ind w:firstLineChars="200" w:firstLine="562"/>
        <w:outlineLvl w:val="1"/>
        <w:rPr>
          <w:rFonts w:ascii="仿宋" w:eastAsia="仿宋" w:hAnsi="仿宋"/>
          <w:b/>
          <w:sz w:val="28"/>
          <w:szCs w:val="28"/>
        </w:rPr>
      </w:pPr>
      <w:bookmarkStart w:id="123" w:name="_Toc237868137"/>
      <w:r>
        <w:rPr>
          <w:rFonts w:ascii="仿宋" w:eastAsia="仿宋" w:hAnsi="仿宋" w:hint="eastAsia"/>
          <w:b/>
          <w:sz w:val="28"/>
          <w:szCs w:val="28"/>
        </w:rPr>
        <w:t>第十六条  其他约</w:t>
      </w:r>
      <w:bookmarkStart w:id="124" w:name="_Toc436551602"/>
      <w:r>
        <w:rPr>
          <w:rFonts w:ascii="仿宋" w:eastAsia="仿宋" w:hAnsi="仿宋" w:hint="eastAsia"/>
          <w:b/>
          <w:sz w:val="28"/>
          <w:szCs w:val="28"/>
        </w:rPr>
        <w:t>定</w:t>
      </w:r>
      <w:bookmarkEnd w:id="123"/>
    </w:p>
    <w:bookmarkEnd w:id="124"/>
    <w:p w:rsidR="001A3382" w:rsidRDefault="0033160C">
      <w:pPr>
        <w:spacing w:line="520" w:lineRule="exact"/>
        <w:ind w:firstLineChars="200" w:firstLine="560"/>
        <w:rPr>
          <w:rFonts w:ascii="仿宋" w:eastAsia="仿宋" w:hAnsi="仿宋"/>
          <w:sz w:val="28"/>
          <w:szCs w:val="28"/>
          <w:u w:val="single"/>
        </w:rPr>
      </w:pPr>
      <w:r>
        <w:rPr>
          <w:rFonts w:ascii="仿宋" w:eastAsia="仿宋" w:hAnsi="仿宋" w:hint="eastAsia"/>
          <w:bCs/>
          <w:sz w:val="28"/>
          <w:szCs w:val="28"/>
        </w:rPr>
        <w:t>16.1 乙方产品或技术等侵犯第三方知识产权或其他合法权益的，由乙方承担全额赔偿责任，且需承担甲方为此支付的各项费用。</w:t>
      </w:r>
    </w:p>
    <w:p w:rsidR="001A3382" w:rsidRDefault="0033160C">
      <w:pPr>
        <w:spacing w:line="520" w:lineRule="exact"/>
        <w:ind w:firstLineChars="200" w:firstLine="562"/>
        <w:outlineLvl w:val="1"/>
        <w:rPr>
          <w:rFonts w:ascii="仿宋" w:eastAsia="仿宋" w:hAnsi="仿宋"/>
          <w:b/>
          <w:sz w:val="28"/>
          <w:szCs w:val="28"/>
        </w:rPr>
      </w:pPr>
      <w:bookmarkStart w:id="125" w:name="_Toc237868138"/>
      <w:r>
        <w:rPr>
          <w:rFonts w:ascii="仿宋" w:eastAsia="仿宋" w:hAnsi="仿宋" w:hint="eastAsia"/>
          <w:b/>
          <w:sz w:val="28"/>
          <w:szCs w:val="28"/>
        </w:rPr>
        <w:t>第十七条  合同签署与生效</w:t>
      </w:r>
      <w:bookmarkEnd w:id="125"/>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17.1 本合同经双方授权代表签字并盖章后即生效，未尽事宜双方可协商并签署补充协议做出约定。</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17.2 本合同文本一式</w:t>
      </w:r>
      <w:r>
        <w:rPr>
          <w:rFonts w:ascii="仿宋" w:eastAsia="仿宋" w:hAnsi="仿宋"/>
          <w:sz w:val="28"/>
          <w:szCs w:val="28"/>
          <w:u w:val="single"/>
        </w:rPr>
        <w:fldChar w:fldCharType="begin">
          <w:ffData>
            <w:name w:val=""/>
            <w:enabled/>
            <w:calcOnExit w:val="0"/>
            <w:textInput>
              <w:default w:val="肆"/>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肆</w:t>
      </w:r>
      <w:r>
        <w:rPr>
          <w:rFonts w:ascii="仿宋" w:eastAsia="仿宋" w:hAnsi="仿宋"/>
          <w:sz w:val="28"/>
          <w:szCs w:val="28"/>
          <w:u w:val="single"/>
        </w:rPr>
        <w:fldChar w:fldCharType="end"/>
      </w:r>
      <w:r>
        <w:rPr>
          <w:rFonts w:ascii="仿宋" w:eastAsia="仿宋" w:hAnsi="仿宋" w:hint="eastAsia"/>
          <w:sz w:val="28"/>
          <w:szCs w:val="28"/>
        </w:rPr>
        <w:t>份，甲方执</w:t>
      </w:r>
      <w:r>
        <w:rPr>
          <w:rFonts w:ascii="仿宋" w:eastAsia="仿宋" w:hAnsi="仿宋"/>
          <w:sz w:val="28"/>
          <w:szCs w:val="28"/>
          <w:u w:val="single"/>
        </w:rPr>
        <w:fldChar w:fldCharType="begin">
          <w:ffData>
            <w:name w:val=""/>
            <w:enabled/>
            <w:calcOnExit w:val="0"/>
            <w:textInput>
              <w:default w:val="贰"/>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贰</w:t>
      </w:r>
      <w:r>
        <w:rPr>
          <w:rFonts w:ascii="仿宋" w:eastAsia="仿宋" w:hAnsi="仿宋"/>
          <w:sz w:val="28"/>
          <w:szCs w:val="28"/>
          <w:u w:val="single"/>
        </w:rPr>
        <w:fldChar w:fldCharType="end"/>
      </w:r>
      <w:r>
        <w:rPr>
          <w:rFonts w:ascii="仿宋" w:eastAsia="仿宋" w:hAnsi="仿宋" w:hint="eastAsia"/>
          <w:sz w:val="28"/>
          <w:szCs w:val="28"/>
        </w:rPr>
        <w:t>份，乙方执</w:t>
      </w:r>
      <w:r>
        <w:rPr>
          <w:rFonts w:ascii="仿宋" w:eastAsia="仿宋" w:hAnsi="仿宋"/>
          <w:sz w:val="28"/>
          <w:szCs w:val="28"/>
          <w:u w:val="single"/>
        </w:rPr>
        <w:fldChar w:fldCharType="begin">
          <w:ffData>
            <w:name w:val=""/>
            <w:enabled/>
            <w:calcOnExit w:val="0"/>
            <w:textInput>
              <w:default w:val="贰"/>
            </w:textInput>
          </w:ffData>
        </w:fldChar>
      </w:r>
      <w:r>
        <w:rPr>
          <w:rFonts w:ascii="仿宋" w:eastAsia="仿宋" w:hAnsi="仿宋"/>
          <w:sz w:val="28"/>
          <w:szCs w:val="28"/>
          <w:u w:val="single"/>
        </w:rPr>
        <w:instrText xml:space="preserve"> FORMTEXT </w:instrText>
      </w:r>
      <w:r>
        <w:rPr>
          <w:rFonts w:ascii="仿宋" w:eastAsia="仿宋" w:hAnsi="仿宋"/>
          <w:sz w:val="28"/>
          <w:szCs w:val="28"/>
          <w:u w:val="single"/>
        </w:rPr>
      </w:r>
      <w:r>
        <w:rPr>
          <w:rFonts w:ascii="仿宋" w:eastAsia="仿宋" w:hAnsi="仿宋"/>
          <w:sz w:val="28"/>
          <w:szCs w:val="28"/>
          <w:u w:val="single"/>
        </w:rPr>
        <w:fldChar w:fldCharType="separate"/>
      </w:r>
      <w:r>
        <w:rPr>
          <w:rFonts w:ascii="仿宋" w:eastAsia="仿宋" w:hAnsi="仿宋"/>
          <w:sz w:val="28"/>
          <w:szCs w:val="28"/>
          <w:u w:val="single"/>
        </w:rPr>
        <w:t>贰</w:t>
      </w:r>
      <w:r>
        <w:rPr>
          <w:rFonts w:ascii="仿宋" w:eastAsia="仿宋" w:hAnsi="仿宋"/>
          <w:sz w:val="28"/>
          <w:szCs w:val="28"/>
          <w:u w:val="single"/>
        </w:rPr>
        <w:fldChar w:fldCharType="end"/>
      </w:r>
      <w:r>
        <w:rPr>
          <w:rFonts w:ascii="仿宋" w:eastAsia="仿宋" w:hAnsi="仿宋" w:hint="eastAsia"/>
          <w:sz w:val="28"/>
          <w:szCs w:val="28"/>
        </w:rPr>
        <w:t>份，具有同等法律效力。</w:t>
      </w:r>
    </w:p>
    <w:p w:rsidR="001A3382" w:rsidRDefault="0033160C">
      <w:pPr>
        <w:spacing w:line="520" w:lineRule="exact"/>
        <w:ind w:firstLineChars="200" w:firstLine="560"/>
        <w:rPr>
          <w:rFonts w:ascii="仿宋" w:eastAsia="仿宋" w:hAnsi="仿宋"/>
          <w:sz w:val="28"/>
          <w:szCs w:val="28"/>
        </w:rPr>
      </w:pPr>
      <w:r>
        <w:rPr>
          <w:rFonts w:ascii="仿宋" w:eastAsia="仿宋" w:hAnsi="仿宋" w:hint="eastAsia"/>
          <w:sz w:val="28"/>
          <w:szCs w:val="28"/>
        </w:rPr>
        <w:t>（以下无正文）</w:t>
      </w:r>
    </w:p>
    <w:p w:rsidR="001A3382" w:rsidRDefault="001A3382">
      <w:pPr>
        <w:spacing w:line="360" w:lineRule="auto"/>
        <w:rPr>
          <w:rFonts w:ascii="仿宋" w:eastAsia="仿宋" w:hAnsi="仿宋"/>
          <w:sz w:val="28"/>
          <w:szCs w:val="28"/>
        </w:rPr>
      </w:pPr>
    </w:p>
    <w:p w:rsidR="001A3382" w:rsidRDefault="0033160C">
      <w:pPr>
        <w:spacing w:line="360" w:lineRule="auto"/>
        <w:jc w:val="left"/>
        <w:rPr>
          <w:rFonts w:ascii="仿宋" w:eastAsia="仿宋" w:hAnsi="仿宋"/>
          <w:sz w:val="28"/>
          <w:szCs w:val="28"/>
        </w:rPr>
      </w:pPr>
      <w:r>
        <w:rPr>
          <w:rFonts w:ascii="仿宋" w:eastAsia="仿宋" w:hAnsi="仿宋" w:hint="eastAsia"/>
          <w:sz w:val="28"/>
          <w:szCs w:val="28"/>
        </w:rPr>
        <w:t>甲方：</w:t>
      </w:r>
      <w:r>
        <w:rPr>
          <w:rFonts w:ascii="仿宋" w:eastAsia="仿宋" w:hAnsi="仿宋" w:hint="eastAsia"/>
          <w:sz w:val="28"/>
          <w:szCs w:val="28"/>
          <w:u w:val="single"/>
        </w:rPr>
        <w:t xml:space="preserve">                                      </w:t>
      </w:r>
      <w:r>
        <w:rPr>
          <w:rFonts w:ascii="仿宋" w:eastAsia="仿宋" w:hAnsi="仿宋" w:hint="eastAsia"/>
          <w:sz w:val="28"/>
          <w:szCs w:val="28"/>
        </w:rPr>
        <w:t xml:space="preserve">（盖章） </w:t>
      </w:r>
    </w:p>
    <w:p w:rsidR="001A3382" w:rsidRDefault="0033160C">
      <w:pPr>
        <w:spacing w:line="360" w:lineRule="auto"/>
        <w:rPr>
          <w:rFonts w:ascii="仿宋" w:eastAsia="仿宋" w:hAnsi="仿宋"/>
          <w:sz w:val="28"/>
          <w:szCs w:val="28"/>
        </w:rPr>
      </w:pPr>
      <w:r>
        <w:rPr>
          <w:rFonts w:ascii="仿宋" w:eastAsia="仿宋" w:hAnsi="仿宋" w:hint="eastAsia"/>
          <w:sz w:val="28"/>
          <w:szCs w:val="28"/>
        </w:rPr>
        <w:t>法定代表人/委托代理人：</w:t>
      </w:r>
      <w:r>
        <w:rPr>
          <w:rFonts w:ascii="仿宋" w:eastAsia="仿宋" w:hAnsi="仿宋" w:hint="eastAsia"/>
          <w:sz w:val="28"/>
          <w:szCs w:val="28"/>
          <w:u w:val="single"/>
        </w:rPr>
        <w:t xml:space="preserve">                     </w:t>
      </w:r>
      <w:r>
        <w:rPr>
          <w:rFonts w:ascii="仿宋" w:eastAsia="仿宋" w:hAnsi="仿宋" w:hint="eastAsia"/>
          <w:sz w:val="28"/>
          <w:szCs w:val="28"/>
        </w:rPr>
        <w:t>（签名）</w:t>
      </w:r>
    </w:p>
    <w:p w:rsidR="001A3382" w:rsidRDefault="0033160C">
      <w:pPr>
        <w:spacing w:line="360" w:lineRule="auto"/>
        <w:rPr>
          <w:rFonts w:ascii="仿宋" w:eastAsia="仿宋" w:hAnsi="仿宋"/>
          <w:sz w:val="28"/>
          <w:szCs w:val="28"/>
        </w:rPr>
      </w:pPr>
      <w:r>
        <w:rPr>
          <w:rFonts w:ascii="仿宋" w:eastAsia="仿宋" w:hAnsi="仿宋" w:hint="eastAsia"/>
          <w:sz w:val="28"/>
          <w:szCs w:val="28"/>
        </w:rPr>
        <w:t xml:space="preserve">                                          年  月  日</w:t>
      </w:r>
    </w:p>
    <w:p w:rsidR="001A3382" w:rsidRDefault="001A3382">
      <w:pPr>
        <w:spacing w:line="360" w:lineRule="auto"/>
        <w:rPr>
          <w:rFonts w:ascii="仿宋" w:eastAsia="仿宋" w:hAnsi="仿宋"/>
          <w:sz w:val="28"/>
          <w:szCs w:val="28"/>
        </w:rPr>
      </w:pPr>
    </w:p>
    <w:p w:rsidR="001A3382" w:rsidRDefault="0033160C">
      <w:pPr>
        <w:spacing w:line="360" w:lineRule="auto"/>
        <w:jc w:val="left"/>
        <w:rPr>
          <w:rFonts w:ascii="仿宋" w:eastAsia="仿宋" w:hAnsi="仿宋"/>
          <w:sz w:val="28"/>
          <w:szCs w:val="28"/>
        </w:rPr>
      </w:pPr>
      <w:r>
        <w:rPr>
          <w:rFonts w:ascii="仿宋" w:eastAsia="仿宋" w:hAnsi="仿宋" w:hint="eastAsia"/>
          <w:sz w:val="28"/>
          <w:szCs w:val="28"/>
        </w:rPr>
        <w:t>乙方：</w:t>
      </w:r>
      <w:r>
        <w:rPr>
          <w:rFonts w:ascii="仿宋" w:eastAsia="仿宋" w:hAnsi="仿宋" w:hint="eastAsia"/>
          <w:sz w:val="28"/>
          <w:szCs w:val="28"/>
          <w:u w:val="single"/>
        </w:rPr>
        <w:t xml:space="preserve">                                      </w:t>
      </w:r>
      <w:r>
        <w:rPr>
          <w:rFonts w:ascii="仿宋" w:eastAsia="仿宋" w:hAnsi="仿宋" w:hint="eastAsia"/>
          <w:sz w:val="28"/>
          <w:szCs w:val="28"/>
        </w:rPr>
        <w:t xml:space="preserve">（盖章） </w:t>
      </w:r>
    </w:p>
    <w:p w:rsidR="001A3382" w:rsidRDefault="0033160C">
      <w:pPr>
        <w:spacing w:line="360" w:lineRule="auto"/>
        <w:rPr>
          <w:rFonts w:ascii="仿宋" w:eastAsia="仿宋" w:hAnsi="仿宋"/>
          <w:sz w:val="28"/>
          <w:szCs w:val="28"/>
        </w:rPr>
      </w:pPr>
      <w:r>
        <w:rPr>
          <w:rFonts w:ascii="仿宋" w:eastAsia="仿宋" w:hAnsi="仿宋" w:hint="eastAsia"/>
          <w:sz w:val="28"/>
          <w:szCs w:val="28"/>
        </w:rPr>
        <w:t xml:space="preserve"> 法定代表人/委托代理人：</w:t>
      </w:r>
      <w:r>
        <w:rPr>
          <w:rFonts w:ascii="仿宋" w:eastAsia="仿宋" w:hAnsi="仿宋" w:hint="eastAsia"/>
          <w:sz w:val="28"/>
          <w:szCs w:val="28"/>
          <w:u w:val="single"/>
        </w:rPr>
        <w:t xml:space="preserve">                     </w:t>
      </w:r>
      <w:r>
        <w:rPr>
          <w:rFonts w:ascii="仿宋" w:eastAsia="仿宋" w:hAnsi="仿宋" w:hint="eastAsia"/>
          <w:sz w:val="28"/>
          <w:szCs w:val="28"/>
        </w:rPr>
        <w:t>（签名）</w:t>
      </w:r>
    </w:p>
    <w:p w:rsidR="001A3382" w:rsidRDefault="0033160C">
      <w:pPr>
        <w:spacing w:line="360" w:lineRule="auto"/>
        <w:rPr>
          <w:rFonts w:ascii="仿宋" w:eastAsia="仿宋" w:hAnsi="仿宋"/>
          <w:sz w:val="28"/>
          <w:szCs w:val="28"/>
        </w:rPr>
      </w:pPr>
      <w:r>
        <w:rPr>
          <w:rFonts w:ascii="仿宋" w:eastAsia="仿宋" w:hAnsi="仿宋" w:hint="eastAsia"/>
          <w:sz w:val="28"/>
          <w:szCs w:val="28"/>
        </w:rPr>
        <w:lastRenderedPageBreak/>
        <w:t xml:space="preserve">                                          年  月  日</w:t>
      </w:r>
    </w:p>
    <w:p w:rsidR="001A3382" w:rsidRDefault="001A3382">
      <w:pPr>
        <w:spacing w:line="360" w:lineRule="auto"/>
        <w:rPr>
          <w:rFonts w:ascii="仿宋" w:eastAsia="仿宋" w:hAnsi="仿宋"/>
          <w:sz w:val="28"/>
          <w:szCs w:val="28"/>
        </w:rPr>
        <w:sectPr w:rsidR="001A3382">
          <w:pgSz w:w="11906" w:h="16838"/>
          <w:pgMar w:top="1440" w:right="1800" w:bottom="1440" w:left="1800" w:header="851" w:footer="992" w:gutter="0"/>
          <w:cols w:space="425"/>
          <w:docGrid w:type="lines" w:linePitch="312"/>
        </w:sectPr>
      </w:pPr>
    </w:p>
    <w:p w:rsidR="001A3382" w:rsidRDefault="0033160C">
      <w:pPr>
        <w:adjustRightInd w:val="0"/>
        <w:snapToGrid w:val="0"/>
        <w:spacing w:line="360" w:lineRule="auto"/>
        <w:outlineLvl w:val="1"/>
        <w:rPr>
          <w:rFonts w:ascii="仿宋" w:eastAsia="仿宋" w:hAnsi="仿宋"/>
          <w:b/>
          <w:sz w:val="28"/>
          <w:szCs w:val="28"/>
        </w:rPr>
      </w:pPr>
      <w:bookmarkStart w:id="126" w:name="_Toc237868139"/>
      <w:r>
        <w:rPr>
          <w:rFonts w:ascii="仿宋" w:eastAsia="仿宋" w:hAnsi="仿宋" w:hint="eastAsia"/>
          <w:b/>
          <w:sz w:val="28"/>
          <w:szCs w:val="28"/>
        </w:rPr>
        <w:lastRenderedPageBreak/>
        <w:t>附件1：采购清单</w:t>
      </w:r>
      <w:bookmarkEnd w:id="126"/>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4"/>
        <w:gridCol w:w="3297"/>
        <w:gridCol w:w="706"/>
        <w:gridCol w:w="710"/>
        <w:gridCol w:w="1408"/>
        <w:gridCol w:w="1401"/>
      </w:tblGrid>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序号</w:t>
            </w:r>
          </w:p>
        </w:tc>
        <w:tc>
          <w:tcPr>
            <w:tcW w:w="3297"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设备名称</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数量</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b/>
                <w:bCs/>
                <w:sz w:val="24"/>
              </w:rPr>
              <w:t>单位</w:t>
            </w:r>
          </w:p>
        </w:tc>
        <w:tc>
          <w:tcPr>
            <w:tcW w:w="1408" w:type="dxa"/>
          </w:tcPr>
          <w:p w:rsidR="001A3382" w:rsidRDefault="0033160C">
            <w:pPr>
              <w:spacing w:line="360" w:lineRule="auto"/>
              <w:jc w:val="center"/>
              <w:rPr>
                <w:rFonts w:ascii="仿宋" w:eastAsia="仿宋" w:hAnsi="仿宋"/>
                <w:b/>
                <w:bCs/>
                <w:sz w:val="24"/>
              </w:rPr>
            </w:pPr>
            <w:r>
              <w:rPr>
                <w:rFonts w:ascii="仿宋" w:eastAsia="仿宋" w:hAnsi="仿宋" w:hint="eastAsia"/>
                <w:b/>
                <w:bCs/>
                <w:sz w:val="24"/>
              </w:rPr>
              <w:t>含税单价（元）</w:t>
            </w:r>
          </w:p>
        </w:tc>
        <w:tc>
          <w:tcPr>
            <w:tcW w:w="1401" w:type="dxa"/>
          </w:tcPr>
          <w:p w:rsidR="001A3382" w:rsidRDefault="0033160C">
            <w:pPr>
              <w:spacing w:line="360" w:lineRule="auto"/>
              <w:jc w:val="center"/>
              <w:rPr>
                <w:rFonts w:ascii="仿宋" w:eastAsia="仿宋" w:hAnsi="仿宋"/>
                <w:b/>
                <w:bCs/>
                <w:sz w:val="24"/>
              </w:rPr>
            </w:pPr>
            <w:r>
              <w:rPr>
                <w:rFonts w:ascii="仿宋" w:eastAsia="仿宋" w:hAnsi="仿宋" w:hint="eastAsia"/>
                <w:b/>
                <w:bCs/>
                <w:sz w:val="24"/>
              </w:rPr>
              <w:t>含税合价（元）</w:t>
            </w:r>
          </w:p>
        </w:tc>
      </w:tr>
      <w:tr w:rsidR="001A3382">
        <w:trPr>
          <w:trHeight w:val="494"/>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电力鸿蒙低压通用网关</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4</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2</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球型摄像机</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2</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枪型摄像机</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4</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4</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三合一局放传感器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5</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水浸传感器探头</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6</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温湿度传感器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7</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烟感传感器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8</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温度传感器（表带式）</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9</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门状态传感器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5</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10</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低压智能监测终端</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8</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11</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电能质量监测装置</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2</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12</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柔性开口CT卡扣</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只</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13</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铁芯接地电流测试仪器（含互感器）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套</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14</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工具箱</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个</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15</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hint="eastAsia"/>
                <w:sz w:val="24"/>
              </w:rPr>
              <w:t>电力鸿蒙智能终端平板电脑</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16</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hint="eastAsia"/>
                <w:sz w:val="24"/>
              </w:rPr>
              <w:t>电力鸿蒙边缘处理器</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台</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17</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hint="eastAsia"/>
                <w:sz w:val="24"/>
              </w:rPr>
              <w:t>工具箱配件</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3</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套</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774"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18</w:t>
            </w:r>
          </w:p>
        </w:tc>
        <w:tc>
          <w:tcPr>
            <w:tcW w:w="3297" w:type="dxa"/>
            <w:tcMar>
              <w:top w:w="60" w:type="dxa"/>
              <w:left w:w="100" w:type="dxa"/>
              <w:bottom w:w="60" w:type="dxa"/>
              <w:right w:w="100" w:type="dxa"/>
            </w:tcMar>
            <w:vAlign w:val="center"/>
          </w:tcPr>
          <w:p w:rsidR="001A3382" w:rsidRDefault="0033160C">
            <w:pPr>
              <w:spacing w:line="360" w:lineRule="auto"/>
              <w:jc w:val="left"/>
              <w:rPr>
                <w:rFonts w:ascii="仿宋" w:eastAsia="仿宋" w:hAnsi="仿宋"/>
                <w:sz w:val="24"/>
              </w:rPr>
            </w:pPr>
            <w:r>
              <w:rPr>
                <w:rFonts w:ascii="仿宋" w:eastAsia="仿宋" w:hAnsi="仿宋"/>
                <w:sz w:val="24"/>
              </w:rPr>
              <w:t>运维APP</w:t>
            </w:r>
            <w:r>
              <w:rPr>
                <w:rFonts w:ascii="仿宋" w:eastAsia="仿宋" w:hAnsi="仿宋" w:hint="eastAsia"/>
                <w:sz w:val="24"/>
              </w:rPr>
              <w:t>软件</w:t>
            </w:r>
          </w:p>
        </w:tc>
        <w:tc>
          <w:tcPr>
            <w:tcW w:w="706"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sz w:val="24"/>
              </w:rPr>
              <w:t>1</w:t>
            </w:r>
          </w:p>
        </w:tc>
        <w:tc>
          <w:tcPr>
            <w:tcW w:w="710"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项</w:t>
            </w:r>
          </w:p>
        </w:tc>
        <w:tc>
          <w:tcPr>
            <w:tcW w:w="1408" w:type="dxa"/>
          </w:tcPr>
          <w:p w:rsidR="001A3382" w:rsidRDefault="001A3382">
            <w:pPr>
              <w:spacing w:line="360" w:lineRule="auto"/>
              <w:jc w:val="left"/>
              <w:rPr>
                <w:rFonts w:ascii="仿宋" w:eastAsia="仿宋" w:hAnsi="仿宋"/>
                <w:sz w:val="24"/>
              </w:rPr>
            </w:pPr>
          </w:p>
        </w:tc>
        <w:tc>
          <w:tcPr>
            <w:tcW w:w="1401" w:type="dxa"/>
          </w:tcPr>
          <w:p w:rsidR="001A3382" w:rsidRDefault="001A3382">
            <w:pPr>
              <w:spacing w:line="360" w:lineRule="auto"/>
              <w:jc w:val="left"/>
              <w:rPr>
                <w:rFonts w:ascii="仿宋" w:eastAsia="仿宋" w:hAnsi="仿宋"/>
                <w:sz w:val="24"/>
              </w:rPr>
            </w:pPr>
          </w:p>
        </w:tc>
      </w:tr>
      <w:tr w:rsidR="001A3382">
        <w:trPr>
          <w:jc w:val="center"/>
        </w:trPr>
        <w:tc>
          <w:tcPr>
            <w:tcW w:w="6895" w:type="dxa"/>
            <w:gridSpan w:val="5"/>
            <w:tcMar>
              <w:top w:w="60" w:type="dxa"/>
              <w:left w:w="100" w:type="dxa"/>
              <w:bottom w:w="60" w:type="dxa"/>
              <w:right w:w="100" w:type="dxa"/>
            </w:tcMar>
            <w:vAlign w:val="center"/>
          </w:tcPr>
          <w:p w:rsidR="001A3382" w:rsidRDefault="0033160C">
            <w:pPr>
              <w:spacing w:line="360" w:lineRule="auto"/>
              <w:jc w:val="center"/>
              <w:rPr>
                <w:rFonts w:ascii="仿宋" w:eastAsia="仿宋" w:hAnsi="仿宋"/>
                <w:sz w:val="24"/>
              </w:rPr>
            </w:pPr>
            <w:r>
              <w:rPr>
                <w:rFonts w:ascii="仿宋" w:eastAsia="仿宋" w:hAnsi="仿宋" w:hint="eastAsia"/>
                <w:sz w:val="24"/>
              </w:rPr>
              <w:t>含税总价（元）</w:t>
            </w:r>
          </w:p>
        </w:tc>
        <w:tc>
          <w:tcPr>
            <w:tcW w:w="1401" w:type="dxa"/>
          </w:tcPr>
          <w:p w:rsidR="001A3382" w:rsidRDefault="001A3382">
            <w:pPr>
              <w:spacing w:line="360" w:lineRule="auto"/>
              <w:jc w:val="left"/>
              <w:rPr>
                <w:rFonts w:ascii="仿宋" w:eastAsia="仿宋" w:hAnsi="仿宋"/>
                <w:sz w:val="24"/>
              </w:rPr>
            </w:pPr>
          </w:p>
        </w:tc>
      </w:tr>
    </w:tbl>
    <w:p w:rsidR="001A3382" w:rsidRDefault="001A3382">
      <w:pPr>
        <w:spacing w:line="360" w:lineRule="auto"/>
        <w:ind w:firstLineChars="300" w:firstLine="840"/>
        <w:rPr>
          <w:rFonts w:ascii="仿宋" w:eastAsia="仿宋" w:hAnsi="仿宋"/>
          <w:sz w:val="28"/>
          <w:szCs w:val="28"/>
        </w:rPr>
        <w:sectPr w:rsidR="001A3382">
          <w:pgSz w:w="11906" w:h="16838"/>
          <w:pgMar w:top="1440" w:right="1800" w:bottom="1440" w:left="1800" w:header="851" w:footer="992" w:gutter="0"/>
          <w:cols w:space="425"/>
          <w:docGrid w:type="lines" w:linePitch="312"/>
        </w:sectPr>
      </w:pPr>
    </w:p>
    <w:p w:rsidR="001A3382" w:rsidRDefault="0033160C">
      <w:pPr>
        <w:adjustRightInd w:val="0"/>
        <w:snapToGrid w:val="0"/>
        <w:spacing w:line="360" w:lineRule="auto"/>
        <w:outlineLvl w:val="1"/>
        <w:rPr>
          <w:rFonts w:ascii="仿宋" w:eastAsia="仿宋" w:hAnsi="仿宋"/>
          <w:b/>
          <w:sz w:val="28"/>
          <w:szCs w:val="28"/>
        </w:rPr>
      </w:pPr>
      <w:bookmarkStart w:id="127" w:name="_Toc237868140"/>
      <w:r>
        <w:rPr>
          <w:rFonts w:ascii="仿宋" w:eastAsia="仿宋" w:hAnsi="仿宋" w:hint="eastAsia"/>
          <w:b/>
          <w:sz w:val="28"/>
          <w:szCs w:val="28"/>
        </w:rPr>
        <w:lastRenderedPageBreak/>
        <w:t>附件2：技术要求</w:t>
      </w:r>
      <w:bookmarkEnd w:id="127"/>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一、电鸿化低压配电</w:t>
      </w:r>
      <w:r>
        <w:rPr>
          <w:rFonts w:ascii="仿宋" w:eastAsia="仿宋" w:hAnsi="仿宋"/>
          <w:b/>
          <w:sz w:val="28"/>
          <w:szCs w:val="28"/>
        </w:rPr>
        <w:t>网关</w:t>
      </w:r>
      <w:r>
        <w:rPr>
          <w:rFonts w:ascii="仿宋" w:eastAsia="仿宋" w:hAnsi="仿宋" w:hint="eastAsia"/>
          <w:b/>
          <w:sz w:val="28"/>
          <w:szCs w:val="28"/>
        </w:rPr>
        <w:t>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 </w:t>
      </w:r>
      <w:r>
        <w:rPr>
          <w:rFonts w:ascii="仿宋" w:eastAsia="仿宋" w:hAnsi="仿宋" w:hint="eastAsia"/>
          <w:sz w:val="28"/>
          <w:szCs w:val="28"/>
        </w:rPr>
        <w:t>电力鸿蒙低压通用网关，搭载独立</w:t>
      </w:r>
      <w:r>
        <w:rPr>
          <w:rFonts w:ascii="仿宋" w:eastAsia="仿宋" w:hAnsi="仿宋"/>
          <w:sz w:val="28"/>
          <w:szCs w:val="28"/>
        </w:rPr>
        <w:t>AI</w:t>
      </w:r>
      <w:r>
        <w:rPr>
          <w:rFonts w:ascii="仿宋" w:eastAsia="仿宋" w:hAnsi="仿宋" w:hint="eastAsia"/>
          <w:sz w:val="28"/>
          <w:szCs w:val="28"/>
        </w:rPr>
        <w:t>加速单元，实现视频处理、业务调度、</w:t>
      </w:r>
      <w:r>
        <w:rPr>
          <w:rFonts w:ascii="仿宋" w:eastAsia="仿宋" w:hAnsi="仿宋"/>
          <w:sz w:val="28"/>
          <w:szCs w:val="28"/>
        </w:rPr>
        <w:t>AI</w:t>
      </w:r>
      <w:r>
        <w:rPr>
          <w:rFonts w:ascii="仿宋" w:eastAsia="仿宋" w:hAnsi="仿宋" w:hint="eastAsia"/>
          <w:sz w:val="28"/>
          <w:szCs w:val="28"/>
        </w:rPr>
        <w:t>推理资源物理隔离；具备丰富网络、存储、工业外设接口，满足现场数据采集、实时智能分析业务需求。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2. </w:t>
      </w:r>
      <w:r>
        <w:rPr>
          <w:rFonts w:ascii="仿宋" w:eastAsia="仿宋" w:hAnsi="仿宋" w:hint="eastAsia"/>
          <w:sz w:val="28"/>
          <w:szCs w:val="28"/>
        </w:rPr>
        <w:t>处理器≥</w:t>
      </w:r>
      <w:r>
        <w:rPr>
          <w:rFonts w:ascii="仿宋" w:eastAsia="仿宋" w:hAnsi="仿宋"/>
          <w:sz w:val="28"/>
          <w:szCs w:val="28"/>
        </w:rPr>
        <w:t>8</w:t>
      </w:r>
      <w:r>
        <w:rPr>
          <w:rFonts w:ascii="仿宋" w:eastAsia="仿宋" w:hAnsi="仿宋" w:hint="eastAsia"/>
          <w:sz w:val="28"/>
          <w:szCs w:val="28"/>
        </w:rPr>
        <w:t>核</w:t>
      </w:r>
      <w:r>
        <w:rPr>
          <w:rFonts w:ascii="仿宋" w:eastAsia="仿宋" w:hAnsi="仿宋"/>
          <w:sz w:val="28"/>
          <w:szCs w:val="28"/>
        </w:rPr>
        <w:t>64</w:t>
      </w:r>
      <w:r>
        <w:rPr>
          <w:rFonts w:ascii="仿宋" w:eastAsia="仿宋" w:hAnsi="仿宋" w:hint="eastAsia"/>
          <w:sz w:val="28"/>
          <w:szCs w:val="28"/>
        </w:rPr>
        <w:t>位高性能架构，支持大小核智能调度，最高主频≥</w:t>
      </w:r>
      <w:r>
        <w:rPr>
          <w:rFonts w:ascii="仿宋" w:eastAsia="仿宋" w:hAnsi="仿宋"/>
          <w:sz w:val="28"/>
          <w:szCs w:val="28"/>
        </w:rPr>
        <w:t>2.4GHz</w:t>
      </w:r>
      <w:r>
        <w:rPr>
          <w:rFonts w:ascii="仿宋" w:eastAsia="仿宋" w:hAnsi="仿宋" w:hint="eastAsia"/>
          <w:sz w:val="28"/>
          <w:szCs w:val="28"/>
        </w:rPr>
        <w:t>；配备多核图形处理器，全面兼容主流图形</w:t>
      </w:r>
      <w:r>
        <w:rPr>
          <w:rFonts w:ascii="仿宋" w:eastAsia="仿宋" w:hAnsi="仿宋"/>
          <w:sz w:val="28"/>
          <w:szCs w:val="28"/>
        </w:rPr>
        <w:t>API</w:t>
      </w:r>
      <w:r>
        <w:rPr>
          <w:rFonts w:ascii="仿宋" w:eastAsia="仿宋" w:hAnsi="仿宋" w:hint="eastAsia"/>
          <w:sz w:val="28"/>
          <w:szCs w:val="28"/>
        </w:rPr>
        <w:t>接口，满足高清图像渲染、视频预处理业务需求。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3. </w:t>
      </w:r>
      <w:r>
        <w:rPr>
          <w:rFonts w:ascii="仿宋" w:eastAsia="仿宋" w:hAnsi="仿宋" w:hint="eastAsia"/>
          <w:sz w:val="28"/>
          <w:szCs w:val="28"/>
        </w:rPr>
        <w:t>内置两级独立</w:t>
      </w:r>
      <w:r>
        <w:rPr>
          <w:rFonts w:ascii="仿宋" w:eastAsia="仿宋" w:hAnsi="仿宋"/>
          <w:sz w:val="28"/>
          <w:szCs w:val="28"/>
        </w:rPr>
        <w:t>AI</w:t>
      </w:r>
      <w:r>
        <w:rPr>
          <w:rFonts w:ascii="仿宋" w:eastAsia="仿宋" w:hAnsi="仿宋" w:hint="eastAsia"/>
          <w:sz w:val="28"/>
          <w:szCs w:val="28"/>
        </w:rPr>
        <w:t>推理引擎，整机</w:t>
      </w:r>
      <w:r>
        <w:rPr>
          <w:rFonts w:ascii="仿宋" w:eastAsia="仿宋" w:hAnsi="仿宋"/>
          <w:sz w:val="28"/>
          <w:szCs w:val="28"/>
        </w:rPr>
        <w:t>INT8</w:t>
      </w:r>
      <w:r>
        <w:rPr>
          <w:rFonts w:ascii="仿宋" w:eastAsia="仿宋" w:hAnsi="仿宋" w:hint="eastAsia"/>
          <w:sz w:val="28"/>
          <w:szCs w:val="28"/>
        </w:rPr>
        <w:t>峰值推理算力≥</w:t>
      </w:r>
      <w:r>
        <w:rPr>
          <w:rFonts w:ascii="仿宋" w:eastAsia="仿宋" w:hAnsi="仿宋"/>
          <w:sz w:val="28"/>
          <w:szCs w:val="28"/>
        </w:rPr>
        <w:t>26TOPS</w:t>
      </w:r>
      <w:r>
        <w:rPr>
          <w:rFonts w:ascii="仿宋" w:eastAsia="仿宋" w:hAnsi="仿宋" w:hint="eastAsia"/>
          <w:sz w:val="28"/>
          <w:szCs w:val="28"/>
        </w:rPr>
        <w:t>；支持</w:t>
      </w:r>
      <w:r>
        <w:rPr>
          <w:rFonts w:ascii="仿宋" w:eastAsia="仿宋" w:hAnsi="仿宋"/>
          <w:sz w:val="28"/>
          <w:szCs w:val="28"/>
        </w:rPr>
        <w:t>INT4/INT8/INT16/FP8/FP16/BF16</w:t>
      </w:r>
      <w:r>
        <w:rPr>
          <w:rFonts w:ascii="仿宋" w:eastAsia="仿宋" w:hAnsi="仿宋" w:hint="eastAsia"/>
          <w:sz w:val="28"/>
          <w:szCs w:val="28"/>
        </w:rPr>
        <w:t>多种精度混合推理运算，适配各类轻量化、低参数</w:t>
      </w:r>
      <w:r>
        <w:rPr>
          <w:rFonts w:ascii="仿宋" w:eastAsia="仿宋" w:hAnsi="仿宋"/>
          <w:sz w:val="28"/>
          <w:szCs w:val="28"/>
        </w:rPr>
        <w:t>AI</w:t>
      </w:r>
      <w:r>
        <w:rPr>
          <w:rFonts w:ascii="仿宋" w:eastAsia="仿宋" w:hAnsi="仿宋" w:hint="eastAsia"/>
          <w:sz w:val="28"/>
          <w:szCs w:val="28"/>
        </w:rPr>
        <w:t>模型运算场景。</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 AI</w:t>
      </w:r>
      <w:r>
        <w:rPr>
          <w:rFonts w:ascii="仿宋" w:eastAsia="仿宋" w:hAnsi="仿宋" w:hint="eastAsia"/>
          <w:sz w:val="28"/>
          <w:szCs w:val="28"/>
        </w:rPr>
        <w:t>加速单元≥</w:t>
      </w:r>
      <w:r>
        <w:rPr>
          <w:rFonts w:ascii="仿宋" w:eastAsia="仿宋" w:hAnsi="仿宋"/>
          <w:sz w:val="28"/>
          <w:szCs w:val="28"/>
        </w:rPr>
        <w:t>5GB</w:t>
      </w:r>
      <w:r>
        <w:rPr>
          <w:rFonts w:ascii="仿宋" w:eastAsia="仿宋" w:hAnsi="仿宋" w:hint="eastAsia"/>
          <w:sz w:val="28"/>
          <w:szCs w:val="28"/>
        </w:rPr>
        <w:t>独立高带宽片内缓存，与系统运行内存物理隔离，不占用系统运算资源，可本地离线稳定运行</w:t>
      </w:r>
      <w:r>
        <w:rPr>
          <w:rFonts w:ascii="仿宋" w:eastAsia="仿宋" w:hAnsi="仿宋"/>
          <w:sz w:val="28"/>
          <w:szCs w:val="28"/>
        </w:rPr>
        <w:t>7B</w:t>
      </w:r>
      <w:r>
        <w:rPr>
          <w:rFonts w:ascii="仿宋" w:eastAsia="仿宋" w:hAnsi="仿宋" w:hint="eastAsia"/>
          <w:sz w:val="28"/>
          <w:szCs w:val="28"/>
        </w:rPr>
        <w:t>及以内参数大语言模型、多模态视觉大模型。</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5. </w:t>
      </w:r>
      <w:r>
        <w:rPr>
          <w:rFonts w:ascii="仿宋" w:eastAsia="仿宋" w:hAnsi="仿宋" w:hint="eastAsia"/>
          <w:sz w:val="28"/>
          <w:szCs w:val="28"/>
        </w:rPr>
        <w:t>支持7B以下端侧大模型文本生成速率≥</w:t>
      </w:r>
      <w:r>
        <w:rPr>
          <w:rFonts w:ascii="仿宋" w:eastAsia="仿宋" w:hAnsi="仿宋"/>
          <w:sz w:val="28"/>
          <w:szCs w:val="28"/>
        </w:rPr>
        <w:t>100 tokens/s</w:t>
      </w:r>
      <w:r>
        <w:rPr>
          <w:rFonts w:ascii="仿宋" w:eastAsia="仿宋" w:hAnsi="仿宋" w:hint="eastAsia"/>
          <w:sz w:val="28"/>
          <w:szCs w:val="28"/>
        </w:rPr>
        <w:t>，可支撑多任务并发实时分析、毫秒级边缘响应。</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 支持AI</w:t>
      </w:r>
      <w:r>
        <w:rPr>
          <w:rFonts w:ascii="仿宋" w:eastAsia="仿宋" w:hAnsi="仿宋" w:hint="eastAsia"/>
          <w:sz w:val="28"/>
          <w:szCs w:val="28"/>
        </w:rPr>
        <w:t>软件开发工具链，兼容</w:t>
      </w:r>
      <w:r>
        <w:rPr>
          <w:rFonts w:ascii="仿宋" w:eastAsia="仿宋" w:hAnsi="仿宋"/>
          <w:sz w:val="28"/>
          <w:szCs w:val="28"/>
        </w:rPr>
        <w:t>TensorFlow</w:t>
      </w:r>
      <w:r>
        <w:rPr>
          <w:rFonts w:ascii="仿宋" w:eastAsia="仿宋" w:hAnsi="仿宋" w:hint="eastAsia"/>
          <w:sz w:val="28"/>
          <w:szCs w:val="28"/>
        </w:rPr>
        <w:t>、</w:t>
      </w:r>
      <w:r>
        <w:rPr>
          <w:rFonts w:ascii="仿宋" w:eastAsia="仿宋" w:hAnsi="仿宋"/>
          <w:sz w:val="28"/>
          <w:szCs w:val="28"/>
        </w:rPr>
        <w:t>PyTorch</w:t>
      </w:r>
      <w:r>
        <w:rPr>
          <w:rFonts w:ascii="仿宋" w:eastAsia="仿宋" w:hAnsi="仿宋" w:hint="eastAsia"/>
          <w:sz w:val="28"/>
          <w:szCs w:val="28"/>
        </w:rPr>
        <w:t>等主流深度学习框架，支持模型量化、编译、部署、调试全流程开发，适配多样化边缘</w:t>
      </w:r>
      <w:r>
        <w:rPr>
          <w:rFonts w:ascii="仿宋" w:eastAsia="仿宋" w:hAnsi="仿宋"/>
          <w:sz w:val="28"/>
          <w:szCs w:val="28"/>
        </w:rPr>
        <w:t>AI</w:t>
      </w:r>
      <w:r>
        <w:rPr>
          <w:rFonts w:ascii="仿宋" w:eastAsia="仿宋" w:hAnsi="仿宋" w:hint="eastAsia"/>
          <w:sz w:val="28"/>
          <w:szCs w:val="28"/>
        </w:rPr>
        <w:t>应用拓展。</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7. </w:t>
      </w:r>
      <w:r>
        <w:rPr>
          <w:rFonts w:ascii="仿宋" w:eastAsia="仿宋" w:hAnsi="仿宋" w:hint="eastAsia"/>
          <w:sz w:val="28"/>
          <w:szCs w:val="28"/>
        </w:rPr>
        <w:t>系统运行内存：≥</w:t>
      </w:r>
      <w:r>
        <w:rPr>
          <w:rFonts w:ascii="仿宋" w:eastAsia="仿宋" w:hAnsi="仿宋"/>
          <w:sz w:val="28"/>
          <w:szCs w:val="28"/>
        </w:rPr>
        <w:t xml:space="preserve">16GB </w:t>
      </w:r>
      <w:r>
        <w:rPr>
          <w:rFonts w:ascii="仿宋" w:eastAsia="仿宋" w:hAnsi="仿宋" w:hint="eastAsia"/>
          <w:sz w:val="28"/>
          <w:szCs w:val="28"/>
        </w:rPr>
        <w:t>高速内存，保障多任务、大模型并发稳定运行；</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8. </w:t>
      </w:r>
      <w:r>
        <w:rPr>
          <w:rFonts w:ascii="仿宋" w:eastAsia="仿宋" w:hAnsi="仿宋" w:hint="eastAsia"/>
          <w:sz w:val="28"/>
          <w:szCs w:val="28"/>
        </w:rPr>
        <w:t>板载本地存储：≥</w:t>
      </w:r>
      <w:r>
        <w:rPr>
          <w:rFonts w:ascii="仿宋" w:eastAsia="仿宋" w:hAnsi="仿宋"/>
          <w:sz w:val="28"/>
          <w:szCs w:val="28"/>
        </w:rPr>
        <w:t>64GB</w:t>
      </w:r>
      <w:r>
        <w:rPr>
          <w:rFonts w:ascii="仿宋" w:eastAsia="仿宋" w:hAnsi="仿宋" w:hint="eastAsia"/>
          <w:sz w:val="28"/>
          <w:szCs w:val="28"/>
        </w:rPr>
        <w:t>内置高速闪存，满足系统运行、数据本地缓存需求；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9. </w:t>
      </w:r>
      <w:r>
        <w:rPr>
          <w:rFonts w:ascii="仿宋" w:eastAsia="仿宋" w:hAnsi="仿宋" w:hint="eastAsia"/>
          <w:sz w:val="28"/>
          <w:szCs w:val="28"/>
        </w:rPr>
        <w:t>支持</w:t>
      </w:r>
      <w:r>
        <w:rPr>
          <w:rFonts w:ascii="仿宋" w:eastAsia="仿宋" w:hAnsi="仿宋"/>
          <w:sz w:val="28"/>
          <w:szCs w:val="28"/>
        </w:rPr>
        <w:t>扩展</w:t>
      </w:r>
      <w:r>
        <w:rPr>
          <w:rFonts w:ascii="仿宋" w:eastAsia="仿宋" w:hAnsi="仿宋" w:hint="eastAsia"/>
          <w:sz w:val="28"/>
          <w:szCs w:val="28"/>
        </w:rPr>
        <w:t>高速</w:t>
      </w:r>
      <w:r>
        <w:rPr>
          <w:rFonts w:ascii="仿宋" w:eastAsia="仿宋" w:hAnsi="仿宋"/>
          <w:sz w:val="28"/>
          <w:szCs w:val="28"/>
        </w:rPr>
        <w:t>NVMe</w:t>
      </w:r>
      <w:r>
        <w:rPr>
          <w:rFonts w:ascii="仿宋" w:eastAsia="仿宋" w:hAnsi="仿宋" w:hint="eastAsia"/>
          <w:sz w:val="28"/>
          <w:szCs w:val="28"/>
        </w:rPr>
        <w:t>固态硬盘、</w:t>
      </w:r>
      <w:r>
        <w:rPr>
          <w:rFonts w:ascii="仿宋" w:eastAsia="仿宋" w:hAnsi="仿宋"/>
          <w:sz w:val="28"/>
          <w:szCs w:val="28"/>
        </w:rPr>
        <w:t>TF</w:t>
      </w:r>
      <w:r>
        <w:rPr>
          <w:rFonts w:ascii="仿宋" w:eastAsia="仿宋" w:hAnsi="仿宋" w:hint="eastAsia"/>
          <w:sz w:val="28"/>
          <w:szCs w:val="28"/>
        </w:rPr>
        <w:t>存储卡，可灵活扩容</w:t>
      </w:r>
      <w:r>
        <w:rPr>
          <w:rFonts w:ascii="仿宋" w:eastAsia="仿宋" w:hAnsi="仿宋"/>
          <w:sz w:val="28"/>
          <w:szCs w:val="28"/>
        </w:rPr>
        <w:t>GB</w:t>
      </w:r>
      <w:r>
        <w:rPr>
          <w:rFonts w:ascii="仿宋" w:eastAsia="仿宋" w:hAnsi="仿宋" w:hint="eastAsia"/>
          <w:sz w:val="28"/>
          <w:szCs w:val="28"/>
        </w:rPr>
        <w:t>级本地存储空间；标配硬盘标准供电输出接口，适配大容量存储设备接入。</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 xml:space="preserve">10. </w:t>
      </w:r>
      <w:r>
        <w:rPr>
          <w:rFonts w:ascii="仿宋" w:eastAsia="仿宋" w:hAnsi="仿宋" w:hint="eastAsia"/>
          <w:sz w:val="28"/>
          <w:szCs w:val="28"/>
        </w:rPr>
        <w:t>硬件解码：最高支持≥</w:t>
      </w:r>
      <w:r>
        <w:rPr>
          <w:rFonts w:ascii="仿宋" w:eastAsia="仿宋" w:hAnsi="仿宋"/>
          <w:sz w:val="28"/>
          <w:szCs w:val="28"/>
        </w:rPr>
        <w:t>8K@60fps</w:t>
      </w:r>
      <w:r>
        <w:rPr>
          <w:rFonts w:ascii="仿宋" w:eastAsia="仿宋" w:hAnsi="仿宋" w:hint="eastAsia"/>
          <w:sz w:val="28"/>
          <w:szCs w:val="28"/>
        </w:rPr>
        <w:t>视频解码，兼容</w:t>
      </w:r>
      <w:r>
        <w:rPr>
          <w:rFonts w:ascii="仿宋" w:eastAsia="仿宋" w:hAnsi="仿宋"/>
          <w:sz w:val="28"/>
          <w:szCs w:val="28"/>
        </w:rPr>
        <w:t>H.265</w:t>
      </w:r>
      <w:r>
        <w:rPr>
          <w:rFonts w:ascii="仿宋" w:eastAsia="仿宋" w:hAnsi="仿宋" w:hint="eastAsia"/>
          <w:sz w:val="28"/>
          <w:szCs w:val="28"/>
        </w:rPr>
        <w:t>、</w:t>
      </w:r>
      <w:r>
        <w:rPr>
          <w:rFonts w:ascii="仿宋" w:eastAsia="仿宋" w:hAnsi="仿宋"/>
          <w:sz w:val="28"/>
          <w:szCs w:val="28"/>
        </w:rPr>
        <w:t>VP9</w:t>
      </w:r>
      <w:r>
        <w:rPr>
          <w:rFonts w:ascii="仿宋" w:eastAsia="仿宋" w:hAnsi="仿宋" w:hint="eastAsia"/>
          <w:sz w:val="28"/>
          <w:szCs w:val="28"/>
        </w:rPr>
        <w:t>、</w:t>
      </w:r>
      <w:r>
        <w:rPr>
          <w:rFonts w:ascii="仿宋" w:eastAsia="仿宋" w:hAnsi="仿宋"/>
          <w:sz w:val="28"/>
          <w:szCs w:val="28"/>
        </w:rPr>
        <w:t>AVS2</w:t>
      </w:r>
      <w:r>
        <w:rPr>
          <w:rFonts w:ascii="仿宋" w:eastAsia="仿宋" w:hAnsi="仿宋" w:hint="eastAsia"/>
          <w:sz w:val="28"/>
          <w:szCs w:val="28"/>
        </w:rPr>
        <w:t>、</w:t>
      </w:r>
      <w:r>
        <w:rPr>
          <w:rFonts w:ascii="仿宋" w:eastAsia="仿宋" w:hAnsi="仿宋"/>
          <w:sz w:val="28"/>
          <w:szCs w:val="28"/>
        </w:rPr>
        <w:t>AV1</w:t>
      </w:r>
      <w:r>
        <w:rPr>
          <w:rFonts w:ascii="仿宋" w:eastAsia="仿宋" w:hAnsi="仿宋" w:hint="eastAsia"/>
          <w:sz w:val="28"/>
          <w:szCs w:val="28"/>
        </w:rPr>
        <w:t>、</w:t>
      </w:r>
      <w:r>
        <w:rPr>
          <w:rFonts w:ascii="仿宋" w:eastAsia="仿宋" w:hAnsi="仿宋"/>
          <w:sz w:val="28"/>
          <w:szCs w:val="28"/>
        </w:rPr>
        <w:t>H.264</w:t>
      </w:r>
      <w:r>
        <w:rPr>
          <w:rFonts w:ascii="仿宋" w:eastAsia="仿宋" w:hAnsi="仿宋" w:hint="eastAsia"/>
          <w:sz w:val="28"/>
          <w:szCs w:val="28"/>
        </w:rPr>
        <w:t>等主流视频格式；支持≥</w:t>
      </w:r>
      <w:r>
        <w:rPr>
          <w:rFonts w:ascii="仿宋" w:eastAsia="仿宋" w:hAnsi="仿宋"/>
          <w:sz w:val="28"/>
          <w:szCs w:val="28"/>
        </w:rPr>
        <w:t>4K</w:t>
      </w:r>
      <w:r>
        <w:rPr>
          <w:rFonts w:ascii="仿宋" w:eastAsia="仿宋" w:hAnsi="仿宋" w:hint="eastAsia"/>
          <w:sz w:val="28"/>
          <w:szCs w:val="28"/>
        </w:rPr>
        <w:t>多通道视频流并行同步解码处理。</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11. </w:t>
      </w:r>
      <w:r>
        <w:rPr>
          <w:rFonts w:ascii="仿宋" w:eastAsia="仿宋" w:hAnsi="仿宋" w:hint="eastAsia"/>
          <w:sz w:val="28"/>
          <w:szCs w:val="28"/>
        </w:rPr>
        <w:t>硬件编码：最高支持≥</w:t>
      </w:r>
      <w:r>
        <w:rPr>
          <w:rFonts w:ascii="仿宋" w:eastAsia="仿宋" w:hAnsi="仿宋"/>
          <w:sz w:val="28"/>
          <w:szCs w:val="28"/>
        </w:rPr>
        <w:t>8K@30fps H.264/H.265</w:t>
      </w:r>
      <w:r>
        <w:rPr>
          <w:rFonts w:ascii="仿宋" w:eastAsia="仿宋" w:hAnsi="仿宋" w:hint="eastAsia"/>
          <w:sz w:val="28"/>
          <w:szCs w:val="28"/>
        </w:rPr>
        <w:t>硬件编码，满足高清视频实时录制、流媒体推送需求。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12. </w:t>
      </w:r>
      <w:r>
        <w:rPr>
          <w:rFonts w:ascii="仿宋" w:eastAsia="仿宋" w:hAnsi="仿宋" w:hint="eastAsia"/>
          <w:sz w:val="28"/>
          <w:szCs w:val="28"/>
        </w:rPr>
        <w:t>配置≥</w:t>
      </w:r>
      <w:r>
        <w:rPr>
          <w:rFonts w:ascii="仿宋" w:eastAsia="仿宋" w:hAnsi="仿宋"/>
          <w:sz w:val="28"/>
          <w:szCs w:val="28"/>
        </w:rPr>
        <w:t>2</w:t>
      </w:r>
      <w:r>
        <w:rPr>
          <w:rFonts w:ascii="仿宋" w:eastAsia="仿宋" w:hAnsi="仿宋" w:hint="eastAsia"/>
          <w:sz w:val="28"/>
          <w:szCs w:val="28"/>
        </w:rPr>
        <w:t>路千兆以太网</w:t>
      </w:r>
      <w:r>
        <w:rPr>
          <w:rFonts w:ascii="仿宋" w:eastAsia="仿宋" w:hAnsi="仿宋"/>
          <w:sz w:val="28"/>
          <w:szCs w:val="28"/>
        </w:rPr>
        <w:t>RJ45</w:t>
      </w:r>
      <w:r>
        <w:rPr>
          <w:rFonts w:ascii="仿宋" w:eastAsia="仿宋" w:hAnsi="仿宋" w:hint="eastAsia"/>
          <w:sz w:val="28"/>
          <w:szCs w:val="28"/>
        </w:rPr>
        <w:t>接口</w:t>
      </w:r>
      <w:r>
        <w:rPr>
          <w:rFonts w:ascii="仿宋" w:eastAsia="仿宋" w:hAnsi="仿宋"/>
          <w:sz w:val="28"/>
          <w:szCs w:val="28"/>
        </w:rPr>
        <w:t>；</w:t>
      </w:r>
      <w:r>
        <w:rPr>
          <w:rFonts w:ascii="仿宋" w:eastAsia="仿宋" w:hAnsi="仿宋" w:hint="eastAsia"/>
          <w:sz w:val="28"/>
          <w:szCs w:val="28"/>
        </w:rPr>
        <w:t>可直接接驳网络摄像机、电力终端等前端设备，兼容</w:t>
      </w:r>
      <w:r>
        <w:rPr>
          <w:rFonts w:ascii="仿宋" w:eastAsia="仿宋" w:hAnsi="仿宋"/>
          <w:sz w:val="28"/>
          <w:szCs w:val="28"/>
        </w:rPr>
        <w:t>ONVIF</w:t>
      </w:r>
      <w:r>
        <w:rPr>
          <w:rFonts w:ascii="仿宋" w:eastAsia="仿宋" w:hAnsi="仿宋" w:hint="eastAsia"/>
          <w:sz w:val="28"/>
          <w:szCs w:val="28"/>
        </w:rPr>
        <w:t>、</w:t>
      </w:r>
      <w:r>
        <w:rPr>
          <w:rFonts w:ascii="仿宋" w:eastAsia="仿宋" w:hAnsi="仿宋"/>
          <w:sz w:val="28"/>
          <w:szCs w:val="28"/>
        </w:rPr>
        <w:t>RTSP</w:t>
      </w:r>
      <w:r>
        <w:rPr>
          <w:rFonts w:ascii="仿宋" w:eastAsia="仿宋" w:hAnsi="仿宋" w:hint="eastAsia"/>
          <w:sz w:val="28"/>
          <w:szCs w:val="28"/>
        </w:rPr>
        <w:t>主流流媒体协议。</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13. </w:t>
      </w:r>
      <w:r>
        <w:rPr>
          <w:rFonts w:ascii="仿宋" w:eastAsia="仿宋" w:hAnsi="仿宋" w:hint="eastAsia"/>
          <w:sz w:val="28"/>
          <w:szCs w:val="28"/>
        </w:rPr>
        <w:t>配备无线扩展插槽，可拓展</w:t>
      </w:r>
      <w:r>
        <w:rPr>
          <w:rFonts w:ascii="仿宋" w:eastAsia="仿宋" w:hAnsi="仿宋"/>
          <w:sz w:val="28"/>
          <w:szCs w:val="28"/>
        </w:rPr>
        <w:t>2.4G/5G</w:t>
      </w:r>
      <w:r>
        <w:rPr>
          <w:rFonts w:ascii="仿宋" w:eastAsia="仿宋" w:hAnsi="仿宋" w:hint="eastAsia"/>
          <w:sz w:val="28"/>
          <w:szCs w:val="28"/>
        </w:rPr>
        <w:t>双频无线网络；预留移动通信模组扩展接口，支持</w:t>
      </w:r>
      <w:r>
        <w:rPr>
          <w:rFonts w:ascii="仿宋" w:eastAsia="仿宋" w:hAnsi="仿宋"/>
          <w:sz w:val="28"/>
          <w:szCs w:val="28"/>
        </w:rPr>
        <w:t>4G</w:t>
      </w:r>
      <w:r>
        <w:rPr>
          <w:rFonts w:ascii="仿宋" w:eastAsia="仿宋" w:hAnsi="仿宋" w:hint="eastAsia"/>
          <w:sz w:val="28"/>
          <w:szCs w:val="28"/>
        </w:rPr>
        <w:t>及以上网络拓展，适配多场景联网需求。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14. </w:t>
      </w:r>
      <w:r>
        <w:rPr>
          <w:rFonts w:ascii="仿宋" w:eastAsia="仿宋" w:hAnsi="仿宋" w:hint="eastAsia"/>
          <w:sz w:val="28"/>
          <w:szCs w:val="28"/>
        </w:rPr>
        <w:t>视频输出：配备不少于</w:t>
      </w:r>
      <w:r>
        <w:rPr>
          <w:rFonts w:ascii="仿宋" w:eastAsia="仿宋" w:hAnsi="仿宋"/>
          <w:sz w:val="28"/>
          <w:szCs w:val="28"/>
        </w:rPr>
        <w:t>1</w:t>
      </w:r>
      <w:r>
        <w:rPr>
          <w:rFonts w:ascii="仿宋" w:eastAsia="仿宋" w:hAnsi="仿宋" w:hint="eastAsia"/>
          <w:sz w:val="28"/>
          <w:szCs w:val="28"/>
        </w:rPr>
        <w:t>路</w:t>
      </w:r>
      <w:r>
        <w:rPr>
          <w:rFonts w:ascii="仿宋" w:eastAsia="仿宋" w:hAnsi="仿宋"/>
          <w:sz w:val="28"/>
          <w:szCs w:val="28"/>
        </w:rPr>
        <w:t>HDMI2.0</w:t>
      </w:r>
      <w:r>
        <w:rPr>
          <w:rFonts w:ascii="仿宋" w:eastAsia="仿宋" w:hAnsi="仿宋" w:hint="eastAsia"/>
          <w:sz w:val="28"/>
          <w:szCs w:val="28"/>
        </w:rPr>
        <w:t>接口、不少于</w:t>
      </w:r>
      <w:r>
        <w:rPr>
          <w:rFonts w:ascii="仿宋" w:eastAsia="仿宋" w:hAnsi="仿宋"/>
          <w:sz w:val="28"/>
          <w:szCs w:val="28"/>
        </w:rPr>
        <w:t>1</w:t>
      </w:r>
      <w:r>
        <w:rPr>
          <w:rFonts w:ascii="仿宋" w:eastAsia="仿宋" w:hAnsi="仿宋" w:hint="eastAsia"/>
          <w:sz w:val="28"/>
          <w:szCs w:val="28"/>
        </w:rPr>
        <w:t>路</w:t>
      </w:r>
      <w:r>
        <w:rPr>
          <w:rFonts w:ascii="仿宋" w:eastAsia="仿宋" w:hAnsi="仿宋"/>
          <w:sz w:val="28"/>
          <w:szCs w:val="28"/>
        </w:rPr>
        <w:t>VGA</w:t>
      </w:r>
      <w:r>
        <w:rPr>
          <w:rFonts w:ascii="仿宋" w:eastAsia="仿宋" w:hAnsi="仿宋" w:hint="eastAsia"/>
          <w:sz w:val="28"/>
          <w:szCs w:val="28"/>
        </w:rPr>
        <w:t>接口，最高支持≥</w:t>
      </w:r>
      <w:r>
        <w:rPr>
          <w:rFonts w:ascii="仿宋" w:eastAsia="仿宋" w:hAnsi="仿宋"/>
          <w:sz w:val="28"/>
          <w:szCs w:val="28"/>
        </w:rPr>
        <w:t>1080P</w:t>
      </w:r>
      <w:r>
        <w:rPr>
          <w:rFonts w:ascii="仿宋" w:eastAsia="仿宋" w:hAnsi="仿宋" w:hint="eastAsia"/>
          <w:sz w:val="28"/>
          <w:szCs w:val="28"/>
        </w:rPr>
        <w:t>高清显示输出；</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15. </w:t>
      </w:r>
      <w:r>
        <w:rPr>
          <w:rFonts w:ascii="仿宋" w:eastAsia="仿宋" w:hAnsi="仿宋" w:hint="eastAsia"/>
          <w:sz w:val="28"/>
          <w:szCs w:val="28"/>
        </w:rPr>
        <w:t>音频：配备独立不少于</w:t>
      </w:r>
      <w:r>
        <w:rPr>
          <w:rFonts w:ascii="仿宋" w:eastAsia="仿宋" w:hAnsi="仿宋"/>
          <w:sz w:val="28"/>
          <w:szCs w:val="28"/>
        </w:rPr>
        <w:t>1</w:t>
      </w:r>
      <w:r>
        <w:rPr>
          <w:rFonts w:ascii="仿宋" w:eastAsia="仿宋" w:hAnsi="仿宋" w:hint="eastAsia"/>
          <w:sz w:val="28"/>
          <w:szCs w:val="28"/>
        </w:rPr>
        <w:t>路音频输入接口、不少于</w:t>
      </w:r>
      <w:r>
        <w:rPr>
          <w:rFonts w:ascii="仿宋" w:eastAsia="仿宋" w:hAnsi="仿宋"/>
          <w:sz w:val="28"/>
          <w:szCs w:val="28"/>
        </w:rPr>
        <w:t>1</w:t>
      </w:r>
      <w:r>
        <w:rPr>
          <w:rFonts w:ascii="仿宋" w:eastAsia="仿宋" w:hAnsi="仿宋" w:hint="eastAsia"/>
          <w:sz w:val="28"/>
          <w:szCs w:val="28"/>
        </w:rPr>
        <w:t>路音频输出接口，满足音频采集、输出业务需求。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16. USB</w:t>
      </w:r>
      <w:r>
        <w:rPr>
          <w:rFonts w:ascii="仿宋" w:eastAsia="仿宋" w:hAnsi="仿宋" w:hint="eastAsia"/>
          <w:sz w:val="28"/>
          <w:szCs w:val="28"/>
        </w:rPr>
        <w:t>接口：配备≥</w:t>
      </w:r>
      <w:r>
        <w:rPr>
          <w:rFonts w:ascii="仿宋" w:eastAsia="仿宋" w:hAnsi="仿宋"/>
          <w:sz w:val="28"/>
          <w:szCs w:val="28"/>
        </w:rPr>
        <w:t>2</w:t>
      </w:r>
      <w:r>
        <w:rPr>
          <w:rFonts w:ascii="仿宋" w:eastAsia="仿宋" w:hAnsi="仿宋" w:hint="eastAsia"/>
          <w:sz w:val="28"/>
          <w:szCs w:val="28"/>
        </w:rPr>
        <w:t>路标准</w:t>
      </w:r>
      <w:r>
        <w:rPr>
          <w:rFonts w:ascii="仿宋" w:eastAsia="仿宋" w:hAnsi="仿宋"/>
          <w:sz w:val="28"/>
          <w:szCs w:val="28"/>
        </w:rPr>
        <w:t>USB3.0 Type-A</w:t>
      </w:r>
      <w:r>
        <w:rPr>
          <w:rFonts w:ascii="仿宋" w:eastAsia="仿宋" w:hAnsi="仿宋" w:hint="eastAsia"/>
          <w:sz w:val="28"/>
          <w:szCs w:val="28"/>
        </w:rPr>
        <w:t>接口，预留</w:t>
      </w:r>
      <w:r>
        <w:rPr>
          <w:rFonts w:ascii="仿宋" w:eastAsia="仿宋" w:hAnsi="仿宋"/>
          <w:sz w:val="28"/>
          <w:szCs w:val="28"/>
        </w:rPr>
        <w:t>USB3.0</w:t>
      </w:r>
      <w:r>
        <w:rPr>
          <w:rFonts w:ascii="仿宋" w:eastAsia="仿宋" w:hAnsi="仿宋" w:hint="eastAsia"/>
          <w:sz w:val="28"/>
          <w:szCs w:val="28"/>
        </w:rPr>
        <w:t>扩展插座，支持外设拓展接入；</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17. </w:t>
      </w:r>
      <w:r>
        <w:rPr>
          <w:rFonts w:ascii="仿宋" w:eastAsia="仿宋" w:hAnsi="仿宋" w:hint="eastAsia"/>
          <w:sz w:val="28"/>
          <w:szCs w:val="28"/>
        </w:rPr>
        <w:t>工业通讯：搭载</w:t>
      </w:r>
      <w:r>
        <w:rPr>
          <w:rFonts w:ascii="仿宋" w:eastAsia="仿宋" w:hAnsi="仿宋"/>
          <w:sz w:val="28"/>
          <w:szCs w:val="28"/>
        </w:rPr>
        <w:t>RS485</w:t>
      </w:r>
      <w:r>
        <w:rPr>
          <w:rFonts w:ascii="仿宋" w:eastAsia="仿宋" w:hAnsi="仿宋" w:hint="eastAsia"/>
          <w:sz w:val="28"/>
          <w:szCs w:val="28"/>
        </w:rPr>
        <w:t>总线接口、多路通用</w:t>
      </w:r>
      <w:r>
        <w:rPr>
          <w:rFonts w:ascii="仿宋" w:eastAsia="仿宋" w:hAnsi="仿宋"/>
          <w:sz w:val="28"/>
          <w:szCs w:val="28"/>
        </w:rPr>
        <w:t>IO</w:t>
      </w:r>
      <w:r>
        <w:rPr>
          <w:rFonts w:ascii="仿宋" w:eastAsia="仿宋" w:hAnsi="仿宋" w:hint="eastAsia"/>
          <w:sz w:val="28"/>
          <w:szCs w:val="28"/>
        </w:rPr>
        <w:t>电平接口、多路异步串口，可稳定适配各类工业传感器、电力仪表、低压开关设备接入，满足电力场景运维控制需求；采用</w:t>
      </w:r>
      <w:r>
        <w:rPr>
          <w:rFonts w:ascii="仿宋" w:eastAsia="仿宋" w:hAnsi="仿宋"/>
          <w:sz w:val="28"/>
          <w:szCs w:val="28"/>
        </w:rPr>
        <w:t>BLE5.0/5.1</w:t>
      </w:r>
      <w:r>
        <w:rPr>
          <w:rFonts w:ascii="仿宋" w:eastAsia="仿宋" w:hAnsi="仿宋" w:hint="eastAsia"/>
          <w:sz w:val="28"/>
          <w:szCs w:val="28"/>
        </w:rPr>
        <w:t>工业级低功耗蓝牙架构，</w:t>
      </w:r>
      <w:r>
        <w:rPr>
          <w:rFonts w:ascii="仿宋" w:eastAsia="仿宋" w:hAnsi="仿宋"/>
          <w:sz w:val="28"/>
          <w:szCs w:val="28"/>
        </w:rPr>
        <w:t>2.4GHz</w:t>
      </w:r>
      <w:r>
        <w:rPr>
          <w:rFonts w:ascii="仿宋" w:eastAsia="仿宋" w:hAnsi="仿宋" w:hint="eastAsia"/>
          <w:sz w:val="28"/>
          <w:szCs w:val="28"/>
        </w:rPr>
        <w:t>频段，支持自适应跳频抗干扰。内置电力专用</w:t>
      </w:r>
      <w:r>
        <w:rPr>
          <w:rFonts w:ascii="仿宋" w:eastAsia="仿宋" w:hAnsi="仿宋"/>
          <w:sz w:val="28"/>
          <w:szCs w:val="28"/>
        </w:rPr>
        <w:t>PAwR</w:t>
      </w:r>
      <w:r>
        <w:rPr>
          <w:rFonts w:ascii="仿宋" w:eastAsia="仿宋" w:hAnsi="仿宋" w:hint="eastAsia"/>
          <w:sz w:val="28"/>
          <w:szCs w:val="28"/>
        </w:rPr>
        <w:t>协议栈，基于</w:t>
      </w:r>
      <w:r>
        <w:rPr>
          <w:rFonts w:ascii="仿宋" w:eastAsia="仿宋" w:hAnsi="仿宋"/>
          <w:sz w:val="28"/>
          <w:szCs w:val="28"/>
        </w:rPr>
        <w:t>TDMA</w:t>
      </w:r>
      <w:r>
        <w:rPr>
          <w:rFonts w:ascii="仿宋" w:eastAsia="仿宋" w:hAnsi="仿宋" w:hint="eastAsia"/>
          <w:sz w:val="28"/>
          <w:szCs w:val="28"/>
        </w:rPr>
        <w:t>时分多址机制实现免配对自动组网，支持一对多批量并发运维。适配</w:t>
      </w:r>
      <w:r>
        <w:rPr>
          <w:rFonts w:ascii="仿宋" w:eastAsia="仿宋" w:hAnsi="仿宋"/>
          <w:sz w:val="28"/>
          <w:szCs w:val="28"/>
        </w:rPr>
        <w:t>DL/T645</w:t>
      </w:r>
      <w:r>
        <w:rPr>
          <w:rFonts w:ascii="仿宋" w:eastAsia="仿宋" w:hAnsi="仿宋" w:hint="eastAsia"/>
          <w:sz w:val="28"/>
          <w:szCs w:val="28"/>
        </w:rPr>
        <w:t>、</w:t>
      </w:r>
      <w:r>
        <w:rPr>
          <w:rFonts w:ascii="仿宋" w:eastAsia="仿宋" w:hAnsi="仿宋"/>
          <w:sz w:val="28"/>
          <w:szCs w:val="28"/>
        </w:rPr>
        <w:t>1376.2</w:t>
      </w:r>
      <w:r>
        <w:rPr>
          <w:rFonts w:ascii="仿宋" w:eastAsia="仿宋" w:hAnsi="仿宋" w:hint="eastAsia"/>
          <w:sz w:val="28"/>
          <w:szCs w:val="28"/>
        </w:rPr>
        <w:t>电力标准规约，可直接透传业务报文，支持参数配置、故障读取、设备控制。</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18. </w:t>
      </w:r>
      <w:r>
        <w:rPr>
          <w:rFonts w:ascii="仿宋" w:eastAsia="仿宋" w:hAnsi="仿宋" w:hint="eastAsia"/>
          <w:sz w:val="28"/>
          <w:szCs w:val="28"/>
        </w:rPr>
        <w:t>配置电源按键、复位按键、固件烧录按键、功能拨码开关，支持设备手动调试；预留专用调试串口，便于设备运维排查；</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19.</w:t>
      </w:r>
      <w:r>
        <w:rPr>
          <w:rFonts w:ascii="仿宋" w:eastAsia="仿宋" w:hAnsi="仿宋" w:hint="eastAsia"/>
          <w:sz w:val="28"/>
          <w:szCs w:val="28"/>
        </w:rPr>
        <w:t>支持</w:t>
      </w:r>
      <w:r>
        <w:rPr>
          <w:rFonts w:ascii="仿宋" w:eastAsia="仿宋" w:hAnsi="仿宋"/>
          <w:sz w:val="28"/>
          <w:szCs w:val="28"/>
        </w:rPr>
        <w:t>至少一个PWM</w:t>
      </w:r>
      <w:r>
        <w:rPr>
          <w:rFonts w:ascii="仿宋" w:eastAsia="仿宋" w:hAnsi="仿宋" w:hint="eastAsia"/>
          <w:sz w:val="28"/>
          <w:szCs w:val="28"/>
        </w:rPr>
        <w:t>温控风扇接入，具备风扇转速检测、智能调速</w:t>
      </w:r>
      <w:r>
        <w:rPr>
          <w:rFonts w:ascii="仿宋" w:eastAsia="仿宋" w:hAnsi="仿宋" w:hint="eastAsia"/>
          <w:sz w:val="28"/>
          <w:szCs w:val="28"/>
        </w:rPr>
        <w:lastRenderedPageBreak/>
        <w:t>功能，保障设备长时间高负载稳定运行。</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20. </w:t>
      </w:r>
      <w:r>
        <w:rPr>
          <w:rFonts w:ascii="仿宋" w:eastAsia="仿宋" w:hAnsi="仿宋" w:hint="eastAsia"/>
          <w:sz w:val="28"/>
          <w:szCs w:val="28"/>
        </w:rPr>
        <w:t>支持</w:t>
      </w:r>
      <w:r>
        <w:rPr>
          <w:rFonts w:ascii="仿宋" w:eastAsia="仿宋" w:hAnsi="仿宋"/>
          <w:sz w:val="28"/>
          <w:szCs w:val="28"/>
        </w:rPr>
        <w:t>DC</w:t>
      </w:r>
      <w:r>
        <w:rPr>
          <w:rFonts w:ascii="仿宋" w:eastAsia="仿宋" w:hAnsi="仿宋" w:hint="eastAsia"/>
          <w:sz w:val="28"/>
          <w:szCs w:val="28"/>
        </w:rPr>
        <w:t>宽电压直流输入，标准输入</w:t>
      </w:r>
      <w:r>
        <w:rPr>
          <w:rFonts w:ascii="仿宋" w:eastAsia="仿宋" w:hAnsi="仿宋"/>
          <w:sz w:val="28"/>
          <w:szCs w:val="28"/>
        </w:rPr>
        <w:t>12V</w:t>
      </w:r>
      <w:r>
        <w:rPr>
          <w:rFonts w:ascii="仿宋" w:eastAsia="仿宋" w:hAnsi="仿宋" w:hint="eastAsia"/>
          <w:sz w:val="28"/>
          <w:szCs w:val="28"/>
        </w:rPr>
        <w:t>，兼容</w:t>
      </w:r>
      <w:r>
        <w:rPr>
          <w:rFonts w:ascii="仿宋" w:eastAsia="仿宋" w:hAnsi="仿宋"/>
          <w:sz w:val="28"/>
          <w:szCs w:val="28"/>
        </w:rPr>
        <w:t>12V</w:t>
      </w:r>
      <w:r>
        <w:rPr>
          <w:rFonts w:ascii="仿宋" w:eastAsia="仿宋" w:hAnsi="仿宋" w:hint="eastAsia"/>
          <w:sz w:val="28"/>
          <w:szCs w:val="28"/>
        </w:rPr>
        <w:t>～</w:t>
      </w:r>
      <w:r>
        <w:rPr>
          <w:rFonts w:ascii="仿宋" w:eastAsia="仿宋" w:hAnsi="仿宋"/>
          <w:sz w:val="28"/>
          <w:szCs w:val="28"/>
        </w:rPr>
        <w:t>24V</w:t>
      </w:r>
      <w:r>
        <w:rPr>
          <w:rFonts w:ascii="仿宋" w:eastAsia="仿宋" w:hAnsi="仿宋" w:hint="eastAsia"/>
          <w:sz w:val="28"/>
          <w:szCs w:val="28"/>
        </w:rPr>
        <w:t>宽电压直流供电；同时支持</w:t>
      </w:r>
      <w:r>
        <w:rPr>
          <w:rFonts w:ascii="仿宋" w:eastAsia="仿宋" w:hAnsi="仿宋"/>
          <w:sz w:val="28"/>
          <w:szCs w:val="28"/>
        </w:rPr>
        <w:t>ATX</w:t>
      </w:r>
      <w:r>
        <w:rPr>
          <w:rFonts w:ascii="仿宋" w:eastAsia="仿宋" w:hAnsi="仿宋" w:hint="eastAsia"/>
          <w:sz w:val="28"/>
          <w:szCs w:val="28"/>
        </w:rPr>
        <w:t>标准接口供电，供电方式灵活适配现场部署环境；</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21. </w:t>
      </w:r>
      <w:r>
        <w:rPr>
          <w:rFonts w:ascii="仿宋" w:eastAsia="仿宋" w:hAnsi="仿宋" w:hint="eastAsia"/>
          <w:sz w:val="28"/>
          <w:szCs w:val="28"/>
        </w:rPr>
        <w:t>配备独立</w:t>
      </w:r>
      <w:r>
        <w:rPr>
          <w:rFonts w:ascii="仿宋" w:eastAsia="仿宋" w:hAnsi="仿宋"/>
          <w:sz w:val="28"/>
          <w:szCs w:val="28"/>
        </w:rPr>
        <w:t>48V</w:t>
      </w:r>
      <w:r>
        <w:rPr>
          <w:rFonts w:ascii="仿宋" w:eastAsia="仿宋" w:hAnsi="仿宋" w:hint="eastAsia"/>
          <w:sz w:val="28"/>
          <w:szCs w:val="28"/>
        </w:rPr>
        <w:t>供电输入接口，接入</w:t>
      </w:r>
      <w:r>
        <w:rPr>
          <w:rFonts w:ascii="仿宋" w:eastAsia="仿宋" w:hAnsi="仿宋"/>
          <w:sz w:val="28"/>
          <w:szCs w:val="28"/>
        </w:rPr>
        <w:t>48V</w:t>
      </w:r>
      <w:r>
        <w:rPr>
          <w:rFonts w:ascii="仿宋" w:eastAsia="仿宋" w:hAnsi="仿宋" w:hint="eastAsia"/>
          <w:sz w:val="28"/>
          <w:szCs w:val="28"/>
        </w:rPr>
        <w:t>电源后可自动启用网口</w:t>
      </w:r>
      <w:r>
        <w:rPr>
          <w:rFonts w:ascii="仿宋" w:eastAsia="仿宋" w:hAnsi="仿宋"/>
          <w:sz w:val="28"/>
          <w:szCs w:val="28"/>
        </w:rPr>
        <w:t>POE</w:t>
      </w:r>
      <w:r>
        <w:rPr>
          <w:rFonts w:ascii="仿宋" w:eastAsia="仿宋" w:hAnsi="仿宋" w:hint="eastAsia"/>
          <w:sz w:val="28"/>
          <w:szCs w:val="28"/>
        </w:rPr>
        <w:t>供电输出，满足前端设备供电需求。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22. </w:t>
      </w:r>
      <w:r>
        <w:rPr>
          <w:rFonts w:ascii="仿宋" w:eastAsia="仿宋" w:hAnsi="仿宋" w:hint="eastAsia"/>
          <w:sz w:val="28"/>
          <w:szCs w:val="28"/>
        </w:rPr>
        <w:t>工作温度：</w:t>
      </w:r>
      <w:r>
        <w:rPr>
          <w:rFonts w:ascii="仿宋" w:eastAsia="仿宋" w:hAnsi="仿宋"/>
          <w:sz w:val="28"/>
          <w:szCs w:val="28"/>
        </w:rPr>
        <w:t>-20</w:t>
      </w:r>
      <w:r>
        <w:rPr>
          <w:rFonts w:ascii="仿宋" w:eastAsia="仿宋" w:hAnsi="仿宋" w:hint="eastAsia"/>
          <w:sz w:val="28"/>
          <w:szCs w:val="28"/>
        </w:rPr>
        <w:t>℃</w:t>
      </w:r>
      <w:r>
        <w:rPr>
          <w:rFonts w:ascii="仿宋" w:eastAsia="仿宋" w:hAnsi="仿宋"/>
          <w:sz w:val="28"/>
          <w:szCs w:val="28"/>
        </w:rPr>
        <w:t xml:space="preserve"> </w:t>
      </w:r>
      <w:r>
        <w:rPr>
          <w:rFonts w:ascii="仿宋" w:eastAsia="仿宋" w:hAnsi="仿宋" w:hint="eastAsia"/>
          <w:sz w:val="28"/>
          <w:szCs w:val="28"/>
        </w:rPr>
        <w:t>～</w:t>
      </w:r>
      <w:r>
        <w:rPr>
          <w:rFonts w:ascii="仿宋" w:eastAsia="仿宋" w:hAnsi="仿宋"/>
          <w:sz w:val="28"/>
          <w:szCs w:val="28"/>
        </w:rPr>
        <w:t xml:space="preserve"> +60</w:t>
      </w:r>
      <w:r>
        <w:rPr>
          <w:rFonts w:ascii="仿宋" w:eastAsia="仿宋" w:hAnsi="仿宋" w:hint="eastAsia"/>
          <w:sz w:val="28"/>
          <w:szCs w:val="28"/>
        </w:rPr>
        <w:t>℃，满足工业、电力现场宽温运行要求；标准机房环境下，设备壳体温度长期运行（运行超过</w:t>
      </w:r>
      <w:r>
        <w:rPr>
          <w:rFonts w:ascii="仿宋" w:eastAsia="仿宋" w:hAnsi="仿宋"/>
          <w:sz w:val="28"/>
          <w:szCs w:val="28"/>
        </w:rPr>
        <w:t>48H视作长期运行）</w:t>
      </w:r>
      <w:r>
        <w:rPr>
          <w:rFonts w:ascii="仿宋" w:eastAsia="仿宋" w:hAnsi="仿宋" w:hint="eastAsia"/>
          <w:sz w:val="28"/>
          <w:szCs w:val="28"/>
        </w:rPr>
        <w:t>应不超过</w:t>
      </w:r>
      <w:r>
        <w:rPr>
          <w:rFonts w:ascii="仿宋" w:eastAsia="仿宋" w:hAnsi="仿宋"/>
          <w:sz w:val="28"/>
          <w:szCs w:val="28"/>
        </w:rPr>
        <w:t>50</w:t>
      </w:r>
      <w:r>
        <w:rPr>
          <w:rFonts w:ascii="仿宋" w:eastAsia="仿宋" w:hAnsi="仿宋" w:hint="eastAsia"/>
          <w:sz w:val="28"/>
          <w:szCs w:val="28"/>
        </w:rPr>
        <w:t>℃。</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23. </w:t>
      </w:r>
      <w:r>
        <w:rPr>
          <w:rFonts w:ascii="仿宋" w:eastAsia="仿宋" w:hAnsi="仿宋" w:hint="eastAsia"/>
          <w:sz w:val="28"/>
          <w:szCs w:val="28"/>
        </w:rPr>
        <w:t>存储温度：</w:t>
      </w:r>
      <w:r>
        <w:rPr>
          <w:rFonts w:ascii="仿宋" w:eastAsia="仿宋" w:hAnsi="仿宋"/>
          <w:sz w:val="28"/>
          <w:szCs w:val="28"/>
        </w:rPr>
        <w:t>-20</w:t>
      </w:r>
      <w:r>
        <w:rPr>
          <w:rFonts w:ascii="仿宋" w:eastAsia="仿宋" w:hAnsi="仿宋" w:hint="eastAsia"/>
          <w:sz w:val="28"/>
          <w:szCs w:val="28"/>
        </w:rPr>
        <w:t>℃</w:t>
      </w:r>
      <w:r>
        <w:rPr>
          <w:rFonts w:ascii="仿宋" w:eastAsia="仿宋" w:hAnsi="仿宋"/>
          <w:sz w:val="28"/>
          <w:szCs w:val="28"/>
        </w:rPr>
        <w:t xml:space="preserve"> </w:t>
      </w:r>
      <w:r>
        <w:rPr>
          <w:rFonts w:ascii="仿宋" w:eastAsia="仿宋" w:hAnsi="仿宋" w:hint="eastAsia"/>
          <w:sz w:val="28"/>
          <w:szCs w:val="28"/>
        </w:rPr>
        <w:t>～</w:t>
      </w:r>
      <w:r>
        <w:rPr>
          <w:rFonts w:ascii="仿宋" w:eastAsia="仿宋" w:hAnsi="仿宋"/>
          <w:sz w:val="28"/>
          <w:szCs w:val="28"/>
        </w:rPr>
        <w:t xml:space="preserve"> +70</w:t>
      </w:r>
      <w:r>
        <w:rPr>
          <w:rFonts w:ascii="仿宋" w:eastAsia="仿宋" w:hAnsi="仿宋" w:hint="eastAsia"/>
          <w:sz w:val="28"/>
          <w:szCs w:val="28"/>
        </w:rPr>
        <w:t>℃；</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24. </w:t>
      </w:r>
      <w:r>
        <w:rPr>
          <w:rFonts w:ascii="仿宋" w:eastAsia="仿宋" w:hAnsi="仿宋" w:hint="eastAsia"/>
          <w:sz w:val="28"/>
          <w:szCs w:val="28"/>
        </w:rPr>
        <w:t>存储湿度：</w:t>
      </w:r>
      <w:r>
        <w:rPr>
          <w:rFonts w:ascii="仿宋" w:eastAsia="仿宋" w:hAnsi="仿宋"/>
          <w:sz w:val="28"/>
          <w:szCs w:val="28"/>
        </w:rPr>
        <w:t>10%</w:t>
      </w:r>
      <w:r>
        <w:rPr>
          <w:rFonts w:ascii="仿宋" w:eastAsia="仿宋" w:hAnsi="仿宋" w:hint="eastAsia"/>
          <w:sz w:val="28"/>
          <w:szCs w:val="28"/>
        </w:rPr>
        <w:t>～</w:t>
      </w:r>
      <w:r>
        <w:rPr>
          <w:rFonts w:ascii="仿宋" w:eastAsia="仿宋" w:hAnsi="仿宋"/>
          <w:sz w:val="28"/>
          <w:szCs w:val="28"/>
        </w:rPr>
        <w:t>90%RH</w:t>
      </w:r>
      <w:r>
        <w:rPr>
          <w:rFonts w:ascii="仿宋" w:eastAsia="仿宋" w:hAnsi="仿宋" w:hint="eastAsia"/>
          <w:sz w:val="28"/>
          <w:szCs w:val="28"/>
        </w:rPr>
        <w:t>，无凝露，适配复杂室内外部署环境。</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25.</w:t>
      </w:r>
      <w:r>
        <w:rPr>
          <w:rFonts w:ascii="仿宋" w:eastAsia="仿宋" w:hAnsi="仿宋" w:hint="eastAsia"/>
          <w:sz w:val="28"/>
          <w:szCs w:val="28"/>
        </w:rPr>
        <w:t>整机一体化集成算力主板与全功能扩展接口，标配散热组件，散热性能优异；结构紧凑，适配标准机柜安装、现场嵌入式部署等多种安装场景，适配电力配电房狭小空间部署需求。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26.业务场景使用：应提供包含模型及Agent在内的完整整机交付方案，涵盖模型部署、Agent部署、运行环境及配套工具，确保整机开箱即用并通过功能与稳定性验收。</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二、电力鸿蒙应急与保供电工具箱技术参数</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电力鸿蒙智能终端平板技术参数</w:t>
      </w:r>
    </w:p>
    <w:p w:rsidR="001A3382" w:rsidRDefault="0033160C">
      <w:pPr>
        <w:spacing w:line="360" w:lineRule="auto"/>
        <w:ind w:leftChars="200" w:left="420"/>
        <w:jc w:val="left"/>
        <w:rPr>
          <w:rFonts w:ascii="仿宋" w:eastAsia="仿宋" w:hAnsi="仿宋"/>
          <w:sz w:val="28"/>
          <w:szCs w:val="28"/>
        </w:rPr>
      </w:pPr>
      <w:r>
        <w:rPr>
          <w:rFonts w:ascii="仿宋" w:eastAsia="仿宋" w:hAnsi="仿宋" w:hint="eastAsia"/>
          <w:sz w:val="28"/>
          <w:szCs w:val="28"/>
        </w:rPr>
        <w:t>1、超大电池容量，支持不小于9000mAh 可拆卸电池</w:t>
      </w:r>
      <w:r>
        <w:rPr>
          <w:rFonts w:ascii="仿宋" w:eastAsia="仿宋" w:hAnsi="仿宋" w:hint="eastAsia"/>
          <w:sz w:val="28"/>
          <w:szCs w:val="28"/>
        </w:rPr>
        <w:br/>
        <w:t>2、RAM不小于：4GB</w:t>
      </w:r>
      <w:r>
        <w:rPr>
          <w:rFonts w:ascii="仿宋" w:eastAsia="仿宋" w:hAnsi="仿宋" w:hint="eastAsia"/>
          <w:sz w:val="28"/>
          <w:szCs w:val="28"/>
        </w:rPr>
        <w:br/>
        <w:t>3、ROM不小于：64GB</w:t>
      </w:r>
      <w:r>
        <w:rPr>
          <w:rFonts w:ascii="仿宋" w:eastAsia="仿宋" w:hAnsi="仿宋" w:hint="eastAsia"/>
          <w:sz w:val="28"/>
          <w:szCs w:val="28"/>
        </w:rPr>
        <w:br/>
        <w:t>4、支持：Wi-Fi：Wi-Fi 6 双频（802.11.a/b/g/n/ac/ax，2.4G/5G，支持快速漫游）</w:t>
      </w:r>
      <w:r>
        <w:rPr>
          <w:rFonts w:ascii="仿宋" w:eastAsia="仿宋" w:hAnsi="仿宋" w:hint="eastAsia"/>
          <w:sz w:val="28"/>
          <w:szCs w:val="28"/>
        </w:rPr>
        <w:br/>
        <w:t>5、支持蓝牙：BLE 5.0</w:t>
      </w:r>
      <w:r>
        <w:rPr>
          <w:rFonts w:ascii="仿宋" w:eastAsia="仿宋" w:hAnsi="仿宋" w:hint="eastAsia"/>
          <w:sz w:val="28"/>
          <w:szCs w:val="28"/>
        </w:rPr>
        <w:br/>
      </w:r>
      <w:r>
        <w:rPr>
          <w:rFonts w:ascii="仿宋" w:eastAsia="仿宋" w:hAnsi="仿宋" w:hint="eastAsia"/>
          <w:sz w:val="28"/>
          <w:szCs w:val="28"/>
        </w:rPr>
        <w:lastRenderedPageBreak/>
        <w:t>6、存储卡：支持 T-Flash 卡</w:t>
      </w:r>
      <w:r>
        <w:rPr>
          <w:rFonts w:ascii="仿宋" w:eastAsia="仿宋" w:hAnsi="仿宋" w:hint="eastAsia"/>
          <w:sz w:val="28"/>
          <w:szCs w:val="28"/>
        </w:rPr>
        <w:br/>
        <w:t>7、数据接口：USB Type-C 接口，支持 OTG，快速充电</w:t>
      </w:r>
      <w:r>
        <w:rPr>
          <w:rFonts w:ascii="仿宋" w:eastAsia="仿宋" w:hAnsi="仿宋" w:hint="eastAsia"/>
          <w:sz w:val="28"/>
          <w:szCs w:val="28"/>
        </w:rPr>
        <w:br/>
        <w:t>8、背部扩展接口：串口设备，USB</w:t>
      </w:r>
      <w:r>
        <w:rPr>
          <w:rFonts w:ascii="仿宋" w:eastAsia="仿宋" w:hAnsi="仿宋" w:hint="eastAsia"/>
          <w:sz w:val="28"/>
          <w:szCs w:val="28"/>
        </w:rPr>
        <w:br/>
        <w:t>9、NFC：支持</w:t>
      </w:r>
      <w:r>
        <w:rPr>
          <w:rFonts w:ascii="仿宋" w:eastAsia="仿宋" w:hAnsi="仿宋" w:hint="eastAsia"/>
          <w:sz w:val="28"/>
          <w:szCs w:val="28"/>
        </w:rPr>
        <w:br/>
        <w:t>10、摄像头：支持后置不小于 800 万自动对焦摄像头，高亮度 LED 闪光灯；前置 不小于500 万定焦摄像头</w:t>
      </w:r>
      <w:r>
        <w:rPr>
          <w:rFonts w:ascii="仿宋" w:eastAsia="仿宋" w:hAnsi="仿宋" w:hint="eastAsia"/>
          <w:sz w:val="28"/>
          <w:szCs w:val="28"/>
        </w:rPr>
        <w:br/>
        <w:t>11、补光灯：手电筒/补光灯二合一</w:t>
      </w:r>
      <w:r>
        <w:rPr>
          <w:rFonts w:ascii="仿宋" w:eastAsia="仿宋" w:hAnsi="仿宋" w:hint="eastAsia"/>
          <w:sz w:val="28"/>
          <w:szCs w:val="28"/>
        </w:rPr>
        <w:br/>
        <w:t>12、显示器：支持不小于10.1 寸 IPS 高亮屏，分辨率 1200×1920</w:t>
      </w:r>
      <w:r>
        <w:rPr>
          <w:rFonts w:ascii="仿宋" w:eastAsia="仿宋" w:hAnsi="仿宋" w:hint="eastAsia"/>
          <w:sz w:val="28"/>
          <w:szCs w:val="28"/>
        </w:rPr>
        <w:br/>
        <w:t>13、触摸屏：支持 5 点电容触摸屏</w:t>
      </w:r>
      <w:r>
        <w:rPr>
          <w:rFonts w:ascii="仿宋" w:eastAsia="仿宋" w:hAnsi="仿宋" w:hint="eastAsia"/>
          <w:sz w:val="28"/>
          <w:szCs w:val="28"/>
        </w:rPr>
        <w:br/>
        <w:t>14、工作温度范围支持：-20℃ ~ +55℃</w:t>
      </w:r>
      <w:r>
        <w:rPr>
          <w:rFonts w:ascii="仿宋" w:eastAsia="仿宋" w:hAnsi="仿宋" w:hint="eastAsia"/>
          <w:sz w:val="28"/>
          <w:szCs w:val="28"/>
        </w:rPr>
        <w:br/>
        <w:t>15、存储温度范围支持：-30℃ ~ +70℃</w:t>
      </w:r>
      <w:r>
        <w:rPr>
          <w:rFonts w:ascii="仿宋" w:eastAsia="仿宋" w:hAnsi="仿宋" w:hint="eastAsia"/>
          <w:sz w:val="28"/>
          <w:szCs w:val="28"/>
        </w:rPr>
        <w:br/>
        <w:t>16、工作湿度范围支持：5% ~ 95%</w:t>
      </w:r>
      <w:r>
        <w:rPr>
          <w:rFonts w:ascii="仿宋" w:eastAsia="仿宋" w:hAnsi="仿宋" w:hint="eastAsia"/>
          <w:sz w:val="28"/>
          <w:szCs w:val="28"/>
        </w:rPr>
        <w:br/>
        <w:t>17、静电防护支持不低于：±15kV 空气放电，±8kV 接触放电</w:t>
      </w:r>
      <w:r>
        <w:rPr>
          <w:rFonts w:ascii="仿宋" w:eastAsia="仿宋" w:hAnsi="仿宋" w:hint="eastAsia"/>
          <w:sz w:val="28"/>
          <w:szCs w:val="28"/>
        </w:rPr>
        <w:br/>
        <w:t>18、尺寸：不大于267mm×181mm×18.5mm</w:t>
      </w:r>
      <w:r>
        <w:rPr>
          <w:rFonts w:ascii="仿宋" w:eastAsia="仿宋" w:hAnsi="仿宋" w:hint="eastAsia"/>
          <w:sz w:val="28"/>
          <w:szCs w:val="28"/>
        </w:rPr>
        <w:br/>
        <w:t>19、重量（含电池）：不大于1000g</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电力鸿蒙边缘处理器技术参数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、具备</w:t>
      </w:r>
      <w:r>
        <w:rPr>
          <w:rFonts w:ascii="仿宋" w:eastAsia="仿宋" w:hAnsi="仿宋"/>
          <w:sz w:val="28"/>
          <w:szCs w:val="28"/>
        </w:rPr>
        <w:t>高可靠设计，确保设备的稳定运行。内嵌看门狗技术，故障自恢复，确保设备稳定运行。</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、具备</w:t>
      </w:r>
      <w:r>
        <w:rPr>
          <w:rFonts w:ascii="仿宋" w:eastAsia="仿宋" w:hAnsi="仿宋"/>
          <w:sz w:val="28"/>
          <w:szCs w:val="28"/>
        </w:rPr>
        <w:t>多天线设计，增强无线信号，确保各种客户现场网络稳定运行。</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支持 5G、Wi-Fi、蓝牙、DI、DO、RS485、RS232、以太网、HDMI、音频等接入或输出。支持 2.4G+5.8G 双频 Wi-Fi，无线通信能力更强。</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搭载不少于 8 核高性能处理器，具备高速处理、实时响应的边缘计算性能。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5</w:t>
      </w:r>
      <w:r>
        <w:rPr>
          <w:rFonts w:ascii="仿宋" w:eastAsia="仿宋" w:hAnsi="仿宋" w:hint="eastAsia"/>
          <w:sz w:val="28"/>
          <w:szCs w:val="28"/>
        </w:rPr>
        <w:t>、</w:t>
      </w:r>
      <w:r>
        <w:rPr>
          <w:rFonts w:ascii="仿宋" w:eastAsia="仿宋" w:hAnsi="仿宋"/>
          <w:sz w:val="28"/>
          <w:szCs w:val="28"/>
        </w:rPr>
        <w:t>NPU：支持不小于6Tops 算力</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sz w:val="28"/>
          <w:szCs w:val="28"/>
        </w:rPr>
        <w:t>多媒体：支持 H.265/H.264/AV1/VP9/AVS2 视频解码，</w:t>
      </w:r>
      <w:r>
        <w:rPr>
          <w:rFonts w:ascii="仿宋" w:eastAsia="仿宋" w:hAnsi="仿宋" w:hint="eastAsia"/>
          <w:sz w:val="28"/>
          <w:szCs w:val="28"/>
        </w:rPr>
        <w:t>支持</w:t>
      </w:r>
      <w:r>
        <w:rPr>
          <w:rFonts w:ascii="仿宋" w:eastAsia="仿宋" w:hAnsi="仿宋"/>
          <w:sz w:val="28"/>
          <w:szCs w:val="28"/>
        </w:rPr>
        <w:t>8K 60FPS</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RAM不小于：8GB</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sz w:val="28"/>
          <w:szCs w:val="28"/>
        </w:rPr>
        <w:t>ROM不小于：128GB</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w:t>
      </w:r>
      <w:r>
        <w:rPr>
          <w:rFonts w:ascii="仿宋" w:eastAsia="仿宋" w:hAnsi="仿宋" w:hint="eastAsia"/>
          <w:sz w:val="28"/>
          <w:szCs w:val="28"/>
        </w:rPr>
        <w:t>、</w:t>
      </w:r>
      <w:r>
        <w:rPr>
          <w:rFonts w:ascii="仿宋" w:eastAsia="仿宋" w:hAnsi="仿宋"/>
          <w:sz w:val="28"/>
          <w:szCs w:val="28"/>
        </w:rPr>
        <w:t>支持Wi-Fi：2.4/5.8G 双频，IEEE 802.11a/b/g/n/ac/ax</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w:t>
      </w:r>
      <w:r>
        <w:rPr>
          <w:rFonts w:ascii="仿宋" w:eastAsia="仿宋" w:hAnsi="仿宋" w:hint="eastAsia"/>
          <w:sz w:val="28"/>
          <w:szCs w:val="28"/>
        </w:rPr>
        <w:t>、</w:t>
      </w:r>
      <w:r>
        <w:rPr>
          <w:rFonts w:ascii="仿宋" w:eastAsia="仿宋" w:hAnsi="仿宋"/>
          <w:sz w:val="28"/>
          <w:szCs w:val="28"/>
        </w:rPr>
        <w:t>支持蓝牙：BT 5.1 Module</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11</w:t>
      </w:r>
      <w:r>
        <w:rPr>
          <w:rFonts w:ascii="仿宋" w:eastAsia="仿宋" w:hAnsi="仿宋" w:hint="eastAsia"/>
          <w:sz w:val="28"/>
          <w:szCs w:val="28"/>
        </w:rPr>
        <w:t>、</w:t>
      </w:r>
      <w:r>
        <w:rPr>
          <w:rFonts w:ascii="仿宋" w:eastAsia="仿宋" w:hAnsi="仿宋"/>
          <w:sz w:val="28"/>
          <w:szCs w:val="28"/>
        </w:rPr>
        <w:t>电源接口：</w:t>
      </w:r>
      <w:r>
        <w:rPr>
          <w:rFonts w:ascii="仿宋" w:eastAsia="仿宋" w:hAnsi="仿宋" w:hint="eastAsia"/>
          <w:sz w:val="28"/>
          <w:szCs w:val="28"/>
        </w:rPr>
        <w:t>支持</w:t>
      </w:r>
      <w:r>
        <w:rPr>
          <w:rFonts w:ascii="仿宋" w:eastAsia="仿宋" w:hAnsi="仿宋"/>
          <w:sz w:val="28"/>
          <w:szCs w:val="28"/>
        </w:rPr>
        <w:t>12V 电源接口</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12</w:t>
      </w:r>
      <w:r>
        <w:rPr>
          <w:rFonts w:ascii="仿宋" w:eastAsia="仿宋" w:hAnsi="仿宋" w:hint="eastAsia"/>
          <w:sz w:val="28"/>
          <w:szCs w:val="28"/>
        </w:rPr>
        <w:t>、</w:t>
      </w:r>
      <w:r>
        <w:rPr>
          <w:rFonts w:ascii="仿宋" w:eastAsia="仿宋" w:hAnsi="仿宋"/>
          <w:sz w:val="28"/>
          <w:szCs w:val="28"/>
        </w:rPr>
        <w:t>USB3.0 接口：支持不少于1 个 USB3.0 HOST</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13</w:t>
      </w:r>
      <w:r>
        <w:rPr>
          <w:rFonts w:ascii="仿宋" w:eastAsia="仿宋" w:hAnsi="仿宋" w:hint="eastAsia"/>
          <w:sz w:val="28"/>
          <w:szCs w:val="28"/>
        </w:rPr>
        <w:t>、</w:t>
      </w:r>
      <w:r>
        <w:rPr>
          <w:rFonts w:ascii="仿宋" w:eastAsia="仿宋" w:hAnsi="仿宋"/>
          <w:sz w:val="28"/>
          <w:szCs w:val="28"/>
        </w:rPr>
        <w:t>USB2.0 接口：支持不少于4 个 USB2.0 HOST</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14</w:t>
      </w:r>
      <w:r>
        <w:rPr>
          <w:rFonts w:ascii="仿宋" w:eastAsia="仿宋" w:hAnsi="仿宋" w:hint="eastAsia"/>
          <w:sz w:val="28"/>
          <w:szCs w:val="28"/>
        </w:rPr>
        <w:t>、</w:t>
      </w:r>
      <w:r>
        <w:rPr>
          <w:rFonts w:ascii="仿宋" w:eastAsia="仿宋" w:hAnsi="仿宋"/>
          <w:sz w:val="28"/>
          <w:szCs w:val="28"/>
        </w:rPr>
        <w:t>Type-C 接口：支持不少于2 个 Type-C 接口。1 个 Type-C HOST 接口，1 个 Type-C OTG 接口。</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15</w:t>
      </w:r>
      <w:r>
        <w:rPr>
          <w:rFonts w:ascii="仿宋" w:eastAsia="仿宋" w:hAnsi="仿宋" w:hint="eastAsia"/>
          <w:sz w:val="28"/>
          <w:szCs w:val="28"/>
        </w:rPr>
        <w:t>、</w:t>
      </w:r>
      <w:r>
        <w:rPr>
          <w:rFonts w:ascii="仿宋" w:eastAsia="仿宋" w:hAnsi="仿宋"/>
          <w:sz w:val="28"/>
          <w:szCs w:val="28"/>
        </w:rPr>
        <w:t>HDMI 输入：支持不少于1 个 HDMI 输入接口，最高支持 4K@60Hz 输入</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16</w:t>
      </w:r>
      <w:r>
        <w:rPr>
          <w:rFonts w:ascii="仿宋" w:eastAsia="仿宋" w:hAnsi="仿宋" w:hint="eastAsia"/>
          <w:sz w:val="28"/>
          <w:szCs w:val="28"/>
        </w:rPr>
        <w:t>、</w:t>
      </w:r>
      <w:r>
        <w:rPr>
          <w:rFonts w:ascii="仿宋" w:eastAsia="仿宋" w:hAnsi="仿宋"/>
          <w:sz w:val="28"/>
          <w:szCs w:val="28"/>
        </w:rPr>
        <w:t>HDMI 输出：支持不少于1 个 HDMI 输出接口，最高支持 4K@60Hz 输出</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17</w:t>
      </w:r>
      <w:r>
        <w:rPr>
          <w:rFonts w:ascii="仿宋" w:eastAsia="仿宋" w:hAnsi="仿宋" w:hint="eastAsia"/>
          <w:sz w:val="28"/>
          <w:szCs w:val="28"/>
        </w:rPr>
        <w:t>、</w:t>
      </w:r>
      <w:r>
        <w:rPr>
          <w:rFonts w:ascii="仿宋" w:eastAsia="仿宋" w:hAnsi="仿宋"/>
          <w:sz w:val="28"/>
          <w:szCs w:val="28"/>
        </w:rPr>
        <w:t>以太网口：支持不少于两个 RJ45 以太网接口，1000M/100M/10M 可选，可同时接两个以太网输入</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18</w:t>
      </w:r>
      <w:r>
        <w:rPr>
          <w:rFonts w:ascii="仿宋" w:eastAsia="仿宋" w:hAnsi="仿宋" w:hint="eastAsia"/>
          <w:sz w:val="28"/>
          <w:szCs w:val="28"/>
        </w:rPr>
        <w:t>、</w:t>
      </w:r>
      <w:r>
        <w:rPr>
          <w:rFonts w:ascii="仿宋" w:eastAsia="仿宋" w:hAnsi="仿宋"/>
          <w:sz w:val="28"/>
          <w:szCs w:val="28"/>
        </w:rPr>
        <w:t>音频输入：支持不少于1 个 3.5mm LINE-IN 接口，可接输入音频</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19</w:t>
      </w:r>
      <w:r>
        <w:rPr>
          <w:rFonts w:ascii="仿宋" w:eastAsia="仿宋" w:hAnsi="仿宋" w:hint="eastAsia"/>
          <w:sz w:val="28"/>
          <w:szCs w:val="28"/>
        </w:rPr>
        <w:t>、</w:t>
      </w:r>
      <w:r>
        <w:rPr>
          <w:rFonts w:ascii="仿宋" w:eastAsia="仿宋" w:hAnsi="仿宋"/>
          <w:sz w:val="28"/>
          <w:szCs w:val="28"/>
        </w:rPr>
        <w:t>音频输出：支持不少于1 个 3.5mm LINE-OUT 接口，可接输出音频</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20</w:t>
      </w:r>
      <w:r>
        <w:rPr>
          <w:rFonts w:ascii="仿宋" w:eastAsia="仿宋" w:hAnsi="仿宋" w:hint="eastAsia"/>
          <w:sz w:val="28"/>
          <w:szCs w:val="28"/>
        </w:rPr>
        <w:t>、</w:t>
      </w:r>
      <w:r>
        <w:rPr>
          <w:rFonts w:ascii="仿宋" w:eastAsia="仿宋" w:hAnsi="仿宋"/>
          <w:sz w:val="28"/>
          <w:szCs w:val="28"/>
        </w:rPr>
        <w:t>RS232 串口：支持不少于2 个 RS232 串口</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21</w:t>
      </w:r>
      <w:r>
        <w:rPr>
          <w:rFonts w:ascii="仿宋" w:eastAsia="仿宋" w:hAnsi="仿宋" w:hint="eastAsia"/>
          <w:sz w:val="28"/>
          <w:szCs w:val="28"/>
        </w:rPr>
        <w:t>、</w:t>
      </w:r>
      <w:r>
        <w:rPr>
          <w:rFonts w:ascii="仿宋" w:eastAsia="仿宋" w:hAnsi="仿宋"/>
          <w:sz w:val="28"/>
          <w:szCs w:val="28"/>
        </w:rPr>
        <w:t>RS485 串口：支持不少于2 个 DB9 接口的 RS485 串口，具备隔离能力</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22</w:t>
      </w:r>
      <w:r>
        <w:rPr>
          <w:rFonts w:ascii="仿宋" w:eastAsia="仿宋" w:hAnsi="仿宋" w:hint="eastAsia"/>
          <w:sz w:val="28"/>
          <w:szCs w:val="28"/>
        </w:rPr>
        <w:t>、</w:t>
      </w:r>
      <w:r>
        <w:rPr>
          <w:rFonts w:ascii="仿宋" w:eastAsia="仿宋" w:hAnsi="仿宋"/>
          <w:sz w:val="28"/>
          <w:szCs w:val="28"/>
        </w:rPr>
        <w:t>DI/DO 接口：支持不少于2 个 DI 接口，2 个 DO 接口</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23</w:t>
      </w:r>
      <w:r>
        <w:rPr>
          <w:rFonts w:ascii="仿宋" w:eastAsia="仿宋" w:hAnsi="仿宋" w:hint="eastAsia"/>
          <w:sz w:val="28"/>
          <w:szCs w:val="28"/>
        </w:rPr>
        <w:t>、</w:t>
      </w:r>
      <w:r>
        <w:rPr>
          <w:rFonts w:ascii="仿宋" w:eastAsia="仿宋" w:hAnsi="仿宋"/>
          <w:sz w:val="28"/>
          <w:szCs w:val="28"/>
        </w:rPr>
        <w:t>按键：支持开关机按键</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24</w:t>
      </w:r>
      <w:r>
        <w:rPr>
          <w:rFonts w:ascii="仿宋" w:eastAsia="仿宋" w:hAnsi="仿宋" w:hint="eastAsia"/>
          <w:sz w:val="28"/>
          <w:szCs w:val="28"/>
        </w:rPr>
        <w:t>、</w:t>
      </w:r>
      <w:r>
        <w:rPr>
          <w:rFonts w:ascii="仿宋" w:eastAsia="仿宋" w:hAnsi="仿宋"/>
          <w:sz w:val="28"/>
          <w:szCs w:val="28"/>
        </w:rPr>
        <w:t>天线接口：支持不少于8 个天线接口；包含 Wi-Fi/蓝牙天线。</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25</w:t>
      </w:r>
      <w:r>
        <w:rPr>
          <w:rFonts w:ascii="仿宋" w:eastAsia="仿宋" w:hAnsi="仿宋" w:hint="eastAsia"/>
          <w:sz w:val="28"/>
          <w:szCs w:val="28"/>
        </w:rPr>
        <w:t>、</w:t>
      </w:r>
      <w:r>
        <w:rPr>
          <w:rFonts w:ascii="仿宋" w:eastAsia="仿宋" w:hAnsi="仿宋"/>
          <w:sz w:val="28"/>
          <w:szCs w:val="28"/>
        </w:rPr>
        <w:t>系统特性支持：提供用户程序框架、Ability 框架，支持多种应用开发。云端协同：支持多模输入，支持多传感器接入。集成 IoT-SDK。支持 MQTT 消息收发。支持统一物模型。支持设备运维服务。支持直连超级设备管理平台能力。</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26</w:t>
      </w:r>
      <w:r>
        <w:rPr>
          <w:rFonts w:ascii="仿宋" w:eastAsia="仿宋" w:hAnsi="仿宋" w:hint="eastAsia"/>
          <w:sz w:val="28"/>
          <w:szCs w:val="28"/>
        </w:rPr>
        <w:t>、</w:t>
      </w:r>
      <w:r>
        <w:rPr>
          <w:rFonts w:ascii="仿宋" w:eastAsia="仿宋" w:hAnsi="仿宋"/>
          <w:sz w:val="28"/>
          <w:szCs w:val="28"/>
        </w:rPr>
        <w:t>OTA 升级：支持系统全量升级</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27</w:t>
      </w:r>
      <w:r>
        <w:rPr>
          <w:rFonts w:ascii="仿宋" w:eastAsia="仿宋" w:hAnsi="仿宋" w:hint="eastAsia"/>
          <w:sz w:val="28"/>
          <w:szCs w:val="28"/>
        </w:rPr>
        <w:t>、</w:t>
      </w:r>
      <w:r>
        <w:rPr>
          <w:rFonts w:ascii="仿宋" w:eastAsia="仿宋" w:hAnsi="仿宋"/>
          <w:sz w:val="28"/>
          <w:szCs w:val="28"/>
        </w:rPr>
        <w:t>软件协议：支持通信协议：TCP/IP、UDP、HTTP/HTTPS、MQTT 协议</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28</w:t>
      </w:r>
      <w:r>
        <w:rPr>
          <w:rFonts w:ascii="仿宋" w:eastAsia="仿宋" w:hAnsi="仿宋" w:hint="eastAsia"/>
          <w:sz w:val="28"/>
          <w:szCs w:val="28"/>
        </w:rPr>
        <w:t>、</w:t>
      </w:r>
      <w:r>
        <w:rPr>
          <w:rFonts w:ascii="仿宋" w:eastAsia="仿宋" w:hAnsi="仿宋"/>
          <w:sz w:val="28"/>
          <w:szCs w:val="28"/>
        </w:rPr>
        <w:t>工作温度：-30~70℃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29</w:t>
      </w:r>
      <w:r>
        <w:rPr>
          <w:rFonts w:ascii="仿宋" w:eastAsia="仿宋" w:hAnsi="仿宋" w:hint="eastAsia"/>
          <w:sz w:val="28"/>
          <w:szCs w:val="28"/>
        </w:rPr>
        <w:t>、</w:t>
      </w:r>
      <w:r>
        <w:rPr>
          <w:rFonts w:ascii="仿宋" w:eastAsia="仿宋" w:hAnsi="仿宋"/>
          <w:sz w:val="28"/>
          <w:szCs w:val="28"/>
        </w:rPr>
        <w:t>存储温度：-30~80℃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30</w:t>
      </w:r>
      <w:r>
        <w:rPr>
          <w:rFonts w:ascii="仿宋" w:eastAsia="仿宋" w:hAnsi="仿宋" w:hint="eastAsia"/>
          <w:sz w:val="28"/>
          <w:szCs w:val="28"/>
        </w:rPr>
        <w:t>、</w:t>
      </w:r>
      <w:r>
        <w:rPr>
          <w:rFonts w:ascii="仿宋" w:eastAsia="仿宋" w:hAnsi="仿宋"/>
          <w:sz w:val="28"/>
          <w:szCs w:val="28"/>
        </w:rPr>
        <w:t>工作湿度：5~95% 无凝霜</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31</w:t>
      </w:r>
      <w:r>
        <w:rPr>
          <w:rFonts w:ascii="仿宋" w:eastAsia="仿宋" w:hAnsi="仿宋" w:hint="eastAsia"/>
          <w:sz w:val="28"/>
          <w:szCs w:val="28"/>
        </w:rPr>
        <w:t>、</w:t>
      </w:r>
      <w:r>
        <w:rPr>
          <w:rFonts w:ascii="仿宋" w:eastAsia="仿宋" w:hAnsi="仿宋"/>
          <w:sz w:val="28"/>
          <w:szCs w:val="28"/>
        </w:rPr>
        <w:t>存储湿度：5~95% 无凝霜</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32</w:t>
      </w:r>
      <w:r>
        <w:rPr>
          <w:rFonts w:ascii="仿宋" w:eastAsia="仿宋" w:hAnsi="仿宋" w:hint="eastAsia"/>
          <w:sz w:val="28"/>
          <w:szCs w:val="28"/>
        </w:rPr>
        <w:t>、</w:t>
      </w:r>
      <w:r>
        <w:rPr>
          <w:rFonts w:ascii="仿宋" w:eastAsia="仿宋" w:hAnsi="仿宋"/>
          <w:sz w:val="28"/>
          <w:szCs w:val="28"/>
        </w:rPr>
        <w:t>防护等级：IP40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33</w:t>
      </w:r>
      <w:r>
        <w:rPr>
          <w:rFonts w:ascii="仿宋" w:eastAsia="仿宋" w:hAnsi="仿宋" w:hint="eastAsia"/>
          <w:sz w:val="28"/>
          <w:szCs w:val="28"/>
        </w:rPr>
        <w:t>、</w:t>
      </w:r>
      <w:r>
        <w:rPr>
          <w:rFonts w:ascii="仿宋" w:eastAsia="仿宋" w:hAnsi="仿宋"/>
          <w:sz w:val="28"/>
          <w:szCs w:val="28"/>
        </w:rPr>
        <w:t>认证类别</w:t>
      </w:r>
      <w:r>
        <w:rPr>
          <w:rFonts w:ascii="仿宋" w:eastAsia="仿宋" w:hAnsi="仿宋" w:hint="eastAsia"/>
          <w:sz w:val="28"/>
          <w:szCs w:val="28"/>
        </w:rPr>
        <w:t>支持</w:t>
      </w:r>
      <w:r>
        <w:rPr>
          <w:rFonts w:ascii="仿宋" w:eastAsia="仿宋" w:hAnsi="仿宋"/>
          <w:sz w:val="28"/>
          <w:szCs w:val="28"/>
        </w:rPr>
        <w:t>：CCC、SRRC（5G 模组、Wi-Fi 模组）</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34</w:t>
      </w:r>
      <w:r>
        <w:rPr>
          <w:rFonts w:ascii="仿宋" w:eastAsia="仿宋" w:hAnsi="仿宋" w:hint="eastAsia"/>
          <w:sz w:val="28"/>
          <w:szCs w:val="28"/>
        </w:rPr>
        <w:t>、</w:t>
      </w:r>
      <w:r>
        <w:rPr>
          <w:rFonts w:ascii="仿宋" w:eastAsia="仿宋" w:hAnsi="仿宋"/>
          <w:sz w:val="28"/>
          <w:szCs w:val="28"/>
        </w:rPr>
        <w:t>输入电压：最小值 180VAC，正常值 200VAC~240VAC，最大值 264VAC</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35</w:t>
      </w:r>
      <w:r>
        <w:rPr>
          <w:rFonts w:ascii="仿宋" w:eastAsia="仿宋" w:hAnsi="仿宋" w:hint="eastAsia"/>
          <w:sz w:val="28"/>
          <w:szCs w:val="28"/>
        </w:rPr>
        <w:t>、</w:t>
      </w:r>
      <w:r>
        <w:rPr>
          <w:rFonts w:ascii="仿宋" w:eastAsia="仿宋" w:hAnsi="仿宋"/>
          <w:sz w:val="28"/>
          <w:szCs w:val="28"/>
        </w:rPr>
        <w:t>输入频率：最小值 47Hz，正常值 60Hz/50Hz，最大值 63Hz</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摄像机技术参数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保供电工具箱配置球型摄像机和枪型摄像机两种类型，覆盖全景监控与细节监控场景。</w:t>
      </w:r>
    </w:p>
    <w:p w:rsidR="001A3382" w:rsidRDefault="0033160C">
      <w:pPr>
        <w:spacing w:line="360" w:lineRule="auto"/>
        <w:ind w:firstLine="570"/>
        <w:jc w:val="left"/>
        <w:rPr>
          <w:rFonts w:ascii="仿宋" w:eastAsia="仿宋" w:hAnsi="仿宋"/>
          <w:sz w:val="28"/>
          <w:szCs w:val="28"/>
        </w:rPr>
      </w:pPr>
      <w:r>
        <w:rPr>
          <w:rFonts w:ascii="仿宋" w:eastAsia="仿宋" w:hAnsi="仿宋" w:hint="eastAsia"/>
          <w:sz w:val="28"/>
          <w:szCs w:val="28"/>
        </w:rPr>
        <w:t>球型摄像机技术参数：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适用于配电房全景监控、出入口、变压器室等场景的360°监测场景使用。</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2</w:t>
      </w:r>
      <w:r>
        <w:rPr>
          <w:rFonts w:ascii="仿宋" w:eastAsia="仿宋" w:hAnsi="仿宋" w:hint="eastAsia"/>
          <w:sz w:val="28"/>
          <w:szCs w:val="28"/>
        </w:rPr>
        <w:t>、</w:t>
      </w:r>
      <w:r>
        <w:rPr>
          <w:rFonts w:ascii="仿宋" w:eastAsia="仿宋" w:hAnsi="仿宋"/>
          <w:sz w:val="28"/>
          <w:szCs w:val="28"/>
        </w:rPr>
        <w:t>设备像素、变倍配置：像素规格≥600万，支持≥23倍光学变倍、≥16倍数字变倍。</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补光配置：配备高效补光阵列，红外补光距离≥150m。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智能功能：支持区域入侵侦测、越界侦测等智能侦测功能。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视频输出性能：支持最大分辨率≥3200×1800、帧率≥30fps的高清画面输出。</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sz w:val="28"/>
          <w:szCs w:val="28"/>
        </w:rPr>
        <w:t>音频功能：支持双MIC音频采集功能。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除雾功能：内置加热玻璃，具备有效除雾能力。</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sz w:val="28"/>
          <w:szCs w:val="28"/>
        </w:rPr>
        <w:t>存储性能：本地存储最大支持≥512G microSD卡。</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w:t>
      </w:r>
      <w:r>
        <w:rPr>
          <w:rFonts w:ascii="仿宋" w:eastAsia="仿宋" w:hAnsi="仿宋" w:hint="eastAsia"/>
          <w:sz w:val="28"/>
          <w:szCs w:val="28"/>
        </w:rPr>
        <w:t>、</w:t>
      </w:r>
      <w:r>
        <w:rPr>
          <w:rFonts w:ascii="仿宋" w:eastAsia="仿宋" w:hAnsi="仿宋"/>
          <w:sz w:val="28"/>
          <w:szCs w:val="28"/>
        </w:rPr>
        <w:t>最低照度性能：彩色模式照度≤0.005Lux @ (F1.6，AGC ON)；黑白模式照度≤0.001Lux @(F1.6，AGC ON)；支持0 Lux红外夜视成像。</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w:t>
      </w:r>
      <w:r>
        <w:rPr>
          <w:rFonts w:ascii="仿宋" w:eastAsia="仿宋" w:hAnsi="仿宋" w:hint="eastAsia"/>
          <w:sz w:val="28"/>
          <w:szCs w:val="28"/>
        </w:rPr>
        <w:t>、</w:t>
      </w:r>
      <w:r>
        <w:rPr>
          <w:rFonts w:ascii="仿宋" w:eastAsia="仿宋" w:hAnsi="仿宋"/>
          <w:sz w:val="28"/>
          <w:szCs w:val="28"/>
        </w:rPr>
        <w:t>焦距规格：设备焦距范围≥5.5-126.5mm，光学变倍倍数≥23倍。</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11</w:t>
      </w:r>
      <w:r>
        <w:rPr>
          <w:rFonts w:ascii="仿宋" w:eastAsia="仿宋" w:hAnsi="仿宋" w:hint="eastAsia"/>
          <w:sz w:val="28"/>
          <w:szCs w:val="28"/>
        </w:rPr>
        <w:t>、</w:t>
      </w:r>
      <w:r>
        <w:rPr>
          <w:rFonts w:ascii="仿宋" w:eastAsia="仿宋" w:hAnsi="仿宋"/>
          <w:sz w:val="28"/>
          <w:szCs w:val="28"/>
        </w:rPr>
        <w:t>视场角参数：水平视场角范围≥60.72°~3.2°（广角~望远）；垂直视场角范围≥35.92°~1.8°（广角~望远）；对角视场角范围≥68.42°~3.6°（广角~望远）。</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12</w:t>
      </w:r>
      <w:r>
        <w:rPr>
          <w:rFonts w:ascii="仿宋" w:eastAsia="仿宋" w:hAnsi="仿宋" w:hint="eastAsia"/>
          <w:sz w:val="28"/>
          <w:szCs w:val="28"/>
        </w:rPr>
        <w:t>、</w:t>
      </w:r>
      <w:r>
        <w:rPr>
          <w:rFonts w:ascii="仿宋" w:eastAsia="仿宋" w:hAnsi="仿宋"/>
          <w:sz w:val="28"/>
          <w:szCs w:val="28"/>
        </w:rPr>
        <w:t>补光参数：补光灯类型为红外补光，有效补光距离≥150m。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13</w:t>
      </w:r>
      <w:r>
        <w:rPr>
          <w:rFonts w:ascii="仿宋" w:eastAsia="仿宋" w:hAnsi="仿宋" w:hint="eastAsia"/>
          <w:sz w:val="28"/>
          <w:szCs w:val="28"/>
        </w:rPr>
        <w:t>、</w:t>
      </w:r>
      <w:r>
        <w:rPr>
          <w:rFonts w:ascii="仿宋" w:eastAsia="仿宋" w:hAnsi="仿宋"/>
          <w:sz w:val="28"/>
          <w:szCs w:val="28"/>
        </w:rPr>
        <w:t>云台旋转参数：水平旋转范围可实现360°全覆盖监测；垂直旋转范围≥-15°-90°，支持自动翻转功能。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14</w:t>
      </w:r>
      <w:r>
        <w:rPr>
          <w:rFonts w:ascii="仿宋" w:eastAsia="仿宋" w:hAnsi="仿宋" w:hint="eastAsia"/>
          <w:sz w:val="28"/>
          <w:szCs w:val="28"/>
        </w:rPr>
        <w:t>、</w:t>
      </w:r>
      <w:r>
        <w:rPr>
          <w:rFonts w:ascii="仿宋" w:eastAsia="仿宋" w:hAnsi="仿宋"/>
          <w:sz w:val="28"/>
          <w:szCs w:val="28"/>
        </w:rPr>
        <w:t>编码帧率分辨率：50Hz工况下，支持25fps帧率输出（3200×1800、2560×1440、1920×1080、1280×960、1280×720分辨率）；60Hz工况下，支持30fps帧率输出（3200×1800、2560×1440、1920×1080、1280×960、1280×720分辨率），设备需满足对应帧率分辨率输出要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15</w:t>
      </w:r>
      <w:r>
        <w:rPr>
          <w:rFonts w:ascii="仿宋" w:eastAsia="仿宋" w:hAnsi="仿宋" w:hint="eastAsia"/>
          <w:sz w:val="28"/>
          <w:szCs w:val="28"/>
        </w:rPr>
        <w:t>、</w:t>
      </w:r>
      <w:r>
        <w:rPr>
          <w:rFonts w:ascii="仿宋" w:eastAsia="仿宋" w:hAnsi="仿宋"/>
          <w:sz w:val="28"/>
          <w:szCs w:val="28"/>
        </w:rPr>
        <w:t>音频配置：内置麦克风，支持双MIC功能。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16</w:t>
      </w:r>
      <w:r>
        <w:rPr>
          <w:rFonts w:ascii="仿宋" w:eastAsia="仿宋" w:hAnsi="仿宋" w:hint="eastAsia"/>
          <w:sz w:val="28"/>
          <w:szCs w:val="28"/>
        </w:rPr>
        <w:t>、</w:t>
      </w:r>
      <w:r>
        <w:rPr>
          <w:rFonts w:ascii="仿宋" w:eastAsia="仿宋" w:hAnsi="仿宋"/>
          <w:sz w:val="28"/>
          <w:szCs w:val="28"/>
        </w:rPr>
        <w:t>供电方式</w:t>
      </w:r>
      <w:r>
        <w:rPr>
          <w:rFonts w:ascii="仿宋" w:eastAsia="仿宋" w:hAnsi="仿宋" w:hint="eastAsia"/>
          <w:sz w:val="28"/>
          <w:szCs w:val="28"/>
        </w:rPr>
        <w:t>支持</w:t>
      </w:r>
      <w:r>
        <w:rPr>
          <w:rFonts w:ascii="仿宋" w:eastAsia="仿宋" w:hAnsi="仿宋"/>
          <w:sz w:val="28"/>
          <w:szCs w:val="28"/>
        </w:rPr>
        <w:t>：采用DC36V供电。</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17</w:t>
      </w:r>
      <w:r>
        <w:rPr>
          <w:rFonts w:ascii="仿宋" w:eastAsia="仿宋" w:hAnsi="仿宋" w:hint="eastAsia"/>
          <w:sz w:val="28"/>
          <w:szCs w:val="28"/>
        </w:rPr>
        <w:t>、</w:t>
      </w:r>
      <w:r>
        <w:rPr>
          <w:rFonts w:ascii="仿宋" w:eastAsia="仿宋" w:hAnsi="仿宋"/>
          <w:sz w:val="28"/>
          <w:szCs w:val="28"/>
        </w:rPr>
        <w:t>功耗参数：设备最大工作功耗≤24W。</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18</w:t>
      </w:r>
      <w:r>
        <w:rPr>
          <w:rFonts w:ascii="仿宋" w:eastAsia="仿宋" w:hAnsi="仿宋" w:hint="eastAsia"/>
          <w:sz w:val="28"/>
          <w:szCs w:val="28"/>
        </w:rPr>
        <w:t>、</w:t>
      </w:r>
      <w:r>
        <w:rPr>
          <w:rFonts w:ascii="仿宋" w:eastAsia="仿宋" w:hAnsi="仿宋"/>
          <w:sz w:val="28"/>
          <w:szCs w:val="28"/>
        </w:rPr>
        <w:t>工作环境：设备工作温度范围≥-30℃~65℃，工作环境湿度≤90%（无凝结）。</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19</w:t>
      </w:r>
      <w:r>
        <w:rPr>
          <w:rFonts w:ascii="仿宋" w:eastAsia="仿宋" w:hAnsi="仿宋" w:hint="eastAsia"/>
          <w:sz w:val="28"/>
          <w:szCs w:val="28"/>
        </w:rPr>
        <w:t>、</w:t>
      </w:r>
      <w:r>
        <w:rPr>
          <w:rFonts w:ascii="仿宋" w:eastAsia="仿宋" w:hAnsi="仿宋"/>
          <w:sz w:val="28"/>
          <w:szCs w:val="28"/>
        </w:rPr>
        <w:t>基础维护功能：支持恢复出厂设置功能。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20</w:t>
      </w:r>
      <w:r>
        <w:rPr>
          <w:rFonts w:ascii="仿宋" w:eastAsia="仿宋" w:hAnsi="仿宋" w:hint="eastAsia"/>
          <w:sz w:val="28"/>
          <w:szCs w:val="28"/>
        </w:rPr>
        <w:t>、</w:t>
      </w:r>
      <w:r>
        <w:rPr>
          <w:rFonts w:ascii="仿宋" w:eastAsia="仿宋" w:hAnsi="仿宋"/>
          <w:sz w:val="28"/>
          <w:szCs w:val="28"/>
        </w:rPr>
        <w:t>除雾配置：搭载加热玻璃除雾功能。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21</w:t>
      </w:r>
      <w:r>
        <w:rPr>
          <w:rFonts w:ascii="仿宋" w:eastAsia="仿宋" w:hAnsi="仿宋" w:hint="eastAsia"/>
          <w:sz w:val="28"/>
          <w:szCs w:val="28"/>
        </w:rPr>
        <w:t>、</w:t>
      </w:r>
      <w:r>
        <w:rPr>
          <w:rFonts w:ascii="仿宋" w:eastAsia="仿宋" w:hAnsi="仿宋"/>
          <w:sz w:val="28"/>
          <w:szCs w:val="28"/>
        </w:rPr>
        <w:t>设备尺寸：整机尺寸≤</w:t>
      </w:r>
      <w:r>
        <w:rPr>
          <w:rFonts w:ascii="Calibri" w:eastAsia="仿宋" w:hAnsi="Calibri" w:cs="Calibri"/>
          <w:sz w:val="28"/>
          <w:szCs w:val="28"/>
        </w:rPr>
        <w:t>Ø</w:t>
      </w:r>
      <w:r>
        <w:rPr>
          <w:rFonts w:ascii="仿宋" w:eastAsia="仿宋" w:hAnsi="仿宋"/>
          <w:sz w:val="28"/>
          <w:szCs w:val="28"/>
        </w:rPr>
        <w:t xml:space="preserve">208 mm </w:t>
      </w:r>
      <w:r>
        <w:rPr>
          <w:rFonts w:ascii="仿宋" w:eastAsia="仿宋" w:hAnsi="仿宋" w:cs="仿宋" w:hint="eastAsia"/>
          <w:sz w:val="28"/>
          <w:szCs w:val="28"/>
        </w:rPr>
        <w:t>×</w:t>
      </w:r>
      <w:r>
        <w:rPr>
          <w:rFonts w:ascii="仿宋" w:eastAsia="仿宋" w:hAnsi="仿宋"/>
          <w:sz w:val="28"/>
          <w:szCs w:val="28"/>
        </w:rPr>
        <w:t xml:space="preserve"> 344.7 mm。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22</w:t>
      </w:r>
      <w:r>
        <w:rPr>
          <w:rFonts w:ascii="仿宋" w:eastAsia="仿宋" w:hAnsi="仿宋" w:hint="eastAsia"/>
          <w:sz w:val="28"/>
          <w:szCs w:val="28"/>
        </w:rPr>
        <w:t>、</w:t>
      </w:r>
      <w:r>
        <w:rPr>
          <w:rFonts w:ascii="仿宋" w:eastAsia="仿宋" w:hAnsi="仿宋"/>
          <w:sz w:val="28"/>
          <w:szCs w:val="28"/>
        </w:rPr>
        <w:t>设备重量：整机重量≤3.0 kg。</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23</w:t>
      </w:r>
      <w:r>
        <w:rPr>
          <w:rFonts w:ascii="仿宋" w:eastAsia="仿宋" w:hAnsi="仿宋" w:hint="eastAsia"/>
          <w:sz w:val="28"/>
          <w:szCs w:val="28"/>
        </w:rPr>
        <w:t>、</w:t>
      </w:r>
      <w:r>
        <w:rPr>
          <w:rFonts w:ascii="仿宋" w:eastAsia="仿宋" w:hAnsi="仿宋"/>
          <w:sz w:val="28"/>
          <w:szCs w:val="28"/>
        </w:rPr>
        <w:t>防护等级：设备防护等级不低于IP66，符合GB/T 17626.5认证标准。</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枪型摄像机技术参数：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1、设备规格：采用≥600万像素、1/2.4" CMOS制式双光筒型网络摄像机。</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2、视频分辨率：设备最高分辨率可达到≥3200 × 1800 @25 fps。</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3、图像增强功能：支持背光补偿、强光抑制、3D数字降噪功能，设备宽动态性能≥120 dB。</w:t>
      </w:r>
      <w:r>
        <w:rPr>
          <w:rFonts w:ascii="仿宋" w:eastAsia="仿宋" w:hAnsi="仿宋" w:hint="eastAsia"/>
          <w:sz w:val="28"/>
          <w:szCs w:val="28"/>
        </w:rPr>
        <w:t>设备应支持光线较暗或无光照环境的高清监控场景，具备人脸抓拍与属性分析能力。</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4、音频配置：内置≥1路麦克风，支持音频采集。</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5、补光性能：支持白光/红外双补光模式，红外补光最远距离≥50 m，暖光补光最远距离≥30 m，支持防补光过曝功能，红外波长≥850 nm。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6、传感器参数：采用≥1/2.4" 逐行扫描CMOS图像传感器。</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7、超低照度：设备彩色模式最低照度≤0.005 Lux，满足无光、弱光高清成像需求。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8、焦距及视场角参数：设备提供多焦距可选配置，参数标准如下：</w:t>
      </w:r>
      <w:r>
        <w:rPr>
          <w:rFonts w:ascii="仿宋" w:eastAsia="仿宋" w:hAnsi="仿宋"/>
          <w:sz w:val="28"/>
          <w:szCs w:val="28"/>
        </w:rPr>
        <w:lastRenderedPageBreak/>
        <w:t>2.8mm焦距：水平视场角≥104°，垂直视场角≥55°，对角视场角≥127°；4mm焦距：水平视场角≥78°，垂直视场角≥38°，对角视场角≥96°；6mm焦距：水平视场角≥50°，垂直视场角≥26°，对角视场角≥59°；8mm焦距：水平视场角≥47°，垂直视场角≥26°，对角视场角≥54°。</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9、补光配置类型：配备白光灯、红外灯双补光光源。</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10、视频编码标准：主码流支持H.265/H.264编码，支持超级智能编码；子码流支持H.265/H.264/MJPEG编码；第三码流支持H.265/H.264编码。</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11、网络接口：配备≥1个RJ45 10M/100M自适应以太网网口。</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12、设备尺寸：2.8mm焦距段设备外形尺寸≤182.8 × 92.7 × 87.6 mm；其余焦距段设备外形尺寸≤189.4 × 92.7 × 87.6 mm；设备包装尺寸≤235 × 120 × 125 mm。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13、设备重量：设备裸机重量≤605 g，设备带包装重量≤762 g。</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14、工作环境：设备启动及工作温湿度范围：工作温度≥-30 ℃~60 ℃，工作环境湿度≤95%（无凝结）。</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15、设备维护：支持客户端、浏览器两种方式恢复出厂设置。</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16、供电及功耗：支持DC 12V±25%供电，具备防反接保护功能，DC供电工作电流≤0.54A，最大功耗≤6.5W；支持IEEE 802.3af CLASS 3标准PoE供电，PoE供电最大功耗≤8W；电源接口采用≤</w:t>
      </w:r>
      <w:r>
        <w:rPr>
          <w:rFonts w:ascii="Calibri" w:eastAsia="仿宋" w:hAnsi="Calibri" w:cs="Calibri"/>
          <w:sz w:val="28"/>
          <w:szCs w:val="28"/>
        </w:rPr>
        <w:t>Ø</w:t>
      </w:r>
      <w:r>
        <w:rPr>
          <w:rFonts w:ascii="仿宋" w:eastAsia="仿宋" w:hAnsi="仿宋"/>
          <w:sz w:val="28"/>
          <w:szCs w:val="28"/>
        </w:rPr>
        <w:t>5.5 mm圆口规格。</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17、防护等级：设备防护等级≥IP66，可适应户外及复杂工况环境。</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水浸传感器技术参数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组成结构</w:t>
      </w:r>
      <w:r>
        <w:rPr>
          <w:rFonts w:ascii="仿宋" w:eastAsia="仿宋" w:hAnsi="仿宋" w:hint="eastAsia"/>
          <w:sz w:val="28"/>
          <w:szCs w:val="28"/>
        </w:rPr>
        <w:t>支持</w:t>
      </w:r>
      <w:r>
        <w:rPr>
          <w:rFonts w:ascii="仿宋" w:eastAsia="仿宋" w:hAnsi="仿宋"/>
          <w:sz w:val="28"/>
          <w:szCs w:val="28"/>
        </w:rPr>
        <w:t>：水浸传感采集探头+LoRa无线通讯单元</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检测原理</w:t>
      </w:r>
      <w:r>
        <w:rPr>
          <w:rFonts w:ascii="仿宋" w:eastAsia="仿宋" w:hAnsi="仿宋" w:hint="eastAsia"/>
          <w:sz w:val="28"/>
          <w:szCs w:val="28"/>
        </w:rPr>
        <w:t>支持</w:t>
      </w:r>
      <w:r>
        <w:rPr>
          <w:rFonts w:ascii="仿宋" w:eastAsia="仿宋" w:hAnsi="仿宋"/>
          <w:sz w:val="28"/>
          <w:szCs w:val="28"/>
        </w:rPr>
        <w:t>：电极遇水导通形成电流回路，触发漏水告警上传</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3</w:t>
      </w:r>
      <w:r>
        <w:rPr>
          <w:rFonts w:ascii="仿宋" w:eastAsia="仿宋" w:hAnsi="仿宋" w:hint="eastAsia"/>
          <w:sz w:val="28"/>
          <w:szCs w:val="28"/>
        </w:rPr>
        <w:t>、</w:t>
      </w:r>
      <w:r>
        <w:rPr>
          <w:rFonts w:ascii="仿宋" w:eastAsia="仿宋" w:hAnsi="仿宋"/>
          <w:sz w:val="28"/>
          <w:szCs w:val="28"/>
        </w:rPr>
        <w:t>外供电规格</w:t>
      </w:r>
      <w:r>
        <w:rPr>
          <w:rFonts w:ascii="仿宋" w:eastAsia="仿宋" w:hAnsi="仿宋" w:hint="eastAsia"/>
          <w:sz w:val="28"/>
          <w:szCs w:val="28"/>
        </w:rPr>
        <w:t>支持</w:t>
      </w:r>
      <w:r>
        <w:rPr>
          <w:rFonts w:ascii="仿宋" w:eastAsia="仿宋" w:hAnsi="仿宋"/>
          <w:sz w:val="28"/>
          <w:szCs w:val="28"/>
        </w:rPr>
        <w:t>：标称电压 DC12V；电压范围 DC9~30V，现场施工电压不低于11V</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、支持</w:t>
      </w:r>
      <w:r>
        <w:rPr>
          <w:rFonts w:ascii="仿宋" w:eastAsia="仿宋" w:hAnsi="仿宋"/>
          <w:sz w:val="28"/>
          <w:szCs w:val="28"/>
        </w:rPr>
        <w:t>内置电池：电池型号 3.6V 锂亚电池；低电压阈值低于3V需更换电池</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整机功耗：</w:t>
      </w:r>
      <w:r>
        <w:rPr>
          <w:rFonts w:ascii="仿宋" w:eastAsia="仿宋" w:hAnsi="仿宋" w:hint="eastAsia"/>
          <w:sz w:val="28"/>
          <w:szCs w:val="28"/>
        </w:rPr>
        <w:t>不大于</w:t>
      </w:r>
      <w:r>
        <w:rPr>
          <w:rFonts w:ascii="仿宋" w:eastAsia="仿宋" w:hAnsi="仿宋"/>
          <w:sz w:val="28"/>
          <w:szCs w:val="28"/>
        </w:rPr>
        <w:t>1W</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sz w:val="28"/>
          <w:szCs w:val="28"/>
        </w:rPr>
        <w:t>无线通信</w:t>
      </w:r>
      <w:r>
        <w:rPr>
          <w:rFonts w:ascii="仿宋" w:eastAsia="仿宋" w:hAnsi="仿宋" w:hint="eastAsia"/>
          <w:sz w:val="28"/>
          <w:szCs w:val="28"/>
        </w:rPr>
        <w:t>支持</w:t>
      </w:r>
      <w:r>
        <w:rPr>
          <w:rFonts w:ascii="仿宋" w:eastAsia="仿宋" w:hAnsi="仿宋"/>
          <w:sz w:val="28"/>
          <w:szCs w:val="28"/>
        </w:rPr>
        <w:t>：调制方式 LoRa；工作频段 2.4GHz；发射功率 ≤10dBm；无线传输距离 ≥50米；数据上报周期可配置 1次/分钟 ~ 1次/60分钟，默认 1次/15分钟；通信标准 Q/GDW12020-2019 输变电设备物联网微功率无线网通信协议、输变电设备物联网传感器数据规范</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整机外形尺寸</w:t>
      </w:r>
      <w:r>
        <w:rPr>
          <w:rFonts w:ascii="仿宋" w:eastAsia="仿宋" w:hAnsi="仿宋" w:hint="eastAsia"/>
          <w:sz w:val="28"/>
          <w:szCs w:val="28"/>
        </w:rPr>
        <w:t>不大于</w:t>
      </w:r>
      <w:r>
        <w:rPr>
          <w:rFonts w:ascii="仿宋" w:eastAsia="仿宋" w:hAnsi="仿宋"/>
          <w:sz w:val="28"/>
          <w:szCs w:val="28"/>
        </w:rPr>
        <w:t>：117×85×41mm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sz w:val="28"/>
          <w:szCs w:val="28"/>
        </w:rPr>
        <w:t>防护等级</w:t>
      </w:r>
      <w:r>
        <w:rPr>
          <w:rFonts w:ascii="仿宋" w:eastAsia="仿宋" w:hAnsi="仿宋" w:hint="eastAsia"/>
          <w:sz w:val="28"/>
          <w:szCs w:val="28"/>
        </w:rPr>
        <w:t>支持</w:t>
      </w:r>
      <w:r>
        <w:rPr>
          <w:rFonts w:ascii="仿宋" w:eastAsia="仿宋" w:hAnsi="仿宋"/>
          <w:sz w:val="28"/>
          <w:szCs w:val="28"/>
        </w:rPr>
        <w:t>：检测探头 IP67；无线通讯主机 IP40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w:t>
      </w:r>
      <w:r>
        <w:rPr>
          <w:rFonts w:ascii="仿宋" w:eastAsia="仿宋" w:hAnsi="仿宋" w:hint="eastAsia"/>
          <w:sz w:val="28"/>
          <w:szCs w:val="28"/>
        </w:rPr>
        <w:t>、安装方式支持：</w:t>
      </w:r>
      <w:r>
        <w:rPr>
          <w:rFonts w:ascii="仿宋" w:eastAsia="仿宋" w:hAnsi="仿宋"/>
          <w:sz w:val="28"/>
          <w:szCs w:val="28"/>
        </w:rPr>
        <w:t>M6×70 膨胀螺钉壁挂固定，通讯单元离地30cm安装</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w:t>
      </w:r>
      <w:r>
        <w:rPr>
          <w:rFonts w:ascii="仿宋" w:eastAsia="仿宋" w:hAnsi="仿宋" w:hint="eastAsia"/>
          <w:sz w:val="28"/>
          <w:szCs w:val="28"/>
        </w:rPr>
        <w:t>、</w:t>
      </w:r>
      <w:r>
        <w:rPr>
          <w:rFonts w:ascii="仿宋" w:eastAsia="仿宋" w:hAnsi="仿宋"/>
          <w:sz w:val="28"/>
          <w:szCs w:val="28"/>
        </w:rPr>
        <w:t>工作温度</w:t>
      </w:r>
      <w:r>
        <w:rPr>
          <w:rFonts w:ascii="仿宋" w:eastAsia="仿宋" w:hAnsi="仿宋" w:hint="eastAsia"/>
          <w:sz w:val="28"/>
          <w:szCs w:val="28"/>
        </w:rPr>
        <w:t>范围不小于</w:t>
      </w:r>
      <w:r>
        <w:rPr>
          <w:rFonts w:ascii="仿宋" w:eastAsia="仿宋" w:hAnsi="仿宋"/>
          <w:sz w:val="28"/>
          <w:szCs w:val="28"/>
        </w:rPr>
        <w:t>：-40℃~+70℃</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无线测温传感器技术参数</w:t>
      </w:r>
    </w:p>
    <w:p w:rsidR="001A3382" w:rsidRDefault="0033160C">
      <w:pPr>
        <w:spacing w:line="360" w:lineRule="auto"/>
        <w:ind w:firstLineChars="200" w:firstLine="560"/>
        <w:jc w:val="left"/>
        <w:rPr>
          <w:rFonts w:ascii="仿宋" w:eastAsia="仿宋" w:hAnsi="仿宋"/>
          <w:b/>
          <w:sz w:val="28"/>
          <w:szCs w:val="28"/>
        </w:rPr>
      </w:pP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硬件架构</w:t>
      </w:r>
      <w:r>
        <w:rPr>
          <w:rFonts w:ascii="仿宋" w:eastAsia="仿宋" w:hAnsi="仿宋" w:hint="eastAsia"/>
          <w:sz w:val="28"/>
          <w:szCs w:val="28"/>
        </w:rPr>
        <w:t>支持</w:t>
      </w:r>
      <w:r>
        <w:rPr>
          <w:rFonts w:ascii="仿宋" w:eastAsia="仿宋" w:hAnsi="仿宋"/>
          <w:sz w:val="28"/>
          <w:szCs w:val="28"/>
        </w:rPr>
        <w:t>：温湿度采集模块+MCU主控+LoRa/RS485通信模组+数码显示屏幕</w:t>
      </w:r>
    </w:p>
    <w:p w:rsidR="001A3382" w:rsidRDefault="0033160C">
      <w:pPr>
        <w:spacing w:line="360" w:lineRule="auto"/>
        <w:ind w:firstLineChars="200" w:firstLine="560"/>
        <w:jc w:val="left"/>
        <w:rPr>
          <w:rFonts w:ascii="仿宋" w:eastAsia="仿宋" w:hAnsi="仿宋"/>
          <w:b/>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通信模式：LoRa无线/RS485有线二选一</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工作电压</w:t>
      </w:r>
      <w:r>
        <w:rPr>
          <w:rFonts w:ascii="仿宋" w:eastAsia="仿宋" w:hAnsi="仿宋" w:hint="eastAsia"/>
          <w:sz w:val="28"/>
          <w:szCs w:val="28"/>
        </w:rPr>
        <w:t>支持</w:t>
      </w:r>
      <w:r>
        <w:rPr>
          <w:rFonts w:ascii="仿宋" w:eastAsia="仿宋" w:hAnsi="仿宋"/>
          <w:sz w:val="28"/>
          <w:szCs w:val="28"/>
        </w:rPr>
        <w:t>：标称DC12V，宽压DC9~30V，现场施工电压不低于11V</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整机功耗：≤1W</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温度量程</w:t>
      </w:r>
      <w:r>
        <w:rPr>
          <w:rFonts w:ascii="仿宋" w:eastAsia="仿宋" w:hAnsi="仿宋" w:hint="eastAsia"/>
          <w:sz w:val="28"/>
          <w:szCs w:val="28"/>
        </w:rPr>
        <w:t>不小于</w:t>
      </w:r>
      <w:r>
        <w:rPr>
          <w:rFonts w:ascii="仿宋" w:eastAsia="仿宋" w:hAnsi="仿宋"/>
          <w:sz w:val="28"/>
          <w:szCs w:val="28"/>
        </w:rPr>
        <w:t>：-40℃~85℃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sz w:val="28"/>
          <w:szCs w:val="28"/>
        </w:rPr>
        <w:t>温度精度</w:t>
      </w:r>
      <w:r>
        <w:rPr>
          <w:rFonts w:ascii="仿宋" w:eastAsia="仿宋" w:hAnsi="仿宋" w:hint="eastAsia"/>
          <w:sz w:val="28"/>
          <w:szCs w:val="28"/>
        </w:rPr>
        <w:t>不大于</w:t>
      </w:r>
      <w:r>
        <w:rPr>
          <w:rFonts w:ascii="仿宋" w:eastAsia="仿宋" w:hAnsi="仿宋"/>
          <w:sz w:val="28"/>
          <w:szCs w:val="28"/>
        </w:rPr>
        <w:t>：±0.5℃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湿度量程</w:t>
      </w:r>
      <w:r>
        <w:rPr>
          <w:rFonts w:ascii="仿宋" w:eastAsia="仿宋" w:hAnsi="仿宋" w:hint="eastAsia"/>
          <w:sz w:val="28"/>
          <w:szCs w:val="28"/>
        </w:rPr>
        <w:t>不小于</w:t>
      </w:r>
      <w:r>
        <w:rPr>
          <w:rFonts w:ascii="仿宋" w:eastAsia="仿宋" w:hAnsi="仿宋"/>
          <w:sz w:val="28"/>
          <w:szCs w:val="28"/>
        </w:rPr>
        <w:t>：0~100%RH</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sz w:val="28"/>
          <w:szCs w:val="28"/>
        </w:rPr>
        <w:t>工作环境湿度</w:t>
      </w:r>
      <w:r>
        <w:rPr>
          <w:rFonts w:ascii="仿宋" w:eastAsia="仿宋" w:hAnsi="仿宋" w:hint="eastAsia"/>
          <w:sz w:val="28"/>
          <w:szCs w:val="28"/>
        </w:rPr>
        <w:t>支持</w:t>
      </w:r>
      <w:r>
        <w:rPr>
          <w:rFonts w:ascii="仿宋" w:eastAsia="仿宋" w:hAnsi="仿宋"/>
          <w:sz w:val="28"/>
          <w:szCs w:val="28"/>
        </w:rPr>
        <w:t>：0~99.9%RH</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lastRenderedPageBreak/>
        <w:t>9、</w:t>
      </w:r>
      <w:r>
        <w:rPr>
          <w:rFonts w:ascii="仿宋" w:eastAsia="仿宋" w:hAnsi="仿宋"/>
          <w:sz w:val="28"/>
          <w:szCs w:val="28"/>
        </w:rPr>
        <w:t>无线通信</w:t>
      </w:r>
      <w:r>
        <w:rPr>
          <w:rFonts w:ascii="仿宋" w:eastAsia="仿宋" w:hAnsi="仿宋" w:hint="eastAsia"/>
          <w:sz w:val="28"/>
          <w:szCs w:val="28"/>
        </w:rPr>
        <w:t>支持</w:t>
      </w:r>
      <w:r>
        <w:rPr>
          <w:rFonts w:ascii="仿宋" w:eastAsia="仿宋" w:hAnsi="仿宋"/>
          <w:sz w:val="28"/>
          <w:szCs w:val="28"/>
        </w:rPr>
        <w:t>：LoRa工作频段 2.4GHz；发射功率 ≤10dBm；有效通信距离 ＞=50米；数据上报频次可配置1次/1分钟 ~ 1次/30分钟，超出范围自动恢复默认2分钟上报，默认不开启休眠；配套功能 数码管实时显示温湿度，支持按键参数设置</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w:t>
      </w:r>
      <w:r>
        <w:rPr>
          <w:rFonts w:ascii="仿宋" w:eastAsia="仿宋" w:hAnsi="仿宋" w:hint="eastAsia"/>
          <w:sz w:val="28"/>
          <w:szCs w:val="28"/>
        </w:rPr>
        <w:t>、</w:t>
      </w:r>
      <w:r>
        <w:rPr>
          <w:rFonts w:ascii="仿宋" w:eastAsia="仿宋" w:hAnsi="仿宋"/>
          <w:sz w:val="28"/>
          <w:szCs w:val="28"/>
        </w:rPr>
        <w:t>防护等级</w:t>
      </w:r>
      <w:r>
        <w:rPr>
          <w:rFonts w:ascii="仿宋" w:eastAsia="仿宋" w:hAnsi="仿宋" w:hint="eastAsia"/>
          <w:sz w:val="28"/>
          <w:szCs w:val="28"/>
        </w:rPr>
        <w:t>支持</w:t>
      </w:r>
      <w:r>
        <w:rPr>
          <w:rFonts w:ascii="仿宋" w:eastAsia="仿宋" w:hAnsi="仿宋"/>
          <w:sz w:val="28"/>
          <w:szCs w:val="28"/>
        </w:rPr>
        <w:t>：IP40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11</w:t>
      </w:r>
      <w:r>
        <w:rPr>
          <w:rFonts w:ascii="仿宋" w:eastAsia="仿宋" w:hAnsi="仿宋" w:hint="eastAsia"/>
          <w:sz w:val="28"/>
          <w:szCs w:val="28"/>
        </w:rPr>
        <w:t>、</w:t>
      </w:r>
      <w:r>
        <w:rPr>
          <w:rFonts w:ascii="仿宋" w:eastAsia="仿宋" w:hAnsi="仿宋"/>
          <w:sz w:val="28"/>
          <w:szCs w:val="28"/>
        </w:rPr>
        <w:t>工作温度</w:t>
      </w:r>
      <w:r>
        <w:rPr>
          <w:rFonts w:ascii="仿宋" w:eastAsia="仿宋" w:hAnsi="仿宋" w:hint="eastAsia"/>
          <w:sz w:val="28"/>
          <w:szCs w:val="28"/>
        </w:rPr>
        <w:t>范围不小于</w:t>
      </w:r>
      <w:r>
        <w:rPr>
          <w:rFonts w:ascii="仿宋" w:eastAsia="仿宋" w:hAnsi="仿宋"/>
          <w:sz w:val="28"/>
          <w:szCs w:val="28"/>
        </w:rPr>
        <w:t>：-40℃~85℃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12</w:t>
      </w:r>
      <w:r>
        <w:rPr>
          <w:rFonts w:ascii="仿宋" w:eastAsia="仿宋" w:hAnsi="仿宋" w:hint="eastAsia"/>
          <w:sz w:val="28"/>
          <w:szCs w:val="28"/>
        </w:rPr>
        <w:t>、</w:t>
      </w:r>
      <w:r>
        <w:rPr>
          <w:rFonts w:ascii="仿宋" w:eastAsia="仿宋" w:hAnsi="仿宋"/>
          <w:sz w:val="28"/>
          <w:szCs w:val="28"/>
        </w:rPr>
        <w:t>工作湿度</w:t>
      </w:r>
      <w:r>
        <w:rPr>
          <w:rFonts w:ascii="仿宋" w:eastAsia="仿宋" w:hAnsi="仿宋" w:hint="eastAsia"/>
          <w:sz w:val="28"/>
          <w:szCs w:val="28"/>
        </w:rPr>
        <w:t>范围不小于</w:t>
      </w:r>
      <w:r>
        <w:rPr>
          <w:rFonts w:ascii="仿宋" w:eastAsia="仿宋" w:hAnsi="仿宋"/>
          <w:sz w:val="28"/>
          <w:szCs w:val="28"/>
        </w:rPr>
        <w:t>：0~99.9%RH</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烟雾传感器技术参数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检测原理：红外光电式，光学迷宫结构，防尘、防虫、抗光线干扰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报警表现：红色LED快速闪烁+蜂鸣器声光报警；正常待机20秒闪烁一次指示灯</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工作电压范围</w:t>
      </w:r>
      <w:r>
        <w:rPr>
          <w:rFonts w:ascii="仿宋" w:eastAsia="仿宋" w:hAnsi="仿宋" w:hint="eastAsia"/>
          <w:sz w:val="28"/>
          <w:szCs w:val="28"/>
        </w:rPr>
        <w:t>支持</w:t>
      </w:r>
      <w:r>
        <w:rPr>
          <w:rFonts w:ascii="仿宋" w:eastAsia="仿宋" w:hAnsi="仿宋"/>
          <w:sz w:val="28"/>
          <w:szCs w:val="28"/>
        </w:rPr>
        <w:t>：DC9~30V，标准供电DC12V</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静息待机电流</w:t>
      </w:r>
      <w:r>
        <w:rPr>
          <w:rFonts w:ascii="仿宋" w:eastAsia="仿宋" w:hAnsi="仿宋" w:hint="eastAsia"/>
          <w:sz w:val="28"/>
          <w:szCs w:val="28"/>
        </w:rPr>
        <w:t>不大于</w:t>
      </w:r>
      <w:r>
        <w:rPr>
          <w:rFonts w:ascii="仿宋" w:eastAsia="仿宋" w:hAnsi="仿宋"/>
          <w:sz w:val="28"/>
          <w:szCs w:val="28"/>
        </w:rPr>
        <w:t>：7.4mA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报警工作电流不大于：34mA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sz w:val="28"/>
          <w:szCs w:val="28"/>
        </w:rPr>
        <w:t>报警烟雾浓度阈值：≤10%OBS/M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报警响度：≥85dB</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sz w:val="28"/>
          <w:szCs w:val="28"/>
        </w:rPr>
        <w:t>有效保护监测面积</w:t>
      </w:r>
      <w:r>
        <w:rPr>
          <w:rFonts w:ascii="仿宋" w:eastAsia="仿宋" w:hAnsi="仿宋" w:hint="eastAsia"/>
          <w:sz w:val="28"/>
          <w:szCs w:val="28"/>
        </w:rPr>
        <w:t>不小于</w:t>
      </w:r>
      <w:r>
        <w:rPr>
          <w:rFonts w:ascii="仿宋" w:eastAsia="仿宋" w:hAnsi="仿宋"/>
          <w:sz w:val="28"/>
          <w:szCs w:val="28"/>
        </w:rPr>
        <w:t>：60~100㎡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w:t>
      </w:r>
      <w:r>
        <w:rPr>
          <w:rFonts w:ascii="仿宋" w:eastAsia="仿宋" w:hAnsi="仿宋" w:hint="eastAsia"/>
          <w:sz w:val="28"/>
          <w:szCs w:val="28"/>
        </w:rPr>
        <w:t>、</w:t>
      </w:r>
      <w:r>
        <w:rPr>
          <w:rFonts w:ascii="仿宋" w:eastAsia="仿宋" w:hAnsi="仿宋"/>
          <w:sz w:val="28"/>
          <w:szCs w:val="28"/>
        </w:rPr>
        <w:t>无线通信</w:t>
      </w:r>
      <w:r>
        <w:rPr>
          <w:rFonts w:ascii="仿宋" w:eastAsia="仿宋" w:hAnsi="仿宋" w:hint="eastAsia"/>
          <w:sz w:val="28"/>
          <w:szCs w:val="28"/>
        </w:rPr>
        <w:t>支持</w:t>
      </w:r>
      <w:r>
        <w:rPr>
          <w:rFonts w:ascii="仿宋" w:eastAsia="仿宋" w:hAnsi="仿宋"/>
          <w:sz w:val="28"/>
          <w:szCs w:val="28"/>
        </w:rPr>
        <w:t>：调制方式 LoRa；默认工作频段 2.4GHz；发射功率 ≤10dBm；无线通信距离 ＞50米；数据上报周期可配置1~30分钟/次</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w:t>
      </w:r>
      <w:r>
        <w:rPr>
          <w:rFonts w:ascii="仿宋" w:eastAsia="仿宋" w:hAnsi="仿宋" w:hint="eastAsia"/>
          <w:sz w:val="28"/>
          <w:szCs w:val="28"/>
        </w:rPr>
        <w:t>、</w:t>
      </w:r>
      <w:r>
        <w:rPr>
          <w:rFonts w:ascii="仿宋" w:eastAsia="仿宋" w:hAnsi="仿宋"/>
          <w:sz w:val="28"/>
          <w:szCs w:val="28"/>
        </w:rPr>
        <w:t>防护等级</w:t>
      </w:r>
      <w:r>
        <w:rPr>
          <w:rFonts w:ascii="仿宋" w:eastAsia="仿宋" w:hAnsi="仿宋" w:hint="eastAsia"/>
          <w:sz w:val="28"/>
          <w:szCs w:val="28"/>
        </w:rPr>
        <w:t>支持</w:t>
      </w:r>
      <w:r>
        <w:rPr>
          <w:rFonts w:ascii="仿宋" w:eastAsia="仿宋" w:hAnsi="仿宋"/>
          <w:sz w:val="28"/>
          <w:szCs w:val="28"/>
        </w:rPr>
        <w:t>：IP40</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门状态传感器技术参数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1、架构支持：门磁探测模块+MCU主控+LoRa/RS485通信模组</w:t>
      </w:r>
      <w:r>
        <w:rPr>
          <w:rFonts w:ascii="仿宋" w:eastAsia="仿宋" w:hAnsi="仿宋" w:hint="eastAsia"/>
          <w:sz w:val="28"/>
          <w:szCs w:val="28"/>
        </w:rPr>
        <w:t>；</w:t>
      </w:r>
      <w:r>
        <w:rPr>
          <w:rFonts w:ascii="仿宋" w:eastAsia="仿宋" w:hAnsi="仿宋"/>
          <w:sz w:val="28"/>
          <w:szCs w:val="28"/>
        </w:rPr>
        <w:t>防护结构支持：探测器环氧树脂一体灌注+硅胶防水圈；电磁抗干扰达国标Ⅲ级</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2、额定电压范围：DC12V±10%，现场施工电压不低于11V</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3、整机功耗：≤1W</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4、最大电流：18.4mA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5、门磁吸合平均电流不大于：4.5mA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6、门磁断开平均电流不大于：3.5mA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7、感应磁吸距离不小于：20~50mm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8、机械使用寿命：＞100万次开合</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9、探测器密封支持：环氧树脂灌注+硅胶防水圈</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10、无线通信支持：LoRa频段 470~510MHz；发射功率 ≤10dBm；有效通信距离 ＞50米；上报周期可配置1次/分钟～1次/30分钟</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11、RS485有线通信协议：Modbus RTU</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12、通信主机单元防护等级支持：IP40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13、门磁探测探头防护等级支持：IP68</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14、工作温度范围支持：-20℃~+70℃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15、工作湿度范围支持：10%~95%RH（无冷凝）</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16、大气压力范围支持：70kPa~106kPa</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温湿度传感器技术参数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1、硬件架构需求：温湿度采集模块+MCU主控+LoRa/RS485通信模组+数码显示屏幕</w:t>
      </w:r>
      <w:r>
        <w:rPr>
          <w:rFonts w:ascii="仿宋" w:eastAsia="仿宋" w:hAnsi="仿宋" w:hint="eastAsia"/>
          <w:sz w:val="28"/>
          <w:szCs w:val="28"/>
        </w:rPr>
        <w:t>；</w:t>
      </w:r>
      <w:r>
        <w:rPr>
          <w:rFonts w:ascii="仿宋" w:eastAsia="仿宋" w:hAnsi="仿宋"/>
          <w:sz w:val="28"/>
          <w:szCs w:val="28"/>
        </w:rPr>
        <w:t>通信模式：LoRa无线/RS485有线二选一</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2、工作电压：标称DC12V，宽压DC9~30V，现场施工电压不低于11V</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3、整机功耗：≤1W</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4、温度量程：-40℃~85℃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5、温度精度：±0.5℃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6、湿度量程：0~100%RH</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7、工作环境湿度范围：0~99.9%RH</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8、支持《Q/GDW 12020 输变电设备物联网微功率无线网通信协议》《输变电设备物联网传感器数据规范》LoRa无线通信：工作频段 2.4GHz；发射功率 ≤10dBm；有效通信距离 ＞50米；数据上报周期可配置1~30分钟/次，超出范围自动恢复默认2分钟上报，支持按键参数设置</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9、防护等级不低于：IP40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10、工作温度范围不小于：-40℃~85℃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11、工作湿度范围不小于：0~99.9%RH</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低压智能监测终端技术参数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多功能电能计量与监测终端。能精确地计量有功正反向总电能、各费率电能，无功四象限电能，具有有功正反向最大需量计量功能，对有功无功功率、电压、电流、功率因数和频率等用电参数进行实时测量和处理，具有分时计量、自动费控、电量和需量的数据存储、负荷曲线记录、事件数据记录等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2、具备电能计量：</w:t>
      </w:r>
      <w:r>
        <w:rPr>
          <w:rFonts w:ascii="仿宋" w:eastAsia="仿宋" w:hAnsi="仿宋" w:hint="eastAsia"/>
          <w:sz w:val="28"/>
          <w:szCs w:val="28"/>
        </w:rPr>
        <w:t>组合有功电能、正</w:t>
      </w:r>
      <w:r>
        <w:rPr>
          <w:rFonts w:ascii="仿宋" w:eastAsia="仿宋" w:hAnsi="仿宋"/>
          <w:sz w:val="28"/>
          <w:szCs w:val="28"/>
        </w:rPr>
        <w:t>/</w:t>
      </w:r>
      <w:r>
        <w:rPr>
          <w:rFonts w:ascii="仿宋" w:eastAsia="仿宋" w:hAnsi="仿宋" w:hint="eastAsia"/>
          <w:sz w:val="28"/>
          <w:szCs w:val="28"/>
        </w:rPr>
        <w:t>反向有功总及分费率电能、分相正</w:t>
      </w:r>
      <w:r>
        <w:rPr>
          <w:rFonts w:ascii="仿宋" w:eastAsia="仿宋" w:hAnsi="仿宋"/>
          <w:sz w:val="28"/>
          <w:szCs w:val="28"/>
        </w:rPr>
        <w:t>/</w:t>
      </w:r>
      <w:r>
        <w:rPr>
          <w:rFonts w:ascii="仿宋" w:eastAsia="仿宋" w:hAnsi="仿宋" w:hint="eastAsia"/>
          <w:sz w:val="28"/>
          <w:szCs w:val="28"/>
        </w:rPr>
        <w:t>反向有功电能、四象限无功电能、组合无功</w:t>
      </w:r>
      <w:r>
        <w:rPr>
          <w:rFonts w:ascii="仿宋" w:eastAsia="仿宋" w:hAnsi="仿宋"/>
          <w:sz w:val="28"/>
          <w:szCs w:val="28"/>
        </w:rPr>
        <w:t>1/2</w:t>
      </w:r>
      <w:r>
        <w:rPr>
          <w:rFonts w:ascii="仿宋" w:eastAsia="仿宋" w:hAnsi="仿宋" w:hint="eastAsia"/>
          <w:sz w:val="28"/>
          <w:szCs w:val="28"/>
        </w:rPr>
        <w:t>电能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3、具备最大需量计量：</w:t>
      </w:r>
      <w:r>
        <w:rPr>
          <w:rFonts w:ascii="仿宋" w:eastAsia="仿宋" w:hAnsi="仿宋" w:hint="eastAsia"/>
          <w:sz w:val="28"/>
          <w:szCs w:val="28"/>
        </w:rPr>
        <w:t>正</w:t>
      </w:r>
      <w:r>
        <w:rPr>
          <w:rFonts w:ascii="仿宋" w:eastAsia="仿宋" w:hAnsi="仿宋"/>
          <w:sz w:val="28"/>
          <w:szCs w:val="28"/>
        </w:rPr>
        <w:t>/</w:t>
      </w:r>
      <w:r>
        <w:rPr>
          <w:rFonts w:ascii="仿宋" w:eastAsia="仿宋" w:hAnsi="仿宋" w:hint="eastAsia"/>
          <w:sz w:val="28"/>
          <w:szCs w:val="28"/>
        </w:rPr>
        <w:t>反向有功及分费率最大需量、四象限无功最大需量、组合无功</w:t>
      </w:r>
      <w:r>
        <w:rPr>
          <w:rFonts w:ascii="仿宋" w:eastAsia="仿宋" w:hAnsi="仿宋"/>
          <w:sz w:val="28"/>
          <w:szCs w:val="28"/>
        </w:rPr>
        <w:t>1/2</w:t>
      </w:r>
      <w:r>
        <w:rPr>
          <w:rFonts w:ascii="仿宋" w:eastAsia="仿宋" w:hAnsi="仿宋" w:hint="eastAsia"/>
          <w:sz w:val="28"/>
          <w:szCs w:val="28"/>
        </w:rPr>
        <w:t>最大需量</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4、具备冻结功能：</w:t>
      </w:r>
      <w:r>
        <w:rPr>
          <w:rFonts w:ascii="仿宋" w:eastAsia="仿宋" w:hAnsi="仿宋" w:hint="eastAsia"/>
          <w:sz w:val="28"/>
          <w:szCs w:val="28"/>
        </w:rPr>
        <w:t>瞬时冻结、切换冻结、日冻结、整点冻结、结算日冻结</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具备事件记录：失压、欠压、过压、断相、全失压、电压逆相序、电流逆相序、电压不平衡、电流不平衡、失流、过流、断流、功率反向、过载、功率因数超下限、电流严重不平衡、潮流反向、电压合格率、需量超限、编程、校时</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6、具备显示功能：自动循显、按键循显</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7、具备通信接口不少于：RS485-1接口（可</w:t>
      </w:r>
      <w:r>
        <w:rPr>
          <w:rFonts w:ascii="仿宋" w:eastAsia="仿宋" w:hAnsi="仿宋"/>
          <w:sz w:val="28"/>
          <w:szCs w:val="28"/>
        </w:rPr>
        <w:lastRenderedPageBreak/>
        <w:t>1200/2400/4800/9600bps选择）、红外接口（1200bps）、RS485-2接口（可1200/2400/4800/9600bps选择）、载波模块接口</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8、测量：分相电压、分相电流、总及分相有功/无功/视在功率、分相功率因数、分相相角、电网频率、表内温度、零线电流</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费控功能：本地费控、远程费控</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9、分钟冻结：电压、电流、频率、有/无功功率、功率因数、有/无功总电能、四象限无功总电能、当前需量</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10、状态指示：有功脉冲指示灯、无功脉冲指示灯、液晶报警指示、拉闸指示灯</w:t>
      </w:r>
      <w:r>
        <w:rPr>
          <w:rFonts w:ascii="仿宋" w:eastAsia="仿宋" w:hAnsi="仿宋" w:hint="eastAsia"/>
          <w:sz w:val="28"/>
          <w:szCs w:val="28"/>
        </w:rPr>
        <w:t>；</w:t>
      </w:r>
      <w:r>
        <w:rPr>
          <w:rFonts w:ascii="仿宋" w:eastAsia="仿宋" w:hAnsi="仿宋"/>
          <w:sz w:val="28"/>
          <w:szCs w:val="28"/>
        </w:rPr>
        <w:t>其他：安全保护、停电抄表、停电显示、主动上报、报警功能</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 xml:space="preserve">11、对时要求：时钟准确度（日计时误差）- 参比温度23℃：≤0.5s/d；时钟准确度（日计时误差）- -25℃~+55℃：≤±1s/d；时钟频率：1Hz </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12、参比电压</w:t>
      </w:r>
      <w:r>
        <w:rPr>
          <w:rFonts w:ascii="仿宋" w:eastAsia="仿宋" w:hAnsi="仿宋"/>
          <w:sz w:val="28"/>
          <w:szCs w:val="28"/>
        </w:rPr>
        <w:tab/>
        <w:t>3×220V/380V；3×57.7V/100V；3×100V</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13、电压工作范围</w:t>
      </w:r>
      <w:r>
        <w:rPr>
          <w:rFonts w:ascii="仿宋" w:eastAsia="仿宋" w:hAnsi="仿宋"/>
          <w:sz w:val="28"/>
          <w:szCs w:val="28"/>
        </w:rPr>
        <w:tab/>
        <w:t>0.9Unom~1.1Unom</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14、电流规格支持（互感器接入式）</w:t>
      </w:r>
      <w:r>
        <w:rPr>
          <w:rFonts w:ascii="仿宋" w:eastAsia="仿宋" w:hAnsi="仿宋"/>
          <w:sz w:val="28"/>
          <w:szCs w:val="28"/>
        </w:rPr>
        <w:tab/>
        <w:t>5(10)A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15、工作温度范围不小于</w:t>
      </w:r>
      <w:r>
        <w:rPr>
          <w:rFonts w:ascii="仿宋" w:eastAsia="仿宋" w:hAnsi="仿宋"/>
          <w:sz w:val="28"/>
          <w:szCs w:val="28"/>
        </w:rPr>
        <w:tab/>
        <w:t>-25℃~55℃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16、极限工作温度范围不小于</w:t>
      </w:r>
      <w:r>
        <w:rPr>
          <w:rFonts w:ascii="仿宋" w:eastAsia="仿宋" w:hAnsi="仿宋"/>
          <w:sz w:val="28"/>
          <w:szCs w:val="28"/>
        </w:rPr>
        <w:tab/>
        <w:t>-55℃~85℃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17、相对湿度</w:t>
      </w:r>
      <w:r>
        <w:rPr>
          <w:rFonts w:ascii="仿宋" w:eastAsia="仿宋" w:hAnsi="仿宋"/>
          <w:sz w:val="28"/>
          <w:szCs w:val="28"/>
        </w:rPr>
        <w:tab/>
        <w:t>H3：具有平均气候条件的开放环境</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18、频率范围不小于</w:t>
      </w:r>
      <w:r>
        <w:rPr>
          <w:rFonts w:ascii="仿宋" w:eastAsia="仿宋" w:hAnsi="仿宋"/>
          <w:sz w:val="28"/>
          <w:szCs w:val="28"/>
        </w:rPr>
        <w:tab/>
        <w:t>(50±2.5)Hz</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19、起动电流不大于（经互感器接入式B级）</w:t>
      </w:r>
      <w:r>
        <w:rPr>
          <w:rFonts w:ascii="仿宋" w:eastAsia="仿宋" w:hAnsi="仿宋"/>
          <w:sz w:val="28"/>
          <w:szCs w:val="28"/>
        </w:rPr>
        <w:tab/>
        <w:t>0.04I</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20、起动电流不大于（经互感器接入式C、D级）</w:t>
      </w:r>
      <w:r>
        <w:rPr>
          <w:rFonts w:ascii="仿宋" w:eastAsia="仿宋" w:hAnsi="仿宋"/>
          <w:sz w:val="28"/>
          <w:szCs w:val="28"/>
        </w:rPr>
        <w:tab/>
        <w:t>0.02I</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21、静态功耗</w:t>
      </w:r>
      <w:r>
        <w:rPr>
          <w:rFonts w:ascii="仿宋" w:eastAsia="仿宋" w:hAnsi="仿宋"/>
          <w:sz w:val="28"/>
          <w:szCs w:val="28"/>
        </w:rPr>
        <w:tab/>
        <w:t>各相≤1.5W、6V</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22、运行年限</w:t>
      </w:r>
      <w:r>
        <w:rPr>
          <w:rFonts w:ascii="仿宋" w:eastAsia="仿宋" w:hAnsi="仿宋" w:hint="eastAsia"/>
          <w:sz w:val="28"/>
          <w:szCs w:val="28"/>
        </w:rPr>
        <w:t>：</w:t>
      </w:r>
      <w:r>
        <w:rPr>
          <w:rFonts w:ascii="仿宋" w:eastAsia="仿宋" w:hAnsi="仿宋"/>
          <w:sz w:val="28"/>
          <w:szCs w:val="28"/>
        </w:rPr>
        <w:t>电池连续工作时间：≥5年</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电能质量监测终端技术参数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1</w:t>
      </w:r>
      <w:r>
        <w:rPr>
          <w:rFonts w:ascii="仿宋" w:eastAsia="仿宋" w:hAnsi="仿宋" w:hint="eastAsia"/>
          <w:sz w:val="28"/>
          <w:szCs w:val="28"/>
        </w:rPr>
        <w:t>、电能质量监测终端装置遵循最新的电能质量七项国家标准和电能质量监测设备通用要求的国家标准，集谐波分析、波形采样、电压暂升</w:t>
      </w:r>
      <w:r>
        <w:rPr>
          <w:rFonts w:ascii="仿宋" w:eastAsia="仿宋" w:hAnsi="仿宋"/>
          <w:sz w:val="28"/>
          <w:szCs w:val="28"/>
        </w:rPr>
        <w:t>/</w:t>
      </w:r>
      <w:r>
        <w:rPr>
          <w:rFonts w:ascii="仿宋" w:eastAsia="仿宋" w:hAnsi="仿宋" w:hint="eastAsia"/>
          <w:sz w:val="28"/>
          <w:szCs w:val="28"/>
        </w:rPr>
        <w:t>暂降</w:t>
      </w:r>
      <w:r>
        <w:rPr>
          <w:rFonts w:ascii="仿宋" w:eastAsia="仿宋" w:hAnsi="仿宋"/>
          <w:sz w:val="28"/>
          <w:szCs w:val="28"/>
        </w:rPr>
        <w:t>/</w:t>
      </w:r>
      <w:r>
        <w:rPr>
          <w:rFonts w:ascii="仿宋" w:eastAsia="仿宋" w:hAnsi="仿宋" w:hint="eastAsia"/>
          <w:sz w:val="28"/>
          <w:szCs w:val="28"/>
        </w:rPr>
        <w:t>中断记录、闪变监测、电压不平衡度测量、波形的瞬态捕捉、事件记录、测量控制等多功能为一体，应用于监测电能质量是否符合国家标准或国际标准的场合</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支持环境温度：-25℃ ~ +70℃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支持相对湿度：5% ~ 95%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支持大气压力：63kPa ~ 110kPa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支持电源电压：85V ~ 264V AC/DC，47Hz ~ 440Hz</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sz w:val="28"/>
          <w:szCs w:val="28"/>
        </w:rPr>
        <w:t>支持功率消耗：&lt; 10W</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支持额定电压：57.7V~400V L-N</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sz w:val="28"/>
          <w:szCs w:val="28"/>
        </w:rPr>
        <w:t>支持精度范围不大于：5V~2Un</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w:t>
      </w:r>
      <w:r>
        <w:rPr>
          <w:rFonts w:ascii="仿宋" w:eastAsia="仿宋" w:hAnsi="仿宋" w:hint="eastAsia"/>
          <w:sz w:val="28"/>
          <w:szCs w:val="28"/>
        </w:rPr>
        <w:t>、</w:t>
      </w:r>
      <w:r>
        <w:rPr>
          <w:rFonts w:ascii="仿宋" w:eastAsia="仿宋" w:hAnsi="仿宋"/>
          <w:sz w:val="28"/>
          <w:szCs w:val="28"/>
        </w:rPr>
        <w:t>支持频率（50Hz系统）：40.0Hz~60.0Hz</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w:t>
      </w:r>
      <w:r>
        <w:rPr>
          <w:rFonts w:ascii="仿宋" w:eastAsia="仿宋" w:hAnsi="仿宋" w:hint="eastAsia"/>
          <w:sz w:val="28"/>
          <w:szCs w:val="28"/>
        </w:rPr>
        <w:t>、</w:t>
      </w:r>
      <w:r>
        <w:rPr>
          <w:rFonts w:ascii="仿宋" w:eastAsia="仿宋" w:hAnsi="仿宋"/>
          <w:sz w:val="28"/>
          <w:szCs w:val="28"/>
        </w:rPr>
        <w:t>支持频率（60Hz系统）：48.0Hz~72.0Hz</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11</w:t>
      </w:r>
      <w:r>
        <w:rPr>
          <w:rFonts w:ascii="仿宋" w:eastAsia="仿宋" w:hAnsi="仿宋" w:hint="eastAsia"/>
          <w:sz w:val="28"/>
          <w:szCs w:val="28"/>
        </w:rPr>
        <w:t>、</w:t>
      </w:r>
      <w:r>
        <w:rPr>
          <w:rFonts w:ascii="仿宋" w:eastAsia="仿宋" w:hAnsi="仿宋"/>
          <w:sz w:val="28"/>
          <w:szCs w:val="28"/>
        </w:rPr>
        <w:t>支持功率消耗：&lt;0.5VA/相</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12</w:t>
      </w:r>
      <w:r>
        <w:rPr>
          <w:rFonts w:ascii="仿宋" w:eastAsia="仿宋" w:hAnsi="仿宋" w:hint="eastAsia"/>
          <w:sz w:val="28"/>
          <w:szCs w:val="28"/>
        </w:rPr>
        <w:t>、</w:t>
      </w:r>
      <w:r>
        <w:rPr>
          <w:rFonts w:ascii="仿宋" w:eastAsia="仿宋" w:hAnsi="仿宋"/>
          <w:sz w:val="28"/>
          <w:szCs w:val="28"/>
        </w:rPr>
        <w:t>支持额定电流：5A</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13</w:t>
      </w:r>
      <w:r>
        <w:rPr>
          <w:rFonts w:ascii="仿宋" w:eastAsia="仿宋" w:hAnsi="仿宋" w:hint="eastAsia"/>
          <w:sz w:val="28"/>
          <w:szCs w:val="28"/>
        </w:rPr>
        <w:t>、</w:t>
      </w:r>
      <w:r>
        <w:rPr>
          <w:rFonts w:ascii="仿宋" w:eastAsia="仿宋" w:hAnsi="仿宋"/>
          <w:sz w:val="28"/>
          <w:szCs w:val="28"/>
        </w:rPr>
        <w:t>支持精度范围：0.01 In ~ 4 In</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14</w:t>
      </w:r>
      <w:r>
        <w:rPr>
          <w:rFonts w:ascii="仿宋" w:eastAsia="仿宋" w:hAnsi="仿宋" w:hint="eastAsia"/>
          <w:sz w:val="28"/>
          <w:szCs w:val="28"/>
        </w:rPr>
        <w:t>、</w:t>
      </w:r>
      <w:r>
        <w:rPr>
          <w:rFonts w:ascii="仿宋" w:eastAsia="仿宋" w:hAnsi="仿宋"/>
          <w:sz w:val="28"/>
          <w:szCs w:val="28"/>
        </w:rPr>
        <w:t>支持启动值：0.001 In</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15</w:t>
      </w:r>
      <w:r>
        <w:rPr>
          <w:rFonts w:ascii="仿宋" w:eastAsia="仿宋" w:hAnsi="仿宋" w:hint="eastAsia"/>
          <w:sz w:val="28"/>
          <w:szCs w:val="28"/>
        </w:rPr>
        <w:t>、</w:t>
      </w:r>
      <w:r>
        <w:rPr>
          <w:rFonts w:ascii="仿宋" w:eastAsia="仿宋" w:hAnsi="仿宋"/>
          <w:sz w:val="28"/>
          <w:szCs w:val="28"/>
        </w:rPr>
        <w:t>支持功率消耗（5A配置）：&lt; 0.5VA/相</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16</w:t>
      </w:r>
      <w:r>
        <w:rPr>
          <w:rFonts w:ascii="仿宋" w:eastAsia="仿宋" w:hAnsi="仿宋" w:hint="eastAsia"/>
          <w:sz w:val="28"/>
          <w:szCs w:val="28"/>
        </w:rPr>
        <w:t>、</w:t>
      </w:r>
      <w:r>
        <w:rPr>
          <w:rFonts w:ascii="仿宋" w:eastAsia="仿宋" w:hAnsi="仿宋"/>
          <w:sz w:val="28"/>
          <w:szCs w:val="28"/>
        </w:rPr>
        <w:t>支持信号接入方式：间接接入式</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17</w:t>
      </w:r>
      <w:r>
        <w:rPr>
          <w:rFonts w:ascii="仿宋" w:eastAsia="仿宋" w:hAnsi="仿宋" w:hint="eastAsia"/>
          <w:sz w:val="28"/>
          <w:szCs w:val="28"/>
        </w:rPr>
        <w:t>、</w:t>
      </w:r>
      <w:r>
        <w:rPr>
          <w:rFonts w:ascii="仿宋" w:eastAsia="仿宋" w:hAnsi="仿宋"/>
          <w:sz w:val="28"/>
          <w:szCs w:val="28"/>
        </w:rPr>
        <w:t>电压回路支持：2倍额定电压，连续工作；4倍额定电压，允许1s</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18</w:t>
      </w:r>
      <w:r>
        <w:rPr>
          <w:rFonts w:ascii="仿宋" w:eastAsia="仿宋" w:hAnsi="仿宋" w:hint="eastAsia"/>
          <w:sz w:val="28"/>
          <w:szCs w:val="28"/>
        </w:rPr>
        <w:t>、</w:t>
      </w:r>
      <w:r>
        <w:rPr>
          <w:rFonts w:ascii="仿宋" w:eastAsia="仿宋" w:hAnsi="仿宋"/>
          <w:sz w:val="28"/>
          <w:szCs w:val="28"/>
        </w:rPr>
        <w:t>电流回路支持：4倍额定电流，连续工作；10倍额定电流，允许1s</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19</w:t>
      </w:r>
      <w:r>
        <w:rPr>
          <w:rFonts w:ascii="仿宋" w:eastAsia="仿宋" w:hAnsi="仿宋" w:hint="eastAsia"/>
          <w:sz w:val="28"/>
          <w:szCs w:val="28"/>
        </w:rPr>
        <w:t>、</w:t>
      </w:r>
      <w:r>
        <w:rPr>
          <w:rFonts w:ascii="仿宋" w:eastAsia="仿宋" w:hAnsi="仿宋"/>
          <w:sz w:val="28"/>
          <w:szCs w:val="28"/>
        </w:rPr>
        <w:t xml:space="preserve">对时方式：支持 NTP 对时、IRIG-B 对时、脉冲对时和 IEEE </w:t>
      </w:r>
      <w:r>
        <w:rPr>
          <w:rFonts w:ascii="仿宋" w:eastAsia="仿宋" w:hAnsi="仿宋"/>
          <w:sz w:val="28"/>
          <w:szCs w:val="28"/>
        </w:rPr>
        <w:lastRenderedPageBreak/>
        <w:t>1588 对时</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20</w:t>
      </w:r>
      <w:r>
        <w:rPr>
          <w:rFonts w:ascii="仿宋" w:eastAsia="仿宋" w:hAnsi="仿宋" w:hint="eastAsia"/>
          <w:sz w:val="28"/>
          <w:szCs w:val="28"/>
        </w:rPr>
        <w:t>、</w:t>
      </w:r>
      <w:r>
        <w:rPr>
          <w:rFonts w:ascii="仿宋" w:eastAsia="仿宋" w:hAnsi="仿宋"/>
          <w:sz w:val="28"/>
          <w:szCs w:val="28"/>
        </w:rPr>
        <w:t>对时误差：IRIG-B、脉冲对时误差：1ms</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21</w:t>
      </w:r>
      <w:r>
        <w:rPr>
          <w:rFonts w:ascii="仿宋" w:eastAsia="仿宋" w:hAnsi="仿宋" w:hint="eastAsia"/>
          <w:sz w:val="28"/>
          <w:szCs w:val="28"/>
        </w:rPr>
        <w:t>、</w:t>
      </w:r>
      <w:r>
        <w:rPr>
          <w:rFonts w:ascii="仿宋" w:eastAsia="仿宋" w:hAnsi="仿宋"/>
          <w:sz w:val="28"/>
          <w:szCs w:val="28"/>
        </w:rPr>
        <w:t>时钟守时误差不大于：6ppm（0.5s/d）</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22</w:t>
      </w:r>
      <w:r>
        <w:rPr>
          <w:rFonts w:ascii="仿宋" w:eastAsia="仿宋" w:hAnsi="仿宋" w:hint="eastAsia"/>
          <w:sz w:val="28"/>
          <w:szCs w:val="28"/>
        </w:rPr>
        <w:t>、</w:t>
      </w:r>
      <w:r>
        <w:rPr>
          <w:rFonts w:ascii="仿宋" w:eastAsia="仿宋" w:hAnsi="仿宋"/>
          <w:sz w:val="28"/>
          <w:szCs w:val="28"/>
        </w:rPr>
        <w:t>电压误差：不超过 ±0.1% Un</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23</w:t>
      </w:r>
      <w:r>
        <w:rPr>
          <w:rFonts w:ascii="仿宋" w:eastAsia="仿宋" w:hAnsi="仿宋" w:hint="eastAsia"/>
          <w:sz w:val="28"/>
          <w:szCs w:val="28"/>
        </w:rPr>
        <w:t>、</w:t>
      </w:r>
      <w:r>
        <w:rPr>
          <w:rFonts w:ascii="仿宋" w:eastAsia="仿宋" w:hAnsi="仿宋"/>
          <w:sz w:val="28"/>
          <w:szCs w:val="28"/>
        </w:rPr>
        <w:t>电流误差：不超过 ±0.2% In</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24</w:t>
      </w:r>
      <w:r>
        <w:rPr>
          <w:rFonts w:ascii="仿宋" w:eastAsia="仿宋" w:hAnsi="仿宋" w:hint="eastAsia"/>
          <w:sz w:val="28"/>
          <w:szCs w:val="28"/>
        </w:rPr>
        <w:t>、</w:t>
      </w:r>
      <w:r>
        <w:rPr>
          <w:rFonts w:ascii="仿宋" w:eastAsia="仿宋" w:hAnsi="仿宋"/>
          <w:sz w:val="28"/>
          <w:szCs w:val="28"/>
        </w:rPr>
        <w:t>相位误差：不超过 0.2 度</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25</w:t>
      </w:r>
      <w:r>
        <w:rPr>
          <w:rFonts w:ascii="仿宋" w:eastAsia="仿宋" w:hAnsi="仿宋" w:hint="eastAsia"/>
          <w:sz w:val="28"/>
          <w:szCs w:val="28"/>
        </w:rPr>
        <w:t>、</w:t>
      </w:r>
      <w:r>
        <w:rPr>
          <w:rFonts w:ascii="仿宋" w:eastAsia="仿宋" w:hAnsi="仿宋"/>
          <w:sz w:val="28"/>
          <w:szCs w:val="28"/>
        </w:rPr>
        <w:t>频率误差：不超过 ±0.005Hz</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26</w:t>
      </w:r>
      <w:r>
        <w:rPr>
          <w:rFonts w:ascii="仿宋" w:eastAsia="仿宋" w:hAnsi="仿宋" w:hint="eastAsia"/>
          <w:sz w:val="28"/>
          <w:szCs w:val="28"/>
        </w:rPr>
        <w:t>、</w:t>
      </w:r>
      <w:r>
        <w:rPr>
          <w:rFonts w:ascii="仿宋" w:eastAsia="仿宋" w:hAnsi="仿宋"/>
          <w:sz w:val="28"/>
          <w:szCs w:val="28"/>
        </w:rPr>
        <w:t>功率误差：不超过 ±0.2% UnIn</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27</w:t>
      </w:r>
      <w:r>
        <w:rPr>
          <w:rFonts w:ascii="仿宋" w:eastAsia="仿宋" w:hAnsi="仿宋" w:hint="eastAsia"/>
          <w:sz w:val="28"/>
          <w:szCs w:val="28"/>
        </w:rPr>
        <w:t>、</w:t>
      </w:r>
      <w:r>
        <w:rPr>
          <w:rFonts w:ascii="仿宋" w:eastAsia="仿宋" w:hAnsi="仿宋"/>
          <w:sz w:val="28"/>
          <w:szCs w:val="28"/>
        </w:rPr>
        <w:t>电压不平衡度：不大于 ±0.1%</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28</w:t>
      </w:r>
      <w:r>
        <w:rPr>
          <w:rFonts w:ascii="仿宋" w:eastAsia="仿宋" w:hAnsi="仿宋" w:hint="eastAsia"/>
          <w:sz w:val="28"/>
          <w:szCs w:val="28"/>
        </w:rPr>
        <w:t>、</w:t>
      </w:r>
      <w:r>
        <w:rPr>
          <w:rFonts w:ascii="仿宋" w:eastAsia="仿宋" w:hAnsi="仿宋"/>
          <w:sz w:val="28"/>
          <w:szCs w:val="28"/>
        </w:rPr>
        <w:t>电流不平衡度：不大于 ±0.5%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29</w:t>
      </w:r>
      <w:r>
        <w:rPr>
          <w:rFonts w:ascii="仿宋" w:eastAsia="仿宋" w:hAnsi="仿宋" w:hint="eastAsia"/>
          <w:sz w:val="28"/>
          <w:szCs w:val="28"/>
        </w:rPr>
        <w:t>、</w:t>
      </w:r>
      <w:r>
        <w:rPr>
          <w:rFonts w:ascii="仿宋" w:eastAsia="仿宋" w:hAnsi="仿宋"/>
          <w:sz w:val="28"/>
          <w:szCs w:val="28"/>
        </w:rPr>
        <w:t>最高谐波感知能力</w:t>
      </w:r>
      <w:r>
        <w:rPr>
          <w:rFonts w:ascii="仿宋" w:eastAsia="仿宋" w:hAnsi="仿宋" w:hint="eastAsia"/>
          <w:sz w:val="28"/>
          <w:szCs w:val="28"/>
        </w:rPr>
        <w:t>支持</w:t>
      </w:r>
      <w:r>
        <w:rPr>
          <w:rFonts w:ascii="仿宋" w:eastAsia="仿宋" w:hAnsi="仿宋"/>
          <w:sz w:val="28"/>
          <w:szCs w:val="28"/>
        </w:rPr>
        <w:t>：0 ~ 150kHz</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30</w:t>
      </w:r>
      <w:r>
        <w:rPr>
          <w:rFonts w:ascii="仿宋" w:eastAsia="仿宋" w:hAnsi="仿宋" w:hint="eastAsia"/>
          <w:sz w:val="28"/>
          <w:szCs w:val="28"/>
        </w:rPr>
        <w:t>、</w:t>
      </w:r>
      <w:r>
        <w:rPr>
          <w:rFonts w:ascii="仿宋" w:eastAsia="仿宋" w:hAnsi="仿宋"/>
          <w:sz w:val="28"/>
          <w:szCs w:val="28"/>
        </w:rPr>
        <w:t>电压畸变率误差：不超过 ±0.05%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31</w:t>
      </w:r>
      <w:r>
        <w:rPr>
          <w:rFonts w:ascii="仿宋" w:eastAsia="仿宋" w:hAnsi="仿宋" w:hint="eastAsia"/>
          <w:sz w:val="28"/>
          <w:szCs w:val="28"/>
        </w:rPr>
        <w:t>、</w:t>
      </w:r>
      <w:r>
        <w:rPr>
          <w:rFonts w:ascii="仿宋" w:eastAsia="仿宋" w:hAnsi="仿宋"/>
          <w:sz w:val="28"/>
          <w:szCs w:val="28"/>
        </w:rPr>
        <w:t>电流畸变率误差：不超过 ±0.15%</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32</w:t>
      </w:r>
      <w:r>
        <w:rPr>
          <w:rFonts w:ascii="仿宋" w:eastAsia="仿宋" w:hAnsi="仿宋" w:hint="eastAsia"/>
          <w:sz w:val="28"/>
          <w:szCs w:val="28"/>
        </w:rPr>
        <w:t>、</w:t>
      </w:r>
      <w:r>
        <w:rPr>
          <w:rFonts w:ascii="仿宋" w:eastAsia="仿宋" w:hAnsi="仿宋"/>
          <w:sz w:val="28"/>
          <w:szCs w:val="28"/>
        </w:rPr>
        <w:t>同步时钟误差：≤ 1ms</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33</w:t>
      </w:r>
      <w:r>
        <w:rPr>
          <w:rFonts w:ascii="仿宋" w:eastAsia="仿宋" w:hAnsi="仿宋" w:hint="eastAsia"/>
          <w:sz w:val="28"/>
          <w:szCs w:val="28"/>
        </w:rPr>
        <w:t>、</w:t>
      </w:r>
      <w:r>
        <w:rPr>
          <w:rFonts w:ascii="仿宋" w:eastAsia="仿宋" w:hAnsi="仿宋"/>
          <w:sz w:val="28"/>
          <w:szCs w:val="28"/>
        </w:rPr>
        <w:t>触发前记录波形：不少于 5 个周波</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34</w:t>
      </w:r>
      <w:r>
        <w:rPr>
          <w:rFonts w:ascii="仿宋" w:eastAsia="仿宋" w:hAnsi="仿宋" w:hint="eastAsia"/>
          <w:sz w:val="28"/>
          <w:szCs w:val="28"/>
        </w:rPr>
        <w:t>、</w:t>
      </w:r>
      <w:r>
        <w:rPr>
          <w:rFonts w:ascii="仿宋" w:eastAsia="仿宋" w:hAnsi="仿宋"/>
          <w:sz w:val="28"/>
          <w:szCs w:val="28"/>
        </w:rPr>
        <w:t>触发后记录波形：10 ~ 100 周波</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35</w:t>
      </w:r>
      <w:r>
        <w:rPr>
          <w:rFonts w:ascii="仿宋" w:eastAsia="仿宋" w:hAnsi="仿宋" w:hint="eastAsia"/>
          <w:sz w:val="28"/>
          <w:szCs w:val="28"/>
        </w:rPr>
        <w:t>、</w:t>
      </w:r>
      <w:r>
        <w:rPr>
          <w:rFonts w:ascii="仿宋" w:eastAsia="仿宋" w:hAnsi="仿宋"/>
          <w:sz w:val="28"/>
          <w:szCs w:val="28"/>
        </w:rPr>
        <w:t>采样率（事件开始和结束时）：每周波不少于 512 点</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36</w:t>
      </w:r>
      <w:r>
        <w:rPr>
          <w:rFonts w:ascii="仿宋" w:eastAsia="仿宋" w:hAnsi="仿宋" w:hint="eastAsia"/>
          <w:sz w:val="28"/>
          <w:szCs w:val="28"/>
        </w:rPr>
        <w:t>、</w:t>
      </w:r>
      <w:r>
        <w:rPr>
          <w:rFonts w:ascii="仿宋" w:eastAsia="仿宋" w:hAnsi="仿宋"/>
          <w:sz w:val="28"/>
          <w:szCs w:val="28"/>
        </w:rPr>
        <w:t>采样率（事件过程中）：每周波不少于 32 点</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37</w:t>
      </w:r>
      <w:r>
        <w:rPr>
          <w:rFonts w:ascii="仿宋" w:eastAsia="仿宋" w:hAnsi="仿宋" w:hint="eastAsia"/>
          <w:sz w:val="28"/>
          <w:szCs w:val="28"/>
        </w:rPr>
        <w:t>、</w:t>
      </w:r>
      <w:r>
        <w:rPr>
          <w:rFonts w:ascii="仿宋" w:eastAsia="仿宋" w:hAnsi="仿宋"/>
          <w:sz w:val="28"/>
          <w:szCs w:val="28"/>
        </w:rPr>
        <w:t>轻量化压缩比：≥ 3</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38</w:t>
      </w:r>
      <w:r>
        <w:rPr>
          <w:rFonts w:ascii="仿宋" w:eastAsia="仿宋" w:hAnsi="仿宋" w:hint="eastAsia"/>
          <w:sz w:val="28"/>
          <w:szCs w:val="28"/>
        </w:rPr>
        <w:t>、</w:t>
      </w:r>
      <w:r>
        <w:rPr>
          <w:rFonts w:ascii="仿宋" w:eastAsia="仿宋" w:hAnsi="仿宋"/>
          <w:sz w:val="28"/>
          <w:szCs w:val="28"/>
        </w:rPr>
        <w:t>装置应安装在干燥、清洁、远离热源和强电磁场的地方。通常安装在屏柜中，可使装置不受油、污物、灰尘、腐蚀性气体或其他有害物质的侵袭。安装时要注意检修方便，有足够的空间放置有关的线、端子排、短接板和其他必要的设备。采用35mm标准导轨式安装</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柔性开口</w:t>
      </w:r>
      <w:r>
        <w:rPr>
          <w:rFonts w:ascii="仿宋" w:eastAsia="仿宋" w:hAnsi="仿宋"/>
          <w:b/>
          <w:sz w:val="28"/>
          <w:szCs w:val="28"/>
        </w:rPr>
        <w:t>CT</w:t>
      </w:r>
      <w:r>
        <w:rPr>
          <w:rFonts w:ascii="仿宋" w:eastAsia="仿宋" w:hAnsi="仿宋" w:hint="eastAsia"/>
          <w:b/>
          <w:sz w:val="28"/>
          <w:szCs w:val="28"/>
        </w:rPr>
        <w:t>卡扣技术参数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1、电流测量精度：0.1% + 电流传感器精度</w:t>
      </w:r>
    </w:p>
    <w:p w:rsidR="001A3382" w:rsidRDefault="0033160C">
      <w:pPr>
        <w:spacing w:line="360" w:lineRule="auto"/>
        <w:ind w:leftChars="200" w:left="420"/>
        <w:jc w:val="left"/>
        <w:rPr>
          <w:rFonts w:ascii="仿宋" w:eastAsia="仿宋" w:hAnsi="仿宋"/>
          <w:b/>
          <w:sz w:val="28"/>
          <w:szCs w:val="28"/>
        </w:rPr>
      </w:pPr>
      <w:r>
        <w:rPr>
          <w:rFonts w:ascii="仿宋" w:eastAsia="仿宋" w:hAnsi="仿宋"/>
          <w:sz w:val="28"/>
          <w:szCs w:val="28"/>
        </w:rPr>
        <w:lastRenderedPageBreak/>
        <w:t>2、电压测量精度：±0.2%（60V~600V AC）</w:t>
      </w:r>
      <w:r>
        <w:rPr>
          <w:rFonts w:ascii="仿宋" w:eastAsia="仿宋" w:hAnsi="仿宋"/>
          <w:sz w:val="28"/>
          <w:szCs w:val="28"/>
        </w:rPr>
        <w:br/>
        <w:t>3、电网频率：±0.01%（45~65Hz）</w:t>
      </w:r>
      <w:r>
        <w:rPr>
          <w:rFonts w:ascii="仿宋" w:eastAsia="仿宋" w:hAnsi="仿宋"/>
          <w:sz w:val="28"/>
          <w:szCs w:val="28"/>
        </w:rPr>
        <w:br/>
        <w:t>4、功率因数：±0.005</w:t>
      </w:r>
      <w:r>
        <w:rPr>
          <w:rFonts w:ascii="仿宋" w:eastAsia="仿宋" w:hAnsi="仿宋"/>
          <w:sz w:val="28"/>
          <w:szCs w:val="28"/>
        </w:rPr>
        <w:br/>
        <w:t>5、有功及视在功率：IEC62053-22 等级 0.5S</w:t>
      </w:r>
      <w:r>
        <w:rPr>
          <w:rFonts w:ascii="仿宋" w:eastAsia="仿宋" w:hAnsi="仿宋"/>
          <w:sz w:val="28"/>
          <w:szCs w:val="28"/>
        </w:rPr>
        <w:br/>
        <w:t>6、无功功率：IEC62053-21 等级 1S</w:t>
      </w:r>
      <w:r>
        <w:rPr>
          <w:rFonts w:ascii="仿宋" w:eastAsia="仿宋" w:hAnsi="仿宋"/>
          <w:sz w:val="28"/>
          <w:szCs w:val="28"/>
        </w:rPr>
        <w:br/>
        <w:t>7、有功电能：IEC62053-22 等级 0.5S</w:t>
      </w:r>
      <w:r>
        <w:rPr>
          <w:rFonts w:ascii="仿宋" w:eastAsia="仿宋" w:hAnsi="仿宋"/>
          <w:sz w:val="28"/>
          <w:szCs w:val="28"/>
        </w:rPr>
        <w:br/>
        <w:t>8、无功电能：IEC62053-21 等级 1S</w:t>
      </w:r>
      <w:r>
        <w:rPr>
          <w:rFonts w:ascii="仿宋" w:eastAsia="仿宋" w:hAnsi="仿宋"/>
          <w:sz w:val="28"/>
          <w:szCs w:val="28"/>
        </w:rPr>
        <w:br/>
        <w:t>9、工作温度范围：-20℃~+70℃</w:t>
      </w:r>
      <w:r>
        <w:rPr>
          <w:rFonts w:ascii="仿宋" w:eastAsia="仿宋" w:hAnsi="仿宋"/>
          <w:sz w:val="28"/>
          <w:szCs w:val="28"/>
        </w:rPr>
        <w:br/>
        <w:t>10、储藏温度范围：-40℃~+85℃</w:t>
      </w:r>
      <w:r>
        <w:rPr>
          <w:rFonts w:ascii="仿宋" w:eastAsia="仿宋" w:hAnsi="仿宋"/>
          <w:sz w:val="28"/>
          <w:szCs w:val="28"/>
        </w:rPr>
        <w:br/>
        <w:t>11、湿度范围：5~95% RH，50℃（无冷凝）</w:t>
      </w:r>
      <w:r>
        <w:rPr>
          <w:rFonts w:ascii="仿宋" w:eastAsia="仿宋" w:hAnsi="仿宋"/>
          <w:sz w:val="28"/>
          <w:szCs w:val="28"/>
        </w:rPr>
        <w:br/>
        <w:t>12、防污染等级：IP20（符合 IEC60629）</w:t>
      </w:r>
      <w:r>
        <w:rPr>
          <w:rFonts w:ascii="仿宋" w:eastAsia="仿宋" w:hAnsi="仿宋"/>
          <w:sz w:val="28"/>
          <w:szCs w:val="28"/>
        </w:rPr>
        <w:br/>
        <w:t>13、静电放电：满足 Level IV（IEC61000-4-2）</w:t>
      </w:r>
      <w:r>
        <w:rPr>
          <w:rFonts w:ascii="仿宋" w:eastAsia="仿宋" w:hAnsi="仿宋"/>
          <w:sz w:val="28"/>
          <w:szCs w:val="28"/>
        </w:rPr>
        <w:br/>
        <w:t>14、辐射抗扰度：满足 Level III（IEC61000-4-3）</w:t>
      </w:r>
      <w:r>
        <w:rPr>
          <w:rFonts w:ascii="仿宋" w:eastAsia="仿宋" w:hAnsi="仿宋"/>
          <w:sz w:val="28"/>
          <w:szCs w:val="28"/>
        </w:rPr>
        <w:br/>
        <w:t>15、EFT 快速脉冲群抗扰度：满足 Level IV（IEC61000-4-4）</w:t>
      </w:r>
      <w:r>
        <w:rPr>
          <w:rFonts w:ascii="仿宋" w:eastAsia="仿宋" w:hAnsi="仿宋"/>
          <w:sz w:val="28"/>
          <w:szCs w:val="28"/>
        </w:rPr>
        <w:br/>
        <w:t>16、浪涌抗扰度：满足 Level IV（IEC61000-4-5）</w:t>
      </w:r>
      <w:r>
        <w:rPr>
          <w:rFonts w:ascii="仿宋" w:eastAsia="仿宋" w:hAnsi="仿宋"/>
          <w:sz w:val="28"/>
          <w:szCs w:val="28"/>
        </w:rPr>
        <w:br/>
        <w:t>17、传导骚扰抗扰度：满足 Level III（IEC61000-4-6）</w:t>
      </w:r>
      <w:r>
        <w:rPr>
          <w:rFonts w:ascii="仿宋" w:eastAsia="仿宋" w:hAnsi="仿宋"/>
          <w:sz w:val="28"/>
          <w:szCs w:val="28"/>
        </w:rPr>
        <w:br/>
        <w:t>18、工频磁场抗扰度：满足 0.5mT（IEC61000-4-8）</w:t>
      </w:r>
      <w:r>
        <w:rPr>
          <w:rFonts w:ascii="仿宋" w:eastAsia="仿宋" w:hAnsi="仿宋"/>
          <w:sz w:val="28"/>
          <w:szCs w:val="28"/>
        </w:rPr>
        <w:br/>
        <w:t>19、传导与辐射：满足 Class B（EN55022）</w:t>
      </w:r>
    </w:p>
    <w:p w:rsidR="001A3382" w:rsidRDefault="0033160C">
      <w:pPr>
        <w:spacing w:line="360" w:lineRule="auto"/>
        <w:ind w:leftChars="200" w:left="420"/>
        <w:jc w:val="left"/>
        <w:rPr>
          <w:rFonts w:ascii="仿宋" w:eastAsia="仿宋" w:hAnsi="仿宋"/>
          <w:b/>
          <w:sz w:val="28"/>
          <w:szCs w:val="28"/>
        </w:rPr>
      </w:pPr>
      <w:r>
        <w:rPr>
          <w:rFonts w:ascii="仿宋" w:eastAsia="仿宋" w:hAnsi="仿宋" w:hint="eastAsia"/>
          <w:b/>
          <w:sz w:val="28"/>
          <w:szCs w:val="28"/>
        </w:rPr>
        <w:t>铁芯接地电流测试设备技术参数</w:t>
      </w:r>
    </w:p>
    <w:p w:rsidR="001A3382" w:rsidRDefault="0033160C">
      <w:pPr>
        <w:spacing w:line="360" w:lineRule="auto"/>
        <w:ind w:firstLineChars="200" w:firstLine="560"/>
        <w:jc w:val="left"/>
        <w:rPr>
          <w:rFonts w:ascii="仿宋" w:eastAsia="仿宋" w:hAnsi="仿宋"/>
          <w:b/>
          <w:sz w:val="28"/>
          <w:szCs w:val="28"/>
        </w:rPr>
      </w:pPr>
      <w:r>
        <w:rPr>
          <w:rFonts w:ascii="仿宋" w:eastAsia="仿宋" w:hAnsi="仿宋"/>
          <w:sz w:val="28"/>
          <w:szCs w:val="28"/>
        </w:rPr>
        <w:t>1、电压测量量程：支持AC 0.0V~≥600V测量范围</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2、电压测量精度：精度等级≤0.5级，满足高精度测量要求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3、电压测量路数：支持1~3路电压测量，可适配多路监测场景</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4、通讯方式：支持RS485通讯，兼容Modbus标准协议</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5、频率响应：适配≥50Hz、≥60Hz工频频率工况</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6、响应时间：设备整体响应时间≤5秒，响应速度快</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lastRenderedPageBreak/>
        <w:t>7、设备功耗：工作电流≤50mA，设备低功耗运行</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8、工作温湿度：设备工作温度范围≥-20℃~50℃，适配常规工况环境温度</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9、绝缘电阻：设备绝缘电阻≥100MΩ，绝缘性能优异，使用安全可靠</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10、安规标准：设备满足IEC1010-1、IEC1010-2-032标准，符合污染等级2、CAT III（600V）安全等级，同时满足IEC61326 EMC电磁兼容标准</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11、电流测量量程：支持AC 0.00mA~≥60.0A电流全域测量</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12、电流分辨力：电流测量最小分辨力≤0.01mA，测量精度高</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13、电流精度等级：电流测量精度≤0.5级</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14、参考负载参数：0~600mA量程段参考负载≤300Ω；0~6A量程段参考负载≤30Ω；0~60A量程段参考负载≤3Ω，满足全量程负载适配要求</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局放传感器技术参数</w:t>
      </w:r>
    </w:p>
    <w:p w:rsidR="001A3382" w:rsidRDefault="0033160C">
      <w:pPr>
        <w:spacing w:line="360" w:lineRule="auto"/>
        <w:ind w:leftChars="200" w:left="420"/>
        <w:jc w:val="left"/>
        <w:rPr>
          <w:rFonts w:ascii="仿宋" w:eastAsia="仿宋" w:hAnsi="仿宋"/>
          <w:sz w:val="28"/>
          <w:szCs w:val="28"/>
        </w:rPr>
      </w:pPr>
      <w:r>
        <w:rPr>
          <w:rFonts w:ascii="仿宋" w:eastAsia="仿宋" w:hAnsi="仿宋"/>
          <w:sz w:val="28"/>
          <w:szCs w:val="28"/>
        </w:rPr>
        <w:t>1、外供电电压：支持外接直流供电电压范围 9V～36V</w:t>
      </w:r>
      <w:r>
        <w:rPr>
          <w:rFonts w:ascii="仿宋" w:eastAsia="仿宋" w:hAnsi="仿宋"/>
          <w:sz w:val="28"/>
          <w:szCs w:val="28"/>
        </w:rPr>
        <w:br/>
        <w:t>2、平均动态功率：平均动态工作功率不大于 750mW</w:t>
      </w:r>
      <w:r>
        <w:rPr>
          <w:rFonts w:ascii="仿宋" w:eastAsia="仿宋" w:hAnsi="仿宋"/>
          <w:sz w:val="28"/>
          <w:szCs w:val="28"/>
        </w:rPr>
        <w:br/>
        <w:t>3、瞬时最大功率：瞬时最大工作功率不大于 2W</w:t>
      </w:r>
      <w:r>
        <w:rPr>
          <w:rFonts w:ascii="仿宋" w:eastAsia="仿宋" w:hAnsi="仿宋"/>
          <w:sz w:val="28"/>
          <w:szCs w:val="28"/>
        </w:rPr>
        <w:br/>
        <w:t>4、通信方式：无线 LORA、RS485 串口（遵循 MODBUS 协议）</w:t>
      </w:r>
      <w:r>
        <w:rPr>
          <w:rFonts w:ascii="仿宋" w:eastAsia="仿宋" w:hAnsi="仿宋"/>
          <w:sz w:val="28"/>
          <w:szCs w:val="28"/>
        </w:rPr>
        <w:br/>
        <w:t>5、串口波特率：可配置 9600bps、38400bps、115200bps</w:t>
      </w:r>
      <w:r>
        <w:rPr>
          <w:rFonts w:ascii="仿宋" w:eastAsia="仿宋" w:hAnsi="仿宋"/>
          <w:sz w:val="28"/>
          <w:szCs w:val="28"/>
        </w:rPr>
        <w:br/>
        <w:t>6、工作温度：工作环境温度区间 -40℃～+70℃</w:t>
      </w:r>
      <w:r>
        <w:rPr>
          <w:rFonts w:ascii="仿宋" w:eastAsia="仿宋" w:hAnsi="仿宋"/>
          <w:sz w:val="28"/>
          <w:szCs w:val="28"/>
        </w:rPr>
        <w:br/>
        <w:t>7、工作湿度：工作环境相对湿度范围 5% RH～95% RH</w:t>
      </w:r>
      <w:r>
        <w:rPr>
          <w:rFonts w:ascii="仿宋" w:eastAsia="仿宋" w:hAnsi="仿宋"/>
          <w:sz w:val="28"/>
          <w:szCs w:val="28"/>
        </w:rPr>
        <w:br/>
        <w:t>8、数据协议：兼容《输变电设备物联网传感器数据规约》</w:t>
      </w:r>
      <w:r>
        <w:rPr>
          <w:rFonts w:ascii="仿宋" w:eastAsia="仿宋" w:hAnsi="仿宋"/>
          <w:sz w:val="28"/>
          <w:szCs w:val="28"/>
        </w:rPr>
        <w:br/>
        <w:t>9、频段制式：采用 470M LoRa 制式</w:t>
      </w:r>
      <w:r>
        <w:rPr>
          <w:rFonts w:ascii="仿宋" w:eastAsia="仿宋" w:hAnsi="仿宋"/>
          <w:sz w:val="28"/>
          <w:szCs w:val="28"/>
        </w:rPr>
        <w:br/>
        <w:t>11、接收灵敏度：无线接收灵敏度不低于 -110dBm</w:t>
      </w:r>
      <w:r>
        <w:rPr>
          <w:rFonts w:ascii="仿宋" w:eastAsia="仿宋" w:hAnsi="仿宋"/>
          <w:sz w:val="28"/>
          <w:szCs w:val="28"/>
        </w:rPr>
        <w:br/>
      </w:r>
      <w:r>
        <w:rPr>
          <w:rFonts w:ascii="仿宋" w:eastAsia="仿宋" w:hAnsi="仿宋"/>
          <w:sz w:val="28"/>
          <w:szCs w:val="28"/>
        </w:rPr>
        <w:lastRenderedPageBreak/>
        <w:t>10、最大发射功率：无线最大发射功率不大于 17dBm</w:t>
      </w:r>
      <w:r>
        <w:rPr>
          <w:rFonts w:ascii="仿宋" w:eastAsia="仿宋" w:hAnsi="仿宋"/>
          <w:sz w:val="28"/>
          <w:szCs w:val="28"/>
        </w:rPr>
        <w:br/>
        <w:t>12、无线频段：无线工作频段支持 470MHz～510MHz</w:t>
      </w:r>
    </w:p>
    <w:p w:rsidR="001A3382" w:rsidRDefault="0033160C">
      <w:pPr>
        <w:spacing w:line="360" w:lineRule="auto"/>
        <w:ind w:leftChars="200" w:left="420"/>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暂态地电波参数（TEV）</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频率范围：支持≥3MHz~100MHz频段测量</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测量范围：支持≥-10dBmV~65dBmV测量区间</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分辨率：测量分辨率≤0.1dB，测量精度高</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线性度误差：整机线性度误差≤±10%</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超声波参数（AE）</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w:t>
      </w:r>
      <w:r>
        <w:rPr>
          <w:rFonts w:ascii="仿宋" w:eastAsia="仿宋" w:hAnsi="仿宋"/>
          <w:sz w:val="28"/>
          <w:szCs w:val="28"/>
        </w:rPr>
        <w:t>谐振频率：设备谐振频率≥40kHz</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w:t>
      </w:r>
      <w:r>
        <w:rPr>
          <w:rFonts w:ascii="仿宋" w:eastAsia="仿宋" w:hAnsi="仿宋"/>
          <w:sz w:val="28"/>
          <w:szCs w:val="28"/>
        </w:rPr>
        <w:t>监测频率范围：支持≥20kHz~60kHz频率监测</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w:t>
      </w:r>
      <w:r>
        <w:rPr>
          <w:rFonts w:ascii="仿宋" w:eastAsia="仿宋" w:hAnsi="仿宋"/>
          <w:sz w:val="28"/>
          <w:szCs w:val="28"/>
        </w:rPr>
        <w:t>监测灵敏度：监测灵敏度≤3dBuV</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测量范围：支持≥0dBuV~70dBuV测量区间</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w:t>
      </w:r>
      <w:r>
        <w:rPr>
          <w:rFonts w:ascii="仿宋" w:eastAsia="仿宋" w:hAnsi="仿宋"/>
          <w:sz w:val="28"/>
          <w:szCs w:val="28"/>
        </w:rPr>
        <w:t>分辨率：测量分辨率≤0.01dB</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w:t>
      </w:r>
      <w:r>
        <w:rPr>
          <w:rFonts w:ascii="仿宋" w:eastAsia="仿宋" w:hAnsi="仿宋"/>
          <w:sz w:val="28"/>
          <w:szCs w:val="28"/>
        </w:rPr>
        <w:t>外差频率：设备外差频率≥38.4kHz</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w:t>
      </w:r>
      <w:r>
        <w:rPr>
          <w:rFonts w:ascii="仿宋" w:eastAsia="仿宋" w:hAnsi="仿宋"/>
          <w:sz w:val="28"/>
          <w:szCs w:val="28"/>
        </w:rPr>
        <w:t>传感器灵敏度：传感器灵敏度≤-68dB</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8</w:t>
      </w:r>
      <w:r>
        <w:rPr>
          <w:rFonts w:ascii="仿宋" w:eastAsia="仿宋" w:hAnsi="仿宋" w:hint="eastAsia"/>
          <w:sz w:val="28"/>
          <w:szCs w:val="28"/>
        </w:rPr>
        <w:t>）</w:t>
      </w:r>
      <w:r>
        <w:rPr>
          <w:rFonts w:ascii="仿宋" w:eastAsia="仿宋" w:hAnsi="仿宋"/>
          <w:sz w:val="28"/>
          <w:szCs w:val="28"/>
        </w:rPr>
        <w:t>线性度误差：整机线性度误差≤±10%</w:t>
      </w:r>
    </w:p>
    <w:p w:rsidR="001A3382" w:rsidRDefault="0033160C">
      <w:pPr>
        <w:spacing w:line="360" w:lineRule="auto"/>
        <w:ind w:firstLineChars="200" w:firstLine="562"/>
        <w:jc w:val="left"/>
        <w:rPr>
          <w:rFonts w:ascii="仿宋" w:eastAsia="仿宋" w:hAnsi="仿宋"/>
          <w:b/>
          <w:sz w:val="28"/>
          <w:szCs w:val="28"/>
        </w:rPr>
      </w:pPr>
      <w:r>
        <w:rPr>
          <w:rFonts w:ascii="仿宋" w:eastAsia="仿宋" w:hAnsi="仿宋" w:hint="eastAsia"/>
          <w:b/>
          <w:sz w:val="28"/>
          <w:szCs w:val="28"/>
        </w:rPr>
        <w:t>辅助配件与箱体技术参数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标准配置备用配件技术参数：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设备标配系列模块备用配件，配套包含摄像头镜头清洁布、网关接口转接头、展示屏幕保护膜、充电线及适配配电房场景的配套连接线材，上述配套配件数量各配置2</w:t>
      </w:r>
      <w:r>
        <w:rPr>
          <w:rFonts w:ascii="仿宋" w:eastAsia="仿宋" w:hAnsi="仿宋" w:hint="eastAsia"/>
          <w:sz w:val="28"/>
          <w:szCs w:val="28"/>
        </w:rPr>
        <w:t>套</w:t>
      </w:r>
      <w:r>
        <w:rPr>
          <w:rFonts w:ascii="仿宋" w:eastAsia="仿宋" w:hAnsi="仿宋"/>
          <w:sz w:val="28"/>
          <w:szCs w:val="28"/>
        </w:rPr>
        <w:t>，可满足设备日常运维、更换备用需求。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辅助组件箱体技术参数：</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配置专用保供电工具箱箱体，箱体外尺寸≤900×800×500mm，整机重量≤30kg。箱体内部按照产品类别进行分区规整布局，配备专用安全卡扣结构，可有效防止内部设备滑落、磕碰损坏，结构布局合理，设备取用</w:t>
      </w:r>
      <w:r>
        <w:rPr>
          <w:rFonts w:ascii="仿宋" w:eastAsia="仿宋" w:hAnsi="仿宋"/>
          <w:sz w:val="28"/>
          <w:szCs w:val="28"/>
        </w:rPr>
        <w:lastRenderedPageBreak/>
        <w:t>便捷，适配现场作业、设备收纳及转运使用场景。</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箱体硬件扩展能力要求：</w:t>
      </w:r>
    </w:p>
    <w:p w:rsidR="001A3382" w:rsidRDefault="0033160C">
      <w:pPr>
        <w:spacing w:line="360" w:lineRule="auto"/>
        <w:ind w:firstLineChars="200" w:firstLine="560"/>
        <w:jc w:val="left"/>
        <w:rPr>
          <w:rFonts w:ascii="仿宋" w:eastAsia="仿宋" w:hAnsi="仿宋"/>
          <w:sz w:val="28"/>
          <w:szCs w:val="28"/>
        </w:rPr>
      </w:pPr>
      <w:r>
        <w:rPr>
          <w:rFonts w:ascii="仿宋" w:eastAsia="仿宋" w:hAnsi="仿宋"/>
          <w:sz w:val="28"/>
          <w:szCs w:val="28"/>
        </w:rPr>
        <w:t>本次配置的保供电工具箱，其箱体结构及电气架构具备多维度预留扩展能力，可支撑后期业务场景迭代升级、功能弹性拓展，具体扩展性能</w:t>
      </w:r>
      <w:r>
        <w:rPr>
          <w:rFonts w:ascii="仿宋" w:eastAsia="仿宋" w:hAnsi="仿宋" w:hint="eastAsia"/>
          <w:sz w:val="28"/>
          <w:szCs w:val="28"/>
        </w:rPr>
        <w:t>应支持</w:t>
      </w:r>
      <w:r>
        <w:rPr>
          <w:rFonts w:ascii="仿宋" w:eastAsia="仿宋" w:hAnsi="仿宋"/>
          <w:sz w:val="28"/>
          <w:szCs w:val="28"/>
        </w:rPr>
        <w:t>小型光伏充电能力扩展：箱体内部空间及电源接口预留光伏充电模块接入条件，可支持后期加装小型光伏板、MPPT充电控制器等设备，实现户外保供电场景自持供电、应急补电功能拓展。</w:t>
      </w:r>
    </w:p>
    <w:p w:rsidR="001A3382" w:rsidRDefault="0033160C">
      <w:pPr>
        <w:spacing w:line="360" w:lineRule="auto"/>
        <w:ind w:firstLine="570"/>
        <w:jc w:val="left"/>
        <w:rPr>
          <w:rFonts w:ascii="仿宋" w:eastAsia="仿宋" w:hAnsi="仿宋"/>
          <w:b/>
          <w:sz w:val="28"/>
          <w:szCs w:val="28"/>
        </w:rPr>
      </w:pPr>
      <w:r>
        <w:rPr>
          <w:rFonts w:ascii="仿宋" w:eastAsia="仿宋" w:hAnsi="仿宋" w:hint="eastAsia"/>
          <w:b/>
          <w:sz w:val="28"/>
          <w:szCs w:val="28"/>
        </w:rPr>
        <w:t>三、实施技术要求</w:t>
      </w:r>
    </w:p>
    <w:p w:rsidR="001A3382" w:rsidRDefault="0033160C">
      <w:pPr>
        <w:spacing w:line="360" w:lineRule="auto"/>
        <w:ind w:firstLine="570"/>
        <w:jc w:val="left"/>
        <w:rPr>
          <w:rFonts w:ascii="仿宋" w:eastAsia="仿宋" w:hAnsi="仿宋"/>
          <w:sz w:val="28"/>
          <w:szCs w:val="28"/>
        </w:rPr>
      </w:pPr>
      <w:r>
        <w:rPr>
          <w:rFonts w:ascii="仿宋" w:eastAsia="仿宋" w:hAnsi="仿宋" w:hint="eastAsia"/>
          <w:sz w:val="28"/>
          <w:szCs w:val="28"/>
        </w:rPr>
        <w:t>1）本项目实施内容包含采购全部设备的安装服务；</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）中标方负责根据本项目建设成果申请实用新型专利/外观专利2项；</w:t>
      </w:r>
    </w:p>
    <w:p w:rsidR="001A3382" w:rsidRDefault="0033160C">
      <w:pPr>
        <w:spacing w:line="360" w:lineRule="auto"/>
        <w:ind w:firstLine="570"/>
        <w:jc w:val="lef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）本项目中标方需把本采购标段所采购的设备的知识产权交付招标方，允许招标方进行市场推广、二次销售并获得相应收益；</w:t>
      </w:r>
    </w:p>
    <w:p w:rsidR="001A3382" w:rsidRDefault="0033160C">
      <w:pPr>
        <w:spacing w:line="360" w:lineRule="auto"/>
        <w:ind w:firstLine="570"/>
        <w:jc w:val="left"/>
        <w:rPr>
          <w:rFonts w:ascii="仿宋" w:eastAsia="仿宋" w:hAnsi="仿宋"/>
          <w:sz w:val="28"/>
          <w:szCs w:val="28"/>
          <w:lang w:bidi="ar"/>
        </w:rPr>
      </w:pPr>
      <w:r>
        <w:rPr>
          <w:rFonts w:ascii="仿宋" w:eastAsia="仿宋" w:hAnsi="仿宋"/>
          <w:sz w:val="28"/>
          <w:szCs w:val="28"/>
        </w:rPr>
        <w:t>4</w:t>
      </w:r>
      <w:r>
        <w:rPr>
          <w:rFonts w:ascii="仿宋" w:eastAsia="仿宋" w:hAnsi="仿宋" w:hint="eastAsia"/>
          <w:sz w:val="28"/>
          <w:szCs w:val="28"/>
        </w:rPr>
        <w:t>）本项目采购的硬件设备须通过南网电鸿认证，并具备相应认证证书。</w:t>
      </w:r>
    </w:p>
    <w:p w:rsidR="001A3382" w:rsidRDefault="001A3382">
      <w:pPr>
        <w:spacing w:line="360" w:lineRule="auto"/>
        <w:ind w:firstLineChars="300" w:firstLine="840"/>
        <w:rPr>
          <w:rFonts w:ascii="仿宋" w:eastAsia="仿宋" w:hAnsi="仿宋"/>
          <w:sz w:val="28"/>
          <w:szCs w:val="28"/>
        </w:rPr>
      </w:pPr>
    </w:p>
    <w:p w:rsidR="001A3382" w:rsidRDefault="001A3382">
      <w:pPr>
        <w:pStyle w:val="2"/>
        <w:rPr>
          <w:rFonts w:ascii="宋体" w:eastAsia="宋体" w:hAnsi="宋体"/>
          <w:bCs w:val="0"/>
          <w:kern w:val="0"/>
          <w:sz w:val="24"/>
          <w:szCs w:val="24"/>
        </w:rPr>
        <w:sectPr w:rsidR="001A3382">
          <w:pgSz w:w="11906" w:h="16838"/>
          <w:pgMar w:top="1440" w:right="1440" w:bottom="1440" w:left="1440" w:header="708" w:footer="708" w:gutter="0"/>
          <w:cols w:space="720"/>
          <w:docGrid w:linePitch="360"/>
        </w:sectPr>
      </w:pPr>
    </w:p>
    <w:p w:rsidR="001A3382" w:rsidRDefault="0033160C">
      <w:pPr>
        <w:jc w:val="center"/>
        <w:outlineLvl w:val="0"/>
        <w:rPr>
          <w:rFonts w:ascii="黑体" w:eastAsia="黑体" w:hAnsi="黑体"/>
          <w:b/>
          <w:bCs/>
          <w:sz w:val="44"/>
          <w:szCs w:val="44"/>
        </w:rPr>
      </w:pPr>
      <w:bookmarkStart w:id="128" w:name="_Toc237868141"/>
      <w:r>
        <w:rPr>
          <w:rFonts w:ascii="黑体" w:eastAsia="黑体" w:hAnsi="黑体" w:hint="eastAsia"/>
          <w:b/>
          <w:bCs/>
          <w:sz w:val="44"/>
          <w:szCs w:val="44"/>
        </w:rPr>
        <w:lastRenderedPageBreak/>
        <w:t>第四章 评标</w:t>
      </w:r>
      <w:r>
        <w:rPr>
          <w:rFonts w:ascii="黑体" w:eastAsia="黑体" w:hAnsi="黑体"/>
          <w:b/>
          <w:bCs/>
          <w:sz w:val="44"/>
          <w:szCs w:val="44"/>
        </w:rPr>
        <w:t>定标</w:t>
      </w:r>
      <w:r>
        <w:rPr>
          <w:rFonts w:ascii="黑体" w:eastAsia="黑体" w:hAnsi="黑体" w:hint="eastAsia"/>
          <w:b/>
          <w:bCs/>
          <w:sz w:val="44"/>
          <w:szCs w:val="44"/>
        </w:rPr>
        <w:t>办</w:t>
      </w:r>
      <w:r>
        <w:rPr>
          <w:rFonts w:ascii="黑体" w:eastAsia="黑体" w:hAnsi="黑体"/>
          <w:b/>
          <w:bCs/>
          <w:sz w:val="44"/>
          <w:szCs w:val="44"/>
        </w:rPr>
        <w:t>法</w:t>
      </w:r>
      <w:bookmarkEnd w:id="106"/>
      <w:bookmarkEnd w:id="128"/>
    </w:p>
    <w:p w:rsidR="001A3382" w:rsidRDefault="0033160C">
      <w:pPr>
        <w:jc w:val="center"/>
        <w:outlineLvl w:val="1"/>
        <w:rPr>
          <w:rFonts w:ascii="黑体" w:eastAsia="黑体" w:hAnsi="黑体"/>
          <w:b/>
          <w:bCs/>
          <w:sz w:val="30"/>
          <w:szCs w:val="30"/>
        </w:rPr>
      </w:pPr>
      <w:bookmarkStart w:id="129" w:name="_Toc216703478"/>
      <w:bookmarkStart w:id="130" w:name="_Toc132882925"/>
      <w:bookmarkStart w:id="131" w:name="_Toc237868142"/>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129"/>
      <w:bookmarkEnd w:id="130"/>
      <w:bookmarkEnd w:id="131"/>
    </w:p>
    <w:p w:rsidR="001A3382" w:rsidRDefault="0033160C">
      <w:pPr>
        <w:spacing w:line="360" w:lineRule="auto"/>
        <w:jc w:val="center"/>
        <w:outlineLvl w:val="1"/>
        <w:rPr>
          <w:rFonts w:ascii="黑体" w:eastAsia="黑体" w:hAnsi="黑体" w:cs="Times New Roman"/>
          <w:b/>
          <w:bCs/>
          <w:color w:val="000000" w:themeColor="text1"/>
          <w:sz w:val="30"/>
          <w:szCs w:val="30"/>
        </w:rPr>
      </w:pPr>
      <w:bookmarkStart w:id="132" w:name="_Toc132882926"/>
      <w:bookmarkStart w:id="133" w:name="_Toc216703479"/>
      <w:bookmarkStart w:id="134" w:name="_Toc237868143"/>
      <w:r>
        <w:rPr>
          <w:rFonts w:ascii="黑体" w:eastAsia="黑体" w:hAnsi="黑体" w:cs="Times New Roman" w:hint="eastAsia"/>
          <w:b/>
          <w:bCs/>
          <w:color w:val="000000" w:themeColor="text1"/>
          <w:sz w:val="30"/>
          <w:szCs w:val="30"/>
        </w:rPr>
        <w:t>第一节 评标办法</w:t>
      </w:r>
      <w:bookmarkEnd w:id="132"/>
      <w:bookmarkEnd w:id="133"/>
      <w:bookmarkEnd w:id="134"/>
    </w:p>
    <w:p w:rsidR="001A3382" w:rsidRDefault="0033160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rsidR="001A3382" w:rsidRDefault="0033160C">
      <w:pPr>
        <w:spacing w:line="360" w:lineRule="auto"/>
        <w:ind w:firstLineChars="200" w:firstLine="420"/>
        <w:rPr>
          <w:rFonts w:ascii="宋体" w:eastAsia="宋体" w:hAnsi="宋体"/>
        </w:rPr>
      </w:pPr>
      <w:r>
        <w:rPr>
          <w:rFonts w:ascii="宋体" w:eastAsia="宋体" w:hAnsi="宋体" w:hint="eastAsia"/>
        </w:rPr>
        <w:t>1.1 评标</w:t>
      </w:r>
      <w:r>
        <w:rPr>
          <w:rFonts w:ascii="宋体" w:eastAsia="宋体" w:hAnsi="宋体"/>
        </w:rPr>
        <w:t>委员会根据招标文件有关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所有应当受理的投标文件是否</w:t>
      </w:r>
      <w:r>
        <w:rPr>
          <w:rFonts w:ascii="宋体" w:eastAsia="宋体" w:hAnsi="宋体" w:hint="eastAsia"/>
        </w:rPr>
        <w:t>作废标处理</w:t>
      </w:r>
      <w:r>
        <w:rPr>
          <w:rFonts w:ascii="宋体" w:eastAsia="宋体" w:hAnsi="宋体"/>
        </w:rPr>
        <w:t>进行评审判定。</w:t>
      </w:r>
    </w:p>
    <w:p w:rsidR="001A3382" w:rsidRDefault="0033160C">
      <w:pPr>
        <w:spacing w:line="360" w:lineRule="auto"/>
        <w:ind w:firstLineChars="200" w:firstLine="420"/>
        <w:rPr>
          <w:rFonts w:ascii="宋体" w:eastAsia="宋体" w:hAnsi="宋体"/>
        </w:rPr>
      </w:pPr>
      <w:r>
        <w:rPr>
          <w:rFonts w:ascii="宋体" w:eastAsia="宋体" w:hAnsi="宋体" w:hint="eastAsia"/>
        </w:rPr>
        <w:t>1.2 评标</w:t>
      </w:r>
      <w:r>
        <w:rPr>
          <w:rFonts w:ascii="宋体" w:eastAsia="宋体" w:hAnsi="宋体"/>
        </w:rPr>
        <w:t>委员会</w:t>
      </w:r>
      <w:r>
        <w:rPr>
          <w:rFonts w:ascii="宋体" w:eastAsia="宋体" w:hAnsi="宋体" w:hint="eastAsia"/>
        </w:rPr>
        <w:t>作出</w:t>
      </w:r>
      <w:r>
        <w:rPr>
          <w:rFonts w:ascii="宋体" w:eastAsia="宋体" w:hAnsi="宋体"/>
        </w:rPr>
        <w:t>废标处理后，剩余</w:t>
      </w:r>
      <w:r>
        <w:rPr>
          <w:rFonts w:ascii="宋体" w:eastAsia="宋体" w:hAnsi="宋体" w:hint="eastAsia"/>
        </w:rPr>
        <w:t>投标人</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w:t>
      </w:r>
      <w:r>
        <w:rPr>
          <w:rFonts w:ascii="宋体" w:eastAsia="宋体" w:hAnsi="宋体"/>
        </w:rPr>
        <w:t>投标人拒不接受调整方法以及调整后的报价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rsidR="001A3382" w:rsidRDefault="0033160C">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以上评审的投标文件，进入</w:t>
      </w:r>
      <w:r>
        <w:rPr>
          <w:rFonts w:ascii="宋体" w:eastAsia="宋体" w:hAnsi="宋体" w:hint="eastAsia"/>
        </w:rPr>
        <w:t>下一阶段</w:t>
      </w:r>
      <w:r>
        <w:rPr>
          <w:rFonts w:ascii="宋体" w:eastAsia="宋体" w:hAnsi="宋体"/>
        </w:rPr>
        <w:t>评审。</w:t>
      </w:r>
    </w:p>
    <w:p w:rsidR="001A3382" w:rsidRDefault="0033160C">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rsidR="001A3382" w:rsidRDefault="0033160C">
      <w:pPr>
        <w:spacing w:line="360" w:lineRule="auto"/>
        <w:ind w:firstLineChars="200" w:firstLine="420"/>
        <w:rPr>
          <w:rFonts w:ascii="宋体" w:eastAsia="宋体" w:hAnsi="宋体"/>
        </w:rPr>
      </w:pPr>
      <w:r>
        <w:rPr>
          <w:rFonts w:ascii="宋体" w:eastAsia="宋体" w:hAnsi="宋体" w:hint="eastAsia"/>
        </w:rPr>
        <w:t>2.1 评标</w:t>
      </w:r>
      <w:r>
        <w:rPr>
          <w:rFonts w:ascii="宋体" w:eastAsia="宋体" w:hAnsi="宋体"/>
        </w:rPr>
        <w:t>委员会</w:t>
      </w:r>
      <w:r>
        <w:rPr>
          <w:rFonts w:ascii="宋体" w:eastAsia="宋体" w:hAnsi="宋体" w:hint="eastAsia"/>
        </w:rPr>
        <w:t>按照</w:t>
      </w:r>
      <w:r>
        <w:rPr>
          <w:rFonts w:ascii="宋体" w:eastAsia="宋体" w:hAnsi="宋体"/>
        </w:rPr>
        <w:t>招标文件的评审要素，对通过初步评审的投标人</w:t>
      </w:r>
      <w:r>
        <w:rPr>
          <w:rFonts w:ascii="宋体" w:eastAsia="宋体" w:hAnsi="宋体" w:hint="eastAsia"/>
        </w:rPr>
        <w:t>提交</w:t>
      </w:r>
      <w:r>
        <w:rPr>
          <w:rFonts w:ascii="宋体" w:eastAsia="宋体" w:hAnsi="宋体"/>
        </w:rPr>
        <w:t>的投标文件进行详细评审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rsidR="001A3382" w:rsidRDefault="0033160C">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评标</w:t>
      </w:r>
      <w:r>
        <w:rPr>
          <w:rFonts w:ascii="宋体" w:eastAsia="宋体" w:hAnsi="宋体"/>
        </w:rPr>
        <w:t>委员会各成员</w:t>
      </w:r>
      <w:r>
        <w:rPr>
          <w:rFonts w:ascii="宋体" w:eastAsia="宋体" w:hAnsi="宋体" w:hint="eastAsia"/>
        </w:rPr>
        <w:t>独立</w:t>
      </w:r>
      <w:r>
        <w:rPr>
          <w:rFonts w:ascii="宋体" w:eastAsia="宋体" w:hAnsi="宋体"/>
        </w:rPr>
        <w:t>评审，</w:t>
      </w:r>
      <w:r>
        <w:rPr>
          <w:rFonts w:ascii="宋体" w:eastAsia="宋体" w:hAnsi="宋体" w:hint="eastAsia"/>
        </w:rPr>
        <w:t>按照</w:t>
      </w:r>
      <w:r>
        <w:rPr>
          <w:rFonts w:ascii="宋体" w:eastAsia="宋体" w:hAnsi="宋体"/>
        </w:rPr>
        <w:t>招标文件规定对各投标文件是否满足招标文件实质性要求提出意见</w:t>
      </w:r>
      <w:r>
        <w:rPr>
          <w:rFonts w:ascii="宋体" w:eastAsia="宋体" w:hAnsi="宋体" w:hint="eastAsia"/>
        </w:rPr>
        <w:t>，</w:t>
      </w:r>
      <w:r>
        <w:rPr>
          <w:rFonts w:ascii="宋体" w:eastAsia="宋体" w:hAnsi="宋体"/>
        </w:rPr>
        <w:t>指出各投标文件中的优点和存在的缺陷、签订合同前应当注意和澄清的事项等，</w:t>
      </w:r>
      <w:r>
        <w:rPr>
          <w:rFonts w:ascii="宋体" w:eastAsia="宋体" w:hAnsi="宋体" w:hint="eastAsia"/>
        </w:rPr>
        <w:t>不</w:t>
      </w:r>
      <w:r>
        <w:rPr>
          <w:rFonts w:ascii="宋体" w:eastAsia="宋体" w:hAnsi="宋体"/>
        </w:rPr>
        <w:t>对投标文件进行打分。评标</w:t>
      </w:r>
      <w:r>
        <w:rPr>
          <w:rFonts w:ascii="宋体" w:eastAsia="宋体" w:hAnsi="宋体" w:hint="eastAsia"/>
        </w:rPr>
        <w:t>委员会</w:t>
      </w:r>
      <w:r>
        <w:rPr>
          <w:rFonts w:ascii="宋体" w:eastAsia="宋体" w:hAnsi="宋体"/>
        </w:rPr>
        <w:t>经过</w:t>
      </w:r>
      <w:r>
        <w:rPr>
          <w:rFonts w:ascii="宋体" w:eastAsia="宋体" w:hAnsi="宋体" w:hint="eastAsia"/>
        </w:rPr>
        <w:t>讨论</w:t>
      </w:r>
      <w:r>
        <w:rPr>
          <w:rFonts w:ascii="宋体" w:eastAsia="宋体" w:hAnsi="宋体"/>
        </w:rPr>
        <w:t>汇总后，对出具对各投标人投标文件的综合评审意见。</w:t>
      </w:r>
    </w:p>
    <w:p w:rsidR="001A3382" w:rsidRDefault="0033160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rsidR="001A3382" w:rsidRDefault="0033160C">
      <w:pPr>
        <w:spacing w:line="360" w:lineRule="auto"/>
        <w:ind w:firstLineChars="200" w:firstLine="420"/>
        <w:rPr>
          <w:rFonts w:ascii="宋体" w:eastAsia="宋体" w:hAnsi="宋体"/>
        </w:rPr>
      </w:pPr>
      <w:r>
        <w:rPr>
          <w:rFonts w:ascii="宋体" w:eastAsia="宋体" w:hAnsi="宋体" w:hint="eastAsia"/>
        </w:rPr>
        <w:t>3.1 评标</w:t>
      </w:r>
      <w:r>
        <w:rPr>
          <w:rFonts w:ascii="宋体" w:eastAsia="宋体" w:hAnsi="宋体"/>
        </w:rPr>
        <w:t>委员会</w:t>
      </w:r>
      <w:r>
        <w:rPr>
          <w:rFonts w:ascii="宋体" w:eastAsia="宋体" w:hAnsi="宋体" w:hint="eastAsia"/>
        </w:rPr>
        <w:t>完成</w:t>
      </w:r>
      <w:r>
        <w:rPr>
          <w:rFonts w:ascii="宋体" w:eastAsia="宋体" w:hAnsi="宋体"/>
        </w:rPr>
        <w:t>评标后，</w:t>
      </w:r>
      <w:r>
        <w:rPr>
          <w:rFonts w:ascii="宋体" w:eastAsia="宋体" w:hAnsi="宋体" w:hint="eastAsia"/>
        </w:rPr>
        <w:t>应当</w:t>
      </w:r>
      <w:r>
        <w:rPr>
          <w:rFonts w:ascii="宋体" w:eastAsia="宋体" w:hAnsi="宋体"/>
        </w:rPr>
        <w:t>向招标人提出书面评标报告。评标报告主要内容包括：评标委员会</w:t>
      </w:r>
      <w:r>
        <w:rPr>
          <w:rFonts w:ascii="宋体" w:eastAsia="宋体" w:hAnsi="宋体" w:hint="eastAsia"/>
        </w:rPr>
        <w:t>组建</w:t>
      </w:r>
      <w:r>
        <w:rPr>
          <w:rFonts w:ascii="宋体" w:eastAsia="宋体" w:hAnsi="宋体"/>
        </w:rPr>
        <w:t>情况、评标过程概述、各投标文件详细评审表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无效标和废标处理情况、</w:t>
      </w:r>
      <w:r>
        <w:rPr>
          <w:rFonts w:ascii="宋体" w:eastAsia="宋体" w:hAnsi="宋体" w:hint="eastAsia"/>
        </w:rPr>
        <w:t>推荐</w:t>
      </w:r>
      <w:r>
        <w:rPr>
          <w:rFonts w:ascii="宋体" w:eastAsia="宋体" w:hAnsi="宋体"/>
        </w:rPr>
        <w:t>中标候选人名单、签订合同签订</w:t>
      </w:r>
      <w:r>
        <w:rPr>
          <w:rFonts w:ascii="宋体" w:eastAsia="宋体" w:hAnsi="宋体" w:hint="eastAsia"/>
        </w:rPr>
        <w:t>应</w:t>
      </w:r>
      <w:r>
        <w:rPr>
          <w:rFonts w:ascii="宋体" w:eastAsia="宋体" w:hAnsi="宋体"/>
        </w:rPr>
        <w:t>注意和澄清事项、澄清、说明、补正事项纪要等。</w:t>
      </w:r>
    </w:p>
    <w:p w:rsidR="001A3382" w:rsidRDefault="0033160C">
      <w:pPr>
        <w:spacing w:line="360" w:lineRule="auto"/>
        <w:ind w:firstLineChars="200" w:firstLine="420"/>
        <w:rPr>
          <w:rFonts w:ascii="宋体" w:eastAsia="宋体" w:hAnsi="宋体"/>
        </w:rPr>
      </w:pPr>
      <w:r>
        <w:rPr>
          <w:rFonts w:ascii="宋体" w:eastAsia="宋体" w:hAnsi="宋体" w:hint="eastAsia"/>
        </w:rPr>
        <w:t>3.2 本招标项目</w:t>
      </w:r>
      <w:r>
        <w:rPr>
          <w:rFonts w:ascii="宋体" w:eastAsia="宋体" w:hAnsi="宋体"/>
        </w:rPr>
        <w:t>推荐无排序的中标候选人，</w:t>
      </w:r>
      <w:r>
        <w:rPr>
          <w:rFonts w:ascii="宋体" w:eastAsia="宋体" w:hAnsi="宋体" w:hint="eastAsia"/>
        </w:rPr>
        <w:t>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或废标的投标人均推荐进入定标程序。</w:t>
      </w:r>
    </w:p>
    <w:p w:rsidR="001A3382" w:rsidRDefault="0033160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rsidR="001A3382" w:rsidRDefault="0033160C">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评标委员会成员意见</w:t>
      </w:r>
      <w:r>
        <w:rPr>
          <w:rFonts w:ascii="宋体" w:eastAsia="宋体" w:hAnsi="宋体" w:hint="eastAsia"/>
        </w:rPr>
        <w:t>不一致</w:t>
      </w:r>
      <w:r>
        <w:rPr>
          <w:rFonts w:ascii="宋体" w:eastAsia="宋体" w:hAnsi="宋体"/>
        </w:rPr>
        <w:t>时，应作进一步讨论。评标</w:t>
      </w:r>
      <w:r>
        <w:rPr>
          <w:rFonts w:ascii="宋体" w:eastAsia="宋体" w:hAnsi="宋体" w:hint="eastAsia"/>
        </w:rPr>
        <w:t>委员会</w:t>
      </w:r>
      <w:r>
        <w:rPr>
          <w:rFonts w:ascii="宋体" w:eastAsia="宋体" w:hAnsi="宋体"/>
        </w:rPr>
        <w:t>成员对任何一个投标文件的质疑，应当在讨论或现场讲解时提出。表决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rsidR="001A3382" w:rsidRDefault="0033160C">
      <w:pPr>
        <w:spacing w:line="360" w:lineRule="auto"/>
        <w:ind w:firstLineChars="200" w:firstLine="420"/>
        <w:rPr>
          <w:rFonts w:ascii="宋体" w:eastAsia="宋体" w:hAnsi="宋体"/>
        </w:rPr>
      </w:pPr>
      <w:r>
        <w:rPr>
          <w:rFonts w:ascii="宋体" w:eastAsia="宋体" w:hAnsi="宋体" w:hint="eastAsia"/>
        </w:rPr>
        <w:t>4.2 如果</w:t>
      </w:r>
      <w:r>
        <w:rPr>
          <w:rFonts w:ascii="宋体" w:eastAsia="宋体" w:hAnsi="宋体"/>
        </w:rPr>
        <w:t>投标人所提交的投标文件超出招标文件要求范围，评标委员会对于超出部分不予评审。</w:t>
      </w:r>
    </w:p>
    <w:p w:rsidR="001A3382" w:rsidRDefault="0033160C">
      <w:pPr>
        <w:spacing w:line="360" w:lineRule="auto"/>
        <w:jc w:val="center"/>
        <w:outlineLvl w:val="1"/>
        <w:rPr>
          <w:rFonts w:ascii="黑体" w:eastAsia="黑体" w:hAnsi="黑体" w:cs="Times New Roman"/>
          <w:b/>
          <w:bCs/>
          <w:color w:val="000000" w:themeColor="text1"/>
          <w:sz w:val="30"/>
          <w:szCs w:val="30"/>
        </w:rPr>
      </w:pPr>
      <w:bookmarkStart w:id="135" w:name="_Toc132882927"/>
      <w:bookmarkStart w:id="136" w:name="_Toc216703480"/>
      <w:bookmarkStart w:id="137" w:name="_Toc237868144"/>
      <w:r>
        <w:rPr>
          <w:rFonts w:ascii="黑体" w:eastAsia="黑体" w:hAnsi="黑体" w:cs="Times New Roman" w:hint="eastAsia"/>
          <w:b/>
          <w:bCs/>
          <w:color w:val="000000" w:themeColor="text1"/>
          <w:sz w:val="30"/>
          <w:szCs w:val="30"/>
        </w:rPr>
        <w:t>第二节 定标</w:t>
      </w:r>
      <w:r>
        <w:rPr>
          <w:rFonts w:ascii="黑体" w:eastAsia="黑体" w:hAnsi="黑体" w:cs="Times New Roman"/>
          <w:b/>
          <w:bCs/>
          <w:color w:val="000000" w:themeColor="text1"/>
          <w:sz w:val="30"/>
          <w:szCs w:val="30"/>
        </w:rPr>
        <w:t>办法</w:t>
      </w:r>
      <w:bookmarkEnd w:id="135"/>
      <w:bookmarkEnd w:id="136"/>
      <w:bookmarkEnd w:id="137"/>
    </w:p>
    <w:p w:rsidR="001A3382" w:rsidRDefault="0033160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rsidR="001A3382" w:rsidRDefault="0033160C">
      <w:pPr>
        <w:spacing w:line="360" w:lineRule="auto"/>
        <w:ind w:firstLineChars="200" w:firstLine="420"/>
        <w:rPr>
          <w:rFonts w:ascii="宋体" w:eastAsia="宋体" w:hAnsi="宋体"/>
        </w:rPr>
      </w:pPr>
      <w:r>
        <w:rPr>
          <w:rFonts w:ascii="宋体" w:eastAsia="宋体" w:hAnsi="宋体" w:hint="eastAsia"/>
        </w:rPr>
        <w:t>本招标项目采用</w:t>
      </w:r>
      <w:r>
        <w:rPr>
          <w:rFonts w:ascii="宋体" w:eastAsia="宋体" w:hAnsi="宋体"/>
        </w:rPr>
        <w:t>的定标办法：见“</w:t>
      </w:r>
      <w:r>
        <w:rPr>
          <w:rFonts w:ascii="宋体" w:eastAsia="宋体" w:hAnsi="宋体" w:hint="eastAsia"/>
        </w:rPr>
        <w:t>投标人</w:t>
      </w:r>
      <w:r>
        <w:rPr>
          <w:rFonts w:ascii="宋体" w:eastAsia="宋体" w:hAnsi="宋体"/>
        </w:rPr>
        <w:t>须知前附表”</w:t>
      </w:r>
      <w:r>
        <w:rPr>
          <w:rFonts w:ascii="宋体" w:eastAsia="宋体" w:hAnsi="宋体" w:hint="eastAsia"/>
        </w:rPr>
        <w:t>。</w:t>
      </w:r>
    </w:p>
    <w:p w:rsidR="001A3382" w:rsidRDefault="0033160C">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rsidR="001A3382" w:rsidRDefault="0033160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rsidR="001A3382" w:rsidRDefault="0033160C">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p>
    <w:p w:rsidR="001A3382" w:rsidRDefault="0033160C">
      <w:pPr>
        <w:spacing w:line="360" w:lineRule="auto"/>
        <w:ind w:firstLineChars="200" w:firstLine="420"/>
        <w:rPr>
          <w:rFonts w:ascii="宋体" w:eastAsia="宋体" w:hAnsi="宋体"/>
        </w:rPr>
      </w:pPr>
      <w:r>
        <w:rPr>
          <w:rFonts w:ascii="宋体" w:eastAsia="宋体" w:hAnsi="宋体" w:hint="eastAsia"/>
        </w:rPr>
        <w:lastRenderedPageBreak/>
        <w:t>（2）招标人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直接票决或者</w:t>
      </w:r>
      <w:r>
        <w:rPr>
          <w:rFonts w:ascii="宋体" w:eastAsia="宋体" w:hAnsi="宋体" w:hint="eastAsia"/>
        </w:rPr>
        <w:t>逐轮</w:t>
      </w:r>
      <w:r>
        <w:rPr>
          <w:rFonts w:ascii="宋体" w:eastAsia="宋体" w:hAnsi="宋体"/>
        </w:rPr>
        <w:t>票决等方式确定中标人。</w:t>
      </w:r>
    </w:p>
    <w:p w:rsidR="001A3382" w:rsidRDefault="0033160C">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rsidR="001A3382" w:rsidRDefault="0033160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rsidR="001A3382" w:rsidRDefault="0033160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rsidR="001A3382" w:rsidRDefault="0033160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招标</w:t>
      </w:r>
      <w:r>
        <w:rPr>
          <w:rFonts w:ascii="宋体" w:eastAsia="宋体" w:hAnsi="宋体"/>
        </w:rPr>
        <w:t>文件规定的推荐数量，在各自的选票上填写相同数量的</w:t>
      </w:r>
      <w:r>
        <w:rPr>
          <w:rFonts w:ascii="宋体" w:eastAsia="宋体" w:hAnsi="宋体" w:hint="eastAsia"/>
        </w:rPr>
        <w:t>投标人</w:t>
      </w:r>
      <w:r>
        <w:rPr>
          <w:rFonts w:ascii="宋体" w:eastAsia="宋体" w:hAnsi="宋体"/>
        </w:rPr>
        <w:t>名称或序号。</w:t>
      </w:r>
    </w:p>
    <w:p w:rsidR="001A3382" w:rsidRDefault="0033160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中标</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招标</w:t>
      </w:r>
      <w:r>
        <w:rPr>
          <w:rFonts w:ascii="宋体" w:eastAsia="宋体" w:hAnsi="宋体"/>
        </w:rPr>
        <w:t>人对上述并列的候选人进行下一轮投票，直至最终确定</w:t>
      </w:r>
      <w:r>
        <w:rPr>
          <w:rFonts w:ascii="宋体" w:eastAsia="宋体" w:hAnsi="宋体" w:hint="eastAsia"/>
        </w:rPr>
        <w:t>中标</w:t>
      </w:r>
      <w:r>
        <w:rPr>
          <w:rFonts w:ascii="宋体" w:eastAsia="宋体" w:hAnsi="宋体"/>
        </w:rPr>
        <w:t>人。</w:t>
      </w:r>
    </w:p>
    <w:p w:rsidR="001A3382" w:rsidRDefault="0033160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rsidR="001A3382" w:rsidRDefault="0033160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招标</w:t>
      </w:r>
      <w:r>
        <w:rPr>
          <w:rFonts w:ascii="宋体" w:eastAsia="宋体" w:hAnsi="宋体"/>
        </w:rPr>
        <w:t>文件规定的推荐数量，在各自的选票上填写相同数量的</w:t>
      </w:r>
      <w:r>
        <w:rPr>
          <w:rFonts w:ascii="宋体" w:eastAsia="宋体" w:hAnsi="宋体" w:hint="eastAsia"/>
        </w:rPr>
        <w:t>投标人</w:t>
      </w:r>
      <w:r>
        <w:rPr>
          <w:rFonts w:ascii="宋体" w:eastAsia="宋体" w:hAnsi="宋体"/>
        </w:rPr>
        <w:t>名称或序号。</w:t>
      </w:r>
    </w:p>
    <w:p w:rsidR="001A3382" w:rsidRDefault="0033160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中标</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投标人为止。在选择第2个候选人时，所有出现同票情况，所有同票的候选人一并纳入下一轮的投票范围。</w:t>
      </w:r>
    </w:p>
    <w:p w:rsidR="001A3382" w:rsidRDefault="0033160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rsidR="001A3382" w:rsidRDefault="0033160C">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在进入投票范围的投标人中，以每人投票支持3个投标人的方式投票，得票数最多的3个投标人进入下一轮淘汰投票。在确定第三个投标人时如果出现同票，则得票数相同的投标人一并进入下一轮的淘汰投票。</w:t>
      </w:r>
    </w:p>
    <w:p w:rsidR="001A3382" w:rsidRDefault="0033160C">
      <w:pPr>
        <w:spacing w:line="360" w:lineRule="auto"/>
        <w:ind w:firstLineChars="200" w:firstLine="420"/>
        <w:rPr>
          <w:rFonts w:ascii="宋体" w:eastAsia="宋体" w:hAnsi="宋体"/>
        </w:rPr>
      </w:pPr>
      <w:r>
        <w:rPr>
          <w:rFonts w:ascii="宋体" w:eastAsia="宋体" w:hAnsi="宋体" w:hint="eastAsia"/>
        </w:rPr>
        <w:t>原则上每轮淘汰1名投标人。各轮投票时，每人投1个淘汰单位，该轮得票数最多的投标人被淘汰。得票数最多的投标人不止1个时，一并淘汰，但必须确保第一次淘汰后的投标人不少于2名，否则在得票数最多的几个投标人中按前述规则进行二次淘汰，剩余的投标人进入下一轮淘汰投票。</w:t>
      </w:r>
    </w:p>
    <w:p w:rsidR="001A3382" w:rsidRDefault="0033160C">
      <w:pPr>
        <w:spacing w:line="360" w:lineRule="auto"/>
        <w:ind w:firstLineChars="200" w:firstLine="420"/>
        <w:rPr>
          <w:rFonts w:ascii="宋体" w:eastAsia="宋体" w:hAnsi="宋体"/>
        </w:rPr>
      </w:pPr>
      <w:r>
        <w:rPr>
          <w:rFonts w:ascii="宋体" w:eastAsia="宋体" w:hAnsi="宋体" w:hint="eastAsia"/>
        </w:rPr>
        <w:t>根据前述淘汰，直至剩余的投标人数量与中标人数量一致，按照得票数由少到多排序推荐中标人。投票结果中排序出现并列情况的，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，招标人对上述并列的候选人进行下一轮投票</w:t>
      </w:r>
      <w:r>
        <w:rPr>
          <w:rFonts w:ascii="宋体" w:eastAsia="宋体" w:hAnsi="宋体" w:hint="eastAsia"/>
        </w:rPr>
        <w:t>。</w:t>
      </w:r>
    </w:p>
    <w:p w:rsidR="001A3382" w:rsidRDefault="0033160C">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rsidR="001A3382" w:rsidRDefault="0033160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rsidR="001A3382" w:rsidRDefault="0033160C">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hint="eastAsia"/>
        </w:rPr>
        <w:t>（2）招标人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定标委员会从进入票决程序的投标人</w:t>
      </w:r>
      <w:r>
        <w:rPr>
          <w:rFonts w:ascii="宋体" w:eastAsia="宋体" w:hAnsi="宋体" w:hint="eastAsia"/>
        </w:rPr>
        <w:t>中</w:t>
      </w:r>
      <w:r>
        <w:rPr>
          <w:rFonts w:ascii="宋体" w:eastAsia="宋体" w:hAnsi="宋体"/>
        </w:rPr>
        <w:t>，</w:t>
      </w:r>
      <w:r>
        <w:rPr>
          <w:rFonts w:ascii="宋体" w:eastAsia="宋体" w:hAnsi="宋体" w:hint="eastAsia"/>
        </w:rPr>
        <w:t>以每人投票支持N（N为进入抽签环节的投标人数量）个投标人的方式进行投票，得票数较多的N个投标人进入抽签环节。投票结果中排序出现并列情况的，</w:t>
      </w:r>
      <w:r>
        <w:rPr>
          <w:rFonts w:ascii="宋体" w:eastAsia="宋体" w:hAnsi="宋体"/>
        </w:rPr>
        <w:t>在不影响票决总家数的情况下不需再次票决，投</w:t>
      </w:r>
      <w:r>
        <w:rPr>
          <w:rFonts w:ascii="宋体" w:eastAsia="宋体" w:hAnsi="宋体" w:hint="eastAsia"/>
        </w:rPr>
        <w:lastRenderedPageBreak/>
        <w:t>票</w:t>
      </w:r>
      <w:r>
        <w:rPr>
          <w:rFonts w:ascii="宋体" w:eastAsia="宋体" w:hAnsi="宋体"/>
        </w:rPr>
        <w:t>结果中并列排序影响结果</w:t>
      </w:r>
      <w:r>
        <w:rPr>
          <w:rFonts w:ascii="宋体" w:eastAsia="宋体" w:hAnsi="宋体" w:hint="eastAsia"/>
        </w:rPr>
        <w:t>时</w:t>
      </w:r>
      <w:r>
        <w:rPr>
          <w:rFonts w:ascii="宋体" w:eastAsia="宋体" w:hAnsi="宋体"/>
        </w:rPr>
        <w:t>，招标人对上述并列的候选人进行下一轮投票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投标人</w:t>
      </w:r>
      <w:r>
        <w:rPr>
          <w:rFonts w:ascii="宋体" w:eastAsia="宋体" w:hAnsi="宋体"/>
        </w:rPr>
        <w:t>须知前附表”</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hint="eastAsia"/>
        </w:rPr>
        <w:t>（3）招标人在事先准备好的</w:t>
      </w:r>
      <w:r>
        <w:rPr>
          <w:rFonts w:ascii="宋体" w:eastAsia="宋体" w:hAnsi="宋体"/>
        </w:rPr>
        <w:t>X</w:t>
      </w:r>
      <w:r>
        <w:rPr>
          <w:rFonts w:ascii="宋体" w:eastAsia="宋体" w:hAnsi="宋体" w:hint="eastAsia"/>
        </w:rPr>
        <w:t>个号码中随机抽取中标人。把X个号码分成m组（每组N个号码），剩余不足1组的号码不生效（比如：X=8，N=3时，7号和8号为无效号码，如果抽取结果为无效号码，需要重新抽取）。抽签之前，将进入抽签环节的N个投标人按投标报价由低到高的顺序依次编号，分别对应“0，1，</w:t>
      </w:r>
      <w:r>
        <w:rPr>
          <w:rFonts w:ascii="宋体" w:eastAsia="宋体" w:hAnsi="宋体"/>
        </w:rPr>
        <w:t>2</w:t>
      </w:r>
      <w:r>
        <w:rPr>
          <w:rFonts w:ascii="宋体" w:eastAsia="宋体" w:hAnsi="宋体" w:hint="eastAsia"/>
        </w:rPr>
        <w:t>，……，N”。招标人随机抽取一个有效号码，将该号码除以N，取余数，余数对应编号的投标人即为中标人。</w:t>
      </w:r>
    </w:p>
    <w:p w:rsidR="001A3382" w:rsidRDefault="0033160C">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rsidR="001A3382" w:rsidRDefault="0033160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rsidR="001A3382" w:rsidRDefault="0033160C">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hint="eastAsia"/>
        </w:rPr>
        <w:t>（2）招标人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定标委员会进行集体商议，定标委员会成员各自发标意见，由定标委员会组长最终确定中标人。所有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委员会组长由招标人的法定代表人或主要负责人担任。</w:t>
      </w:r>
    </w:p>
    <w:p w:rsidR="001A3382" w:rsidRDefault="0033160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rsidR="001A3382" w:rsidRDefault="0033160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定标委员会按照招标文件规定定标办法完成定标后，应当向招标人提交书面定标报告，并按顺序推荐中标人。</w:t>
      </w:r>
    </w:p>
    <w:p w:rsidR="001A3382" w:rsidRDefault="0033160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中标人放弃中标、拒签合同或者未按招标文件规定提交履约担保等情况，招标人可以从评审合格的其他投标人中采用原招标文件规定的定标办法，由原定标委员会重新确定中标人，也可以重新招标。原采用票决抽签定标法的项目，票决进入抽签环节的其他投标人数量不满足“投标人须知前附表”规定的最低要求的</w:t>
      </w:r>
      <w:r>
        <w:rPr>
          <w:rFonts w:ascii="宋体" w:eastAsia="宋体" w:hAnsi="宋体"/>
        </w:rPr>
        <w:t>，应当票决补足</w:t>
      </w:r>
      <w:r>
        <w:rPr>
          <w:rFonts w:ascii="宋体" w:eastAsia="宋体" w:hAnsi="宋体" w:hint="eastAsia"/>
        </w:rPr>
        <w:t>。</w:t>
      </w:r>
    </w:p>
    <w:p w:rsidR="001A3382" w:rsidRDefault="0033160C">
      <w:pPr>
        <w:widowControl/>
        <w:jc w:val="left"/>
        <w:rPr>
          <w:rFonts w:ascii="宋体" w:eastAsia="宋体" w:hAnsi="宋体"/>
        </w:rPr>
      </w:pPr>
      <w:r>
        <w:rPr>
          <w:rFonts w:ascii="宋体" w:eastAsia="宋体" w:hAnsi="宋体"/>
        </w:rPr>
        <w:br w:type="page"/>
      </w:r>
    </w:p>
    <w:p w:rsidR="001A3382" w:rsidRDefault="0033160C">
      <w:pPr>
        <w:spacing w:line="360" w:lineRule="auto"/>
        <w:outlineLvl w:val="2"/>
        <w:rPr>
          <w:rFonts w:ascii="宋体" w:eastAsia="宋体" w:hAnsi="宋体" w:cs="Times New Roman"/>
          <w:b/>
          <w:color w:val="000000" w:themeColor="text1"/>
          <w:szCs w:val="20"/>
        </w:rPr>
      </w:pPr>
      <w:bookmarkStart w:id="138" w:name="_Toc132882928"/>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bookmarkEnd w:id="138"/>
    </w:p>
    <w:p w:rsidR="001A3382" w:rsidRDefault="0033160C">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r>
        <w:rPr>
          <w:rFonts w:ascii="宋体" w:eastAsia="宋体" w:hAnsi="宋体" w:hint="eastAsia"/>
          <w:b/>
          <w:sz w:val="28"/>
        </w:rPr>
        <w:t>不评审</w:t>
      </w:r>
      <w:r>
        <w:rPr>
          <w:rFonts w:ascii="宋体" w:eastAsia="宋体" w:hAnsi="宋体"/>
          <w:b/>
          <w:sz w:val="28"/>
        </w:rPr>
        <w:t>）</w:t>
      </w:r>
    </w:p>
    <w:tbl>
      <w:tblPr>
        <w:tblStyle w:val="7"/>
        <w:tblW w:w="0" w:type="auto"/>
        <w:tblLook w:val="04A0" w:firstRow="1" w:lastRow="0" w:firstColumn="1" w:lastColumn="0" w:noHBand="0" w:noVBand="1"/>
      </w:tblPr>
      <w:tblGrid>
        <w:gridCol w:w="846"/>
        <w:gridCol w:w="1984"/>
        <w:gridCol w:w="5466"/>
      </w:tblGrid>
      <w:tr w:rsidR="001A3382" w:rsidTr="00497C05">
        <w:trPr>
          <w:trHeight w:val="378"/>
        </w:trPr>
        <w:tc>
          <w:tcPr>
            <w:tcW w:w="846" w:type="dxa"/>
            <w:vAlign w:val="center"/>
          </w:tcPr>
          <w:p w:rsidR="001A3382" w:rsidRDefault="0033160C">
            <w:pPr>
              <w:jc w:val="center"/>
              <w:rPr>
                <w:rFonts w:ascii="宋体" w:eastAsia="宋体" w:hAnsi="宋体"/>
                <w:b/>
              </w:rPr>
            </w:pPr>
            <w:r>
              <w:rPr>
                <w:rFonts w:ascii="宋体" w:eastAsia="宋体" w:hAnsi="宋体" w:hint="eastAsia"/>
                <w:b/>
              </w:rPr>
              <w:t>序号</w:t>
            </w:r>
          </w:p>
        </w:tc>
        <w:tc>
          <w:tcPr>
            <w:tcW w:w="1984" w:type="dxa"/>
            <w:vAlign w:val="center"/>
          </w:tcPr>
          <w:p w:rsidR="001A3382" w:rsidRDefault="0033160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rsidR="001A3382" w:rsidRDefault="0033160C">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1</w:t>
            </w:r>
          </w:p>
        </w:tc>
        <w:tc>
          <w:tcPr>
            <w:tcW w:w="1984" w:type="dxa"/>
            <w:vAlign w:val="center"/>
          </w:tcPr>
          <w:p w:rsidR="001A3382" w:rsidRDefault="0033160C">
            <w:pPr>
              <w:jc w:val="center"/>
              <w:rPr>
                <w:rFonts w:ascii="宋体" w:eastAsia="宋体" w:hAnsi="宋体" w:cs="Times New Roman"/>
                <w:kern w:val="0"/>
              </w:rPr>
            </w:pPr>
            <w:r>
              <w:rPr>
                <w:rFonts w:eastAsia="宋体"/>
                <w:szCs w:val="21"/>
              </w:rPr>
              <w:t>投标人基本情况</w:t>
            </w:r>
          </w:p>
        </w:tc>
        <w:tc>
          <w:tcPr>
            <w:tcW w:w="5466" w:type="dxa"/>
            <w:vAlign w:val="center"/>
          </w:tcPr>
          <w:p w:rsidR="001A3382" w:rsidRDefault="0033160C">
            <w:pPr>
              <w:jc w:val="left"/>
              <w:rPr>
                <w:rFonts w:ascii="宋体" w:eastAsia="宋体" w:hAnsi="宋体"/>
              </w:rPr>
            </w:pPr>
            <w:r>
              <w:rPr>
                <w:rFonts w:eastAsia="宋体"/>
                <w:szCs w:val="21"/>
              </w:rPr>
              <w:t>提供</w:t>
            </w:r>
            <w:r>
              <w:rPr>
                <w:rFonts w:eastAsia="宋体" w:hint="eastAsia"/>
                <w:szCs w:val="21"/>
              </w:rPr>
              <w:t>投标人</w:t>
            </w:r>
            <w:r>
              <w:rPr>
                <w:rFonts w:eastAsia="宋体"/>
                <w:szCs w:val="21"/>
              </w:rPr>
              <w:t>营业执照</w:t>
            </w:r>
            <w:r>
              <w:rPr>
                <w:rFonts w:ascii="Times New Roman" w:eastAsia="宋体" w:hAnsi="Times New Roman" w:cs="Times New Roman" w:hint="eastAsia"/>
                <w:bCs/>
                <w:color w:val="000000" w:themeColor="text1"/>
                <w:szCs w:val="20"/>
              </w:rPr>
              <w:t>或事业单位法人证书或其他主体证明文件</w:t>
            </w:r>
            <w:r>
              <w:rPr>
                <w:rFonts w:eastAsia="宋体"/>
                <w:szCs w:val="21"/>
              </w:rPr>
              <w:t>扫描件。对于部分地区采用新版营业执照未标注注册资金的，需提供投标人提供的工商主管部门官方网站截图。</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2</w:t>
            </w:r>
          </w:p>
        </w:tc>
        <w:tc>
          <w:tcPr>
            <w:tcW w:w="1984" w:type="dxa"/>
            <w:vAlign w:val="center"/>
          </w:tcPr>
          <w:p w:rsidR="001A3382" w:rsidRDefault="0033160C">
            <w:pPr>
              <w:jc w:val="center"/>
              <w:rPr>
                <w:rFonts w:ascii="宋体" w:eastAsia="宋体" w:hAnsi="宋体"/>
              </w:rPr>
            </w:pPr>
            <w:r>
              <w:rPr>
                <w:rFonts w:ascii="宋体" w:eastAsia="宋体" w:hAnsi="宋体" w:cs="Times New Roman" w:hint="eastAsia"/>
                <w:kern w:val="0"/>
              </w:rPr>
              <w:t>投标人供货</w:t>
            </w:r>
            <w:r>
              <w:rPr>
                <w:rFonts w:ascii="宋体" w:eastAsia="宋体" w:hAnsi="宋体" w:cs="Times New Roman"/>
                <w:kern w:val="0"/>
              </w:rPr>
              <w:t>业绩</w:t>
            </w:r>
          </w:p>
        </w:tc>
        <w:tc>
          <w:tcPr>
            <w:tcW w:w="5466" w:type="dxa"/>
            <w:vAlign w:val="center"/>
          </w:tcPr>
          <w:p w:rsidR="001A3382" w:rsidRDefault="0033160C">
            <w:pPr>
              <w:jc w:val="left"/>
              <w:rPr>
                <w:rFonts w:ascii="宋体" w:eastAsia="宋体" w:hAnsi="宋体"/>
              </w:rPr>
            </w:pPr>
            <w:r>
              <w:rPr>
                <w:rFonts w:ascii="宋体" w:eastAsia="宋体" w:hAnsi="宋体" w:hint="eastAsia"/>
              </w:rPr>
              <w:t>投标人需提供自</w:t>
            </w:r>
            <w:r>
              <w:rPr>
                <w:rFonts w:ascii="宋体" w:eastAsia="宋体" w:hAnsi="宋体"/>
              </w:rPr>
              <w:t>202</w:t>
            </w:r>
            <w:r>
              <w:rPr>
                <w:rFonts w:ascii="宋体" w:eastAsia="宋体" w:hAnsi="宋体" w:hint="eastAsia"/>
              </w:rPr>
              <w:t>1</w:t>
            </w:r>
            <w:r>
              <w:rPr>
                <w:rFonts w:ascii="宋体" w:eastAsia="宋体" w:hAnsi="宋体"/>
              </w:rPr>
              <w:t>年1月1日至投标截止时间（以合同签订时间为准），</w:t>
            </w:r>
            <w:r>
              <w:rPr>
                <w:rFonts w:ascii="宋体" w:eastAsia="宋体" w:hAnsi="宋体" w:cs="宋体"/>
                <w:color w:val="000000"/>
              </w:rPr>
              <w:t>投标人自认为最具代表性的</w:t>
            </w:r>
            <w:r>
              <w:rPr>
                <w:rFonts w:ascii="宋体" w:eastAsia="宋体" w:hAnsi="宋体" w:cs="宋体" w:hint="eastAsia"/>
                <w:color w:val="000000"/>
              </w:rPr>
              <w:t>电力鸿蒙设备供货业绩</w:t>
            </w:r>
            <w:r>
              <w:rPr>
                <w:rFonts w:ascii="宋体" w:eastAsia="宋体" w:hAnsi="宋体" w:cs="宋体"/>
                <w:color w:val="000000"/>
              </w:rPr>
              <w:t>。</w:t>
            </w:r>
            <w:r>
              <w:rPr>
                <w:rFonts w:ascii="宋体" w:eastAsia="宋体" w:hAnsi="宋体"/>
              </w:rPr>
              <w:t>提供合同（或同时提供的中标通知书及业主证明）包含多个供货订单的，该合同（或同时提供的中标通知书及业主证明）只能算作一个业绩。（数量不超过5个，超过5个的，只计取证明材料前5个）</w:t>
            </w:r>
          </w:p>
          <w:p w:rsidR="001A3382" w:rsidRDefault="0033160C">
            <w:pPr>
              <w:jc w:val="left"/>
              <w:rPr>
                <w:rFonts w:ascii="宋体" w:eastAsia="宋体" w:hAnsi="宋体"/>
              </w:rPr>
            </w:pPr>
            <w:r>
              <w:rPr>
                <w:rFonts w:ascii="宋体" w:eastAsia="宋体" w:hAnsi="宋体" w:hint="eastAsia"/>
              </w:rPr>
              <w:t>提供合同关键页扫描件（关键页须体现项目名称、设备型号、数量、合同金额、合同范围、签订时间、合同盖章签字页等）证明材料。</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3</w:t>
            </w:r>
          </w:p>
        </w:tc>
        <w:tc>
          <w:tcPr>
            <w:tcW w:w="1984" w:type="dxa"/>
            <w:vAlign w:val="center"/>
          </w:tcPr>
          <w:p w:rsidR="001A3382" w:rsidRDefault="0033160C">
            <w:pPr>
              <w:jc w:val="center"/>
              <w:rPr>
                <w:rFonts w:ascii="宋体" w:eastAsia="宋体" w:hAnsi="宋体"/>
              </w:rPr>
            </w:pPr>
            <w:r>
              <w:rPr>
                <w:rFonts w:ascii="宋体" w:eastAsia="宋体" w:hAnsi="宋体" w:hint="eastAsia"/>
              </w:rPr>
              <w:t>履约评价</w:t>
            </w:r>
          </w:p>
        </w:tc>
        <w:tc>
          <w:tcPr>
            <w:tcW w:w="5466" w:type="dxa"/>
            <w:vAlign w:val="center"/>
          </w:tcPr>
          <w:p w:rsidR="001A3382" w:rsidRDefault="0033160C">
            <w:pPr>
              <w:jc w:val="left"/>
              <w:rPr>
                <w:rFonts w:ascii="宋体" w:eastAsia="宋体" w:hAnsi="宋体"/>
              </w:rPr>
            </w:pPr>
            <w:r>
              <w:rPr>
                <w:rFonts w:ascii="宋体" w:eastAsia="宋体" w:hAnsi="宋体" w:hint="eastAsia"/>
              </w:rPr>
              <w:t>投标人</w:t>
            </w:r>
            <w:r>
              <w:rPr>
                <w:rFonts w:ascii="宋体" w:eastAsia="宋体" w:hAnsi="宋体"/>
              </w:rPr>
              <w:t>202</w:t>
            </w:r>
            <w:r>
              <w:rPr>
                <w:rFonts w:ascii="宋体" w:eastAsia="宋体" w:hAnsi="宋体" w:hint="eastAsia"/>
              </w:rPr>
              <w:t>1</w:t>
            </w:r>
            <w:r>
              <w:rPr>
                <w:rFonts w:ascii="宋体" w:eastAsia="宋体" w:hAnsi="宋体"/>
              </w:rPr>
              <w:t>年1月1日至本招标公告发布之日（以发包单位出具的履约评价证明文件时间为准）获得发包单位履约评价情况（原件备查)，优先提供与投标人供货业绩对应的履约评价。数量不超过5项，若提供超过5项，统计时只根据投标文件编制顺序计取前5项。</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4</w:t>
            </w:r>
          </w:p>
        </w:tc>
        <w:tc>
          <w:tcPr>
            <w:tcW w:w="1984" w:type="dxa"/>
            <w:vAlign w:val="center"/>
          </w:tcPr>
          <w:p w:rsidR="001A3382" w:rsidRDefault="0033160C">
            <w:pPr>
              <w:jc w:val="center"/>
              <w:rPr>
                <w:rFonts w:ascii="宋体" w:eastAsia="宋体" w:hAnsi="宋体"/>
              </w:rPr>
            </w:pPr>
            <w:r>
              <w:rPr>
                <w:rFonts w:eastAsia="宋体" w:hint="eastAsia"/>
                <w:szCs w:val="21"/>
              </w:rPr>
              <w:t>知识产权承诺</w:t>
            </w:r>
          </w:p>
        </w:tc>
        <w:tc>
          <w:tcPr>
            <w:tcW w:w="5466" w:type="dxa"/>
            <w:vAlign w:val="center"/>
          </w:tcPr>
          <w:p w:rsidR="001A3382" w:rsidRDefault="0033160C">
            <w:pPr>
              <w:jc w:val="left"/>
              <w:rPr>
                <w:rFonts w:ascii="宋体" w:eastAsia="宋体" w:hAnsi="宋体"/>
              </w:rPr>
            </w:pPr>
            <w:r>
              <w:rPr>
                <w:rFonts w:eastAsia="宋体" w:hint="eastAsia"/>
                <w:szCs w:val="21"/>
              </w:rPr>
              <w:t>知识产权承诺。</w:t>
            </w:r>
            <w:r>
              <w:rPr>
                <w:rFonts w:eastAsia="宋体"/>
                <w:szCs w:val="21"/>
              </w:rPr>
              <w:t>提供承诺函，格式自拟。</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5</w:t>
            </w:r>
          </w:p>
        </w:tc>
        <w:tc>
          <w:tcPr>
            <w:tcW w:w="1984" w:type="dxa"/>
            <w:vAlign w:val="center"/>
          </w:tcPr>
          <w:p w:rsidR="001A3382" w:rsidRDefault="0033160C">
            <w:pPr>
              <w:jc w:val="center"/>
              <w:rPr>
                <w:rFonts w:ascii="宋体" w:eastAsia="宋体" w:hAnsi="宋体"/>
              </w:rPr>
            </w:pPr>
            <w:r>
              <w:rPr>
                <w:rFonts w:eastAsia="宋体" w:hint="eastAsia"/>
                <w:szCs w:val="21"/>
              </w:rPr>
              <w:t>未来推广收益分享比例承诺</w:t>
            </w:r>
          </w:p>
        </w:tc>
        <w:tc>
          <w:tcPr>
            <w:tcW w:w="5466" w:type="dxa"/>
            <w:vAlign w:val="center"/>
          </w:tcPr>
          <w:p w:rsidR="001A3382" w:rsidRDefault="0033160C">
            <w:pPr>
              <w:jc w:val="left"/>
              <w:rPr>
                <w:rFonts w:ascii="宋体" w:eastAsia="宋体" w:hAnsi="宋体"/>
              </w:rPr>
            </w:pPr>
            <w:r>
              <w:rPr>
                <w:rFonts w:eastAsia="宋体" w:hint="eastAsia"/>
                <w:szCs w:val="21"/>
              </w:rPr>
              <w:t>未来推广收益分享比例承诺。提供承诺函，格式自拟。</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6</w:t>
            </w:r>
          </w:p>
        </w:tc>
        <w:tc>
          <w:tcPr>
            <w:tcW w:w="1984" w:type="dxa"/>
            <w:vAlign w:val="center"/>
          </w:tcPr>
          <w:p w:rsidR="001A3382" w:rsidRDefault="0033160C">
            <w:pPr>
              <w:jc w:val="center"/>
              <w:rPr>
                <w:rFonts w:ascii="宋体" w:eastAsia="宋体" w:hAnsi="宋体"/>
              </w:rPr>
            </w:pPr>
            <w:r>
              <w:rPr>
                <w:rFonts w:ascii="宋体" w:eastAsia="宋体" w:hAnsi="宋体"/>
              </w:rPr>
              <w:t>电鸿认证情况</w:t>
            </w:r>
          </w:p>
        </w:tc>
        <w:tc>
          <w:tcPr>
            <w:tcW w:w="5466" w:type="dxa"/>
            <w:vAlign w:val="center"/>
          </w:tcPr>
          <w:p w:rsidR="001A3382" w:rsidRDefault="0033160C">
            <w:pPr>
              <w:jc w:val="left"/>
              <w:rPr>
                <w:rFonts w:ascii="宋体" w:eastAsia="宋体" w:hAnsi="宋体"/>
              </w:rPr>
            </w:pPr>
            <w:r>
              <w:rPr>
                <w:rFonts w:ascii="宋体" w:eastAsia="宋体" w:hAnsi="宋体" w:hint="eastAsia"/>
              </w:rPr>
              <w:t>南网电科院电鸿认证情况。投标人需提供电鸿认证证书，证书设备型号与投标设备型号需完全对应。</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7</w:t>
            </w:r>
          </w:p>
        </w:tc>
        <w:tc>
          <w:tcPr>
            <w:tcW w:w="1984" w:type="dxa"/>
            <w:vAlign w:val="center"/>
          </w:tcPr>
          <w:p w:rsidR="001A3382" w:rsidRDefault="0033160C">
            <w:pPr>
              <w:jc w:val="center"/>
              <w:rPr>
                <w:rFonts w:ascii="宋体" w:eastAsia="宋体" w:hAnsi="宋体"/>
              </w:rPr>
            </w:pPr>
            <w:r>
              <w:rPr>
                <w:rFonts w:ascii="宋体" w:eastAsia="宋体" w:hAnsi="宋体"/>
              </w:rPr>
              <w:t>操作系统安全等级评价</w:t>
            </w:r>
          </w:p>
        </w:tc>
        <w:tc>
          <w:tcPr>
            <w:tcW w:w="5466" w:type="dxa"/>
            <w:vAlign w:val="center"/>
          </w:tcPr>
          <w:p w:rsidR="001A3382" w:rsidRDefault="0033160C">
            <w:pPr>
              <w:jc w:val="left"/>
              <w:rPr>
                <w:rFonts w:ascii="宋体" w:eastAsia="宋体" w:hAnsi="宋体"/>
              </w:rPr>
            </w:pPr>
            <w:r>
              <w:rPr>
                <w:rFonts w:ascii="宋体" w:eastAsia="宋体" w:hAnsi="宋体" w:hint="eastAsia"/>
              </w:rPr>
              <w:t>设备搭载鸿蒙系统安全合规水平，投标人提供投标设备的</w:t>
            </w:r>
            <w:r>
              <w:rPr>
                <w:rFonts w:ascii="宋体" w:eastAsia="宋体" w:hAnsi="宋体"/>
              </w:rPr>
              <w:t>GB/T 20272 操作系统安全技术认证</w:t>
            </w:r>
            <w:r>
              <w:rPr>
                <w:rFonts w:ascii="宋体" w:eastAsia="宋体" w:hAnsi="宋体" w:hint="eastAsia"/>
              </w:rPr>
              <w:t>证书或</w:t>
            </w:r>
            <w:r>
              <w:rPr>
                <w:rFonts w:ascii="宋体" w:eastAsia="宋体" w:hAnsi="宋体"/>
              </w:rPr>
              <w:t>ISO/IEC 15408 CC 通用准则安全认证</w:t>
            </w:r>
            <w:r>
              <w:rPr>
                <w:rFonts w:ascii="宋体" w:eastAsia="宋体" w:hAnsi="宋体" w:hint="eastAsia"/>
              </w:rPr>
              <w:t>证书。</w:t>
            </w:r>
          </w:p>
        </w:tc>
      </w:tr>
      <w:tr w:rsidR="001A3382">
        <w:tc>
          <w:tcPr>
            <w:tcW w:w="846" w:type="dxa"/>
            <w:vAlign w:val="center"/>
          </w:tcPr>
          <w:p w:rsidR="001A3382" w:rsidRDefault="0033160C">
            <w:pPr>
              <w:jc w:val="center"/>
              <w:rPr>
                <w:rFonts w:ascii="宋体" w:eastAsia="宋体" w:hAnsi="宋体"/>
              </w:rPr>
            </w:pPr>
            <w:r>
              <w:rPr>
                <w:rFonts w:ascii="宋体" w:eastAsia="宋体" w:hAnsi="宋体" w:hint="eastAsia"/>
              </w:rPr>
              <w:t>8</w:t>
            </w:r>
          </w:p>
        </w:tc>
        <w:tc>
          <w:tcPr>
            <w:tcW w:w="1984" w:type="dxa"/>
            <w:vAlign w:val="center"/>
          </w:tcPr>
          <w:p w:rsidR="001A3382" w:rsidRDefault="0033160C">
            <w:pPr>
              <w:jc w:val="center"/>
              <w:rPr>
                <w:rFonts w:ascii="宋体" w:eastAsia="宋体" w:hAnsi="宋体"/>
              </w:rPr>
            </w:pPr>
            <w:r>
              <w:rPr>
                <w:rFonts w:ascii="宋体" w:eastAsia="宋体" w:hAnsi="宋体" w:hint="eastAsia"/>
              </w:rPr>
              <w:t>其他</w:t>
            </w:r>
          </w:p>
        </w:tc>
        <w:tc>
          <w:tcPr>
            <w:tcW w:w="5466" w:type="dxa"/>
            <w:vAlign w:val="center"/>
          </w:tcPr>
          <w:p w:rsidR="001A3382" w:rsidRDefault="0033160C">
            <w:pPr>
              <w:jc w:val="left"/>
              <w:rPr>
                <w:rFonts w:ascii="宋体" w:eastAsia="宋体" w:hAnsi="宋体"/>
              </w:rPr>
            </w:pPr>
            <w:r>
              <w:rPr>
                <w:rFonts w:ascii="宋体" w:eastAsia="宋体" w:hAnsi="宋体" w:cs="宋体" w:hint="eastAsia"/>
                <w:szCs w:val="21"/>
              </w:rPr>
              <w:t>投标人可提供自认为体现综合实力证明材料。</w:t>
            </w:r>
          </w:p>
        </w:tc>
      </w:tr>
    </w:tbl>
    <w:p w:rsidR="001A3382" w:rsidRDefault="0033160C">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rsidR="001A3382" w:rsidRDefault="0033160C">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不能通过后续增加资金、人力、物力投入改变的要素视为资信要素，如投标人业绩、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rsidR="001A3382" w:rsidRDefault="0033160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要素不得有规模、数量等下限要求；如投标人业绩的描述可以为：提供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投标人</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rsidR="001A3382" w:rsidRDefault="0033160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r>
        <w:rPr>
          <w:rFonts w:ascii="宋体" w:eastAsia="宋体" w:hAnsi="宋体"/>
        </w:rPr>
        <w:t>响应</w:t>
      </w:r>
      <w:r>
        <w:rPr>
          <w:rFonts w:ascii="宋体" w:eastAsia="宋体" w:hAnsi="宋体" w:hint="eastAsia"/>
        </w:rPr>
        <w:t>深</w:t>
      </w:r>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通知，本招标文件资信标不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要求投标人认真响应《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内容，工招标人作定标参考。</w:t>
      </w:r>
    </w:p>
    <w:p w:rsidR="001A3382" w:rsidRDefault="0033160C">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
        <w:tblW w:w="0" w:type="auto"/>
        <w:tblLook w:val="04A0" w:firstRow="1" w:lastRow="0" w:firstColumn="1" w:lastColumn="0" w:noHBand="0" w:noVBand="1"/>
      </w:tblPr>
      <w:tblGrid>
        <w:gridCol w:w="704"/>
        <w:gridCol w:w="1418"/>
        <w:gridCol w:w="3260"/>
        <w:gridCol w:w="723"/>
        <w:gridCol w:w="2191"/>
      </w:tblGrid>
      <w:tr w:rsidR="001A3382">
        <w:tc>
          <w:tcPr>
            <w:tcW w:w="704" w:type="dxa"/>
            <w:vAlign w:val="center"/>
          </w:tcPr>
          <w:p w:rsidR="001A3382" w:rsidRDefault="0033160C">
            <w:pPr>
              <w:jc w:val="center"/>
              <w:rPr>
                <w:rFonts w:ascii="宋体" w:eastAsia="宋体" w:hAnsi="宋体"/>
                <w:b/>
              </w:rPr>
            </w:pPr>
            <w:r>
              <w:rPr>
                <w:rFonts w:ascii="宋体" w:eastAsia="宋体" w:hAnsi="宋体" w:hint="eastAsia"/>
                <w:b/>
              </w:rPr>
              <w:t>序号</w:t>
            </w:r>
          </w:p>
        </w:tc>
        <w:tc>
          <w:tcPr>
            <w:tcW w:w="1418" w:type="dxa"/>
            <w:vAlign w:val="center"/>
          </w:tcPr>
          <w:p w:rsidR="001A3382" w:rsidRDefault="0033160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rsidR="001A3382" w:rsidRDefault="0033160C">
            <w:pPr>
              <w:jc w:val="center"/>
              <w:rPr>
                <w:rFonts w:ascii="宋体" w:eastAsia="宋体" w:hAnsi="宋体"/>
                <w:b/>
              </w:rPr>
            </w:pPr>
            <w:r>
              <w:rPr>
                <w:rFonts w:ascii="宋体" w:eastAsia="宋体" w:hAnsi="宋体" w:hint="eastAsia"/>
                <w:b/>
              </w:rPr>
              <w:t>评审内容</w:t>
            </w:r>
          </w:p>
        </w:tc>
        <w:tc>
          <w:tcPr>
            <w:tcW w:w="723" w:type="dxa"/>
            <w:vAlign w:val="center"/>
          </w:tcPr>
          <w:p w:rsidR="001A3382" w:rsidRDefault="0033160C">
            <w:pPr>
              <w:jc w:val="center"/>
              <w:rPr>
                <w:rFonts w:ascii="宋体" w:eastAsia="宋体" w:hAnsi="宋体"/>
                <w:b/>
              </w:rPr>
            </w:pPr>
            <w:r>
              <w:rPr>
                <w:rFonts w:ascii="宋体" w:eastAsia="宋体" w:hAnsi="宋体" w:hint="eastAsia"/>
                <w:b/>
              </w:rPr>
              <w:t>优点</w:t>
            </w:r>
          </w:p>
        </w:tc>
        <w:tc>
          <w:tcPr>
            <w:tcW w:w="2191" w:type="dxa"/>
            <w:vAlign w:val="center"/>
          </w:tcPr>
          <w:p w:rsidR="001A3382" w:rsidRDefault="0033160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1A3382">
        <w:tc>
          <w:tcPr>
            <w:tcW w:w="704" w:type="dxa"/>
            <w:vAlign w:val="center"/>
          </w:tcPr>
          <w:p w:rsidR="001A3382" w:rsidRDefault="0033160C">
            <w:pPr>
              <w:jc w:val="center"/>
              <w:rPr>
                <w:rFonts w:ascii="宋体" w:eastAsia="宋体" w:hAnsi="宋体"/>
              </w:rPr>
            </w:pPr>
            <w:r>
              <w:rPr>
                <w:rFonts w:ascii="宋体" w:eastAsia="宋体" w:hAnsi="宋体" w:hint="eastAsia"/>
              </w:rPr>
              <w:t>1</w:t>
            </w:r>
          </w:p>
        </w:tc>
        <w:tc>
          <w:tcPr>
            <w:tcW w:w="1418" w:type="dxa"/>
            <w:vAlign w:val="center"/>
          </w:tcPr>
          <w:p w:rsidR="001A3382" w:rsidRDefault="0033160C">
            <w:pPr>
              <w:jc w:val="center"/>
              <w:rPr>
                <w:rFonts w:ascii="宋体" w:eastAsia="宋体" w:hAnsi="宋体"/>
              </w:rPr>
            </w:pPr>
            <w:r>
              <w:rPr>
                <w:rFonts w:ascii="宋体" w:eastAsia="宋体" w:hAnsi="宋体" w:hint="eastAsia"/>
              </w:rPr>
              <w:t>项目需求响应</w:t>
            </w:r>
          </w:p>
        </w:tc>
        <w:tc>
          <w:tcPr>
            <w:tcW w:w="3260" w:type="dxa"/>
            <w:vAlign w:val="center"/>
          </w:tcPr>
          <w:p w:rsidR="001A3382" w:rsidRDefault="0033160C">
            <w:pPr>
              <w:autoSpaceDE w:val="0"/>
              <w:autoSpaceDN w:val="0"/>
              <w:spacing w:line="360" w:lineRule="auto"/>
              <w:rPr>
                <w:rFonts w:eastAsia="宋体"/>
                <w:szCs w:val="21"/>
              </w:rPr>
            </w:pPr>
            <w:r>
              <w:rPr>
                <w:rFonts w:eastAsia="宋体"/>
                <w:szCs w:val="21"/>
              </w:rPr>
              <w:t>技术条款响应表</w:t>
            </w:r>
            <w:r>
              <w:rPr>
                <w:rFonts w:eastAsia="宋体" w:hint="eastAsia"/>
                <w:szCs w:val="21"/>
              </w:rPr>
              <w:t>。</w:t>
            </w:r>
          </w:p>
          <w:p w:rsidR="001A3382" w:rsidRDefault="0033160C">
            <w:pPr>
              <w:jc w:val="left"/>
              <w:rPr>
                <w:rFonts w:ascii="宋体" w:eastAsia="宋体" w:hAnsi="宋体"/>
              </w:rPr>
            </w:pPr>
            <w:r>
              <w:rPr>
                <w:rFonts w:ascii="宋体" w:eastAsia="宋体" w:hAnsi="宋体" w:hint="eastAsia"/>
              </w:rPr>
              <w:t>逐条响应招标文件第五章项目需</w:t>
            </w:r>
            <w:r>
              <w:rPr>
                <w:rFonts w:ascii="宋体" w:eastAsia="宋体" w:hAnsi="宋体" w:hint="eastAsia"/>
              </w:rPr>
              <w:lastRenderedPageBreak/>
              <w:t>求的内容条款情况。</w:t>
            </w:r>
          </w:p>
          <w:p w:rsidR="001A3382" w:rsidRDefault="0033160C">
            <w:pPr>
              <w:jc w:val="left"/>
              <w:rPr>
                <w:rFonts w:ascii="宋体" w:eastAsia="宋体" w:hAnsi="宋体"/>
              </w:rPr>
            </w:pPr>
            <w:r>
              <w:rPr>
                <w:rFonts w:ascii="宋体" w:eastAsia="宋体" w:hAnsi="宋体" w:hint="eastAsia"/>
              </w:rPr>
              <w:t>备注：根据投标人技术标书中技术方案对项目需求的响应进行评审，要求详见招标文件项目需求内容。</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hint="eastAsia"/>
              </w:rPr>
              <w:t>2</w:t>
            </w:r>
          </w:p>
        </w:tc>
        <w:tc>
          <w:tcPr>
            <w:tcW w:w="1418" w:type="dxa"/>
            <w:vAlign w:val="center"/>
          </w:tcPr>
          <w:p w:rsidR="001A3382" w:rsidRDefault="0033160C">
            <w:pPr>
              <w:jc w:val="center"/>
              <w:rPr>
                <w:rFonts w:ascii="宋体" w:eastAsia="宋体" w:hAnsi="宋体"/>
              </w:rPr>
            </w:pPr>
            <w:r>
              <w:rPr>
                <w:rFonts w:ascii="宋体" w:eastAsia="宋体" w:hAnsi="宋体" w:hint="eastAsia"/>
              </w:rPr>
              <w:t>技术能力情况</w:t>
            </w:r>
          </w:p>
        </w:tc>
        <w:tc>
          <w:tcPr>
            <w:tcW w:w="3260" w:type="dxa"/>
            <w:vAlign w:val="center"/>
          </w:tcPr>
          <w:p w:rsidR="001A3382" w:rsidRDefault="0033160C">
            <w:pPr>
              <w:jc w:val="left"/>
              <w:rPr>
                <w:rFonts w:ascii="宋体" w:eastAsia="宋体" w:hAnsi="宋体"/>
              </w:rPr>
            </w:pPr>
            <w:r>
              <w:rPr>
                <w:rFonts w:ascii="宋体" w:eastAsia="宋体" w:hAnsi="宋体" w:hint="eastAsia"/>
              </w:rPr>
              <w:t>逐条响应招标文件技术能力的内容条款情况。</w:t>
            </w:r>
          </w:p>
          <w:p w:rsidR="001A3382" w:rsidRDefault="0033160C">
            <w:pPr>
              <w:jc w:val="left"/>
              <w:rPr>
                <w:rFonts w:ascii="宋体" w:eastAsia="宋体" w:hAnsi="宋体"/>
              </w:rPr>
            </w:pPr>
            <w:r>
              <w:rPr>
                <w:rFonts w:ascii="宋体" w:eastAsia="宋体" w:hAnsi="宋体" w:hint="eastAsia"/>
              </w:rPr>
              <w:t>备注：</w:t>
            </w:r>
            <w:r>
              <w:rPr>
                <w:rFonts w:ascii="宋体" w:eastAsia="宋体" w:hAnsi="宋体"/>
              </w:rPr>
              <w:t>根据投标人技术标书中技术方案中对技术先进性、性能参数、响应时间等进行评审</w:t>
            </w:r>
            <w:r>
              <w:rPr>
                <w:rFonts w:ascii="宋体" w:eastAsia="宋体" w:hAnsi="宋体" w:hint="eastAsia"/>
              </w:rPr>
              <w:t>。</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hint="eastAsia"/>
              </w:rPr>
              <w:t>3</w:t>
            </w:r>
          </w:p>
        </w:tc>
        <w:tc>
          <w:tcPr>
            <w:tcW w:w="1418" w:type="dxa"/>
            <w:vAlign w:val="center"/>
          </w:tcPr>
          <w:p w:rsidR="001A3382" w:rsidRDefault="0033160C">
            <w:pPr>
              <w:jc w:val="center"/>
              <w:rPr>
                <w:rFonts w:ascii="宋体" w:eastAsia="宋体" w:hAnsi="宋体"/>
              </w:rPr>
            </w:pPr>
            <w:r>
              <w:rPr>
                <w:rFonts w:ascii="宋体" w:eastAsia="宋体" w:hAnsi="宋体" w:hint="eastAsia"/>
              </w:rPr>
              <w:t>产品设计</w:t>
            </w:r>
          </w:p>
        </w:tc>
        <w:tc>
          <w:tcPr>
            <w:tcW w:w="3260" w:type="dxa"/>
            <w:vAlign w:val="center"/>
          </w:tcPr>
          <w:p w:rsidR="001A3382" w:rsidRDefault="0033160C">
            <w:pPr>
              <w:jc w:val="left"/>
              <w:rPr>
                <w:rFonts w:ascii="宋体" w:eastAsia="宋体" w:hAnsi="宋体"/>
              </w:rPr>
            </w:pPr>
            <w:r>
              <w:rPr>
                <w:rFonts w:ascii="宋体" w:eastAsia="宋体" w:hAnsi="宋体" w:hint="eastAsia"/>
              </w:rPr>
              <w:t>产品设计。</w:t>
            </w:r>
          </w:p>
          <w:p w:rsidR="001A3382" w:rsidRDefault="0033160C">
            <w:pPr>
              <w:jc w:val="left"/>
              <w:rPr>
                <w:rFonts w:ascii="宋体" w:eastAsia="宋体" w:hAnsi="宋体"/>
              </w:rPr>
            </w:pPr>
            <w:r>
              <w:rPr>
                <w:rFonts w:ascii="宋体" w:eastAsia="宋体" w:hAnsi="宋体" w:hint="eastAsia"/>
              </w:rPr>
              <w:t>备注：根据投标人技术方案中产品硬件可靠性和稳定性、产品系统能力、软件能力成熟度等进行评审（主要内容为投标方阐述的技术文件内容及核心产品设计）。</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hint="eastAsia"/>
              </w:rPr>
              <w:t>4</w:t>
            </w:r>
          </w:p>
        </w:tc>
        <w:tc>
          <w:tcPr>
            <w:tcW w:w="1418" w:type="dxa"/>
            <w:vAlign w:val="center"/>
          </w:tcPr>
          <w:p w:rsidR="001A3382" w:rsidRDefault="0033160C">
            <w:pPr>
              <w:jc w:val="center"/>
              <w:rPr>
                <w:rFonts w:ascii="宋体" w:eastAsia="宋体" w:hAnsi="宋体"/>
              </w:rPr>
            </w:pPr>
            <w:r>
              <w:rPr>
                <w:rFonts w:ascii="宋体" w:eastAsia="宋体" w:hAnsi="宋体"/>
              </w:rPr>
              <w:t>电力鸿蒙低压网关算力配置</w:t>
            </w:r>
          </w:p>
        </w:tc>
        <w:tc>
          <w:tcPr>
            <w:tcW w:w="3260" w:type="dxa"/>
            <w:vAlign w:val="center"/>
          </w:tcPr>
          <w:p w:rsidR="001A3382" w:rsidRDefault="0033160C">
            <w:pPr>
              <w:jc w:val="left"/>
              <w:rPr>
                <w:rFonts w:ascii="宋体" w:eastAsia="宋体" w:hAnsi="宋体"/>
              </w:rPr>
            </w:pPr>
            <w:r>
              <w:rPr>
                <w:rFonts w:ascii="宋体" w:eastAsia="宋体" w:hAnsi="宋体" w:hint="eastAsia"/>
              </w:rPr>
              <w:t>电力鸿蒙低压网关算力配置。</w:t>
            </w:r>
          </w:p>
          <w:p w:rsidR="001A3382" w:rsidRDefault="0033160C">
            <w:pPr>
              <w:jc w:val="left"/>
              <w:rPr>
                <w:rFonts w:ascii="宋体" w:eastAsia="宋体" w:hAnsi="宋体"/>
              </w:rPr>
            </w:pPr>
            <w:r>
              <w:rPr>
                <w:rFonts w:ascii="宋体" w:eastAsia="宋体" w:hAnsi="宋体" w:hint="eastAsia"/>
              </w:rPr>
              <w:t>备注：根据投标人技术方案中低压网关核心算力硬件规格与业务承载能力</w:t>
            </w:r>
            <w:r>
              <w:rPr>
                <w:rFonts w:ascii="宋体" w:eastAsia="宋体" w:hAnsi="宋体"/>
              </w:rPr>
              <w:t>进行评审，要求详见招标文件第四章技术要求内容。</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rPr>
              <w:t>5</w:t>
            </w:r>
          </w:p>
        </w:tc>
        <w:tc>
          <w:tcPr>
            <w:tcW w:w="1418" w:type="dxa"/>
            <w:vAlign w:val="center"/>
          </w:tcPr>
          <w:p w:rsidR="001A3382" w:rsidRDefault="0033160C">
            <w:pPr>
              <w:jc w:val="center"/>
              <w:rPr>
                <w:rFonts w:ascii="宋体" w:eastAsia="宋体" w:hAnsi="宋体"/>
              </w:rPr>
            </w:pPr>
            <w:r>
              <w:rPr>
                <w:rFonts w:ascii="宋体" w:eastAsia="宋体" w:hAnsi="宋体" w:hint="eastAsia"/>
              </w:rPr>
              <w:t>质量保证</w:t>
            </w:r>
          </w:p>
        </w:tc>
        <w:tc>
          <w:tcPr>
            <w:tcW w:w="3260" w:type="dxa"/>
            <w:vAlign w:val="center"/>
          </w:tcPr>
          <w:p w:rsidR="001A3382" w:rsidRDefault="0033160C">
            <w:pPr>
              <w:jc w:val="left"/>
              <w:rPr>
                <w:rFonts w:ascii="宋体" w:eastAsia="宋体" w:hAnsi="宋体"/>
              </w:rPr>
            </w:pPr>
            <w:r>
              <w:rPr>
                <w:rFonts w:ascii="宋体" w:eastAsia="宋体" w:hAnsi="宋体" w:hint="eastAsia"/>
              </w:rPr>
              <w:t>质量保证。</w:t>
            </w:r>
          </w:p>
          <w:p w:rsidR="001A3382" w:rsidRDefault="0033160C">
            <w:pPr>
              <w:jc w:val="left"/>
              <w:rPr>
                <w:rFonts w:ascii="宋体" w:eastAsia="宋体" w:hAnsi="宋体"/>
              </w:rPr>
            </w:pPr>
            <w:r>
              <w:rPr>
                <w:rFonts w:ascii="宋体" w:eastAsia="宋体" w:hAnsi="宋体" w:hint="eastAsia"/>
              </w:rPr>
              <w:t>备注：投标人产品质量保证措施的完善性、合理性、可行性。</w:t>
            </w:r>
          </w:p>
          <w:p w:rsidR="001A3382" w:rsidRDefault="0033160C">
            <w:pPr>
              <w:jc w:val="left"/>
              <w:rPr>
                <w:rFonts w:ascii="宋体" w:eastAsia="宋体" w:hAnsi="宋体"/>
              </w:rPr>
            </w:pPr>
            <w:r>
              <w:rPr>
                <w:rFonts w:ascii="宋体" w:eastAsia="宋体" w:hAnsi="宋体" w:hint="eastAsia"/>
              </w:rPr>
              <w:t>根据投标人技术标书中技术方案中对产品设计、技术性能详细描述、工艺流程和出厂试验等质量保证要求的响应进行评审。</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rPr>
              <w:t>6</w:t>
            </w:r>
          </w:p>
        </w:tc>
        <w:tc>
          <w:tcPr>
            <w:tcW w:w="1418" w:type="dxa"/>
            <w:vAlign w:val="center"/>
          </w:tcPr>
          <w:p w:rsidR="001A3382" w:rsidRDefault="0033160C">
            <w:pPr>
              <w:jc w:val="center"/>
              <w:rPr>
                <w:rFonts w:ascii="宋体" w:eastAsia="宋体" w:hAnsi="宋体"/>
              </w:rPr>
            </w:pPr>
            <w:r>
              <w:rPr>
                <w:rFonts w:ascii="宋体" w:eastAsia="宋体" w:hAnsi="宋体" w:hint="eastAsia"/>
              </w:rPr>
              <w:t>售后服务</w:t>
            </w:r>
          </w:p>
        </w:tc>
        <w:tc>
          <w:tcPr>
            <w:tcW w:w="3260" w:type="dxa"/>
            <w:vAlign w:val="center"/>
          </w:tcPr>
          <w:p w:rsidR="001A3382" w:rsidRDefault="0033160C">
            <w:pPr>
              <w:jc w:val="left"/>
              <w:rPr>
                <w:rFonts w:ascii="宋体" w:eastAsia="宋体" w:hAnsi="宋体"/>
              </w:rPr>
            </w:pPr>
            <w:r>
              <w:rPr>
                <w:rFonts w:ascii="宋体" w:eastAsia="宋体" w:hAnsi="宋体" w:hint="eastAsia"/>
              </w:rPr>
              <w:t>售后服务。</w:t>
            </w:r>
          </w:p>
          <w:p w:rsidR="001A3382" w:rsidRDefault="0033160C">
            <w:pPr>
              <w:jc w:val="left"/>
              <w:rPr>
                <w:rFonts w:ascii="宋体" w:eastAsia="宋体" w:hAnsi="宋体"/>
              </w:rPr>
            </w:pPr>
            <w:r>
              <w:rPr>
                <w:rFonts w:ascii="宋体" w:eastAsia="宋体" w:hAnsi="宋体" w:hint="eastAsia"/>
              </w:rPr>
              <w:t>备注：比较投标人售后服务方案完善性、售后服务人员规模和承诺响应时长等。</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rPr>
              <w:t>7</w:t>
            </w:r>
          </w:p>
        </w:tc>
        <w:tc>
          <w:tcPr>
            <w:tcW w:w="1418" w:type="dxa"/>
            <w:vAlign w:val="center"/>
          </w:tcPr>
          <w:p w:rsidR="001A3382" w:rsidRDefault="0033160C">
            <w:pPr>
              <w:jc w:val="center"/>
              <w:rPr>
                <w:rFonts w:ascii="宋体" w:eastAsia="宋体" w:hAnsi="宋体"/>
              </w:rPr>
            </w:pPr>
            <w:r>
              <w:rPr>
                <w:rFonts w:ascii="宋体" w:eastAsia="宋体" w:hAnsi="宋体"/>
              </w:rPr>
              <w:t>项目实施计划</w:t>
            </w:r>
          </w:p>
        </w:tc>
        <w:tc>
          <w:tcPr>
            <w:tcW w:w="3260" w:type="dxa"/>
            <w:vAlign w:val="center"/>
          </w:tcPr>
          <w:p w:rsidR="001A3382" w:rsidRDefault="0033160C">
            <w:pPr>
              <w:jc w:val="left"/>
              <w:rPr>
                <w:rFonts w:ascii="宋体" w:eastAsia="宋体" w:hAnsi="宋体"/>
              </w:rPr>
            </w:pPr>
            <w:r>
              <w:rPr>
                <w:rFonts w:ascii="宋体" w:eastAsia="宋体" w:hAnsi="宋体" w:hint="eastAsia"/>
              </w:rPr>
              <w:t>项目实施计划。</w:t>
            </w:r>
          </w:p>
          <w:p w:rsidR="001A3382" w:rsidRDefault="0033160C">
            <w:pPr>
              <w:jc w:val="left"/>
              <w:rPr>
                <w:rFonts w:ascii="宋体" w:eastAsia="宋体" w:hAnsi="宋体"/>
              </w:rPr>
            </w:pPr>
            <w:r>
              <w:rPr>
                <w:rFonts w:ascii="宋体" w:eastAsia="宋体" w:hAnsi="宋体"/>
              </w:rPr>
              <w:t>备注：</w:t>
            </w:r>
            <w:r>
              <w:rPr>
                <w:rFonts w:ascii="宋体" w:eastAsia="宋体" w:hAnsi="宋体" w:hint="eastAsia"/>
              </w:rPr>
              <w:t>根据投标人项目实施计划是否具备完善性、合理性、可行性，以及现场技术人员数量进行评审。</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rPr>
              <w:t>8</w:t>
            </w:r>
          </w:p>
        </w:tc>
        <w:tc>
          <w:tcPr>
            <w:tcW w:w="1418" w:type="dxa"/>
            <w:vAlign w:val="center"/>
          </w:tcPr>
          <w:p w:rsidR="001A3382" w:rsidRDefault="0033160C">
            <w:pPr>
              <w:jc w:val="center"/>
              <w:rPr>
                <w:rFonts w:ascii="宋体" w:eastAsia="宋体" w:hAnsi="宋体"/>
              </w:rPr>
            </w:pPr>
            <w:r>
              <w:rPr>
                <w:rFonts w:ascii="宋体" w:eastAsia="宋体" w:hAnsi="宋体"/>
              </w:rPr>
              <w:t>其他服务承诺</w:t>
            </w:r>
          </w:p>
        </w:tc>
        <w:tc>
          <w:tcPr>
            <w:tcW w:w="3260" w:type="dxa"/>
            <w:vAlign w:val="center"/>
          </w:tcPr>
          <w:p w:rsidR="001A3382" w:rsidRDefault="0033160C">
            <w:pPr>
              <w:jc w:val="left"/>
              <w:rPr>
                <w:rFonts w:ascii="宋体" w:eastAsia="宋体" w:hAnsi="宋体"/>
              </w:rPr>
            </w:pPr>
            <w:r>
              <w:rPr>
                <w:rFonts w:ascii="宋体" w:eastAsia="宋体" w:hAnsi="宋体"/>
              </w:rPr>
              <w:t>其他服务承诺</w:t>
            </w:r>
            <w:r>
              <w:rPr>
                <w:rFonts w:ascii="宋体" w:eastAsia="宋体" w:hAnsi="宋体" w:hint="eastAsia"/>
              </w:rPr>
              <w:t>。</w:t>
            </w:r>
          </w:p>
          <w:p w:rsidR="001A3382" w:rsidRDefault="0033160C">
            <w:pPr>
              <w:jc w:val="left"/>
              <w:rPr>
                <w:rFonts w:ascii="宋体" w:eastAsia="宋体" w:hAnsi="宋体"/>
              </w:rPr>
            </w:pPr>
            <w:r>
              <w:rPr>
                <w:rFonts w:ascii="宋体" w:eastAsia="宋体" w:hAnsi="宋体" w:hint="eastAsia"/>
              </w:rPr>
              <w:t>备注：在基本承诺之外，提供有实质性意义的额外承诺保障项目的更好开展，对本项目有增值意义。</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rPr>
              <w:t>9</w:t>
            </w:r>
          </w:p>
        </w:tc>
        <w:tc>
          <w:tcPr>
            <w:tcW w:w="1418" w:type="dxa"/>
            <w:vAlign w:val="center"/>
          </w:tcPr>
          <w:p w:rsidR="001A3382" w:rsidRDefault="0033160C">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3260" w:type="dxa"/>
            <w:vAlign w:val="center"/>
          </w:tcPr>
          <w:p w:rsidR="001A3382" w:rsidRDefault="0033160C">
            <w:pPr>
              <w:jc w:val="left"/>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bl>
    <w:p w:rsidR="001A3382" w:rsidRDefault="0033160C">
      <w:pPr>
        <w:spacing w:line="360" w:lineRule="auto"/>
        <w:ind w:firstLineChars="200" w:firstLine="420"/>
        <w:rPr>
          <w:rFonts w:ascii="宋体" w:eastAsia="宋体" w:hAnsi="宋体"/>
        </w:rPr>
      </w:pPr>
      <w:r>
        <w:rPr>
          <w:rFonts w:ascii="宋体" w:eastAsia="宋体" w:hAnsi="宋体" w:hint="eastAsia"/>
        </w:rPr>
        <w:t>备注：</w:t>
      </w:r>
    </w:p>
    <w:p w:rsidR="001A3382" w:rsidRDefault="0033160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rsidR="001A3382" w:rsidRDefault="0033160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rsidR="001A3382" w:rsidRDefault="0033160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w:t>
      </w:r>
      <w:r>
        <w:rPr>
          <w:rFonts w:ascii="宋体" w:eastAsia="宋体" w:hAnsi="宋体" w:hint="eastAsia"/>
        </w:rPr>
        <w:lastRenderedPageBreak/>
        <w:t>即可；</w:t>
      </w:r>
    </w:p>
    <w:p w:rsidR="001A3382" w:rsidRDefault="0033160C">
      <w:pPr>
        <w:spacing w:line="360" w:lineRule="auto"/>
        <w:ind w:firstLineChars="200" w:firstLine="420"/>
        <w:rPr>
          <w:rFonts w:ascii="宋体" w:eastAsia="宋体" w:hAnsi="宋体"/>
        </w:rPr>
      </w:pPr>
      <w:r>
        <w:rPr>
          <w:rFonts w:ascii="宋体" w:eastAsia="宋体" w:hAnsi="宋体" w:hint="eastAsia"/>
        </w:rPr>
        <w:t>4</w:t>
      </w:r>
      <w:r>
        <w:rPr>
          <w:rFonts w:ascii="宋体" w:eastAsia="宋体" w:hAnsi="宋体"/>
        </w:rPr>
        <w:t>.</w:t>
      </w:r>
      <w:r>
        <w:rPr>
          <w:rFonts w:ascii="宋体" w:eastAsia="宋体" w:hAnsi="宋体" w:hint="eastAsia"/>
        </w:rPr>
        <w:t>综合评价等级仅分为通过或不通过两个等级，不通过仅限于符合招标文件废标、无效标情形以及投标文件违反国家强制性条文标准的情形。</w:t>
      </w:r>
    </w:p>
    <w:p w:rsidR="001A3382" w:rsidRDefault="0033160C">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
        <w:tblW w:w="0" w:type="auto"/>
        <w:tblLook w:val="04A0" w:firstRow="1" w:lastRow="0" w:firstColumn="1" w:lastColumn="0" w:noHBand="0" w:noVBand="1"/>
      </w:tblPr>
      <w:tblGrid>
        <w:gridCol w:w="704"/>
        <w:gridCol w:w="1418"/>
        <w:gridCol w:w="3260"/>
        <w:gridCol w:w="723"/>
        <w:gridCol w:w="2191"/>
      </w:tblGrid>
      <w:tr w:rsidR="001A3382">
        <w:tc>
          <w:tcPr>
            <w:tcW w:w="704" w:type="dxa"/>
            <w:vAlign w:val="center"/>
          </w:tcPr>
          <w:p w:rsidR="001A3382" w:rsidRDefault="0033160C">
            <w:pPr>
              <w:jc w:val="center"/>
              <w:rPr>
                <w:rFonts w:ascii="宋体" w:eastAsia="宋体" w:hAnsi="宋体"/>
                <w:b/>
              </w:rPr>
            </w:pPr>
            <w:r>
              <w:rPr>
                <w:rFonts w:ascii="宋体" w:eastAsia="宋体" w:hAnsi="宋体" w:hint="eastAsia"/>
                <w:b/>
              </w:rPr>
              <w:t>序号</w:t>
            </w:r>
          </w:p>
        </w:tc>
        <w:tc>
          <w:tcPr>
            <w:tcW w:w="1418" w:type="dxa"/>
            <w:vAlign w:val="center"/>
          </w:tcPr>
          <w:p w:rsidR="001A3382" w:rsidRDefault="0033160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rsidR="001A3382" w:rsidRDefault="0033160C">
            <w:pPr>
              <w:jc w:val="center"/>
              <w:rPr>
                <w:rFonts w:ascii="宋体" w:eastAsia="宋体" w:hAnsi="宋体"/>
                <w:b/>
              </w:rPr>
            </w:pPr>
            <w:r>
              <w:rPr>
                <w:rFonts w:ascii="宋体" w:eastAsia="宋体" w:hAnsi="宋体" w:hint="eastAsia"/>
                <w:b/>
              </w:rPr>
              <w:t>评审内容</w:t>
            </w:r>
          </w:p>
        </w:tc>
        <w:tc>
          <w:tcPr>
            <w:tcW w:w="723" w:type="dxa"/>
            <w:vAlign w:val="center"/>
          </w:tcPr>
          <w:p w:rsidR="001A3382" w:rsidRDefault="0033160C">
            <w:pPr>
              <w:jc w:val="center"/>
              <w:rPr>
                <w:rFonts w:ascii="宋体" w:eastAsia="宋体" w:hAnsi="宋体"/>
                <w:b/>
              </w:rPr>
            </w:pPr>
            <w:r>
              <w:rPr>
                <w:rFonts w:ascii="宋体" w:eastAsia="宋体" w:hAnsi="宋体" w:hint="eastAsia"/>
                <w:b/>
              </w:rPr>
              <w:t>优点</w:t>
            </w:r>
          </w:p>
        </w:tc>
        <w:tc>
          <w:tcPr>
            <w:tcW w:w="2191" w:type="dxa"/>
            <w:vAlign w:val="center"/>
          </w:tcPr>
          <w:p w:rsidR="001A3382" w:rsidRDefault="0033160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1A3382">
        <w:tc>
          <w:tcPr>
            <w:tcW w:w="704" w:type="dxa"/>
            <w:vAlign w:val="center"/>
          </w:tcPr>
          <w:p w:rsidR="001A3382" w:rsidRDefault="0033160C">
            <w:pPr>
              <w:jc w:val="center"/>
              <w:rPr>
                <w:rFonts w:ascii="宋体" w:eastAsia="宋体" w:hAnsi="宋体"/>
              </w:rPr>
            </w:pPr>
            <w:r>
              <w:rPr>
                <w:rFonts w:ascii="宋体" w:eastAsia="宋体" w:hAnsi="宋体" w:hint="eastAsia"/>
              </w:rPr>
              <w:t>1</w:t>
            </w:r>
          </w:p>
        </w:tc>
        <w:tc>
          <w:tcPr>
            <w:tcW w:w="1418" w:type="dxa"/>
            <w:vAlign w:val="center"/>
          </w:tcPr>
          <w:p w:rsidR="001A3382" w:rsidRDefault="0033160C">
            <w:pPr>
              <w:jc w:val="center"/>
              <w:rPr>
                <w:rFonts w:ascii="宋体" w:eastAsia="宋体" w:hAnsi="宋体"/>
              </w:rPr>
            </w:pPr>
            <w:r>
              <w:rPr>
                <w:rFonts w:ascii="宋体" w:eastAsia="宋体" w:hAnsi="宋体" w:hint="eastAsia"/>
              </w:rPr>
              <w:t>投标</w:t>
            </w:r>
            <w:r>
              <w:rPr>
                <w:rFonts w:ascii="宋体" w:eastAsia="宋体" w:hAnsi="宋体"/>
              </w:rPr>
              <w:t>报价</w:t>
            </w:r>
          </w:p>
        </w:tc>
        <w:tc>
          <w:tcPr>
            <w:tcW w:w="3260" w:type="dxa"/>
            <w:vAlign w:val="center"/>
          </w:tcPr>
          <w:p w:rsidR="001A3382" w:rsidRDefault="0033160C">
            <w:pPr>
              <w:jc w:val="left"/>
              <w:rPr>
                <w:rFonts w:ascii="宋体" w:eastAsia="宋体" w:hAnsi="宋体"/>
              </w:rPr>
            </w:pPr>
            <w:r>
              <w:rPr>
                <w:rFonts w:ascii="宋体" w:eastAsia="宋体" w:hAnsi="宋体" w:hint="eastAsia"/>
              </w:rPr>
              <w:t>投标</w:t>
            </w:r>
            <w:r>
              <w:rPr>
                <w:rFonts w:ascii="宋体" w:eastAsia="宋体" w:hAnsi="宋体"/>
              </w:rPr>
              <w:t>报价、分项报价情况</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hint="eastAsia"/>
              </w:rPr>
              <w:t>2</w:t>
            </w:r>
          </w:p>
        </w:tc>
        <w:tc>
          <w:tcPr>
            <w:tcW w:w="1418" w:type="dxa"/>
            <w:vAlign w:val="center"/>
          </w:tcPr>
          <w:p w:rsidR="001A3382" w:rsidRDefault="0033160C">
            <w:pPr>
              <w:jc w:val="center"/>
              <w:rPr>
                <w:rFonts w:ascii="宋体" w:eastAsia="宋体" w:hAnsi="宋体"/>
              </w:rPr>
            </w:pPr>
            <w:r>
              <w:rPr>
                <w:rFonts w:ascii="宋体" w:eastAsia="宋体" w:hAnsi="宋体" w:hint="eastAsia"/>
              </w:rPr>
              <w:t>其他</w:t>
            </w:r>
            <w:r>
              <w:rPr>
                <w:rFonts w:ascii="宋体" w:eastAsia="宋体" w:hAnsi="宋体"/>
              </w:rPr>
              <w:t>问题</w:t>
            </w:r>
          </w:p>
        </w:tc>
        <w:tc>
          <w:tcPr>
            <w:tcW w:w="3260" w:type="dxa"/>
            <w:vAlign w:val="center"/>
          </w:tcPr>
          <w:p w:rsidR="001A3382" w:rsidRDefault="0033160C">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rsidR="001A3382" w:rsidRDefault="001A3382">
            <w:pPr>
              <w:jc w:val="center"/>
              <w:rPr>
                <w:rFonts w:ascii="宋体" w:eastAsia="宋体" w:hAnsi="宋体"/>
              </w:rPr>
            </w:pPr>
          </w:p>
        </w:tc>
        <w:tc>
          <w:tcPr>
            <w:tcW w:w="2191" w:type="dxa"/>
            <w:vAlign w:val="center"/>
          </w:tcPr>
          <w:p w:rsidR="001A3382" w:rsidRDefault="001A3382">
            <w:pPr>
              <w:jc w:val="center"/>
              <w:rPr>
                <w:rFonts w:ascii="宋体" w:eastAsia="宋体" w:hAnsi="宋体"/>
              </w:rPr>
            </w:pPr>
          </w:p>
        </w:tc>
      </w:tr>
      <w:tr w:rsidR="001A3382">
        <w:tc>
          <w:tcPr>
            <w:tcW w:w="704" w:type="dxa"/>
            <w:vAlign w:val="center"/>
          </w:tcPr>
          <w:p w:rsidR="001A3382" w:rsidRDefault="0033160C">
            <w:pPr>
              <w:jc w:val="center"/>
              <w:rPr>
                <w:rFonts w:ascii="宋体" w:eastAsia="宋体" w:hAnsi="宋体"/>
              </w:rPr>
            </w:pPr>
            <w:r>
              <w:rPr>
                <w:rFonts w:ascii="宋体" w:eastAsia="宋体" w:hAnsi="宋体" w:hint="eastAsia"/>
              </w:rPr>
              <w:t>3</w:t>
            </w:r>
          </w:p>
        </w:tc>
        <w:tc>
          <w:tcPr>
            <w:tcW w:w="1418" w:type="dxa"/>
            <w:vAlign w:val="center"/>
          </w:tcPr>
          <w:p w:rsidR="001A3382" w:rsidRDefault="0033160C">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174" w:type="dxa"/>
            <w:gridSpan w:val="3"/>
            <w:vAlign w:val="center"/>
          </w:tcPr>
          <w:p w:rsidR="001A3382" w:rsidRDefault="0033160C">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rsidR="001A3382" w:rsidRDefault="0033160C">
      <w:pPr>
        <w:spacing w:line="360" w:lineRule="auto"/>
        <w:ind w:firstLineChars="200" w:firstLine="420"/>
        <w:rPr>
          <w:rFonts w:ascii="宋体" w:eastAsia="宋体" w:hAnsi="宋体"/>
        </w:rPr>
      </w:pPr>
      <w:r>
        <w:rPr>
          <w:rFonts w:ascii="宋体" w:eastAsia="宋体" w:hAnsi="宋体" w:hint="eastAsia"/>
        </w:rPr>
        <w:t>备注：</w:t>
      </w:r>
    </w:p>
    <w:p w:rsidR="001A3382" w:rsidRDefault="0033160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rsidR="001A3382" w:rsidRDefault="0033160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rsidR="001A3382" w:rsidRDefault="0033160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rsidR="001A3382" w:rsidRDefault="0033160C">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综合评价等级仅分为通过或不通过两个等级，不通过仅限于符合招标文件废标、无效标情形以及投标文件违反国家强制性条文标准的情形。</w:t>
      </w:r>
    </w:p>
    <w:p w:rsidR="001A3382" w:rsidRDefault="0033160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评审项目，由专家自主出具评审意见。主要针对投标文件中的其他报价问题以及对合同签订、履行过程中隐含的风险因素。</w:t>
      </w:r>
    </w:p>
    <w:p w:rsidR="001A3382" w:rsidRDefault="0033160C">
      <w:pPr>
        <w:widowControl/>
        <w:jc w:val="left"/>
        <w:rPr>
          <w:rFonts w:ascii="宋体" w:eastAsia="宋体" w:hAnsi="宋体"/>
        </w:rPr>
      </w:pPr>
      <w:r>
        <w:rPr>
          <w:rFonts w:ascii="宋体" w:eastAsia="宋体" w:hAnsi="宋体"/>
        </w:rPr>
        <w:br w:type="page"/>
      </w:r>
    </w:p>
    <w:p w:rsidR="001A3382" w:rsidRDefault="0033160C">
      <w:pPr>
        <w:jc w:val="center"/>
        <w:outlineLvl w:val="0"/>
        <w:rPr>
          <w:rFonts w:ascii="黑体" w:eastAsia="黑体" w:hAnsi="黑体"/>
          <w:b/>
          <w:bCs/>
          <w:sz w:val="44"/>
          <w:szCs w:val="44"/>
        </w:rPr>
      </w:pPr>
      <w:bookmarkStart w:id="139" w:name="_Toc96595656"/>
      <w:bookmarkStart w:id="140" w:name="_Toc237868145"/>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139"/>
      <w:bookmarkEnd w:id="140"/>
    </w:p>
    <w:p w:rsidR="001A3382" w:rsidRDefault="0033160C">
      <w:pPr>
        <w:jc w:val="center"/>
        <w:outlineLvl w:val="1"/>
        <w:rPr>
          <w:rFonts w:ascii="黑体" w:eastAsia="黑体" w:hAnsi="黑体"/>
          <w:b/>
          <w:bCs/>
          <w:sz w:val="30"/>
          <w:szCs w:val="30"/>
        </w:rPr>
      </w:pPr>
      <w:bookmarkStart w:id="141" w:name="_Toc96595657"/>
      <w:bookmarkStart w:id="142" w:name="_Toc237868146"/>
      <w:r>
        <w:rPr>
          <w:rFonts w:ascii="黑体" w:eastAsia="黑体" w:hAnsi="黑体" w:hint="eastAsia"/>
          <w:b/>
          <w:bCs/>
          <w:sz w:val="30"/>
          <w:szCs w:val="30"/>
        </w:rPr>
        <w:t>第一节 项目实质性</w:t>
      </w:r>
      <w:r>
        <w:rPr>
          <w:rFonts w:ascii="黑体" w:eastAsia="黑体" w:hAnsi="黑体"/>
          <w:b/>
          <w:bCs/>
          <w:sz w:val="30"/>
          <w:szCs w:val="30"/>
        </w:rPr>
        <w:t>要求和条件</w:t>
      </w:r>
      <w:bookmarkEnd w:id="141"/>
      <w:bookmarkEnd w:id="142"/>
    </w:p>
    <w:p w:rsidR="001A3382" w:rsidRDefault="0033160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rsidR="001A3382" w:rsidRDefault="0033160C">
      <w:pPr>
        <w:spacing w:line="360" w:lineRule="auto"/>
        <w:ind w:firstLineChars="200" w:firstLine="422"/>
        <w:rPr>
          <w:rFonts w:ascii="宋体" w:eastAsia="宋体" w:hAnsi="宋体"/>
          <w:b/>
        </w:rPr>
      </w:pPr>
      <w:r>
        <w:rPr>
          <w:rFonts w:ascii="宋体" w:eastAsia="宋体" w:hAnsi="宋体" w:hint="eastAsia"/>
          <w:b/>
        </w:rPr>
        <w:t>1.招标</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条件的任何偏离或不满足，其投标将被拒绝；</w:t>
      </w:r>
    </w:p>
    <w:p w:rsidR="001A3382" w:rsidRDefault="0033160C">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招标</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，其投标将被拒绝。</w:t>
      </w:r>
    </w:p>
    <w:p w:rsidR="001A3382" w:rsidRDefault="0033160C">
      <w:pPr>
        <w:spacing w:line="360" w:lineRule="auto"/>
        <w:outlineLvl w:val="2"/>
        <w:rPr>
          <w:rFonts w:ascii="宋体" w:eastAsia="宋体" w:hAnsi="宋体"/>
          <w:b/>
        </w:rPr>
      </w:pPr>
      <w:bookmarkStart w:id="143" w:name="_Toc132882931"/>
      <w:bookmarkStart w:id="144" w:name="_Toc96595658"/>
      <w:r>
        <w:rPr>
          <w:rFonts w:ascii="宋体" w:eastAsia="宋体" w:hAnsi="宋体" w:hint="eastAsia"/>
          <w:b/>
        </w:rPr>
        <w:t>1 资信条款</w:t>
      </w:r>
      <w:r>
        <w:rPr>
          <w:rFonts w:ascii="宋体" w:eastAsia="宋体" w:hAnsi="宋体"/>
          <w:b/>
        </w:rPr>
        <w:t>不可偏离表</w:t>
      </w:r>
      <w:bookmarkEnd w:id="143"/>
      <w:bookmarkEnd w:id="144"/>
    </w:p>
    <w:tbl>
      <w:tblPr>
        <w:tblStyle w:val="af4"/>
        <w:tblW w:w="0" w:type="auto"/>
        <w:tblLook w:val="04A0" w:firstRow="1" w:lastRow="0" w:firstColumn="1" w:lastColumn="0" w:noHBand="0" w:noVBand="1"/>
      </w:tblPr>
      <w:tblGrid>
        <w:gridCol w:w="846"/>
        <w:gridCol w:w="2268"/>
        <w:gridCol w:w="2693"/>
        <w:gridCol w:w="2489"/>
      </w:tblGrid>
      <w:tr w:rsidR="001A3382">
        <w:tc>
          <w:tcPr>
            <w:tcW w:w="846" w:type="dxa"/>
            <w:vAlign w:val="center"/>
          </w:tcPr>
          <w:p w:rsidR="001A3382" w:rsidRDefault="0033160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rsidR="001A3382" w:rsidRDefault="0033160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rsidR="001A3382" w:rsidRDefault="0033160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rsidR="001A3382" w:rsidRDefault="0033160C">
            <w:pPr>
              <w:spacing w:line="360" w:lineRule="auto"/>
              <w:jc w:val="center"/>
              <w:rPr>
                <w:rFonts w:ascii="宋体" w:eastAsia="宋体" w:hAnsi="宋体"/>
                <w:b/>
              </w:rPr>
            </w:pPr>
            <w:r>
              <w:rPr>
                <w:rFonts w:ascii="宋体" w:eastAsia="宋体" w:hAnsi="宋体" w:hint="eastAsia"/>
                <w:b/>
              </w:rPr>
              <w:t>要求</w:t>
            </w:r>
          </w:p>
        </w:tc>
      </w:tr>
      <w:tr w:rsidR="001A3382">
        <w:tc>
          <w:tcPr>
            <w:tcW w:w="846" w:type="dxa"/>
            <w:vAlign w:val="center"/>
          </w:tcPr>
          <w:p w:rsidR="001A3382" w:rsidRDefault="001A3382">
            <w:pPr>
              <w:spacing w:line="360" w:lineRule="auto"/>
              <w:jc w:val="center"/>
              <w:rPr>
                <w:rFonts w:ascii="宋体" w:eastAsia="宋体" w:hAnsi="宋体"/>
              </w:rPr>
            </w:pPr>
          </w:p>
        </w:tc>
        <w:tc>
          <w:tcPr>
            <w:tcW w:w="2268" w:type="dxa"/>
            <w:vAlign w:val="center"/>
          </w:tcPr>
          <w:p w:rsidR="001A3382" w:rsidRDefault="001A3382">
            <w:pPr>
              <w:spacing w:line="360" w:lineRule="auto"/>
              <w:jc w:val="center"/>
              <w:rPr>
                <w:rFonts w:ascii="宋体" w:eastAsia="宋体" w:hAnsi="宋体"/>
              </w:rPr>
            </w:pPr>
          </w:p>
        </w:tc>
        <w:tc>
          <w:tcPr>
            <w:tcW w:w="2693" w:type="dxa"/>
            <w:vAlign w:val="center"/>
          </w:tcPr>
          <w:p w:rsidR="001A3382" w:rsidRDefault="001A3382">
            <w:pPr>
              <w:spacing w:line="360" w:lineRule="auto"/>
              <w:rPr>
                <w:rFonts w:ascii="宋体" w:eastAsia="宋体" w:hAnsi="宋体"/>
              </w:rPr>
            </w:pPr>
          </w:p>
        </w:tc>
        <w:tc>
          <w:tcPr>
            <w:tcW w:w="2489" w:type="dxa"/>
            <w:vAlign w:val="center"/>
          </w:tcPr>
          <w:p w:rsidR="001A3382" w:rsidRDefault="001A3382">
            <w:pPr>
              <w:spacing w:line="360" w:lineRule="auto"/>
              <w:rPr>
                <w:rFonts w:ascii="宋体" w:eastAsia="宋体" w:hAnsi="宋体"/>
              </w:rPr>
            </w:pPr>
          </w:p>
        </w:tc>
      </w:tr>
    </w:tbl>
    <w:p w:rsidR="001A3382" w:rsidRDefault="0033160C">
      <w:pPr>
        <w:spacing w:line="360" w:lineRule="auto"/>
        <w:outlineLvl w:val="2"/>
        <w:rPr>
          <w:rFonts w:ascii="宋体" w:eastAsia="宋体" w:hAnsi="宋体"/>
          <w:b/>
        </w:rPr>
      </w:pPr>
      <w:bookmarkStart w:id="145" w:name="_Toc132882932"/>
      <w:bookmarkStart w:id="146" w:name="_Toc96595659"/>
      <w:r>
        <w:rPr>
          <w:rFonts w:ascii="宋体" w:eastAsia="宋体" w:hAnsi="宋体" w:hint="eastAsia"/>
          <w:b/>
        </w:rPr>
        <w:t>2 商务</w:t>
      </w:r>
      <w:r>
        <w:rPr>
          <w:rFonts w:ascii="宋体" w:eastAsia="宋体" w:hAnsi="宋体"/>
          <w:b/>
        </w:rPr>
        <w:t>条款不可偏离表</w:t>
      </w:r>
      <w:bookmarkEnd w:id="145"/>
      <w:bookmarkEnd w:id="146"/>
    </w:p>
    <w:tbl>
      <w:tblPr>
        <w:tblStyle w:val="af4"/>
        <w:tblW w:w="0" w:type="auto"/>
        <w:tblLook w:val="04A0" w:firstRow="1" w:lastRow="0" w:firstColumn="1" w:lastColumn="0" w:noHBand="0" w:noVBand="1"/>
      </w:tblPr>
      <w:tblGrid>
        <w:gridCol w:w="846"/>
        <w:gridCol w:w="2268"/>
        <w:gridCol w:w="2693"/>
        <w:gridCol w:w="2489"/>
      </w:tblGrid>
      <w:tr w:rsidR="001A3382">
        <w:tc>
          <w:tcPr>
            <w:tcW w:w="846" w:type="dxa"/>
            <w:vAlign w:val="center"/>
          </w:tcPr>
          <w:p w:rsidR="001A3382" w:rsidRDefault="0033160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rsidR="001A3382" w:rsidRDefault="0033160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rsidR="001A3382" w:rsidRDefault="0033160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rsidR="001A3382" w:rsidRDefault="0033160C">
            <w:pPr>
              <w:spacing w:line="360" w:lineRule="auto"/>
              <w:jc w:val="center"/>
              <w:rPr>
                <w:rFonts w:ascii="宋体" w:eastAsia="宋体" w:hAnsi="宋体"/>
                <w:b/>
              </w:rPr>
            </w:pPr>
            <w:r>
              <w:rPr>
                <w:rFonts w:ascii="宋体" w:eastAsia="宋体" w:hAnsi="宋体" w:hint="eastAsia"/>
                <w:b/>
              </w:rPr>
              <w:t>要求</w:t>
            </w:r>
          </w:p>
        </w:tc>
      </w:tr>
      <w:tr w:rsidR="001A3382">
        <w:tc>
          <w:tcPr>
            <w:tcW w:w="846" w:type="dxa"/>
            <w:vAlign w:val="center"/>
          </w:tcPr>
          <w:p w:rsidR="001A3382" w:rsidRDefault="001A3382">
            <w:pPr>
              <w:spacing w:line="360" w:lineRule="auto"/>
              <w:jc w:val="center"/>
              <w:rPr>
                <w:rFonts w:ascii="宋体" w:eastAsia="宋体" w:hAnsi="宋体"/>
              </w:rPr>
            </w:pPr>
          </w:p>
        </w:tc>
        <w:tc>
          <w:tcPr>
            <w:tcW w:w="2268" w:type="dxa"/>
            <w:vAlign w:val="center"/>
          </w:tcPr>
          <w:p w:rsidR="001A3382" w:rsidRDefault="001A3382">
            <w:pPr>
              <w:spacing w:line="360" w:lineRule="auto"/>
              <w:jc w:val="center"/>
              <w:rPr>
                <w:rFonts w:ascii="宋体" w:eastAsia="宋体" w:hAnsi="宋体"/>
              </w:rPr>
            </w:pPr>
          </w:p>
        </w:tc>
        <w:tc>
          <w:tcPr>
            <w:tcW w:w="2693" w:type="dxa"/>
            <w:vAlign w:val="center"/>
          </w:tcPr>
          <w:p w:rsidR="001A3382" w:rsidRDefault="001A3382">
            <w:pPr>
              <w:spacing w:line="360" w:lineRule="auto"/>
              <w:rPr>
                <w:rFonts w:ascii="宋体" w:eastAsia="宋体" w:hAnsi="宋体"/>
              </w:rPr>
            </w:pPr>
          </w:p>
        </w:tc>
        <w:tc>
          <w:tcPr>
            <w:tcW w:w="2489" w:type="dxa"/>
            <w:vAlign w:val="center"/>
          </w:tcPr>
          <w:p w:rsidR="001A3382" w:rsidRDefault="001A3382">
            <w:pPr>
              <w:spacing w:line="360" w:lineRule="auto"/>
              <w:rPr>
                <w:rFonts w:ascii="宋体" w:eastAsia="宋体" w:hAnsi="宋体"/>
              </w:rPr>
            </w:pPr>
          </w:p>
        </w:tc>
      </w:tr>
    </w:tbl>
    <w:p w:rsidR="001A3382" w:rsidRDefault="0033160C">
      <w:pPr>
        <w:spacing w:line="360" w:lineRule="auto"/>
        <w:outlineLvl w:val="2"/>
        <w:rPr>
          <w:rFonts w:ascii="宋体" w:eastAsia="宋体" w:hAnsi="宋体"/>
          <w:b/>
        </w:rPr>
      </w:pPr>
      <w:bookmarkStart w:id="147" w:name="_Toc132882933"/>
      <w:bookmarkStart w:id="148" w:name="_Toc96595660"/>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147"/>
      <w:bookmarkEnd w:id="148"/>
    </w:p>
    <w:tbl>
      <w:tblPr>
        <w:tblStyle w:val="af4"/>
        <w:tblW w:w="0" w:type="auto"/>
        <w:tblLook w:val="04A0" w:firstRow="1" w:lastRow="0" w:firstColumn="1" w:lastColumn="0" w:noHBand="0" w:noVBand="1"/>
      </w:tblPr>
      <w:tblGrid>
        <w:gridCol w:w="846"/>
        <w:gridCol w:w="2268"/>
        <w:gridCol w:w="2693"/>
        <w:gridCol w:w="2489"/>
      </w:tblGrid>
      <w:tr w:rsidR="001A3382">
        <w:tc>
          <w:tcPr>
            <w:tcW w:w="846" w:type="dxa"/>
            <w:vAlign w:val="center"/>
          </w:tcPr>
          <w:p w:rsidR="001A3382" w:rsidRDefault="0033160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rsidR="001A3382" w:rsidRDefault="0033160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rsidR="001A3382" w:rsidRDefault="0033160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rsidR="001A3382" w:rsidRDefault="0033160C">
            <w:pPr>
              <w:spacing w:line="360" w:lineRule="auto"/>
              <w:jc w:val="center"/>
              <w:rPr>
                <w:rFonts w:ascii="宋体" w:eastAsia="宋体" w:hAnsi="宋体"/>
                <w:b/>
              </w:rPr>
            </w:pPr>
            <w:r>
              <w:rPr>
                <w:rFonts w:ascii="宋体" w:eastAsia="宋体" w:hAnsi="宋体" w:hint="eastAsia"/>
                <w:b/>
              </w:rPr>
              <w:t>要求</w:t>
            </w:r>
          </w:p>
        </w:tc>
      </w:tr>
      <w:tr w:rsidR="001A3382">
        <w:tc>
          <w:tcPr>
            <w:tcW w:w="846" w:type="dxa"/>
            <w:vAlign w:val="center"/>
          </w:tcPr>
          <w:p w:rsidR="001A3382" w:rsidRDefault="001A3382">
            <w:pPr>
              <w:spacing w:line="360" w:lineRule="auto"/>
              <w:jc w:val="center"/>
              <w:rPr>
                <w:rFonts w:ascii="宋体" w:eastAsia="宋体" w:hAnsi="宋体"/>
              </w:rPr>
            </w:pPr>
          </w:p>
        </w:tc>
        <w:tc>
          <w:tcPr>
            <w:tcW w:w="2268" w:type="dxa"/>
            <w:vAlign w:val="center"/>
          </w:tcPr>
          <w:p w:rsidR="001A3382" w:rsidRDefault="001A3382">
            <w:pPr>
              <w:spacing w:line="360" w:lineRule="auto"/>
              <w:jc w:val="center"/>
              <w:rPr>
                <w:rFonts w:ascii="宋体" w:eastAsia="宋体" w:hAnsi="宋体"/>
              </w:rPr>
            </w:pPr>
          </w:p>
        </w:tc>
        <w:tc>
          <w:tcPr>
            <w:tcW w:w="2693" w:type="dxa"/>
            <w:vAlign w:val="center"/>
          </w:tcPr>
          <w:p w:rsidR="001A3382" w:rsidRDefault="001A3382">
            <w:pPr>
              <w:spacing w:line="360" w:lineRule="auto"/>
              <w:rPr>
                <w:rFonts w:ascii="宋体" w:eastAsia="宋体" w:hAnsi="宋体"/>
              </w:rPr>
            </w:pPr>
          </w:p>
        </w:tc>
        <w:tc>
          <w:tcPr>
            <w:tcW w:w="2489" w:type="dxa"/>
            <w:vAlign w:val="center"/>
          </w:tcPr>
          <w:p w:rsidR="001A3382" w:rsidRDefault="001A3382">
            <w:pPr>
              <w:spacing w:line="360" w:lineRule="auto"/>
              <w:rPr>
                <w:rFonts w:ascii="宋体" w:eastAsia="宋体" w:hAnsi="宋体"/>
              </w:rPr>
            </w:pPr>
          </w:p>
        </w:tc>
      </w:tr>
    </w:tbl>
    <w:p w:rsidR="001A3382" w:rsidRDefault="0033160C">
      <w:pPr>
        <w:widowControl/>
        <w:jc w:val="left"/>
        <w:rPr>
          <w:rFonts w:ascii="黑体" w:eastAsia="黑体" w:hAnsi="黑体"/>
          <w:b/>
          <w:bCs/>
          <w:sz w:val="30"/>
          <w:szCs w:val="30"/>
        </w:rPr>
      </w:pPr>
      <w:r>
        <w:rPr>
          <w:rFonts w:ascii="黑体" w:eastAsia="黑体" w:hAnsi="黑体"/>
          <w:b/>
          <w:bCs/>
          <w:sz w:val="30"/>
          <w:szCs w:val="30"/>
        </w:rPr>
        <w:br w:type="page"/>
      </w:r>
    </w:p>
    <w:p w:rsidR="001A3382" w:rsidRDefault="0033160C">
      <w:pPr>
        <w:jc w:val="center"/>
        <w:outlineLvl w:val="1"/>
        <w:rPr>
          <w:rFonts w:ascii="黑体" w:eastAsia="黑体" w:hAnsi="黑体"/>
          <w:b/>
          <w:bCs/>
          <w:sz w:val="30"/>
          <w:szCs w:val="30"/>
        </w:rPr>
      </w:pPr>
      <w:bookmarkStart w:id="149" w:name="_Toc96595661"/>
      <w:bookmarkStart w:id="150" w:name="_Toc237868147"/>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149"/>
      <w:bookmarkEnd w:id="150"/>
    </w:p>
    <w:p w:rsidR="001A3382" w:rsidRDefault="0033160C">
      <w:pPr>
        <w:spacing w:line="360" w:lineRule="auto"/>
        <w:outlineLvl w:val="2"/>
        <w:rPr>
          <w:rFonts w:ascii="宋体" w:eastAsia="宋体" w:hAnsi="宋体" w:cs="Times New Roman"/>
          <w:b/>
        </w:rPr>
      </w:pPr>
      <w:r>
        <w:rPr>
          <w:rFonts w:ascii="宋体" w:eastAsia="宋体" w:hAnsi="宋体" w:cs="Times New Roman" w:hint="eastAsia"/>
          <w:b/>
        </w:rPr>
        <w:t>1 货物需求</w:t>
      </w:r>
      <w:r>
        <w:rPr>
          <w:rFonts w:ascii="宋体" w:eastAsia="宋体" w:hAnsi="宋体" w:cs="Times New Roman"/>
          <w:b/>
        </w:rPr>
        <w:t>及数量一览表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8"/>
        <w:gridCol w:w="3328"/>
        <w:gridCol w:w="709"/>
        <w:gridCol w:w="709"/>
        <w:gridCol w:w="3502"/>
      </w:tblGrid>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序号</w:t>
            </w:r>
          </w:p>
        </w:tc>
        <w:tc>
          <w:tcPr>
            <w:tcW w:w="332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设备名称</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数量</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单位</w:t>
            </w:r>
          </w:p>
        </w:tc>
        <w:tc>
          <w:tcPr>
            <w:tcW w:w="3502"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适用场景与说明</w:t>
            </w:r>
          </w:p>
        </w:tc>
      </w:tr>
      <w:tr w:rsidR="001A3382">
        <w:trPr>
          <w:trHeight w:val="783"/>
        </w:trPr>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电力鸿蒙低压通用网关</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4</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电鸿化低压配电设备运维场景，</w:t>
            </w:r>
            <w:r>
              <w:rPr>
                <w:rFonts w:ascii="仿宋" w:eastAsia="仿宋" w:hAnsi="仿宋" w:cs="Times New Roman"/>
                <w:sz w:val="24"/>
              </w:rPr>
              <w:t>核心边缘计算，协议转换与本地自治</w:t>
            </w: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2</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球型摄像机</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2</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val="restart"/>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应急保供电现场快速部署场景，共</w:t>
            </w:r>
            <w:r>
              <w:rPr>
                <w:rFonts w:ascii="仿宋" w:eastAsia="仿宋" w:hAnsi="仿宋" w:cs="Times New Roman"/>
                <w:sz w:val="24"/>
              </w:rPr>
              <w:t>3</w:t>
            </w:r>
            <w:r>
              <w:rPr>
                <w:rFonts w:ascii="仿宋" w:eastAsia="仿宋" w:hAnsi="仿宋" w:cs="Times New Roman" w:hint="eastAsia"/>
                <w:sz w:val="24"/>
              </w:rPr>
              <w:t>套方案，分别适配</w:t>
            </w:r>
            <w:r>
              <w:rPr>
                <w:rFonts w:ascii="仿宋" w:eastAsia="仿宋" w:hAnsi="仿宋" w:cs="Times New Roman"/>
                <w:sz w:val="24"/>
              </w:rPr>
              <w:t>10kV</w:t>
            </w:r>
            <w:r>
              <w:rPr>
                <w:rFonts w:ascii="仿宋" w:eastAsia="仿宋" w:hAnsi="仿宋" w:cs="Times New Roman" w:hint="eastAsia"/>
                <w:sz w:val="24"/>
              </w:rPr>
              <w:t>开关房、低压配电房、变压器室（箱变）。满足《保供电监测设备规范》相关要求</w:t>
            </w: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枪型摄像机</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4</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4</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三合一局放传感器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5</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水浸传感器探头</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6</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温湿度传感器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7</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烟感传感器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8</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温度传感器（表带式）</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9</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门状态传感器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5</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10</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低压智能监测终端</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8</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11</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电能质量监测装置</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2</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12</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柔性开口CT卡扣</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13</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铁芯接地电流测试仪器（含互感器）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套</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14</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工具箱</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15</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电力鸿蒙智能终端平板电脑</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hint="eastAsia"/>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16</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电力鸿蒙边缘处理器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hint="eastAsia"/>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17</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工具箱配件</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套</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18</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运维APP</w:t>
            </w:r>
            <w:r>
              <w:rPr>
                <w:rFonts w:ascii="仿宋" w:eastAsia="仿宋" w:hAnsi="仿宋" w:cs="Times New Roman" w:hint="eastAsia"/>
                <w:sz w:val="24"/>
              </w:rPr>
              <w:t>软件</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hint="eastAsia"/>
                <w:sz w:val="24"/>
              </w:rPr>
              <w:t>项</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bl>
    <w:p w:rsidR="001A3382" w:rsidRDefault="0033160C">
      <w:pPr>
        <w:spacing w:line="360" w:lineRule="auto"/>
        <w:outlineLvl w:val="2"/>
        <w:rPr>
          <w:rFonts w:ascii="宋体" w:eastAsia="宋体" w:hAnsi="宋体" w:cs="Times New Roman"/>
          <w:b/>
        </w:rPr>
      </w:pPr>
      <w:r>
        <w:rPr>
          <w:rFonts w:ascii="宋体" w:eastAsia="宋体" w:hAnsi="宋体" w:cs="Times New Roman"/>
          <w:b/>
        </w:rPr>
        <w:t xml:space="preserve">2 </w:t>
      </w:r>
      <w:r>
        <w:rPr>
          <w:rFonts w:ascii="宋体" w:eastAsia="宋体" w:hAnsi="宋体" w:cs="Times New Roman" w:hint="eastAsia"/>
          <w:b/>
        </w:rPr>
        <w:t>交货期</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lastRenderedPageBreak/>
        <w:t>自合同签订之日起计，</w:t>
      </w:r>
      <w:r>
        <w:rPr>
          <w:rFonts w:ascii="宋体" w:eastAsia="宋体" w:hAnsi="宋体" w:cs="Times New Roman"/>
        </w:rPr>
        <w:t>90</w:t>
      </w:r>
      <w:r>
        <w:rPr>
          <w:rFonts w:ascii="宋体" w:eastAsia="宋体" w:hAnsi="宋体" w:cs="Times New Roman" w:hint="eastAsia"/>
        </w:rPr>
        <w:t>日历天。</w:t>
      </w:r>
    </w:p>
    <w:p w:rsidR="001A3382" w:rsidRDefault="0033160C">
      <w:pPr>
        <w:spacing w:line="360" w:lineRule="auto"/>
        <w:outlineLvl w:val="2"/>
        <w:rPr>
          <w:rFonts w:ascii="宋体" w:eastAsia="宋体" w:hAnsi="宋体" w:cs="Times New Roman"/>
          <w:b/>
        </w:rPr>
      </w:pPr>
      <w:r>
        <w:rPr>
          <w:rFonts w:ascii="宋体" w:eastAsia="宋体" w:hAnsi="宋体" w:cs="Times New Roman" w:hint="eastAsia"/>
          <w:b/>
        </w:rPr>
        <w:t>3 交货</w:t>
      </w:r>
      <w:r>
        <w:rPr>
          <w:rFonts w:ascii="宋体" w:eastAsia="宋体" w:hAnsi="宋体" w:cs="Times New Roman"/>
          <w:b/>
        </w:rPr>
        <w:t>方式</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现场交货</w:t>
      </w:r>
    </w:p>
    <w:p w:rsidR="001A3382" w:rsidRDefault="0033160C">
      <w:pPr>
        <w:spacing w:line="360" w:lineRule="auto"/>
        <w:outlineLvl w:val="2"/>
        <w:rPr>
          <w:rFonts w:ascii="宋体" w:eastAsia="宋体" w:hAnsi="宋体" w:cs="Times New Roman"/>
          <w:b/>
        </w:rPr>
      </w:pPr>
      <w:r>
        <w:rPr>
          <w:rFonts w:ascii="宋体" w:eastAsia="宋体" w:hAnsi="宋体" w:cs="Times New Roman" w:hint="eastAsia"/>
          <w:b/>
        </w:rPr>
        <w:t>4</w:t>
      </w:r>
      <w:r>
        <w:rPr>
          <w:rFonts w:ascii="宋体" w:eastAsia="宋体" w:hAnsi="宋体" w:cs="Times New Roman"/>
          <w:b/>
        </w:rPr>
        <w:t xml:space="preserve"> </w:t>
      </w:r>
      <w:r>
        <w:rPr>
          <w:rFonts w:ascii="宋体" w:eastAsia="宋体" w:hAnsi="宋体" w:cs="Times New Roman" w:hint="eastAsia"/>
          <w:b/>
        </w:rPr>
        <w:t>质保期</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rPr>
        <w:t>5</w:t>
      </w:r>
      <w:r>
        <w:rPr>
          <w:rFonts w:ascii="宋体" w:eastAsia="宋体" w:hAnsi="宋体" w:cs="Times New Roman" w:hint="eastAsia"/>
        </w:rPr>
        <w:t>年</w:t>
      </w:r>
    </w:p>
    <w:p w:rsidR="001A3382" w:rsidRDefault="0033160C">
      <w:pPr>
        <w:spacing w:line="360" w:lineRule="auto"/>
        <w:outlineLvl w:val="2"/>
        <w:rPr>
          <w:rFonts w:ascii="宋体" w:eastAsia="宋体" w:hAnsi="宋体" w:cs="Times New Roman"/>
          <w:b/>
        </w:rPr>
      </w:pPr>
      <w:r>
        <w:rPr>
          <w:rFonts w:ascii="宋体" w:eastAsia="宋体" w:hAnsi="宋体" w:cs="Times New Roman"/>
          <w:b/>
        </w:rPr>
        <w:t>5</w:t>
      </w:r>
      <w:r>
        <w:rPr>
          <w:rFonts w:ascii="宋体" w:eastAsia="宋体" w:hAnsi="宋体" w:cs="Times New Roman" w:hint="eastAsia"/>
          <w:b/>
        </w:rPr>
        <w:t xml:space="preserve"> 付款</w:t>
      </w:r>
      <w:r>
        <w:rPr>
          <w:rFonts w:ascii="宋体" w:eastAsia="宋体" w:hAnsi="宋体" w:cs="Times New Roman"/>
          <w:b/>
        </w:rPr>
        <w:t>方式和条件</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设备到货验收通过后，甲方支付下单价款的60%；设备完成安装调试上架后，甲方支付下单价款的30%；余款即结算总价的10%为质保金，待质保期届满后，乙方向甲方提出支付质保金书面申请，甲方收到该书面申请后30个工作日向乙方支付质保金。</w:t>
      </w:r>
    </w:p>
    <w:p w:rsidR="001A3382" w:rsidRDefault="0033160C">
      <w:pPr>
        <w:spacing w:line="360" w:lineRule="auto"/>
        <w:outlineLvl w:val="2"/>
        <w:rPr>
          <w:rFonts w:ascii="宋体" w:eastAsia="宋体" w:hAnsi="宋体" w:cs="Times New Roman"/>
          <w:b/>
        </w:rPr>
      </w:pPr>
      <w:r>
        <w:rPr>
          <w:rFonts w:ascii="宋体" w:eastAsia="宋体" w:hAnsi="宋体" w:cs="Times New Roman"/>
          <w:b/>
        </w:rPr>
        <w:t xml:space="preserve">6 </w:t>
      </w:r>
      <w:r>
        <w:rPr>
          <w:rFonts w:ascii="宋体" w:eastAsia="宋体" w:hAnsi="宋体" w:cs="Times New Roman" w:hint="eastAsia"/>
          <w:b/>
        </w:rPr>
        <w:t>报价</w:t>
      </w:r>
      <w:r>
        <w:rPr>
          <w:rFonts w:ascii="宋体" w:eastAsia="宋体" w:hAnsi="宋体" w:cs="Times New Roman"/>
          <w:b/>
        </w:rPr>
        <w:t>要求</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投标</w:t>
      </w:r>
      <w:r>
        <w:rPr>
          <w:rFonts w:ascii="宋体" w:eastAsia="宋体" w:hAnsi="宋体" w:cs="Times New Roman"/>
        </w:rPr>
        <w:t>商务总报价仅用于招标人商务评审，</w:t>
      </w:r>
      <w:r>
        <w:rPr>
          <w:rFonts w:ascii="宋体" w:eastAsia="宋体" w:hAnsi="宋体" w:cs="Times New Roman" w:hint="eastAsia"/>
        </w:rPr>
        <w:t>不作为</w:t>
      </w:r>
      <w:r>
        <w:rPr>
          <w:rFonts w:ascii="宋体" w:eastAsia="宋体" w:hAnsi="宋体" w:cs="Times New Roman"/>
        </w:rPr>
        <w:t>招标人承诺采购金额和采购数量，招标人与中标人按各规格中标单价签订单价购销合同，实际采购金额和采购数量以期间招标人采购订单为准。</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投标</w:t>
      </w:r>
      <w:r>
        <w:rPr>
          <w:rFonts w:ascii="宋体" w:eastAsia="宋体" w:hAnsi="宋体" w:cs="Times New Roman"/>
        </w:rPr>
        <w:t>报价为按照招标文件要求完成本项目所必须的一切成本和费用。</w:t>
      </w:r>
      <w:r>
        <w:rPr>
          <w:rFonts w:ascii="宋体" w:eastAsia="宋体" w:hAnsi="宋体" w:cs="Times New Roman" w:hint="eastAsia"/>
        </w:rPr>
        <w:t>包含</w:t>
      </w:r>
      <w:r>
        <w:rPr>
          <w:rFonts w:ascii="宋体" w:eastAsia="宋体" w:hAnsi="宋体" w:cs="Times New Roman"/>
        </w:rPr>
        <w:t>但不限于</w:t>
      </w:r>
      <w:r>
        <w:rPr>
          <w:rFonts w:ascii="宋体" w:eastAsia="宋体" w:hAnsi="宋体" w:cs="Times New Roman" w:hint="eastAsia"/>
        </w:rPr>
        <w:t>所有</w:t>
      </w:r>
      <w:r>
        <w:rPr>
          <w:rFonts w:ascii="宋体" w:eastAsia="宋体" w:hAnsi="宋体" w:cs="Times New Roman"/>
        </w:rPr>
        <w:t>成本、货物（</w:t>
      </w:r>
      <w:r>
        <w:rPr>
          <w:rFonts w:ascii="宋体" w:eastAsia="宋体" w:hAnsi="宋体" w:cs="Times New Roman" w:hint="eastAsia"/>
        </w:rPr>
        <w:t>含</w:t>
      </w:r>
      <w:r>
        <w:rPr>
          <w:rFonts w:ascii="宋体" w:eastAsia="宋体" w:hAnsi="宋体" w:cs="Times New Roman"/>
        </w:rPr>
        <w:t>辅材）</w:t>
      </w:r>
      <w:r>
        <w:rPr>
          <w:rFonts w:ascii="宋体" w:eastAsia="宋体" w:hAnsi="宋体" w:cs="Times New Roman" w:hint="eastAsia"/>
        </w:rPr>
        <w:t>的</w:t>
      </w:r>
      <w:r>
        <w:rPr>
          <w:rFonts w:ascii="宋体" w:eastAsia="宋体" w:hAnsi="宋体" w:cs="Times New Roman"/>
        </w:rPr>
        <w:t>加工制造、生产过程监造、制造、工厂检验和试验、出厂检验、</w:t>
      </w:r>
      <w:r>
        <w:rPr>
          <w:rFonts w:ascii="宋体" w:eastAsia="宋体" w:hAnsi="宋体" w:cs="Times New Roman" w:hint="eastAsia"/>
        </w:rPr>
        <w:t>包装</w:t>
      </w:r>
      <w:r>
        <w:rPr>
          <w:rFonts w:ascii="宋体" w:eastAsia="宋体" w:hAnsi="宋体" w:cs="Times New Roman"/>
        </w:rPr>
        <w:t>、运输至买方指定地点、安装督导、培训、质保期、缺陷责任期的服务等全过程所产生的所有成本以及保险、管理</w:t>
      </w:r>
      <w:r>
        <w:rPr>
          <w:rFonts w:ascii="宋体" w:eastAsia="宋体" w:hAnsi="宋体" w:cs="Times New Roman" w:hint="eastAsia"/>
        </w:rPr>
        <w:t>费</w:t>
      </w:r>
      <w:r>
        <w:rPr>
          <w:rFonts w:ascii="宋体" w:eastAsia="宋体" w:hAnsi="宋体" w:cs="Times New Roman"/>
        </w:rPr>
        <w:t>、利润、规费、税金</w:t>
      </w:r>
      <w:r>
        <w:rPr>
          <w:rFonts w:ascii="宋体" w:eastAsia="宋体" w:hAnsi="宋体" w:cs="Times New Roman" w:hint="eastAsia"/>
        </w:rPr>
        <w:t>（考虑</w:t>
      </w:r>
      <w:r>
        <w:rPr>
          <w:rFonts w:ascii="宋体" w:eastAsia="宋体" w:hAnsi="宋体" w:cs="Times New Roman"/>
        </w:rPr>
        <w:t>国家最新税费政策</w:t>
      </w:r>
      <w:r>
        <w:rPr>
          <w:rFonts w:ascii="宋体" w:eastAsia="宋体" w:hAnsi="宋体" w:cs="Times New Roman" w:hint="eastAsia"/>
        </w:rPr>
        <w:t>）、</w:t>
      </w:r>
      <w:r>
        <w:rPr>
          <w:rFonts w:ascii="宋体" w:eastAsia="宋体" w:hAnsi="宋体" w:cs="Times New Roman"/>
        </w:rPr>
        <w:t>原材料价格变化及供货期变化等风险。</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货物</w:t>
      </w:r>
      <w:r>
        <w:rPr>
          <w:rFonts w:ascii="宋体" w:eastAsia="宋体" w:hAnsi="宋体" w:cs="Times New Roman"/>
        </w:rPr>
        <w:t>投标单价应包括货物必备的备品备件、专用工具</w:t>
      </w:r>
      <w:r>
        <w:rPr>
          <w:rFonts w:ascii="宋体" w:eastAsia="宋体" w:hAnsi="宋体" w:cs="Times New Roman" w:hint="eastAsia"/>
        </w:rPr>
        <w:t>和</w:t>
      </w:r>
      <w:r>
        <w:rPr>
          <w:rFonts w:ascii="宋体" w:eastAsia="宋体" w:hAnsi="宋体" w:cs="Times New Roman"/>
        </w:rPr>
        <w:t>仪器仪表。</w:t>
      </w:r>
    </w:p>
    <w:p w:rsidR="001A3382" w:rsidRDefault="0033160C">
      <w:pPr>
        <w:spacing w:line="360" w:lineRule="auto"/>
        <w:outlineLvl w:val="2"/>
        <w:rPr>
          <w:rFonts w:ascii="宋体" w:eastAsia="宋体" w:hAnsi="宋体" w:cs="Times New Roman"/>
          <w:b/>
        </w:rPr>
      </w:pPr>
      <w:r>
        <w:rPr>
          <w:rFonts w:ascii="宋体" w:eastAsia="宋体" w:hAnsi="宋体" w:cs="Times New Roman"/>
          <w:b/>
        </w:rPr>
        <w:t xml:space="preserve">7 </w:t>
      </w:r>
      <w:r>
        <w:rPr>
          <w:rFonts w:ascii="宋体" w:eastAsia="宋体" w:hAnsi="宋体" w:cs="Times New Roman" w:hint="eastAsia"/>
          <w:b/>
        </w:rPr>
        <w:t>签订</w:t>
      </w:r>
      <w:r>
        <w:rPr>
          <w:rFonts w:ascii="宋体" w:eastAsia="宋体" w:hAnsi="宋体" w:cs="Times New Roman"/>
          <w:b/>
        </w:rPr>
        <w:t>合同</w:t>
      </w:r>
    </w:p>
    <w:p w:rsidR="001A3382" w:rsidRDefault="0033160C">
      <w:pPr>
        <w:spacing w:line="360" w:lineRule="auto"/>
        <w:ind w:firstLineChars="200" w:firstLine="420"/>
        <w:rPr>
          <w:rFonts w:ascii="宋体" w:eastAsia="宋体" w:hAnsi="宋体" w:cs="Times New Roman"/>
        </w:rPr>
      </w:pPr>
      <w:r>
        <w:rPr>
          <w:rFonts w:ascii="宋体" w:eastAsia="宋体" w:hAnsi="宋体" w:cs="Times New Roman" w:hint="eastAsia"/>
        </w:rPr>
        <w:t>中标通知书发出后3</w:t>
      </w:r>
      <w:r>
        <w:rPr>
          <w:rFonts w:ascii="宋体" w:eastAsia="宋体" w:hAnsi="宋体" w:cs="Times New Roman"/>
        </w:rPr>
        <w:t>0</w:t>
      </w:r>
      <w:r>
        <w:rPr>
          <w:rFonts w:ascii="宋体" w:eastAsia="宋体" w:hAnsi="宋体" w:cs="Times New Roman" w:hint="eastAsia"/>
        </w:rPr>
        <w:t>天内。中标人与</w:t>
      </w:r>
      <w:r>
        <w:rPr>
          <w:rFonts w:ascii="宋体" w:eastAsia="宋体" w:hAnsi="宋体" w:cs="Times New Roman"/>
          <w:b/>
          <w:u w:val="single"/>
        </w:rPr>
        <w:fldChar w:fldCharType="begin">
          <w:ffData>
            <w:name w:val="文字1"/>
            <w:enabled/>
            <w:calcOnExit w:val="0"/>
            <w:textInput>
              <w:default w:val="深圳前海蛇口自贸区供电有限公司"/>
            </w:textInput>
          </w:ffData>
        </w:fldChar>
      </w:r>
      <w:bookmarkStart w:id="151" w:name="文字1"/>
      <w:r>
        <w:rPr>
          <w:rFonts w:ascii="宋体" w:eastAsia="宋体" w:hAnsi="宋体" w:cs="Times New Roman"/>
          <w:b/>
          <w:u w:val="single"/>
        </w:rPr>
        <w:instrText xml:space="preserve"> FORMTEXT </w:instrText>
      </w:r>
      <w:r>
        <w:rPr>
          <w:rFonts w:ascii="宋体" w:eastAsia="宋体" w:hAnsi="宋体" w:cs="Times New Roman"/>
          <w:b/>
          <w:u w:val="single"/>
        </w:rPr>
      </w:r>
      <w:r>
        <w:rPr>
          <w:rFonts w:ascii="宋体" w:eastAsia="宋体" w:hAnsi="宋体" w:cs="Times New Roman"/>
          <w:b/>
          <w:u w:val="single"/>
        </w:rPr>
        <w:fldChar w:fldCharType="separate"/>
      </w:r>
      <w:r>
        <w:rPr>
          <w:rFonts w:ascii="宋体" w:eastAsia="宋体" w:hAnsi="宋体" w:cs="Times New Roman"/>
          <w:b/>
          <w:u w:val="single"/>
        </w:rPr>
        <w:t>深圳前海蛇口自贸区供电有限公司</w:t>
      </w:r>
      <w:r>
        <w:rPr>
          <w:rFonts w:ascii="宋体" w:eastAsia="宋体" w:hAnsi="宋体" w:cs="Times New Roman"/>
          <w:b/>
          <w:u w:val="single"/>
        </w:rPr>
        <w:fldChar w:fldCharType="end"/>
      </w:r>
      <w:bookmarkEnd w:id="151"/>
      <w:r>
        <w:rPr>
          <w:rFonts w:ascii="宋体" w:eastAsia="宋体" w:hAnsi="宋体" w:cs="Times New Roman" w:hint="eastAsia"/>
        </w:rPr>
        <w:t>签订合同。</w:t>
      </w:r>
    </w:p>
    <w:p w:rsidR="001A3382" w:rsidRDefault="0033160C">
      <w:pPr>
        <w:spacing w:line="360" w:lineRule="auto"/>
        <w:outlineLvl w:val="2"/>
        <w:rPr>
          <w:rFonts w:ascii="宋体" w:eastAsia="宋体" w:hAnsi="宋体" w:cs="Times New Roman"/>
          <w:b/>
        </w:rPr>
      </w:pPr>
      <w:r>
        <w:rPr>
          <w:rFonts w:ascii="宋体" w:eastAsia="宋体" w:hAnsi="宋体" w:cs="Times New Roman"/>
          <w:b/>
        </w:rPr>
        <w:t xml:space="preserve">8 </w:t>
      </w:r>
      <w:r>
        <w:rPr>
          <w:rFonts w:ascii="宋体" w:eastAsia="宋体" w:hAnsi="宋体" w:cs="Times New Roman" w:hint="eastAsia"/>
          <w:b/>
        </w:rPr>
        <w:t>其他</w:t>
      </w:r>
    </w:p>
    <w:p w:rsidR="001A3382" w:rsidRDefault="0033160C">
      <w:pPr>
        <w:spacing w:line="360" w:lineRule="auto"/>
        <w:ind w:firstLineChars="200" w:firstLine="420"/>
        <w:rPr>
          <w:rFonts w:ascii="宋体" w:eastAsia="宋体" w:hAnsi="宋体"/>
        </w:rPr>
      </w:pPr>
      <w:r>
        <w:rPr>
          <w:rFonts w:ascii="宋体" w:eastAsia="宋体" w:hAnsi="宋体" w:hint="eastAsia"/>
        </w:rPr>
        <w:t>无。</w:t>
      </w:r>
      <w:r>
        <w:rPr>
          <w:rFonts w:ascii="宋体" w:eastAsia="宋体" w:hAnsi="宋体"/>
        </w:rPr>
        <w:br w:type="page"/>
      </w:r>
    </w:p>
    <w:p w:rsidR="001A3382" w:rsidRDefault="0033160C">
      <w:pPr>
        <w:jc w:val="center"/>
        <w:outlineLvl w:val="1"/>
        <w:rPr>
          <w:rFonts w:ascii="黑体" w:eastAsia="黑体" w:hAnsi="黑体"/>
          <w:b/>
          <w:bCs/>
          <w:sz w:val="30"/>
          <w:szCs w:val="30"/>
        </w:rPr>
      </w:pPr>
      <w:bookmarkStart w:id="152" w:name="_Toc96595670"/>
      <w:bookmarkStart w:id="153" w:name="_Toc237868148"/>
      <w:r>
        <w:rPr>
          <w:rFonts w:ascii="黑体" w:eastAsia="黑体" w:hAnsi="黑体" w:hint="eastAsia"/>
          <w:b/>
          <w:bCs/>
          <w:sz w:val="30"/>
          <w:szCs w:val="30"/>
        </w:rPr>
        <w:lastRenderedPageBreak/>
        <w:t>第三节 技术</w:t>
      </w:r>
      <w:r>
        <w:rPr>
          <w:rFonts w:ascii="黑体" w:eastAsia="黑体" w:hAnsi="黑体"/>
          <w:b/>
          <w:bCs/>
          <w:sz w:val="30"/>
          <w:szCs w:val="30"/>
        </w:rPr>
        <w:t>要求</w:t>
      </w:r>
      <w:bookmarkEnd w:id="152"/>
      <w:bookmarkEnd w:id="153"/>
    </w:p>
    <w:p w:rsidR="001A3382" w:rsidRDefault="0033160C">
      <w:pPr>
        <w:widowControl/>
        <w:spacing w:before="360" w:after="200" w:line="360" w:lineRule="auto"/>
        <w:jc w:val="left"/>
        <w:rPr>
          <w:rFonts w:ascii="黑体" w:eastAsia="黑体" w:hAnsi="黑体" w:cs="Arial"/>
          <w:b/>
          <w:bCs/>
          <w:kern w:val="0"/>
          <w:sz w:val="28"/>
          <w:szCs w:val="32"/>
        </w:rPr>
      </w:pPr>
      <w:r>
        <w:rPr>
          <w:rFonts w:ascii="黑体" w:eastAsia="黑体" w:hAnsi="黑体" w:cs="Arial"/>
          <w:b/>
          <w:bCs/>
          <w:kern w:val="0"/>
          <w:sz w:val="28"/>
          <w:szCs w:val="32"/>
        </w:rPr>
        <w:t>1. 采购清单</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8"/>
        <w:gridCol w:w="3328"/>
        <w:gridCol w:w="709"/>
        <w:gridCol w:w="709"/>
        <w:gridCol w:w="3502"/>
      </w:tblGrid>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序号</w:t>
            </w:r>
          </w:p>
        </w:tc>
        <w:tc>
          <w:tcPr>
            <w:tcW w:w="332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设备名称</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数量</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单位</w:t>
            </w:r>
          </w:p>
        </w:tc>
        <w:tc>
          <w:tcPr>
            <w:tcW w:w="3502"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b/>
                <w:bCs/>
                <w:sz w:val="24"/>
              </w:rPr>
              <w:t>适用场景与说明</w:t>
            </w:r>
          </w:p>
        </w:tc>
      </w:tr>
      <w:tr w:rsidR="001A3382">
        <w:trPr>
          <w:trHeight w:val="783"/>
        </w:trPr>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电力鸿蒙低压通用网关</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4</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电鸿化低压配电设备运维场景，</w:t>
            </w:r>
            <w:r>
              <w:rPr>
                <w:rFonts w:ascii="仿宋" w:eastAsia="仿宋" w:hAnsi="仿宋" w:cs="Times New Roman"/>
                <w:sz w:val="24"/>
              </w:rPr>
              <w:t>核心边缘计算，协议转换与本地自治</w:t>
            </w: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2</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球型摄像机</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2</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val="restart"/>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应急保供电现场快速部署场景，共</w:t>
            </w:r>
            <w:r>
              <w:rPr>
                <w:rFonts w:ascii="仿宋" w:eastAsia="仿宋" w:hAnsi="仿宋" w:cs="Times New Roman"/>
                <w:sz w:val="24"/>
              </w:rPr>
              <w:t>3</w:t>
            </w:r>
            <w:r>
              <w:rPr>
                <w:rFonts w:ascii="仿宋" w:eastAsia="仿宋" w:hAnsi="仿宋" w:cs="Times New Roman" w:hint="eastAsia"/>
                <w:sz w:val="24"/>
              </w:rPr>
              <w:t>套方案，分别适配</w:t>
            </w:r>
            <w:r>
              <w:rPr>
                <w:rFonts w:ascii="仿宋" w:eastAsia="仿宋" w:hAnsi="仿宋" w:cs="Times New Roman"/>
                <w:sz w:val="24"/>
              </w:rPr>
              <w:t>10kV</w:t>
            </w:r>
            <w:r>
              <w:rPr>
                <w:rFonts w:ascii="仿宋" w:eastAsia="仿宋" w:hAnsi="仿宋" w:cs="Times New Roman" w:hint="eastAsia"/>
                <w:sz w:val="24"/>
              </w:rPr>
              <w:t>开关房、低压配电房、变压器室（箱变）。满足《保供电监测设备规范》相关要求</w:t>
            </w: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枪型摄像机</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4</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4</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三合一局放传感器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5</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水浸传感器探头</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6</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温湿度传感器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7</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烟感传感器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8</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温度传感器（表带式）</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9</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门状态传感器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5</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10</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低压智能监测终端</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8</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11</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电能质量监测装置</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2</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12</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柔性开口CT卡扣</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13</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铁芯接地电流测试仪器（含互感器）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套</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14</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sz w:val="24"/>
              </w:rPr>
              <w:t>工具箱</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个</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15</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电力鸿蒙智能终端平板电脑</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hint="eastAsia"/>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r w:rsidR="001A3382">
        <w:tc>
          <w:tcPr>
            <w:tcW w:w="778"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16</w:t>
            </w:r>
          </w:p>
        </w:tc>
        <w:tc>
          <w:tcPr>
            <w:tcW w:w="3328" w:type="dxa"/>
            <w:tcMar>
              <w:top w:w="60" w:type="dxa"/>
              <w:left w:w="100" w:type="dxa"/>
              <w:bottom w:w="60" w:type="dxa"/>
              <w:right w:w="100" w:type="dxa"/>
            </w:tcMar>
            <w:vAlign w:val="center"/>
          </w:tcPr>
          <w:p w:rsidR="001A3382" w:rsidRDefault="0033160C">
            <w:pPr>
              <w:spacing w:line="360" w:lineRule="auto"/>
              <w:jc w:val="left"/>
              <w:rPr>
                <w:rFonts w:ascii="仿宋" w:eastAsia="仿宋" w:hAnsi="仿宋" w:cs="Times New Roman"/>
                <w:sz w:val="24"/>
              </w:rPr>
            </w:pPr>
            <w:r>
              <w:rPr>
                <w:rFonts w:ascii="仿宋" w:eastAsia="仿宋" w:hAnsi="仿宋" w:cs="Times New Roman" w:hint="eastAsia"/>
                <w:sz w:val="24"/>
              </w:rPr>
              <w:t>电力鸿蒙边缘处理器</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sz w:val="24"/>
              </w:rPr>
              <w:t>3</w:t>
            </w:r>
          </w:p>
        </w:tc>
        <w:tc>
          <w:tcPr>
            <w:tcW w:w="709" w:type="dxa"/>
            <w:tcMar>
              <w:top w:w="60" w:type="dxa"/>
              <w:left w:w="100" w:type="dxa"/>
              <w:bottom w:w="60" w:type="dxa"/>
              <w:right w:w="100" w:type="dxa"/>
            </w:tcMar>
            <w:vAlign w:val="center"/>
          </w:tcPr>
          <w:p w:rsidR="001A3382" w:rsidRDefault="0033160C">
            <w:pPr>
              <w:spacing w:line="360" w:lineRule="auto"/>
              <w:jc w:val="center"/>
              <w:rPr>
                <w:rFonts w:ascii="仿宋" w:eastAsia="仿宋" w:hAnsi="仿宋" w:cs="Times New Roman"/>
                <w:sz w:val="24"/>
              </w:rPr>
            </w:pPr>
            <w:r>
              <w:rPr>
                <w:rFonts w:ascii="仿宋" w:eastAsia="仿宋" w:hAnsi="仿宋" w:cs="Times New Roman" w:hint="eastAsia"/>
                <w:sz w:val="24"/>
              </w:rPr>
              <w:t>台</w:t>
            </w:r>
          </w:p>
        </w:tc>
        <w:tc>
          <w:tcPr>
            <w:tcW w:w="3502" w:type="dxa"/>
            <w:vMerge/>
            <w:tcMar>
              <w:top w:w="60" w:type="dxa"/>
              <w:left w:w="100" w:type="dxa"/>
              <w:bottom w:w="60" w:type="dxa"/>
              <w:right w:w="100" w:type="dxa"/>
            </w:tcMar>
            <w:vAlign w:val="center"/>
          </w:tcPr>
          <w:p w:rsidR="001A3382" w:rsidRDefault="001A3382">
            <w:pPr>
              <w:spacing w:line="360" w:lineRule="auto"/>
              <w:jc w:val="left"/>
              <w:rPr>
                <w:rFonts w:ascii="仿宋" w:eastAsia="仿宋" w:hAnsi="仿宋" w:cs="Times New Roman"/>
                <w:sz w:val="24"/>
              </w:rPr>
            </w:pPr>
          </w:p>
        </w:tc>
      </w:tr>
    </w:tbl>
    <w:p w:rsidR="001A3382" w:rsidRDefault="001A3382">
      <w:pPr>
        <w:rPr>
          <w:rFonts w:ascii="黑体" w:eastAsia="黑体" w:hAnsi="黑体" w:cs="Times New Roman"/>
          <w:b/>
          <w:bCs/>
          <w:sz w:val="30"/>
          <w:szCs w:val="30"/>
        </w:rPr>
      </w:pPr>
    </w:p>
    <w:p w:rsidR="001A3382" w:rsidRDefault="0033160C">
      <w:pPr>
        <w:widowControl/>
        <w:spacing w:before="360" w:after="100" w:line="360" w:lineRule="auto"/>
        <w:jc w:val="left"/>
        <w:rPr>
          <w:rFonts w:ascii="仿宋" w:eastAsia="仿宋" w:hAnsi="仿宋" w:cs="Arial"/>
          <w:b/>
          <w:bCs/>
          <w:color w:val="1E3A5F"/>
          <w:kern w:val="0"/>
          <w:sz w:val="28"/>
          <w:szCs w:val="32"/>
        </w:rPr>
      </w:pPr>
      <w:r>
        <w:rPr>
          <w:rFonts w:ascii="仿宋" w:eastAsia="仿宋" w:hAnsi="仿宋" w:cs="Arial"/>
          <w:b/>
          <w:bCs/>
          <w:kern w:val="0"/>
          <w:sz w:val="28"/>
          <w:szCs w:val="32"/>
        </w:rPr>
        <w:lastRenderedPageBreak/>
        <w:t xml:space="preserve">2. </w:t>
      </w:r>
      <w:r>
        <w:rPr>
          <w:rFonts w:ascii="仿宋" w:eastAsia="仿宋" w:hAnsi="仿宋" w:cs="Arial" w:hint="eastAsia"/>
          <w:b/>
          <w:bCs/>
          <w:kern w:val="0"/>
          <w:sz w:val="28"/>
          <w:szCs w:val="32"/>
        </w:rPr>
        <w:t>电鸿化低压配电</w:t>
      </w:r>
      <w:r>
        <w:rPr>
          <w:rFonts w:ascii="仿宋" w:eastAsia="仿宋" w:hAnsi="仿宋" w:cs="Arial"/>
          <w:b/>
          <w:bCs/>
          <w:kern w:val="0"/>
          <w:sz w:val="28"/>
          <w:szCs w:val="32"/>
        </w:rPr>
        <w:t>网关</w:t>
      </w:r>
      <w:r>
        <w:rPr>
          <w:rFonts w:ascii="仿宋" w:eastAsia="仿宋" w:hAnsi="仿宋" w:cs="Arial" w:hint="eastAsia"/>
          <w:b/>
          <w:bCs/>
          <w:kern w:val="0"/>
          <w:sz w:val="28"/>
          <w:szCs w:val="32"/>
        </w:rPr>
        <w:t>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 </w:t>
      </w:r>
      <w:r>
        <w:rPr>
          <w:rFonts w:ascii="仿宋" w:eastAsia="仿宋" w:hAnsi="仿宋" w:cs="Times New Roman" w:hint="eastAsia"/>
          <w:sz w:val="28"/>
          <w:szCs w:val="32"/>
        </w:rPr>
        <w:t>电力鸿蒙低压通用网关，搭载独立</w:t>
      </w:r>
      <w:r>
        <w:rPr>
          <w:rFonts w:ascii="仿宋" w:eastAsia="仿宋" w:hAnsi="仿宋" w:cs="Times New Roman"/>
          <w:sz w:val="28"/>
          <w:szCs w:val="32"/>
        </w:rPr>
        <w:t>AI</w:t>
      </w:r>
      <w:r>
        <w:rPr>
          <w:rFonts w:ascii="仿宋" w:eastAsia="仿宋" w:hAnsi="仿宋" w:cs="Times New Roman" w:hint="eastAsia"/>
          <w:sz w:val="28"/>
          <w:szCs w:val="32"/>
        </w:rPr>
        <w:t>加速单元，实现视频处理、业务调度、</w:t>
      </w:r>
      <w:r>
        <w:rPr>
          <w:rFonts w:ascii="仿宋" w:eastAsia="仿宋" w:hAnsi="仿宋" w:cs="Times New Roman"/>
          <w:sz w:val="28"/>
          <w:szCs w:val="32"/>
        </w:rPr>
        <w:t>AI</w:t>
      </w:r>
      <w:r>
        <w:rPr>
          <w:rFonts w:ascii="仿宋" w:eastAsia="仿宋" w:hAnsi="仿宋" w:cs="Times New Roman" w:hint="eastAsia"/>
          <w:sz w:val="28"/>
          <w:szCs w:val="32"/>
        </w:rPr>
        <w:t>推理资源物理隔离；具备丰富网络、存储、工业外设接口，满足现场数据采集、实时智能分析业务需求。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2. </w:t>
      </w:r>
      <w:r>
        <w:rPr>
          <w:rFonts w:ascii="仿宋" w:eastAsia="仿宋" w:hAnsi="仿宋" w:cs="Times New Roman" w:hint="eastAsia"/>
          <w:sz w:val="28"/>
          <w:szCs w:val="32"/>
        </w:rPr>
        <w:t>处理器≥</w:t>
      </w:r>
      <w:r>
        <w:rPr>
          <w:rFonts w:ascii="仿宋" w:eastAsia="仿宋" w:hAnsi="仿宋" w:cs="Times New Roman"/>
          <w:sz w:val="28"/>
          <w:szCs w:val="32"/>
        </w:rPr>
        <w:t>8</w:t>
      </w:r>
      <w:r>
        <w:rPr>
          <w:rFonts w:ascii="仿宋" w:eastAsia="仿宋" w:hAnsi="仿宋" w:cs="Times New Roman" w:hint="eastAsia"/>
          <w:sz w:val="28"/>
          <w:szCs w:val="32"/>
        </w:rPr>
        <w:t>核</w:t>
      </w:r>
      <w:r>
        <w:rPr>
          <w:rFonts w:ascii="仿宋" w:eastAsia="仿宋" w:hAnsi="仿宋" w:cs="Times New Roman"/>
          <w:sz w:val="28"/>
          <w:szCs w:val="32"/>
        </w:rPr>
        <w:t>64</w:t>
      </w:r>
      <w:r>
        <w:rPr>
          <w:rFonts w:ascii="仿宋" w:eastAsia="仿宋" w:hAnsi="仿宋" w:cs="Times New Roman" w:hint="eastAsia"/>
          <w:sz w:val="28"/>
          <w:szCs w:val="32"/>
        </w:rPr>
        <w:t>位高性能架构，支持大小核智能调度，最高主频≥</w:t>
      </w:r>
      <w:r>
        <w:rPr>
          <w:rFonts w:ascii="仿宋" w:eastAsia="仿宋" w:hAnsi="仿宋" w:cs="Times New Roman"/>
          <w:sz w:val="28"/>
          <w:szCs w:val="32"/>
        </w:rPr>
        <w:t>2.4GHz</w:t>
      </w:r>
      <w:r>
        <w:rPr>
          <w:rFonts w:ascii="仿宋" w:eastAsia="仿宋" w:hAnsi="仿宋" w:cs="Times New Roman" w:hint="eastAsia"/>
          <w:sz w:val="28"/>
          <w:szCs w:val="32"/>
        </w:rPr>
        <w:t>；配备多核图形处理器，全面兼容主流图形</w:t>
      </w:r>
      <w:r>
        <w:rPr>
          <w:rFonts w:ascii="仿宋" w:eastAsia="仿宋" w:hAnsi="仿宋" w:cs="Times New Roman"/>
          <w:sz w:val="28"/>
          <w:szCs w:val="32"/>
        </w:rPr>
        <w:t>API</w:t>
      </w:r>
      <w:r>
        <w:rPr>
          <w:rFonts w:ascii="仿宋" w:eastAsia="仿宋" w:hAnsi="仿宋" w:cs="Times New Roman" w:hint="eastAsia"/>
          <w:sz w:val="28"/>
          <w:szCs w:val="32"/>
        </w:rPr>
        <w:t>接口，满足高清图像渲染、视频预处理业务需求。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3. </w:t>
      </w:r>
      <w:r>
        <w:rPr>
          <w:rFonts w:ascii="仿宋" w:eastAsia="仿宋" w:hAnsi="仿宋" w:cs="Times New Roman" w:hint="eastAsia"/>
          <w:sz w:val="28"/>
          <w:szCs w:val="32"/>
        </w:rPr>
        <w:t>内置两级独立</w:t>
      </w:r>
      <w:r>
        <w:rPr>
          <w:rFonts w:ascii="仿宋" w:eastAsia="仿宋" w:hAnsi="仿宋" w:cs="Times New Roman"/>
          <w:sz w:val="28"/>
          <w:szCs w:val="32"/>
        </w:rPr>
        <w:t>AI</w:t>
      </w:r>
      <w:r>
        <w:rPr>
          <w:rFonts w:ascii="仿宋" w:eastAsia="仿宋" w:hAnsi="仿宋" w:cs="Times New Roman" w:hint="eastAsia"/>
          <w:sz w:val="28"/>
          <w:szCs w:val="32"/>
        </w:rPr>
        <w:t>推理引擎，整机</w:t>
      </w:r>
      <w:r>
        <w:rPr>
          <w:rFonts w:ascii="仿宋" w:eastAsia="仿宋" w:hAnsi="仿宋" w:cs="Times New Roman"/>
          <w:sz w:val="28"/>
          <w:szCs w:val="32"/>
        </w:rPr>
        <w:t>INT8</w:t>
      </w:r>
      <w:r>
        <w:rPr>
          <w:rFonts w:ascii="仿宋" w:eastAsia="仿宋" w:hAnsi="仿宋" w:cs="Times New Roman" w:hint="eastAsia"/>
          <w:sz w:val="28"/>
          <w:szCs w:val="32"/>
        </w:rPr>
        <w:t>峰值推理算力≥</w:t>
      </w:r>
      <w:r>
        <w:rPr>
          <w:rFonts w:ascii="仿宋" w:eastAsia="仿宋" w:hAnsi="仿宋" w:cs="Times New Roman"/>
          <w:sz w:val="28"/>
          <w:szCs w:val="32"/>
        </w:rPr>
        <w:t>26TOPS</w:t>
      </w:r>
      <w:r>
        <w:rPr>
          <w:rFonts w:ascii="仿宋" w:eastAsia="仿宋" w:hAnsi="仿宋" w:cs="Times New Roman" w:hint="eastAsia"/>
          <w:sz w:val="28"/>
          <w:szCs w:val="32"/>
        </w:rPr>
        <w:t>；支持</w:t>
      </w:r>
      <w:r>
        <w:rPr>
          <w:rFonts w:ascii="仿宋" w:eastAsia="仿宋" w:hAnsi="仿宋" w:cs="Times New Roman"/>
          <w:sz w:val="28"/>
          <w:szCs w:val="32"/>
        </w:rPr>
        <w:t>INT4/INT8/INT16/FP8/FP16/BF16</w:t>
      </w:r>
      <w:r>
        <w:rPr>
          <w:rFonts w:ascii="仿宋" w:eastAsia="仿宋" w:hAnsi="仿宋" w:cs="Times New Roman" w:hint="eastAsia"/>
          <w:sz w:val="28"/>
          <w:szCs w:val="32"/>
        </w:rPr>
        <w:t>多种精度混合推理运算，适配各类轻量化、低参数</w:t>
      </w:r>
      <w:r>
        <w:rPr>
          <w:rFonts w:ascii="仿宋" w:eastAsia="仿宋" w:hAnsi="仿宋" w:cs="Times New Roman"/>
          <w:sz w:val="28"/>
          <w:szCs w:val="32"/>
        </w:rPr>
        <w:t>AI</w:t>
      </w:r>
      <w:r>
        <w:rPr>
          <w:rFonts w:ascii="仿宋" w:eastAsia="仿宋" w:hAnsi="仿宋" w:cs="Times New Roman" w:hint="eastAsia"/>
          <w:sz w:val="28"/>
          <w:szCs w:val="32"/>
        </w:rPr>
        <w:t>模型运算场景。</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 AI</w:t>
      </w:r>
      <w:r>
        <w:rPr>
          <w:rFonts w:ascii="仿宋" w:eastAsia="仿宋" w:hAnsi="仿宋" w:cs="Times New Roman" w:hint="eastAsia"/>
          <w:sz w:val="28"/>
          <w:szCs w:val="32"/>
        </w:rPr>
        <w:t>加速单元≥</w:t>
      </w:r>
      <w:r>
        <w:rPr>
          <w:rFonts w:ascii="仿宋" w:eastAsia="仿宋" w:hAnsi="仿宋" w:cs="Times New Roman"/>
          <w:sz w:val="28"/>
          <w:szCs w:val="32"/>
        </w:rPr>
        <w:t>5GB</w:t>
      </w:r>
      <w:r>
        <w:rPr>
          <w:rFonts w:ascii="仿宋" w:eastAsia="仿宋" w:hAnsi="仿宋" w:cs="Times New Roman" w:hint="eastAsia"/>
          <w:sz w:val="28"/>
          <w:szCs w:val="32"/>
        </w:rPr>
        <w:t>独立高带宽片内缓存，与系统运行内存物理隔离，不占用系统运算资源，可本地离线稳定运行</w:t>
      </w:r>
      <w:r>
        <w:rPr>
          <w:rFonts w:ascii="仿宋" w:eastAsia="仿宋" w:hAnsi="仿宋" w:cs="Times New Roman"/>
          <w:sz w:val="28"/>
          <w:szCs w:val="32"/>
        </w:rPr>
        <w:t>7B</w:t>
      </w:r>
      <w:r>
        <w:rPr>
          <w:rFonts w:ascii="仿宋" w:eastAsia="仿宋" w:hAnsi="仿宋" w:cs="Times New Roman" w:hint="eastAsia"/>
          <w:sz w:val="28"/>
          <w:szCs w:val="32"/>
        </w:rPr>
        <w:t>及以内参数大语言模型、多模态视觉大模型。</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5. </w:t>
      </w:r>
      <w:r>
        <w:rPr>
          <w:rFonts w:ascii="仿宋" w:eastAsia="仿宋" w:hAnsi="仿宋" w:cs="Times New Roman" w:hint="eastAsia"/>
          <w:sz w:val="28"/>
          <w:szCs w:val="32"/>
        </w:rPr>
        <w:t>支持7B以下端侧大模型文本生成速率≥</w:t>
      </w:r>
      <w:r>
        <w:rPr>
          <w:rFonts w:ascii="仿宋" w:eastAsia="仿宋" w:hAnsi="仿宋" w:cs="Times New Roman"/>
          <w:sz w:val="28"/>
          <w:szCs w:val="32"/>
        </w:rPr>
        <w:t>100 tokens/s</w:t>
      </w:r>
      <w:r>
        <w:rPr>
          <w:rFonts w:ascii="仿宋" w:eastAsia="仿宋" w:hAnsi="仿宋" w:cs="Times New Roman" w:hint="eastAsia"/>
          <w:sz w:val="28"/>
          <w:szCs w:val="32"/>
        </w:rPr>
        <w:t>，可支撑多任务并发实时分析、毫秒级边缘响应。</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 支持AI</w:t>
      </w:r>
      <w:r>
        <w:rPr>
          <w:rFonts w:ascii="仿宋" w:eastAsia="仿宋" w:hAnsi="仿宋" w:cs="Times New Roman" w:hint="eastAsia"/>
          <w:sz w:val="28"/>
          <w:szCs w:val="32"/>
        </w:rPr>
        <w:t>软件开发工具链，兼容</w:t>
      </w:r>
      <w:r>
        <w:rPr>
          <w:rFonts w:ascii="仿宋" w:eastAsia="仿宋" w:hAnsi="仿宋" w:cs="Times New Roman"/>
          <w:sz w:val="28"/>
          <w:szCs w:val="32"/>
        </w:rPr>
        <w:t>TensorFlow</w:t>
      </w:r>
      <w:r>
        <w:rPr>
          <w:rFonts w:ascii="仿宋" w:eastAsia="仿宋" w:hAnsi="仿宋" w:cs="Times New Roman" w:hint="eastAsia"/>
          <w:sz w:val="28"/>
          <w:szCs w:val="32"/>
        </w:rPr>
        <w:t>、</w:t>
      </w:r>
      <w:r>
        <w:rPr>
          <w:rFonts w:ascii="仿宋" w:eastAsia="仿宋" w:hAnsi="仿宋" w:cs="Times New Roman"/>
          <w:sz w:val="28"/>
          <w:szCs w:val="32"/>
        </w:rPr>
        <w:t>PyTorch</w:t>
      </w:r>
      <w:r>
        <w:rPr>
          <w:rFonts w:ascii="仿宋" w:eastAsia="仿宋" w:hAnsi="仿宋" w:cs="Times New Roman" w:hint="eastAsia"/>
          <w:sz w:val="28"/>
          <w:szCs w:val="32"/>
        </w:rPr>
        <w:t>等主流深度学习框架，支持模型量化、编译、部署、调试全流程开发，适配多样化边缘</w:t>
      </w:r>
      <w:r>
        <w:rPr>
          <w:rFonts w:ascii="仿宋" w:eastAsia="仿宋" w:hAnsi="仿宋" w:cs="Times New Roman"/>
          <w:sz w:val="28"/>
          <w:szCs w:val="32"/>
        </w:rPr>
        <w:t>AI</w:t>
      </w:r>
      <w:r>
        <w:rPr>
          <w:rFonts w:ascii="仿宋" w:eastAsia="仿宋" w:hAnsi="仿宋" w:cs="Times New Roman" w:hint="eastAsia"/>
          <w:sz w:val="28"/>
          <w:szCs w:val="32"/>
        </w:rPr>
        <w:t>应用拓展。</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7. </w:t>
      </w:r>
      <w:r>
        <w:rPr>
          <w:rFonts w:ascii="仿宋" w:eastAsia="仿宋" w:hAnsi="仿宋" w:cs="Times New Roman" w:hint="eastAsia"/>
          <w:sz w:val="28"/>
          <w:szCs w:val="32"/>
        </w:rPr>
        <w:t>系统运行内存：≥</w:t>
      </w:r>
      <w:r>
        <w:rPr>
          <w:rFonts w:ascii="仿宋" w:eastAsia="仿宋" w:hAnsi="仿宋" w:cs="Times New Roman"/>
          <w:sz w:val="28"/>
          <w:szCs w:val="32"/>
        </w:rPr>
        <w:t xml:space="preserve">16GB </w:t>
      </w:r>
      <w:r>
        <w:rPr>
          <w:rFonts w:ascii="仿宋" w:eastAsia="仿宋" w:hAnsi="仿宋" w:cs="Times New Roman" w:hint="eastAsia"/>
          <w:sz w:val="28"/>
          <w:szCs w:val="32"/>
        </w:rPr>
        <w:t>高速内存，保障多任务、大模型并发稳定运行；</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8. </w:t>
      </w:r>
      <w:r>
        <w:rPr>
          <w:rFonts w:ascii="仿宋" w:eastAsia="仿宋" w:hAnsi="仿宋" w:cs="Times New Roman" w:hint="eastAsia"/>
          <w:sz w:val="28"/>
          <w:szCs w:val="32"/>
        </w:rPr>
        <w:t>板载本地存储：≥</w:t>
      </w:r>
      <w:r>
        <w:rPr>
          <w:rFonts w:ascii="仿宋" w:eastAsia="仿宋" w:hAnsi="仿宋" w:cs="Times New Roman"/>
          <w:sz w:val="28"/>
          <w:szCs w:val="32"/>
        </w:rPr>
        <w:t>64GB</w:t>
      </w:r>
      <w:r>
        <w:rPr>
          <w:rFonts w:ascii="仿宋" w:eastAsia="仿宋" w:hAnsi="仿宋" w:cs="Times New Roman" w:hint="eastAsia"/>
          <w:sz w:val="28"/>
          <w:szCs w:val="32"/>
        </w:rPr>
        <w:t>内置高速闪存，满足系统运行、数据本地缓存需求；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9. </w:t>
      </w:r>
      <w:r>
        <w:rPr>
          <w:rFonts w:ascii="仿宋" w:eastAsia="仿宋" w:hAnsi="仿宋" w:cs="Times New Roman" w:hint="eastAsia"/>
          <w:sz w:val="28"/>
          <w:szCs w:val="32"/>
        </w:rPr>
        <w:t>支持</w:t>
      </w:r>
      <w:r>
        <w:rPr>
          <w:rFonts w:ascii="仿宋" w:eastAsia="仿宋" w:hAnsi="仿宋" w:cs="Times New Roman"/>
          <w:sz w:val="28"/>
          <w:szCs w:val="32"/>
        </w:rPr>
        <w:t>扩展</w:t>
      </w:r>
      <w:r>
        <w:rPr>
          <w:rFonts w:ascii="仿宋" w:eastAsia="仿宋" w:hAnsi="仿宋" w:cs="Times New Roman" w:hint="eastAsia"/>
          <w:sz w:val="28"/>
          <w:szCs w:val="32"/>
        </w:rPr>
        <w:t>高速</w:t>
      </w:r>
      <w:r>
        <w:rPr>
          <w:rFonts w:ascii="仿宋" w:eastAsia="仿宋" w:hAnsi="仿宋" w:cs="Times New Roman"/>
          <w:sz w:val="28"/>
          <w:szCs w:val="32"/>
        </w:rPr>
        <w:t>NVMe</w:t>
      </w:r>
      <w:r>
        <w:rPr>
          <w:rFonts w:ascii="仿宋" w:eastAsia="仿宋" w:hAnsi="仿宋" w:cs="Times New Roman" w:hint="eastAsia"/>
          <w:sz w:val="28"/>
          <w:szCs w:val="32"/>
        </w:rPr>
        <w:t>固态硬盘、</w:t>
      </w:r>
      <w:r>
        <w:rPr>
          <w:rFonts w:ascii="仿宋" w:eastAsia="仿宋" w:hAnsi="仿宋" w:cs="Times New Roman"/>
          <w:sz w:val="28"/>
          <w:szCs w:val="32"/>
        </w:rPr>
        <w:t>TF</w:t>
      </w:r>
      <w:r>
        <w:rPr>
          <w:rFonts w:ascii="仿宋" w:eastAsia="仿宋" w:hAnsi="仿宋" w:cs="Times New Roman" w:hint="eastAsia"/>
          <w:sz w:val="28"/>
          <w:szCs w:val="32"/>
        </w:rPr>
        <w:t>存储卡，可灵活扩容</w:t>
      </w:r>
      <w:r>
        <w:rPr>
          <w:rFonts w:ascii="仿宋" w:eastAsia="仿宋" w:hAnsi="仿宋" w:cs="Times New Roman"/>
          <w:sz w:val="28"/>
          <w:szCs w:val="32"/>
        </w:rPr>
        <w:t>GB</w:t>
      </w:r>
      <w:r>
        <w:rPr>
          <w:rFonts w:ascii="仿宋" w:eastAsia="仿宋" w:hAnsi="仿宋" w:cs="Times New Roman" w:hint="eastAsia"/>
          <w:sz w:val="28"/>
          <w:szCs w:val="32"/>
        </w:rPr>
        <w:t>级本地存储空间；标配硬盘标准供电输出接口，适配大容量存储设备接入。</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10. </w:t>
      </w:r>
      <w:r>
        <w:rPr>
          <w:rFonts w:ascii="仿宋" w:eastAsia="仿宋" w:hAnsi="仿宋" w:cs="Times New Roman" w:hint="eastAsia"/>
          <w:sz w:val="28"/>
          <w:szCs w:val="32"/>
        </w:rPr>
        <w:t>硬件解码：最高支持≥</w:t>
      </w:r>
      <w:r>
        <w:rPr>
          <w:rFonts w:ascii="仿宋" w:eastAsia="仿宋" w:hAnsi="仿宋" w:cs="Times New Roman"/>
          <w:sz w:val="28"/>
          <w:szCs w:val="32"/>
        </w:rPr>
        <w:t>8K@60fps</w:t>
      </w:r>
      <w:r>
        <w:rPr>
          <w:rFonts w:ascii="仿宋" w:eastAsia="仿宋" w:hAnsi="仿宋" w:cs="Times New Roman" w:hint="eastAsia"/>
          <w:sz w:val="28"/>
          <w:szCs w:val="32"/>
        </w:rPr>
        <w:t>视频解码，兼容</w:t>
      </w:r>
      <w:r>
        <w:rPr>
          <w:rFonts w:ascii="仿宋" w:eastAsia="仿宋" w:hAnsi="仿宋" w:cs="Times New Roman"/>
          <w:sz w:val="28"/>
          <w:szCs w:val="32"/>
        </w:rPr>
        <w:t>H.265</w:t>
      </w:r>
      <w:r>
        <w:rPr>
          <w:rFonts w:ascii="仿宋" w:eastAsia="仿宋" w:hAnsi="仿宋" w:cs="Times New Roman" w:hint="eastAsia"/>
          <w:sz w:val="28"/>
          <w:szCs w:val="32"/>
        </w:rPr>
        <w:t>、</w:t>
      </w:r>
      <w:r>
        <w:rPr>
          <w:rFonts w:ascii="仿宋" w:eastAsia="仿宋" w:hAnsi="仿宋" w:cs="Times New Roman"/>
          <w:sz w:val="28"/>
          <w:szCs w:val="32"/>
        </w:rPr>
        <w:t>VP9</w:t>
      </w:r>
      <w:r>
        <w:rPr>
          <w:rFonts w:ascii="仿宋" w:eastAsia="仿宋" w:hAnsi="仿宋" w:cs="Times New Roman" w:hint="eastAsia"/>
          <w:sz w:val="28"/>
          <w:szCs w:val="32"/>
        </w:rPr>
        <w:t>、</w:t>
      </w:r>
      <w:r>
        <w:rPr>
          <w:rFonts w:ascii="仿宋" w:eastAsia="仿宋" w:hAnsi="仿宋" w:cs="Times New Roman"/>
          <w:sz w:val="28"/>
          <w:szCs w:val="32"/>
        </w:rPr>
        <w:t>AVS2</w:t>
      </w:r>
      <w:r>
        <w:rPr>
          <w:rFonts w:ascii="仿宋" w:eastAsia="仿宋" w:hAnsi="仿宋" w:cs="Times New Roman" w:hint="eastAsia"/>
          <w:sz w:val="28"/>
          <w:szCs w:val="32"/>
        </w:rPr>
        <w:t>、</w:t>
      </w:r>
      <w:r>
        <w:rPr>
          <w:rFonts w:ascii="仿宋" w:eastAsia="仿宋" w:hAnsi="仿宋" w:cs="Times New Roman"/>
          <w:sz w:val="28"/>
          <w:szCs w:val="32"/>
        </w:rPr>
        <w:lastRenderedPageBreak/>
        <w:t>AV1</w:t>
      </w:r>
      <w:r>
        <w:rPr>
          <w:rFonts w:ascii="仿宋" w:eastAsia="仿宋" w:hAnsi="仿宋" w:cs="Times New Roman" w:hint="eastAsia"/>
          <w:sz w:val="28"/>
          <w:szCs w:val="32"/>
        </w:rPr>
        <w:t>、</w:t>
      </w:r>
      <w:r>
        <w:rPr>
          <w:rFonts w:ascii="仿宋" w:eastAsia="仿宋" w:hAnsi="仿宋" w:cs="Times New Roman"/>
          <w:sz w:val="28"/>
          <w:szCs w:val="32"/>
        </w:rPr>
        <w:t>H.264</w:t>
      </w:r>
      <w:r>
        <w:rPr>
          <w:rFonts w:ascii="仿宋" w:eastAsia="仿宋" w:hAnsi="仿宋" w:cs="Times New Roman" w:hint="eastAsia"/>
          <w:sz w:val="28"/>
          <w:szCs w:val="32"/>
        </w:rPr>
        <w:t>等主流视频格式；支持≥</w:t>
      </w:r>
      <w:r>
        <w:rPr>
          <w:rFonts w:ascii="仿宋" w:eastAsia="仿宋" w:hAnsi="仿宋" w:cs="Times New Roman"/>
          <w:sz w:val="28"/>
          <w:szCs w:val="32"/>
        </w:rPr>
        <w:t>4K</w:t>
      </w:r>
      <w:r>
        <w:rPr>
          <w:rFonts w:ascii="仿宋" w:eastAsia="仿宋" w:hAnsi="仿宋" w:cs="Times New Roman" w:hint="eastAsia"/>
          <w:sz w:val="28"/>
          <w:szCs w:val="32"/>
        </w:rPr>
        <w:t>多通道视频流并行同步解码处理。</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11. </w:t>
      </w:r>
      <w:r>
        <w:rPr>
          <w:rFonts w:ascii="仿宋" w:eastAsia="仿宋" w:hAnsi="仿宋" w:cs="Times New Roman" w:hint="eastAsia"/>
          <w:sz w:val="28"/>
          <w:szCs w:val="32"/>
        </w:rPr>
        <w:t>硬件编码：最高支持≥</w:t>
      </w:r>
      <w:r>
        <w:rPr>
          <w:rFonts w:ascii="仿宋" w:eastAsia="仿宋" w:hAnsi="仿宋" w:cs="Times New Roman"/>
          <w:sz w:val="28"/>
          <w:szCs w:val="32"/>
        </w:rPr>
        <w:t>8K@30fps H.264/H.265</w:t>
      </w:r>
      <w:r>
        <w:rPr>
          <w:rFonts w:ascii="仿宋" w:eastAsia="仿宋" w:hAnsi="仿宋" w:cs="Times New Roman" w:hint="eastAsia"/>
          <w:sz w:val="28"/>
          <w:szCs w:val="32"/>
        </w:rPr>
        <w:t>硬件编码，满足高清视频实时录制、流媒体推送需求。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12. </w:t>
      </w:r>
      <w:r>
        <w:rPr>
          <w:rFonts w:ascii="仿宋" w:eastAsia="仿宋" w:hAnsi="仿宋" w:cs="Times New Roman" w:hint="eastAsia"/>
          <w:sz w:val="28"/>
          <w:szCs w:val="32"/>
        </w:rPr>
        <w:t>配置≥</w:t>
      </w:r>
      <w:r>
        <w:rPr>
          <w:rFonts w:ascii="仿宋" w:eastAsia="仿宋" w:hAnsi="仿宋" w:cs="Times New Roman"/>
          <w:sz w:val="28"/>
          <w:szCs w:val="32"/>
        </w:rPr>
        <w:t>2</w:t>
      </w:r>
      <w:r>
        <w:rPr>
          <w:rFonts w:ascii="仿宋" w:eastAsia="仿宋" w:hAnsi="仿宋" w:cs="Times New Roman" w:hint="eastAsia"/>
          <w:sz w:val="28"/>
          <w:szCs w:val="32"/>
        </w:rPr>
        <w:t>路千兆以太网</w:t>
      </w:r>
      <w:r>
        <w:rPr>
          <w:rFonts w:ascii="仿宋" w:eastAsia="仿宋" w:hAnsi="仿宋" w:cs="Times New Roman"/>
          <w:sz w:val="28"/>
          <w:szCs w:val="32"/>
        </w:rPr>
        <w:t>RJ45</w:t>
      </w:r>
      <w:r>
        <w:rPr>
          <w:rFonts w:ascii="仿宋" w:eastAsia="仿宋" w:hAnsi="仿宋" w:cs="Times New Roman" w:hint="eastAsia"/>
          <w:sz w:val="28"/>
          <w:szCs w:val="32"/>
        </w:rPr>
        <w:t>接口</w:t>
      </w:r>
      <w:r>
        <w:rPr>
          <w:rFonts w:ascii="仿宋" w:eastAsia="仿宋" w:hAnsi="仿宋" w:cs="Times New Roman"/>
          <w:sz w:val="28"/>
          <w:szCs w:val="32"/>
        </w:rPr>
        <w:t>；</w:t>
      </w:r>
      <w:r>
        <w:rPr>
          <w:rFonts w:ascii="仿宋" w:eastAsia="仿宋" w:hAnsi="仿宋" w:cs="Times New Roman" w:hint="eastAsia"/>
          <w:sz w:val="28"/>
          <w:szCs w:val="32"/>
        </w:rPr>
        <w:t>可直接接驳网络摄像机、电力终端等前端设备，兼容</w:t>
      </w:r>
      <w:r>
        <w:rPr>
          <w:rFonts w:ascii="仿宋" w:eastAsia="仿宋" w:hAnsi="仿宋" w:cs="Times New Roman"/>
          <w:sz w:val="28"/>
          <w:szCs w:val="32"/>
        </w:rPr>
        <w:t>ONVIF</w:t>
      </w:r>
      <w:r>
        <w:rPr>
          <w:rFonts w:ascii="仿宋" w:eastAsia="仿宋" w:hAnsi="仿宋" w:cs="Times New Roman" w:hint="eastAsia"/>
          <w:sz w:val="28"/>
          <w:szCs w:val="32"/>
        </w:rPr>
        <w:t>、</w:t>
      </w:r>
      <w:r>
        <w:rPr>
          <w:rFonts w:ascii="仿宋" w:eastAsia="仿宋" w:hAnsi="仿宋" w:cs="Times New Roman"/>
          <w:sz w:val="28"/>
          <w:szCs w:val="32"/>
        </w:rPr>
        <w:t>RTSP</w:t>
      </w:r>
      <w:r>
        <w:rPr>
          <w:rFonts w:ascii="仿宋" w:eastAsia="仿宋" w:hAnsi="仿宋" w:cs="Times New Roman" w:hint="eastAsia"/>
          <w:sz w:val="28"/>
          <w:szCs w:val="32"/>
        </w:rPr>
        <w:t>主流流媒体协议。</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13. </w:t>
      </w:r>
      <w:r>
        <w:rPr>
          <w:rFonts w:ascii="仿宋" w:eastAsia="仿宋" w:hAnsi="仿宋" w:cs="Times New Roman" w:hint="eastAsia"/>
          <w:sz w:val="28"/>
          <w:szCs w:val="32"/>
        </w:rPr>
        <w:t>配备无线扩展插槽，可拓展</w:t>
      </w:r>
      <w:r>
        <w:rPr>
          <w:rFonts w:ascii="仿宋" w:eastAsia="仿宋" w:hAnsi="仿宋" w:cs="Times New Roman"/>
          <w:sz w:val="28"/>
          <w:szCs w:val="32"/>
        </w:rPr>
        <w:t>2.4G/5G</w:t>
      </w:r>
      <w:r>
        <w:rPr>
          <w:rFonts w:ascii="仿宋" w:eastAsia="仿宋" w:hAnsi="仿宋" w:cs="Times New Roman" w:hint="eastAsia"/>
          <w:sz w:val="28"/>
          <w:szCs w:val="32"/>
        </w:rPr>
        <w:t>双频无线网络；预留移动通信模组扩展接口，支持</w:t>
      </w:r>
      <w:r>
        <w:rPr>
          <w:rFonts w:ascii="仿宋" w:eastAsia="仿宋" w:hAnsi="仿宋" w:cs="Times New Roman"/>
          <w:sz w:val="28"/>
          <w:szCs w:val="32"/>
        </w:rPr>
        <w:t>4G</w:t>
      </w:r>
      <w:r>
        <w:rPr>
          <w:rFonts w:ascii="仿宋" w:eastAsia="仿宋" w:hAnsi="仿宋" w:cs="Times New Roman" w:hint="eastAsia"/>
          <w:sz w:val="28"/>
          <w:szCs w:val="32"/>
        </w:rPr>
        <w:t>及以上网络拓展，适配多场景联网需求。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14. </w:t>
      </w:r>
      <w:r>
        <w:rPr>
          <w:rFonts w:ascii="仿宋" w:eastAsia="仿宋" w:hAnsi="仿宋" w:cs="Times New Roman" w:hint="eastAsia"/>
          <w:sz w:val="28"/>
          <w:szCs w:val="32"/>
        </w:rPr>
        <w:t>视频输出：配备不少于</w:t>
      </w:r>
      <w:r>
        <w:rPr>
          <w:rFonts w:ascii="仿宋" w:eastAsia="仿宋" w:hAnsi="仿宋" w:cs="Times New Roman"/>
          <w:sz w:val="28"/>
          <w:szCs w:val="32"/>
        </w:rPr>
        <w:t>1</w:t>
      </w:r>
      <w:r>
        <w:rPr>
          <w:rFonts w:ascii="仿宋" w:eastAsia="仿宋" w:hAnsi="仿宋" w:cs="Times New Roman" w:hint="eastAsia"/>
          <w:sz w:val="28"/>
          <w:szCs w:val="32"/>
        </w:rPr>
        <w:t>路</w:t>
      </w:r>
      <w:r>
        <w:rPr>
          <w:rFonts w:ascii="仿宋" w:eastAsia="仿宋" w:hAnsi="仿宋" w:cs="Times New Roman"/>
          <w:sz w:val="28"/>
          <w:szCs w:val="32"/>
        </w:rPr>
        <w:t>HDMI2.0</w:t>
      </w:r>
      <w:r>
        <w:rPr>
          <w:rFonts w:ascii="仿宋" w:eastAsia="仿宋" w:hAnsi="仿宋" w:cs="Times New Roman" w:hint="eastAsia"/>
          <w:sz w:val="28"/>
          <w:szCs w:val="32"/>
        </w:rPr>
        <w:t>接口、不少于</w:t>
      </w:r>
      <w:r>
        <w:rPr>
          <w:rFonts w:ascii="仿宋" w:eastAsia="仿宋" w:hAnsi="仿宋" w:cs="Times New Roman"/>
          <w:sz w:val="28"/>
          <w:szCs w:val="32"/>
        </w:rPr>
        <w:t>1</w:t>
      </w:r>
      <w:r>
        <w:rPr>
          <w:rFonts w:ascii="仿宋" w:eastAsia="仿宋" w:hAnsi="仿宋" w:cs="Times New Roman" w:hint="eastAsia"/>
          <w:sz w:val="28"/>
          <w:szCs w:val="32"/>
        </w:rPr>
        <w:t>路</w:t>
      </w:r>
      <w:r>
        <w:rPr>
          <w:rFonts w:ascii="仿宋" w:eastAsia="仿宋" w:hAnsi="仿宋" w:cs="Times New Roman"/>
          <w:sz w:val="28"/>
          <w:szCs w:val="32"/>
        </w:rPr>
        <w:t>VGA</w:t>
      </w:r>
      <w:r>
        <w:rPr>
          <w:rFonts w:ascii="仿宋" w:eastAsia="仿宋" w:hAnsi="仿宋" w:cs="Times New Roman" w:hint="eastAsia"/>
          <w:sz w:val="28"/>
          <w:szCs w:val="32"/>
        </w:rPr>
        <w:t>接口，最高支持≥</w:t>
      </w:r>
      <w:r>
        <w:rPr>
          <w:rFonts w:ascii="仿宋" w:eastAsia="仿宋" w:hAnsi="仿宋" w:cs="Times New Roman"/>
          <w:sz w:val="28"/>
          <w:szCs w:val="32"/>
        </w:rPr>
        <w:t>1080P</w:t>
      </w:r>
      <w:r>
        <w:rPr>
          <w:rFonts w:ascii="仿宋" w:eastAsia="仿宋" w:hAnsi="仿宋" w:cs="Times New Roman" w:hint="eastAsia"/>
          <w:sz w:val="28"/>
          <w:szCs w:val="32"/>
        </w:rPr>
        <w:t>高清显示输出；</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15. </w:t>
      </w:r>
      <w:r>
        <w:rPr>
          <w:rFonts w:ascii="仿宋" w:eastAsia="仿宋" w:hAnsi="仿宋" w:cs="Times New Roman" w:hint="eastAsia"/>
          <w:sz w:val="28"/>
          <w:szCs w:val="32"/>
        </w:rPr>
        <w:t>音频：配备独立不少于</w:t>
      </w:r>
      <w:r>
        <w:rPr>
          <w:rFonts w:ascii="仿宋" w:eastAsia="仿宋" w:hAnsi="仿宋" w:cs="Times New Roman"/>
          <w:sz w:val="28"/>
          <w:szCs w:val="32"/>
        </w:rPr>
        <w:t>1</w:t>
      </w:r>
      <w:r>
        <w:rPr>
          <w:rFonts w:ascii="仿宋" w:eastAsia="仿宋" w:hAnsi="仿宋" w:cs="Times New Roman" w:hint="eastAsia"/>
          <w:sz w:val="28"/>
          <w:szCs w:val="32"/>
        </w:rPr>
        <w:t>路音频输入接口、不少于</w:t>
      </w:r>
      <w:r>
        <w:rPr>
          <w:rFonts w:ascii="仿宋" w:eastAsia="仿宋" w:hAnsi="仿宋" w:cs="Times New Roman"/>
          <w:sz w:val="28"/>
          <w:szCs w:val="32"/>
        </w:rPr>
        <w:t>1</w:t>
      </w:r>
      <w:r>
        <w:rPr>
          <w:rFonts w:ascii="仿宋" w:eastAsia="仿宋" w:hAnsi="仿宋" w:cs="Times New Roman" w:hint="eastAsia"/>
          <w:sz w:val="28"/>
          <w:szCs w:val="32"/>
        </w:rPr>
        <w:t>路音频输出接口，满足音频采集、输出业务需求。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16. USB</w:t>
      </w:r>
      <w:r>
        <w:rPr>
          <w:rFonts w:ascii="仿宋" w:eastAsia="仿宋" w:hAnsi="仿宋" w:cs="Times New Roman" w:hint="eastAsia"/>
          <w:sz w:val="28"/>
          <w:szCs w:val="32"/>
        </w:rPr>
        <w:t>接口：配备≥</w:t>
      </w:r>
      <w:r>
        <w:rPr>
          <w:rFonts w:ascii="仿宋" w:eastAsia="仿宋" w:hAnsi="仿宋" w:cs="Times New Roman"/>
          <w:sz w:val="28"/>
          <w:szCs w:val="32"/>
        </w:rPr>
        <w:t>2</w:t>
      </w:r>
      <w:r>
        <w:rPr>
          <w:rFonts w:ascii="仿宋" w:eastAsia="仿宋" w:hAnsi="仿宋" w:cs="Times New Roman" w:hint="eastAsia"/>
          <w:sz w:val="28"/>
          <w:szCs w:val="32"/>
        </w:rPr>
        <w:t>路标准</w:t>
      </w:r>
      <w:r>
        <w:rPr>
          <w:rFonts w:ascii="仿宋" w:eastAsia="仿宋" w:hAnsi="仿宋" w:cs="Times New Roman"/>
          <w:sz w:val="28"/>
          <w:szCs w:val="32"/>
        </w:rPr>
        <w:t>USB3.0 Type-A</w:t>
      </w:r>
      <w:r>
        <w:rPr>
          <w:rFonts w:ascii="仿宋" w:eastAsia="仿宋" w:hAnsi="仿宋" w:cs="Times New Roman" w:hint="eastAsia"/>
          <w:sz w:val="28"/>
          <w:szCs w:val="32"/>
        </w:rPr>
        <w:t>接口，预留</w:t>
      </w:r>
      <w:r>
        <w:rPr>
          <w:rFonts w:ascii="仿宋" w:eastAsia="仿宋" w:hAnsi="仿宋" w:cs="Times New Roman"/>
          <w:sz w:val="28"/>
          <w:szCs w:val="32"/>
        </w:rPr>
        <w:t>USB3.0</w:t>
      </w:r>
      <w:r>
        <w:rPr>
          <w:rFonts w:ascii="仿宋" w:eastAsia="仿宋" w:hAnsi="仿宋" w:cs="Times New Roman" w:hint="eastAsia"/>
          <w:sz w:val="28"/>
          <w:szCs w:val="32"/>
        </w:rPr>
        <w:t>扩展插座，支持外设拓展接入；</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17. </w:t>
      </w:r>
      <w:r>
        <w:rPr>
          <w:rFonts w:ascii="仿宋" w:eastAsia="仿宋" w:hAnsi="仿宋" w:cs="Times New Roman" w:hint="eastAsia"/>
          <w:sz w:val="28"/>
          <w:szCs w:val="32"/>
        </w:rPr>
        <w:t>工业通讯：搭载</w:t>
      </w:r>
      <w:r>
        <w:rPr>
          <w:rFonts w:ascii="仿宋" w:eastAsia="仿宋" w:hAnsi="仿宋" w:cs="Times New Roman"/>
          <w:sz w:val="28"/>
          <w:szCs w:val="32"/>
        </w:rPr>
        <w:t>RS485</w:t>
      </w:r>
      <w:r>
        <w:rPr>
          <w:rFonts w:ascii="仿宋" w:eastAsia="仿宋" w:hAnsi="仿宋" w:cs="Times New Roman" w:hint="eastAsia"/>
          <w:sz w:val="28"/>
          <w:szCs w:val="32"/>
        </w:rPr>
        <w:t>总线接口、多路通用</w:t>
      </w:r>
      <w:r>
        <w:rPr>
          <w:rFonts w:ascii="仿宋" w:eastAsia="仿宋" w:hAnsi="仿宋" w:cs="Times New Roman"/>
          <w:sz w:val="28"/>
          <w:szCs w:val="32"/>
        </w:rPr>
        <w:t>IO</w:t>
      </w:r>
      <w:r>
        <w:rPr>
          <w:rFonts w:ascii="仿宋" w:eastAsia="仿宋" w:hAnsi="仿宋" w:cs="Times New Roman" w:hint="eastAsia"/>
          <w:sz w:val="28"/>
          <w:szCs w:val="32"/>
        </w:rPr>
        <w:t>电平接口、多路异步串口，可稳定适配各类工业传感器、电力仪表、低压开关设备接入，满足电力场景运维控制需求；采用</w:t>
      </w:r>
      <w:r>
        <w:rPr>
          <w:rFonts w:ascii="仿宋" w:eastAsia="仿宋" w:hAnsi="仿宋" w:cs="Times New Roman"/>
          <w:sz w:val="28"/>
          <w:szCs w:val="32"/>
        </w:rPr>
        <w:t>BLE5.0/5.1</w:t>
      </w:r>
      <w:r>
        <w:rPr>
          <w:rFonts w:ascii="仿宋" w:eastAsia="仿宋" w:hAnsi="仿宋" w:cs="Times New Roman" w:hint="eastAsia"/>
          <w:sz w:val="28"/>
          <w:szCs w:val="32"/>
        </w:rPr>
        <w:t>工业级低功耗蓝牙架构，</w:t>
      </w:r>
      <w:r>
        <w:rPr>
          <w:rFonts w:ascii="仿宋" w:eastAsia="仿宋" w:hAnsi="仿宋" w:cs="Times New Roman"/>
          <w:sz w:val="28"/>
          <w:szCs w:val="32"/>
        </w:rPr>
        <w:t>2.4GHz</w:t>
      </w:r>
      <w:r>
        <w:rPr>
          <w:rFonts w:ascii="仿宋" w:eastAsia="仿宋" w:hAnsi="仿宋" w:cs="Times New Roman" w:hint="eastAsia"/>
          <w:sz w:val="28"/>
          <w:szCs w:val="32"/>
        </w:rPr>
        <w:t>频段，支持自适应跳频抗干扰。内置电力专用</w:t>
      </w:r>
      <w:r>
        <w:rPr>
          <w:rFonts w:ascii="仿宋" w:eastAsia="仿宋" w:hAnsi="仿宋" w:cs="Times New Roman"/>
          <w:sz w:val="28"/>
          <w:szCs w:val="32"/>
        </w:rPr>
        <w:t>PAwR</w:t>
      </w:r>
      <w:r>
        <w:rPr>
          <w:rFonts w:ascii="仿宋" w:eastAsia="仿宋" w:hAnsi="仿宋" w:cs="Times New Roman" w:hint="eastAsia"/>
          <w:sz w:val="28"/>
          <w:szCs w:val="32"/>
        </w:rPr>
        <w:t>协议栈，基于</w:t>
      </w:r>
      <w:r>
        <w:rPr>
          <w:rFonts w:ascii="仿宋" w:eastAsia="仿宋" w:hAnsi="仿宋" w:cs="Times New Roman"/>
          <w:sz w:val="28"/>
          <w:szCs w:val="32"/>
        </w:rPr>
        <w:t>TDMA</w:t>
      </w:r>
      <w:r>
        <w:rPr>
          <w:rFonts w:ascii="仿宋" w:eastAsia="仿宋" w:hAnsi="仿宋" w:cs="Times New Roman" w:hint="eastAsia"/>
          <w:sz w:val="28"/>
          <w:szCs w:val="32"/>
        </w:rPr>
        <w:t>时分多址机制实现免配对自动组网，支持一对多批量并发运维。适配</w:t>
      </w:r>
      <w:r>
        <w:rPr>
          <w:rFonts w:ascii="仿宋" w:eastAsia="仿宋" w:hAnsi="仿宋" w:cs="Times New Roman"/>
          <w:sz w:val="28"/>
          <w:szCs w:val="32"/>
        </w:rPr>
        <w:t>DL/T645</w:t>
      </w:r>
      <w:r>
        <w:rPr>
          <w:rFonts w:ascii="仿宋" w:eastAsia="仿宋" w:hAnsi="仿宋" w:cs="Times New Roman" w:hint="eastAsia"/>
          <w:sz w:val="28"/>
          <w:szCs w:val="32"/>
        </w:rPr>
        <w:t>、</w:t>
      </w:r>
      <w:r>
        <w:rPr>
          <w:rFonts w:ascii="仿宋" w:eastAsia="仿宋" w:hAnsi="仿宋" w:cs="Times New Roman"/>
          <w:sz w:val="28"/>
          <w:szCs w:val="32"/>
        </w:rPr>
        <w:t>1376.2</w:t>
      </w:r>
      <w:r>
        <w:rPr>
          <w:rFonts w:ascii="仿宋" w:eastAsia="仿宋" w:hAnsi="仿宋" w:cs="Times New Roman" w:hint="eastAsia"/>
          <w:sz w:val="28"/>
          <w:szCs w:val="32"/>
        </w:rPr>
        <w:t>电力标准规约，可直接透传业务报文，支持参数配置、故障读取、设备控制。</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18. </w:t>
      </w:r>
      <w:r>
        <w:rPr>
          <w:rFonts w:ascii="仿宋" w:eastAsia="仿宋" w:hAnsi="仿宋" w:cs="Times New Roman" w:hint="eastAsia"/>
          <w:sz w:val="28"/>
          <w:szCs w:val="32"/>
        </w:rPr>
        <w:t>配置电源按键、复位按键、固件烧录按键、功能拨码开关，支持设备手动调试；预留专用调试串口，便于设备运维排查；</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19.</w:t>
      </w:r>
      <w:r>
        <w:rPr>
          <w:rFonts w:ascii="仿宋" w:eastAsia="仿宋" w:hAnsi="仿宋" w:cs="Times New Roman" w:hint="eastAsia"/>
          <w:sz w:val="28"/>
          <w:szCs w:val="32"/>
        </w:rPr>
        <w:t>支持</w:t>
      </w:r>
      <w:r>
        <w:rPr>
          <w:rFonts w:ascii="仿宋" w:eastAsia="仿宋" w:hAnsi="仿宋" w:cs="Times New Roman"/>
          <w:sz w:val="28"/>
          <w:szCs w:val="32"/>
        </w:rPr>
        <w:t>至少一个PWM</w:t>
      </w:r>
      <w:r>
        <w:rPr>
          <w:rFonts w:ascii="仿宋" w:eastAsia="仿宋" w:hAnsi="仿宋" w:cs="Times New Roman" w:hint="eastAsia"/>
          <w:sz w:val="28"/>
          <w:szCs w:val="32"/>
        </w:rPr>
        <w:t>温控风扇接入，具备风扇转速检测、智能调速功能，保障设备长时间高负载稳定运行。</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lastRenderedPageBreak/>
        <w:t xml:space="preserve">20. </w:t>
      </w:r>
      <w:r>
        <w:rPr>
          <w:rFonts w:ascii="仿宋" w:eastAsia="仿宋" w:hAnsi="仿宋" w:cs="Times New Roman" w:hint="eastAsia"/>
          <w:sz w:val="28"/>
          <w:szCs w:val="32"/>
        </w:rPr>
        <w:t>支持</w:t>
      </w:r>
      <w:r>
        <w:rPr>
          <w:rFonts w:ascii="仿宋" w:eastAsia="仿宋" w:hAnsi="仿宋" w:cs="Times New Roman"/>
          <w:sz w:val="28"/>
          <w:szCs w:val="32"/>
        </w:rPr>
        <w:t>DC</w:t>
      </w:r>
      <w:r>
        <w:rPr>
          <w:rFonts w:ascii="仿宋" w:eastAsia="仿宋" w:hAnsi="仿宋" w:cs="Times New Roman" w:hint="eastAsia"/>
          <w:sz w:val="28"/>
          <w:szCs w:val="32"/>
        </w:rPr>
        <w:t>宽电压直流输入，标准输入</w:t>
      </w:r>
      <w:r>
        <w:rPr>
          <w:rFonts w:ascii="仿宋" w:eastAsia="仿宋" w:hAnsi="仿宋" w:cs="Times New Roman"/>
          <w:sz w:val="28"/>
          <w:szCs w:val="32"/>
        </w:rPr>
        <w:t>12V</w:t>
      </w:r>
      <w:r>
        <w:rPr>
          <w:rFonts w:ascii="仿宋" w:eastAsia="仿宋" w:hAnsi="仿宋" w:cs="Times New Roman" w:hint="eastAsia"/>
          <w:sz w:val="28"/>
          <w:szCs w:val="32"/>
        </w:rPr>
        <w:t>，兼容</w:t>
      </w:r>
      <w:r>
        <w:rPr>
          <w:rFonts w:ascii="仿宋" w:eastAsia="仿宋" w:hAnsi="仿宋" w:cs="Times New Roman"/>
          <w:sz w:val="28"/>
          <w:szCs w:val="32"/>
        </w:rPr>
        <w:t>12V</w:t>
      </w:r>
      <w:r>
        <w:rPr>
          <w:rFonts w:ascii="仿宋" w:eastAsia="仿宋" w:hAnsi="仿宋" w:cs="Times New Roman" w:hint="eastAsia"/>
          <w:sz w:val="28"/>
          <w:szCs w:val="32"/>
        </w:rPr>
        <w:t>～</w:t>
      </w:r>
      <w:r>
        <w:rPr>
          <w:rFonts w:ascii="仿宋" w:eastAsia="仿宋" w:hAnsi="仿宋" w:cs="Times New Roman"/>
          <w:sz w:val="28"/>
          <w:szCs w:val="32"/>
        </w:rPr>
        <w:t>24V</w:t>
      </w:r>
      <w:r>
        <w:rPr>
          <w:rFonts w:ascii="仿宋" w:eastAsia="仿宋" w:hAnsi="仿宋" w:cs="Times New Roman" w:hint="eastAsia"/>
          <w:sz w:val="28"/>
          <w:szCs w:val="32"/>
        </w:rPr>
        <w:t>宽电压直流供电；同时支持</w:t>
      </w:r>
      <w:r>
        <w:rPr>
          <w:rFonts w:ascii="仿宋" w:eastAsia="仿宋" w:hAnsi="仿宋" w:cs="Times New Roman"/>
          <w:sz w:val="28"/>
          <w:szCs w:val="32"/>
        </w:rPr>
        <w:t>ATX</w:t>
      </w:r>
      <w:r>
        <w:rPr>
          <w:rFonts w:ascii="仿宋" w:eastAsia="仿宋" w:hAnsi="仿宋" w:cs="Times New Roman" w:hint="eastAsia"/>
          <w:sz w:val="28"/>
          <w:szCs w:val="32"/>
        </w:rPr>
        <w:t>标准接口供电，供电方式灵活适配现场部署环境；</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21. </w:t>
      </w:r>
      <w:r>
        <w:rPr>
          <w:rFonts w:ascii="仿宋" w:eastAsia="仿宋" w:hAnsi="仿宋" w:cs="Times New Roman" w:hint="eastAsia"/>
          <w:sz w:val="28"/>
          <w:szCs w:val="32"/>
        </w:rPr>
        <w:t>配备独立</w:t>
      </w:r>
      <w:r>
        <w:rPr>
          <w:rFonts w:ascii="仿宋" w:eastAsia="仿宋" w:hAnsi="仿宋" w:cs="Times New Roman"/>
          <w:sz w:val="28"/>
          <w:szCs w:val="32"/>
        </w:rPr>
        <w:t>48V</w:t>
      </w:r>
      <w:r>
        <w:rPr>
          <w:rFonts w:ascii="仿宋" w:eastAsia="仿宋" w:hAnsi="仿宋" w:cs="Times New Roman" w:hint="eastAsia"/>
          <w:sz w:val="28"/>
          <w:szCs w:val="32"/>
        </w:rPr>
        <w:t>供电输入接口，接入</w:t>
      </w:r>
      <w:r>
        <w:rPr>
          <w:rFonts w:ascii="仿宋" w:eastAsia="仿宋" w:hAnsi="仿宋" w:cs="Times New Roman"/>
          <w:sz w:val="28"/>
          <w:szCs w:val="32"/>
        </w:rPr>
        <w:t>48V</w:t>
      </w:r>
      <w:r>
        <w:rPr>
          <w:rFonts w:ascii="仿宋" w:eastAsia="仿宋" w:hAnsi="仿宋" w:cs="Times New Roman" w:hint="eastAsia"/>
          <w:sz w:val="28"/>
          <w:szCs w:val="32"/>
        </w:rPr>
        <w:t>电源后可自动启用网口</w:t>
      </w:r>
      <w:r>
        <w:rPr>
          <w:rFonts w:ascii="仿宋" w:eastAsia="仿宋" w:hAnsi="仿宋" w:cs="Times New Roman"/>
          <w:sz w:val="28"/>
          <w:szCs w:val="32"/>
        </w:rPr>
        <w:t>POE</w:t>
      </w:r>
      <w:r>
        <w:rPr>
          <w:rFonts w:ascii="仿宋" w:eastAsia="仿宋" w:hAnsi="仿宋" w:cs="Times New Roman" w:hint="eastAsia"/>
          <w:sz w:val="28"/>
          <w:szCs w:val="32"/>
        </w:rPr>
        <w:t>供电输出，满足前端设备供电需求。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22. </w:t>
      </w:r>
      <w:r>
        <w:rPr>
          <w:rFonts w:ascii="仿宋" w:eastAsia="仿宋" w:hAnsi="仿宋" w:cs="Times New Roman" w:hint="eastAsia"/>
          <w:sz w:val="28"/>
          <w:szCs w:val="32"/>
        </w:rPr>
        <w:t>工作温度：</w:t>
      </w:r>
      <w:r>
        <w:rPr>
          <w:rFonts w:ascii="仿宋" w:eastAsia="仿宋" w:hAnsi="仿宋" w:cs="Times New Roman"/>
          <w:sz w:val="28"/>
          <w:szCs w:val="32"/>
        </w:rPr>
        <w:t>-20</w:t>
      </w:r>
      <w:r>
        <w:rPr>
          <w:rFonts w:ascii="仿宋" w:eastAsia="仿宋" w:hAnsi="仿宋" w:cs="Times New Roman" w:hint="eastAsia"/>
          <w:sz w:val="28"/>
          <w:szCs w:val="32"/>
        </w:rPr>
        <w:t>℃</w:t>
      </w:r>
      <w:r>
        <w:rPr>
          <w:rFonts w:ascii="仿宋" w:eastAsia="仿宋" w:hAnsi="仿宋" w:cs="Times New Roman"/>
          <w:sz w:val="28"/>
          <w:szCs w:val="32"/>
        </w:rPr>
        <w:t xml:space="preserve"> </w:t>
      </w:r>
      <w:r>
        <w:rPr>
          <w:rFonts w:ascii="仿宋" w:eastAsia="仿宋" w:hAnsi="仿宋" w:cs="Times New Roman" w:hint="eastAsia"/>
          <w:sz w:val="28"/>
          <w:szCs w:val="32"/>
        </w:rPr>
        <w:t>～</w:t>
      </w:r>
      <w:r>
        <w:rPr>
          <w:rFonts w:ascii="仿宋" w:eastAsia="仿宋" w:hAnsi="仿宋" w:cs="Times New Roman"/>
          <w:sz w:val="28"/>
          <w:szCs w:val="32"/>
        </w:rPr>
        <w:t xml:space="preserve"> +60</w:t>
      </w:r>
      <w:r>
        <w:rPr>
          <w:rFonts w:ascii="仿宋" w:eastAsia="仿宋" w:hAnsi="仿宋" w:cs="Times New Roman" w:hint="eastAsia"/>
          <w:sz w:val="28"/>
          <w:szCs w:val="32"/>
        </w:rPr>
        <w:t>℃，满足工业、电力现场宽温运行要求；标准机房环境下，设备壳体温度长期运行（运行超过</w:t>
      </w:r>
      <w:r>
        <w:rPr>
          <w:rFonts w:ascii="仿宋" w:eastAsia="仿宋" w:hAnsi="仿宋" w:cs="Times New Roman"/>
          <w:sz w:val="28"/>
          <w:szCs w:val="32"/>
        </w:rPr>
        <w:t>48H视作长期运行）</w:t>
      </w:r>
      <w:r>
        <w:rPr>
          <w:rFonts w:ascii="仿宋" w:eastAsia="仿宋" w:hAnsi="仿宋" w:cs="Times New Roman" w:hint="eastAsia"/>
          <w:sz w:val="28"/>
          <w:szCs w:val="32"/>
        </w:rPr>
        <w:t>应不超过</w:t>
      </w:r>
      <w:r>
        <w:rPr>
          <w:rFonts w:ascii="仿宋" w:eastAsia="仿宋" w:hAnsi="仿宋" w:cs="Times New Roman"/>
          <w:sz w:val="28"/>
          <w:szCs w:val="32"/>
        </w:rPr>
        <w:t>50</w:t>
      </w:r>
      <w:r>
        <w:rPr>
          <w:rFonts w:ascii="仿宋" w:eastAsia="仿宋" w:hAnsi="仿宋" w:cs="Times New Roman" w:hint="eastAsia"/>
          <w:sz w:val="28"/>
          <w:szCs w:val="32"/>
        </w:rPr>
        <w:t>℃。</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23. </w:t>
      </w:r>
      <w:r>
        <w:rPr>
          <w:rFonts w:ascii="仿宋" w:eastAsia="仿宋" w:hAnsi="仿宋" w:cs="Times New Roman" w:hint="eastAsia"/>
          <w:sz w:val="28"/>
          <w:szCs w:val="32"/>
        </w:rPr>
        <w:t>存储温度：</w:t>
      </w:r>
      <w:r>
        <w:rPr>
          <w:rFonts w:ascii="仿宋" w:eastAsia="仿宋" w:hAnsi="仿宋" w:cs="Times New Roman"/>
          <w:sz w:val="28"/>
          <w:szCs w:val="32"/>
        </w:rPr>
        <w:t>-20</w:t>
      </w:r>
      <w:r>
        <w:rPr>
          <w:rFonts w:ascii="仿宋" w:eastAsia="仿宋" w:hAnsi="仿宋" w:cs="Times New Roman" w:hint="eastAsia"/>
          <w:sz w:val="28"/>
          <w:szCs w:val="32"/>
        </w:rPr>
        <w:t>℃</w:t>
      </w:r>
      <w:r>
        <w:rPr>
          <w:rFonts w:ascii="仿宋" w:eastAsia="仿宋" w:hAnsi="仿宋" w:cs="Times New Roman"/>
          <w:sz w:val="28"/>
          <w:szCs w:val="32"/>
        </w:rPr>
        <w:t xml:space="preserve"> </w:t>
      </w:r>
      <w:r>
        <w:rPr>
          <w:rFonts w:ascii="仿宋" w:eastAsia="仿宋" w:hAnsi="仿宋" w:cs="Times New Roman" w:hint="eastAsia"/>
          <w:sz w:val="28"/>
          <w:szCs w:val="32"/>
        </w:rPr>
        <w:t>～</w:t>
      </w:r>
      <w:r>
        <w:rPr>
          <w:rFonts w:ascii="仿宋" w:eastAsia="仿宋" w:hAnsi="仿宋" w:cs="Times New Roman"/>
          <w:sz w:val="28"/>
          <w:szCs w:val="32"/>
        </w:rPr>
        <w:t xml:space="preserve"> +70</w:t>
      </w:r>
      <w:r>
        <w:rPr>
          <w:rFonts w:ascii="仿宋" w:eastAsia="仿宋" w:hAnsi="仿宋" w:cs="Times New Roman" w:hint="eastAsia"/>
          <w:sz w:val="28"/>
          <w:szCs w:val="32"/>
        </w:rPr>
        <w:t>℃；</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 xml:space="preserve">24. </w:t>
      </w:r>
      <w:r>
        <w:rPr>
          <w:rFonts w:ascii="仿宋" w:eastAsia="仿宋" w:hAnsi="仿宋" w:cs="Times New Roman" w:hint="eastAsia"/>
          <w:sz w:val="28"/>
          <w:szCs w:val="32"/>
        </w:rPr>
        <w:t>存储湿度：</w:t>
      </w:r>
      <w:r>
        <w:rPr>
          <w:rFonts w:ascii="仿宋" w:eastAsia="仿宋" w:hAnsi="仿宋" w:cs="Times New Roman"/>
          <w:sz w:val="28"/>
          <w:szCs w:val="32"/>
        </w:rPr>
        <w:t>10%</w:t>
      </w:r>
      <w:r>
        <w:rPr>
          <w:rFonts w:ascii="仿宋" w:eastAsia="仿宋" w:hAnsi="仿宋" w:cs="Times New Roman" w:hint="eastAsia"/>
          <w:sz w:val="28"/>
          <w:szCs w:val="32"/>
        </w:rPr>
        <w:t>～</w:t>
      </w:r>
      <w:r>
        <w:rPr>
          <w:rFonts w:ascii="仿宋" w:eastAsia="仿宋" w:hAnsi="仿宋" w:cs="Times New Roman"/>
          <w:sz w:val="28"/>
          <w:szCs w:val="32"/>
        </w:rPr>
        <w:t>90%RH</w:t>
      </w:r>
      <w:r>
        <w:rPr>
          <w:rFonts w:ascii="仿宋" w:eastAsia="仿宋" w:hAnsi="仿宋" w:cs="Times New Roman" w:hint="eastAsia"/>
          <w:sz w:val="28"/>
          <w:szCs w:val="32"/>
        </w:rPr>
        <w:t>，无凝露，适配复杂室内外部署环境。</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25.</w:t>
      </w:r>
      <w:r>
        <w:rPr>
          <w:rFonts w:ascii="仿宋" w:eastAsia="仿宋" w:hAnsi="仿宋" w:cs="Times New Roman" w:hint="eastAsia"/>
          <w:sz w:val="28"/>
          <w:szCs w:val="32"/>
        </w:rPr>
        <w:t>整机一体化集成算力主板与全功能扩展接口，标配散热组件，散热性能优异；结构紧凑，适配标准机柜安装、现场嵌入式部署等多种安装场景，适配电力配电房狭小空间部署需求。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26.业务场景使用：应提供包含模型及Agent在内的完整整机交付方案，涵盖模型部署、Agent部署、运行环境及配套工具，确保整机开箱即用并通过功能与稳定性验收。</w:t>
      </w:r>
      <w:r>
        <w:rPr>
          <w:rFonts w:ascii="宋体" w:eastAsia="宋体" w:hAnsi="宋体"/>
        </w:rPr>
        <w:br w:type="page"/>
      </w:r>
      <w:r>
        <w:rPr>
          <w:rFonts w:ascii="仿宋" w:eastAsia="仿宋" w:hAnsi="仿宋" w:cs="Arial"/>
          <w:kern w:val="0"/>
          <w:sz w:val="28"/>
          <w:szCs w:val="32"/>
        </w:rPr>
        <w:lastRenderedPageBreak/>
        <w:t xml:space="preserve">3. </w:t>
      </w:r>
      <w:r>
        <w:rPr>
          <w:rFonts w:ascii="仿宋" w:eastAsia="仿宋" w:hAnsi="仿宋" w:cs="Arial" w:hint="eastAsia"/>
          <w:kern w:val="0"/>
          <w:sz w:val="28"/>
          <w:szCs w:val="32"/>
        </w:rPr>
        <w:t>电力鸿蒙应急与保供电工具箱技术参数</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3.1 </w:t>
      </w:r>
      <w:r>
        <w:rPr>
          <w:rFonts w:ascii="仿宋" w:eastAsia="仿宋" w:hAnsi="仿宋" w:cs="Times New Roman" w:hint="eastAsia"/>
          <w:b/>
          <w:bCs/>
          <w:sz w:val="28"/>
          <w:szCs w:val="32"/>
        </w:rPr>
        <w:t>电力鸿蒙智能终端平板技术参数</w:t>
      </w:r>
    </w:p>
    <w:p w:rsidR="001A3382" w:rsidRDefault="0033160C">
      <w:pPr>
        <w:spacing w:after="100" w:line="360" w:lineRule="auto"/>
        <w:jc w:val="left"/>
        <w:rPr>
          <w:rFonts w:ascii="仿宋" w:eastAsia="仿宋" w:hAnsi="仿宋" w:cs="Times New Roman"/>
          <w:sz w:val="28"/>
          <w:szCs w:val="32"/>
        </w:rPr>
      </w:pPr>
      <w:r>
        <w:rPr>
          <w:rFonts w:ascii="仿宋" w:eastAsia="仿宋" w:hAnsi="仿宋" w:cs="Times New Roman" w:hint="eastAsia"/>
          <w:sz w:val="28"/>
          <w:szCs w:val="32"/>
        </w:rPr>
        <w:t>1、超大电池容量，支持不小于9000mAh 可拆卸电池</w:t>
      </w:r>
      <w:r>
        <w:rPr>
          <w:rFonts w:ascii="仿宋" w:eastAsia="仿宋" w:hAnsi="仿宋" w:cs="Times New Roman" w:hint="eastAsia"/>
          <w:sz w:val="28"/>
          <w:szCs w:val="32"/>
        </w:rPr>
        <w:br/>
        <w:t>2、RAM不小于：4GB</w:t>
      </w:r>
      <w:r>
        <w:rPr>
          <w:rFonts w:ascii="仿宋" w:eastAsia="仿宋" w:hAnsi="仿宋" w:cs="Times New Roman" w:hint="eastAsia"/>
          <w:sz w:val="28"/>
          <w:szCs w:val="32"/>
        </w:rPr>
        <w:br/>
        <w:t>3、ROM不小于：64GB</w:t>
      </w:r>
      <w:r>
        <w:rPr>
          <w:rFonts w:ascii="仿宋" w:eastAsia="仿宋" w:hAnsi="仿宋" w:cs="Times New Roman" w:hint="eastAsia"/>
          <w:sz w:val="28"/>
          <w:szCs w:val="32"/>
        </w:rPr>
        <w:br/>
        <w:t>4、支持：Wi-Fi：Wi-Fi 6 双频（802.11.a/b/g/n/ac/ax，2.4G/5G，支持快速漫游）</w:t>
      </w:r>
      <w:r>
        <w:rPr>
          <w:rFonts w:ascii="仿宋" w:eastAsia="仿宋" w:hAnsi="仿宋" w:cs="Times New Roman" w:hint="eastAsia"/>
          <w:sz w:val="28"/>
          <w:szCs w:val="32"/>
        </w:rPr>
        <w:br/>
        <w:t>5、支持蓝牙：BLE 5.0</w:t>
      </w:r>
      <w:r>
        <w:rPr>
          <w:rFonts w:ascii="仿宋" w:eastAsia="仿宋" w:hAnsi="仿宋" w:cs="Times New Roman" w:hint="eastAsia"/>
          <w:sz w:val="28"/>
          <w:szCs w:val="32"/>
        </w:rPr>
        <w:br/>
        <w:t>6、存储卡：支持 T-Flash 卡</w:t>
      </w:r>
      <w:r>
        <w:rPr>
          <w:rFonts w:ascii="仿宋" w:eastAsia="仿宋" w:hAnsi="仿宋" w:cs="Times New Roman" w:hint="eastAsia"/>
          <w:sz w:val="28"/>
          <w:szCs w:val="32"/>
        </w:rPr>
        <w:br/>
        <w:t>7、数据接口：USB Type-C 接口，支持 OTG，快速充电</w:t>
      </w:r>
      <w:r>
        <w:rPr>
          <w:rFonts w:ascii="仿宋" w:eastAsia="仿宋" w:hAnsi="仿宋" w:cs="Times New Roman" w:hint="eastAsia"/>
          <w:sz w:val="28"/>
          <w:szCs w:val="32"/>
        </w:rPr>
        <w:br/>
        <w:t>8、背部扩展接口：串口设备，USB</w:t>
      </w:r>
      <w:r>
        <w:rPr>
          <w:rFonts w:ascii="仿宋" w:eastAsia="仿宋" w:hAnsi="仿宋" w:cs="Times New Roman" w:hint="eastAsia"/>
          <w:sz w:val="28"/>
          <w:szCs w:val="32"/>
        </w:rPr>
        <w:br/>
        <w:t>9、NFC：支持</w:t>
      </w:r>
      <w:r>
        <w:rPr>
          <w:rFonts w:ascii="仿宋" w:eastAsia="仿宋" w:hAnsi="仿宋" w:cs="Times New Roman" w:hint="eastAsia"/>
          <w:sz w:val="28"/>
          <w:szCs w:val="32"/>
        </w:rPr>
        <w:br/>
        <w:t>10、摄像头：支持后置不小于 800 万自动对焦摄像头，高亮度 LED 闪光灯；前置 不小于500 万定焦摄像头</w:t>
      </w:r>
      <w:r>
        <w:rPr>
          <w:rFonts w:ascii="仿宋" w:eastAsia="仿宋" w:hAnsi="仿宋" w:cs="Times New Roman" w:hint="eastAsia"/>
          <w:sz w:val="28"/>
          <w:szCs w:val="32"/>
        </w:rPr>
        <w:br/>
        <w:t>11、补光灯：手电筒/补光灯二合一</w:t>
      </w:r>
      <w:r>
        <w:rPr>
          <w:rFonts w:ascii="仿宋" w:eastAsia="仿宋" w:hAnsi="仿宋" w:cs="Times New Roman" w:hint="eastAsia"/>
          <w:sz w:val="28"/>
          <w:szCs w:val="32"/>
        </w:rPr>
        <w:br/>
        <w:t>12、显示器：支持不小于10.1 寸 IPS 高亮屏，分辨率 1200×1920</w:t>
      </w:r>
      <w:r>
        <w:rPr>
          <w:rFonts w:ascii="仿宋" w:eastAsia="仿宋" w:hAnsi="仿宋" w:cs="Times New Roman" w:hint="eastAsia"/>
          <w:sz w:val="28"/>
          <w:szCs w:val="32"/>
        </w:rPr>
        <w:br/>
        <w:t>13、触摸屏：支持 5 点电容触摸屏</w:t>
      </w:r>
      <w:r>
        <w:rPr>
          <w:rFonts w:ascii="仿宋" w:eastAsia="仿宋" w:hAnsi="仿宋" w:cs="Times New Roman" w:hint="eastAsia"/>
          <w:sz w:val="28"/>
          <w:szCs w:val="32"/>
        </w:rPr>
        <w:br/>
        <w:t>14、工作温度范围支持：-20℃ ~ +55℃</w:t>
      </w:r>
      <w:r>
        <w:rPr>
          <w:rFonts w:ascii="仿宋" w:eastAsia="仿宋" w:hAnsi="仿宋" w:cs="Times New Roman" w:hint="eastAsia"/>
          <w:sz w:val="28"/>
          <w:szCs w:val="32"/>
        </w:rPr>
        <w:br/>
        <w:t>15、存储温度范围支持：-30℃ ~ +70℃</w:t>
      </w:r>
      <w:r>
        <w:rPr>
          <w:rFonts w:ascii="仿宋" w:eastAsia="仿宋" w:hAnsi="仿宋" w:cs="Times New Roman" w:hint="eastAsia"/>
          <w:sz w:val="28"/>
          <w:szCs w:val="32"/>
        </w:rPr>
        <w:br/>
        <w:t>16、工作湿度范围支持：5% ~ 95%</w:t>
      </w:r>
      <w:r>
        <w:rPr>
          <w:rFonts w:ascii="仿宋" w:eastAsia="仿宋" w:hAnsi="仿宋" w:cs="Times New Roman" w:hint="eastAsia"/>
          <w:sz w:val="28"/>
          <w:szCs w:val="32"/>
        </w:rPr>
        <w:br/>
        <w:t>17、静电防护支持不低于：±15kV 空气放电，±8kV 接触放电</w:t>
      </w:r>
      <w:r>
        <w:rPr>
          <w:rFonts w:ascii="仿宋" w:eastAsia="仿宋" w:hAnsi="仿宋" w:cs="Times New Roman" w:hint="eastAsia"/>
          <w:sz w:val="28"/>
          <w:szCs w:val="32"/>
        </w:rPr>
        <w:br/>
        <w:t>18、尺寸：不大于267mm×181mm×18.5mm</w:t>
      </w:r>
      <w:r>
        <w:rPr>
          <w:rFonts w:ascii="仿宋" w:eastAsia="仿宋" w:hAnsi="仿宋" w:cs="Times New Roman" w:hint="eastAsia"/>
          <w:sz w:val="28"/>
          <w:szCs w:val="32"/>
        </w:rPr>
        <w:br/>
        <w:t>19、重量（含电池）：不大于1000g</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lastRenderedPageBreak/>
        <w:t xml:space="preserve">3.2 </w:t>
      </w:r>
      <w:r>
        <w:rPr>
          <w:rFonts w:ascii="仿宋" w:eastAsia="仿宋" w:hAnsi="仿宋" w:cs="Times New Roman" w:hint="eastAsia"/>
          <w:b/>
          <w:bCs/>
          <w:sz w:val="28"/>
          <w:szCs w:val="32"/>
        </w:rPr>
        <w:t>电力鸿蒙边缘处理器技术参数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w:t>
      </w:r>
      <w:r>
        <w:rPr>
          <w:rFonts w:ascii="仿宋" w:eastAsia="仿宋" w:hAnsi="仿宋" w:cs="Times New Roman" w:hint="eastAsia"/>
          <w:sz w:val="28"/>
          <w:szCs w:val="32"/>
        </w:rPr>
        <w:t>、具备</w:t>
      </w:r>
      <w:r>
        <w:rPr>
          <w:rFonts w:ascii="仿宋" w:eastAsia="仿宋" w:hAnsi="仿宋" w:cs="Times New Roman"/>
          <w:sz w:val="28"/>
          <w:szCs w:val="32"/>
        </w:rPr>
        <w:t>高可靠设计，确保设备的稳定运行。内嵌看门狗技术，故障自恢复，确保设备稳定运行。</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w:t>
      </w:r>
      <w:r>
        <w:rPr>
          <w:rFonts w:ascii="仿宋" w:eastAsia="仿宋" w:hAnsi="仿宋" w:cs="Times New Roman" w:hint="eastAsia"/>
          <w:sz w:val="28"/>
          <w:szCs w:val="32"/>
        </w:rPr>
        <w:t>、具备</w:t>
      </w:r>
      <w:r>
        <w:rPr>
          <w:rFonts w:ascii="仿宋" w:eastAsia="仿宋" w:hAnsi="仿宋" w:cs="Times New Roman"/>
          <w:sz w:val="28"/>
          <w:szCs w:val="32"/>
        </w:rPr>
        <w:t>多天线设计，增强无线信号，确保各种客户现场网络稳定运行。</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w:t>
      </w:r>
      <w:r>
        <w:rPr>
          <w:rFonts w:ascii="仿宋" w:eastAsia="仿宋" w:hAnsi="仿宋" w:cs="Times New Roman" w:hint="eastAsia"/>
          <w:sz w:val="28"/>
          <w:szCs w:val="32"/>
        </w:rPr>
        <w:t>、</w:t>
      </w:r>
      <w:r>
        <w:rPr>
          <w:rFonts w:ascii="仿宋" w:eastAsia="仿宋" w:hAnsi="仿宋" w:cs="Times New Roman"/>
          <w:sz w:val="28"/>
          <w:szCs w:val="32"/>
        </w:rPr>
        <w:t>支持 5G、Wi-Fi、蓝牙、DI、DO、RS485、RS232、以太网、HDMI、音频等接入或输出。支持 2.4G+5.8G 双频 Wi-Fi，无线通信能力更强。</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w:t>
      </w:r>
      <w:r>
        <w:rPr>
          <w:rFonts w:ascii="仿宋" w:eastAsia="仿宋" w:hAnsi="仿宋" w:cs="Times New Roman" w:hint="eastAsia"/>
          <w:sz w:val="28"/>
          <w:szCs w:val="32"/>
        </w:rPr>
        <w:t>、</w:t>
      </w:r>
      <w:r>
        <w:rPr>
          <w:rFonts w:ascii="仿宋" w:eastAsia="仿宋" w:hAnsi="仿宋" w:cs="Times New Roman"/>
          <w:sz w:val="28"/>
          <w:szCs w:val="32"/>
        </w:rPr>
        <w:t>搭载不少于 8 核高性能处理器，具备高速处理、实时响应的边缘计算性能。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w:t>
      </w:r>
      <w:r>
        <w:rPr>
          <w:rFonts w:ascii="仿宋" w:eastAsia="仿宋" w:hAnsi="仿宋" w:cs="Times New Roman" w:hint="eastAsia"/>
          <w:sz w:val="28"/>
          <w:szCs w:val="32"/>
        </w:rPr>
        <w:t>、</w:t>
      </w:r>
      <w:r>
        <w:rPr>
          <w:rFonts w:ascii="仿宋" w:eastAsia="仿宋" w:hAnsi="仿宋" w:cs="Times New Roman"/>
          <w:sz w:val="28"/>
          <w:szCs w:val="32"/>
        </w:rPr>
        <w:t>NPU：支持不小于6Tops 算力</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w:t>
      </w:r>
      <w:r>
        <w:rPr>
          <w:rFonts w:ascii="仿宋" w:eastAsia="仿宋" w:hAnsi="仿宋" w:cs="Times New Roman" w:hint="eastAsia"/>
          <w:sz w:val="28"/>
          <w:szCs w:val="32"/>
        </w:rPr>
        <w:t>、</w:t>
      </w:r>
      <w:r>
        <w:rPr>
          <w:rFonts w:ascii="仿宋" w:eastAsia="仿宋" w:hAnsi="仿宋" w:cs="Times New Roman"/>
          <w:sz w:val="28"/>
          <w:szCs w:val="32"/>
        </w:rPr>
        <w:t>多媒体：支持 H.265/H.264/AV1/VP9/AVS2 视频解码，</w:t>
      </w:r>
      <w:r>
        <w:rPr>
          <w:rFonts w:ascii="仿宋" w:eastAsia="仿宋" w:hAnsi="仿宋" w:cs="Times New Roman" w:hint="eastAsia"/>
          <w:sz w:val="28"/>
          <w:szCs w:val="32"/>
        </w:rPr>
        <w:t>支持</w:t>
      </w:r>
      <w:r>
        <w:rPr>
          <w:rFonts w:ascii="仿宋" w:eastAsia="仿宋" w:hAnsi="仿宋" w:cs="Times New Roman"/>
          <w:sz w:val="28"/>
          <w:szCs w:val="32"/>
        </w:rPr>
        <w:t>8K 60FPS</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w:t>
      </w:r>
      <w:r>
        <w:rPr>
          <w:rFonts w:ascii="仿宋" w:eastAsia="仿宋" w:hAnsi="仿宋" w:cs="Times New Roman" w:hint="eastAsia"/>
          <w:sz w:val="28"/>
          <w:szCs w:val="32"/>
        </w:rPr>
        <w:t>、</w:t>
      </w:r>
      <w:r>
        <w:rPr>
          <w:rFonts w:ascii="仿宋" w:eastAsia="仿宋" w:hAnsi="仿宋" w:cs="Times New Roman"/>
          <w:sz w:val="28"/>
          <w:szCs w:val="32"/>
        </w:rPr>
        <w:t>RAM不小于：8GB</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w:t>
      </w:r>
      <w:r>
        <w:rPr>
          <w:rFonts w:ascii="仿宋" w:eastAsia="仿宋" w:hAnsi="仿宋" w:cs="Times New Roman" w:hint="eastAsia"/>
          <w:sz w:val="28"/>
          <w:szCs w:val="32"/>
        </w:rPr>
        <w:t>、</w:t>
      </w:r>
      <w:r>
        <w:rPr>
          <w:rFonts w:ascii="仿宋" w:eastAsia="仿宋" w:hAnsi="仿宋" w:cs="Times New Roman"/>
          <w:sz w:val="28"/>
          <w:szCs w:val="32"/>
        </w:rPr>
        <w:t>ROM不小于：128GB</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9</w:t>
      </w:r>
      <w:r>
        <w:rPr>
          <w:rFonts w:ascii="仿宋" w:eastAsia="仿宋" w:hAnsi="仿宋" w:cs="Times New Roman" w:hint="eastAsia"/>
          <w:sz w:val="28"/>
          <w:szCs w:val="32"/>
        </w:rPr>
        <w:t>、</w:t>
      </w:r>
      <w:r>
        <w:rPr>
          <w:rFonts w:ascii="仿宋" w:eastAsia="仿宋" w:hAnsi="仿宋" w:cs="Times New Roman"/>
          <w:sz w:val="28"/>
          <w:szCs w:val="32"/>
        </w:rPr>
        <w:t>支持Wi-Fi：2.4/5.8G 双频，IEEE 802.11a/b/g/n/ac/ax</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w:t>
      </w:r>
      <w:r>
        <w:rPr>
          <w:rFonts w:ascii="仿宋" w:eastAsia="仿宋" w:hAnsi="仿宋" w:cs="Times New Roman" w:hint="eastAsia"/>
          <w:sz w:val="28"/>
          <w:szCs w:val="32"/>
        </w:rPr>
        <w:t>、</w:t>
      </w:r>
      <w:r>
        <w:rPr>
          <w:rFonts w:ascii="仿宋" w:eastAsia="仿宋" w:hAnsi="仿宋" w:cs="Times New Roman"/>
          <w:sz w:val="28"/>
          <w:szCs w:val="32"/>
        </w:rPr>
        <w:t>支持蓝牙：BT 5.1 Module</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11</w:t>
      </w:r>
      <w:r>
        <w:rPr>
          <w:rFonts w:ascii="仿宋" w:eastAsia="仿宋" w:hAnsi="仿宋" w:cs="Times New Roman" w:hint="eastAsia"/>
          <w:sz w:val="28"/>
          <w:szCs w:val="32"/>
        </w:rPr>
        <w:t>、</w:t>
      </w:r>
      <w:r>
        <w:rPr>
          <w:rFonts w:ascii="仿宋" w:eastAsia="仿宋" w:hAnsi="仿宋" w:cs="Times New Roman"/>
          <w:sz w:val="28"/>
          <w:szCs w:val="32"/>
        </w:rPr>
        <w:t>电源接口：</w:t>
      </w:r>
      <w:r>
        <w:rPr>
          <w:rFonts w:ascii="仿宋" w:eastAsia="仿宋" w:hAnsi="仿宋" w:cs="Times New Roman" w:hint="eastAsia"/>
          <w:sz w:val="28"/>
          <w:szCs w:val="32"/>
        </w:rPr>
        <w:t>支持</w:t>
      </w:r>
      <w:r>
        <w:rPr>
          <w:rFonts w:ascii="仿宋" w:eastAsia="仿宋" w:hAnsi="仿宋" w:cs="Times New Roman"/>
          <w:sz w:val="28"/>
          <w:szCs w:val="32"/>
        </w:rPr>
        <w:t>12V 电源接口</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12</w:t>
      </w:r>
      <w:r>
        <w:rPr>
          <w:rFonts w:ascii="仿宋" w:eastAsia="仿宋" w:hAnsi="仿宋" w:cs="Times New Roman" w:hint="eastAsia"/>
          <w:sz w:val="28"/>
          <w:szCs w:val="32"/>
        </w:rPr>
        <w:t>、</w:t>
      </w:r>
      <w:r>
        <w:rPr>
          <w:rFonts w:ascii="仿宋" w:eastAsia="仿宋" w:hAnsi="仿宋" w:cs="Times New Roman"/>
          <w:sz w:val="28"/>
          <w:szCs w:val="32"/>
        </w:rPr>
        <w:t>USB3.0 接口：支持不少于1 个 USB3.0 HOST</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13</w:t>
      </w:r>
      <w:r>
        <w:rPr>
          <w:rFonts w:ascii="仿宋" w:eastAsia="仿宋" w:hAnsi="仿宋" w:cs="Times New Roman" w:hint="eastAsia"/>
          <w:sz w:val="28"/>
          <w:szCs w:val="32"/>
        </w:rPr>
        <w:t>、</w:t>
      </w:r>
      <w:r>
        <w:rPr>
          <w:rFonts w:ascii="仿宋" w:eastAsia="仿宋" w:hAnsi="仿宋" w:cs="Times New Roman"/>
          <w:sz w:val="28"/>
          <w:szCs w:val="32"/>
        </w:rPr>
        <w:t>USB2.0 接口：支持不少于4 个 USB2.0 HOST</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14</w:t>
      </w:r>
      <w:r>
        <w:rPr>
          <w:rFonts w:ascii="仿宋" w:eastAsia="仿宋" w:hAnsi="仿宋" w:cs="Times New Roman" w:hint="eastAsia"/>
          <w:sz w:val="28"/>
          <w:szCs w:val="32"/>
        </w:rPr>
        <w:t>、</w:t>
      </w:r>
      <w:r>
        <w:rPr>
          <w:rFonts w:ascii="仿宋" w:eastAsia="仿宋" w:hAnsi="仿宋" w:cs="Times New Roman"/>
          <w:sz w:val="28"/>
          <w:szCs w:val="32"/>
        </w:rPr>
        <w:t>Type-C 接口：支持不少于2 个 Type-C 接口。1 个 Type-C HOST 接口，1 个 Type-C OTG 接口。</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15</w:t>
      </w:r>
      <w:r>
        <w:rPr>
          <w:rFonts w:ascii="仿宋" w:eastAsia="仿宋" w:hAnsi="仿宋" w:cs="Times New Roman" w:hint="eastAsia"/>
          <w:sz w:val="28"/>
          <w:szCs w:val="32"/>
        </w:rPr>
        <w:t>、</w:t>
      </w:r>
      <w:r>
        <w:rPr>
          <w:rFonts w:ascii="仿宋" w:eastAsia="仿宋" w:hAnsi="仿宋" w:cs="Times New Roman"/>
          <w:sz w:val="28"/>
          <w:szCs w:val="32"/>
        </w:rPr>
        <w:t>HDMI 输入：支持不少于1 个 HDMI 输入接口，最高支持 4K@60Hz 输入</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16</w:t>
      </w:r>
      <w:r>
        <w:rPr>
          <w:rFonts w:ascii="仿宋" w:eastAsia="仿宋" w:hAnsi="仿宋" w:cs="Times New Roman" w:hint="eastAsia"/>
          <w:sz w:val="28"/>
          <w:szCs w:val="32"/>
        </w:rPr>
        <w:t>、</w:t>
      </w:r>
      <w:r>
        <w:rPr>
          <w:rFonts w:ascii="仿宋" w:eastAsia="仿宋" w:hAnsi="仿宋" w:cs="Times New Roman"/>
          <w:sz w:val="28"/>
          <w:szCs w:val="32"/>
        </w:rPr>
        <w:t>HDMI 输出：支持不少于1 个 HDMI 输出接口，最高支持 4K@60Hz 输</w:t>
      </w:r>
      <w:r>
        <w:rPr>
          <w:rFonts w:ascii="仿宋" w:eastAsia="仿宋" w:hAnsi="仿宋" w:cs="Times New Roman"/>
          <w:sz w:val="28"/>
          <w:szCs w:val="32"/>
        </w:rPr>
        <w:lastRenderedPageBreak/>
        <w:t>出</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17</w:t>
      </w:r>
      <w:r>
        <w:rPr>
          <w:rFonts w:ascii="仿宋" w:eastAsia="仿宋" w:hAnsi="仿宋" w:cs="Times New Roman" w:hint="eastAsia"/>
          <w:sz w:val="28"/>
          <w:szCs w:val="32"/>
        </w:rPr>
        <w:t>、</w:t>
      </w:r>
      <w:r>
        <w:rPr>
          <w:rFonts w:ascii="仿宋" w:eastAsia="仿宋" w:hAnsi="仿宋" w:cs="Times New Roman"/>
          <w:sz w:val="28"/>
          <w:szCs w:val="32"/>
        </w:rPr>
        <w:t>以太网口：支持不少于两个 RJ45 以太网接口，1000M/100M/10M 可选，可同时接两个以太网输入</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18</w:t>
      </w:r>
      <w:r>
        <w:rPr>
          <w:rFonts w:ascii="仿宋" w:eastAsia="仿宋" w:hAnsi="仿宋" w:cs="Times New Roman" w:hint="eastAsia"/>
          <w:sz w:val="28"/>
          <w:szCs w:val="32"/>
        </w:rPr>
        <w:t>、</w:t>
      </w:r>
      <w:r>
        <w:rPr>
          <w:rFonts w:ascii="仿宋" w:eastAsia="仿宋" w:hAnsi="仿宋" w:cs="Times New Roman"/>
          <w:sz w:val="28"/>
          <w:szCs w:val="32"/>
        </w:rPr>
        <w:t>音频输入：支持不少于1 个 3.5mm LINE-IN 接口，可接输入音频</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19</w:t>
      </w:r>
      <w:r>
        <w:rPr>
          <w:rFonts w:ascii="仿宋" w:eastAsia="仿宋" w:hAnsi="仿宋" w:cs="Times New Roman" w:hint="eastAsia"/>
          <w:sz w:val="28"/>
          <w:szCs w:val="32"/>
        </w:rPr>
        <w:t>、</w:t>
      </w:r>
      <w:r>
        <w:rPr>
          <w:rFonts w:ascii="仿宋" w:eastAsia="仿宋" w:hAnsi="仿宋" w:cs="Times New Roman"/>
          <w:sz w:val="28"/>
          <w:szCs w:val="32"/>
        </w:rPr>
        <w:t>音频输出：支持不少于1 个 3.5mm LINE-OUT 接口，可接输出音频</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20</w:t>
      </w:r>
      <w:r>
        <w:rPr>
          <w:rFonts w:ascii="仿宋" w:eastAsia="仿宋" w:hAnsi="仿宋" w:cs="Times New Roman" w:hint="eastAsia"/>
          <w:sz w:val="28"/>
          <w:szCs w:val="32"/>
        </w:rPr>
        <w:t>、</w:t>
      </w:r>
      <w:r>
        <w:rPr>
          <w:rFonts w:ascii="仿宋" w:eastAsia="仿宋" w:hAnsi="仿宋" w:cs="Times New Roman"/>
          <w:sz w:val="28"/>
          <w:szCs w:val="32"/>
        </w:rPr>
        <w:t>RS232 串口：支持不少于2 个 RS232 串口</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21</w:t>
      </w:r>
      <w:r>
        <w:rPr>
          <w:rFonts w:ascii="仿宋" w:eastAsia="仿宋" w:hAnsi="仿宋" w:cs="Times New Roman" w:hint="eastAsia"/>
          <w:sz w:val="28"/>
          <w:szCs w:val="32"/>
        </w:rPr>
        <w:t>、</w:t>
      </w:r>
      <w:r>
        <w:rPr>
          <w:rFonts w:ascii="仿宋" w:eastAsia="仿宋" w:hAnsi="仿宋" w:cs="Times New Roman"/>
          <w:sz w:val="28"/>
          <w:szCs w:val="32"/>
        </w:rPr>
        <w:t>RS485 串口：支持不少于2 个 DB9 接口的 RS485 串口，具备隔离能力</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22</w:t>
      </w:r>
      <w:r>
        <w:rPr>
          <w:rFonts w:ascii="仿宋" w:eastAsia="仿宋" w:hAnsi="仿宋" w:cs="Times New Roman" w:hint="eastAsia"/>
          <w:sz w:val="28"/>
          <w:szCs w:val="32"/>
        </w:rPr>
        <w:t>、</w:t>
      </w:r>
      <w:r>
        <w:rPr>
          <w:rFonts w:ascii="仿宋" w:eastAsia="仿宋" w:hAnsi="仿宋" w:cs="Times New Roman"/>
          <w:sz w:val="28"/>
          <w:szCs w:val="32"/>
        </w:rPr>
        <w:t>DI/DO 接口：支持不少于2 个 DI 接口，2 个 DO 接口</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23</w:t>
      </w:r>
      <w:r>
        <w:rPr>
          <w:rFonts w:ascii="仿宋" w:eastAsia="仿宋" w:hAnsi="仿宋" w:cs="Times New Roman" w:hint="eastAsia"/>
          <w:sz w:val="28"/>
          <w:szCs w:val="32"/>
        </w:rPr>
        <w:t>、</w:t>
      </w:r>
      <w:r>
        <w:rPr>
          <w:rFonts w:ascii="仿宋" w:eastAsia="仿宋" w:hAnsi="仿宋" w:cs="Times New Roman"/>
          <w:sz w:val="28"/>
          <w:szCs w:val="32"/>
        </w:rPr>
        <w:t>按键：支持开关机按键</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24</w:t>
      </w:r>
      <w:r>
        <w:rPr>
          <w:rFonts w:ascii="仿宋" w:eastAsia="仿宋" w:hAnsi="仿宋" w:cs="Times New Roman" w:hint="eastAsia"/>
          <w:sz w:val="28"/>
          <w:szCs w:val="32"/>
        </w:rPr>
        <w:t>、</w:t>
      </w:r>
      <w:r>
        <w:rPr>
          <w:rFonts w:ascii="仿宋" w:eastAsia="仿宋" w:hAnsi="仿宋" w:cs="Times New Roman"/>
          <w:sz w:val="28"/>
          <w:szCs w:val="32"/>
        </w:rPr>
        <w:t>天线接口：支持不少于8 个天线接口；包含 Wi-Fi/蓝牙天线。</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25</w:t>
      </w:r>
      <w:r>
        <w:rPr>
          <w:rFonts w:ascii="仿宋" w:eastAsia="仿宋" w:hAnsi="仿宋" w:cs="Times New Roman" w:hint="eastAsia"/>
          <w:sz w:val="28"/>
          <w:szCs w:val="32"/>
        </w:rPr>
        <w:t>、</w:t>
      </w:r>
      <w:r>
        <w:rPr>
          <w:rFonts w:ascii="仿宋" w:eastAsia="仿宋" w:hAnsi="仿宋" w:cs="Times New Roman"/>
          <w:sz w:val="28"/>
          <w:szCs w:val="32"/>
        </w:rPr>
        <w:t>系统特性支持：提供用户程序框架、Ability 框架，支持多种应用开发。云端协同：支持多模输入，支持多传感器接入。集成 IoT-SDK。支持 MQTT 消息收发。支持统一物模型。支持设备运维服务。支持直连超级设备管理平台能力。</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26</w:t>
      </w:r>
      <w:r>
        <w:rPr>
          <w:rFonts w:ascii="仿宋" w:eastAsia="仿宋" w:hAnsi="仿宋" w:cs="Times New Roman" w:hint="eastAsia"/>
          <w:sz w:val="28"/>
          <w:szCs w:val="32"/>
        </w:rPr>
        <w:t>、</w:t>
      </w:r>
      <w:r>
        <w:rPr>
          <w:rFonts w:ascii="仿宋" w:eastAsia="仿宋" w:hAnsi="仿宋" w:cs="Times New Roman"/>
          <w:sz w:val="28"/>
          <w:szCs w:val="32"/>
        </w:rPr>
        <w:t>OTA 升级：支持系统全量升级</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27</w:t>
      </w:r>
      <w:r>
        <w:rPr>
          <w:rFonts w:ascii="仿宋" w:eastAsia="仿宋" w:hAnsi="仿宋" w:cs="Times New Roman" w:hint="eastAsia"/>
          <w:sz w:val="28"/>
          <w:szCs w:val="32"/>
        </w:rPr>
        <w:t>、</w:t>
      </w:r>
      <w:r>
        <w:rPr>
          <w:rFonts w:ascii="仿宋" w:eastAsia="仿宋" w:hAnsi="仿宋" w:cs="Times New Roman"/>
          <w:sz w:val="28"/>
          <w:szCs w:val="32"/>
        </w:rPr>
        <w:t>软件协议：支持通信协议：TCP/IP、UDP、HTTP/HTTPS、MQTT 协议</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28</w:t>
      </w:r>
      <w:r>
        <w:rPr>
          <w:rFonts w:ascii="仿宋" w:eastAsia="仿宋" w:hAnsi="仿宋" w:cs="Times New Roman" w:hint="eastAsia"/>
          <w:sz w:val="28"/>
          <w:szCs w:val="32"/>
        </w:rPr>
        <w:t>、</w:t>
      </w:r>
      <w:r>
        <w:rPr>
          <w:rFonts w:ascii="仿宋" w:eastAsia="仿宋" w:hAnsi="仿宋" w:cs="Times New Roman"/>
          <w:sz w:val="28"/>
          <w:szCs w:val="32"/>
        </w:rPr>
        <w:t>工作温度：-30~70℃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29</w:t>
      </w:r>
      <w:r>
        <w:rPr>
          <w:rFonts w:ascii="仿宋" w:eastAsia="仿宋" w:hAnsi="仿宋" w:cs="Times New Roman" w:hint="eastAsia"/>
          <w:sz w:val="28"/>
          <w:szCs w:val="32"/>
        </w:rPr>
        <w:t>、</w:t>
      </w:r>
      <w:r>
        <w:rPr>
          <w:rFonts w:ascii="仿宋" w:eastAsia="仿宋" w:hAnsi="仿宋" w:cs="Times New Roman"/>
          <w:sz w:val="28"/>
          <w:szCs w:val="32"/>
        </w:rPr>
        <w:t>存储温度：-30~80℃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30</w:t>
      </w:r>
      <w:r>
        <w:rPr>
          <w:rFonts w:ascii="仿宋" w:eastAsia="仿宋" w:hAnsi="仿宋" w:cs="Times New Roman" w:hint="eastAsia"/>
          <w:sz w:val="28"/>
          <w:szCs w:val="32"/>
        </w:rPr>
        <w:t>、</w:t>
      </w:r>
      <w:r>
        <w:rPr>
          <w:rFonts w:ascii="仿宋" w:eastAsia="仿宋" w:hAnsi="仿宋" w:cs="Times New Roman"/>
          <w:sz w:val="28"/>
          <w:szCs w:val="32"/>
        </w:rPr>
        <w:t>工作湿度：5~95% 无凝霜</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31</w:t>
      </w:r>
      <w:r>
        <w:rPr>
          <w:rFonts w:ascii="仿宋" w:eastAsia="仿宋" w:hAnsi="仿宋" w:cs="Times New Roman" w:hint="eastAsia"/>
          <w:sz w:val="28"/>
          <w:szCs w:val="32"/>
        </w:rPr>
        <w:t>、</w:t>
      </w:r>
      <w:r>
        <w:rPr>
          <w:rFonts w:ascii="仿宋" w:eastAsia="仿宋" w:hAnsi="仿宋" w:cs="Times New Roman"/>
          <w:sz w:val="28"/>
          <w:szCs w:val="32"/>
        </w:rPr>
        <w:t>存储湿度：5~95% 无凝霜</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32</w:t>
      </w:r>
      <w:r>
        <w:rPr>
          <w:rFonts w:ascii="仿宋" w:eastAsia="仿宋" w:hAnsi="仿宋" w:cs="Times New Roman" w:hint="eastAsia"/>
          <w:sz w:val="28"/>
          <w:szCs w:val="32"/>
        </w:rPr>
        <w:t>、</w:t>
      </w:r>
      <w:r>
        <w:rPr>
          <w:rFonts w:ascii="仿宋" w:eastAsia="仿宋" w:hAnsi="仿宋" w:cs="Times New Roman"/>
          <w:sz w:val="28"/>
          <w:szCs w:val="32"/>
        </w:rPr>
        <w:t>防护等级：IP40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lastRenderedPageBreak/>
        <w:t>33</w:t>
      </w:r>
      <w:r>
        <w:rPr>
          <w:rFonts w:ascii="仿宋" w:eastAsia="仿宋" w:hAnsi="仿宋" w:cs="Times New Roman" w:hint="eastAsia"/>
          <w:sz w:val="28"/>
          <w:szCs w:val="32"/>
        </w:rPr>
        <w:t>、</w:t>
      </w:r>
      <w:r>
        <w:rPr>
          <w:rFonts w:ascii="仿宋" w:eastAsia="仿宋" w:hAnsi="仿宋" w:cs="Times New Roman"/>
          <w:sz w:val="28"/>
          <w:szCs w:val="32"/>
        </w:rPr>
        <w:t>认证类别</w:t>
      </w:r>
      <w:r>
        <w:rPr>
          <w:rFonts w:ascii="仿宋" w:eastAsia="仿宋" w:hAnsi="仿宋" w:cs="Times New Roman" w:hint="eastAsia"/>
          <w:sz w:val="28"/>
          <w:szCs w:val="32"/>
        </w:rPr>
        <w:t>支持</w:t>
      </w:r>
      <w:r>
        <w:rPr>
          <w:rFonts w:ascii="仿宋" w:eastAsia="仿宋" w:hAnsi="仿宋" w:cs="Times New Roman"/>
          <w:sz w:val="28"/>
          <w:szCs w:val="32"/>
        </w:rPr>
        <w:t>：CCC、SRRC（5G 模组、Wi-Fi 模组）</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34</w:t>
      </w:r>
      <w:r>
        <w:rPr>
          <w:rFonts w:ascii="仿宋" w:eastAsia="仿宋" w:hAnsi="仿宋" w:cs="Times New Roman" w:hint="eastAsia"/>
          <w:sz w:val="28"/>
          <w:szCs w:val="32"/>
        </w:rPr>
        <w:t>、</w:t>
      </w:r>
      <w:r>
        <w:rPr>
          <w:rFonts w:ascii="仿宋" w:eastAsia="仿宋" w:hAnsi="仿宋" w:cs="Times New Roman"/>
          <w:sz w:val="28"/>
          <w:szCs w:val="32"/>
        </w:rPr>
        <w:t>输入电压：最小值 180VAC，正常值 200VAC~240VAC，最大值 264VAC</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35</w:t>
      </w:r>
      <w:r>
        <w:rPr>
          <w:rFonts w:ascii="仿宋" w:eastAsia="仿宋" w:hAnsi="仿宋" w:cs="Times New Roman" w:hint="eastAsia"/>
          <w:sz w:val="28"/>
          <w:szCs w:val="32"/>
        </w:rPr>
        <w:t>、</w:t>
      </w:r>
      <w:r>
        <w:rPr>
          <w:rFonts w:ascii="仿宋" w:eastAsia="仿宋" w:hAnsi="仿宋" w:cs="Times New Roman"/>
          <w:sz w:val="28"/>
          <w:szCs w:val="32"/>
        </w:rPr>
        <w:t>输入频率：最小值 47Hz，正常值 60Hz/50Hz，最大值 63Hz</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3.3 </w:t>
      </w:r>
      <w:r>
        <w:rPr>
          <w:rFonts w:ascii="仿宋" w:eastAsia="仿宋" w:hAnsi="仿宋" w:cs="Times New Roman" w:hint="eastAsia"/>
          <w:b/>
          <w:bCs/>
          <w:sz w:val="28"/>
          <w:szCs w:val="32"/>
        </w:rPr>
        <w:t>摄像机技术参数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保供电工具箱配置球型摄像机和枪型摄像机两种类型，覆盖全景监控与细节监控场景。</w:t>
      </w:r>
    </w:p>
    <w:p w:rsidR="001A3382" w:rsidRDefault="0033160C">
      <w:pPr>
        <w:spacing w:before="200" w:after="100" w:line="360" w:lineRule="auto"/>
        <w:rPr>
          <w:rFonts w:ascii="仿宋" w:eastAsia="仿宋" w:hAnsi="仿宋" w:cs="Times New Roman"/>
          <w:sz w:val="28"/>
          <w:szCs w:val="32"/>
        </w:rPr>
      </w:pPr>
      <w:r>
        <w:rPr>
          <w:rFonts w:ascii="仿宋" w:eastAsia="仿宋" w:hAnsi="仿宋" w:cs="Times New Roman"/>
          <w:b/>
          <w:bCs/>
          <w:sz w:val="28"/>
          <w:szCs w:val="32"/>
        </w:rPr>
        <w:t xml:space="preserve">3.3.1 </w:t>
      </w:r>
      <w:r>
        <w:rPr>
          <w:rFonts w:ascii="仿宋" w:eastAsia="仿宋" w:hAnsi="仿宋" w:cs="微软雅黑" w:hint="eastAsia"/>
          <w:b/>
          <w:bCs/>
          <w:sz w:val="28"/>
          <w:szCs w:val="32"/>
        </w:rPr>
        <w:t>球型摄像机技术参数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w:t>
      </w:r>
      <w:r>
        <w:rPr>
          <w:rFonts w:ascii="仿宋" w:eastAsia="仿宋" w:hAnsi="仿宋" w:cs="Times New Roman" w:hint="eastAsia"/>
          <w:sz w:val="28"/>
          <w:szCs w:val="32"/>
        </w:rPr>
        <w:t>、</w:t>
      </w:r>
      <w:r>
        <w:rPr>
          <w:rFonts w:ascii="仿宋" w:eastAsia="仿宋" w:hAnsi="仿宋" w:cs="Times New Roman"/>
          <w:sz w:val="28"/>
          <w:szCs w:val="32"/>
        </w:rPr>
        <w:t>适用于配电房全景监控、出入口、变压器室等场景的360°监测场景使用。</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w:t>
      </w:r>
      <w:r>
        <w:rPr>
          <w:rFonts w:ascii="仿宋" w:eastAsia="仿宋" w:hAnsi="仿宋" w:cs="Times New Roman" w:hint="eastAsia"/>
          <w:sz w:val="28"/>
          <w:szCs w:val="32"/>
        </w:rPr>
        <w:t>、</w:t>
      </w:r>
      <w:r>
        <w:rPr>
          <w:rFonts w:ascii="仿宋" w:eastAsia="仿宋" w:hAnsi="仿宋" w:cs="Times New Roman"/>
          <w:sz w:val="28"/>
          <w:szCs w:val="32"/>
        </w:rPr>
        <w:t>设备像素、变倍配置：像素规格≥600万，支持≥23倍光学变倍、≥16倍数字变倍。</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w:t>
      </w:r>
      <w:r>
        <w:rPr>
          <w:rFonts w:ascii="仿宋" w:eastAsia="仿宋" w:hAnsi="仿宋" w:cs="Times New Roman" w:hint="eastAsia"/>
          <w:sz w:val="28"/>
          <w:szCs w:val="32"/>
        </w:rPr>
        <w:t>、</w:t>
      </w:r>
      <w:r>
        <w:rPr>
          <w:rFonts w:ascii="仿宋" w:eastAsia="仿宋" w:hAnsi="仿宋" w:cs="Times New Roman"/>
          <w:sz w:val="28"/>
          <w:szCs w:val="32"/>
        </w:rPr>
        <w:t>补光配置：配备高效补光阵列，红外补光距离≥150m。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w:t>
      </w:r>
      <w:r>
        <w:rPr>
          <w:rFonts w:ascii="仿宋" w:eastAsia="仿宋" w:hAnsi="仿宋" w:cs="Times New Roman" w:hint="eastAsia"/>
          <w:sz w:val="28"/>
          <w:szCs w:val="32"/>
        </w:rPr>
        <w:t>、</w:t>
      </w:r>
      <w:r>
        <w:rPr>
          <w:rFonts w:ascii="仿宋" w:eastAsia="仿宋" w:hAnsi="仿宋" w:cs="Times New Roman"/>
          <w:sz w:val="28"/>
          <w:szCs w:val="32"/>
        </w:rPr>
        <w:t>智能功能：支持区域入侵侦测、越界侦测等智能侦测功能。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w:t>
      </w:r>
      <w:r>
        <w:rPr>
          <w:rFonts w:ascii="仿宋" w:eastAsia="仿宋" w:hAnsi="仿宋" w:cs="Times New Roman" w:hint="eastAsia"/>
          <w:sz w:val="28"/>
          <w:szCs w:val="32"/>
        </w:rPr>
        <w:t>、</w:t>
      </w:r>
      <w:r>
        <w:rPr>
          <w:rFonts w:ascii="仿宋" w:eastAsia="仿宋" w:hAnsi="仿宋" w:cs="Times New Roman"/>
          <w:sz w:val="28"/>
          <w:szCs w:val="32"/>
        </w:rPr>
        <w:t>视频输出性能：支持最大分辨率≥3200×1800、帧率≥30fps的高清画面输出。</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w:t>
      </w:r>
      <w:r>
        <w:rPr>
          <w:rFonts w:ascii="仿宋" w:eastAsia="仿宋" w:hAnsi="仿宋" w:cs="Times New Roman" w:hint="eastAsia"/>
          <w:sz w:val="28"/>
          <w:szCs w:val="32"/>
        </w:rPr>
        <w:t>、</w:t>
      </w:r>
      <w:r>
        <w:rPr>
          <w:rFonts w:ascii="仿宋" w:eastAsia="仿宋" w:hAnsi="仿宋" w:cs="Times New Roman"/>
          <w:sz w:val="28"/>
          <w:szCs w:val="32"/>
        </w:rPr>
        <w:t>音频功能：支持双MIC音频采集功能。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w:t>
      </w:r>
      <w:r>
        <w:rPr>
          <w:rFonts w:ascii="仿宋" w:eastAsia="仿宋" w:hAnsi="仿宋" w:cs="Times New Roman" w:hint="eastAsia"/>
          <w:sz w:val="28"/>
          <w:szCs w:val="32"/>
        </w:rPr>
        <w:t>、</w:t>
      </w:r>
      <w:r>
        <w:rPr>
          <w:rFonts w:ascii="仿宋" w:eastAsia="仿宋" w:hAnsi="仿宋" w:cs="Times New Roman"/>
          <w:sz w:val="28"/>
          <w:szCs w:val="32"/>
        </w:rPr>
        <w:t>除雾功能：内置加热玻璃，具备有效除雾能力。</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w:t>
      </w:r>
      <w:r>
        <w:rPr>
          <w:rFonts w:ascii="仿宋" w:eastAsia="仿宋" w:hAnsi="仿宋" w:cs="Times New Roman" w:hint="eastAsia"/>
          <w:sz w:val="28"/>
          <w:szCs w:val="32"/>
        </w:rPr>
        <w:t>、</w:t>
      </w:r>
      <w:r>
        <w:rPr>
          <w:rFonts w:ascii="仿宋" w:eastAsia="仿宋" w:hAnsi="仿宋" w:cs="Times New Roman"/>
          <w:sz w:val="28"/>
          <w:szCs w:val="32"/>
        </w:rPr>
        <w:t>存储性能：本地存储最大支持≥512G microSD卡。</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9</w:t>
      </w:r>
      <w:r>
        <w:rPr>
          <w:rFonts w:ascii="仿宋" w:eastAsia="仿宋" w:hAnsi="仿宋" w:cs="Times New Roman" w:hint="eastAsia"/>
          <w:sz w:val="28"/>
          <w:szCs w:val="32"/>
        </w:rPr>
        <w:t>、</w:t>
      </w:r>
      <w:r>
        <w:rPr>
          <w:rFonts w:ascii="仿宋" w:eastAsia="仿宋" w:hAnsi="仿宋" w:cs="Times New Roman"/>
          <w:sz w:val="28"/>
          <w:szCs w:val="32"/>
        </w:rPr>
        <w:t>最低照度性能：彩色模式照度≤0.005Lux @ (F1.6，AGC ON)；黑白模式照度≤0.001Lux @(F1.6，AGC ON)；支持0 Lux红外夜视成像。</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w:t>
      </w:r>
      <w:r>
        <w:rPr>
          <w:rFonts w:ascii="仿宋" w:eastAsia="仿宋" w:hAnsi="仿宋" w:cs="Times New Roman" w:hint="eastAsia"/>
          <w:sz w:val="28"/>
          <w:szCs w:val="32"/>
        </w:rPr>
        <w:t>、</w:t>
      </w:r>
      <w:r>
        <w:rPr>
          <w:rFonts w:ascii="仿宋" w:eastAsia="仿宋" w:hAnsi="仿宋" w:cs="Times New Roman"/>
          <w:sz w:val="28"/>
          <w:szCs w:val="32"/>
        </w:rPr>
        <w:t>焦距规格：设备焦距范围≥5.5-126.5mm，光学变倍倍数≥23倍。</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11</w:t>
      </w:r>
      <w:r>
        <w:rPr>
          <w:rFonts w:ascii="仿宋" w:eastAsia="仿宋" w:hAnsi="仿宋" w:cs="Times New Roman" w:hint="eastAsia"/>
          <w:sz w:val="28"/>
          <w:szCs w:val="32"/>
        </w:rPr>
        <w:t>、</w:t>
      </w:r>
      <w:r>
        <w:rPr>
          <w:rFonts w:ascii="仿宋" w:eastAsia="仿宋" w:hAnsi="仿宋" w:cs="Times New Roman"/>
          <w:sz w:val="28"/>
          <w:szCs w:val="32"/>
        </w:rPr>
        <w:t>视场角参数：水平视场角范围≥60.72°~3.2°（广角~望远）；垂直视</w:t>
      </w:r>
      <w:r>
        <w:rPr>
          <w:rFonts w:ascii="仿宋" w:eastAsia="仿宋" w:hAnsi="仿宋" w:cs="Times New Roman"/>
          <w:sz w:val="28"/>
          <w:szCs w:val="32"/>
        </w:rPr>
        <w:lastRenderedPageBreak/>
        <w:t>场角范围≥35.92°~1.8°（广角~望远）；对角视场角范围≥68.42°~3.6°（广角~望远）。</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12</w:t>
      </w:r>
      <w:r>
        <w:rPr>
          <w:rFonts w:ascii="仿宋" w:eastAsia="仿宋" w:hAnsi="仿宋" w:cs="Times New Roman" w:hint="eastAsia"/>
          <w:sz w:val="28"/>
          <w:szCs w:val="32"/>
        </w:rPr>
        <w:t>、</w:t>
      </w:r>
      <w:r>
        <w:rPr>
          <w:rFonts w:ascii="仿宋" w:eastAsia="仿宋" w:hAnsi="仿宋" w:cs="Times New Roman"/>
          <w:sz w:val="28"/>
          <w:szCs w:val="32"/>
        </w:rPr>
        <w:t>补光参数：补光灯类型为红外补光，有效补光距离≥150m。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13</w:t>
      </w:r>
      <w:r>
        <w:rPr>
          <w:rFonts w:ascii="仿宋" w:eastAsia="仿宋" w:hAnsi="仿宋" w:cs="Times New Roman" w:hint="eastAsia"/>
          <w:sz w:val="28"/>
          <w:szCs w:val="32"/>
        </w:rPr>
        <w:t>、</w:t>
      </w:r>
      <w:r>
        <w:rPr>
          <w:rFonts w:ascii="仿宋" w:eastAsia="仿宋" w:hAnsi="仿宋" w:cs="Times New Roman"/>
          <w:sz w:val="28"/>
          <w:szCs w:val="32"/>
        </w:rPr>
        <w:t>云台旋转参数：水平旋转范围可实现360°全覆盖监测；垂直旋转范围≥-15°-90°，支持自动翻转功能。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14</w:t>
      </w:r>
      <w:r>
        <w:rPr>
          <w:rFonts w:ascii="仿宋" w:eastAsia="仿宋" w:hAnsi="仿宋" w:cs="Times New Roman" w:hint="eastAsia"/>
          <w:sz w:val="28"/>
          <w:szCs w:val="32"/>
        </w:rPr>
        <w:t>、</w:t>
      </w:r>
      <w:r>
        <w:rPr>
          <w:rFonts w:ascii="仿宋" w:eastAsia="仿宋" w:hAnsi="仿宋" w:cs="Times New Roman"/>
          <w:sz w:val="28"/>
          <w:szCs w:val="32"/>
        </w:rPr>
        <w:t>编码帧率分辨率：50Hz工况下，支持25fps帧率输出（3200×1800、2560×1440、1920×1080、1280×960、1280×720分辨率）；60Hz工况下，支持30fps帧率输出（3200×1800、2560×1440、1920×1080、1280×960、1280×720分辨率），设备需满足对应帧率分辨率输出要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15</w:t>
      </w:r>
      <w:r>
        <w:rPr>
          <w:rFonts w:ascii="仿宋" w:eastAsia="仿宋" w:hAnsi="仿宋" w:cs="Times New Roman" w:hint="eastAsia"/>
          <w:sz w:val="28"/>
          <w:szCs w:val="32"/>
        </w:rPr>
        <w:t>、</w:t>
      </w:r>
      <w:r>
        <w:rPr>
          <w:rFonts w:ascii="仿宋" w:eastAsia="仿宋" w:hAnsi="仿宋" w:cs="Times New Roman"/>
          <w:sz w:val="28"/>
          <w:szCs w:val="32"/>
        </w:rPr>
        <w:t>音频配置：内置麦克风，支持双MIC功能。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16</w:t>
      </w:r>
      <w:r>
        <w:rPr>
          <w:rFonts w:ascii="仿宋" w:eastAsia="仿宋" w:hAnsi="仿宋" w:cs="Times New Roman" w:hint="eastAsia"/>
          <w:sz w:val="28"/>
          <w:szCs w:val="32"/>
        </w:rPr>
        <w:t>、</w:t>
      </w:r>
      <w:r>
        <w:rPr>
          <w:rFonts w:ascii="仿宋" w:eastAsia="仿宋" w:hAnsi="仿宋" w:cs="Times New Roman"/>
          <w:sz w:val="28"/>
          <w:szCs w:val="32"/>
        </w:rPr>
        <w:t>供电方式</w:t>
      </w:r>
      <w:r>
        <w:rPr>
          <w:rFonts w:ascii="仿宋" w:eastAsia="仿宋" w:hAnsi="仿宋" w:cs="Times New Roman" w:hint="eastAsia"/>
          <w:sz w:val="28"/>
          <w:szCs w:val="32"/>
        </w:rPr>
        <w:t>支持</w:t>
      </w:r>
      <w:r>
        <w:rPr>
          <w:rFonts w:ascii="仿宋" w:eastAsia="仿宋" w:hAnsi="仿宋" w:cs="Times New Roman"/>
          <w:sz w:val="28"/>
          <w:szCs w:val="32"/>
        </w:rPr>
        <w:t>：采用DC36V供电。</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17</w:t>
      </w:r>
      <w:r>
        <w:rPr>
          <w:rFonts w:ascii="仿宋" w:eastAsia="仿宋" w:hAnsi="仿宋" w:cs="Times New Roman" w:hint="eastAsia"/>
          <w:sz w:val="28"/>
          <w:szCs w:val="32"/>
        </w:rPr>
        <w:t>、</w:t>
      </w:r>
      <w:r>
        <w:rPr>
          <w:rFonts w:ascii="仿宋" w:eastAsia="仿宋" w:hAnsi="仿宋" w:cs="Times New Roman"/>
          <w:sz w:val="28"/>
          <w:szCs w:val="32"/>
        </w:rPr>
        <w:t>功耗参数：设备最大工作功耗≤24W。</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18</w:t>
      </w:r>
      <w:r>
        <w:rPr>
          <w:rFonts w:ascii="仿宋" w:eastAsia="仿宋" w:hAnsi="仿宋" w:cs="Times New Roman" w:hint="eastAsia"/>
          <w:sz w:val="28"/>
          <w:szCs w:val="32"/>
        </w:rPr>
        <w:t>、</w:t>
      </w:r>
      <w:r>
        <w:rPr>
          <w:rFonts w:ascii="仿宋" w:eastAsia="仿宋" w:hAnsi="仿宋" w:cs="Times New Roman"/>
          <w:sz w:val="28"/>
          <w:szCs w:val="32"/>
        </w:rPr>
        <w:t>工作环境：设备工作温度范围≥-30℃~65℃，工作环境湿度≤90%（无凝结）。</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19</w:t>
      </w:r>
      <w:r>
        <w:rPr>
          <w:rFonts w:ascii="仿宋" w:eastAsia="仿宋" w:hAnsi="仿宋" w:cs="Times New Roman" w:hint="eastAsia"/>
          <w:sz w:val="28"/>
          <w:szCs w:val="32"/>
        </w:rPr>
        <w:t>、</w:t>
      </w:r>
      <w:r>
        <w:rPr>
          <w:rFonts w:ascii="仿宋" w:eastAsia="仿宋" w:hAnsi="仿宋" w:cs="Times New Roman"/>
          <w:sz w:val="28"/>
          <w:szCs w:val="32"/>
        </w:rPr>
        <w:t>基础维护功能：支持恢复出厂设置功能。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20</w:t>
      </w:r>
      <w:r>
        <w:rPr>
          <w:rFonts w:ascii="仿宋" w:eastAsia="仿宋" w:hAnsi="仿宋" w:cs="Times New Roman" w:hint="eastAsia"/>
          <w:sz w:val="28"/>
          <w:szCs w:val="32"/>
        </w:rPr>
        <w:t>、</w:t>
      </w:r>
      <w:r>
        <w:rPr>
          <w:rFonts w:ascii="仿宋" w:eastAsia="仿宋" w:hAnsi="仿宋" w:cs="Times New Roman"/>
          <w:sz w:val="28"/>
          <w:szCs w:val="32"/>
        </w:rPr>
        <w:t>除雾配置：搭载加热玻璃除雾功能。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21</w:t>
      </w:r>
      <w:r>
        <w:rPr>
          <w:rFonts w:ascii="仿宋" w:eastAsia="仿宋" w:hAnsi="仿宋" w:cs="Times New Roman" w:hint="eastAsia"/>
          <w:sz w:val="28"/>
          <w:szCs w:val="32"/>
        </w:rPr>
        <w:t>、</w:t>
      </w:r>
      <w:r>
        <w:rPr>
          <w:rFonts w:ascii="仿宋" w:eastAsia="仿宋" w:hAnsi="仿宋" w:cs="Times New Roman"/>
          <w:sz w:val="28"/>
          <w:szCs w:val="32"/>
        </w:rPr>
        <w:t>设备尺寸：整机尺寸≤</w:t>
      </w:r>
      <w:r>
        <w:rPr>
          <w:rFonts w:ascii="Calibri" w:eastAsia="仿宋" w:hAnsi="Calibri" w:cs="Calibri"/>
          <w:sz w:val="28"/>
          <w:szCs w:val="32"/>
        </w:rPr>
        <w:t>Ø</w:t>
      </w:r>
      <w:r>
        <w:rPr>
          <w:rFonts w:ascii="仿宋" w:eastAsia="仿宋" w:hAnsi="仿宋" w:cs="Times New Roman"/>
          <w:sz w:val="28"/>
          <w:szCs w:val="32"/>
        </w:rPr>
        <w:t xml:space="preserve">208 mm </w:t>
      </w:r>
      <w:r>
        <w:rPr>
          <w:rFonts w:ascii="仿宋" w:eastAsia="仿宋" w:hAnsi="仿宋" w:cs="仿宋"/>
          <w:sz w:val="28"/>
          <w:szCs w:val="32"/>
        </w:rPr>
        <w:t>×</w:t>
      </w:r>
      <w:r>
        <w:rPr>
          <w:rFonts w:ascii="仿宋" w:eastAsia="仿宋" w:hAnsi="仿宋" w:cs="Times New Roman"/>
          <w:sz w:val="28"/>
          <w:szCs w:val="32"/>
        </w:rPr>
        <w:t xml:space="preserve"> 344.7 mm。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22</w:t>
      </w:r>
      <w:r>
        <w:rPr>
          <w:rFonts w:ascii="仿宋" w:eastAsia="仿宋" w:hAnsi="仿宋" w:cs="Times New Roman" w:hint="eastAsia"/>
          <w:sz w:val="28"/>
          <w:szCs w:val="32"/>
        </w:rPr>
        <w:t>、</w:t>
      </w:r>
      <w:r>
        <w:rPr>
          <w:rFonts w:ascii="仿宋" w:eastAsia="仿宋" w:hAnsi="仿宋" w:cs="Times New Roman"/>
          <w:sz w:val="28"/>
          <w:szCs w:val="32"/>
        </w:rPr>
        <w:t>设备重量：整机重量≤3.0 kg。</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23</w:t>
      </w:r>
      <w:r>
        <w:rPr>
          <w:rFonts w:ascii="仿宋" w:eastAsia="仿宋" w:hAnsi="仿宋" w:cs="Times New Roman" w:hint="eastAsia"/>
          <w:sz w:val="28"/>
          <w:szCs w:val="32"/>
        </w:rPr>
        <w:t>、</w:t>
      </w:r>
      <w:r>
        <w:rPr>
          <w:rFonts w:ascii="仿宋" w:eastAsia="仿宋" w:hAnsi="仿宋" w:cs="Times New Roman"/>
          <w:sz w:val="28"/>
          <w:szCs w:val="32"/>
        </w:rPr>
        <w:t>防护等级：设备防护等级不低于IP66，符合GB/T 17626.5认证标准。</w:t>
      </w:r>
    </w:p>
    <w:p w:rsidR="001A3382" w:rsidRDefault="0033160C">
      <w:pPr>
        <w:spacing w:before="200" w:after="100" w:line="360" w:lineRule="auto"/>
        <w:rPr>
          <w:rFonts w:ascii="仿宋" w:eastAsia="仿宋" w:hAnsi="仿宋" w:cs="Times New Roman"/>
          <w:sz w:val="28"/>
          <w:szCs w:val="32"/>
        </w:rPr>
      </w:pPr>
      <w:r>
        <w:rPr>
          <w:rFonts w:ascii="仿宋" w:eastAsia="仿宋" w:hAnsi="仿宋" w:cs="Times New Roman"/>
          <w:b/>
          <w:bCs/>
          <w:sz w:val="28"/>
          <w:szCs w:val="32"/>
        </w:rPr>
        <w:t xml:space="preserve">3.3.2 </w:t>
      </w:r>
      <w:r>
        <w:rPr>
          <w:rFonts w:ascii="仿宋" w:eastAsia="仿宋" w:hAnsi="仿宋" w:cs="微软雅黑" w:hint="eastAsia"/>
          <w:b/>
          <w:bCs/>
          <w:sz w:val="28"/>
          <w:szCs w:val="32"/>
        </w:rPr>
        <w:t>枪型摄像机技术参数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1、设备规格：采用≥600万像素、1/2.4" CMOS制式双光筒型网络摄像机。</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2、视频分辨率：设备最高分辨率可达到≥3200 × 1800 @25 fps。</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lastRenderedPageBreak/>
        <w:t>3、图像增强功能：支持背光补偿、强光抑制、3D数字降噪功能，设备宽动态性能≥120 dB。</w:t>
      </w:r>
      <w:r>
        <w:rPr>
          <w:rFonts w:ascii="仿宋" w:eastAsia="仿宋" w:hAnsi="仿宋" w:cs="Times New Roman" w:hint="eastAsia"/>
          <w:sz w:val="28"/>
          <w:szCs w:val="32"/>
        </w:rPr>
        <w:t>设备应支持光线较暗或无光照环境的高清监控场景，具备人脸抓拍与属性分析能力。</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4、音频配置：内置≥1路麦克风，支持音频采集。</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5、补光性能：支持白光/红外双补光模式，红外补光最远距离≥50 m，暖光补光最远距离≥30 m，支持防补光过曝功能，红外波长≥850 nm。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6、传感器参数：采用≥1/2.4" 逐行扫描CMOS图像传感器。</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7、超低照度：设备彩色模式最低照度≤0.005 Lux，满足无光、弱光高清成像需求。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焦距及视场角参数：设备提供多焦距可选配置，参数标准如下：2.8mm焦距：水平视场角≥104°，垂直视场角≥55°，对角视场角≥127°；4mm焦距：水平视场角≥78°，垂直视场角≥38°，对角视场角≥96°；6mm焦距：水平视场角≥50°，垂直视场角≥26°，对角视场角≥59°；8mm焦距：水平视场角≥47°，垂直视场角≥26°，对角视场角≥54°。</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9、补光配置类型：配备白光灯、红外灯双补光光源。</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10、视频编码标准：主码流支持H.265/H.264编码，支持超级智能编码；子码流支持H.265/H.264/MJPEG编码；第三码流支持H.265/H.264编码。</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11、网络接口：配备≥1个RJ45 10M/100M自适应以太网网口。</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12、设备尺寸：2.8mm焦距段设备外形尺寸≤182.8 × 92.7 × 87.6 mm；其余焦距段设备外形尺寸≤189.4 × 92.7 × 87.6 mm；设备包装尺寸≤235 × 120 × 125 mm。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13、设备重量：设备裸机重量≤605 g，设备带包装重量≤762 g。</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14、工作环境：设备启动及工作温湿度范围：工作温度≥-30 ℃~60 ℃，</w:t>
      </w:r>
      <w:r>
        <w:rPr>
          <w:rFonts w:ascii="仿宋" w:eastAsia="仿宋" w:hAnsi="仿宋" w:cs="Times New Roman"/>
          <w:sz w:val="28"/>
          <w:szCs w:val="32"/>
        </w:rPr>
        <w:lastRenderedPageBreak/>
        <w:t>工作环境湿度≤95%（无凝结）。</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15、设备维护：支持客户端、浏览器两种方式恢复出厂设置。</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16、供电及功耗：支持DC 12V±25%供电，具备防反接保护功能，DC供电工作电流≤0.54A，最大功耗≤6.5W；支持IEEE 802.3af CLASS 3标准PoE供电，PoE供电最大功耗≤8W；电源接口采用≤</w:t>
      </w:r>
      <w:r>
        <w:rPr>
          <w:rFonts w:ascii="Calibri" w:eastAsia="仿宋" w:hAnsi="Calibri" w:cs="Calibri"/>
          <w:sz w:val="28"/>
          <w:szCs w:val="32"/>
        </w:rPr>
        <w:t>Ø</w:t>
      </w:r>
      <w:r>
        <w:rPr>
          <w:rFonts w:ascii="仿宋" w:eastAsia="仿宋" w:hAnsi="仿宋" w:cs="Times New Roman"/>
          <w:sz w:val="28"/>
          <w:szCs w:val="32"/>
        </w:rPr>
        <w:t>5.5 mm圆口规格。</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17、防护等级：设备防护等级≥IP66，可适应户外及复杂工况环境。</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3.4 </w:t>
      </w:r>
      <w:r>
        <w:rPr>
          <w:rFonts w:ascii="仿宋" w:eastAsia="仿宋" w:hAnsi="仿宋" w:cs="Times New Roman" w:hint="eastAsia"/>
          <w:b/>
          <w:bCs/>
          <w:sz w:val="28"/>
          <w:szCs w:val="32"/>
        </w:rPr>
        <w:t>水浸传感器技术参数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w:t>
      </w:r>
      <w:r>
        <w:rPr>
          <w:rFonts w:ascii="仿宋" w:eastAsia="仿宋" w:hAnsi="仿宋" w:cs="Times New Roman" w:hint="eastAsia"/>
          <w:sz w:val="28"/>
          <w:szCs w:val="32"/>
        </w:rPr>
        <w:t>、</w:t>
      </w:r>
      <w:r>
        <w:rPr>
          <w:rFonts w:ascii="仿宋" w:eastAsia="仿宋" w:hAnsi="仿宋" w:cs="Times New Roman"/>
          <w:sz w:val="28"/>
          <w:szCs w:val="32"/>
        </w:rPr>
        <w:t>组成结构</w:t>
      </w:r>
      <w:r>
        <w:rPr>
          <w:rFonts w:ascii="仿宋" w:eastAsia="仿宋" w:hAnsi="仿宋" w:cs="Times New Roman" w:hint="eastAsia"/>
          <w:sz w:val="28"/>
          <w:szCs w:val="32"/>
        </w:rPr>
        <w:t>支持</w:t>
      </w:r>
      <w:r>
        <w:rPr>
          <w:rFonts w:ascii="仿宋" w:eastAsia="仿宋" w:hAnsi="仿宋" w:cs="Times New Roman"/>
          <w:sz w:val="28"/>
          <w:szCs w:val="32"/>
        </w:rPr>
        <w:t>：水浸传感采集探头+LoRa无线通讯单元</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w:t>
      </w:r>
      <w:r>
        <w:rPr>
          <w:rFonts w:ascii="仿宋" w:eastAsia="仿宋" w:hAnsi="仿宋" w:cs="Times New Roman" w:hint="eastAsia"/>
          <w:sz w:val="28"/>
          <w:szCs w:val="32"/>
        </w:rPr>
        <w:t>、</w:t>
      </w:r>
      <w:r>
        <w:rPr>
          <w:rFonts w:ascii="仿宋" w:eastAsia="仿宋" w:hAnsi="仿宋" w:cs="Times New Roman"/>
          <w:sz w:val="28"/>
          <w:szCs w:val="32"/>
        </w:rPr>
        <w:t>检测原理</w:t>
      </w:r>
      <w:r>
        <w:rPr>
          <w:rFonts w:ascii="仿宋" w:eastAsia="仿宋" w:hAnsi="仿宋" w:cs="Times New Roman" w:hint="eastAsia"/>
          <w:sz w:val="28"/>
          <w:szCs w:val="32"/>
        </w:rPr>
        <w:t>支持</w:t>
      </w:r>
      <w:r>
        <w:rPr>
          <w:rFonts w:ascii="仿宋" w:eastAsia="仿宋" w:hAnsi="仿宋" w:cs="Times New Roman"/>
          <w:sz w:val="28"/>
          <w:szCs w:val="32"/>
        </w:rPr>
        <w:t>：电极遇水导通形成电流回路，触发漏水告警上传</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w:t>
      </w:r>
      <w:r>
        <w:rPr>
          <w:rFonts w:ascii="仿宋" w:eastAsia="仿宋" w:hAnsi="仿宋" w:cs="Times New Roman" w:hint="eastAsia"/>
          <w:sz w:val="28"/>
          <w:szCs w:val="32"/>
        </w:rPr>
        <w:t>、</w:t>
      </w:r>
      <w:r>
        <w:rPr>
          <w:rFonts w:ascii="仿宋" w:eastAsia="仿宋" w:hAnsi="仿宋" w:cs="Times New Roman"/>
          <w:sz w:val="28"/>
          <w:szCs w:val="32"/>
        </w:rPr>
        <w:t>外供电规格</w:t>
      </w:r>
      <w:r>
        <w:rPr>
          <w:rFonts w:ascii="仿宋" w:eastAsia="仿宋" w:hAnsi="仿宋" w:cs="Times New Roman" w:hint="eastAsia"/>
          <w:sz w:val="28"/>
          <w:szCs w:val="32"/>
        </w:rPr>
        <w:t>支持</w:t>
      </w:r>
      <w:r>
        <w:rPr>
          <w:rFonts w:ascii="仿宋" w:eastAsia="仿宋" w:hAnsi="仿宋" w:cs="Times New Roman"/>
          <w:sz w:val="28"/>
          <w:szCs w:val="32"/>
        </w:rPr>
        <w:t>：标称电压 DC12V；电压范围 DC9~30V，现场施工电压不低于11V</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w:t>
      </w:r>
      <w:r>
        <w:rPr>
          <w:rFonts w:ascii="仿宋" w:eastAsia="仿宋" w:hAnsi="仿宋" w:cs="Times New Roman" w:hint="eastAsia"/>
          <w:sz w:val="28"/>
          <w:szCs w:val="32"/>
        </w:rPr>
        <w:t>、支持</w:t>
      </w:r>
      <w:r>
        <w:rPr>
          <w:rFonts w:ascii="仿宋" w:eastAsia="仿宋" w:hAnsi="仿宋" w:cs="Times New Roman"/>
          <w:sz w:val="28"/>
          <w:szCs w:val="32"/>
        </w:rPr>
        <w:t>内置电池：电池型号 3.6V 锂亚电池；低电压阈值低于3V需更换电池</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w:t>
      </w:r>
      <w:r>
        <w:rPr>
          <w:rFonts w:ascii="仿宋" w:eastAsia="仿宋" w:hAnsi="仿宋" w:cs="Times New Roman" w:hint="eastAsia"/>
          <w:sz w:val="28"/>
          <w:szCs w:val="32"/>
        </w:rPr>
        <w:t>、</w:t>
      </w:r>
      <w:r>
        <w:rPr>
          <w:rFonts w:ascii="仿宋" w:eastAsia="仿宋" w:hAnsi="仿宋" w:cs="Times New Roman"/>
          <w:sz w:val="28"/>
          <w:szCs w:val="32"/>
        </w:rPr>
        <w:t>整机功耗：</w:t>
      </w:r>
      <w:r>
        <w:rPr>
          <w:rFonts w:ascii="仿宋" w:eastAsia="仿宋" w:hAnsi="仿宋" w:cs="Times New Roman" w:hint="eastAsia"/>
          <w:sz w:val="28"/>
          <w:szCs w:val="32"/>
        </w:rPr>
        <w:t>不大于</w:t>
      </w:r>
      <w:r>
        <w:rPr>
          <w:rFonts w:ascii="仿宋" w:eastAsia="仿宋" w:hAnsi="仿宋" w:cs="Times New Roman"/>
          <w:sz w:val="28"/>
          <w:szCs w:val="32"/>
        </w:rPr>
        <w:t>1W</w:t>
      </w:r>
    </w:p>
    <w:p w:rsidR="001A3382" w:rsidRDefault="0033160C">
      <w:pPr>
        <w:spacing w:after="100" w:line="360" w:lineRule="auto"/>
        <w:rPr>
          <w:rFonts w:ascii="仿宋" w:eastAsia="仿宋" w:hAnsi="仿宋" w:cs="Times New Roman"/>
          <w:sz w:val="28"/>
          <w:szCs w:val="32"/>
        </w:rPr>
      </w:pPr>
      <w:r>
        <w:rPr>
          <w:rFonts w:ascii="仿宋" w:eastAsia="仿宋" w:hAnsi="仿宋" w:cs="Segoe UI"/>
          <w:b/>
          <w:bCs/>
          <w:color w:val="0F1115"/>
          <w:sz w:val="28"/>
          <w:szCs w:val="32"/>
          <w:shd w:val="clear" w:color="auto" w:fill="FFFFFF"/>
        </w:rPr>
        <w:t>6</w:t>
      </w:r>
      <w:r>
        <w:rPr>
          <w:rFonts w:ascii="仿宋" w:eastAsia="仿宋" w:hAnsi="仿宋" w:cs="Segoe UI" w:hint="eastAsia"/>
          <w:b/>
          <w:bCs/>
          <w:color w:val="0F1115"/>
          <w:sz w:val="28"/>
          <w:szCs w:val="32"/>
          <w:shd w:val="clear" w:color="auto" w:fill="FFFFFF"/>
        </w:rPr>
        <w:t>、</w:t>
      </w:r>
      <w:r>
        <w:rPr>
          <w:rFonts w:ascii="仿宋" w:eastAsia="仿宋" w:hAnsi="仿宋" w:cs="Times New Roman"/>
          <w:sz w:val="28"/>
          <w:szCs w:val="32"/>
        </w:rPr>
        <w:t>无线通信</w:t>
      </w:r>
      <w:r>
        <w:rPr>
          <w:rFonts w:ascii="仿宋" w:eastAsia="仿宋" w:hAnsi="仿宋" w:cs="Times New Roman" w:hint="eastAsia"/>
          <w:sz w:val="28"/>
          <w:szCs w:val="32"/>
        </w:rPr>
        <w:t>支持</w:t>
      </w:r>
      <w:r>
        <w:rPr>
          <w:rFonts w:ascii="仿宋" w:eastAsia="仿宋" w:hAnsi="仿宋" w:cs="Times New Roman"/>
          <w:sz w:val="28"/>
          <w:szCs w:val="32"/>
        </w:rPr>
        <w:t>：调制方式 LoRa；工作频段 2.4GHz；发射功率 ≤10dBm；无线传输距离 ≥50米；数据上报周期可配置 1次/分钟 ~ 1次/60分钟，默认 1次/15分钟；通信标准 Q/GDW12020-2019 输变电设备物联网微功率无线网通信协议、输变电设备物联网传感器数据规范</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w:t>
      </w:r>
      <w:r>
        <w:rPr>
          <w:rFonts w:ascii="仿宋" w:eastAsia="仿宋" w:hAnsi="仿宋" w:cs="Times New Roman" w:hint="eastAsia"/>
          <w:sz w:val="28"/>
          <w:szCs w:val="32"/>
        </w:rPr>
        <w:t>、</w:t>
      </w:r>
      <w:r>
        <w:rPr>
          <w:rFonts w:ascii="仿宋" w:eastAsia="仿宋" w:hAnsi="仿宋" w:cs="Times New Roman"/>
          <w:sz w:val="28"/>
          <w:szCs w:val="32"/>
        </w:rPr>
        <w:t>整机外形尺寸</w:t>
      </w:r>
      <w:r>
        <w:rPr>
          <w:rFonts w:ascii="仿宋" w:eastAsia="仿宋" w:hAnsi="仿宋" w:cs="Times New Roman" w:hint="eastAsia"/>
          <w:sz w:val="28"/>
          <w:szCs w:val="32"/>
        </w:rPr>
        <w:t>不大于</w:t>
      </w:r>
      <w:r>
        <w:rPr>
          <w:rFonts w:ascii="仿宋" w:eastAsia="仿宋" w:hAnsi="仿宋" w:cs="Times New Roman"/>
          <w:sz w:val="28"/>
          <w:szCs w:val="32"/>
        </w:rPr>
        <w:t>：117×85×41mm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w:t>
      </w:r>
      <w:r>
        <w:rPr>
          <w:rFonts w:ascii="仿宋" w:eastAsia="仿宋" w:hAnsi="仿宋" w:cs="Times New Roman" w:hint="eastAsia"/>
          <w:sz w:val="28"/>
          <w:szCs w:val="32"/>
        </w:rPr>
        <w:t>、</w:t>
      </w:r>
      <w:r>
        <w:rPr>
          <w:rFonts w:ascii="仿宋" w:eastAsia="仿宋" w:hAnsi="仿宋" w:cs="Times New Roman"/>
          <w:sz w:val="28"/>
          <w:szCs w:val="32"/>
        </w:rPr>
        <w:t>防护等级</w:t>
      </w:r>
      <w:r>
        <w:rPr>
          <w:rFonts w:ascii="仿宋" w:eastAsia="仿宋" w:hAnsi="仿宋" w:cs="Times New Roman" w:hint="eastAsia"/>
          <w:sz w:val="28"/>
          <w:szCs w:val="32"/>
        </w:rPr>
        <w:t>支持</w:t>
      </w:r>
      <w:r>
        <w:rPr>
          <w:rFonts w:ascii="仿宋" w:eastAsia="仿宋" w:hAnsi="仿宋" w:cs="Times New Roman"/>
          <w:sz w:val="28"/>
          <w:szCs w:val="32"/>
        </w:rPr>
        <w:t>：检测探头 IP67；无线通讯主机 IP40</w:t>
      </w:r>
    </w:p>
    <w:p w:rsidR="001A3382" w:rsidRDefault="0033160C">
      <w:pPr>
        <w:spacing w:after="100" w:line="360" w:lineRule="auto"/>
        <w:rPr>
          <w:rFonts w:ascii="仿宋" w:eastAsia="仿宋" w:hAnsi="仿宋" w:cs="Times New Roman"/>
          <w:sz w:val="28"/>
          <w:szCs w:val="32"/>
        </w:rPr>
      </w:pPr>
      <w:r>
        <w:rPr>
          <w:rFonts w:ascii="仿宋" w:eastAsia="仿宋" w:hAnsi="仿宋" w:cs="Segoe UI"/>
          <w:b/>
          <w:bCs/>
          <w:color w:val="0F1115"/>
          <w:sz w:val="28"/>
          <w:szCs w:val="32"/>
          <w:shd w:val="clear" w:color="auto" w:fill="FFFFFF"/>
        </w:rPr>
        <w:t>9</w:t>
      </w:r>
      <w:r>
        <w:rPr>
          <w:rFonts w:ascii="仿宋" w:eastAsia="仿宋" w:hAnsi="仿宋" w:cs="Segoe UI" w:hint="eastAsia"/>
          <w:b/>
          <w:bCs/>
          <w:color w:val="0F1115"/>
          <w:sz w:val="28"/>
          <w:szCs w:val="32"/>
          <w:shd w:val="clear" w:color="auto" w:fill="FFFFFF"/>
        </w:rPr>
        <w:t>、安装方式</w:t>
      </w:r>
      <w:r>
        <w:rPr>
          <w:rFonts w:ascii="仿宋" w:eastAsia="仿宋" w:hAnsi="仿宋" w:cs="Times New Roman" w:hint="eastAsia"/>
          <w:sz w:val="28"/>
          <w:szCs w:val="32"/>
        </w:rPr>
        <w:t>支持：</w:t>
      </w:r>
      <w:r>
        <w:rPr>
          <w:rFonts w:ascii="仿宋" w:eastAsia="仿宋" w:hAnsi="仿宋" w:cs="Times New Roman"/>
          <w:sz w:val="28"/>
          <w:szCs w:val="32"/>
        </w:rPr>
        <w:t>M6×70 膨胀螺钉壁挂固定，通讯单元离地30cm安装</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w:t>
      </w:r>
      <w:r>
        <w:rPr>
          <w:rFonts w:ascii="仿宋" w:eastAsia="仿宋" w:hAnsi="仿宋" w:cs="Times New Roman" w:hint="eastAsia"/>
          <w:sz w:val="28"/>
          <w:szCs w:val="32"/>
        </w:rPr>
        <w:t>、</w:t>
      </w:r>
      <w:r>
        <w:rPr>
          <w:rFonts w:ascii="仿宋" w:eastAsia="仿宋" w:hAnsi="仿宋" w:cs="Times New Roman"/>
          <w:sz w:val="28"/>
          <w:szCs w:val="32"/>
        </w:rPr>
        <w:t>工作温度</w:t>
      </w:r>
      <w:r>
        <w:rPr>
          <w:rFonts w:ascii="仿宋" w:eastAsia="仿宋" w:hAnsi="仿宋" w:cs="Times New Roman" w:hint="eastAsia"/>
          <w:sz w:val="28"/>
          <w:szCs w:val="32"/>
        </w:rPr>
        <w:t>范围不小于</w:t>
      </w:r>
      <w:r>
        <w:rPr>
          <w:rFonts w:ascii="仿宋" w:eastAsia="仿宋" w:hAnsi="仿宋" w:cs="Times New Roman"/>
          <w:sz w:val="28"/>
          <w:szCs w:val="32"/>
        </w:rPr>
        <w:t>：-40℃~+70℃</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lastRenderedPageBreak/>
        <w:t xml:space="preserve">3.5 </w:t>
      </w:r>
      <w:r>
        <w:rPr>
          <w:rFonts w:ascii="仿宋" w:eastAsia="仿宋" w:hAnsi="仿宋" w:cs="Times New Roman" w:hint="eastAsia"/>
          <w:b/>
          <w:bCs/>
          <w:sz w:val="28"/>
          <w:szCs w:val="32"/>
        </w:rPr>
        <w:t>无线测温传感器技术参数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w:t>
      </w:r>
      <w:r>
        <w:rPr>
          <w:rFonts w:ascii="仿宋" w:eastAsia="仿宋" w:hAnsi="仿宋" w:cs="Times New Roman" w:hint="eastAsia"/>
          <w:sz w:val="28"/>
          <w:szCs w:val="32"/>
        </w:rPr>
        <w:t>、</w:t>
      </w:r>
      <w:r>
        <w:rPr>
          <w:rFonts w:ascii="仿宋" w:eastAsia="仿宋" w:hAnsi="仿宋" w:cs="Times New Roman"/>
          <w:sz w:val="28"/>
          <w:szCs w:val="32"/>
        </w:rPr>
        <w:t>硬件架构</w:t>
      </w:r>
      <w:r>
        <w:rPr>
          <w:rFonts w:ascii="仿宋" w:eastAsia="仿宋" w:hAnsi="仿宋" w:cs="Times New Roman" w:hint="eastAsia"/>
          <w:sz w:val="28"/>
          <w:szCs w:val="32"/>
        </w:rPr>
        <w:t>支持</w:t>
      </w:r>
      <w:r>
        <w:rPr>
          <w:rFonts w:ascii="仿宋" w:eastAsia="仿宋" w:hAnsi="仿宋" w:cs="Times New Roman"/>
          <w:sz w:val="28"/>
          <w:szCs w:val="32"/>
        </w:rPr>
        <w:t>：温湿度采集模块+MCU主控+LoRa/RS485通信模组+数码显示屏幕</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w:t>
      </w:r>
      <w:r>
        <w:rPr>
          <w:rFonts w:ascii="仿宋" w:eastAsia="仿宋" w:hAnsi="仿宋" w:cs="Times New Roman" w:hint="eastAsia"/>
          <w:sz w:val="28"/>
          <w:szCs w:val="32"/>
        </w:rPr>
        <w:t>、</w:t>
      </w:r>
      <w:r>
        <w:rPr>
          <w:rFonts w:ascii="仿宋" w:eastAsia="仿宋" w:hAnsi="仿宋" w:cs="Times New Roman"/>
          <w:sz w:val="28"/>
          <w:szCs w:val="32"/>
        </w:rPr>
        <w:t>通信模式：LoRa无线/RS485有线二选一</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w:t>
      </w:r>
      <w:r>
        <w:rPr>
          <w:rFonts w:ascii="仿宋" w:eastAsia="仿宋" w:hAnsi="仿宋" w:cs="Times New Roman" w:hint="eastAsia"/>
          <w:sz w:val="28"/>
          <w:szCs w:val="32"/>
        </w:rPr>
        <w:t>、</w:t>
      </w:r>
      <w:r>
        <w:rPr>
          <w:rFonts w:ascii="仿宋" w:eastAsia="仿宋" w:hAnsi="仿宋" w:cs="Times New Roman"/>
          <w:sz w:val="28"/>
          <w:szCs w:val="32"/>
        </w:rPr>
        <w:t>工作电压</w:t>
      </w:r>
      <w:r>
        <w:rPr>
          <w:rFonts w:ascii="仿宋" w:eastAsia="仿宋" w:hAnsi="仿宋" w:cs="Times New Roman" w:hint="eastAsia"/>
          <w:sz w:val="28"/>
          <w:szCs w:val="32"/>
        </w:rPr>
        <w:t>支持</w:t>
      </w:r>
      <w:r>
        <w:rPr>
          <w:rFonts w:ascii="仿宋" w:eastAsia="仿宋" w:hAnsi="仿宋" w:cs="Times New Roman"/>
          <w:sz w:val="28"/>
          <w:szCs w:val="32"/>
        </w:rPr>
        <w:t>：标称DC12V，宽压DC9~30V，现场施工电压不低于11V</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w:t>
      </w:r>
      <w:r>
        <w:rPr>
          <w:rFonts w:ascii="仿宋" w:eastAsia="仿宋" w:hAnsi="仿宋" w:cs="Times New Roman" w:hint="eastAsia"/>
          <w:sz w:val="28"/>
          <w:szCs w:val="32"/>
        </w:rPr>
        <w:t>、</w:t>
      </w:r>
      <w:r>
        <w:rPr>
          <w:rFonts w:ascii="仿宋" w:eastAsia="仿宋" w:hAnsi="仿宋" w:cs="Times New Roman"/>
          <w:sz w:val="28"/>
          <w:szCs w:val="32"/>
        </w:rPr>
        <w:t>整机功耗：≤1W</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w:t>
      </w:r>
      <w:r>
        <w:rPr>
          <w:rFonts w:ascii="仿宋" w:eastAsia="仿宋" w:hAnsi="仿宋" w:cs="Times New Roman" w:hint="eastAsia"/>
          <w:sz w:val="28"/>
          <w:szCs w:val="32"/>
        </w:rPr>
        <w:t>、</w:t>
      </w:r>
      <w:r>
        <w:rPr>
          <w:rFonts w:ascii="仿宋" w:eastAsia="仿宋" w:hAnsi="仿宋" w:cs="Times New Roman"/>
          <w:sz w:val="28"/>
          <w:szCs w:val="32"/>
        </w:rPr>
        <w:t>温度量程</w:t>
      </w:r>
      <w:r>
        <w:rPr>
          <w:rFonts w:ascii="仿宋" w:eastAsia="仿宋" w:hAnsi="仿宋" w:cs="Times New Roman" w:hint="eastAsia"/>
          <w:sz w:val="28"/>
          <w:szCs w:val="32"/>
        </w:rPr>
        <w:t>不小于</w:t>
      </w:r>
      <w:r>
        <w:rPr>
          <w:rFonts w:ascii="仿宋" w:eastAsia="仿宋" w:hAnsi="仿宋" w:cs="Times New Roman"/>
          <w:sz w:val="28"/>
          <w:szCs w:val="32"/>
        </w:rPr>
        <w:t>：-40℃~85℃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w:t>
      </w:r>
      <w:r>
        <w:rPr>
          <w:rFonts w:ascii="仿宋" w:eastAsia="仿宋" w:hAnsi="仿宋" w:cs="Times New Roman" w:hint="eastAsia"/>
          <w:sz w:val="28"/>
          <w:szCs w:val="32"/>
        </w:rPr>
        <w:t>、</w:t>
      </w:r>
      <w:r>
        <w:rPr>
          <w:rFonts w:ascii="仿宋" w:eastAsia="仿宋" w:hAnsi="仿宋" w:cs="Times New Roman"/>
          <w:sz w:val="28"/>
          <w:szCs w:val="32"/>
        </w:rPr>
        <w:t>温度精度</w:t>
      </w:r>
      <w:r>
        <w:rPr>
          <w:rFonts w:ascii="仿宋" w:eastAsia="仿宋" w:hAnsi="仿宋" w:cs="Times New Roman" w:hint="eastAsia"/>
          <w:sz w:val="28"/>
          <w:szCs w:val="32"/>
        </w:rPr>
        <w:t>不大于</w:t>
      </w:r>
      <w:r>
        <w:rPr>
          <w:rFonts w:ascii="仿宋" w:eastAsia="仿宋" w:hAnsi="仿宋" w:cs="Times New Roman"/>
          <w:sz w:val="28"/>
          <w:szCs w:val="32"/>
        </w:rPr>
        <w:t>：±0.5℃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w:t>
      </w:r>
      <w:r>
        <w:rPr>
          <w:rFonts w:ascii="仿宋" w:eastAsia="仿宋" w:hAnsi="仿宋" w:cs="Times New Roman" w:hint="eastAsia"/>
          <w:sz w:val="28"/>
          <w:szCs w:val="32"/>
        </w:rPr>
        <w:t>、</w:t>
      </w:r>
      <w:r>
        <w:rPr>
          <w:rFonts w:ascii="仿宋" w:eastAsia="仿宋" w:hAnsi="仿宋" w:cs="Times New Roman"/>
          <w:sz w:val="28"/>
          <w:szCs w:val="32"/>
        </w:rPr>
        <w:t>湿度量程</w:t>
      </w:r>
      <w:r>
        <w:rPr>
          <w:rFonts w:ascii="仿宋" w:eastAsia="仿宋" w:hAnsi="仿宋" w:cs="Times New Roman" w:hint="eastAsia"/>
          <w:sz w:val="28"/>
          <w:szCs w:val="32"/>
        </w:rPr>
        <w:t>不小于</w:t>
      </w:r>
      <w:r>
        <w:rPr>
          <w:rFonts w:ascii="仿宋" w:eastAsia="仿宋" w:hAnsi="仿宋" w:cs="Times New Roman"/>
          <w:sz w:val="28"/>
          <w:szCs w:val="32"/>
        </w:rPr>
        <w:t>：0~100%RH</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w:t>
      </w:r>
      <w:r>
        <w:rPr>
          <w:rFonts w:ascii="仿宋" w:eastAsia="仿宋" w:hAnsi="仿宋" w:cs="Times New Roman" w:hint="eastAsia"/>
          <w:sz w:val="28"/>
          <w:szCs w:val="32"/>
        </w:rPr>
        <w:t>、</w:t>
      </w:r>
      <w:r>
        <w:rPr>
          <w:rFonts w:ascii="仿宋" w:eastAsia="仿宋" w:hAnsi="仿宋" w:cs="Times New Roman"/>
          <w:sz w:val="28"/>
          <w:szCs w:val="32"/>
        </w:rPr>
        <w:t>工作环境湿度</w:t>
      </w:r>
      <w:r>
        <w:rPr>
          <w:rFonts w:ascii="仿宋" w:eastAsia="仿宋" w:hAnsi="仿宋" w:cs="Times New Roman" w:hint="eastAsia"/>
          <w:sz w:val="28"/>
          <w:szCs w:val="32"/>
        </w:rPr>
        <w:t>支持</w:t>
      </w:r>
      <w:r>
        <w:rPr>
          <w:rFonts w:ascii="仿宋" w:eastAsia="仿宋" w:hAnsi="仿宋" w:cs="Times New Roman"/>
          <w:sz w:val="28"/>
          <w:szCs w:val="32"/>
        </w:rPr>
        <w:t>：0~99.9%RH</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hint="eastAsia"/>
          <w:sz w:val="28"/>
          <w:szCs w:val="32"/>
        </w:rPr>
        <w:t>9、</w:t>
      </w:r>
      <w:r>
        <w:rPr>
          <w:rFonts w:ascii="仿宋" w:eastAsia="仿宋" w:hAnsi="仿宋" w:cs="Times New Roman"/>
          <w:sz w:val="28"/>
          <w:szCs w:val="32"/>
        </w:rPr>
        <w:t>无线通信</w:t>
      </w:r>
      <w:r>
        <w:rPr>
          <w:rFonts w:ascii="仿宋" w:eastAsia="仿宋" w:hAnsi="仿宋" w:cs="Times New Roman" w:hint="eastAsia"/>
          <w:sz w:val="28"/>
          <w:szCs w:val="32"/>
        </w:rPr>
        <w:t>支持</w:t>
      </w:r>
      <w:r>
        <w:rPr>
          <w:rFonts w:ascii="仿宋" w:eastAsia="仿宋" w:hAnsi="仿宋" w:cs="Times New Roman"/>
          <w:sz w:val="28"/>
          <w:szCs w:val="32"/>
        </w:rPr>
        <w:t>：LoRa工作频段 2.4GHz；发射功率 ≤10dBm；有效通信距离 ＞=50米；数据上报频次可配置1次/1分钟 ~ 1次/30分钟，超出范围自动恢复默认2分钟上报，默认不开启休眠；配套功能 数码管实时显示温湿度，支持按键参数设置</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w:t>
      </w:r>
      <w:r>
        <w:rPr>
          <w:rFonts w:ascii="仿宋" w:eastAsia="仿宋" w:hAnsi="仿宋" w:cs="Times New Roman" w:hint="eastAsia"/>
          <w:sz w:val="28"/>
          <w:szCs w:val="32"/>
        </w:rPr>
        <w:t>、</w:t>
      </w:r>
      <w:r>
        <w:rPr>
          <w:rFonts w:ascii="仿宋" w:eastAsia="仿宋" w:hAnsi="仿宋" w:cs="Times New Roman"/>
          <w:sz w:val="28"/>
          <w:szCs w:val="32"/>
        </w:rPr>
        <w:t>防护等级</w:t>
      </w:r>
      <w:r>
        <w:rPr>
          <w:rFonts w:ascii="仿宋" w:eastAsia="仿宋" w:hAnsi="仿宋" w:cs="Times New Roman" w:hint="eastAsia"/>
          <w:sz w:val="28"/>
          <w:szCs w:val="32"/>
        </w:rPr>
        <w:t>支持</w:t>
      </w:r>
      <w:r>
        <w:rPr>
          <w:rFonts w:ascii="仿宋" w:eastAsia="仿宋" w:hAnsi="仿宋" w:cs="Times New Roman"/>
          <w:sz w:val="28"/>
          <w:szCs w:val="32"/>
        </w:rPr>
        <w:t>：IP40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11</w:t>
      </w:r>
      <w:r>
        <w:rPr>
          <w:rFonts w:ascii="仿宋" w:eastAsia="仿宋" w:hAnsi="仿宋" w:cs="Times New Roman" w:hint="eastAsia"/>
          <w:sz w:val="28"/>
          <w:szCs w:val="32"/>
        </w:rPr>
        <w:t>、</w:t>
      </w:r>
      <w:r>
        <w:rPr>
          <w:rFonts w:ascii="仿宋" w:eastAsia="仿宋" w:hAnsi="仿宋" w:cs="Times New Roman"/>
          <w:sz w:val="28"/>
          <w:szCs w:val="32"/>
        </w:rPr>
        <w:t>工作温度</w:t>
      </w:r>
      <w:r>
        <w:rPr>
          <w:rFonts w:ascii="仿宋" w:eastAsia="仿宋" w:hAnsi="仿宋" w:cs="Times New Roman" w:hint="eastAsia"/>
          <w:sz w:val="28"/>
          <w:szCs w:val="32"/>
        </w:rPr>
        <w:t>范围不小于</w:t>
      </w:r>
      <w:r>
        <w:rPr>
          <w:rFonts w:ascii="仿宋" w:eastAsia="仿宋" w:hAnsi="仿宋" w:cs="Times New Roman"/>
          <w:sz w:val="28"/>
          <w:szCs w:val="32"/>
        </w:rPr>
        <w:t>：-40℃~85℃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12</w:t>
      </w:r>
      <w:r>
        <w:rPr>
          <w:rFonts w:ascii="仿宋" w:eastAsia="仿宋" w:hAnsi="仿宋" w:cs="Times New Roman" w:hint="eastAsia"/>
          <w:sz w:val="28"/>
          <w:szCs w:val="32"/>
        </w:rPr>
        <w:t>、</w:t>
      </w:r>
      <w:r>
        <w:rPr>
          <w:rFonts w:ascii="仿宋" w:eastAsia="仿宋" w:hAnsi="仿宋" w:cs="Times New Roman"/>
          <w:sz w:val="28"/>
          <w:szCs w:val="32"/>
        </w:rPr>
        <w:t>工作湿度</w:t>
      </w:r>
      <w:r>
        <w:rPr>
          <w:rFonts w:ascii="仿宋" w:eastAsia="仿宋" w:hAnsi="仿宋" w:cs="Times New Roman" w:hint="eastAsia"/>
          <w:sz w:val="28"/>
          <w:szCs w:val="32"/>
        </w:rPr>
        <w:t>范围不小于</w:t>
      </w:r>
      <w:r>
        <w:rPr>
          <w:rFonts w:ascii="仿宋" w:eastAsia="仿宋" w:hAnsi="仿宋" w:cs="Times New Roman"/>
          <w:sz w:val="28"/>
          <w:szCs w:val="32"/>
        </w:rPr>
        <w:t>：0~99.9%RH</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3.6 </w:t>
      </w:r>
      <w:r>
        <w:rPr>
          <w:rFonts w:ascii="仿宋" w:eastAsia="仿宋" w:hAnsi="仿宋" w:cs="Times New Roman" w:hint="eastAsia"/>
          <w:b/>
          <w:bCs/>
          <w:sz w:val="28"/>
          <w:szCs w:val="32"/>
        </w:rPr>
        <w:t>烟雾传感器技术参数</w:t>
      </w:r>
    </w:p>
    <w:p w:rsidR="001A3382" w:rsidRDefault="0033160C">
      <w:pPr>
        <w:spacing w:after="100" w:line="360" w:lineRule="auto"/>
        <w:rPr>
          <w:rFonts w:ascii="仿宋" w:eastAsia="仿宋" w:hAnsi="仿宋" w:cs="Times New Roman"/>
          <w:sz w:val="28"/>
          <w:szCs w:val="32"/>
        </w:rPr>
      </w:pPr>
      <w:r>
        <w:rPr>
          <w:rFonts w:ascii="仿宋" w:eastAsia="仿宋" w:hAnsi="仿宋" w:cs="Segoe UI"/>
          <w:b/>
          <w:bCs/>
          <w:color w:val="0F1115"/>
          <w:sz w:val="28"/>
          <w:szCs w:val="32"/>
          <w:shd w:val="clear" w:color="auto" w:fill="FFFFFF"/>
        </w:rPr>
        <w:t>1</w:t>
      </w:r>
      <w:r>
        <w:rPr>
          <w:rFonts w:ascii="仿宋" w:eastAsia="仿宋" w:hAnsi="仿宋" w:cs="Segoe UI" w:hint="eastAsia"/>
          <w:b/>
          <w:bCs/>
          <w:color w:val="0F1115"/>
          <w:sz w:val="28"/>
          <w:szCs w:val="32"/>
          <w:shd w:val="clear" w:color="auto" w:fill="FFFFFF"/>
        </w:rPr>
        <w:t>、</w:t>
      </w:r>
      <w:r>
        <w:rPr>
          <w:rFonts w:ascii="仿宋" w:eastAsia="仿宋" w:hAnsi="仿宋" w:cs="Times New Roman"/>
          <w:sz w:val="28"/>
          <w:szCs w:val="32"/>
        </w:rPr>
        <w:t>检测原理：红外光电式，光学迷宫结构，防尘、防虫、抗光线干扰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w:t>
      </w:r>
      <w:r>
        <w:rPr>
          <w:rFonts w:ascii="仿宋" w:eastAsia="仿宋" w:hAnsi="仿宋" w:cs="Times New Roman" w:hint="eastAsia"/>
          <w:sz w:val="28"/>
          <w:szCs w:val="32"/>
        </w:rPr>
        <w:t>、</w:t>
      </w:r>
      <w:r>
        <w:rPr>
          <w:rFonts w:ascii="仿宋" w:eastAsia="仿宋" w:hAnsi="仿宋" w:cs="Times New Roman"/>
          <w:sz w:val="28"/>
          <w:szCs w:val="32"/>
        </w:rPr>
        <w:t>报警表现：红色LED快速闪烁+蜂鸣器声光报警；正常待机20秒闪烁一次指示灯</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w:t>
      </w:r>
      <w:r>
        <w:rPr>
          <w:rFonts w:ascii="仿宋" w:eastAsia="仿宋" w:hAnsi="仿宋" w:cs="Times New Roman" w:hint="eastAsia"/>
          <w:sz w:val="28"/>
          <w:szCs w:val="32"/>
        </w:rPr>
        <w:t>、</w:t>
      </w:r>
      <w:r>
        <w:rPr>
          <w:rFonts w:ascii="仿宋" w:eastAsia="仿宋" w:hAnsi="仿宋" w:cs="Times New Roman"/>
          <w:sz w:val="28"/>
          <w:szCs w:val="32"/>
        </w:rPr>
        <w:t>工作电压范围</w:t>
      </w:r>
      <w:r>
        <w:rPr>
          <w:rFonts w:ascii="仿宋" w:eastAsia="仿宋" w:hAnsi="仿宋" w:cs="Times New Roman" w:hint="eastAsia"/>
          <w:sz w:val="28"/>
          <w:szCs w:val="32"/>
        </w:rPr>
        <w:t>支持</w:t>
      </w:r>
      <w:r>
        <w:rPr>
          <w:rFonts w:ascii="仿宋" w:eastAsia="仿宋" w:hAnsi="仿宋" w:cs="Times New Roman"/>
          <w:sz w:val="28"/>
          <w:szCs w:val="32"/>
        </w:rPr>
        <w:t>：DC9~30V，标准供电DC12V</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lastRenderedPageBreak/>
        <w:t>4</w:t>
      </w:r>
      <w:r>
        <w:rPr>
          <w:rFonts w:ascii="仿宋" w:eastAsia="仿宋" w:hAnsi="仿宋" w:cs="Times New Roman" w:hint="eastAsia"/>
          <w:sz w:val="28"/>
          <w:szCs w:val="32"/>
        </w:rPr>
        <w:t>、</w:t>
      </w:r>
      <w:r>
        <w:rPr>
          <w:rFonts w:ascii="仿宋" w:eastAsia="仿宋" w:hAnsi="仿宋" w:cs="Times New Roman"/>
          <w:sz w:val="28"/>
          <w:szCs w:val="32"/>
        </w:rPr>
        <w:t>静息待机电流</w:t>
      </w:r>
      <w:r>
        <w:rPr>
          <w:rFonts w:ascii="仿宋" w:eastAsia="仿宋" w:hAnsi="仿宋" w:cs="Times New Roman" w:hint="eastAsia"/>
          <w:sz w:val="28"/>
          <w:szCs w:val="32"/>
        </w:rPr>
        <w:t>不大于</w:t>
      </w:r>
      <w:r>
        <w:rPr>
          <w:rFonts w:ascii="仿宋" w:eastAsia="仿宋" w:hAnsi="仿宋" w:cs="Times New Roman"/>
          <w:sz w:val="28"/>
          <w:szCs w:val="32"/>
        </w:rPr>
        <w:t>：7.4mA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w:t>
      </w:r>
      <w:r>
        <w:rPr>
          <w:rFonts w:ascii="仿宋" w:eastAsia="仿宋" w:hAnsi="仿宋" w:cs="Times New Roman" w:hint="eastAsia"/>
          <w:sz w:val="28"/>
          <w:szCs w:val="32"/>
        </w:rPr>
        <w:t>、</w:t>
      </w:r>
      <w:r>
        <w:rPr>
          <w:rFonts w:ascii="仿宋" w:eastAsia="仿宋" w:hAnsi="仿宋" w:cs="Times New Roman"/>
          <w:sz w:val="28"/>
          <w:szCs w:val="32"/>
        </w:rPr>
        <w:t>报警工作电流不大于：34mA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w:t>
      </w:r>
      <w:r>
        <w:rPr>
          <w:rFonts w:ascii="仿宋" w:eastAsia="仿宋" w:hAnsi="仿宋" w:cs="Times New Roman" w:hint="eastAsia"/>
          <w:sz w:val="28"/>
          <w:szCs w:val="32"/>
        </w:rPr>
        <w:t>、</w:t>
      </w:r>
      <w:r>
        <w:rPr>
          <w:rFonts w:ascii="仿宋" w:eastAsia="仿宋" w:hAnsi="仿宋" w:cs="Times New Roman"/>
          <w:sz w:val="28"/>
          <w:szCs w:val="32"/>
        </w:rPr>
        <w:t>报警烟雾浓度阈值：≤10%OBS/M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w:t>
      </w:r>
      <w:r>
        <w:rPr>
          <w:rFonts w:ascii="仿宋" w:eastAsia="仿宋" w:hAnsi="仿宋" w:cs="Times New Roman" w:hint="eastAsia"/>
          <w:sz w:val="28"/>
          <w:szCs w:val="32"/>
        </w:rPr>
        <w:t>、</w:t>
      </w:r>
      <w:r>
        <w:rPr>
          <w:rFonts w:ascii="仿宋" w:eastAsia="仿宋" w:hAnsi="仿宋" w:cs="Times New Roman"/>
          <w:sz w:val="28"/>
          <w:szCs w:val="32"/>
        </w:rPr>
        <w:t>报警响度：≥85dB</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w:t>
      </w:r>
      <w:r>
        <w:rPr>
          <w:rFonts w:ascii="仿宋" w:eastAsia="仿宋" w:hAnsi="仿宋" w:cs="Times New Roman" w:hint="eastAsia"/>
          <w:sz w:val="28"/>
          <w:szCs w:val="32"/>
        </w:rPr>
        <w:t>、</w:t>
      </w:r>
      <w:r>
        <w:rPr>
          <w:rFonts w:ascii="仿宋" w:eastAsia="仿宋" w:hAnsi="仿宋" w:cs="Times New Roman"/>
          <w:sz w:val="28"/>
          <w:szCs w:val="32"/>
        </w:rPr>
        <w:t>有效保护监测面积</w:t>
      </w:r>
      <w:r>
        <w:rPr>
          <w:rFonts w:ascii="仿宋" w:eastAsia="仿宋" w:hAnsi="仿宋" w:cs="Times New Roman" w:hint="eastAsia"/>
          <w:sz w:val="28"/>
          <w:szCs w:val="32"/>
        </w:rPr>
        <w:t>不小于</w:t>
      </w:r>
      <w:r>
        <w:rPr>
          <w:rFonts w:ascii="仿宋" w:eastAsia="仿宋" w:hAnsi="仿宋" w:cs="Times New Roman"/>
          <w:sz w:val="28"/>
          <w:szCs w:val="32"/>
        </w:rPr>
        <w:t>：60~100㎡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9</w:t>
      </w:r>
      <w:r>
        <w:rPr>
          <w:rFonts w:ascii="仿宋" w:eastAsia="仿宋" w:hAnsi="仿宋" w:cs="Times New Roman" w:hint="eastAsia"/>
          <w:sz w:val="28"/>
          <w:szCs w:val="32"/>
        </w:rPr>
        <w:t>、</w:t>
      </w:r>
      <w:r>
        <w:rPr>
          <w:rFonts w:ascii="仿宋" w:eastAsia="仿宋" w:hAnsi="仿宋" w:cs="Times New Roman"/>
          <w:sz w:val="28"/>
          <w:szCs w:val="32"/>
        </w:rPr>
        <w:t>无线通信</w:t>
      </w:r>
      <w:r>
        <w:rPr>
          <w:rFonts w:ascii="仿宋" w:eastAsia="仿宋" w:hAnsi="仿宋" w:cs="Times New Roman" w:hint="eastAsia"/>
          <w:sz w:val="28"/>
          <w:szCs w:val="32"/>
        </w:rPr>
        <w:t>支持</w:t>
      </w:r>
      <w:r>
        <w:rPr>
          <w:rFonts w:ascii="仿宋" w:eastAsia="仿宋" w:hAnsi="仿宋" w:cs="Times New Roman"/>
          <w:sz w:val="28"/>
          <w:szCs w:val="32"/>
        </w:rPr>
        <w:t>：调制方式 LoRa；默认工作频段 2.4GHz；发射功率 ≤10dBm；无线通信距离 ＞50米；数据上报周期可配置1~30分钟/次</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w:t>
      </w:r>
      <w:r>
        <w:rPr>
          <w:rFonts w:ascii="仿宋" w:eastAsia="仿宋" w:hAnsi="仿宋" w:cs="Times New Roman" w:hint="eastAsia"/>
          <w:sz w:val="28"/>
          <w:szCs w:val="32"/>
        </w:rPr>
        <w:t>、</w:t>
      </w:r>
      <w:r>
        <w:rPr>
          <w:rFonts w:ascii="仿宋" w:eastAsia="仿宋" w:hAnsi="仿宋" w:cs="Times New Roman"/>
          <w:sz w:val="28"/>
          <w:szCs w:val="32"/>
        </w:rPr>
        <w:t>防护等级</w:t>
      </w:r>
      <w:r>
        <w:rPr>
          <w:rFonts w:ascii="仿宋" w:eastAsia="仿宋" w:hAnsi="仿宋" w:cs="Times New Roman" w:hint="eastAsia"/>
          <w:sz w:val="28"/>
          <w:szCs w:val="32"/>
        </w:rPr>
        <w:t>支持</w:t>
      </w:r>
      <w:r>
        <w:rPr>
          <w:rFonts w:ascii="仿宋" w:eastAsia="仿宋" w:hAnsi="仿宋" w:cs="Times New Roman"/>
          <w:sz w:val="28"/>
          <w:szCs w:val="32"/>
        </w:rPr>
        <w:t>：IP40</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3.7 </w:t>
      </w:r>
      <w:r>
        <w:rPr>
          <w:rFonts w:ascii="仿宋" w:eastAsia="仿宋" w:hAnsi="仿宋" w:cs="Times New Roman" w:hint="eastAsia"/>
          <w:b/>
          <w:bCs/>
          <w:sz w:val="28"/>
          <w:szCs w:val="32"/>
        </w:rPr>
        <w:t>门状态传感器技术参数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1、架构支持：门磁探测模块+MCU主控+LoRa/RS485通信模组</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防护结构支持：探测器环氧树脂一体灌注+硅胶防水圈；电磁抗干扰达国标Ⅲ级</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2、额定电压范围：DC12V±10%，现场施工电压不低于11V</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3、整机功耗：≤1W</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4、最大电流：18.4mA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5、门磁吸合平均电流不大于：4.5mA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6、门磁断开平均电流不大于：3.5mA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7、感应磁吸距离不小于：20~50mm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8、机械使用寿命：＞100万次开合</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9、探测器密封支持：环氧树脂灌注+硅胶防水圈</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10、无线通信支持：LoRa频段 470~510MHz；发射功率 ≤10dBm；有效通信距离 ＞50米；上报周期可配置1次/分钟～1次/30分钟</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lastRenderedPageBreak/>
        <w:t>11、RS485有线通信协议：Modbus RTU</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12、通信主机单元防护等级支持：IP40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13、门磁探测探头防护等级支持：IP68</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14、工作温度范围支持：-20℃~+70℃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15、工作湿度范围支持：10%~95%RH（无冷凝）</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16、大气压力范围支持：70kPa~106kPa</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3.8 </w:t>
      </w:r>
      <w:r>
        <w:rPr>
          <w:rFonts w:ascii="仿宋" w:eastAsia="仿宋" w:hAnsi="仿宋" w:cs="Times New Roman" w:hint="eastAsia"/>
          <w:b/>
          <w:bCs/>
          <w:sz w:val="28"/>
          <w:szCs w:val="32"/>
        </w:rPr>
        <w:t>温湿度传感器技术参数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1、硬件架构需求：温湿度采集模块+MCU主控+LoRa/RS485通信模组+数码显示屏幕</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通信模式：LoRa无线/RS485有线二选一</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2、工作电压：标称DC12V，宽压DC9~30V，现场施工电压不低于11V</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3、整机功耗：≤1W</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4、温度量程：-40℃~85℃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5、温度精度：±0.5℃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6、湿度量程：0~100%RH</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7、工作环境湿度范围：0~99.9%RH</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8、支持《Q/GDW 12020 输变电设备物联网微功率无线网通信协议》《输变电设备物联网传感器数据规范》LoRa无线通信：工作频段 2.4GHz；发射功率 ≤10dBm；有效通信距离 ＞50米；数据上报周期可配置1~30分钟/次，超出范围自动恢复默认2分钟上报，支持按键参数设置</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9、防护等级不低于：IP40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10、工作温度范围不小于：-40℃~85℃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lastRenderedPageBreak/>
        <w:t>11、工作湿度范围不小于：0~99.9%RH</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3.9 </w:t>
      </w:r>
      <w:r>
        <w:rPr>
          <w:rFonts w:ascii="仿宋" w:eastAsia="仿宋" w:hAnsi="仿宋" w:cs="Times New Roman" w:hint="eastAsia"/>
          <w:b/>
          <w:bCs/>
          <w:sz w:val="28"/>
          <w:szCs w:val="32"/>
        </w:rPr>
        <w:t>低压智能监测终端技术参数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多功能电能计量与监测终端。能精确地计量有功正反向总电能、各费率电能，无功四象限电能，具有有功正反向最大需量计量功能，对有功无功功率、电压、电流、功率因数和频率等用电参数进行实时测量和处理，具有分时计量、自动费控、电量和需量的数据存储、负荷曲线记录、事件数据记录等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2、具备电能计量：</w:t>
      </w:r>
      <w:r>
        <w:rPr>
          <w:rFonts w:ascii="仿宋" w:eastAsia="仿宋" w:hAnsi="仿宋" w:cs="Times New Roman" w:hint="eastAsia"/>
          <w:sz w:val="28"/>
          <w:szCs w:val="32"/>
        </w:rPr>
        <w:t>组合有功电能、正</w:t>
      </w:r>
      <w:r>
        <w:rPr>
          <w:rFonts w:ascii="仿宋" w:eastAsia="仿宋" w:hAnsi="仿宋" w:cs="Times New Roman"/>
          <w:sz w:val="28"/>
          <w:szCs w:val="32"/>
        </w:rPr>
        <w:t>/</w:t>
      </w:r>
      <w:r>
        <w:rPr>
          <w:rFonts w:ascii="仿宋" w:eastAsia="仿宋" w:hAnsi="仿宋" w:cs="Times New Roman" w:hint="eastAsia"/>
          <w:sz w:val="28"/>
          <w:szCs w:val="32"/>
        </w:rPr>
        <w:t>反向有功总及分费率电能、分相正</w:t>
      </w:r>
      <w:r>
        <w:rPr>
          <w:rFonts w:ascii="仿宋" w:eastAsia="仿宋" w:hAnsi="仿宋" w:cs="Times New Roman"/>
          <w:sz w:val="28"/>
          <w:szCs w:val="32"/>
        </w:rPr>
        <w:t>/</w:t>
      </w:r>
      <w:r>
        <w:rPr>
          <w:rFonts w:ascii="仿宋" w:eastAsia="仿宋" w:hAnsi="仿宋" w:cs="Times New Roman" w:hint="eastAsia"/>
          <w:sz w:val="28"/>
          <w:szCs w:val="32"/>
        </w:rPr>
        <w:t>反向有功电能、四象限无功电能、组合无功</w:t>
      </w:r>
      <w:r>
        <w:rPr>
          <w:rFonts w:ascii="仿宋" w:eastAsia="仿宋" w:hAnsi="仿宋" w:cs="Times New Roman"/>
          <w:sz w:val="28"/>
          <w:szCs w:val="32"/>
        </w:rPr>
        <w:t>1/2</w:t>
      </w:r>
      <w:r>
        <w:rPr>
          <w:rFonts w:ascii="仿宋" w:eastAsia="仿宋" w:hAnsi="仿宋" w:cs="Times New Roman" w:hint="eastAsia"/>
          <w:sz w:val="28"/>
          <w:szCs w:val="32"/>
        </w:rPr>
        <w:t>电能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3、具备最大需量计量</w:t>
      </w:r>
      <w:r>
        <w:rPr>
          <w:rFonts w:ascii="仿宋" w:eastAsia="仿宋" w:hAnsi="仿宋" w:cs="Times New Roman"/>
          <w:sz w:val="28"/>
          <w:szCs w:val="32"/>
        </w:rPr>
        <w:t>：</w:t>
      </w:r>
      <w:r>
        <w:rPr>
          <w:rFonts w:ascii="仿宋" w:eastAsia="仿宋" w:hAnsi="仿宋" w:cs="Times New Roman" w:hint="eastAsia"/>
          <w:sz w:val="28"/>
          <w:szCs w:val="32"/>
        </w:rPr>
        <w:t>正</w:t>
      </w:r>
      <w:r>
        <w:rPr>
          <w:rFonts w:ascii="仿宋" w:eastAsia="仿宋" w:hAnsi="仿宋" w:cs="Times New Roman"/>
          <w:sz w:val="28"/>
          <w:szCs w:val="32"/>
        </w:rPr>
        <w:t>/</w:t>
      </w:r>
      <w:r>
        <w:rPr>
          <w:rFonts w:ascii="仿宋" w:eastAsia="仿宋" w:hAnsi="仿宋" w:cs="Times New Roman" w:hint="eastAsia"/>
          <w:sz w:val="28"/>
          <w:szCs w:val="32"/>
        </w:rPr>
        <w:t>反向有功及分费率最大需量、四象限无功最大需量、组合无功</w:t>
      </w:r>
      <w:r>
        <w:rPr>
          <w:rFonts w:ascii="仿宋" w:eastAsia="仿宋" w:hAnsi="仿宋" w:cs="Times New Roman"/>
          <w:sz w:val="28"/>
          <w:szCs w:val="32"/>
        </w:rPr>
        <w:t>1/2</w:t>
      </w:r>
      <w:r>
        <w:rPr>
          <w:rFonts w:ascii="仿宋" w:eastAsia="仿宋" w:hAnsi="仿宋" w:cs="Times New Roman" w:hint="eastAsia"/>
          <w:sz w:val="28"/>
          <w:szCs w:val="32"/>
        </w:rPr>
        <w:t>最大需量</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4、具备冻结功能</w:t>
      </w:r>
      <w:r>
        <w:rPr>
          <w:rFonts w:ascii="仿宋" w:eastAsia="仿宋" w:hAnsi="仿宋" w:cs="Times New Roman"/>
          <w:sz w:val="28"/>
          <w:szCs w:val="32"/>
        </w:rPr>
        <w:t>：</w:t>
      </w:r>
      <w:r>
        <w:rPr>
          <w:rFonts w:ascii="仿宋" w:eastAsia="仿宋" w:hAnsi="仿宋" w:cs="Times New Roman" w:hint="eastAsia"/>
          <w:sz w:val="28"/>
          <w:szCs w:val="32"/>
        </w:rPr>
        <w:t>瞬时冻结、切换冻结、日冻结、整点冻结、结算日冻结</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5、具备事件记录</w:t>
      </w:r>
      <w:r>
        <w:rPr>
          <w:rFonts w:ascii="仿宋" w:eastAsia="仿宋" w:hAnsi="仿宋" w:cs="Times New Roman"/>
          <w:sz w:val="28"/>
          <w:szCs w:val="32"/>
        </w:rPr>
        <w:t>：失压、欠压、过压、断相、全失压、电压逆相序、电流逆相序、电压不平衡、电流不平衡、失流、过流、断流、功率反向、过载、功率因数超下限、电流严重不平衡、潮流反向、电压合格率、需量超限、编程、校时</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6、具备显示功能</w:t>
      </w:r>
      <w:r>
        <w:rPr>
          <w:rFonts w:ascii="仿宋" w:eastAsia="仿宋" w:hAnsi="仿宋" w:cs="Times New Roman"/>
          <w:sz w:val="28"/>
          <w:szCs w:val="32"/>
        </w:rPr>
        <w:t>：自动循显、按键循显</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7、具备通信接口不少于</w:t>
      </w:r>
      <w:r>
        <w:rPr>
          <w:rFonts w:ascii="仿宋" w:eastAsia="仿宋" w:hAnsi="仿宋" w:cs="Times New Roman"/>
          <w:sz w:val="28"/>
          <w:szCs w:val="32"/>
        </w:rPr>
        <w:t>：RS485-1接口（可1200/2400/4800/9600bps选择）、红外接口（1200bps）、RS485-2接口（可1200/2400/4800/9600bps选择）、载波模块接口</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8、测量：分相电压、分相电流、总及分相有功/无功/视在功率、分相功率因数、分相相角、电网频率、表内温度、零线电流</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费控功能：本地费控、远程费控</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lastRenderedPageBreak/>
        <w:t>9、分钟冻结</w:t>
      </w:r>
      <w:r>
        <w:rPr>
          <w:rFonts w:ascii="仿宋" w:eastAsia="仿宋" w:hAnsi="仿宋" w:cs="Times New Roman"/>
          <w:sz w:val="28"/>
          <w:szCs w:val="32"/>
        </w:rPr>
        <w:t>：电压、电流、频率、有/无功功率、功率因数、有/无功总电能、四象限无功总电能、当前需量</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10、状态指示</w:t>
      </w:r>
      <w:r>
        <w:rPr>
          <w:rFonts w:ascii="仿宋" w:eastAsia="仿宋" w:hAnsi="仿宋" w:cs="Times New Roman"/>
          <w:sz w:val="28"/>
          <w:szCs w:val="32"/>
        </w:rPr>
        <w:t>：有功脉冲指示灯、无功脉冲指示灯、液晶报警指示、拉闸指示灯</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其他：安全保护、停电抄表、停电显示、主动上报、报警功能</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11、对时要求</w:t>
      </w:r>
      <w:r>
        <w:rPr>
          <w:rFonts w:ascii="仿宋" w:eastAsia="仿宋" w:hAnsi="仿宋" w:cs="Times New Roman"/>
          <w:sz w:val="28"/>
          <w:szCs w:val="32"/>
        </w:rPr>
        <w:t>：时钟准确度（日计时误差）- 参比温度23℃：≤0.5s/d；时钟准确度（日计时误差）- -25℃~+55℃：≤±1s/d；时钟频率：1Hz</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规格要求：</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12、参比电压</w:t>
      </w:r>
      <w:r>
        <w:rPr>
          <w:rFonts w:ascii="仿宋" w:eastAsia="仿宋" w:hAnsi="仿宋" w:cs="Times New Roman"/>
          <w:sz w:val="28"/>
          <w:szCs w:val="32"/>
        </w:rPr>
        <w:tab/>
        <w:t>3×220V/380V；3×57.7V/100V；3×100V</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13、电压工作范围</w:t>
      </w:r>
      <w:r>
        <w:rPr>
          <w:rFonts w:ascii="仿宋" w:eastAsia="仿宋" w:hAnsi="仿宋" w:cs="Times New Roman"/>
          <w:sz w:val="28"/>
          <w:szCs w:val="32"/>
        </w:rPr>
        <w:tab/>
        <w:t>0.9Unom~1.1Unom</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14、电流规格支持</w:t>
      </w:r>
      <w:r>
        <w:rPr>
          <w:rFonts w:ascii="仿宋" w:eastAsia="仿宋" w:hAnsi="仿宋" w:cs="Times New Roman"/>
          <w:sz w:val="28"/>
          <w:szCs w:val="32"/>
        </w:rPr>
        <w:t>（互感器接入式）</w:t>
      </w:r>
      <w:r>
        <w:rPr>
          <w:rFonts w:ascii="仿宋" w:eastAsia="仿宋" w:hAnsi="仿宋" w:cs="Times New Roman"/>
          <w:sz w:val="28"/>
          <w:szCs w:val="32"/>
        </w:rPr>
        <w:tab/>
        <w:t>5(10)A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15、工作温度范围不小于</w:t>
      </w:r>
      <w:r>
        <w:rPr>
          <w:rFonts w:ascii="仿宋" w:eastAsia="仿宋" w:hAnsi="仿宋" w:cs="Times New Roman"/>
          <w:sz w:val="28"/>
          <w:szCs w:val="32"/>
        </w:rPr>
        <w:tab/>
        <w:t>-25℃~55℃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16、极限工作温度范围不小于</w:t>
      </w:r>
      <w:r>
        <w:rPr>
          <w:rFonts w:ascii="仿宋" w:eastAsia="仿宋" w:hAnsi="仿宋" w:cs="Times New Roman"/>
          <w:sz w:val="28"/>
          <w:szCs w:val="32"/>
        </w:rPr>
        <w:tab/>
        <w:t>-55℃~85℃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17、相对湿度</w:t>
      </w:r>
      <w:r>
        <w:rPr>
          <w:rFonts w:ascii="仿宋" w:eastAsia="仿宋" w:hAnsi="仿宋" w:cs="Times New Roman"/>
          <w:sz w:val="28"/>
          <w:szCs w:val="32"/>
        </w:rPr>
        <w:tab/>
        <w:t>H3：具有平均气候条件的开放环境</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18、频率范围不小于</w:t>
      </w:r>
      <w:r>
        <w:rPr>
          <w:rFonts w:ascii="仿宋" w:eastAsia="仿宋" w:hAnsi="仿宋" w:cs="Times New Roman"/>
          <w:sz w:val="28"/>
          <w:szCs w:val="32"/>
        </w:rPr>
        <w:tab/>
        <w:t>(50±2.5)Hz</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19、起动电流不大于</w:t>
      </w:r>
      <w:r>
        <w:rPr>
          <w:rFonts w:ascii="仿宋" w:eastAsia="仿宋" w:hAnsi="仿宋" w:cs="Times New Roman"/>
          <w:sz w:val="28"/>
          <w:szCs w:val="32"/>
        </w:rPr>
        <w:t>（经互感器接入式B级）</w:t>
      </w:r>
      <w:r>
        <w:rPr>
          <w:rFonts w:ascii="仿宋" w:eastAsia="仿宋" w:hAnsi="仿宋" w:cs="Times New Roman"/>
          <w:sz w:val="28"/>
          <w:szCs w:val="32"/>
        </w:rPr>
        <w:tab/>
        <w:t>0.04I</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20、起动电流不大于</w:t>
      </w:r>
      <w:r>
        <w:rPr>
          <w:rFonts w:ascii="仿宋" w:eastAsia="仿宋" w:hAnsi="仿宋" w:cs="Times New Roman"/>
          <w:sz w:val="28"/>
          <w:szCs w:val="32"/>
        </w:rPr>
        <w:t>（经互感器接入式C、D级）</w:t>
      </w:r>
      <w:r>
        <w:rPr>
          <w:rFonts w:ascii="仿宋" w:eastAsia="仿宋" w:hAnsi="仿宋" w:cs="Times New Roman"/>
          <w:sz w:val="28"/>
          <w:szCs w:val="32"/>
        </w:rPr>
        <w:tab/>
        <w:t>0.02I</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21、静态功耗</w:t>
      </w:r>
      <w:r>
        <w:rPr>
          <w:rFonts w:ascii="仿宋" w:eastAsia="仿宋" w:hAnsi="仿宋" w:cs="Times New Roman"/>
          <w:sz w:val="28"/>
          <w:szCs w:val="32"/>
        </w:rPr>
        <w:tab/>
        <w:t>各相≤1.5W、6V</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lang w:bidi="ar"/>
        </w:rPr>
        <w:t>22、运行年限</w:t>
      </w:r>
      <w:r>
        <w:rPr>
          <w:rFonts w:ascii="仿宋" w:eastAsia="仿宋" w:hAnsi="仿宋" w:cs="Times New Roman" w:hint="eastAsia"/>
          <w:sz w:val="28"/>
          <w:szCs w:val="32"/>
          <w:lang w:bidi="ar"/>
        </w:rPr>
        <w:t>：</w:t>
      </w:r>
      <w:r>
        <w:rPr>
          <w:rFonts w:ascii="仿宋" w:eastAsia="仿宋" w:hAnsi="仿宋" w:cs="Times New Roman"/>
          <w:sz w:val="28"/>
          <w:szCs w:val="32"/>
          <w:lang w:bidi="ar"/>
        </w:rPr>
        <w:t>电</w:t>
      </w:r>
      <w:r>
        <w:rPr>
          <w:rFonts w:ascii="仿宋" w:eastAsia="仿宋" w:hAnsi="仿宋" w:cs="Times New Roman"/>
          <w:sz w:val="28"/>
          <w:szCs w:val="32"/>
        </w:rPr>
        <w:t>池连续工作时间：≥5年</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3.10 </w:t>
      </w:r>
      <w:r>
        <w:rPr>
          <w:rFonts w:ascii="仿宋" w:eastAsia="仿宋" w:hAnsi="仿宋" w:cs="Times New Roman" w:hint="eastAsia"/>
          <w:b/>
          <w:bCs/>
          <w:sz w:val="28"/>
          <w:szCs w:val="32"/>
        </w:rPr>
        <w:t>电能质量监测终端技术参数</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w:t>
      </w:r>
      <w:r>
        <w:rPr>
          <w:rFonts w:ascii="仿宋" w:eastAsia="仿宋" w:hAnsi="仿宋" w:cs="Times New Roman" w:hint="eastAsia"/>
          <w:sz w:val="28"/>
          <w:szCs w:val="32"/>
        </w:rPr>
        <w:t>、电能质量监测终端装置遵循最新的电能质量七项国家标准和电能质量监测设备通用要求的国家标准，集谐波分析、波形采样、电压暂升</w:t>
      </w:r>
      <w:r>
        <w:rPr>
          <w:rFonts w:ascii="仿宋" w:eastAsia="仿宋" w:hAnsi="仿宋" w:cs="Times New Roman"/>
          <w:sz w:val="28"/>
          <w:szCs w:val="32"/>
        </w:rPr>
        <w:t>/</w:t>
      </w:r>
      <w:r>
        <w:rPr>
          <w:rFonts w:ascii="仿宋" w:eastAsia="仿宋" w:hAnsi="仿宋" w:cs="Times New Roman" w:hint="eastAsia"/>
          <w:sz w:val="28"/>
          <w:szCs w:val="32"/>
        </w:rPr>
        <w:t>暂降</w:t>
      </w:r>
      <w:r>
        <w:rPr>
          <w:rFonts w:ascii="仿宋" w:eastAsia="仿宋" w:hAnsi="仿宋" w:cs="Times New Roman"/>
          <w:sz w:val="28"/>
          <w:szCs w:val="32"/>
        </w:rPr>
        <w:t>/</w:t>
      </w:r>
      <w:r>
        <w:rPr>
          <w:rFonts w:ascii="仿宋" w:eastAsia="仿宋" w:hAnsi="仿宋" w:cs="Times New Roman" w:hint="eastAsia"/>
          <w:sz w:val="28"/>
          <w:szCs w:val="32"/>
        </w:rPr>
        <w:t>中</w:t>
      </w:r>
      <w:r>
        <w:rPr>
          <w:rFonts w:ascii="仿宋" w:eastAsia="仿宋" w:hAnsi="仿宋" w:cs="Times New Roman" w:hint="eastAsia"/>
          <w:sz w:val="28"/>
          <w:szCs w:val="32"/>
        </w:rPr>
        <w:lastRenderedPageBreak/>
        <w:t>断记录、闪变监测、电压不平衡度测量、波形的瞬态捕捉、事件记录、测量控制等多功能为一体，应用于监测电能质量是否符合国家标准或国际标准的场合</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w:t>
      </w:r>
      <w:r>
        <w:rPr>
          <w:rFonts w:ascii="仿宋" w:eastAsia="仿宋" w:hAnsi="仿宋" w:cs="Times New Roman" w:hint="eastAsia"/>
          <w:sz w:val="28"/>
          <w:szCs w:val="32"/>
        </w:rPr>
        <w:t>、</w:t>
      </w:r>
      <w:r>
        <w:rPr>
          <w:rFonts w:ascii="仿宋" w:eastAsia="仿宋" w:hAnsi="仿宋" w:cs="Times New Roman"/>
          <w:sz w:val="28"/>
          <w:szCs w:val="32"/>
        </w:rPr>
        <w:t>支持环境温度：-25℃ ~ +70℃</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w:t>
      </w:r>
      <w:r>
        <w:rPr>
          <w:rFonts w:ascii="仿宋" w:eastAsia="仿宋" w:hAnsi="仿宋" w:cs="Times New Roman" w:hint="eastAsia"/>
          <w:sz w:val="28"/>
          <w:szCs w:val="32"/>
        </w:rPr>
        <w:t>、</w:t>
      </w:r>
      <w:r>
        <w:rPr>
          <w:rFonts w:ascii="仿宋" w:eastAsia="仿宋" w:hAnsi="仿宋" w:cs="Times New Roman"/>
          <w:sz w:val="28"/>
          <w:szCs w:val="32"/>
        </w:rPr>
        <w:t>支持相对湿度：5% ~ 95%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4</w:t>
      </w:r>
      <w:r>
        <w:rPr>
          <w:rFonts w:ascii="仿宋" w:eastAsia="仿宋" w:hAnsi="仿宋" w:cs="Times New Roman" w:hint="eastAsia"/>
          <w:sz w:val="28"/>
          <w:szCs w:val="32"/>
        </w:rPr>
        <w:t>、</w:t>
      </w:r>
      <w:r>
        <w:rPr>
          <w:rFonts w:ascii="仿宋" w:eastAsia="仿宋" w:hAnsi="仿宋" w:cs="Times New Roman"/>
          <w:sz w:val="28"/>
          <w:szCs w:val="32"/>
        </w:rPr>
        <w:t>支持大气压力：63kPa ~ 110kPa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5</w:t>
      </w:r>
      <w:r>
        <w:rPr>
          <w:rFonts w:ascii="仿宋" w:eastAsia="仿宋" w:hAnsi="仿宋" w:cs="Times New Roman" w:hint="eastAsia"/>
          <w:sz w:val="28"/>
          <w:szCs w:val="32"/>
        </w:rPr>
        <w:t>、</w:t>
      </w:r>
      <w:r>
        <w:rPr>
          <w:rFonts w:ascii="仿宋" w:eastAsia="仿宋" w:hAnsi="仿宋" w:cs="Times New Roman"/>
          <w:sz w:val="28"/>
          <w:szCs w:val="32"/>
        </w:rPr>
        <w:t>支持电源电压：85V ~ 264V AC/DC，47Hz ~ 440Hz</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6</w:t>
      </w:r>
      <w:r>
        <w:rPr>
          <w:rFonts w:ascii="仿宋" w:eastAsia="仿宋" w:hAnsi="仿宋" w:cs="Times New Roman" w:hint="eastAsia"/>
          <w:sz w:val="28"/>
          <w:szCs w:val="32"/>
        </w:rPr>
        <w:t>、</w:t>
      </w:r>
      <w:r>
        <w:rPr>
          <w:rFonts w:ascii="仿宋" w:eastAsia="仿宋" w:hAnsi="仿宋" w:cs="Times New Roman"/>
          <w:sz w:val="28"/>
          <w:szCs w:val="32"/>
        </w:rPr>
        <w:t>支持功率消耗：&lt; 10W</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7</w:t>
      </w:r>
      <w:r>
        <w:rPr>
          <w:rFonts w:ascii="仿宋" w:eastAsia="仿宋" w:hAnsi="仿宋" w:cs="Times New Roman" w:hint="eastAsia"/>
          <w:sz w:val="28"/>
          <w:szCs w:val="32"/>
        </w:rPr>
        <w:t>、</w:t>
      </w:r>
      <w:r>
        <w:rPr>
          <w:rFonts w:ascii="仿宋" w:eastAsia="仿宋" w:hAnsi="仿宋" w:cs="Times New Roman"/>
          <w:sz w:val="28"/>
          <w:szCs w:val="32"/>
        </w:rPr>
        <w:t>支持额定电压：57.7V~400V L-N</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8</w:t>
      </w:r>
      <w:r>
        <w:rPr>
          <w:rFonts w:ascii="仿宋" w:eastAsia="仿宋" w:hAnsi="仿宋" w:cs="Times New Roman" w:hint="eastAsia"/>
          <w:sz w:val="28"/>
          <w:szCs w:val="32"/>
        </w:rPr>
        <w:t>、</w:t>
      </w:r>
      <w:r>
        <w:rPr>
          <w:rFonts w:ascii="仿宋" w:eastAsia="仿宋" w:hAnsi="仿宋" w:cs="Times New Roman"/>
          <w:sz w:val="28"/>
          <w:szCs w:val="32"/>
        </w:rPr>
        <w:t>支持精度范围不大于：5V~2Un</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9</w:t>
      </w:r>
      <w:r>
        <w:rPr>
          <w:rFonts w:ascii="仿宋" w:eastAsia="仿宋" w:hAnsi="仿宋" w:cs="Times New Roman" w:hint="eastAsia"/>
          <w:sz w:val="28"/>
          <w:szCs w:val="32"/>
        </w:rPr>
        <w:t>、</w:t>
      </w:r>
      <w:r>
        <w:rPr>
          <w:rFonts w:ascii="仿宋" w:eastAsia="仿宋" w:hAnsi="仿宋" w:cs="Times New Roman"/>
          <w:sz w:val="28"/>
          <w:szCs w:val="32"/>
        </w:rPr>
        <w:t>支持频率（50Hz系统）：40.0Hz~60.0Hz</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10</w:t>
      </w:r>
      <w:r>
        <w:rPr>
          <w:rFonts w:ascii="仿宋" w:eastAsia="仿宋" w:hAnsi="仿宋" w:cs="Times New Roman" w:hint="eastAsia"/>
          <w:sz w:val="28"/>
          <w:szCs w:val="32"/>
        </w:rPr>
        <w:t>、</w:t>
      </w:r>
      <w:r>
        <w:rPr>
          <w:rFonts w:ascii="仿宋" w:eastAsia="仿宋" w:hAnsi="仿宋" w:cs="Times New Roman"/>
          <w:sz w:val="28"/>
          <w:szCs w:val="32"/>
        </w:rPr>
        <w:t>支持频率（60Hz系统）：48.0Hz~72.0Hz</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11</w:t>
      </w:r>
      <w:r>
        <w:rPr>
          <w:rFonts w:ascii="仿宋" w:eastAsia="仿宋" w:hAnsi="仿宋" w:cs="Times New Roman" w:hint="eastAsia"/>
          <w:sz w:val="28"/>
          <w:szCs w:val="32"/>
        </w:rPr>
        <w:t>、</w:t>
      </w:r>
      <w:r>
        <w:rPr>
          <w:rFonts w:ascii="仿宋" w:eastAsia="仿宋" w:hAnsi="仿宋" w:cs="Times New Roman"/>
          <w:sz w:val="28"/>
          <w:szCs w:val="32"/>
        </w:rPr>
        <w:t>支持功率消耗：&lt;0.5VA/相</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12</w:t>
      </w:r>
      <w:r>
        <w:rPr>
          <w:rFonts w:ascii="仿宋" w:eastAsia="仿宋" w:hAnsi="仿宋" w:cs="Times New Roman" w:hint="eastAsia"/>
          <w:sz w:val="28"/>
          <w:szCs w:val="32"/>
        </w:rPr>
        <w:t>、</w:t>
      </w:r>
      <w:r>
        <w:rPr>
          <w:rFonts w:ascii="仿宋" w:eastAsia="仿宋" w:hAnsi="仿宋" w:cs="Times New Roman"/>
          <w:sz w:val="28"/>
          <w:szCs w:val="32"/>
        </w:rPr>
        <w:t>支持额定电流：5A</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13</w:t>
      </w:r>
      <w:r>
        <w:rPr>
          <w:rFonts w:ascii="仿宋" w:eastAsia="仿宋" w:hAnsi="仿宋" w:cs="Times New Roman" w:hint="eastAsia"/>
          <w:sz w:val="28"/>
          <w:szCs w:val="32"/>
        </w:rPr>
        <w:t>、</w:t>
      </w:r>
      <w:r>
        <w:rPr>
          <w:rFonts w:ascii="仿宋" w:eastAsia="仿宋" w:hAnsi="仿宋" w:cs="Times New Roman"/>
          <w:sz w:val="28"/>
          <w:szCs w:val="32"/>
        </w:rPr>
        <w:t>支持精度范围：0.01 In ~ 4 In</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14</w:t>
      </w:r>
      <w:r>
        <w:rPr>
          <w:rFonts w:ascii="仿宋" w:eastAsia="仿宋" w:hAnsi="仿宋" w:cs="Times New Roman" w:hint="eastAsia"/>
          <w:sz w:val="28"/>
          <w:szCs w:val="32"/>
        </w:rPr>
        <w:t>、</w:t>
      </w:r>
      <w:r>
        <w:rPr>
          <w:rFonts w:ascii="仿宋" w:eastAsia="仿宋" w:hAnsi="仿宋" w:cs="Times New Roman"/>
          <w:sz w:val="28"/>
          <w:szCs w:val="32"/>
        </w:rPr>
        <w:t>支持启动值：0.001 In</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15</w:t>
      </w:r>
      <w:r>
        <w:rPr>
          <w:rFonts w:ascii="仿宋" w:eastAsia="仿宋" w:hAnsi="仿宋" w:cs="Times New Roman" w:hint="eastAsia"/>
          <w:sz w:val="28"/>
          <w:szCs w:val="32"/>
        </w:rPr>
        <w:t>、</w:t>
      </w:r>
      <w:r>
        <w:rPr>
          <w:rFonts w:ascii="仿宋" w:eastAsia="仿宋" w:hAnsi="仿宋" w:cs="Times New Roman"/>
          <w:sz w:val="28"/>
          <w:szCs w:val="32"/>
        </w:rPr>
        <w:t>支持功率消耗（5A配置）：&lt; 0.5VA/相</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16</w:t>
      </w:r>
      <w:r>
        <w:rPr>
          <w:rFonts w:ascii="仿宋" w:eastAsia="仿宋" w:hAnsi="仿宋" w:cs="Times New Roman" w:hint="eastAsia"/>
          <w:sz w:val="28"/>
          <w:szCs w:val="32"/>
        </w:rPr>
        <w:t>、</w:t>
      </w:r>
      <w:r>
        <w:rPr>
          <w:rFonts w:ascii="仿宋" w:eastAsia="仿宋" w:hAnsi="仿宋" w:cs="Times New Roman"/>
          <w:sz w:val="28"/>
          <w:szCs w:val="32"/>
        </w:rPr>
        <w:t>支持信号接入方式：间接接入式</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17</w:t>
      </w:r>
      <w:r>
        <w:rPr>
          <w:rFonts w:ascii="仿宋" w:eastAsia="仿宋" w:hAnsi="仿宋" w:cs="Times New Roman" w:hint="eastAsia"/>
          <w:sz w:val="28"/>
          <w:szCs w:val="32"/>
        </w:rPr>
        <w:t>、</w:t>
      </w:r>
      <w:r>
        <w:rPr>
          <w:rFonts w:ascii="仿宋" w:eastAsia="仿宋" w:hAnsi="仿宋" w:cs="Times New Roman"/>
          <w:sz w:val="28"/>
          <w:szCs w:val="32"/>
        </w:rPr>
        <w:t>电压回路支持：2倍额定电压，连续工作；4倍额定电压，允许1s</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18</w:t>
      </w:r>
      <w:r>
        <w:rPr>
          <w:rFonts w:ascii="仿宋" w:eastAsia="仿宋" w:hAnsi="仿宋" w:cs="Times New Roman" w:hint="eastAsia"/>
          <w:sz w:val="28"/>
          <w:szCs w:val="32"/>
        </w:rPr>
        <w:t>、</w:t>
      </w:r>
      <w:r>
        <w:rPr>
          <w:rFonts w:ascii="仿宋" w:eastAsia="仿宋" w:hAnsi="仿宋" w:cs="Times New Roman"/>
          <w:sz w:val="28"/>
          <w:szCs w:val="32"/>
        </w:rPr>
        <w:t>电流回路支持：4倍额定电流，连续工作；10倍额定电流，允许1s</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19</w:t>
      </w:r>
      <w:r>
        <w:rPr>
          <w:rFonts w:ascii="仿宋" w:eastAsia="仿宋" w:hAnsi="仿宋" w:cs="Times New Roman" w:hint="eastAsia"/>
          <w:sz w:val="28"/>
          <w:szCs w:val="32"/>
        </w:rPr>
        <w:t>、</w:t>
      </w:r>
      <w:r>
        <w:rPr>
          <w:rFonts w:ascii="仿宋" w:eastAsia="仿宋" w:hAnsi="仿宋" w:cs="Times New Roman"/>
          <w:sz w:val="28"/>
          <w:szCs w:val="32"/>
        </w:rPr>
        <w:t>对时方式：支持 NTP 对时、IRIG-B 对时、脉冲对时和 IEEE 1588 对时</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lastRenderedPageBreak/>
        <w:t>20</w:t>
      </w:r>
      <w:r>
        <w:rPr>
          <w:rFonts w:ascii="仿宋" w:eastAsia="仿宋" w:hAnsi="仿宋" w:cs="Times New Roman" w:hint="eastAsia"/>
          <w:sz w:val="28"/>
          <w:szCs w:val="32"/>
        </w:rPr>
        <w:t>、</w:t>
      </w:r>
      <w:r>
        <w:rPr>
          <w:rFonts w:ascii="仿宋" w:eastAsia="仿宋" w:hAnsi="仿宋" w:cs="Times New Roman"/>
          <w:sz w:val="28"/>
          <w:szCs w:val="32"/>
        </w:rPr>
        <w:t>对时误差：IRIG-B、脉冲对时误差：1ms</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21</w:t>
      </w:r>
      <w:r>
        <w:rPr>
          <w:rFonts w:ascii="仿宋" w:eastAsia="仿宋" w:hAnsi="仿宋" w:cs="Times New Roman" w:hint="eastAsia"/>
          <w:sz w:val="28"/>
          <w:szCs w:val="32"/>
        </w:rPr>
        <w:t>、</w:t>
      </w:r>
      <w:r>
        <w:rPr>
          <w:rFonts w:ascii="仿宋" w:eastAsia="仿宋" w:hAnsi="仿宋" w:cs="Times New Roman"/>
          <w:sz w:val="28"/>
          <w:szCs w:val="32"/>
        </w:rPr>
        <w:t>时钟守时误差不大于：6ppm（0.5s/d）</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22</w:t>
      </w:r>
      <w:r>
        <w:rPr>
          <w:rFonts w:ascii="仿宋" w:eastAsia="仿宋" w:hAnsi="仿宋" w:cs="Times New Roman" w:hint="eastAsia"/>
          <w:sz w:val="28"/>
          <w:szCs w:val="32"/>
        </w:rPr>
        <w:t>、</w:t>
      </w:r>
      <w:r>
        <w:rPr>
          <w:rFonts w:ascii="仿宋" w:eastAsia="仿宋" w:hAnsi="仿宋" w:cs="Times New Roman"/>
          <w:sz w:val="28"/>
          <w:szCs w:val="32"/>
        </w:rPr>
        <w:t>电压误差：不超过 ±0.1% Un</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23</w:t>
      </w:r>
      <w:r>
        <w:rPr>
          <w:rFonts w:ascii="仿宋" w:eastAsia="仿宋" w:hAnsi="仿宋" w:cs="Times New Roman" w:hint="eastAsia"/>
          <w:sz w:val="28"/>
          <w:szCs w:val="32"/>
        </w:rPr>
        <w:t>、</w:t>
      </w:r>
      <w:r>
        <w:rPr>
          <w:rFonts w:ascii="仿宋" w:eastAsia="仿宋" w:hAnsi="仿宋" w:cs="Times New Roman"/>
          <w:sz w:val="28"/>
          <w:szCs w:val="32"/>
        </w:rPr>
        <w:t>电流误差：不超过 ±0.2% In</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24</w:t>
      </w:r>
      <w:r>
        <w:rPr>
          <w:rFonts w:ascii="仿宋" w:eastAsia="仿宋" w:hAnsi="仿宋" w:cs="Times New Roman" w:hint="eastAsia"/>
          <w:sz w:val="28"/>
          <w:szCs w:val="32"/>
        </w:rPr>
        <w:t>、</w:t>
      </w:r>
      <w:r>
        <w:rPr>
          <w:rFonts w:ascii="仿宋" w:eastAsia="仿宋" w:hAnsi="仿宋" w:cs="Times New Roman"/>
          <w:sz w:val="28"/>
          <w:szCs w:val="32"/>
        </w:rPr>
        <w:t>相位误差：不超过 0.2 度</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25</w:t>
      </w:r>
      <w:r>
        <w:rPr>
          <w:rFonts w:ascii="仿宋" w:eastAsia="仿宋" w:hAnsi="仿宋" w:cs="Times New Roman" w:hint="eastAsia"/>
          <w:sz w:val="28"/>
          <w:szCs w:val="32"/>
        </w:rPr>
        <w:t>、</w:t>
      </w:r>
      <w:r>
        <w:rPr>
          <w:rFonts w:ascii="仿宋" w:eastAsia="仿宋" w:hAnsi="仿宋" w:cs="Times New Roman"/>
          <w:sz w:val="28"/>
          <w:szCs w:val="32"/>
        </w:rPr>
        <w:t>频率误差：不超过 ±0.005Hz</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26</w:t>
      </w:r>
      <w:r>
        <w:rPr>
          <w:rFonts w:ascii="仿宋" w:eastAsia="仿宋" w:hAnsi="仿宋" w:cs="Times New Roman" w:hint="eastAsia"/>
          <w:sz w:val="28"/>
          <w:szCs w:val="32"/>
        </w:rPr>
        <w:t>、</w:t>
      </w:r>
      <w:r>
        <w:rPr>
          <w:rFonts w:ascii="仿宋" w:eastAsia="仿宋" w:hAnsi="仿宋" w:cs="Times New Roman"/>
          <w:sz w:val="28"/>
          <w:szCs w:val="32"/>
        </w:rPr>
        <w:t>功率误差：不超过 ±0.2% UnIn</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27</w:t>
      </w:r>
      <w:r>
        <w:rPr>
          <w:rFonts w:ascii="仿宋" w:eastAsia="仿宋" w:hAnsi="仿宋" w:cs="Times New Roman" w:hint="eastAsia"/>
          <w:sz w:val="28"/>
          <w:szCs w:val="32"/>
        </w:rPr>
        <w:t>、</w:t>
      </w:r>
      <w:r>
        <w:rPr>
          <w:rFonts w:ascii="仿宋" w:eastAsia="仿宋" w:hAnsi="仿宋" w:cs="Times New Roman"/>
          <w:sz w:val="28"/>
          <w:szCs w:val="32"/>
        </w:rPr>
        <w:t>电压不平衡度：不大于 ±0.1%</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28</w:t>
      </w:r>
      <w:r>
        <w:rPr>
          <w:rFonts w:ascii="仿宋" w:eastAsia="仿宋" w:hAnsi="仿宋" w:cs="Times New Roman" w:hint="eastAsia"/>
          <w:sz w:val="28"/>
          <w:szCs w:val="32"/>
        </w:rPr>
        <w:t>、</w:t>
      </w:r>
      <w:r>
        <w:rPr>
          <w:rFonts w:ascii="仿宋" w:eastAsia="仿宋" w:hAnsi="仿宋" w:cs="Times New Roman"/>
          <w:sz w:val="28"/>
          <w:szCs w:val="32"/>
        </w:rPr>
        <w:t>电流不平衡度：不大于 ±0.5%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29</w:t>
      </w:r>
      <w:r>
        <w:rPr>
          <w:rFonts w:ascii="仿宋" w:eastAsia="仿宋" w:hAnsi="仿宋" w:cs="Times New Roman" w:hint="eastAsia"/>
          <w:sz w:val="28"/>
          <w:szCs w:val="32"/>
        </w:rPr>
        <w:t>、</w:t>
      </w:r>
      <w:r>
        <w:rPr>
          <w:rFonts w:ascii="仿宋" w:eastAsia="仿宋" w:hAnsi="仿宋" w:cs="Times New Roman"/>
          <w:sz w:val="28"/>
          <w:szCs w:val="32"/>
        </w:rPr>
        <w:t>最高谐波感知能力</w:t>
      </w:r>
      <w:r>
        <w:rPr>
          <w:rFonts w:ascii="仿宋" w:eastAsia="仿宋" w:hAnsi="仿宋" w:cs="Times New Roman" w:hint="eastAsia"/>
          <w:sz w:val="28"/>
          <w:szCs w:val="32"/>
        </w:rPr>
        <w:t>支持</w:t>
      </w:r>
      <w:r>
        <w:rPr>
          <w:rFonts w:ascii="仿宋" w:eastAsia="仿宋" w:hAnsi="仿宋" w:cs="Times New Roman"/>
          <w:sz w:val="28"/>
          <w:szCs w:val="32"/>
        </w:rPr>
        <w:t>：0 ~ 150kHz</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30</w:t>
      </w:r>
      <w:r>
        <w:rPr>
          <w:rFonts w:ascii="仿宋" w:eastAsia="仿宋" w:hAnsi="仿宋" w:cs="Times New Roman" w:hint="eastAsia"/>
          <w:sz w:val="28"/>
          <w:szCs w:val="32"/>
        </w:rPr>
        <w:t>、</w:t>
      </w:r>
      <w:r>
        <w:rPr>
          <w:rFonts w:ascii="仿宋" w:eastAsia="仿宋" w:hAnsi="仿宋" w:cs="Times New Roman"/>
          <w:sz w:val="28"/>
          <w:szCs w:val="32"/>
        </w:rPr>
        <w:t>电压畸变率误差：不超过 ±0.05%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31</w:t>
      </w:r>
      <w:r>
        <w:rPr>
          <w:rFonts w:ascii="仿宋" w:eastAsia="仿宋" w:hAnsi="仿宋" w:cs="Times New Roman" w:hint="eastAsia"/>
          <w:sz w:val="28"/>
          <w:szCs w:val="32"/>
        </w:rPr>
        <w:t>、</w:t>
      </w:r>
      <w:r>
        <w:rPr>
          <w:rFonts w:ascii="仿宋" w:eastAsia="仿宋" w:hAnsi="仿宋" w:cs="Times New Roman"/>
          <w:sz w:val="28"/>
          <w:szCs w:val="32"/>
        </w:rPr>
        <w:t>电流畸变率误差：不超过 ±0.15%</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32</w:t>
      </w:r>
      <w:r>
        <w:rPr>
          <w:rFonts w:ascii="仿宋" w:eastAsia="仿宋" w:hAnsi="仿宋" w:cs="Times New Roman" w:hint="eastAsia"/>
          <w:sz w:val="28"/>
          <w:szCs w:val="32"/>
        </w:rPr>
        <w:t>、</w:t>
      </w:r>
      <w:r>
        <w:rPr>
          <w:rFonts w:ascii="仿宋" w:eastAsia="仿宋" w:hAnsi="仿宋" w:cs="Times New Roman"/>
          <w:sz w:val="28"/>
          <w:szCs w:val="32"/>
        </w:rPr>
        <w:t>同步时钟误差：≤ 1ms</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33</w:t>
      </w:r>
      <w:r>
        <w:rPr>
          <w:rFonts w:ascii="仿宋" w:eastAsia="仿宋" w:hAnsi="仿宋" w:cs="Times New Roman" w:hint="eastAsia"/>
          <w:sz w:val="28"/>
          <w:szCs w:val="32"/>
        </w:rPr>
        <w:t>、</w:t>
      </w:r>
      <w:r>
        <w:rPr>
          <w:rFonts w:ascii="仿宋" w:eastAsia="仿宋" w:hAnsi="仿宋" w:cs="Times New Roman"/>
          <w:sz w:val="28"/>
          <w:szCs w:val="32"/>
        </w:rPr>
        <w:t>触发前记录波形：不少于 5 个周波</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34</w:t>
      </w:r>
      <w:r>
        <w:rPr>
          <w:rFonts w:ascii="仿宋" w:eastAsia="仿宋" w:hAnsi="仿宋" w:cs="Times New Roman" w:hint="eastAsia"/>
          <w:sz w:val="28"/>
          <w:szCs w:val="32"/>
        </w:rPr>
        <w:t>、</w:t>
      </w:r>
      <w:r>
        <w:rPr>
          <w:rFonts w:ascii="仿宋" w:eastAsia="仿宋" w:hAnsi="仿宋" w:cs="Times New Roman"/>
          <w:sz w:val="28"/>
          <w:szCs w:val="32"/>
        </w:rPr>
        <w:t>触发后记录波形：10 ~ 100 周波</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35</w:t>
      </w:r>
      <w:r>
        <w:rPr>
          <w:rFonts w:ascii="仿宋" w:eastAsia="仿宋" w:hAnsi="仿宋" w:cs="Times New Roman" w:hint="eastAsia"/>
          <w:sz w:val="28"/>
          <w:szCs w:val="32"/>
        </w:rPr>
        <w:t>、</w:t>
      </w:r>
      <w:r>
        <w:rPr>
          <w:rFonts w:ascii="仿宋" w:eastAsia="仿宋" w:hAnsi="仿宋" w:cs="Times New Roman"/>
          <w:sz w:val="28"/>
          <w:szCs w:val="32"/>
        </w:rPr>
        <w:t>采样率（事件开始和结束时）：每周波不少于 512 点</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36</w:t>
      </w:r>
      <w:r>
        <w:rPr>
          <w:rFonts w:ascii="仿宋" w:eastAsia="仿宋" w:hAnsi="仿宋" w:cs="Times New Roman" w:hint="eastAsia"/>
          <w:sz w:val="28"/>
          <w:szCs w:val="32"/>
        </w:rPr>
        <w:t>、</w:t>
      </w:r>
      <w:r>
        <w:rPr>
          <w:rFonts w:ascii="仿宋" w:eastAsia="仿宋" w:hAnsi="仿宋" w:cs="Times New Roman"/>
          <w:sz w:val="28"/>
          <w:szCs w:val="32"/>
        </w:rPr>
        <w:t>采样率（事件过程中）：每周波不少于 32 点</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37</w:t>
      </w:r>
      <w:r>
        <w:rPr>
          <w:rFonts w:ascii="仿宋" w:eastAsia="仿宋" w:hAnsi="仿宋" w:cs="Times New Roman" w:hint="eastAsia"/>
          <w:sz w:val="28"/>
          <w:szCs w:val="32"/>
        </w:rPr>
        <w:t>、</w:t>
      </w:r>
      <w:r>
        <w:rPr>
          <w:rFonts w:ascii="仿宋" w:eastAsia="仿宋" w:hAnsi="仿宋" w:cs="Times New Roman"/>
          <w:sz w:val="28"/>
          <w:szCs w:val="32"/>
        </w:rPr>
        <w:t>轻量化压缩比：≥ 3</w:t>
      </w:r>
    </w:p>
    <w:p w:rsidR="001A3382" w:rsidRDefault="0033160C">
      <w:pPr>
        <w:spacing w:after="100" w:line="360" w:lineRule="auto"/>
        <w:rPr>
          <w:rFonts w:ascii="仿宋" w:eastAsia="仿宋" w:hAnsi="仿宋" w:cs="Times New Roman"/>
          <w:sz w:val="28"/>
          <w:szCs w:val="32"/>
        </w:rPr>
      </w:pPr>
      <w:r>
        <w:rPr>
          <w:rFonts w:ascii="仿宋" w:eastAsia="仿宋" w:hAnsi="仿宋" w:cs="Times New Roman"/>
          <w:sz w:val="28"/>
          <w:szCs w:val="32"/>
        </w:rPr>
        <w:t>38</w:t>
      </w:r>
      <w:r>
        <w:rPr>
          <w:rFonts w:ascii="仿宋" w:eastAsia="仿宋" w:hAnsi="仿宋" w:cs="Times New Roman" w:hint="eastAsia"/>
          <w:sz w:val="28"/>
          <w:szCs w:val="32"/>
        </w:rPr>
        <w:t>、</w:t>
      </w:r>
      <w:r>
        <w:rPr>
          <w:rFonts w:ascii="仿宋" w:eastAsia="仿宋" w:hAnsi="仿宋" w:cs="Times New Roman"/>
          <w:sz w:val="28"/>
          <w:szCs w:val="32"/>
        </w:rPr>
        <w:t>装置应安装在干燥、清洁、远离热源和强电磁场的地方。通常安装在屏柜中，可使装置不受油、污物、灰尘、腐蚀性气体或其他有害物质的侵袭。安装时要注意检修方便，有足够的空间放置有关的线、端子排、短接板和其他必要的设备。采用35mm标准导轨式安装</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lastRenderedPageBreak/>
        <w:t xml:space="preserve">3.11 </w:t>
      </w:r>
      <w:r>
        <w:rPr>
          <w:rFonts w:ascii="仿宋" w:eastAsia="仿宋" w:hAnsi="仿宋" w:cs="Times New Roman" w:hint="eastAsia"/>
          <w:b/>
          <w:bCs/>
          <w:sz w:val="28"/>
          <w:szCs w:val="32"/>
        </w:rPr>
        <w:t>柔性开口</w:t>
      </w:r>
      <w:r>
        <w:rPr>
          <w:rFonts w:ascii="仿宋" w:eastAsia="仿宋" w:hAnsi="仿宋" w:cs="Times New Roman"/>
          <w:b/>
          <w:bCs/>
          <w:sz w:val="28"/>
          <w:szCs w:val="32"/>
        </w:rPr>
        <w:t>CT</w:t>
      </w:r>
      <w:r>
        <w:rPr>
          <w:rFonts w:ascii="仿宋" w:eastAsia="仿宋" w:hAnsi="仿宋" w:cs="Times New Roman" w:hint="eastAsia"/>
          <w:b/>
          <w:bCs/>
          <w:sz w:val="28"/>
          <w:szCs w:val="32"/>
        </w:rPr>
        <w:t>卡扣技术参数</w:t>
      </w:r>
    </w:p>
    <w:p w:rsidR="001A3382" w:rsidRDefault="0033160C">
      <w:pPr>
        <w:spacing w:after="100" w:line="360" w:lineRule="auto"/>
        <w:jc w:val="left"/>
        <w:rPr>
          <w:rFonts w:ascii="仿宋" w:eastAsia="仿宋" w:hAnsi="仿宋" w:cs="Times New Roman"/>
          <w:sz w:val="28"/>
          <w:szCs w:val="32"/>
        </w:rPr>
      </w:pPr>
      <w:r>
        <w:rPr>
          <w:rFonts w:ascii="仿宋" w:eastAsia="仿宋" w:hAnsi="仿宋" w:cs="Times New Roman"/>
          <w:sz w:val="28"/>
          <w:szCs w:val="32"/>
        </w:rPr>
        <w:t>1、电流测量精度：0.1% + 电流传感器精度</w:t>
      </w:r>
      <w:r>
        <w:rPr>
          <w:rFonts w:ascii="仿宋" w:eastAsia="仿宋" w:hAnsi="仿宋" w:cs="Times New Roman"/>
          <w:sz w:val="28"/>
          <w:szCs w:val="32"/>
        </w:rPr>
        <w:br/>
        <w:t>2、电压测量精度：±0.2%（60V~600V AC）</w:t>
      </w:r>
      <w:r>
        <w:rPr>
          <w:rFonts w:ascii="仿宋" w:eastAsia="仿宋" w:hAnsi="仿宋" w:cs="Times New Roman"/>
          <w:sz w:val="28"/>
          <w:szCs w:val="32"/>
        </w:rPr>
        <w:br/>
        <w:t>3、电网频率：±0.01%（45~65Hz）</w:t>
      </w:r>
      <w:r>
        <w:rPr>
          <w:rFonts w:ascii="仿宋" w:eastAsia="仿宋" w:hAnsi="仿宋" w:cs="Times New Roman"/>
          <w:sz w:val="28"/>
          <w:szCs w:val="32"/>
        </w:rPr>
        <w:br/>
        <w:t>4、功率因数：±0.005</w:t>
      </w:r>
      <w:r>
        <w:rPr>
          <w:rFonts w:ascii="仿宋" w:eastAsia="仿宋" w:hAnsi="仿宋" w:cs="Times New Roman"/>
          <w:sz w:val="28"/>
          <w:szCs w:val="32"/>
        </w:rPr>
        <w:br/>
        <w:t>5、有功及视在功率：IEC62053-22 等级 0.5S</w:t>
      </w:r>
      <w:r>
        <w:rPr>
          <w:rFonts w:ascii="仿宋" w:eastAsia="仿宋" w:hAnsi="仿宋" w:cs="Times New Roman"/>
          <w:sz w:val="28"/>
          <w:szCs w:val="32"/>
        </w:rPr>
        <w:br/>
        <w:t>6、无功功率：IEC62053-21 等级 1S</w:t>
      </w:r>
      <w:r>
        <w:rPr>
          <w:rFonts w:ascii="仿宋" w:eastAsia="仿宋" w:hAnsi="仿宋" w:cs="Times New Roman"/>
          <w:sz w:val="28"/>
          <w:szCs w:val="32"/>
        </w:rPr>
        <w:br/>
        <w:t>7、有功电能：IEC62053-22 等级 0.5S</w:t>
      </w:r>
      <w:r>
        <w:rPr>
          <w:rFonts w:ascii="仿宋" w:eastAsia="仿宋" w:hAnsi="仿宋" w:cs="Times New Roman"/>
          <w:sz w:val="28"/>
          <w:szCs w:val="32"/>
        </w:rPr>
        <w:br/>
        <w:t>8、无功电能：IEC62053-21 等级 1S</w:t>
      </w:r>
      <w:r>
        <w:rPr>
          <w:rFonts w:ascii="仿宋" w:eastAsia="仿宋" w:hAnsi="仿宋" w:cs="Times New Roman"/>
          <w:sz w:val="28"/>
          <w:szCs w:val="32"/>
        </w:rPr>
        <w:br/>
        <w:t>9、工作温度范围：-20℃~+70℃</w:t>
      </w:r>
      <w:r>
        <w:rPr>
          <w:rFonts w:ascii="仿宋" w:eastAsia="仿宋" w:hAnsi="仿宋" w:cs="Times New Roman"/>
          <w:sz w:val="28"/>
          <w:szCs w:val="32"/>
        </w:rPr>
        <w:br/>
        <w:t>10、储藏温度范围：-40℃~+85℃</w:t>
      </w:r>
      <w:r>
        <w:rPr>
          <w:rFonts w:ascii="仿宋" w:eastAsia="仿宋" w:hAnsi="仿宋" w:cs="Times New Roman"/>
          <w:sz w:val="28"/>
          <w:szCs w:val="32"/>
        </w:rPr>
        <w:br/>
        <w:t>11、湿度范围：5~95% RH，50℃（无冷凝）</w:t>
      </w:r>
      <w:r>
        <w:rPr>
          <w:rFonts w:ascii="仿宋" w:eastAsia="仿宋" w:hAnsi="仿宋" w:cs="Times New Roman"/>
          <w:sz w:val="28"/>
          <w:szCs w:val="32"/>
        </w:rPr>
        <w:br/>
        <w:t>12、防污染等级：IP20（符合 IEC60629）</w:t>
      </w:r>
      <w:r>
        <w:rPr>
          <w:rFonts w:ascii="仿宋" w:eastAsia="仿宋" w:hAnsi="仿宋" w:cs="Times New Roman"/>
          <w:sz w:val="28"/>
          <w:szCs w:val="32"/>
        </w:rPr>
        <w:br/>
        <w:t>13、静电放电：满足 Level IV（IEC61000-4-2）</w:t>
      </w:r>
      <w:r>
        <w:rPr>
          <w:rFonts w:ascii="仿宋" w:eastAsia="仿宋" w:hAnsi="仿宋" w:cs="Times New Roman"/>
          <w:sz w:val="28"/>
          <w:szCs w:val="32"/>
        </w:rPr>
        <w:br/>
        <w:t>14、辐射抗扰度：满足 Level III（IEC61000-4-3）</w:t>
      </w:r>
      <w:r>
        <w:rPr>
          <w:rFonts w:ascii="仿宋" w:eastAsia="仿宋" w:hAnsi="仿宋" w:cs="Times New Roman"/>
          <w:sz w:val="28"/>
          <w:szCs w:val="32"/>
        </w:rPr>
        <w:br/>
        <w:t>15、EFT 快速脉冲群抗扰度：满足 Level IV（IEC61000-4-4）</w:t>
      </w:r>
      <w:r>
        <w:rPr>
          <w:rFonts w:ascii="仿宋" w:eastAsia="仿宋" w:hAnsi="仿宋" w:cs="Times New Roman"/>
          <w:sz w:val="28"/>
          <w:szCs w:val="32"/>
        </w:rPr>
        <w:br/>
        <w:t>16、浪涌抗扰度：满足 Level IV（IEC61000-4-5）</w:t>
      </w:r>
      <w:r>
        <w:rPr>
          <w:rFonts w:ascii="仿宋" w:eastAsia="仿宋" w:hAnsi="仿宋" w:cs="Times New Roman"/>
          <w:sz w:val="28"/>
          <w:szCs w:val="32"/>
        </w:rPr>
        <w:br/>
        <w:t>17、传导骚扰抗扰度：满足 Level III（IEC61000-4-6）</w:t>
      </w:r>
      <w:r>
        <w:rPr>
          <w:rFonts w:ascii="仿宋" w:eastAsia="仿宋" w:hAnsi="仿宋" w:cs="Times New Roman"/>
          <w:sz w:val="28"/>
          <w:szCs w:val="32"/>
        </w:rPr>
        <w:br/>
        <w:t>18、工频磁场抗扰度：满足 0.5mT（IEC61000-4-8）</w:t>
      </w:r>
      <w:r>
        <w:rPr>
          <w:rFonts w:ascii="仿宋" w:eastAsia="仿宋" w:hAnsi="仿宋" w:cs="Times New Roman"/>
          <w:sz w:val="28"/>
          <w:szCs w:val="32"/>
        </w:rPr>
        <w:br/>
        <w:t>19、传导与辐射：满足 Class B（EN55022）</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3.12 </w:t>
      </w:r>
      <w:r>
        <w:rPr>
          <w:rFonts w:ascii="仿宋" w:eastAsia="仿宋" w:hAnsi="仿宋" w:cs="Times New Roman" w:hint="eastAsia"/>
          <w:b/>
          <w:bCs/>
          <w:sz w:val="28"/>
          <w:szCs w:val="32"/>
        </w:rPr>
        <w:t>铁芯接地电流测试设备技术参数</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1、电压测量量程：支持AC 0.0V~≥600V测量范围</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2、电压测量精度：精度等级≤0.5级，满足高精度测量要求</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3、电压测量路数：支持1~3路电压测量，可适配多路监测场景</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lastRenderedPageBreak/>
        <w:t>4、通讯方式：支持RS485通讯，兼容Modbus标准协议</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5、频率响应：适配≥50Hz、≥60Hz工频频率工况</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6、响应时间：设备整体响应时间≤5秒，响应速度快</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7、设备功耗：工作电流≤50mA，设备低功耗运行</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8、工作温湿度：设备工作温度范围≥-20℃~50℃，适配常规工况环境温度</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9、绝缘电阻：设备绝缘电阻≥100MΩ，绝缘性能优异，使用安全可靠</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10、安规标准：设备满足IEC1010-1、IEC1010-2-032标准，符合污染等级2、CAT III（600V）安全等级，同时满足IEC61326 EMC电磁兼容标准</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11、电流测量量程：支持AC 0.00mA~≥60.0A电流全域测量</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12、电流分辨力：电流测量最小分辨力≤0.01mA，测量精度高</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13、电流精度等级：电流测量精度≤0.5级</w:t>
      </w:r>
    </w:p>
    <w:p w:rsidR="001A3382" w:rsidRDefault="0033160C">
      <w:pPr>
        <w:widowControl/>
        <w:spacing w:after="100" w:line="360" w:lineRule="auto"/>
        <w:jc w:val="left"/>
        <w:rPr>
          <w:rFonts w:ascii="仿宋" w:eastAsia="仿宋" w:hAnsi="仿宋" w:cs="Times New Roman"/>
          <w:sz w:val="28"/>
          <w:szCs w:val="32"/>
        </w:rPr>
      </w:pPr>
      <w:r>
        <w:rPr>
          <w:rFonts w:ascii="仿宋" w:eastAsia="仿宋" w:hAnsi="仿宋" w:cs="Times New Roman"/>
          <w:sz w:val="28"/>
          <w:szCs w:val="32"/>
          <w:lang w:bidi="ar"/>
        </w:rPr>
        <w:t>14、参考负载参数：0~600mA量程段参考负载≤300Ω；0~6A量程段参考负载≤30Ω；0~60A量程段参考负载≤3Ω，满足全量程负载适配要求</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t xml:space="preserve">3.13 </w:t>
      </w:r>
      <w:r>
        <w:rPr>
          <w:rFonts w:ascii="仿宋" w:eastAsia="仿宋" w:hAnsi="仿宋" w:cs="Times New Roman" w:hint="eastAsia"/>
          <w:b/>
          <w:bCs/>
          <w:sz w:val="28"/>
          <w:szCs w:val="32"/>
        </w:rPr>
        <w:t>局放传感器技术参数</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1、外供电电压：支持外接直流供电电压范围 9V～36V</w:t>
      </w:r>
      <w:r>
        <w:rPr>
          <w:rFonts w:ascii="仿宋" w:eastAsia="仿宋" w:hAnsi="仿宋" w:cs="Times New Roman"/>
          <w:sz w:val="28"/>
          <w:szCs w:val="32"/>
          <w:lang w:bidi="ar"/>
        </w:rPr>
        <w:br/>
        <w:t>2、平均动态功率：平均动态工作功率不大于 750mW</w:t>
      </w:r>
      <w:r>
        <w:rPr>
          <w:rFonts w:ascii="仿宋" w:eastAsia="仿宋" w:hAnsi="仿宋" w:cs="Times New Roman"/>
          <w:sz w:val="28"/>
          <w:szCs w:val="32"/>
          <w:lang w:bidi="ar"/>
        </w:rPr>
        <w:br/>
        <w:t>3、瞬时最大功率：瞬时最大工作功率不大于 2W</w:t>
      </w:r>
      <w:r>
        <w:rPr>
          <w:rFonts w:ascii="仿宋" w:eastAsia="仿宋" w:hAnsi="仿宋" w:cs="Times New Roman"/>
          <w:sz w:val="28"/>
          <w:szCs w:val="32"/>
          <w:lang w:bidi="ar"/>
        </w:rPr>
        <w:br/>
        <w:t>4、通信方式：无线 LORA、RS485 串口（遵循 MODBUS 协议）</w:t>
      </w:r>
      <w:r>
        <w:rPr>
          <w:rFonts w:ascii="仿宋" w:eastAsia="仿宋" w:hAnsi="仿宋" w:cs="Times New Roman"/>
          <w:sz w:val="28"/>
          <w:szCs w:val="32"/>
          <w:lang w:bidi="ar"/>
        </w:rPr>
        <w:br/>
        <w:t>5、串口波特率：可配置 9600bps、38400bps、115200bps</w:t>
      </w:r>
      <w:r>
        <w:rPr>
          <w:rFonts w:ascii="仿宋" w:eastAsia="仿宋" w:hAnsi="仿宋" w:cs="Times New Roman"/>
          <w:sz w:val="28"/>
          <w:szCs w:val="32"/>
          <w:lang w:bidi="ar"/>
        </w:rPr>
        <w:br/>
        <w:t>6、工作温度：工作环境温度区间 -40℃～+70℃</w:t>
      </w:r>
      <w:r>
        <w:rPr>
          <w:rFonts w:ascii="仿宋" w:eastAsia="仿宋" w:hAnsi="仿宋" w:cs="Times New Roman"/>
          <w:sz w:val="28"/>
          <w:szCs w:val="32"/>
          <w:lang w:bidi="ar"/>
        </w:rPr>
        <w:br/>
        <w:t>7、工作湿度：工作环境相对湿度范围 5% RH～95% RH</w:t>
      </w:r>
      <w:r>
        <w:rPr>
          <w:rFonts w:ascii="仿宋" w:eastAsia="仿宋" w:hAnsi="仿宋" w:cs="Times New Roman"/>
          <w:sz w:val="28"/>
          <w:szCs w:val="32"/>
          <w:lang w:bidi="ar"/>
        </w:rPr>
        <w:br/>
        <w:t>8、数据协议：兼容《输变电设备物联网传感器数据规约》</w:t>
      </w:r>
      <w:r>
        <w:rPr>
          <w:rFonts w:ascii="仿宋" w:eastAsia="仿宋" w:hAnsi="仿宋" w:cs="Times New Roman"/>
          <w:sz w:val="28"/>
          <w:szCs w:val="32"/>
          <w:lang w:bidi="ar"/>
        </w:rPr>
        <w:br/>
      </w:r>
      <w:r>
        <w:rPr>
          <w:rFonts w:ascii="仿宋" w:eastAsia="仿宋" w:hAnsi="仿宋" w:cs="Times New Roman"/>
          <w:sz w:val="28"/>
          <w:szCs w:val="32"/>
          <w:lang w:bidi="ar"/>
        </w:rPr>
        <w:lastRenderedPageBreak/>
        <w:t>9、频段制式：采用 470M LoRa 制式</w:t>
      </w:r>
      <w:r>
        <w:rPr>
          <w:rFonts w:ascii="仿宋" w:eastAsia="仿宋" w:hAnsi="仿宋" w:cs="Times New Roman"/>
          <w:sz w:val="28"/>
          <w:szCs w:val="32"/>
          <w:lang w:bidi="ar"/>
        </w:rPr>
        <w:br/>
        <w:t>11、接收灵敏度：无线接收灵敏度不低于 -110dBm</w:t>
      </w:r>
      <w:r>
        <w:rPr>
          <w:rFonts w:ascii="仿宋" w:eastAsia="仿宋" w:hAnsi="仿宋" w:cs="Times New Roman"/>
          <w:sz w:val="28"/>
          <w:szCs w:val="32"/>
          <w:lang w:bidi="ar"/>
        </w:rPr>
        <w:br/>
        <w:t>10、最大发射功率：无线最大发射功率不大于 17dBm</w:t>
      </w:r>
      <w:r>
        <w:rPr>
          <w:rFonts w:ascii="仿宋" w:eastAsia="仿宋" w:hAnsi="仿宋" w:cs="Times New Roman"/>
          <w:sz w:val="28"/>
          <w:szCs w:val="32"/>
          <w:lang w:bidi="ar"/>
        </w:rPr>
        <w:br/>
        <w:t>12、无线频段：无线工作频段支持 470MHz～510MHz</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hint="eastAsia"/>
          <w:sz w:val="28"/>
          <w:szCs w:val="32"/>
          <w:lang w:bidi="ar"/>
        </w:rPr>
        <w:t>1</w:t>
      </w:r>
      <w:r>
        <w:rPr>
          <w:rFonts w:ascii="仿宋" w:eastAsia="仿宋" w:hAnsi="仿宋" w:cs="Times New Roman"/>
          <w:sz w:val="28"/>
          <w:szCs w:val="32"/>
          <w:lang w:bidi="ar"/>
        </w:rPr>
        <w:t>3</w:t>
      </w:r>
      <w:r>
        <w:rPr>
          <w:rFonts w:ascii="仿宋" w:eastAsia="仿宋" w:hAnsi="仿宋" w:cs="Times New Roman" w:hint="eastAsia"/>
          <w:sz w:val="28"/>
          <w:szCs w:val="32"/>
          <w:lang w:bidi="ar"/>
        </w:rPr>
        <w:t>、</w:t>
      </w:r>
      <w:r>
        <w:rPr>
          <w:rFonts w:ascii="仿宋" w:eastAsia="仿宋" w:hAnsi="仿宋" w:cs="Times New Roman"/>
          <w:sz w:val="28"/>
          <w:szCs w:val="32"/>
          <w:lang w:bidi="ar"/>
        </w:rPr>
        <w:t>暂态地电波参数（TEV）</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1</w:t>
      </w:r>
      <w:r>
        <w:rPr>
          <w:rFonts w:ascii="仿宋" w:eastAsia="仿宋" w:hAnsi="仿宋" w:cs="Times New Roman" w:hint="eastAsia"/>
          <w:sz w:val="28"/>
          <w:szCs w:val="32"/>
          <w:lang w:bidi="ar"/>
        </w:rPr>
        <w:t>）</w:t>
      </w:r>
      <w:r>
        <w:rPr>
          <w:rFonts w:ascii="仿宋" w:eastAsia="仿宋" w:hAnsi="仿宋" w:cs="Times New Roman"/>
          <w:sz w:val="28"/>
          <w:szCs w:val="32"/>
          <w:lang w:bidi="ar"/>
        </w:rPr>
        <w:t>频率范围：支持≥3MHz~100MHz频段测量</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2</w:t>
      </w:r>
      <w:r>
        <w:rPr>
          <w:rFonts w:ascii="仿宋" w:eastAsia="仿宋" w:hAnsi="仿宋" w:cs="Times New Roman" w:hint="eastAsia"/>
          <w:sz w:val="28"/>
          <w:szCs w:val="32"/>
          <w:lang w:bidi="ar"/>
        </w:rPr>
        <w:t>）</w:t>
      </w:r>
      <w:r>
        <w:rPr>
          <w:rFonts w:ascii="仿宋" w:eastAsia="仿宋" w:hAnsi="仿宋" w:cs="Times New Roman"/>
          <w:sz w:val="28"/>
          <w:szCs w:val="32"/>
          <w:lang w:bidi="ar"/>
        </w:rPr>
        <w:t>测量范围：支持≥-10dBmV~65dBmV测量区间</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3</w:t>
      </w:r>
      <w:r>
        <w:rPr>
          <w:rFonts w:ascii="仿宋" w:eastAsia="仿宋" w:hAnsi="仿宋" w:cs="Times New Roman" w:hint="eastAsia"/>
          <w:sz w:val="28"/>
          <w:szCs w:val="32"/>
          <w:lang w:bidi="ar"/>
        </w:rPr>
        <w:t>）</w:t>
      </w:r>
      <w:r>
        <w:rPr>
          <w:rFonts w:ascii="仿宋" w:eastAsia="仿宋" w:hAnsi="仿宋" w:cs="Times New Roman"/>
          <w:sz w:val="28"/>
          <w:szCs w:val="32"/>
          <w:lang w:bidi="ar"/>
        </w:rPr>
        <w:t>分辨率：测量分辨率≤0.1dB，测量精度高</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4</w:t>
      </w:r>
      <w:r>
        <w:rPr>
          <w:rFonts w:ascii="仿宋" w:eastAsia="仿宋" w:hAnsi="仿宋" w:cs="Times New Roman" w:hint="eastAsia"/>
          <w:sz w:val="28"/>
          <w:szCs w:val="32"/>
          <w:lang w:bidi="ar"/>
        </w:rPr>
        <w:t>）</w:t>
      </w:r>
      <w:r>
        <w:rPr>
          <w:rFonts w:ascii="仿宋" w:eastAsia="仿宋" w:hAnsi="仿宋" w:cs="Times New Roman"/>
          <w:sz w:val="28"/>
          <w:szCs w:val="32"/>
          <w:lang w:bidi="ar"/>
        </w:rPr>
        <w:t>线性度误差：整机线性度误差≤±10%</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hint="eastAsia"/>
          <w:sz w:val="28"/>
          <w:szCs w:val="32"/>
          <w:lang w:bidi="ar"/>
        </w:rPr>
        <w:t>1</w:t>
      </w:r>
      <w:r>
        <w:rPr>
          <w:rFonts w:ascii="仿宋" w:eastAsia="仿宋" w:hAnsi="仿宋" w:cs="Times New Roman"/>
          <w:sz w:val="28"/>
          <w:szCs w:val="32"/>
          <w:lang w:bidi="ar"/>
        </w:rPr>
        <w:t>4</w:t>
      </w:r>
      <w:r>
        <w:rPr>
          <w:rFonts w:ascii="仿宋" w:eastAsia="仿宋" w:hAnsi="仿宋" w:cs="Times New Roman" w:hint="eastAsia"/>
          <w:sz w:val="28"/>
          <w:szCs w:val="32"/>
          <w:lang w:bidi="ar"/>
        </w:rPr>
        <w:t>、</w:t>
      </w:r>
      <w:r>
        <w:rPr>
          <w:rFonts w:ascii="仿宋" w:eastAsia="仿宋" w:hAnsi="仿宋" w:cs="Times New Roman"/>
          <w:sz w:val="28"/>
          <w:szCs w:val="32"/>
          <w:lang w:bidi="ar"/>
        </w:rPr>
        <w:t>超声波参数（AE）</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1</w:t>
      </w:r>
      <w:r>
        <w:rPr>
          <w:rFonts w:ascii="仿宋" w:eastAsia="仿宋" w:hAnsi="仿宋" w:cs="Times New Roman" w:hint="eastAsia"/>
          <w:sz w:val="28"/>
          <w:szCs w:val="32"/>
          <w:lang w:bidi="ar"/>
        </w:rPr>
        <w:t>）</w:t>
      </w:r>
      <w:r>
        <w:rPr>
          <w:rFonts w:ascii="仿宋" w:eastAsia="仿宋" w:hAnsi="仿宋" w:cs="Times New Roman"/>
          <w:sz w:val="28"/>
          <w:szCs w:val="32"/>
          <w:lang w:bidi="ar"/>
        </w:rPr>
        <w:t>谐振频率：设备谐振频率≥40kHz</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2</w:t>
      </w:r>
      <w:r>
        <w:rPr>
          <w:rFonts w:ascii="仿宋" w:eastAsia="仿宋" w:hAnsi="仿宋" w:cs="Times New Roman" w:hint="eastAsia"/>
          <w:sz w:val="28"/>
          <w:szCs w:val="32"/>
          <w:lang w:bidi="ar"/>
        </w:rPr>
        <w:t>）</w:t>
      </w:r>
      <w:r>
        <w:rPr>
          <w:rFonts w:ascii="仿宋" w:eastAsia="仿宋" w:hAnsi="仿宋" w:cs="Times New Roman"/>
          <w:sz w:val="28"/>
          <w:szCs w:val="32"/>
          <w:lang w:bidi="ar"/>
        </w:rPr>
        <w:t>监测频率范围：支持≥20kHz~60kHz频率监测</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3</w:t>
      </w:r>
      <w:r>
        <w:rPr>
          <w:rFonts w:ascii="仿宋" w:eastAsia="仿宋" w:hAnsi="仿宋" w:cs="Times New Roman" w:hint="eastAsia"/>
          <w:sz w:val="28"/>
          <w:szCs w:val="32"/>
          <w:lang w:bidi="ar"/>
        </w:rPr>
        <w:t>）</w:t>
      </w:r>
      <w:r>
        <w:rPr>
          <w:rFonts w:ascii="仿宋" w:eastAsia="仿宋" w:hAnsi="仿宋" w:cs="Times New Roman"/>
          <w:sz w:val="28"/>
          <w:szCs w:val="32"/>
          <w:lang w:bidi="ar"/>
        </w:rPr>
        <w:t>监测灵敏度：监测灵敏度≤3dBuV</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4</w:t>
      </w:r>
      <w:r>
        <w:rPr>
          <w:rFonts w:ascii="仿宋" w:eastAsia="仿宋" w:hAnsi="仿宋" w:cs="Times New Roman" w:hint="eastAsia"/>
          <w:sz w:val="28"/>
          <w:szCs w:val="32"/>
          <w:lang w:bidi="ar"/>
        </w:rPr>
        <w:t>）</w:t>
      </w:r>
      <w:r>
        <w:rPr>
          <w:rFonts w:ascii="仿宋" w:eastAsia="仿宋" w:hAnsi="仿宋" w:cs="Times New Roman"/>
          <w:sz w:val="28"/>
          <w:szCs w:val="32"/>
          <w:lang w:bidi="ar"/>
        </w:rPr>
        <w:t>测量范围：支持≥0dBuV~70dBuV测量区间</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5</w:t>
      </w:r>
      <w:r>
        <w:rPr>
          <w:rFonts w:ascii="仿宋" w:eastAsia="仿宋" w:hAnsi="仿宋" w:cs="Times New Roman" w:hint="eastAsia"/>
          <w:sz w:val="28"/>
          <w:szCs w:val="32"/>
          <w:lang w:bidi="ar"/>
        </w:rPr>
        <w:t>）</w:t>
      </w:r>
      <w:r>
        <w:rPr>
          <w:rFonts w:ascii="仿宋" w:eastAsia="仿宋" w:hAnsi="仿宋" w:cs="Times New Roman"/>
          <w:sz w:val="28"/>
          <w:szCs w:val="32"/>
          <w:lang w:bidi="ar"/>
        </w:rPr>
        <w:t>分辨率：测量分辨率≤0.01dB</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6</w:t>
      </w:r>
      <w:r>
        <w:rPr>
          <w:rFonts w:ascii="仿宋" w:eastAsia="仿宋" w:hAnsi="仿宋" w:cs="Times New Roman" w:hint="eastAsia"/>
          <w:sz w:val="28"/>
          <w:szCs w:val="32"/>
          <w:lang w:bidi="ar"/>
        </w:rPr>
        <w:t>）</w:t>
      </w:r>
      <w:r>
        <w:rPr>
          <w:rFonts w:ascii="仿宋" w:eastAsia="仿宋" w:hAnsi="仿宋" w:cs="Times New Roman"/>
          <w:sz w:val="28"/>
          <w:szCs w:val="32"/>
          <w:lang w:bidi="ar"/>
        </w:rPr>
        <w:t>外差频率：设备外差频率≥38.4kHz</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7</w:t>
      </w:r>
      <w:r>
        <w:rPr>
          <w:rFonts w:ascii="仿宋" w:eastAsia="仿宋" w:hAnsi="仿宋" w:cs="Times New Roman" w:hint="eastAsia"/>
          <w:sz w:val="28"/>
          <w:szCs w:val="32"/>
          <w:lang w:bidi="ar"/>
        </w:rPr>
        <w:t>）</w:t>
      </w:r>
      <w:r>
        <w:rPr>
          <w:rFonts w:ascii="仿宋" w:eastAsia="仿宋" w:hAnsi="仿宋" w:cs="Times New Roman"/>
          <w:sz w:val="28"/>
          <w:szCs w:val="32"/>
          <w:lang w:bidi="ar"/>
        </w:rPr>
        <w:t>传感器灵敏度：传感器灵敏度≤-68dB</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8</w:t>
      </w:r>
      <w:r>
        <w:rPr>
          <w:rFonts w:ascii="仿宋" w:eastAsia="仿宋" w:hAnsi="仿宋" w:cs="Times New Roman" w:hint="eastAsia"/>
          <w:sz w:val="28"/>
          <w:szCs w:val="32"/>
          <w:lang w:bidi="ar"/>
        </w:rPr>
        <w:t>）</w:t>
      </w:r>
      <w:r>
        <w:rPr>
          <w:rFonts w:ascii="仿宋" w:eastAsia="仿宋" w:hAnsi="仿宋" w:cs="Times New Roman"/>
          <w:sz w:val="28"/>
          <w:szCs w:val="32"/>
          <w:lang w:bidi="ar"/>
        </w:rPr>
        <w:t>线性度误差：整机线性度误差≤±10%</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rPr>
        <w:lastRenderedPageBreak/>
        <w:t xml:space="preserve">3.14. </w:t>
      </w:r>
      <w:r>
        <w:rPr>
          <w:rFonts w:ascii="仿宋" w:eastAsia="仿宋" w:hAnsi="仿宋" w:cs="Times New Roman" w:hint="eastAsia"/>
          <w:b/>
          <w:bCs/>
          <w:sz w:val="28"/>
          <w:szCs w:val="32"/>
        </w:rPr>
        <w:t>辅助配件与箱体技术参数</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lang w:bidi="ar"/>
        </w:rPr>
        <w:t xml:space="preserve">3.14.1 </w:t>
      </w:r>
      <w:r>
        <w:rPr>
          <w:rFonts w:ascii="仿宋" w:eastAsia="仿宋" w:hAnsi="仿宋" w:cs="Times New Roman" w:hint="eastAsia"/>
          <w:b/>
          <w:bCs/>
          <w:sz w:val="28"/>
          <w:szCs w:val="32"/>
          <w:lang w:bidi="ar"/>
        </w:rPr>
        <w:t>标准配置备用配件技术参数</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设备标配系列模块备用配件，配套包含摄像头镜头清洁布、网关接口转接头、展示屏幕保护膜、充电线及适配配电房场景的配套连接线材，上述配套配件数量各配置2</w:t>
      </w:r>
      <w:r>
        <w:rPr>
          <w:rFonts w:ascii="仿宋" w:eastAsia="仿宋" w:hAnsi="仿宋" w:cs="Times New Roman" w:hint="eastAsia"/>
          <w:sz w:val="28"/>
          <w:szCs w:val="32"/>
          <w:lang w:bidi="ar"/>
        </w:rPr>
        <w:t>套</w:t>
      </w:r>
      <w:r>
        <w:rPr>
          <w:rFonts w:ascii="仿宋" w:eastAsia="仿宋" w:hAnsi="仿宋" w:cs="Times New Roman"/>
          <w:sz w:val="28"/>
          <w:szCs w:val="32"/>
          <w:lang w:bidi="ar"/>
        </w:rPr>
        <w:t>，可满足设备日常运维、更换备用需求。</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lang w:bidi="ar"/>
        </w:rPr>
        <w:t xml:space="preserve">3.14.2 </w:t>
      </w:r>
      <w:r>
        <w:rPr>
          <w:rFonts w:ascii="仿宋" w:eastAsia="仿宋" w:hAnsi="仿宋" w:cs="Times New Roman" w:hint="eastAsia"/>
          <w:b/>
          <w:bCs/>
          <w:sz w:val="28"/>
          <w:szCs w:val="32"/>
          <w:lang w:bidi="ar"/>
        </w:rPr>
        <w:t>辅助组件箱体技术参数</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配置专用保供电工具箱箱体，箱体外尺寸≤900×800×500mm，整机重量≤30kg。箱体内部按照产品类别进行分区规整布局，配备专用安全卡扣结构，可有效防止内部设备滑落、磕碰损坏，结构布局合理，设备取用便捷，适配现场作业、设备收纳及转运使用场景。</w:t>
      </w:r>
    </w:p>
    <w:p w:rsidR="001A3382" w:rsidRDefault="0033160C">
      <w:pPr>
        <w:keepNext/>
        <w:keepLines/>
        <w:spacing w:before="260" w:after="260" w:line="360" w:lineRule="auto"/>
        <w:rPr>
          <w:rFonts w:ascii="仿宋" w:eastAsia="仿宋" w:hAnsi="仿宋" w:cs="Times New Roman"/>
          <w:b/>
          <w:bCs/>
          <w:sz w:val="28"/>
          <w:szCs w:val="32"/>
        </w:rPr>
      </w:pPr>
      <w:r>
        <w:rPr>
          <w:rFonts w:ascii="仿宋" w:eastAsia="仿宋" w:hAnsi="仿宋" w:cs="Times New Roman"/>
          <w:b/>
          <w:bCs/>
          <w:sz w:val="28"/>
          <w:szCs w:val="32"/>
          <w:lang w:bidi="ar"/>
        </w:rPr>
        <w:t xml:space="preserve">3.14.3 </w:t>
      </w:r>
      <w:r>
        <w:rPr>
          <w:rFonts w:ascii="仿宋" w:eastAsia="仿宋" w:hAnsi="仿宋" w:cs="Times New Roman" w:hint="eastAsia"/>
          <w:b/>
          <w:bCs/>
          <w:sz w:val="28"/>
          <w:szCs w:val="32"/>
          <w:lang w:bidi="ar"/>
        </w:rPr>
        <w:t>箱体硬件扩展能力要求</w:t>
      </w:r>
    </w:p>
    <w:p w:rsidR="001A3382" w:rsidRDefault="0033160C">
      <w:pPr>
        <w:widowControl/>
        <w:spacing w:after="100" w:line="360" w:lineRule="auto"/>
        <w:jc w:val="left"/>
        <w:rPr>
          <w:rFonts w:ascii="仿宋" w:eastAsia="仿宋" w:hAnsi="仿宋" w:cs="Times New Roman"/>
          <w:sz w:val="28"/>
          <w:szCs w:val="32"/>
          <w:highlight w:val="yellow"/>
          <w:lang w:bidi="ar"/>
        </w:rPr>
      </w:pPr>
      <w:r>
        <w:rPr>
          <w:rFonts w:ascii="仿宋" w:eastAsia="仿宋" w:hAnsi="仿宋" w:cs="Times New Roman"/>
          <w:sz w:val="28"/>
          <w:szCs w:val="32"/>
          <w:lang w:bidi="ar"/>
        </w:rPr>
        <w:t>本次配置的保供电工具箱，其箱体结构及电气架构具备多维度预留扩展能力，可支撑后期业务场景迭代升级、功能弹性拓展，具体扩展性能</w:t>
      </w:r>
      <w:r>
        <w:rPr>
          <w:rFonts w:ascii="仿宋" w:eastAsia="仿宋" w:hAnsi="仿宋" w:cs="Times New Roman" w:hint="eastAsia"/>
          <w:sz w:val="28"/>
          <w:szCs w:val="32"/>
          <w:lang w:bidi="ar"/>
        </w:rPr>
        <w:t>应支持</w:t>
      </w:r>
      <w:r>
        <w:rPr>
          <w:rFonts w:ascii="仿宋" w:eastAsia="仿宋" w:hAnsi="仿宋" w:cs="Times New Roman"/>
          <w:sz w:val="28"/>
          <w:szCs w:val="32"/>
          <w:lang w:bidi="ar"/>
        </w:rPr>
        <w:t>小型光伏充电能力扩展：箱体内部空间及电源接口预留光伏充电模块接入条件，可支持后期加装小型光伏板、MPPT充电控制器等设备，实现户外保供电场景自持供电、应急补电功能拓展。</w:t>
      </w:r>
    </w:p>
    <w:p w:rsidR="001A3382" w:rsidRDefault="001A3382">
      <w:pPr>
        <w:widowControl/>
        <w:spacing w:before="360" w:after="200" w:line="360" w:lineRule="auto"/>
        <w:jc w:val="left"/>
        <w:rPr>
          <w:rFonts w:ascii="仿宋" w:eastAsia="仿宋" w:hAnsi="仿宋" w:cs="Arial"/>
          <w:b/>
          <w:bCs/>
          <w:kern w:val="0"/>
          <w:sz w:val="28"/>
          <w:szCs w:val="32"/>
        </w:rPr>
      </w:pPr>
    </w:p>
    <w:p w:rsidR="001A3382" w:rsidRDefault="001A3382">
      <w:pPr>
        <w:widowControl/>
        <w:spacing w:before="360" w:after="200" w:line="360" w:lineRule="auto"/>
        <w:jc w:val="left"/>
        <w:rPr>
          <w:rFonts w:ascii="仿宋" w:eastAsia="仿宋" w:hAnsi="仿宋" w:cs="Arial"/>
          <w:b/>
          <w:bCs/>
          <w:kern w:val="0"/>
          <w:sz w:val="28"/>
          <w:szCs w:val="32"/>
        </w:rPr>
        <w:sectPr w:rsidR="001A3382">
          <w:pgSz w:w="11906" w:h="16838"/>
          <w:pgMar w:top="1440" w:right="1440" w:bottom="1440" w:left="1440" w:header="708" w:footer="708" w:gutter="0"/>
          <w:cols w:space="720"/>
          <w:docGrid w:linePitch="360"/>
        </w:sectPr>
      </w:pPr>
    </w:p>
    <w:p w:rsidR="001A3382" w:rsidRDefault="0033160C">
      <w:pPr>
        <w:widowControl/>
        <w:spacing w:before="360" w:after="200" w:line="360" w:lineRule="auto"/>
        <w:jc w:val="left"/>
        <w:rPr>
          <w:rFonts w:ascii="仿宋" w:eastAsia="仿宋" w:hAnsi="仿宋" w:cs="Arial"/>
          <w:b/>
          <w:bCs/>
          <w:kern w:val="0"/>
          <w:sz w:val="28"/>
          <w:szCs w:val="32"/>
        </w:rPr>
      </w:pPr>
      <w:r>
        <w:rPr>
          <w:rFonts w:ascii="仿宋" w:eastAsia="仿宋" w:hAnsi="仿宋" w:cs="Arial"/>
          <w:b/>
          <w:bCs/>
          <w:kern w:val="0"/>
          <w:sz w:val="28"/>
          <w:szCs w:val="32"/>
        </w:rPr>
        <w:lastRenderedPageBreak/>
        <w:t>4</w:t>
      </w:r>
      <w:r>
        <w:rPr>
          <w:rFonts w:ascii="仿宋" w:eastAsia="仿宋" w:hAnsi="仿宋" w:cs="Arial" w:hint="eastAsia"/>
          <w:b/>
          <w:bCs/>
          <w:kern w:val="0"/>
          <w:sz w:val="28"/>
          <w:szCs w:val="32"/>
        </w:rPr>
        <w:t>.</w:t>
      </w:r>
      <w:r>
        <w:rPr>
          <w:rFonts w:ascii="仿宋" w:eastAsia="仿宋" w:hAnsi="仿宋" w:cs="Arial"/>
          <w:b/>
          <w:bCs/>
          <w:kern w:val="0"/>
          <w:sz w:val="28"/>
          <w:szCs w:val="32"/>
        </w:rPr>
        <w:t xml:space="preserve"> </w:t>
      </w:r>
      <w:r>
        <w:rPr>
          <w:rFonts w:ascii="仿宋" w:eastAsia="仿宋" w:hAnsi="仿宋" w:cs="Arial" w:hint="eastAsia"/>
          <w:b/>
          <w:bCs/>
          <w:kern w:val="0"/>
          <w:sz w:val="28"/>
          <w:szCs w:val="32"/>
        </w:rPr>
        <w:t>实施技术要求</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hint="eastAsia"/>
          <w:sz w:val="28"/>
          <w:szCs w:val="32"/>
          <w:lang w:bidi="ar"/>
        </w:rPr>
        <w:t>1）本项目实施内容包含采购全部设备的安装服务；</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2</w:t>
      </w:r>
      <w:r>
        <w:rPr>
          <w:rFonts w:ascii="仿宋" w:eastAsia="仿宋" w:hAnsi="仿宋" w:cs="Times New Roman" w:hint="eastAsia"/>
          <w:sz w:val="28"/>
          <w:szCs w:val="32"/>
          <w:lang w:bidi="ar"/>
        </w:rPr>
        <w:t>）中标方负责根据本项目建设成果申请实用新型专利/外观专利2项；</w:t>
      </w:r>
    </w:p>
    <w:p w:rsidR="001A3382" w:rsidRDefault="0033160C">
      <w:pPr>
        <w:widowControl/>
        <w:spacing w:after="100" w:line="360" w:lineRule="auto"/>
        <w:jc w:val="left"/>
        <w:rPr>
          <w:rFonts w:ascii="仿宋" w:eastAsia="仿宋" w:hAnsi="仿宋" w:cs="Times New Roman"/>
          <w:sz w:val="28"/>
          <w:szCs w:val="32"/>
          <w:lang w:bidi="ar"/>
        </w:rPr>
      </w:pPr>
      <w:r>
        <w:rPr>
          <w:rFonts w:ascii="仿宋" w:eastAsia="仿宋" w:hAnsi="仿宋" w:cs="Times New Roman"/>
          <w:sz w:val="28"/>
          <w:szCs w:val="32"/>
          <w:lang w:bidi="ar"/>
        </w:rPr>
        <w:t>3</w:t>
      </w:r>
      <w:r>
        <w:rPr>
          <w:rFonts w:ascii="仿宋" w:eastAsia="仿宋" w:hAnsi="仿宋" w:cs="Times New Roman" w:hint="eastAsia"/>
          <w:sz w:val="28"/>
          <w:szCs w:val="32"/>
          <w:lang w:bidi="ar"/>
        </w:rPr>
        <w:t>）本项目中标方需把本采购标段所采购的设备的知识产权交付招标方，允许招标方进行市场推广、二次销售并获得相应收益；</w:t>
      </w:r>
    </w:p>
    <w:p w:rsidR="001A3382" w:rsidRDefault="0033160C">
      <w:pPr>
        <w:spacing w:after="100" w:line="360" w:lineRule="auto"/>
        <w:rPr>
          <w:rFonts w:ascii="仿宋" w:eastAsia="仿宋" w:hAnsi="仿宋" w:cs="微软雅黑"/>
          <w:b/>
          <w:bCs/>
          <w:sz w:val="28"/>
          <w:szCs w:val="32"/>
        </w:rPr>
      </w:pPr>
      <w:r>
        <w:rPr>
          <w:rFonts w:ascii="仿宋" w:eastAsia="仿宋" w:hAnsi="仿宋" w:cs="Times New Roman"/>
          <w:sz w:val="28"/>
          <w:szCs w:val="32"/>
          <w:lang w:bidi="ar"/>
        </w:rPr>
        <w:t>4</w:t>
      </w:r>
      <w:r>
        <w:rPr>
          <w:rFonts w:ascii="仿宋" w:eastAsia="仿宋" w:hAnsi="仿宋" w:cs="Times New Roman" w:hint="eastAsia"/>
          <w:sz w:val="28"/>
          <w:szCs w:val="32"/>
          <w:lang w:bidi="ar"/>
        </w:rPr>
        <w:t>）本项目采购的硬件设备须通过南网电鸿认证，并具备相应认证证书。</w:t>
      </w:r>
    </w:p>
    <w:p w:rsidR="001A3382" w:rsidRDefault="0033160C">
      <w:pPr>
        <w:widowControl/>
        <w:jc w:val="left"/>
        <w:rPr>
          <w:rFonts w:ascii="宋体" w:eastAsia="宋体" w:hAnsi="宋体"/>
        </w:rPr>
      </w:pPr>
      <w:r>
        <w:rPr>
          <w:rFonts w:ascii="宋体" w:eastAsia="宋体" w:hAnsi="宋体"/>
        </w:rPr>
        <w:br w:type="page"/>
      </w:r>
    </w:p>
    <w:p w:rsidR="001A3382" w:rsidRDefault="001A3382">
      <w:pPr>
        <w:widowControl/>
        <w:jc w:val="left"/>
        <w:rPr>
          <w:rFonts w:ascii="宋体" w:eastAsia="宋体" w:hAnsi="宋体"/>
        </w:rPr>
      </w:pPr>
    </w:p>
    <w:p w:rsidR="001A3382" w:rsidRDefault="0033160C">
      <w:pPr>
        <w:jc w:val="center"/>
        <w:outlineLvl w:val="0"/>
        <w:rPr>
          <w:rFonts w:ascii="黑体" w:eastAsia="黑体" w:hAnsi="黑体"/>
          <w:b/>
          <w:bCs/>
          <w:color w:val="000000" w:themeColor="text1"/>
          <w:sz w:val="44"/>
          <w:szCs w:val="44"/>
        </w:rPr>
      </w:pPr>
      <w:bookmarkStart w:id="154" w:name="_Toc181970690"/>
      <w:bookmarkStart w:id="155" w:name="_Toc237868149"/>
      <w:r>
        <w:rPr>
          <w:rFonts w:ascii="黑体" w:eastAsia="黑体" w:hAnsi="黑体" w:hint="eastAsia"/>
          <w:b/>
          <w:bCs/>
          <w:color w:val="000000" w:themeColor="text1"/>
          <w:sz w:val="44"/>
          <w:szCs w:val="44"/>
        </w:rPr>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154"/>
      <w:bookmarkEnd w:id="155"/>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招标代理服务费由中标人支付，计算方法详如下：</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）计算基数：</w:t>
      </w:r>
      <w:r>
        <w:rPr>
          <w:rFonts w:ascii="Times New Roman" w:eastAsia="宋体" w:hAnsi="Times New Roman" w:cs="Times New Roman" w:hint="eastAsia"/>
          <w:szCs w:val="21"/>
        </w:rPr>
        <w:t>中标</w:t>
      </w:r>
      <w:r>
        <w:rPr>
          <w:rFonts w:ascii="Times New Roman" w:eastAsia="宋体" w:hAnsi="Times New Roman" w:cs="Times New Roman"/>
          <w:szCs w:val="21"/>
        </w:rPr>
        <w:t>金额。</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）计算方法如下：</w:t>
      </w:r>
    </w:p>
    <w:p w:rsidR="001A3382" w:rsidRDefault="00AE7A6E">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1"/>
            <w14:checkedState w14:val="0052" w14:font="Wingdings 2"/>
            <w14:uncheckedState w14:val="25A1" w14:font="宋体"/>
          </w14:checkbox>
        </w:sdtPr>
        <w:sdtEndPr/>
        <w:sdtContent>
          <w:r w:rsidR="0033160C">
            <w:rPr>
              <w:rFonts w:ascii="Times New Roman" w:eastAsia="宋体" w:hAnsi="Times New Roman" w:cs="Times New Roman"/>
            </w:rPr>
            <w:sym w:font="Wingdings 2" w:char="F052"/>
          </w:r>
        </w:sdtContent>
      </w:sdt>
      <w:r w:rsidR="0033160C">
        <w:rPr>
          <w:rFonts w:ascii="Times New Roman" w:eastAsia="宋体" w:hAnsi="Times New Roman" w:cs="Times New Roman" w:hint="eastAsia"/>
        </w:rPr>
        <w:t>（</w:t>
      </w:r>
      <w:r w:rsidR="0033160C">
        <w:rPr>
          <w:rFonts w:ascii="Times New Roman" w:eastAsia="宋体" w:hAnsi="Times New Roman" w:cs="Times New Roman" w:hint="eastAsia"/>
        </w:rPr>
        <w:t>1</w:t>
      </w:r>
      <w:r w:rsidR="0033160C">
        <w:rPr>
          <w:rFonts w:ascii="Times New Roman" w:eastAsia="宋体" w:hAnsi="Times New Roman" w:cs="Times New Roman" w:hint="eastAsia"/>
        </w:rPr>
        <w:t>）</w:t>
      </w:r>
      <w:r w:rsidR="0033160C">
        <w:rPr>
          <w:rFonts w:ascii="Times New Roman" w:eastAsia="宋体" w:hAnsi="Times New Roman" w:cs="Times New Roman" w:hint="eastAsia"/>
          <w:szCs w:val="21"/>
        </w:rPr>
        <w:t>按照国家发展计划委员会《招标代理服务收费管理暂行办法》（计价格</w:t>
      </w:r>
      <w:r w:rsidR="0033160C">
        <w:rPr>
          <w:rFonts w:ascii="宋体" w:eastAsia="宋体" w:hAnsi="宋体" w:cs="Times New Roman" w:hint="eastAsia"/>
          <w:szCs w:val="21"/>
        </w:rPr>
        <w:t>〔</w:t>
      </w:r>
      <w:r w:rsidR="0033160C">
        <w:rPr>
          <w:rFonts w:ascii="Times New Roman" w:eastAsia="宋体" w:hAnsi="Times New Roman" w:cs="Times New Roman"/>
          <w:szCs w:val="21"/>
        </w:rPr>
        <w:t>2002</w:t>
      </w:r>
      <w:r w:rsidR="0033160C">
        <w:rPr>
          <w:rFonts w:ascii="宋体" w:eastAsia="宋体" w:hAnsi="宋体" w:cs="Times New Roman" w:hint="eastAsia"/>
          <w:szCs w:val="21"/>
        </w:rPr>
        <w:t>〕</w:t>
      </w:r>
      <w:r w:rsidR="0033160C">
        <w:rPr>
          <w:rFonts w:ascii="Times New Roman" w:eastAsia="宋体" w:hAnsi="Times New Roman" w:cs="Times New Roman"/>
          <w:szCs w:val="21"/>
        </w:rPr>
        <w:t>1980</w:t>
      </w:r>
      <w:r w:rsidR="0033160C">
        <w:rPr>
          <w:rFonts w:ascii="Times New Roman" w:eastAsia="宋体" w:hAnsi="Times New Roman" w:cs="Times New Roman"/>
          <w:szCs w:val="21"/>
        </w:rPr>
        <w:t>号）和国家发展改革委《国家发展改革委关于降低部分建设项目收费标准规范收费行为等有关问题的通知》（发改价</w:t>
      </w:r>
      <w:r w:rsidR="0033160C">
        <w:rPr>
          <w:rFonts w:ascii="宋体" w:eastAsia="宋体" w:hAnsi="宋体" w:cs="Times New Roman" w:hint="eastAsia"/>
          <w:szCs w:val="21"/>
        </w:rPr>
        <w:t>〔</w:t>
      </w:r>
      <w:r w:rsidR="0033160C">
        <w:rPr>
          <w:rFonts w:ascii="Times New Roman" w:eastAsia="宋体" w:hAnsi="Times New Roman" w:cs="Times New Roman"/>
          <w:szCs w:val="21"/>
        </w:rPr>
        <w:t>2011</w:t>
      </w:r>
      <w:r w:rsidR="0033160C">
        <w:rPr>
          <w:rFonts w:ascii="宋体" w:eastAsia="宋体" w:hAnsi="宋体" w:cs="Times New Roman" w:hint="eastAsia"/>
          <w:szCs w:val="21"/>
        </w:rPr>
        <w:t>〕</w:t>
      </w:r>
      <w:r w:rsidR="0033160C">
        <w:rPr>
          <w:rFonts w:ascii="Times New Roman" w:eastAsia="宋体" w:hAnsi="Times New Roman" w:cs="Times New Roman"/>
          <w:szCs w:val="21"/>
        </w:rPr>
        <w:t>534</w:t>
      </w:r>
      <w:r w:rsidR="0033160C">
        <w:rPr>
          <w:rFonts w:ascii="Times New Roman" w:eastAsia="宋体" w:hAnsi="Times New Roman" w:cs="Times New Roman"/>
          <w:szCs w:val="21"/>
        </w:rPr>
        <w:t>号）的规定计算，</w:t>
      </w:r>
      <w:r w:rsidR="0033160C">
        <w:rPr>
          <w:rFonts w:ascii="Times New Roman" w:eastAsia="宋体" w:hAnsi="Times New Roman" w:cs="Times New Roman" w:hint="eastAsia"/>
          <w:szCs w:val="21"/>
        </w:rPr>
        <w:t>计算结果不足以支付评标专家费和平台费的，按评标专家费和平台费合计金额收取</w:t>
      </w:r>
      <w:r w:rsidR="0033160C">
        <w:rPr>
          <w:rFonts w:ascii="Times New Roman" w:eastAsia="宋体" w:hAnsi="Times New Roman" w:cs="Times New Roman"/>
          <w:szCs w:val="21"/>
        </w:rPr>
        <w:t>。</w:t>
      </w:r>
    </w:p>
    <w:p w:rsidR="001A3382" w:rsidRDefault="00AE7A6E">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47462435"/>
          <w14:checkbox>
            <w14:checked w14:val="0"/>
            <w14:checkedState w14:val="0052" w14:font="Wingdings 2"/>
            <w14:uncheckedState w14:val="25A1" w14:font="宋体"/>
          </w14:checkbox>
        </w:sdtPr>
        <w:sdtEndPr/>
        <w:sdtContent>
          <w:r w:rsidR="0033160C">
            <w:rPr>
              <w:rFonts w:ascii="宋体" w:eastAsia="宋体" w:hAnsi="宋体" w:cs="Times New Roman" w:hint="eastAsia"/>
            </w:rPr>
            <w:t>□</w:t>
          </w:r>
        </w:sdtContent>
      </w:sdt>
      <w:r w:rsidR="0033160C">
        <w:rPr>
          <w:rFonts w:ascii="Times New Roman" w:eastAsia="宋体" w:hAnsi="Times New Roman" w:cs="Times New Roman" w:hint="eastAsia"/>
        </w:rPr>
        <w:t>（</w:t>
      </w:r>
      <w:r w:rsidR="0033160C">
        <w:rPr>
          <w:rFonts w:ascii="Times New Roman" w:eastAsia="宋体" w:hAnsi="Times New Roman" w:cs="Times New Roman" w:hint="eastAsia"/>
        </w:rPr>
        <w:t>2</w:t>
      </w:r>
      <w:r w:rsidR="0033160C">
        <w:rPr>
          <w:rFonts w:ascii="Times New Roman" w:eastAsia="宋体" w:hAnsi="Times New Roman" w:cs="Times New Roman" w:hint="eastAsia"/>
        </w:rPr>
        <w:t>）</w:t>
      </w:r>
      <w:r w:rsidR="0033160C">
        <w:rPr>
          <w:rFonts w:ascii="Times New Roman" w:eastAsia="宋体" w:hAnsi="Times New Roman" w:cs="Times New Roman" w:hint="eastAsia"/>
          <w:szCs w:val="21"/>
        </w:rPr>
        <w:t>按照国家发展计划委员会《招标代理服务收费管理暂行办法》（计价格</w:t>
      </w:r>
      <w:r w:rsidR="0033160C">
        <w:rPr>
          <w:rFonts w:ascii="宋体" w:eastAsia="宋体" w:hAnsi="宋体" w:cs="Times New Roman" w:hint="eastAsia"/>
          <w:szCs w:val="21"/>
        </w:rPr>
        <w:t>〔</w:t>
      </w:r>
      <w:r w:rsidR="0033160C">
        <w:rPr>
          <w:rFonts w:ascii="Times New Roman" w:eastAsia="宋体" w:hAnsi="Times New Roman" w:cs="Times New Roman"/>
          <w:szCs w:val="21"/>
        </w:rPr>
        <w:t>2002</w:t>
      </w:r>
      <w:r w:rsidR="0033160C">
        <w:rPr>
          <w:rFonts w:ascii="宋体" w:eastAsia="宋体" w:hAnsi="宋体" w:cs="Times New Roman" w:hint="eastAsia"/>
          <w:szCs w:val="21"/>
        </w:rPr>
        <w:t>〕</w:t>
      </w:r>
      <w:r w:rsidR="0033160C">
        <w:rPr>
          <w:rFonts w:ascii="Times New Roman" w:eastAsia="宋体" w:hAnsi="Times New Roman" w:cs="Times New Roman"/>
          <w:szCs w:val="21"/>
        </w:rPr>
        <w:t>1980</w:t>
      </w:r>
      <w:r w:rsidR="0033160C">
        <w:rPr>
          <w:rFonts w:ascii="Times New Roman" w:eastAsia="宋体" w:hAnsi="Times New Roman" w:cs="Times New Roman"/>
          <w:szCs w:val="21"/>
        </w:rPr>
        <w:t>号）和国家发展改革委《国家发展改革委关于降低部分建设项目收费标准规范收费行为等有关问题的通知》（发改价</w:t>
      </w:r>
      <w:r w:rsidR="0033160C">
        <w:rPr>
          <w:rFonts w:ascii="宋体" w:eastAsia="宋体" w:hAnsi="宋体" w:cs="Times New Roman" w:hint="eastAsia"/>
          <w:szCs w:val="21"/>
        </w:rPr>
        <w:t>〔</w:t>
      </w:r>
      <w:r w:rsidR="0033160C">
        <w:rPr>
          <w:rFonts w:ascii="Times New Roman" w:eastAsia="宋体" w:hAnsi="Times New Roman" w:cs="Times New Roman"/>
          <w:szCs w:val="21"/>
        </w:rPr>
        <w:t>2011</w:t>
      </w:r>
      <w:r w:rsidR="0033160C">
        <w:rPr>
          <w:rFonts w:ascii="宋体" w:eastAsia="宋体" w:hAnsi="宋体" w:cs="Times New Roman" w:hint="eastAsia"/>
          <w:szCs w:val="21"/>
        </w:rPr>
        <w:t>〕</w:t>
      </w:r>
      <w:r w:rsidR="0033160C">
        <w:rPr>
          <w:rFonts w:ascii="Times New Roman" w:eastAsia="宋体" w:hAnsi="Times New Roman" w:cs="Times New Roman"/>
          <w:szCs w:val="21"/>
        </w:rPr>
        <w:t>534</w:t>
      </w:r>
      <w:r w:rsidR="0033160C">
        <w:rPr>
          <w:rFonts w:ascii="Times New Roman" w:eastAsia="宋体" w:hAnsi="Times New Roman" w:cs="Times New Roman"/>
          <w:szCs w:val="21"/>
        </w:rPr>
        <w:t>号）的规定计算，并下浮</w:t>
      </w:r>
      <w:r w:rsidR="0033160C">
        <w:rPr>
          <w:rFonts w:ascii="Times New Roman" w:eastAsia="宋体" w:hAnsi="Times New Roman" w:cs="Times New Roman"/>
          <w:szCs w:val="21"/>
          <w:u w:val="single"/>
        </w:rPr>
        <w:t>60</w:t>
      </w:r>
      <w:r w:rsidR="0033160C">
        <w:rPr>
          <w:rFonts w:ascii="Times New Roman" w:eastAsia="宋体" w:hAnsi="Times New Roman" w:cs="Times New Roman"/>
          <w:szCs w:val="21"/>
        </w:rPr>
        <w:t>%</w:t>
      </w:r>
      <w:r w:rsidR="0033160C">
        <w:rPr>
          <w:rFonts w:ascii="Times New Roman" w:eastAsia="宋体" w:hAnsi="Times New Roman" w:cs="Times New Roman" w:hint="eastAsia"/>
          <w:szCs w:val="21"/>
        </w:rPr>
        <w:t>，计算结果不足以支付评标专家费和平台费的，按评标专家费和平台费合计金额收取</w:t>
      </w:r>
      <w:r w:rsidR="0033160C">
        <w:rPr>
          <w:rFonts w:ascii="Times New Roman" w:eastAsia="宋体" w:hAnsi="Times New Roman" w:cs="Times New Roman"/>
          <w:szCs w:val="21"/>
        </w:rPr>
        <w:t>。</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）支付人：</w:t>
      </w:r>
      <w:r>
        <w:rPr>
          <w:rFonts w:ascii="Times New Roman" w:eastAsia="宋体" w:hAnsi="Times New Roman" w:cs="Times New Roman" w:hint="eastAsia"/>
          <w:szCs w:val="21"/>
        </w:rPr>
        <w:t>中标</w:t>
      </w:r>
      <w:r>
        <w:rPr>
          <w:rFonts w:ascii="Times New Roman" w:eastAsia="宋体" w:hAnsi="Times New Roman" w:cs="Times New Roman"/>
          <w:szCs w:val="21"/>
        </w:rPr>
        <w:t>单位。</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）支付方式：银行转账。</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）收款账户信息如下：</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户名：深圳前供综合能源有限公司</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账号：</w:t>
      </w:r>
      <w:r>
        <w:rPr>
          <w:rFonts w:ascii="Times New Roman" w:eastAsia="宋体" w:hAnsi="Times New Roman" w:cs="Times New Roman" w:hint="eastAsia"/>
          <w:szCs w:val="21"/>
        </w:rPr>
        <w:t>755916015510502</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开户行：招商银行股份有限公司深圳蛇口支行</w:t>
      </w:r>
      <w:r>
        <w:rPr>
          <w:rFonts w:ascii="Times New Roman" w:eastAsia="宋体" w:hAnsi="Times New Roman" w:cs="Times New Roman"/>
          <w:szCs w:val="21"/>
        </w:rPr>
        <w:t xml:space="preserve"> </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szCs w:val="21"/>
        </w:rPr>
        <w:t>发票联系人：</w:t>
      </w:r>
      <w:r>
        <w:rPr>
          <w:rFonts w:ascii="Times New Roman" w:eastAsia="宋体" w:hAnsi="Times New Roman" w:cs="Times New Roman" w:hint="eastAsia"/>
          <w:szCs w:val="21"/>
        </w:rPr>
        <w:t>杨工</w:t>
      </w:r>
      <w:r>
        <w:rPr>
          <w:rFonts w:ascii="Times New Roman" w:eastAsia="宋体" w:hAnsi="Times New Roman" w:cs="Times New Roman" w:hint="eastAsia"/>
          <w:szCs w:val="21"/>
        </w:rPr>
        <w:t xml:space="preserve"> 1</w:t>
      </w:r>
      <w:r>
        <w:rPr>
          <w:rFonts w:ascii="Times New Roman" w:eastAsia="宋体" w:hAnsi="Times New Roman" w:cs="Times New Roman"/>
          <w:szCs w:val="21"/>
        </w:rPr>
        <w:t>5507975725</w:t>
      </w:r>
    </w:p>
    <w:p w:rsidR="001A3382" w:rsidRDefault="0033160C">
      <w:pPr>
        <w:spacing w:line="360" w:lineRule="auto"/>
        <w:jc w:val="center"/>
        <w:rPr>
          <w:rFonts w:ascii="宋体" w:eastAsia="宋体" w:hAnsi="宋体" w:cs="宋体"/>
          <w:szCs w:val="21"/>
        </w:rPr>
      </w:pPr>
      <w:r>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1A3382">
        <w:trPr>
          <w:trHeight w:val="601"/>
          <w:jc w:val="center"/>
        </w:trPr>
        <w:tc>
          <w:tcPr>
            <w:tcW w:w="2986" w:type="dxa"/>
            <w:vAlign w:val="center"/>
          </w:tcPr>
          <w:p w:rsidR="001A3382" w:rsidRDefault="0033160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成交</w:t>
            </w:r>
            <w:r>
              <w:rPr>
                <w:rFonts w:ascii="Times New Roman" w:eastAsia="宋体" w:hAnsi="Times New Roman" w:cs="Times New Roman"/>
                <w:szCs w:val="21"/>
              </w:rPr>
              <w:t>金额</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货物采购</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服务采购</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工程采购</w:t>
            </w:r>
          </w:p>
        </w:tc>
      </w:tr>
      <w:tr w:rsidR="001A3382">
        <w:trPr>
          <w:trHeight w:val="340"/>
          <w:jc w:val="center"/>
        </w:trPr>
        <w:tc>
          <w:tcPr>
            <w:tcW w:w="2986" w:type="dxa"/>
            <w:vAlign w:val="center"/>
          </w:tcPr>
          <w:p w:rsidR="001A3382" w:rsidRDefault="0033160C">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万元以下</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1.000%</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1.100%</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0.700%</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0.450%</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0.550%</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0.500%</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0.250%</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0.350%</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0.250%</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0.100%</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0.200%</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10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-100</w:t>
            </w:r>
            <w:r>
              <w:rPr>
                <w:rFonts w:ascii="Times New Roman" w:eastAsia="宋体" w:hAnsi="Times New Roman" w:cs="Times New Roman"/>
                <w:color w:val="000000"/>
                <w:szCs w:val="21"/>
              </w:rPr>
              <w:t>亿元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 w:val="22"/>
              </w:rPr>
              <w:t>100</w:t>
            </w:r>
            <w:r>
              <w:rPr>
                <w:rFonts w:ascii="Times New Roman" w:eastAsia="宋体" w:hAnsi="Times New Roman" w:cs="Times New Roman"/>
                <w:color w:val="000000"/>
                <w:sz w:val="22"/>
              </w:rPr>
              <w:t>亿元（含）以上</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r>
      <w:tr w:rsidR="001A3382">
        <w:trPr>
          <w:trHeight w:val="340"/>
          <w:jc w:val="center"/>
        </w:trPr>
        <w:tc>
          <w:tcPr>
            <w:tcW w:w="2986" w:type="dxa"/>
            <w:vAlign w:val="center"/>
          </w:tcPr>
          <w:p w:rsidR="001A3382" w:rsidRDefault="0033160C">
            <w:pPr>
              <w:tabs>
                <w:tab w:val="left" w:pos="426"/>
              </w:tabs>
              <w:spacing w:line="360" w:lineRule="auto"/>
              <w:jc w:val="left"/>
              <w:rPr>
                <w:rFonts w:ascii="Times New Roman" w:eastAsia="宋体" w:hAnsi="Times New Roman" w:cs="Times New Roman"/>
                <w:color w:val="000000"/>
                <w:sz w:val="22"/>
              </w:rPr>
            </w:pPr>
            <w:r>
              <w:rPr>
                <w:rFonts w:ascii="Times New Roman" w:eastAsia="宋体" w:hAnsi="Times New Roman" w:cs="Times New Roman" w:hint="eastAsia"/>
                <w:color w:val="000000"/>
                <w:sz w:val="22"/>
              </w:rPr>
              <w:t>最高收费限额</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50</w:t>
            </w:r>
            <w:r>
              <w:rPr>
                <w:rFonts w:ascii="Times New Roman" w:eastAsia="宋体" w:hAnsi="Times New Roman" w:cs="Times New Roman" w:hint="eastAsia"/>
                <w:sz w:val="22"/>
              </w:rPr>
              <w:t>万元</w:t>
            </w:r>
          </w:p>
        </w:tc>
        <w:tc>
          <w:tcPr>
            <w:tcW w:w="1845" w:type="dxa"/>
            <w:vAlign w:val="center"/>
          </w:tcPr>
          <w:p w:rsidR="001A3382" w:rsidRDefault="0033160C">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00</w:t>
            </w:r>
            <w:r>
              <w:rPr>
                <w:rFonts w:ascii="Times New Roman" w:eastAsia="宋体" w:hAnsi="Times New Roman" w:cs="Times New Roman" w:hint="eastAsia"/>
                <w:sz w:val="22"/>
              </w:rPr>
              <w:t>万元</w:t>
            </w:r>
          </w:p>
        </w:tc>
        <w:tc>
          <w:tcPr>
            <w:tcW w:w="1846" w:type="dxa"/>
            <w:vAlign w:val="center"/>
          </w:tcPr>
          <w:p w:rsidR="001A3382" w:rsidRDefault="0033160C">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4</w:t>
            </w:r>
            <w:r>
              <w:rPr>
                <w:rFonts w:ascii="Times New Roman" w:eastAsia="宋体" w:hAnsi="Times New Roman" w:cs="Times New Roman"/>
                <w:sz w:val="22"/>
              </w:rPr>
              <w:t>50</w:t>
            </w:r>
            <w:r>
              <w:rPr>
                <w:rFonts w:ascii="Times New Roman" w:eastAsia="宋体" w:hAnsi="Times New Roman" w:cs="Times New Roman" w:hint="eastAsia"/>
                <w:sz w:val="22"/>
              </w:rPr>
              <w:t>万元</w:t>
            </w:r>
          </w:p>
        </w:tc>
      </w:tr>
    </w:tbl>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以某服务类项目招标为例：</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假设其计算基准价为</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万元，则招标代理服务费计算过程为：</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100</w:t>
      </w:r>
      <w:r>
        <w:rPr>
          <w:rFonts w:ascii="Times New Roman" w:eastAsia="宋体" w:hAnsi="Times New Roman" w:cs="Times New Roman" w:hint="eastAsia"/>
          <w:szCs w:val="21"/>
        </w:rPr>
        <w:t>万元以下部分：</w:t>
      </w:r>
      <w:r>
        <w:rPr>
          <w:rFonts w:ascii="Times New Roman" w:eastAsia="宋体" w:hAnsi="Times New Roman" w:cs="Times New Roman" w:hint="eastAsia"/>
          <w:szCs w:val="21"/>
        </w:rPr>
        <w:t>1</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1.5%=1.5</w:t>
      </w:r>
      <w:r>
        <w:rPr>
          <w:rFonts w:ascii="Times New Roman" w:eastAsia="宋体" w:hAnsi="Times New Roman" w:cs="Times New Roman" w:hint="eastAsia"/>
          <w:szCs w:val="21"/>
        </w:rPr>
        <w:t>（万元）；</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100-500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0.8%=3.2</w:t>
      </w:r>
      <w:r>
        <w:rPr>
          <w:rFonts w:ascii="Times New Roman" w:eastAsia="宋体" w:hAnsi="Times New Roman" w:cs="Times New Roman" w:hint="eastAsia"/>
          <w:szCs w:val="21"/>
        </w:rPr>
        <w:t>（万元）；</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500-1000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5</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0.45%=2.25</w:t>
      </w:r>
      <w:r>
        <w:rPr>
          <w:rFonts w:ascii="Times New Roman" w:eastAsia="宋体" w:hAnsi="Times New Roman" w:cs="Times New Roman" w:hint="eastAsia"/>
          <w:szCs w:val="21"/>
        </w:rPr>
        <w:t>（万元）；</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1000-</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000</w:t>
      </w:r>
      <w:r>
        <w:rPr>
          <w:rFonts w:ascii="Times New Roman" w:eastAsia="宋体" w:hAnsi="Times New Roman" w:cs="Times New Roman" w:hint="eastAsia"/>
          <w:szCs w:val="21"/>
        </w:rPr>
        <w:t>×</w:t>
      </w:r>
      <w:r>
        <w:rPr>
          <w:rFonts w:ascii="Times New Roman" w:eastAsia="宋体" w:hAnsi="Times New Roman" w:cs="Times New Roman" w:hint="eastAsia"/>
          <w:szCs w:val="21"/>
        </w:rPr>
        <w:t>0.25%=10</w:t>
      </w:r>
      <w:r>
        <w:rPr>
          <w:rFonts w:ascii="Times New Roman" w:eastAsia="宋体" w:hAnsi="Times New Roman" w:cs="Times New Roman" w:hint="eastAsia"/>
          <w:szCs w:val="21"/>
        </w:rPr>
        <w:t>（万元）。</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1</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szCs w:val="21"/>
        </w:rPr>
        <w:t>16.95</w:t>
      </w:r>
      <w:r>
        <w:rPr>
          <w:rFonts w:ascii="Times New Roman" w:eastAsia="宋体" w:hAnsi="Times New Roman" w:cs="Times New Roman" w:hint="eastAsia"/>
          <w:szCs w:val="21"/>
        </w:rPr>
        <w:t>万元。</w:t>
      </w:r>
    </w:p>
    <w:p w:rsidR="001A3382" w:rsidRDefault="0033160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2</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-60%</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Pr>
          <w:rFonts w:ascii="Times New Roman" w:eastAsia="宋体" w:hAnsi="Times New Roman" w:cs="Times New Roman"/>
          <w:szCs w:val="21"/>
        </w:rPr>
        <w:t>6.78</w:t>
      </w:r>
      <w:r>
        <w:rPr>
          <w:rFonts w:ascii="Times New Roman" w:eastAsia="宋体" w:hAnsi="Times New Roman" w:cs="Times New Roman" w:hint="eastAsia"/>
          <w:szCs w:val="21"/>
        </w:rPr>
        <w:t>万元。</w:t>
      </w:r>
    </w:p>
    <w:p w:rsidR="001A3382" w:rsidRDefault="0033160C">
      <w:pPr>
        <w:spacing w:line="360" w:lineRule="auto"/>
        <w:ind w:firstLineChars="200" w:firstLine="420"/>
        <w:rPr>
          <w:rFonts w:ascii="宋体" w:eastAsia="宋体" w:hAnsi="宋体"/>
        </w:rPr>
      </w:pP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sectPr w:rsidR="001A3382">
      <w:pgSz w:w="11906" w:h="16838"/>
      <w:pgMar w:top="1304" w:right="1469" w:bottom="1304" w:left="1469"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A6E" w:rsidRDefault="00AE7A6E">
      <w:r>
        <w:separator/>
      </w:r>
    </w:p>
  </w:endnote>
  <w:endnote w:type="continuationSeparator" w:id="0">
    <w:p w:rsidR="00AE7A6E" w:rsidRDefault="00AE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72591"/>
    </w:sdtPr>
    <w:sdtEndPr>
      <w:rPr>
        <w:rFonts w:ascii="Times New Roman" w:hAnsi="Times New Roman" w:cs="Times New Roman"/>
      </w:rPr>
    </w:sdtEndPr>
    <w:sdtContent>
      <w:p w:rsidR="001A3382" w:rsidRDefault="0033160C">
        <w:pPr>
          <w:pStyle w:val="ad"/>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9E3187" w:rsidRPr="009E3187">
          <w:rPr>
            <w:rFonts w:ascii="Times New Roman" w:hAnsi="Times New Roman" w:cs="Times New Roman"/>
            <w:noProof/>
            <w:lang w:val="zh-CN"/>
          </w:rPr>
          <w:t>2</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382" w:rsidRDefault="0033160C">
    <w:pPr>
      <w:pStyle w:val="21"/>
      <w:ind w:left="840" w:hanging="420"/>
      <w:jc w:val="center"/>
      <w:rPr>
        <w:sz w:val="18"/>
        <w:szCs w:val="18"/>
      </w:rPr>
    </w:pPr>
    <w:r>
      <w:rPr>
        <w:lang w:val="zh-CN"/>
      </w:rPr>
      <w:t xml:space="preserve"> </w:t>
    </w:r>
    <w:r>
      <w:rPr>
        <w:bCs/>
        <w:sz w:val="18"/>
        <w:szCs w:val="18"/>
      </w:rPr>
      <w:fldChar w:fldCharType="begin"/>
    </w:r>
    <w:r>
      <w:rPr>
        <w:bCs/>
        <w:sz w:val="18"/>
        <w:szCs w:val="18"/>
      </w:rPr>
      <w:instrText>PAGE</w:instrText>
    </w:r>
    <w:r>
      <w:rPr>
        <w:bCs/>
        <w:sz w:val="18"/>
        <w:szCs w:val="18"/>
      </w:rPr>
      <w:fldChar w:fldCharType="separate"/>
    </w:r>
    <w:r w:rsidR="009E3187">
      <w:rPr>
        <w:bCs/>
        <w:noProof/>
        <w:sz w:val="18"/>
        <w:szCs w:val="18"/>
      </w:rPr>
      <w:t>64</w:t>
    </w:r>
    <w:r>
      <w:rPr>
        <w:bCs/>
        <w:sz w:val="18"/>
        <w:szCs w:val="18"/>
      </w:rPr>
      <w:fldChar w:fldCharType="end"/>
    </w:r>
  </w:p>
  <w:p w:rsidR="001A3382" w:rsidRDefault="001A3382">
    <w:pPr>
      <w:pStyle w:val="21"/>
      <w:ind w:left="840" w:hanging="42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382" w:rsidRDefault="0033160C">
    <w:pPr>
      <w:pStyle w:val="ad"/>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1A3382" w:rsidRDefault="001A3382">
    <w:pPr>
      <w:pStyle w:val="ad"/>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382" w:rsidRDefault="0033160C">
    <w:pPr>
      <w:pStyle w:val="ad"/>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E3187">
      <w:rPr>
        <w:rStyle w:val="af5"/>
        <w:noProof/>
      </w:rPr>
      <w:t>151</w:t>
    </w:r>
    <w:r>
      <w:rPr>
        <w:rStyle w:val="af5"/>
      </w:rPr>
      <w:fldChar w:fldCharType="end"/>
    </w:r>
  </w:p>
  <w:p w:rsidR="001A3382" w:rsidRDefault="001A3382">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A6E" w:rsidRDefault="00AE7A6E">
      <w:r>
        <w:separator/>
      </w:r>
    </w:p>
  </w:footnote>
  <w:footnote w:type="continuationSeparator" w:id="0">
    <w:p w:rsidR="00AE7A6E" w:rsidRDefault="00AE7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1"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3E41773"/>
    <w:multiLevelType w:val="multilevel"/>
    <w:tmpl w:val="53E41773"/>
    <w:lvl w:ilvl="0">
      <w:start w:val="1"/>
      <w:numFmt w:val="decimal"/>
      <w:lvlText w:val="%1"/>
      <w:lvlJc w:val="center"/>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7B496154"/>
    <w:multiLevelType w:val="multilevel"/>
    <w:tmpl w:val="7B49615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1918F6"/>
    <w:rsid w:val="000006B8"/>
    <w:rsid w:val="00015B0E"/>
    <w:rsid w:val="000363FE"/>
    <w:rsid w:val="000826BF"/>
    <w:rsid w:val="00094E4D"/>
    <w:rsid w:val="000A3F74"/>
    <w:rsid w:val="000A6526"/>
    <w:rsid w:val="000D2528"/>
    <w:rsid w:val="000E1508"/>
    <w:rsid w:val="000E3E7B"/>
    <w:rsid w:val="000F4260"/>
    <w:rsid w:val="000F60F8"/>
    <w:rsid w:val="00102875"/>
    <w:rsid w:val="001102EB"/>
    <w:rsid w:val="00115AFF"/>
    <w:rsid w:val="00141713"/>
    <w:rsid w:val="0014597E"/>
    <w:rsid w:val="00146A35"/>
    <w:rsid w:val="00172CD7"/>
    <w:rsid w:val="00174A19"/>
    <w:rsid w:val="00180AEB"/>
    <w:rsid w:val="00183CC3"/>
    <w:rsid w:val="001848CE"/>
    <w:rsid w:val="001918F6"/>
    <w:rsid w:val="00196586"/>
    <w:rsid w:val="001A3382"/>
    <w:rsid w:val="001C6E02"/>
    <w:rsid w:val="001D630D"/>
    <w:rsid w:val="001E5FCA"/>
    <w:rsid w:val="001F268C"/>
    <w:rsid w:val="00231F93"/>
    <w:rsid w:val="00243B4D"/>
    <w:rsid w:val="00244753"/>
    <w:rsid w:val="00264EA9"/>
    <w:rsid w:val="0026635C"/>
    <w:rsid w:val="002875AC"/>
    <w:rsid w:val="002B4620"/>
    <w:rsid w:val="002E7495"/>
    <w:rsid w:val="002F5D92"/>
    <w:rsid w:val="00317CBD"/>
    <w:rsid w:val="0033160C"/>
    <w:rsid w:val="003779E9"/>
    <w:rsid w:val="00380726"/>
    <w:rsid w:val="003B5651"/>
    <w:rsid w:val="003B769D"/>
    <w:rsid w:val="003D52F1"/>
    <w:rsid w:val="003E0E61"/>
    <w:rsid w:val="003F6562"/>
    <w:rsid w:val="00404828"/>
    <w:rsid w:val="004056E4"/>
    <w:rsid w:val="004144A3"/>
    <w:rsid w:val="00424C77"/>
    <w:rsid w:val="0044564F"/>
    <w:rsid w:val="00445948"/>
    <w:rsid w:val="00455EA5"/>
    <w:rsid w:val="00477693"/>
    <w:rsid w:val="0049493C"/>
    <w:rsid w:val="00495F6C"/>
    <w:rsid w:val="00497C05"/>
    <w:rsid w:val="004A319E"/>
    <w:rsid w:val="004A43D1"/>
    <w:rsid w:val="004C27DB"/>
    <w:rsid w:val="004D0649"/>
    <w:rsid w:val="004F45A4"/>
    <w:rsid w:val="004F48C3"/>
    <w:rsid w:val="00511056"/>
    <w:rsid w:val="005133BF"/>
    <w:rsid w:val="00524445"/>
    <w:rsid w:val="00573823"/>
    <w:rsid w:val="0058236F"/>
    <w:rsid w:val="0058342B"/>
    <w:rsid w:val="005835FD"/>
    <w:rsid w:val="0058458C"/>
    <w:rsid w:val="00586A59"/>
    <w:rsid w:val="005A1411"/>
    <w:rsid w:val="005B35E5"/>
    <w:rsid w:val="005B3615"/>
    <w:rsid w:val="005C55D9"/>
    <w:rsid w:val="005D4DCC"/>
    <w:rsid w:val="005D5299"/>
    <w:rsid w:val="005E0F08"/>
    <w:rsid w:val="00635CF2"/>
    <w:rsid w:val="0063672D"/>
    <w:rsid w:val="00636779"/>
    <w:rsid w:val="00637100"/>
    <w:rsid w:val="006614D3"/>
    <w:rsid w:val="006644B1"/>
    <w:rsid w:val="0068293E"/>
    <w:rsid w:val="00683290"/>
    <w:rsid w:val="0069168E"/>
    <w:rsid w:val="00695DAF"/>
    <w:rsid w:val="006B16E2"/>
    <w:rsid w:val="006D352F"/>
    <w:rsid w:val="00714124"/>
    <w:rsid w:val="00725DD2"/>
    <w:rsid w:val="00732D42"/>
    <w:rsid w:val="00756820"/>
    <w:rsid w:val="00766545"/>
    <w:rsid w:val="0079092C"/>
    <w:rsid w:val="007B598C"/>
    <w:rsid w:val="007C3A7F"/>
    <w:rsid w:val="007D17E2"/>
    <w:rsid w:val="007F651D"/>
    <w:rsid w:val="007F6745"/>
    <w:rsid w:val="008247A7"/>
    <w:rsid w:val="008366E7"/>
    <w:rsid w:val="0086047B"/>
    <w:rsid w:val="00864181"/>
    <w:rsid w:val="00864461"/>
    <w:rsid w:val="00873D8F"/>
    <w:rsid w:val="0088069A"/>
    <w:rsid w:val="0089288E"/>
    <w:rsid w:val="00896FE7"/>
    <w:rsid w:val="008A43D7"/>
    <w:rsid w:val="008B5DE7"/>
    <w:rsid w:val="008E00B4"/>
    <w:rsid w:val="008F12F1"/>
    <w:rsid w:val="0090758C"/>
    <w:rsid w:val="0091652F"/>
    <w:rsid w:val="0091726B"/>
    <w:rsid w:val="00922405"/>
    <w:rsid w:val="00937469"/>
    <w:rsid w:val="00947990"/>
    <w:rsid w:val="0098704C"/>
    <w:rsid w:val="009B2597"/>
    <w:rsid w:val="009B73FE"/>
    <w:rsid w:val="009E3187"/>
    <w:rsid w:val="00A06F51"/>
    <w:rsid w:val="00A23330"/>
    <w:rsid w:val="00A23B3D"/>
    <w:rsid w:val="00A31753"/>
    <w:rsid w:val="00A40BAB"/>
    <w:rsid w:val="00A43B47"/>
    <w:rsid w:val="00A91A8F"/>
    <w:rsid w:val="00AB3897"/>
    <w:rsid w:val="00AB676F"/>
    <w:rsid w:val="00AC2FE9"/>
    <w:rsid w:val="00AC41B9"/>
    <w:rsid w:val="00AD6932"/>
    <w:rsid w:val="00AE190B"/>
    <w:rsid w:val="00AE7A6E"/>
    <w:rsid w:val="00B34AE9"/>
    <w:rsid w:val="00B412C5"/>
    <w:rsid w:val="00B474A9"/>
    <w:rsid w:val="00B60483"/>
    <w:rsid w:val="00BB47E7"/>
    <w:rsid w:val="00BB48C5"/>
    <w:rsid w:val="00BB4DF6"/>
    <w:rsid w:val="00BB6B6D"/>
    <w:rsid w:val="00BD04B1"/>
    <w:rsid w:val="00BD2D63"/>
    <w:rsid w:val="00BD4C05"/>
    <w:rsid w:val="00BE2A22"/>
    <w:rsid w:val="00BE35CB"/>
    <w:rsid w:val="00BE5D8B"/>
    <w:rsid w:val="00BF481B"/>
    <w:rsid w:val="00BF75A8"/>
    <w:rsid w:val="00C17560"/>
    <w:rsid w:val="00C21B10"/>
    <w:rsid w:val="00C61171"/>
    <w:rsid w:val="00C6534E"/>
    <w:rsid w:val="00C76F51"/>
    <w:rsid w:val="00C92E6C"/>
    <w:rsid w:val="00CA4ABD"/>
    <w:rsid w:val="00CA6E71"/>
    <w:rsid w:val="00CC303F"/>
    <w:rsid w:val="00D11D74"/>
    <w:rsid w:val="00D409F4"/>
    <w:rsid w:val="00D4277C"/>
    <w:rsid w:val="00D457E8"/>
    <w:rsid w:val="00D60789"/>
    <w:rsid w:val="00DD38D7"/>
    <w:rsid w:val="00DF0B34"/>
    <w:rsid w:val="00E54691"/>
    <w:rsid w:val="00E70450"/>
    <w:rsid w:val="00E916EC"/>
    <w:rsid w:val="00E9181D"/>
    <w:rsid w:val="00E950FB"/>
    <w:rsid w:val="00EE0346"/>
    <w:rsid w:val="00EF7736"/>
    <w:rsid w:val="00F10605"/>
    <w:rsid w:val="00F21109"/>
    <w:rsid w:val="00F234D4"/>
    <w:rsid w:val="00F30FB1"/>
    <w:rsid w:val="00F3562A"/>
    <w:rsid w:val="00F51198"/>
    <w:rsid w:val="00F84D02"/>
    <w:rsid w:val="00F97BA0"/>
    <w:rsid w:val="00FB5E42"/>
    <w:rsid w:val="00FB6430"/>
    <w:rsid w:val="00FC355E"/>
    <w:rsid w:val="01312EB8"/>
    <w:rsid w:val="02651311"/>
    <w:rsid w:val="091A7C8A"/>
    <w:rsid w:val="0C4522AE"/>
    <w:rsid w:val="1AD34100"/>
    <w:rsid w:val="1B3B23A6"/>
    <w:rsid w:val="1B683B0E"/>
    <w:rsid w:val="1E147583"/>
    <w:rsid w:val="21834A86"/>
    <w:rsid w:val="22B80E3E"/>
    <w:rsid w:val="2E862DFA"/>
    <w:rsid w:val="33281EA3"/>
    <w:rsid w:val="36873D09"/>
    <w:rsid w:val="37746976"/>
    <w:rsid w:val="3BB87D12"/>
    <w:rsid w:val="3CB05F79"/>
    <w:rsid w:val="3DBB0D2C"/>
    <w:rsid w:val="43ED690D"/>
    <w:rsid w:val="49A902AB"/>
    <w:rsid w:val="53402026"/>
    <w:rsid w:val="57CE2727"/>
    <w:rsid w:val="5C5C5B10"/>
    <w:rsid w:val="5FDC35DA"/>
    <w:rsid w:val="6D0F4257"/>
    <w:rsid w:val="70FB1B30"/>
    <w:rsid w:val="7B5F6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07BDB6-76D5-44A5-99C5-12173577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qFormat="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4"/>
    <w:qFormat/>
    <w:pPr>
      <w:ind w:firstLineChars="200" w:firstLine="420"/>
    </w:pPr>
    <w:rPr>
      <w:rFonts w:ascii="Times New Roman" w:hAnsi="Times New Roman"/>
      <w:szCs w:val="24"/>
    </w:rPr>
  </w:style>
  <w:style w:type="paragraph" w:styleId="4">
    <w:name w:val="toc 4"/>
    <w:next w:val="a"/>
    <w:qFormat/>
    <w:pPr>
      <w:widowControl w:val="0"/>
      <w:ind w:leftChars="600" w:left="1260"/>
      <w:jc w:val="both"/>
    </w:pPr>
    <w:rPr>
      <w:rFonts w:ascii="等线" w:eastAsia="等线" w:hAnsi="等线" w:cs="宋体"/>
      <w:kern w:val="2"/>
      <w:sz w:val="21"/>
      <w:szCs w:val="22"/>
    </w:rPr>
  </w:style>
  <w:style w:type="paragraph" w:styleId="a4">
    <w:name w:val="annotation text"/>
    <w:basedOn w:val="a"/>
    <w:link w:val="a5"/>
    <w:uiPriority w:val="99"/>
    <w:semiHidden/>
    <w:unhideWhenUsed/>
    <w:qFormat/>
    <w:pPr>
      <w:jc w:val="left"/>
    </w:pPr>
  </w:style>
  <w:style w:type="paragraph" w:styleId="a6">
    <w:name w:val="Body Text"/>
    <w:basedOn w:val="a"/>
    <w:uiPriority w:val="99"/>
    <w:semiHidden/>
    <w:unhideWhenUsed/>
    <w:qFormat/>
    <w:pPr>
      <w:spacing w:after="120"/>
    </w:pPr>
  </w:style>
  <w:style w:type="paragraph" w:styleId="21">
    <w:name w:val="List 2"/>
    <w:basedOn w:val="a"/>
    <w:uiPriority w:val="99"/>
    <w:semiHidden/>
    <w:unhideWhenUsed/>
    <w:qFormat/>
    <w:pPr>
      <w:ind w:leftChars="200" w:left="100" w:hangingChars="200" w:hanging="200"/>
      <w:contextualSpacing/>
    </w:pPr>
  </w:style>
  <w:style w:type="paragraph" w:styleId="31">
    <w:name w:val="toc 3"/>
    <w:basedOn w:val="a"/>
    <w:next w:val="a"/>
    <w:uiPriority w:val="39"/>
    <w:unhideWhenUsed/>
    <w:qFormat/>
    <w:pPr>
      <w:widowControl/>
      <w:spacing w:after="100" w:line="259" w:lineRule="auto"/>
      <w:ind w:left="440"/>
      <w:jc w:val="left"/>
    </w:pPr>
    <w:rPr>
      <w:rFonts w:cs="Times New Roman"/>
      <w:kern w:val="0"/>
      <w:sz w:val="22"/>
    </w:rPr>
  </w:style>
  <w:style w:type="paragraph" w:styleId="a7">
    <w:name w:val="Plain Text"/>
    <w:basedOn w:val="a"/>
    <w:link w:val="a8"/>
    <w:qFormat/>
    <w:rPr>
      <w:rFonts w:ascii="宋体" w:eastAsia="宋体" w:hAnsi="Courier New" w:cs="Times New Roman"/>
      <w:szCs w:val="20"/>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2">
    <w:name w:val="toc 2"/>
    <w:basedOn w:val="a"/>
    <w:next w:val="a"/>
    <w:uiPriority w:val="39"/>
    <w:unhideWhenUsed/>
    <w:qFormat/>
    <w:pPr>
      <w:widowControl/>
      <w:spacing w:after="100" w:line="259" w:lineRule="auto"/>
      <w:ind w:left="220"/>
      <w:jc w:val="left"/>
    </w:pPr>
    <w:rPr>
      <w:rFonts w:cs="Times New Roman"/>
      <w:kern w:val="0"/>
      <w:sz w:val="22"/>
    </w:rPr>
  </w:style>
  <w:style w:type="paragraph" w:styleId="af1">
    <w:name w:val="annotation subject"/>
    <w:basedOn w:val="a4"/>
    <w:next w:val="a4"/>
    <w:link w:val="af2"/>
    <w:uiPriority w:val="99"/>
    <w:semiHidden/>
    <w:unhideWhenUsed/>
    <w:qFormat/>
    <w:rPr>
      <w:b/>
      <w:bCs/>
    </w:rPr>
  </w:style>
  <w:style w:type="paragraph" w:styleId="af3">
    <w:name w:val="Body Text First Indent"/>
    <w:basedOn w:val="a6"/>
    <w:qFormat/>
    <w:pPr>
      <w:spacing w:after="60" w:line="360" w:lineRule="auto"/>
      <w:ind w:firstLineChars="200" w:firstLine="200"/>
    </w:pPr>
    <w:rPr>
      <w:rFonts w:ascii="Arial" w:hAnsi="Arial"/>
      <w:kern w:val="0"/>
      <w:sz w:val="20"/>
      <w:szCs w:val="21"/>
      <w:lang w:val="zh-CN"/>
    </w:rPr>
  </w:style>
  <w:style w:type="table" w:styleId="af4">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1"/>
    <w:semiHidden/>
    <w:qFormat/>
  </w:style>
  <w:style w:type="character" w:styleId="af6">
    <w:name w:val="Hyperlink"/>
    <w:basedOn w:val="a1"/>
    <w:uiPriority w:val="99"/>
    <w:unhideWhenUsed/>
    <w:qFormat/>
    <w:rPr>
      <w:color w:val="0563C1" w:themeColor="hyperlink"/>
      <w:u w:val="single"/>
    </w:rPr>
  </w:style>
  <w:style w:type="character" w:styleId="af7">
    <w:name w:val="annotation reference"/>
    <w:basedOn w:val="a1"/>
    <w:unhideWhenUsed/>
    <w:qFormat/>
    <w:rPr>
      <w:sz w:val="21"/>
      <w:szCs w:val="21"/>
    </w:rPr>
  </w:style>
  <w:style w:type="character" w:styleId="af8">
    <w:name w:val="Placeholder Text"/>
    <w:basedOn w:val="a1"/>
    <w:uiPriority w:val="99"/>
    <w:semiHidden/>
    <w:qFormat/>
    <w:rPr>
      <w:color w:val="808080"/>
    </w:rPr>
  </w:style>
  <w:style w:type="character" w:customStyle="1" w:styleId="af9">
    <w:name w:val="宋体五号下划线"/>
    <w:basedOn w:val="a1"/>
    <w:uiPriority w:val="1"/>
    <w:qFormat/>
    <w:rPr>
      <w:rFonts w:eastAsia="宋体"/>
      <w:sz w:val="21"/>
      <w:u w:val="single"/>
    </w:rPr>
  </w:style>
  <w:style w:type="character" w:customStyle="1" w:styleId="ac">
    <w:name w:val="批注框文本 字符"/>
    <w:basedOn w:val="a1"/>
    <w:link w:val="ab"/>
    <w:uiPriority w:val="99"/>
    <w:semiHidden/>
    <w:rPr>
      <w:sz w:val="18"/>
      <w:szCs w:val="18"/>
    </w:rPr>
  </w:style>
  <w:style w:type="paragraph" w:styleId="afa">
    <w:name w:val="List Paragraph"/>
    <w:basedOn w:val="a"/>
    <w:uiPriority w:val="34"/>
    <w:qFormat/>
    <w:pPr>
      <w:ind w:firstLineChars="200" w:firstLine="420"/>
    </w:pPr>
  </w:style>
  <w:style w:type="character" w:customStyle="1" w:styleId="10">
    <w:name w:val="标题 1 字符"/>
    <w:basedOn w:val="a1"/>
    <w:link w:val="1"/>
    <w:uiPriority w:val="9"/>
    <w:qFormat/>
    <w:rPr>
      <w:b/>
      <w:bCs/>
      <w:kern w:val="44"/>
      <w:sz w:val="44"/>
      <w:szCs w:val="44"/>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af0">
    <w:name w:val="页眉 字符"/>
    <w:basedOn w:val="a1"/>
    <w:link w:val="af"/>
    <w:uiPriority w:val="99"/>
    <w:qFormat/>
    <w:rPr>
      <w:sz w:val="18"/>
      <w:szCs w:val="18"/>
    </w:rPr>
  </w:style>
  <w:style w:type="character" w:customStyle="1" w:styleId="ae">
    <w:name w:val="页脚 字符"/>
    <w:basedOn w:val="a1"/>
    <w:link w:val="ad"/>
    <w:uiPriority w:val="99"/>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8">
    <w:name w:val="纯文本 字符"/>
    <w:basedOn w:val="a1"/>
    <w:link w:val="a7"/>
    <w:qFormat/>
    <w:rPr>
      <w:rFonts w:ascii="宋体" w:eastAsia="宋体" w:hAnsi="Courier New" w:cs="Times New Roman"/>
      <w:szCs w:val="20"/>
    </w:rPr>
  </w:style>
  <w:style w:type="character" w:customStyle="1" w:styleId="Char">
    <w:name w:val="纯文本 Char"/>
    <w:basedOn w:val="a1"/>
    <w:uiPriority w:val="99"/>
    <w:semiHidden/>
    <w:qFormat/>
    <w:rPr>
      <w:rFonts w:ascii="宋体" w:eastAsia="宋体" w:hAnsi="Courier New" w:cs="Courier New"/>
      <w:szCs w:val="21"/>
    </w:rPr>
  </w:style>
  <w:style w:type="character" w:customStyle="1" w:styleId="a5">
    <w:name w:val="批注文字 字符"/>
    <w:basedOn w:val="a1"/>
    <w:link w:val="a4"/>
    <w:uiPriority w:val="99"/>
    <w:semiHidden/>
    <w:qFormat/>
  </w:style>
  <w:style w:type="character" w:customStyle="1" w:styleId="af2">
    <w:name w:val="批注主题 字符"/>
    <w:basedOn w:val="a5"/>
    <w:link w:val="af1"/>
    <w:uiPriority w:val="99"/>
    <w:semiHidden/>
    <w:qFormat/>
    <w:rPr>
      <w:b/>
      <w:bCs/>
    </w:rPr>
  </w:style>
  <w:style w:type="table" w:customStyle="1" w:styleId="12">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网格型4"/>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日期 字符"/>
    <w:basedOn w:val="a1"/>
    <w:link w:val="a9"/>
    <w:uiPriority w:val="99"/>
    <w:semiHidden/>
    <w:qFormat/>
  </w:style>
  <w:style w:type="table" w:customStyle="1" w:styleId="210">
    <w:name w:val="网格型2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1"/>
    <w:link w:val="3"/>
    <w:uiPriority w:val="9"/>
    <w:semiHidden/>
    <w:qFormat/>
    <w:rPr>
      <w:b/>
      <w:bCs/>
      <w:sz w:val="32"/>
      <w:szCs w:val="32"/>
    </w:rPr>
  </w:style>
  <w:style w:type="table" w:customStyle="1" w:styleId="13">
    <w:name w:val="网格型13"/>
    <w:basedOn w:val="a2"/>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ygcg.szexgrp.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AA36DD2A846A1AAF784C0B017852A"/>
        <w:category>
          <w:name w:val="常规"/>
          <w:gallery w:val="placeholder"/>
        </w:category>
        <w:types>
          <w:type w:val="bbPlcHdr"/>
        </w:types>
        <w:behaviors>
          <w:behavior w:val="content"/>
        </w:behaviors>
        <w:guid w:val="{76132354-853A-4C04-B68D-F64C0DDFBD5B}"/>
      </w:docPartPr>
      <w:docPartBody>
        <w:p w:rsidR="003548DC" w:rsidRDefault="00F80749">
          <w:pPr>
            <w:pStyle w:val="217AA36DD2A846A1AAF784C0B017852A4"/>
          </w:pPr>
          <w:r>
            <w:rPr>
              <w:rStyle w:val="a3"/>
            </w:rPr>
            <w:t>单击或点击此处输入文字。</w:t>
          </w:r>
        </w:p>
      </w:docPartBody>
    </w:docPart>
    <w:docPart>
      <w:docPartPr>
        <w:name w:val="63D27D1B92CF4AC3926ED783D80311B2"/>
        <w:category>
          <w:name w:val="常规"/>
          <w:gallery w:val="placeholder"/>
        </w:category>
        <w:types>
          <w:type w:val="bbPlcHdr"/>
        </w:types>
        <w:behaviors>
          <w:behavior w:val="content"/>
        </w:behaviors>
        <w:guid w:val="{ADBE3798-390A-40B9-96BA-2B2030A7FAC9}"/>
      </w:docPartPr>
      <w:docPartBody>
        <w:p w:rsidR="003548DC" w:rsidRDefault="00F80749">
          <w:pPr>
            <w:pStyle w:val="63D27D1B92CF4AC3926ED783D80311B23"/>
          </w:pPr>
          <w:r>
            <w:rPr>
              <w:rStyle w:val="a3"/>
            </w:rPr>
            <w:t>单击或点击此处输入文字。</w:t>
          </w:r>
        </w:p>
      </w:docPartBody>
    </w:docPart>
    <w:docPart>
      <w:docPartPr>
        <w:name w:val="E36DC252E59146E0B940711363FBBAB1"/>
        <w:category>
          <w:name w:val="常规"/>
          <w:gallery w:val="placeholder"/>
        </w:category>
        <w:types>
          <w:type w:val="bbPlcHdr"/>
        </w:types>
        <w:behaviors>
          <w:behavior w:val="content"/>
        </w:behaviors>
        <w:guid w:val="{8178C9AF-E92D-4EAE-9267-82A829BEEA3E}"/>
      </w:docPartPr>
      <w:docPartBody>
        <w:p w:rsidR="003548DC" w:rsidRDefault="00F80749">
          <w:pPr>
            <w:pStyle w:val="E36DC252E59146E0B940711363FBBAB13"/>
          </w:pPr>
          <w:r>
            <w:rPr>
              <w:rStyle w:val="a3"/>
            </w:rPr>
            <w:t>单击或点击此处输入文字。</w:t>
          </w:r>
        </w:p>
      </w:docPartBody>
    </w:docPart>
    <w:docPart>
      <w:docPartPr>
        <w:name w:val="901D768EC3AA4E5CAEE9AF91E58C0600"/>
        <w:category>
          <w:name w:val="常规"/>
          <w:gallery w:val="placeholder"/>
        </w:category>
        <w:types>
          <w:type w:val="bbPlcHdr"/>
        </w:types>
        <w:behaviors>
          <w:behavior w:val="content"/>
        </w:behaviors>
        <w:guid w:val="{90F14C07-59E6-410B-8545-92EB9AF9B93B}"/>
      </w:docPartPr>
      <w:docPartBody>
        <w:p w:rsidR="003548DC" w:rsidRDefault="00F80749">
          <w:pPr>
            <w:pStyle w:val="901D768EC3AA4E5CAEE9AF91E58C06003"/>
          </w:pPr>
          <w:r>
            <w:rPr>
              <w:rStyle w:val="a3"/>
            </w:rPr>
            <w:t>单击或点击此处输入文字。</w:t>
          </w:r>
        </w:p>
      </w:docPartBody>
    </w:docPart>
    <w:docPart>
      <w:docPartPr>
        <w:name w:val="2752E58A149044ABBECFECD3151BD052"/>
        <w:category>
          <w:name w:val="常规"/>
          <w:gallery w:val="placeholder"/>
        </w:category>
        <w:types>
          <w:type w:val="bbPlcHdr"/>
        </w:types>
        <w:behaviors>
          <w:behavior w:val="content"/>
        </w:behaviors>
        <w:guid w:val="{9E49794D-8ABD-4BB7-87A8-AEFC75F86FE5}"/>
      </w:docPartPr>
      <w:docPartBody>
        <w:p w:rsidR="003548DC" w:rsidRDefault="00F80749">
          <w:pPr>
            <w:pStyle w:val="2752E58A149044ABBECFECD3151BD0523"/>
          </w:pPr>
          <w:r>
            <w:rPr>
              <w:rStyle w:val="a3"/>
            </w:rPr>
            <w:t>单击或点击此处输入文字。</w:t>
          </w:r>
        </w:p>
      </w:docPartBody>
    </w:docPart>
    <w:docPart>
      <w:docPartPr>
        <w:name w:val="F74DEADCAF9842FFA2154A22682CEB95"/>
        <w:category>
          <w:name w:val="常规"/>
          <w:gallery w:val="placeholder"/>
        </w:category>
        <w:types>
          <w:type w:val="bbPlcHdr"/>
        </w:types>
        <w:behaviors>
          <w:behavior w:val="content"/>
        </w:behaviors>
        <w:guid w:val="{D1358189-8952-4948-A4AB-7A4DFFED1C7F}"/>
      </w:docPartPr>
      <w:docPartBody>
        <w:p w:rsidR="003548DC" w:rsidRDefault="00F80749">
          <w:pPr>
            <w:pStyle w:val="F74DEADCAF9842FFA2154A22682CEB953"/>
          </w:pPr>
          <w:r>
            <w:rPr>
              <w:rStyle w:val="a3"/>
            </w:rPr>
            <w:t>单击或点击此处输入文字。</w:t>
          </w:r>
        </w:p>
      </w:docPartBody>
    </w:docPart>
    <w:docPart>
      <w:docPartPr>
        <w:name w:val="02975899E5E04021A95D66833863C7BB"/>
        <w:category>
          <w:name w:val="常规"/>
          <w:gallery w:val="placeholder"/>
        </w:category>
        <w:types>
          <w:type w:val="bbPlcHdr"/>
        </w:types>
        <w:behaviors>
          <w:behavior w:val="content"/>
        </w:behaviors>
        <w:guid w:val="{22CA19B2-5374-41F9-A95B-683B112C5A5C}"/>
      </w:docPartPr>
      <w:docPartBody>
        <w:p w:rsidR="003548DC" w:rsidRDefault="00F80749">
          <w:pPr>
            <w:pStyle w:val="02975899E5E04021A95D66833863C7BB3"/>
          </w:pPr>
          <w:r>
            <w:rPr>
              <w:rStyle w:val="a3"/>
            </w:rPr>
            <w:t>单击或点击此处输入文字。</w:t>
          </w:r>
        </w:p>
      </w:docPartBody>
    </w:docPart>
    <w:docPart>
      <w:docPartPr>
        <w:name w:val="CC0F0FBD457A4C47BA83AF12F9C525B2"/>
        <w:category>
          <w:name w:val="常规"/>
          <w:gallery w:val="placeholder"/>
        </w:category>
        <w:types>
          <w:type w:val="bbPlcHdr"/>
        </w:types>
        <w:behaviors>
          <w:behavior w:val="content"/>
        </w:behaviors>
        <w:guid w:val="{BC923F57-2D87-4817-AC73-4CB3147CB3CD}"/>
      </w:docPartPr>
      <w:docPartBody>
        <w:p w:rsidR="003548DC" w:rsidRDefault="00F80749">
          <w:pPr>
            <w:pStyle w:val="CC0F0FBD457A4C47BA83AF12F9C525B23"/>
          </w:pPr>
          <w:r>
            <w:rPr>
              <w:rStyle w:val="a3"/>
            </w:rPr>
            <w:t>单击或点击此处输入文字。</w:t>
          </w:r>
        </w:p>
      </w:docPartBody>
    </w:docPart>
    <w:docPart>
      <w:docPartPr>
        <w:name w:val="ED6AC981DFE54E03921B01B9B22FC24A"/>
        <w:category>
          <w:name w:val="常规"/>
          <w:gallery w:val="placeholder"/>
        </w:category>
        <w:types>
          <w:type w:val="bbPlcHdr"/>
        </w:types>
        <w:behaviors>
          <w:behavior w:val="content"/>
        </w:behaviors>
        <w:guid w:val="{73D5C79A-D044-4EB2-8629-CE1E05A18209}"/>
      </w:docPartPr>
      <w:docPartBody>
        <w:p w:rsidR="003548DC" w:rsidRDefault="00F80749">
          <w:pPr>
            <w:pStyle w:val="ED6AC981DFE54E03921B01B9B22FC24A3"/>
          </w:pPr>
          <w:r>
            <w:rPr>
              <w:rStyle w:val="a3"/>
            </w:rPr>
            <w:t>单击或点击此处输入文字。</w:t>
          </w:r>
        </w:p>
      </w:docPartBody>
    </w:docPart>
    <w:docPart>
      <w:docPartPr>
        <w:name w:val="1D8E41B710474908B385F017971768A3"/>
        <w:category>
          <w:name w:val="常规"/>
          <w:gallery w:val="placeholder"/>
        </w:category>
        <w:types>
          <w:type w:val="bbPlcHdr"/>
        </w:types>
        <w:behaviors>
          <w:behavior w:val="content"/>
        </w:behaviors>
        <w:guid w:val="{BE6022CD-902F-40BA-921F-EDF395AC735C}"/>
      </w:docPartPr>
      <w:docPartBody>
        <w:p w:rsidR="003548DC" w:rsidRDefault="00F80749">
          <w:pPr>
            <w:pStyle w:val="1D8E41B710474908B385F017971768A33"/>
          </w:pPr>
          <w:r>
            <w:rPr>
              <w:rStyle w:val="a3"/>
            </w:rPr>
            <w:t>单击或点击此处输入文字。</w:t>
          </w:r>
        </w:p>
      </w:docPartBody>
    </w:docPart>
    <w:docPart>
      <w:docPartPr>
        <w:name w:val="9675F6764D4F4902BB181F8418B4549B"/>
        <w:category>
          <w:name w:val="常规"/>
          <w:gallery w:val="placeholder"/>
        </w:category>
        <w:types>
          <w:type w:val="bbPlcHdr"/>
        </w:types>
        <w:behaviors>
          <w:behavior w:val="content"/>
        </w:behaviors>
        <w:guid w:val="{AEC3F7B4-D2ED-4B10-8B85-CF2515A1FE0B}"/>
      </w:docPartPr>
      <w:docPartBody>
        <w:p w:rsidR="003548DC" w:rsidRDefault="00F80749">
          <w:pPr>
            <w:pStyle w:val="9675F6764D4F4902BB181F8418B4549B3"/>
          </w:pPr>
          <w:r>
            <w:rPr>
              <w:rStyle w:val="a3"/>
            </w:rPr>
            <w:t>单击或点击此处输入文字。</w:t>
          </w:r>
        </w:p>
      </w:docPartBody>
    </w:docPart>
    <w:docPart>
      <w:docPartPr>
        <w:name w:val="2534B0B5481349DB9E99CEB061211139"/>
        <w:category>
          <w:name w:val="常规"/>
          <w:gallery w:val="placeholder"/>
        </w:category>
        <w:types>
          <w:type w:val="bbPlcHdr"/>
        </w:types>
        <w:behaviors>
          <w:behavior w:val="content"/>
        </w:behaviors>
        <w:guid w:val="{095A560F-A2A7-40F9-BA79-EB9E46EE5119}"/>
      </w:docPartPr>
      <w:docPartBody>
        <w:p w:rsidR="003548DC" w:rsidRDefault="00F80749">
          <w:pPr>
            <w:pStyle w:val="2534B0B5481349DB9E99CEB0612111393"/>
          </w:pPr>
          <w:r>
            <w:rPr>
              <w:rStyle w:val="a3"/>
            </w:rPr>
            <w:t>单击或点击此处输入文字。</w:t>
          </w:r>
        </w:p>
      </w:docPartBody>
    </w:docPart>
    <w:docPart>
      <w:docPartPr>
        <w:name w:val="4E30E8101FD44A46AE3C5BCC9D92CE12"/>
        <w:category>
          <w:name w:val="常规"/>
          <w:gallery w:val="placeholder"/>
        </w:category>
        <w:types>
          <w:type w:val="bbPlcHdr"/>
        </w:types>
        <w:behaviors>
          <w:behavior w:val="content"/>
        </w:behaviors>
        <w:guid w:val="{1AB1549E-0EC9-4C4C-975A-E6357C2ABA03}"/>
      </w:docPartPr>
      <w:docPartBody>
        <w:p w:rsidR="003548DC" w:rsidRDefault="00F80749">
          <w:pPr>
            <w:pStyle w:val="4E30E8101FD44A46AE3C5BCC9D92CE123"/>
          </w:pPr>
          <w:r>
            <w:rPr>
              <w:rStyle w:val="a3"/>
            </w:rPr>
            <w:t>单击或点击此处输入文字。</w:t>
          </w:r>
        </w:p>
      </w:docPartBody>
    </w:docPart>
    <w:docPart>
      <w:docPartPr>
        <w:name w:val="1B1667B9DEE94FE58E2004D0E56D335D"/>
        <w:category>
          <w:name w:val="常规"/>
          <w:gallery w:val="placeholder"/>
        </w:category>
        <w:types>
          <w:type w:val="bbPlcHdr"/>
        </w:types>
        <w:behaviors>
          <w:behavior w:val="content"/>
        </w:behaviors>
        <w:guid w:val="{83540C3E-7C0B-4762-8176-508A73C3303C}"/>
      </w:docPartPr>
      <w:docPartBody>
        <w:p w:rsidR="003548DC" w:rsidRDefault="00F80749">
          <w:pPr>
            <w:pStyle w:val="1B1667B9DEE94FE58E2004D0E56D335D3"/>
          </w:pPr>
          <w:r>
            <w:rPr>
              <w:rStyle w:val="a3"/>
            </w:rPr>
            <w:t>单击或点击此处输入文字。</w:t>
          </w:r>
        </w:p>
      </w:docPartBody>
    </w:docPart>
    <w:docPart>
      <w:docPartPr>
        <w:name w:val="B152A17B858C4952AFB3B3B445B5F760"/>
        <w:category>
          <w:name w:val="常规"/>
          <w:gallery w:val="placeholder"/>
        </w:category>
        <w:types>
          <w:type w:val="bbPlcHdr"/>
        </w:types>
        <w:behaviors>
          <w:behavior w:val="content"/>
        </w:behaviors>
        <w:guid w:val="{BFBAA087-9714-4283-8D16-2B02EE5CA6A0}"/>
      </w:docPartPr>
      <w:docPartBody>
        <w:p w:rsidR="003548DC" w:rsidRDefault="00F80749">
          <w:pPr>
            <w:pStyle w:val="B152A17B858C4952AFB3B3B445B5F7603"/>
          </w:pPr>
          <w:r>
            <w:rPr>
              <w:rStyle w:val="a3"/>
            </w:rPr>
            <w:t>单击或点击此处输入文字。</w:t>
          </w:r>
        </w:p>
      </w:docPartBody>
    </w:docPart>
    <w:docPart>
      <w:docPartPr>
        <w:name w:val="69BDFE76F84C4701B64412D9AB297111"/>
        <w:category>
          <w:name w:val="常规"/>
          <w:gallery w:val="placeholder"/>
        </w:category>
        <w:types>
          <w:type w:val="bbPlcHdr"/>
        </w:types>
        <w:behaviors>
          <w:behavior w:val="content"/>
        </w:behaviors>
        <w:guid w:val="{CB91F46B-681D-4227-9C03-8BC4E468925B}"/>
      </w:docPartPr>
      <w:docPartBody>
        <w:p w:rsidR="003548DC" w:rsidRDefault="00F80749">
          <w:pPr>
            <w:pStyle w:val="69BDFE76F84C4701B64412D9AB2971113"/>
          </w:pPr>
          <w:r>
            <w:rPr>
              <w:rStyle w:val="a3"/>
            </w:rPr>
            <w:t>单击或点击此处输入文字。</w:t>
          </w:r>
        </w:p>
      </w:docPartBody>
    </w:docPart>
    <w:docPart>
      <w:docPartPr>
        <w:name w:val="1255DB9337284E24AFA8C76F6DE04612"/>
        <w:category>
          <w:name w:val="常规"/>
          <w:gallery w:val="placeholder"/>
        </w:category>
        <w:types>
          <w:type w:val="bbPlcHdr"/>
        </w:types>
        <w:behaviors>
          <w:behavior w:val="content"/>
        </w:behaviors>
        <w:guid w:val="{4E1A84EA-1FEB-4E5B-83BC-E3DEA9224FA8}"/>
      </w:docPartPr>
      <w:docPartBody>
        <w:p w:rsidR="003548DC" w:rsidRDefault="00F80749">
          <w:pPr>
            <w:pStyle w:val="1255DB9337284E24AFA8C76F6DE046123"/>
          </w:pPr>
          <w:r>
            <w:rPr>
              <w:rStyle w:val="a3"/>
            </w:rPr>
            <w:t>单击或点击此处输入文字。</w:t>
          </w:r>
        </w:p>
      </w:docPartBody>
    </w:docPart>
    <w:docPart>
      <w:docPartPr>
        <w:name w:val="A2A769FACE714EFA95817746F14F2C54"/>
        <w:category>
          <w:name w:val="常规"/>
          <w:gallery w:val="placeholder"/>
        </w:category>
        <w:types>
          <w:type w:val="bbPlcHdr"/>
        </w:types>
        <w:behaviors>
          <w:behavior w:val="content"/>
        </w:behaviors>
        <w:guid w:val="{168204C6-4783-4B46-879A-812BB4ED1254}"/>
      </w:docPartPr>
      <w:docPartBody>
        <w:p w:rsidR="003548DC" w:rsidRDefault="00F80749">
          <w:pPr>
            <w:pStyle w:val="A2A769FACE714EFA95817746F14F2C542"/>
          </w:pPr>
          <w:r>
            <w:rPr>
              <w:rStyle w:val="a3"/>
            </w:rPr>
            <w:t>单击或点击此处输入文字。</w:t>
          </w:r>
        </w:p>
      </w:docPartBody>
    </w:docPart>
    <w:docPart>
      <w:docPartPr>
        <w:name w:val="0F502AC99A6341CC9D690997C140CEEF"/>
        <w:category>
          <w:name w:val="常规"/>
          <w:gallery w:val="placeholder"/>
        </w:category>
        <w:types>
          <w:type w:val="bbPlcHdr"/>
        </w:types>
        <w:behaviors>
          <w:behavior w:val="content"/>
        </w:behaviors>
        <w:guid w:val="{B2DCE2B3-AA31-4339-8CF7-1A5411E696D1}"/>
      </w:docPartPr>
      <w:docPartBody>
        <w:p w:rsidR="003548DC" w:rsidRDefault="00F80749">
          <w:pPr>
            <w:pStyle w:val="0F502AC99A6341CC9D690997C140CEEF2"/>
          </w:pPr>
          <w:r>
            <w:rPr>
              <w:rStyle w:val="a3"/>
            </w:rPr>
            <w:t>单击或点击此处输入文字。</w:t>
          </w:r>
        </w:p>
      </w:docPartBody>
    </w:docPart>
    <w:docPart>
      <w:docPartPr>
        <w:name w:val="8AAE5745CD7E4CC0B70EB4401FA89D78"/>
        <w:category>
          <w:name w:val="常规"/>
          <w:gallery w:val="placeholder"/>
        </w:category>
        <w:types>
          <w:type w:val="bbPlcHdr"/>
        </w:types>
        <w:behaviors>
          <w:behavior w:val="content"/>
        </w:behaviors>
        <w:guid w:val="{4B9D7939-7716-4A16-9FE9-85279B2062B1}"/>
      </w:docPartPr>
      <w:docPartBody>
        <w:p w:rsidR="003548DC" w:rsidRDefault="00F80749">
          <w:pPr>
            <w:pStyle w:val="8AAE5745CD7E4CC0B70EB4401FA89D782"/>
          </w:pPr>
          <w:r>
            <w:rPr>
              <w:rStyle w:val="a3"/>
            </w:rPr>
            <w:t>单击或点击此处输入文字。</w:t>
          </w:r>
        </w:p>
      </w:docPartBody>
    </w:docPart>
    <w:docPart>
      <w:docPartPr>
        <w:name w:val="34F468C1EF654A52BBD443AF7B8DD9DC"/>
        <w:category>
          <w:name w:val="常规"/>
          <w:gallery w:val="placeholder"/>
        </w:category>
        <w:types>
          <w:type w:val="bbPlcHdr"/>
        </w:types>
        <w:behaviors>
          <w:behavior w:val="content"/>
        </w:behaviors>
        <w:guid w:val="{C72F641B-B8FC-46F2-A352-6D773F6AA06F}"/>
      </w:docPartPr>
      <w:docPartBody>
        <w:p w:rsidR="003548DC" w:rsidRDefault="00F80749">
          <w:pPr>
            <w:pStyle w:val="34F468C1EF654A52BBD443AF7B8DD9DC2"/>
          </w:pPr>
          <w:r>
            <w:rPr>
              <w:rStyle w:val="a3"/>
            </w:rPr>
            <w:t>单击或点击此处输入文字。</w:t>
          </w:r>
        </w:p>
      </w:docPartBody>
    </w:docPart>
    <w:docPart>
      <w:docPartPr>
        <w:name w:val="A07416068321476592045DA8F46960FC"/>
        <w:category>
          <w:name w:val="常规"/>
          <w:gallery w:val="placeholder"/>
        </w:category>
        <w:types>
          <w:type w:val="bbPlcHdr"/>
        </w:types>
        <w:behaviors>
          <w:behavior w:val="content"/>
        </w:behaviors>
        <w:guid w:val="{4264AC1F-6D98-4037-BFD9-A866D50745D9}"/>
      </w:docPartPr>
      <w:docPartBody>
        <w:p w:rsidR="003548DC" w:rsidRDefault="00F80749">
          <w:pPr>
            <w:pStyle w:val="A07416068321476592045DA8F46960FC2"/>
          </w:pPr>
          <w:r>
            <w:rPr>
              <w:rStyle w:val="a3"/>
            </w:rPr>
            <w:t>单击或点击此处输入文字。</w:t>
          </w:r>
        </w:p>
      </w:docPartBody>
    </w:docPart>
    <w:docPart>
      <w:docPartPr>
        <w:name w:val="3CBF79DFE0F04B979D4FAA8DC578A1BB"/>
        <w:category>
          <w:name w:val="常规"/>
          <w:gallery w:val="placeholder"/>
        </w:category>
        <w:types>
          <w:type w:val="bbPlcHdr"/>
        </w:types>
        <w:behaviors>
          <w:behavior w:val="content"/>
        </w:behaviors>
        <w:guid w:val="{821E4802-4344-4824-88AF-D16A455A86A3}"/>
      </w:docPartPr>
      <w:docPartBody>
        <w:p w:rsidR="003548DC" w:rsidRDefault="00F80749">
          <w:pPr>
            <w:pStyle w:val="3CBF79DFE0F04B979D4FAA8DC578A1BB2"/>
          </w:pPr>
          <w:r>
            <w:rPr>
              <w:rStyle w:val="a3"/>
            </w:rPr>
            <w:t>单击或点击此处输入文字。</w:t>
          </w:r>
        </w:p>
      </w:docPartBody>
    </w:docPart>
    <w:docPart>
      <w:docPartPr>
        <w:name w:val="C0AB004BF07C4511AAC1218CA1CE601D"/>
        <w:category>
          <w:name w:val="常规"/>
          <w:gallery w:val="placeholder"/>
        </w:category>
        <w:types>
          <w:type w:val="bbPlcHdr"/>
        </w:types>
        <w:behaviors>
          <w:behavior w:val="content"/>
        </w:behaviors>
        <w:guid w:val="{BCA9FAF8-1049-42EC-AFBE-17982D9C8F34}"/>
      </w:docPartPr>
      <w:docPartBody>
        <w:p w:rsidR="003548DC" w:rsidRDefault="00F80749">
          <w:pPr>
            <w:pStyle w:val="C0AB004BF07C4511AAC1218CA1CE601D2"/>
          </w:pPr>
          <w:r>
            <w:rPr>
              <w:rStyle w:val="a3"/>
            </w:rPr>
            <w:t>单击或点击此处输入文字。</w:t>
          </w:r>
        </w:p>
      </w:docPartBody>
    </w:docPart>
    <w:docPart>
      <w:docPartPr>
        <w:name w:val="7080C8221EF1400EB4AC6781466F0C22"/>
        <w:category>
          <w:name w:val="常规"/>
          <w:gallery w:val="placeholder"/>
        </w:category>
        <w:types>
          <w:type w:val="bbPlcHdr"/>
        </w:types>
        <w:behaviors>
          <w:behavior w:val="content"/>
        </w:behaviors>
        <w:guid w:val="{2C6AC55D-4483-443C-805D-B76483F038EF}"/>
      </w:docPartPr>
      <w:docPartBody>
        <w:p w:rsidR="003548DC" w:rsidRDefault="00F80749">
          <w:pPr>
            <w:pStyle w:val="7080C8221EF1400EB4AC6781466F0C222"/>
          </w:pPr>
          <w:r>
            <w:rPr>
              <w:rStyle w:val="a3"/>
            </w:rPr>
            <w:t>单击或点击此处输入文字。</w:t>
          </w:r>
        </w:p>
      </w:docPartBody>
    </w:docPart>
    <w:docPart>
      <w:docPartPr>
        <w:name w:val="B12FEB517F194EB39752407757FCC154"/>
        <w:category>
          <w:name w:val="常规"/>
          <w:gallery w:val="placeholder"/>
        </w:category>
        <w:types>
          <w:type w:val="bbPlcHdr"/>
        </w:types>
        <w:behaviors>
          <w:behavior w:val="content"/>
        </w:behaviors>
        <w:guid w:val="{8D22FB55-37EE-44EA-B65F-C59537FFC74D}"/>
      </w:docPartPr>
      <w:docPartBody>
        <w:p w:rsidR="003548DC" w:rsidRDefault="00F80749">
          <w:pPr>
            <w:pStyle w:val="B12FEB517F194EB39752407757FCC154"/>
          </w:pPr>
          <w:r>
            <w:rPr>
              <w:rStyle w:val="a3"/>
            </w:rPr>
            <w:t>单击或点击此处输入文字。</w:t>
          </w:r>
        </w:p>
      </w:docPartBody>
    </w:docPart>
    <w:docPart>
      <w:docPartPr>
        <w:name w:val="F547292D7D914243B666815CB7BF599A"/>
        <w:category>
          <w:name w:val="常规"/>
          <w:gallery w:val="placeholder"/>
        </w:category>
        <w:types>
          <w:type w:val="bbPlcHdr"/>
        </w:types>
        <w:behaviors>
          <w:behavior w:val="content"/>
        </w:behaviors>
        <w:guid w:val="{489C54F8-6CB7-4046-80B5-F46DD70AD09A}"/>
      </w:docPartPr>
      <w:docPartBody>
        <w:p w:rsidR="003548DC" w:rsidRDefault="00F80749">
          <w:pPr>
            <w:pStyle w:val="F547292D7D914243B666815CB7BF599A"/>
          </w:pPr>
          <w:r>
            <w:rPr>
              <w:rStyle w:val="a3"/>
            </w:rPr>
            <w:t>单击或点击此处输入文字。</w:t>
          </w:r>
        </w:p>
      </w:docPartBody>
    </w:docPart>
    <w:docPart>
      <w:docPartPr>
        <w:name w:val="DC7CE2937F10452BBB48A9CDA1B88818"/>
        <w:category>
          <w:name w:val="常规"/>
          <w:gallery w:val="placeholder"/>
        </w:category>
        <w:types>
          <w:type w:val="bbPlcHdr"/>
        </w:types>
        <w:behaviors>
          <w:behavior w:val="content"/>
        </w:behaviors>
        <w:guid w:val="{DFC7D030-20E7-459E-9936-0CEB020B585F}"/>
      </w:docPartPr>
      <w:docPartBody>
        <w:p w:rsidR="003548DC" w:rsidRDefault="00F80749">
          <w:pPr>
            <w:pStyle w:val="DC7CE2937F10452BBB48A9CDA1B88818"/>
          </w:pPr>
          <w:r>
            <w:rPr>
              <w:rStyle w:val="a3"/>
            </w:rPr>
            <w:t>单击或点击此处输入文字。</w:t>
          </w:r>
        </w:p>
      </w:docPartBody>
    </w:docPart>
    <w:docPart>
      <w:docPartPr>
        <w:name w:val="D4258C67217644C2B110CED5121B2BC1"/>
        <w:category>
          <w:name w:val="常规"/>
          <w:gallery w:val="placeholder"/>
        </w:category>
        <w:types>
          <w:type w:val="bbPlcHdr"/>
        </w:types>
        <w:behaviors>
          <w:behavior w:val="content"/>
        </w:behaviors>
        <w:guid w:val="{4E70AA3C-11A3-4EDD-9EF2-A9BDE94E1BF2}"/>
      </w:docPartPr>
      <w:docPartBody>
        <w:p w:rsidR="003548DC" w:rsidRDefault="00F80749">
          <w:pPr>
            <w:pStyle w:val="D4258C67217644C2B110CED5121B2BC1"/>
          </w:pPr>
          <w:r>
            <w:rPr>
              <w:rStyle w:val="a3"/>
            </w:rPr>
            <w:t>单击或点击此处输入文字。</w:t>
          </w:r>
        </w:p>
      </w:docPartBody>
    </w:docPart>
    <w:docPart>
      <w:docPartPr>
        <w:name w:val="83C2D64DDC144D46BF09222942E103D7"/>
        <w:category>
          <w:name w:val="常规"/>
          <w:gallery w:val="placeholder"/>
        </w:category>
        <w:types>
          <w:type w:val="bbPlcHdr"/>
        </w:types>
        <w:behaviors>
          <w:behavior w:val="content"/>
        </w:behaviors>
        <w:guid w:val="{CA5ACBBA-8304-4256-9F51-978E79C7E9A2}"/>
      </w:docPartPr>
      <w:docPartBody>
        <w:p w:rsidR="003548DC" w:rsidRDefault="00F80749">
          <w:pPr>
            <w:pStyle w:val="83C2D64DDC144D46BF09222942E103D7"/>
          </w:pPr>
          <w:r>
            <w:rPr>
              <w:rStyle w:val="a3"/>
            </w:rPr>
            <w:t>单击或点击此处输入文字。</w:t>
          </w:r>
        </w:p>
      </w:docPartBody>
    </w:docPart>
    <w:docPart>
      <w:docPartPr>
        <w:name w:val="1FF58E99826F4C47A00F07B23B88670B"/>
        <w:category>
          <w:name w:val="常规"/>
          <w:gallery w:val="placeholder"/>
        </w:category>
        <w:types>
          <w:type w:val="bbPlcHdr"/>
        </w:types>
        <w:behaviors>
          <w:behavior w:val="content"/>
        </w:behaviors>
        <w:guid w:val="{9258B414-5EFC-4A33-A236-D7A099F5C39A}"/>
      </w:docPartPr>
      <w:docPartBody>
        <w:p w:rsidR="003548DC" w:rsidRDefault="00F80749">
          <w:pPr>
            <w:pStyle w:val="1FF58E99826F4C47A00F07B23B88670B"/>
          </w:pPr>
          <w:r>
            <w:rPr>
              <w:rStyle w:val="a3"/>
            </w:rPr>
            <w:t>单击或点击此处输入文字。</w:t>
          </w:r>
        </w:p>
      </w:docPartBody>
    </w:docPart>
    <w:docPart>
      <w:docPartPr>
        <w:name w:val="CE1531E7C456479EA31A2BAED904C0DA"/>
        <w:category>
          <w:name w:val="常规"/>
          <w:gallery w:val="placeholder"/>
        </w:category>
        <w:types>
          <w:type w:val="bbPlcHdr"/>
        </w:types>
        <w:behaviors>
          <w:behavior w:val="content"/>
        </w:behaviors>
        <w:guid w:val="{92F3875B-3114-42F4-AB34-98AE1E34700C}"/>
      </w:docPartPr>
      <w:docPartBody>
        <w:p w:rsidR="003548DC" w:rsidRDefault="00F80749">
          <w:pPr>
            <w:pStyle w:val="CE1531E7C456479EA31A2BAED904C0DA"/>
          </w:pPr>
          <w:r>
            <w:rPr>
              <w:rStyle w:val="a3"/>
            </w:rPr>
            <w:t>单击或点击此处输入文字。</w:t>
          </w:r>
        </w:p>
      </w:docPartBody>
    </w:docPart>
    <w:docPart>
      <w:docPartPr>
        <w:name w:val="344C42078F3B41408BC3394AB31893BF"/>
        <w:category>
          <w:name w:val="常规"/>
          <w:gallery w:val="placeholder"/>
        </w:category>
        <w:types>
          <w:type w:val="bbPlcHdr"/>
        </w:types>
        <w:behaviors>
          <w:behavior w:val="content"/>
        </w:behaviors>
        <w:guid w:val="{39819619-D12F-4C18-970E-5D88554E7E38}"/>
      </w:docPartPr>
      <w:docPartBody>
        <w:p w:rsidR="003548DC" w:rsidRDefault="00F80749">
          <w:pPr>
            <w:pStyle w:val="344C42078F3B41408BC3394AB31893BF"/>
          </w:pPr>
          <w:r>
            <w:rPr>
              <w:rStyle w:val="a3"/>
            </w:rPr>
            <w:t>单击或点击此处输入文字。</w:t>
          </w:r>
        </w:p>
      </w:docPartBody>
    </w:docPart>
    <w:docPart>
      <w:docPartPr>
        <w:name w:val="F58988BE52764BEA901AFE58DE7D3103"/>
        <w:category>
          <w:name w:val="常规"/>
          <w:gallery w:val="placeholder"/>
        </w:category>
        <w:types>
          <w:type w:val="bbPlcHdr"/>
        </w:types>
        <w:behaviors>
          <w:behavior w:val="content"/>
        </w:behaviors>
        <w:guid w:val="{A02EC63C-305C-4E86-A5D7-69B3E30D34F0}"/>
      </w:docPartPr>
      <w:docPartBody>
        <w:p w:rsidR="003548DC" w:rsidRDefault="00F80749">
          <w:pPr>
            <w:pStyle w:val="F58988BE52764BEA901AFE58DE7D3103"/>
          </w:pPr>
          <w:r>
            <w:rPr>
              <w:rStyle w:val="a3"/>
            </w:rPr>
            <w:t>单击或点击此处输入文字。</w:t>
          </w:r>
        </w:p>
      </w:docPartBody>
    </w:docPart>
    <w:docPart>
      <w:docPartPr>
        <w:name w:val="18FD8EA48B824AB39ED88414DFE3D0D3"/>
        <w:category>
          <w:name w:val="常规"/>
          <w:gallery w:val="placeholder"/>
        </w:category>
        <w:types>
          <w:type w:val="bbPlcHdr"/>
        </w:types>
        <w:behaviors>
          <w:behavior w:val="content"/>
        </w:behaviors>
        <w:guid w:val="{EAF3D0F2-F0E0-4A43-B392-80DA20248A86}"/>
      </w:docPartPr>
      <w:docPartBody>
        <w:p w:rsidR="003548DC" w:rsidRDefault="00F80749">
          <w:pPr>
            <w:pStyle w:val="18FD8EA48B824AB39ED88414DFE3D0D3"/>
          </w:pPr>
          <w:r>
            <w:rPr>
              <w:rStyle w:val="a3"/>
            </w:rPr>
            <w:t>单击或点击此处输入文字。</w:t>
          </w:r>
        </w:p>
      </w:docPartBody>
    </w:docPart>
    <w:docPart>
      <w:docPartPr>
        <w:name w:val="17662F8D12E745DF82243831749442EF"/>
        <w:category>
          <w:name w:val="常规"/>
          <w:gallery w:val="placeholder"/>
        </w:category>
        <w:types>
          <w:type w:val="bbPlcHdr"/>
        </w:types>
        <w:behaviors>
          <w:behavior w:val="content"/>
        </w:behaviors>
        <w:guid w:val="{8BB6334C-F4BE-4A3F-B0AB-B72C50BC8C03}"/>
      </w:docPartPr>
      <w:docPartBody>
        <w:p w:rsidR="003548DC" w:rsidRDefault="00F80749">
          <w:pPr>
            <w:pStyle w:val="17662F8D12E745DF82243831749442EF"/>
          </w:pPr>
          <w:r>
            <w:rPr>
              <w:rStyle w:val="a3"/>
            </w:rPr>
            <w:t>单击或点击此处输入文字。</w:t>
          </w:r>
        </w:p>
      </w:docPartBody>
    </w:docPart>
    <w:docPart>
      <w:docPartPr>
        <w:name w:val="FC823BA6D0584D12B1369DEE58CFAB30"/>
        <w:category>
          <w:name w:val="常规"/>
          <w:gallery w:val="placeholder"/>
        </w:category>
        <w:types>
          <w:type w:val="bbPlcHdr"/>
        </w:types>
        <w:behaviors>
          <w:behavior w:val="content"/>
        </w:behaviors>
        <w:guid w:val="{3AA88A30-3D85-44D7-86C3-E7FF7C6FA8DD}"/>
      </w:docPartPr>
      <w:docPartBody>
        <w:p w:rsidR="003548DC" w:rsidRDefault="00F80749">
          <w:pPr>
            <w:pStyle w:val="FC823BA6D0584D12B1369DEE58CFAB30"/>
          </w:pPr>
          <w:r>
            <w:rPr>
              <w:rStyle w:val="a3"/>
            </w:rPr>
            <w:t>单击或点击此处输入文字。</w:t>
          </w:r>
        </w:p>
      </w:docPartBody>
    </w:docPart>
    <w:docPart>
      <w:docPartPr>
        <w:name w:val="2FF7DB1B3EEC495FB419ABB84CAD2731"/>
        <w:category>
          <w:name w:val="常规"/>
          <w:gallery w:val="placeholder"/>
        </w:category>
        <w:types>
          <w:type w:val="bbPlcHdr"/>
        </w:types>
        <w:behaviors>
          <w:behavior w:val="content"/>
        </w:behaviors>
        <w:guid w:val="{A567604A-3F89-4C4C-AA94-56E04381D4E2}"/>
      </w:docPartPr>
      <w:docPartBody>
        <w:p w:rsidR="003548DC" w:rsidRDefault="00F80749">
          <w:pPr>
            <w:pStyle w:val="2FF7DB1B3EEC495FB419ABB84CAD2731"/>
          </w:pPr>
          <w:r>
            <w:rPr>
              <w:rStyle w:val="a3"/>
            </w:rPr>
            <w:t>单击或点击此处输入文字。</w:t>
          </w:r>
        </w:p>
      </w:docPartBody>
    </w:docPart>
    <w:docPart>
      <w:docPartPr>
        <w:name w:val="FB62826E86FA4A49AB631AA324326F60"/>
        <w:category>
          <w:name w:val="常规"/>
          <w:gallery w:val="placeholder"/>
        </w:category>
        <w:types>
          <w:type w:val="bbPlcHdr"/>
        </w:types>
        <w:behaviors>
          <w:behavior w:val="content"/>
        </w:behaviors>
        <w:guid w:val="{5225A750-2522-4EC5-AE5A-74ECFD2B8609}"/>
      </w:docPartPr>
      <w:docPartBody>
        <w:p w:rsidR="003548DC" w:rsidRDefault="00F80749">
          <w:pPr>
            <w:pStyle w:val="FB62826E86FA4A49AB631AA324326F60"/>
          </w:pPr>
          <w:r>
            <w:rPr>
              <w:rStyle w:val="a3"/>
            </w:rPr>
            <w:t>单击或点击此处输入文字。</w:t>
          </w:r>
        </w:p>
      </w:docPartBody>
    </w:docPart>
    <w:docPart>
      <w:docPartPr>
        <w:name w:val="46E6383E7D464AD28020E52A15D9EAA3"/>
        <w:category>
          <w:name w:val="常规"/>
          <w:gallery w:val="placeholder"/>
        </w:category>
        <w:types>
          <w:type w:val="bbPlcHdr"/>
        </w:types>
        <w:behaviors>
          <w:behavior w:val="content"/>
        </w:behaviors>
        <w:guid w:val="{D99C0801-3670-4CE6-8563-B497832BE4B6}"/>
      </w:docPartPr>
      <w:docPartBody>
        <w:p w:rsidR="003548DC" w:rsidRDefault="00F80749">
          <w:pPr>
            <w:pStyle w:val="46E6383E7D464AD28020E52A15D9EAA3"/>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3E"/>
    <w:rsid w:val="000310A3"/>
    <w:rsid w:val="00047E75"/>
    <w:rsid w:val="000C68CD"/>
    <w:rsid w:val="000E7267"/>
    <w:rsid w:val="00107E2B"/>
    <w:rsid w:val="00161205"/>
    <w:rsid w:val="001A5BB7"/>
    <w:rsid w:val="001B42E7"/>
    <w:rsid w:val="002261B3"/>
    <w:rsid w:val="002353F1"/>
    <w:rsid w:val="00262431"/>
    <w:rsid w:val="00262CC4"/>
    <w:rsid w:val="00281BFC"/>
    <w:rsid w:val="0029248E"/>
    <w:rsid w:val="00305780"/>
    <w:rsid w:val="00322CE7"/>
    <w:rsid w:val="003548DC"/>
    <w:rsid w:val="00402A69"/>
    <w:rsid w:val="004559A1"/>
    <w:rsid w:val="004644FF"/>
    <w:rsid w:val="004B26EF"/>
    <w:rsid w:val="0050650A"/>
    <w:rsid w:val="005B61D5"/>
    <w:rsid w:val="006230D7"/>
    <w:rsid w:val="00736AF8"/>
    <w:rsid w:val="00753731"/>
    <w:rsid w:val="007822B3"/>
    <w:rsid w:val="008166A0"/>
    <w:rsid w:val="00885E60"/>
    <w:rsid w:val="009159AC"/>
    <w:rsid w:val="009A6D75"/>
    <w:rsid w:val="00A437F7"/>
    <w:rsid w:val="00A60B94"/>
    <w:rsid w:val="00AD77AC"/>
    <w:rsid w:val="00B86941"/>
    <w:rsid w:val="00BD034E"/>
    <w:rsid w:val="00DA103A"/>
    <w:rsid w:val="00DC1D99"/>
    <w:rsid w:val="00F224DF"/>
    <w:rsid w:val="00F6683E"/>
    <w:rsid w:val="00F80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217AA36DD2A846A1AAF784C0B017852A">
    <w:name w:val="217AA36DD2A846A1AAF784C0B017852A"/>
    <w:qFormat/>
    <w:pPr>
      <w:widowControl w:val="0"/>
      <w:jc w:val="both"/>
    </w:pPr>
    <w:rPr>
      <w:kern w:val="2"/>
      <w:sz w:val="21"/>
      <w:szCs w:val="22"/>
    </w:rPr>
  </w:style>
  <w:style w:type="paragraph" w:customStyle="1" w:styleId="63D27D1B92CF4AC3926ED783D80311B2">
    <w:name w:val="63D27D1B92CF4AC3926ED783D80311B2"/>
    <w:qFormat/>
    <w:pPr>
      <w:widowControl w:val="0"/>
      <w:jc w:val="both"/>
    </w:pPr>
    <w:rPr>
      <w:kern w:val="2"/>
      <w:sz w:val="21"/>
      <w:szCs w:val="22"/>
    </w:rPr>
  </w:style>
  <w:style w:type="paragraph" w:customStyle="1" w:styleId="217AA36DD2A846A1AAF784C0B017852A1">
    <w:name w:val="217AA36DD2A846A1AAF784C0B017852A1"/>
    <w:qFormat/>
    <w:pPr>
      <w:widowControl w:val="0"/>
      <w:jc w:val="both"/>
    </w:pPr>
    <w:rPr>
      <w:kern w:val="2"/>
      <w:sz w:val="21"/>
      <w:szCs w:val="22"/>
    </w:rPr>
  </w:style>
  <w:style w:type="paragraph" w:customStyle="1" w:styleId="E36DC252E59146E0B940711363FBBAB1">
    <w:name w:val="E36DC252E59146E0B940711363FBBAB1"/>
    <w:qFormat/>
    <w:pPr>
      <w:widowControl w:val="0"/>
      <w:jc w:val="both"/>
    </w:pPr>
    <w:rPr>
      <w:kern w:val="2"/>
      <w:sz w:val="21"/>
      <w:szCs w:val="22"/>
    </w:rPr>
  </w:style>
  <w:style w:type="paragraph" w:customStyle="1" w:styleId="901D768EC3AA4E5CAEE9AF91E58C0600">
    <w:name w:val="901D768EC3AA4E5CAEE9AF91E58C0600"/>
    <w:qFormat/>
    <w:pPr>
      <w:widowControl w:val="0"/>
      <w:jc w:val="both"/>
    </w:pPr>
    <w:rPr>
      <w:kern w:val="2"/>
      <w:sz w:val="21"/>
      <w:szCs w:val="22"/>
    </w:rPr>
  </w:style>
  <w:style w:type="paragraph" w:customStyle="1" w:styleId="2752E58A149044ABBECFECD3151BD052">
    <w:name w:val="2752E58A149044ABBECFECD3151BD052"/>
    <w:qFormat/>
    <w:pPr>
      <w:widowControl w:val="0"/>
      <w:jc w:val="both"/>
    </w:pPr>
    <w:rPr>
      <w:kern w:val="2"/>
      <w:sz w:val="21"/>
      <w:szCs w:val="22"/>
    </w:rPr>
  </w:style>
  <w:style w:type="paragraph" w:customStyle="1" w:styleId="F74DEADCAF9842FFA2154A22682CEB95">
    <w:name w:val="F74DEADCAF9842FFA2154A22682CEB95"/>
    <w:qFormat/>
    <w:pPr>
      <w:widowControl w:val="0"/>
      <w:jc w:val="both"/>
    </w:pPr>
    <w:rPr>
      <w:kern w:val="2"/>
      <w:sz w:val="21"/>
      <w:szCs w:val="22"/>
    </w:rPr>
  </w:style>
  <w:style w:type="paragraph" w:customStyle="1" w:styleId="02975899E5E04021A95D66833863C7BB">
    <w:name w:val="02975899E5E04021A95D66833863C7BB"/>
    <w:qFormat/>
    <w:pPr>
      <w:widowControl w:val="0"/>
      <w:jc w:val="both"/>
    </w:pPr>
    <w:rPr>
      <w:kern w:val="2"/>
      <w:sz w:val="21"/>
      <w:szCs w:val="22"/>
    </w:rPr>
  </w:style>
  <w:style w:type="paragraph" w:customStyle="1" w:styleId="CC0F0FBD457A4C47BA83AF12F9C525B2">
    <w:name w:val="CC0F0FBD457A4C47BA83AF12F9C525B2"/>
    <w:qFormat/>
    <w:pPr>
      <w:widowControl w:val="0"/>
      <w:jc w:val="both"/>
    </w:pPr>
    <w:rPr>
      <w:kern w:val="2"/>
      <w:sz w:val="21"/>
      <w:szCs w:val="22"/>
    </w:rPr>
  </w:style>
  <w:style w:type="paragraph" w:customStyle="1" w:styleId="ED6AC981DFE54E03921B01B9B22FC24A">
    <w:name w:val="ED6AC981DFE54E03921B01B9B22FC24A"/>
    <w:qFormat/>
    <w:pPr>
      <w:widowControl w:val="0"/>
      <w:jc w:val="both"/>
    </w:pPr>
    <w:rPr>
      <w:kern w:val="2"/>
      <w:sz w:val="21"/>
      <w:szCs w:val="22"/>
    </w:rPr>
  </w:style>
  <w:style w:type="paragraph" w:customStyle="1" w:styleId="1D8E41B710474908B385F017971768A3">
    <w:name w:val="1D8E41B710474908B385F017971768A3"/>
    <w:qFormat/>
    <w:pPr>
      <w:widowControl w:val="0"/>
      <w:jc w:val="both"/>
    </w:pPr>
    <w:rPr>
      <w:kern w:val="2"/>
      <w:sz w:val="21"/>
      <w:szCs w:val="22"/>
    </w:rPr>
  </w:style>
  <w:style w:type="paragraph" w:customStyle="1" w:styleId="E98824712C7640B4A69FB8B67DF49E0E">
    <w:name w:val="E98824712C7640B4A69FB8B67DF49E0E"/>
    <w:qFormat/>
    <w:pPr>
      <w:widowControl w:val="0"/>
      <w:jc w:val="both"/>
    </w:pPr>
    <w:rPr>
      <w:kern w:val="2"/>
      <w:sz w:val="21"/>
      <w:szCs w:val="22"/>
    </w:rPr>
  </w:style>
  <w:style w:type="paragraph" w:customStyle="1" w:styleId="EC8284E80D6B41749B440943DC407F12">
    <w:name w:val="EC8284E80D6B41749B440943DC407F12"/>
    <w:qFormat/>
    <w:pPr>
      <w:widowControl w:val="0"/>
      <w:jc w:val="both"/>
    </w:pPr>
    <w:rPr>
      <w:kern w:val="2"/>
      <w:sz w:val="21"/>
      <w:szCs w:val="22"/>
    </w:rPr>
  </w:style>
  <w:style w:type="paragraph" w:customStyle="1" w:styleId="5D3F9D12E045481CBE814AC298A58006">
    <w:name w:val="5D3F9D12E045481CBE814AC298A58006"/>
    <w:qFormat/>
    <w:pPr>
      <w:widowControl w:val="0"/>
      <w:jc w:val="both"/>
    </w:pPr>
    <w:rPr>
      <w:kern w:val="2"/>
      <w:sz w:val="21"/>
      <w:szCs w:val="22"/>
    </w:rPr>
  </w:style>
  <w:style w:type="paragraph" w:customStyle="1" w:styleId="49331E1F8FE547C79AAEA6DE3C379C97">
    <w:name w:val="49331E1F8FE547C79AAEA6DE3C379C97"/>
    <w:qFormat/>
    <w:pPr>
      <w:widowControl w:val="0"/>
      <w:jc w:val="both"/>
    </w:pPr>
    <w:rPr>
      <w:kern w:val="2"/>
      <w:sz w:val="21"/>
      <w:szCs w:val="22"/>
    </w:rPr>
  </w:style>
  <w:style w:type="paragraph" w:customStyle="1" w:styleId="9675F6764D4F4902BB181F8418B4549B">
    <w:name w:val="9675F6764D4F4902BB181F8418B4549B"/>
    <w:qFormat/>
    <w:pPr>
      <w:widowControl w:val="0"/>
      <w:jc w:val="both"/>
    </w:pPr>
    <w:rPr>
      <w:kern w:val="2"/>
      <w:sz w:val="21"/>
      <w:szCs w:val="22"/>
    </w:rPr>
  </w:style>
  <w:style w:type="paragraph" w:customStyle="1" w:styleId="3FF4535F872444868674B3A6B784A4ED">
    <w:name w:val="3FF4535F872444868674B3A6B784A4ED"/>
    <w:qFormat/>
    <w:pPr>
      <w:widowControl w:val="0"/>
      <w:jc w:val="both"/>
    </w:pPr>
    <w:rPr>
      <w:kern w:val="2"/>
      <w:sz w:val="21"/>
      <w:szCs w:val="22"/>
    </w:rPr>
  </w:style>
  <w:style w:type="paragraph" w:customStyle="1" w:styleId="795A297C02A54855A891BA948A19DE16">
    <w:name w:val="795A297C02A54855A891BA948A19DE16"/>
    <w:qFormat/>
    <w:pPr>
      <w:widowControl w:val="0"/>
      <w:jc w:val="both"/>
    </w:pPr>
    <w:rPr>
      <w:kern w:val="2"/>
      <w:sz w:val="21"/>
      <w:szCs w:val="22"/>
    </w:rPr>
  </w:style>
  <w:style w:type="paragraph" w:customStyle="1" w:styleId="07517B44B05F47FBACFE315D151AF8E1">
    <w:name w:val="07517B44B05F47FBACFE315D151AF8E1"/>
    <w:qFormat/>
    <w:pPr>
      <w:widowControl w:val="0"/>
      <w:jc w:val="both"/>
    </w:pPr>
    <w:rPr>
      <w:kern w:val="2"/>
      <w:sz w:val="21"/>
      <w:szCs w:val="22"/>
    </w:rPr>
  </w:style>
  <w:style w:type="paragraph" w:customStyle="1" w:styleId="59585A7BAFFE4141B62A945F346DF234">
    <w:name w:val="59585A7BAFFE4141B62A945F346DF234"/>
    <w:qFormat/>
    <w:pPr>
      <w:widowControl w:val="0"/>
      <w:jc w:val="both"/>
    </w:pPr>
    <w:rPr>
      <w:kern w:val="2"/>
      <w:sz w:val="21"/>
      <w:szCs w:val="22"/>
    </w:rPr>
  </w:style>
  <w:style w:type="paragraph" w:customStyle="1" w:styleId="2534B0B5481349DB9E99CEB061211139">
    <w:name w:val="2534B0B5481349DB9E99CEB061211139"/>
    <w:qFormat/>
    <w:pPr>
      <w:widowControl w:val="0"/>
      <w:jc w:val="both"/>
    </w:pPr>
    <w:rPr>
      <w:kern w:val="2"/>
      <w:sz w:val="21"/>
      <w:szCs w:val="22"/>
    </w:rPr>
  </w:style>
  <w:style w:type="paragraph" w:customStyle="1" w:styleId="4E30E8101FD44A46AE3C5BCC9D92CE12">
    <w:name w:val="4E30E8101FD44A46AE3C5BCC9D92CE12"/>
    <w:qFormat/>
    <w:pPr>
      <w:widowControl w:val="0"/>
      <w:jc w:val="both"/>
    </w:pPr>
    <w:rPr>
      <w:kern w:val="2"/>
      <w:sz w:val="21"/>
      <w:szCs w:val="22"/>
    </w:rPr>
  </w:style>
  <w:style w:type="paragraph" w:customStyle="1" w:styleId="265EA1417328416685364B96FF5A07B0">
    <w:name w:val="265EA1417328416685364B96FF5A07B0"/>
    <w:qFormat/>
    <w:pPr>
      <w:widowControl w:val="0"/>
      <w:jc w:val="both"/>
    </w:pPr>
    <w:rPr>
      <w:kern w:val="2"/>
      <w:sz w:val="21"/>
      <w:szCs w:val="22"/>
    </w:rPr>
  </w:style>
  <w:style w:type="paragraph" w:customStyle="1" w:styleId="1B1667B9DEE94FE58E2004D0E56D335D">
    <w:name w:val="1B1667B9DEE94FE58E2004D0E56D335D"/>
    <w:qFormat/>
    <w:pPr>
      <w:widowControl w:val="0"/>
      <w:jc w:val="both"/>
    </w:pPr>
    <w:rPr>
      <w:kern w:val="2"/>
      <w:sz w:val="21"/>
      <w:szCs w:val="22"/>
    </w:rPr>
  </w:style>
  <w:style w:type="paragraph" w:customStyle="1" w:styleId="B152A17B858C4952AFB3B3B445B5F760">
    <w:name w:val="B152A17B858C4952AFB3B3B445B5F760"/>
    <w:qFormat/>
    <w:pPr>
      <w:widowControl w:val="0"/>
      <w:jc w:val="both"/>
    </w:pPr>
    <w:rPr>
      <w:kern w:val="2"/>
      <w:sz w:val="21"/>
      <w:szCs w:val="22"/>
    </w:rPr>
  </w:style>
  <w:style w:type="paragraph" w:customStyle="1" w:styleId="D8908AECFAD74F629BA891126F231D4E">
    <w:name w:val="D8908AECFAD74F629BA891126F231D4E"/>
    <w:qFormat/>
    <w:pPr>
      <w:widowControl w:val="0"/>
      <w:jc w:val="both"/>
    </w:pPr>
    <w:rPr>
      <w:kern w:val="2"/>
      <w:sz w:val="21"/>
      <w:szCs w:val="22"/>
    </w:rPr>
  </w:style>
  <w:style w:type="paragraph" w:customStyle="1" w:styleId="448DE5827D1546D69B06640B5F9B51CE">
    <w:name w:val="448DE5827D1546D69B06640B5F9B51CE"/>
    <w:qFormat/>
    <w:pPr>
      <w:widowControl w:val="0"/>
      <w:jc w:val="both"/>
    </w:pPr>
    <w:rPr>
      <w:kern w:val="2"/>
      <w:sz w:val="21"/>
      <w:szCs w:val="22"/>
    </w:rPr>
  </w:style>
  <w:style w:type="paragraph" w:customStyle="1" w:styleId="86D855B41028400FB56A87091CC99D7B">
    <w:name w:val="86D855B41028400FB56A87091CC99D7B"/>
    <w:qFormat/>
    <w:pPr>
      <w:widowControl w:val="0"/>
      <w:jc w:val="both"/>
    </w:pPr>
    <w:rPr>
      <w:kern w:val="2"/>
      <w:sz w:val="21"/>
      <w:szCs w:val="22"/>
    </w:rPr>
  </w:style>
  <w:style w:type="paragraph" w:customStyle="1" w:styleId="7A6AA2B236FA4A3D94D8B885F758E1C9">
    <w:name w:val="7A6AA2B236FA4A3D94D8B885F758E1C9"/>
    <w:qFormat/>
    <w:pPr>
      <w:widowControl w:val="0"/>
      <w:jc w:val="both"/>
    </w:pPr>
    <w:rPr>
      <w:kern w:val="2"/>
      <w:sz w:val="21"/>
      <w:szCs w:val="22"/>
    </w:rPr>
  </w:style>
  <w:style w:type="paragraph" w:customStyle="1" w:styleId="69BDFE76F84C4701B64412D9AB297111">
    <w:name w:val="69BDFE76F84C4701B64412D9AB297111"/>
    <w:qFormat/>
    <w:pPr>
      <w:widowControl w:val="0"/>
      <w:jc w:val="both"/>
    </w:pPr>
    <w:rPr>
      <w:kern w:val="2"/>
      <w:sz w:val="21"/>
      <w:szCs w:val="22"/>
    </w:rPr>
  </w:style>
  <w:style w:type="paragraph" w:customStyle="1" w:styleId="1255DB9337284E24AFA8C76F6DE04612">
    <w:name w:val="1255DB9337284E24AFA8C76F6DE04612"/>
    <w:qFormat/>
    <w:pPr>
      <w:widowControl w:val="0"/>
      <w:jc w:val="both"/>
    </w:pPr>
    <w:rPr>
      <w:kern w:val="2"/>
      <w:sz w:val="21"/>
      <w:szCs w:val="22"/>
    </w:rPr>
  </w:style>
  <w:style w:type="paragraph" w:customStyle="1" w:styleId="63D27D1B92CF4AC3926ED783D80311B21">
    <w:name w:val="63D27D1B92CF4AC3926ED783D80311B21"/>
    <w:qFormat/>
    <w:pPr>
      <w:widowControl w:val="0"/>
      <w:jc w:val="both"/>
    </w:pPr>
    <w:rPr>
      <w:kern w:val="2"/>
      <w:sz w:val="21"/>
      <w:szCs w:val="22"/>
    </w:rPr>
  </w:style>
  <w:style w:type="paragraph" w:customStyle="1" w:styleId="217AA36DD2A846A1AAF784C0B017852A2">
    <w:name w:val="217AA36DD2A846A1AAF784C0B017852A2"/>
    <w:qFormat/>
    <w:pPr>
      <w:widowControl w:val="0"/>
      <w:jc w:val="both"/>
    </w:pPr>
    <w:rPr>
      <w:kern w:val="2"/>
      <w:sz w:val="21"/>
      <w:szCs w:val="22"/>
    </w:rPr>
  </w:style>
  <w:style w:type="paragraph" w:customStyle="1" w:styleId="E36DC252E59146E0B940711363FBBAB11">
    <w:name w:val="E36DC252E59146E0B940711363FBBAB11"/>
    <w:qFormat/>
    <w:pPr>
      <w:widowControl w:val="0"/>
      <w:jc w:val="both"/>
    </w:pPr>
    <w:rPr>
      <w:kern w:val="2"/>
      <w:sz w:val="21"/>
      <w:szCs w:val="22"/>
    </w:rPr>
  </w:style>
  <w:style w:type="paragraph" w:customStyle="1" w:styleId="A2A769FACE714EFA95817746F14F2C54">
    <w:name w:val="A2A769FACE714EFA95817746F14F2C54"/>
    <w:qFormat/>
    <w:pPr>
      <w:widowControl w:val="0"/>
      <w:jc w:val="both"/>
    </w:pPr>
    <w:rPr>
      <w:kern w:val="2"/>
      <w:sz w:val="21"/>
      <w:szCs w:val="22"/>
    </w:rPr>
  </w:style>
  <w:style w:type="paragraph" w:customStyle="1" w:styleId="901D768EC3AA4E5CAEE9AF91E58C06001">
    <w:name w:val="901D768EC3AA4E5CAEE9AF91E58C06001"/>
    <w:qFormat/>
    <w:pPr>
      <w:widowControl w:val="0"/>
      <w:jc w:val="both"/>
    </w:pPr>
    <w:rPr>
      <w:kern w:val="2"/>
      <w:sz w:val="21"/>
      <w:szCs w:val="22"/>
    </w:rPr>
  </w:style>
  <w:style w:type="paragraph" w:customStyle="1" w:styleId="0B18B1CDD08C40FCB777DACEF41AA684">
    <w:name w:val="0B18B1CDD08C40FCB777DACEF41AA684"/>
    <w:qFormat/>
    <w:pPr>
      <w:widowControl w:val="0"/>
      <w:jc w:val="both"/>
    </w:pPr>
    <w:rPr>
      <w:kern w:val="2"/>
      <w:sz w:val="21"/>
      <w:szCs w:val="22"/>
    </w:rPr>
  </w:style>
  <w:style w:type="paragraph" w:customStyle="1" w:styleId="0F502AC99A6341CC9D690997C140CEEF">
    <w:name w:val="0F502AC99A6341CC9D690997C140CEEF"/>
    <w:qFormat/>
    <w:pPr>
      <w:widowControl w:val="0"/>
      <w:jc w:val="both"/>
    </w:pPr>
    <w:rPr>
      <w:kern w:val="2"/>
      <w:sz w:val="21"/>
      <w:szCs w:val="22"/>
    </w:rPr>
  </w:style>
  <w:style w:type="paragraph" w:customStyle="1" w:styleId="8AAE5745CD7E4CC0B70EB4401FA89D78">
    <w:name w:val="8AAE5745CD7E4CC0B70EB4401FA89D78"/>
    <w:qFormat/>
    <w:pPr>
      <w:widowControl w:val="0"/>
      <w:jc w:val="both"/>
    </w:pPr>
    <w:rPr>
      <w:kern w:val="2"/>
      <w:sz w:val="21"/>
      <w:szCs w:val="22"/>
    </w:rPr>
  </w:style>
  <w:style w:type="paragraph" w:customStyle="1" w:styleId="34F468C1EF654A52BBD443AF7B8DD9DC">
    <w:name w:val="34F468C1EF654A52BBD443AF7B8DD9DC"/>
    <w:qFormat/>
    <w:pPr>
      <w:widowControl w:val="0"/>
      <w:jc w:val="both"/>
    </w:pPr>
    <w:rPr>
      <w:kern w:val="2"/>
      <w:sz w:val="21"/>
      <w:szCs w:val="22"/>
    </w:rPr>
  </w:style>
  <w:style w:type="paragraph" w:customStyle="1" w:styleId="A07416068321476592045DA8F46960FC">
    <w:name w:val="A07416068321476592045DA8F46960FC"/>
    <w:qFormat/>
    <w:pPr>
      <w:widowControl w:val="0"/>
      <w:jc w:val="both"/>
    </w:pPr>
    <w:rPr>
      <w:kern w:val="2"/>
      <w:sz w:val="21"/>
      <w:szCs w:val="22"/>
    </w:rPr>
  </w:style>
  <w:style w:type="paragraph" w:customStyle="1" w:styleId="3CBF79DFE0F04B979D4FAA8DC578A1BB">
    <w:name w:val="3CBF79DFE0F04B979D4FAA8DC578A1BB"/>
    <w:qFormat/>
    <w:pPr>
      <w:widowControl w:val="0"/>
      <w:jc w:val="both"/>
    </w:pPr>
    <w:rPr>
      <w:kern w:val="2"/>
      <w:sz w:val="21"/>
      <w:szCs w:val="22"/>
    </w:rPr>
  </w:style>
  <w:style w:type="paragraph" w:customStyle="1" w:styleId="C0AB004BF07C4511AAC1218CA1CE601D">
    <w:name w:val="C0AB004BF07C4511AAC1218CA1CE601D"/>
    <w:qFormat/>
    <w:pPr>
      <w:widowControl w:val="0"/>
      <w:jc w:val="both"/>
    </w:pPr>
    <w:rPr>
      <w:kern w:val="2"/>
      <w:sz w:val="21"/>
      <w:szCs w:val="22"/>
    </w:rPr>
  </w:style>
  <w:style w:type="paragraph" w:customStyle="1" w:styleId="4E30E8101FD44A46AE3C5BCC9D92CE121">
    <w:name w:val="4E30E8101FD44A46AE3C5BCC9D92CE121"/>
    <w:qFormat/>
    <w:pPr>
      <w:widowControl w:val="0"/>
      <w:jc w:val="both"/>
    </w:pPr>
    <w:rPr>
      <w:kern w:val="2"/>
      <w:sz w:val="21"/>
      <w:szCs w:val="22"/>
    </w:rPr>
  </w:style>
  <w:style w:type="paragraph" w:customStyle="1" w:styleId="1B1667B9DEE94FE58E2004D0E56D335D1">
    <w:name w:val="1B1667B9DEE94FE58E2004D0E56D335D1"/>
    <w:qFormat/>
    <w:pPr>
      <w:widowControl w:val="0"/>
      <w:jc w:val="both"/>
    </w:pPr>
    <w:rPr>
      <w:kern w:val="2"/>
      <w:sz w:val="21"/>
      <w:szCs w:val="22"/>
    </w:rPr>
  </w:style>
  <w:style w:type="paragraph" w:customStyle="1" w:styleId="7080C8221EF1400EB4AC6781466F0C22">
    <w:name w:val="7080C8221EF1400EB4AC6781466F0C22"/>
    <w:qFormat/>
    <w:pPr>
      <w:widowControl w:val="0"/>
      <w:jc w:val="both"/>
    </w:pPr>
    <w:rPr>
      <w:kern w:val="2"/>
      <w:sz w:val="21"/>
      <w:szCs w:val="22"/>
    </w:rPr>
  </w:style>
  <w:style w:type="paragraph" w:customStyle="1" w:styleId="2752E58A149044ABBECFECD3151BD0521">
    <w:name w:val="2752E58A149044ABBECFECD3151BD0521"/>
    <w:qFormat/>
    <w:pPr>
      <w:widowControl w:val="0"/>
      <w:jc w:val="both"/>
    </w:pPr>
    <w:rPr>
      <w:kern w:val="2"/>
      <w:sz w:val="21"/>
      <w:szCs w:val="22"/>
    </w:rPr>
  </w:style>
  <w:style w:type="paragraph" w:customStyle="1" w:styleId="F74DEADCAF9842FFA2154A22682CEB951">
    <w:name w:val="F74DEADCAF9842FFA2154A22682CEB951"/>
    <w:qFormat/>
    <w:pPr>
      <w:widowControl w:val="0"/>
      <w:jc w:val="both"/>
    </w:pPr>
    <w:rPr>
      <w:kern w:val="2"/>
      <w:sz w:val="21"/>
      <w:szCs w:val="22"/>
    </w:rPr>
  </w:style>
  <w:style w:type="paragraph" w:customStyle="1" w:styleId="B152A17B858C4952AFB3B3B445B5F7601">
    <w:name w:val="B152A17B858C4952AFB3B3B445B5F7601"/>
    <w:qFormat/>
    <w:pPr>
      <w:widowControl w:val="0"/>
      <w:jc w:val="both"/>
    </w:pPr>
    <w:rPr>
      <w:kern w:val="2"/>
      <w:sz w:val="21"/>
      <w:szCs w:val="22"/>
    </w:rPr>
  </w:style>
  <w:style w:type="paragraph" w:customStyle="1" w:styleId="02975899E5E04021A95D66833863C7BB1">
    <w:name w:val="02975899E5E04021A95D66833863C7BB1"/>
    <w:qFormat/>
    <w:pPr>
      <w:widowControl w:val="0"/>
      <w:jc w:val="both"/>
    </w:pPr>
    <w:rPr>
      <w:kern w:val="2"/>
      <w:sz w:val="21"/>
      <w:szCs w:val="22"/>
    </w:rPr>
  </w:style>
  <w:style w:type="paragraph" w:customStyle="1" w:styleId="CC0F0FBD457A4C47BA83AF12F9C525B21">
    <w:name w:val="CC0F0FBD457A4C47BA83AF12F9C525B21"/>
    <w:qFormat/>
    <w:pPr>
      <w:widowControl w:val="0"/>
      <w:jc w:val="both"/>
    </w:pPr>
    <w:rPr>
      <w:kern w:val="2"/>
      <w:sz w:val="21"/>
      <w:szCs w:val="22"/>
    </w:rPr>
  </w:style>
  <w:style w:type="paragraph" w:customStyle="1" w:styleId="ED6AC981DFE54E03921B01B9B22FC24A1">
    <w:name w:val="ED6AC981DFE54E03921B01B9B22FC24A1"/>
    <w:qFormat/>
    <w:pPr>
      <w:widowControl w:val="0"/>
      <w:jc w:val="both"/>
    </w:pPr>
    <w:rPr>
      <w:kern w:val="2"/>
      <w:sz w:val="21"/>
      <w:szCs w:val="22"/>
    </w:rPr>
  </w:style>
  <w:style w:type="paragraph" w:customStyle="1" w:styleId="1D8E41B710474908B385F017971768A31">
    <w:name w:val="1D8E41B710474908B385F017971768A31"/>
    <w:qFormat/>
    <w:pPr>
      <w:widowControl w:val="0"/>
      <w:jc w:val="both"/>
    </w:pPr>
    <w:rPr>
      <w:kern w:val="2"/>
      <w:sz w:val="21"/>
      <w:szCs w:val="22"/>
    </w:rPr>
  </w:style>
  <w:style w:type="paragraph" w:customStyle="1" w:styleId="E98824712C7640B4A69FB8B67DF49E0E1">
    <w:name w:val="E98824712C7640B4A69FB8B67DF49E0E1"/>
    <w:qFormat/>
    <w:pPr>
      <w:widowControl w:val="0"/>
      <w:jc w:val="both"/>
    </w:pPr>
    <w:rPr>
      <w:kern w:val="2"/>
      <w:sz w:val="21"/>
      <w:szCs w:val="22"/>
    </w:rPr>
  </w:style>
  <w:style w:type="paragraph" w:customStyle="1" w:styleId="EC8284E80D6B41749B440943DC407F121">
    <w:name w:val="EC8284E80D6B41749B440943DC407F121"/>
    <w:qFormat/>
    <w:pPr>
      <w:widowControl w:val="0"/>
      <w:jc w:val="both"/>
    </w:pPr>
    <w:rPr>
      <w:kern w:val="2"/>
      <w:sz w:val="21"/>
      <w:szCs w:val="22"/>
    </w:rPr>
  </w:style>
  <w:style w:type="paragraph" w:customStyle="1" w:styleId="5D3F9D12E045481CBE814AC298A580061">
    <w:name w:val="5D3F9D12E045481CBE814AC298A580061"/>
    <w:qFormat/>
    <w:pPr>
      <w:widowControl w:val="0"/>
      <w:jc w:val="both"/>
    </w:pPr>
    <w:rPr>
      <w:kern w:val="2"/>
      <w:sz w:val="21"/>
      <w:szCs w:val="22"/>
    </w:rPr>
  </w:style>
  <w:style w:type="paragraph" w:customStyle="1" w:styleId="49331E1F8FE547C79AAEA6DE3C379C971">
    <w:name w:val="49331E1F8FE547C79AAEA6DE3C379C971"/>
    <w:qFormat/>
    <w:pPr>
      <w:widowControl w:val="0"/>
      <w:jc w:val="both"/>
    </w:pPr>
    <w:rPr>
      <w:kern w:val="2"/>
      <w:sz w:val="21"/>
      <w:szCs w:val="22"/>
    </w:rPr>
  </w:style>
  <w:style w:type="paragraph" w:customStyle="1" w:styleId="9675F6764D4F4902BB181F8418B4549B1">
    <w:name w:val="9675F6764D4F4902BB181F8418B4549B1"/>
    <w:qFormat/>
    <w:pPr>
      <w:widowControl w:val="0"/>
      <w:jc w:val="both"/>
    </w:pPr>
    <w:rPr>
      <w:kern w:val="2"/>
      <w:sz w:val="21"/>
      <w:szCs w:val="22"/>
    </w:rPr>
  </w:style>
  <w:style w:type="paragraph" w:customStyle="1" w:styleId="3FF4535F872444868674B3A6B784A4ED1">
    <w:name w:val="3FF4535F872444868674B3A6B784A4ED1"/>
    <w:qFormat/>
    <w:pPr>
      <w:widowControl w:val="0"/>
      <w:jc w:val="both"/>
    </w:pPr>
    <w:rPr>
      <w:kern w:val="2"/>
      <w:sz w:val="21"/>
      <w:szCs w:val="22"/>
    </w:rPr>
  </w:style>
  <w:style w:type="paragraph" w:customStyle="1" w:styleId="795A297C02A54855A891BA948A19DE161">
    <w:name w:val="795A297C02A54855A891BA948A19DE161"/>
    <w:qFormat/>
    <w:pPr>
      <w:widowControl w:val="0"/>
      <w:jc w:val="both"/>
    </w:pPr>
    <w:rPr>
      <w:kern w:val="2"/>
      <w:sz w:val="21"/>
      <w:szCs w:val="22"/>
    </w:rPr>
  </w:style>
  <w:style w:type="paragraph" w:customStyle="1" w:styleId="07517B44B05F47FBACFE315D151AF8E11">
    <w:name w:val="07517B44B05F47FBACFE315D151AF8E11"/>
    <w:qFormat/>
    <w:pPr>
      <w:widowControl w:val="0"/>
      <w:jc w:val="both"/>
    </w:pPr>
    <w:rPr>
      <w:kern w:val="2"/>
      <w:sz w:val="21"/>
      <w:szCs w:val="22"/>
    </w:rPr>
  </w:style>
  <w:style w:type="paragraph" w:customStyle="1" w:styleId="59585A7BAFFE4141B62A945F346DF2341">
    <w:name w:val="59585A7BAFFE4141B62A945F346DF2341"/>
    <w:qFormat/>
    <w:pPr>
      <w:widowControl w:val="0"/>
      <w:jc w:val="both"/>
    </w:pPr>
    <w:rPr>
      <w:kern w:val="2"/>
      <w:sz w:val="21"/>
      <w:szCs w:val="22"/>
    </w:rPr>
  </w:style>
  <w:style w:type="paragraph" w:customStyle="1" w:styleId="2534B0B5481349DB9E99CEB0612111391">
    <w:name w:val="2534B0B5481349DB9E99CEB0612111391"/>
    <w:qFormat/>
    <w:pPr>
      <w:widowControl w:val="0"/>
      <w:jc w:val="both"/>
    </w:pPr>
    <w:rPr>
      <w:kern w:val="2"/>
      <w:sz w:val="21"/>
      <w:szCs w:val="22"/>
    </w:rPr>
  </w:style>
  <w:style w:type="paragraph" w:customStyle="1" w:styleId="D8908AECFAD74F629BA891126F231D4E1">
    <w:name w:val="D8908AECFAD74F629BA891126F231D4E1"/>
    <w:qFormat/>
    <w:pPr>
      <w:widowControl w:val="0"/>
      <w:jc w:val="both"/>
    </w:pPr>
    <w:rPr>
      <w:kern w:val="2"/>
      <w:sz w:val="21"/>
      <w:szCs w:val="22"/>
    </w:rPr>
  </w:style>
  <w:style w:type="paragraph" w:customStyle="1" w:styleId="448DE5827D1546D69B06640B5F9B51CE1">
    <w:name w:val="448DE5827D1546D69B06640B5F9B51CE1"/>
    <w:qFormat/>
    <w:pPr>
      <w:widowControl w:val="0"/>
      <w:jc w:val="both"/>
    </w:pPr>
    <w:rPr>
      <w:kern w:val="2"/>
      <w:sz w:val="21"/>
      <w:szCs w:val="22"/>
    </w:rPr>
  </w:style>
  <w:style w:type="paragraph" w:customStyle="1" w:styleId="86D855B41028400FB56A87091CC99D7B1">
    <w:name w:val="86D855B41028400FB56A87091CC99D7B1"/>
    <w:qFormat/>
    <w:pPr>
      <w:widowControl w:val="0"/>
      <w:jc w:val="both"/>
    </w:pPr>
    <w:rPr>
      <w:kern w:val="2"/>
      <w:sz w:val="21"/>
      <w:szCs w:val="22"/>
    </w:rPr>
  </w:style>
  <w:style w:type="paragraph" w:customStyle="1" w:styleId="7A6AA2B236FA4A3D94D8B885F758E1C91">
    <w:name w:val="7A6AA2B236FA4A3D94D8B885F758E1C91"/>
    <w:qFormat/>
    <w:pPr>
      <w:widowControl w:val="0"/>
      <w:jc w:val="both"/>
    </w:pPr>
    <w:rPr>
      <w:kern w:val="2"/>
      <w:sz w:val="21"/>
      <w:szCs w:val="22"/>
    </w:rPr>
  </w:style>
  <w:style w:type="paragraph" w:customStyle="1" w:styleId="69BDFE76F84C4701B64412D9AB2971111">
    <w:name w:val="69BDFE76F84C4701B64412D9AB2971111"/>
    <w:qFormat/>
    <w:pPr>
      <w:widowControl w:val="0"/>
      <w:jc w:val="both"/>
    </w:pPr>
    <w:rPr>
      <w:kern w:val="2"/>
      <w:sz w:val="21"/>
      <w:szCs w:val="22"/>
    </w:rPr>
  </w:style>
  <w:style w:type="paragraph" w:customStyle="1" w:styleId="1255DB9337284E24AFA8C76F6DE046121">
    <w:name w:val="1255DB9337284E24AFA8C76F6DE046121"/>
    <w:qFormat/>
    <w:pPr>
      <w:widowControl w:val="0"/>
      <w:jc w:val="both"/>
    </w:pPr>
    <w:rPr>
      <w:kern w:val="2"/>
      <w:sz w:val="21"/>
      <w:szCs w:val="22"/>
    </w:rPr>
  </w:style>
  <w:style w:type="paragraph" w:customStyle="1" w:styleId="63D27D1B92CF4AC3926ED783D80311B22">
    <w:name w:val="63D27D1B92CF4AC3926ED783D80311B22"/>
    <w:qFormat/>
    <w:pPr>
      <w:widowControl w:val="0"/>
      <w:jc w:val="both"/>
    </w:pPr>
    <w:rPr>
      <w:kern w:val="2"/>
      <w:sz w:val="21"/>
      <w:szCs w:val="22"/>
    </w:rPr>
  </w:style>
  <w:style w:type="paragraph" w:customStyle="1" w:styleId="217AA36DD2A846A1AAF784C0B017852A3">
    <w:name w:val="217AA36DD2A846A1AAF784C0B017852A3"/>
    <w:qFormat/>
    <w:pPr>
      <w:widowControl w:val="0"/>
      <w:jc w:val="both"/>
    </w:pPr>
    <w:rPr>
      <w:kern w:val="2"/>
      <w:sz w:val="21"/>
      <w:szCs w:val="22"/>
    </w:rPr>
  </w:style>
  <w:style w:type="paragraph" w:customStyle="1" w:styleId="E36DC252E59146E0B940711363FBBAB12">
    <w:name w:val="E36DC252E59146E0B940711363FBBAB12"/>
    <w:qFormat/>
    <w:pPr>
      <w:widowControl w:val="0"/>
      <w:jc w:val="both"/>
    </w:pPr>
    <w:rPr>
      <w:kern w:val="2"/>
      <w:sz w:val="21"/>
      <w:szCs w:val="22"/>
    </w:rPr>
  </w:style>
  <w:style w:type="paragraph" w:customStyle="1" w:styleId="A2A769FACE714EFA95817746F14F2C541">
    <w:name w:val="A2A769FACE714EFA95817746F14F2C541"/>
    <w:qFormat/>
    <w:pPr>
      <w:widowControl w:val="0"/>
      <w:jc w:val="both"/>
    </w:pPr>
    <w:rPr>
      <w:kern w:val="2"/>
      <w:sz w:val="21"/>
      <w:szCs w:val="22"/>
    </w:rPr>
  </w:style>
  <w:style w:type="paragraph" w:customStyle="1" w:styleId="901D768EC3AA4E5CAEE9AF91E58C06002">
    <w:name w:val="901D768EC3AA4E5CAEE9AF91E58C06002"/>
    <w:qFormat/>
    <w:pPr>
      <w:widowControl w:val="0"/>
      <w:jc w:val="both"/>
    </w:pPr>
    <w:rPr>
      <w:kern w:val="2"/>
      <w:sz w:val="21"/>
      <w:szCs w:val="22"/>
    </w:rPr>
  </w:style>
  <w:style w:type="paragraph" w:customStyle="1" w:styleId="0B18B1CDD08C40FCB777DACEF41AA6841">
    <w:name w:val="0B18B1CDD08C40FCB777DACEF41AA6841"/>
    <w:qFormat/>
    <w:pPr>
      <w:widowControl w:val="0"/>
      <w:jc w:val="both"/>
    </w:pPr>
    <w:rPr>
      <w:kern w:val="2"/>
      <w:sz w:val="21"/>
      <w:szCs w:val="22"/>
    </w:rPr>
  </w:style>
  <w:style w:type="paragraph" w:customStyle="1" w:styleId="0F502AC99A6341CC9D690997C140CEEF1">
    <w:name w:val="0F502AC99A6341CC9D690997C140CEEF1"/>
    <w:qFormat/>
    <w:pPr>
      <w:widowControl w:val="0"/>
      <w:jc w:val="both"/>
    </w:pPr>
    <w:rPr>
      <w:kern w:val="2"/>
      <w:sz w:val="21"/>
      <w:szCs w:val="22"/>
    </w:rPr>
  </w:style>
  <w:style w:type="paragraph" w:customStyle="1" w:styleId="8AAE5745CD7E4CC0B70EB4401FA89D781">
    <w:name w:val="8AAE5745CD7E4CC0B70EB4401FA89D781"/>
    <w:qFormat/>
    <w:pPr>
      <w:widowControl w:val="0"/>
      <w:jc w:val="both"/>
    </w:pPr>
    <w:rPr>
      <w:kern w:val="2"/>
      <w:sz w:val="21"/>
      <w:szCs w:val="22"/>
    </w:rPr>
  </w:style>
  <w:style w:type="paragraph" w:customStyle="1" w:styleId="34F468C1EF654A52BBD443AF7B8DD9DC1">
    <w:name w:val="34F468C1EF654A52BBD443AF7B8DD9DC1"/>
    <w:qFormat/>
    <w:pPr>
      <w:widowControl w:val="0"/>
      <w:jc w:val="both"/>
    </w:pPr>
    <w:rPr>
      <w:kern w:val="2"/>
      <w:sz w:val="21"/>
      <w:szCs w:val="22"/>
    </w:rPr>
  </w:style>
  <w:style w:type="paragraph" w:customStyle="1" w:styleId="A07416068321476592045DA8F46960FC1">
    <w:name w:val="A07416068321476592045DA8F46960FC1"/>
    <w:qFormat/>
    <w:pPr>
      <w:widowControl w:val="0"/>
      <w:jc w:val="both"/>
    </w:pPr>
    <w:rPr>
      <w:kern w:val="2"/>
      <w:sz w:val="21"/>
      <w:szCs w:val="22"/>
    </w:rPr>
  </w:style>
  <w:style w:type="paragraph" w:customStyle="1" w:styleId="3CBF79DFE0F04B979D4FAA8DC578A1BB1">
    <w:name w:val="3CBF79DFE0F04B979D4FAA8DC578A1BB1"/>
    <w:qFormat/>
    <w:pPr>
      <w:widowControl w:val="0"/>
      <w:jc w:val="both"/>
    </w:pPr>
    <w:rPr>
      <w:kern w:val="2"/>
      <w:sz w:val="21"/>
      <w:szCs w:val="22"/>
    </w:rPr>
  </w:style>
  <w:style w:type="paragraph" w:customStyle="1" w:styleId="C0AB004BF07C4511AAC1218CA1CE601D1">
    <w:name w:val="C0AB004BF07C4511AAC1218CA1CE601D1"/>
    <w:qFormat/>
    <w:pPr>
      <w:widowControl w:val="0"/>
      <w:jc w:val="both"/>
    </w:pPr>
    <w:rPr>
      <w:kern w:val="2"/>
      <w:sz w:val="21"/>
      <w:szCs w:val="22"/>
    </w:rPr>
  </w:style>
  <w:style w:type="paragraph" w:customStyle="1" w:styleId="4E30E8101FD44A46AE3C5BCC9D92CE122">
    <w:name w:val="4E30E8101FD44A46AE3C5BCC9D92CE122"/>
    <w:qFormat/>
    <w:pPr>
      <w:widowControl w:val="0"/>
      <w:jc w:val="both"/>
    </w:pPr>
    <w:rPr>
      <w:kern w:val="2"/>
      <w:sz w:val="21"/>
      <w:szCs w:val="22"/>
    </w:rPr>
  </w:style>
  <w:style w:type="paragraph" w:customStyle="1" w:styleId="1B1667B9DEE94FE58E2004D0E56D335D2">
    <w:name w:val="1B1667B9DEE94FE58E2004D0E56D335D2"/>
    <w:qFormat/>
    <w:pPr>
      <w:widowControl w:val="0"/>
      <w:jc w:val="both"/>
    </w:pPr>
    <w:rPr>
      <w:kern w:val="2"/>
      <w:sz w:val="21"/>
      <w:szCs w:val="22"/>
    </w:rPr>
  </w:style>
  <w:style w:type="paragraph" w:customStyle="1" w:styleId="7080C8221EF1400EB4AC6781466F0C221">
    <w:name w:val="7080C8221EF1400EB4AC6781466F0C221"/>
    <w:qFormat/>
    <w:pPr>
      <w:widowControl w:val="0"/>
      <w:jc w:val="both"/>
    </w:pPr>
    <w:rPr>
      <w:kern w:val="2"/>
      <w:sz w:val="21"/>
      <w:szCs w:val="22"/>
    </w:rPr>
  </w:style>
  <w:style w:type="paragraph" w:customStyle="1" w:styleId="2752E58A149044ABBECFECD3151BD0522">
    <w:name w:val="2752E58A149044ABBECFECD3151BD0522"/>
    <w:qFormat/>
    <w:pPr>
      <w:widowControl w:val="0"/>
      <w:jc w:val="both"/>
    </w:pPr>
    <w:rPr>
      <w:kern w:val="2"/>
      <w:sz w:val="21"/>
      <w:szCs w:val="22"/>
    </w:rPr>
  </w:style>
  <w:style w:type="paragraph" w:customStyle="1" w:styleId="F74DEADCAF9842FFA2154A22682CEB952">
    <w:name w:val="F74DEADCAF9842FFA2154A22682CEB952"/>
    <w:qFormat/>
    <w:pPr>
      <w:widowControl w:val="0"/>
      <w:jc w:val="both"/>
    </w:pPr>
    <w:rPr>
      <w:kern w:val="2"/>
      <w:sz w:val="21"/>
      <w:szCs w:val="22"/>
    </w:rPr>
  </w:style>
  <w:style w:type="paragraph" w:customStyle="1" w:styleId="B152A17B858C4952AFB3B3B445B5F7602">
    <w:name w:val="B152A17B858C4952AFB3B3B445B5F7602"/>
    <w:qFormat/>
    <w:pPr>
      <w:widowControl w:val="0"/>
      <w:jc w:val="both"/>
    </w:pPr>
    <w:rPr>
      <w:kern w:val="2"/>
      <w:sz w:val="21"/>
      <w:szCs w:val="22"/>
    </w:rPr>
  </w:style>
  <w:style w:type="paragraph" w:customStyle="1" w:styleId="02975899E5E04021A95D66833863C7BB2">
    <w:name w:val="02975899E5E04021A95D66833863C7BB2"/>
    <w:qFormat/>
    <w:pPr>
      <w:widowControl w:val="0"/>
      <w:jc w:val="both"/>
    </w:pPr>
    <w:rPr>
      <w:kern w:val="2"/>
      <w:sz w:val="21"/>
      <w:szCs w:val="22"/>
    </w:rPr>
  </w:style>
  <w:style w:type="paragraph" w:customStyle="1" w:styleId="CC0F0FBD457A4C47BA83AF12F9C525B22">
    <w:name w:val="CC0F0FBD457A4C47BA83AF12F9C525B22"/>
    <w:qFormat/>
    <w:pPr>
      <w:widowControl w:val="0"/>
      <w:jc w:val="both"/>
    </w:pPr>
    <w:rPr>
      <w:kern w:val="2"/>
      <w:sz w:val="21"/>
      <w:szCs w:val="22"/>
    </w:rPr>
  </w:style>
  <w:style w:type="paragraph" w:customStyle="1" w:styleId="ED6AC981DFE54E03921B01B9B22FC24A2">
    <w:name w:val="ED6AC981DFE54E03921B01B9B22FC24A2"/>
    <w:qFormat/>
    <w:pPr>
      <w:widowControl w:val="0"/>
      <w:jc w:val="both"/>
    </w:pPr>
    <w:rPr>
      <w:kern w:val="2"/>
      <w:sz w:val="21"/>
      <w:szCs w:val="22"/>
    </w:rPr>
  </w:style>
  <w:style w:type="paragraph" w:customStyle="1" w:styleId="1D8E41B710474908B385F017971768A32">
    <w:name w:val="1D8E41B710474908B385F017971768A32"/>
    <w:qFormat/>
    <w:pPr>
      <w:widowControl w:val="0"/>
      <w:jc w:val="both"/>
    </w:pPr>
    <w:rPr>
      <w:kern w:val="2"/>
      <w:sz w:val="21"/>
      <w:szCs w:val="22"/>
    </w:rPr>
  </w:style>
  <w:style w:type="paragraph" w:customStyle="1" w:styleId="E98824712C7640B4A69FB8B67DF49E0E2">
    <w:name w:val="E98824712C7640B4A69FB8B67DF49E0E2"/>
    <w:qFormat/>
    <w:pPr>
      <w:widowControl w:val="0"/>
      <w:jc w:val="both"/>
    </w:pPr>
    <w:rPr>
      <w:kern w:val="2"/>
      <w:sz w:val="21"/>
      <w:szCs w:val="22"/>
    </w:rPr>
  </w:style>
  <w:style w:type="paragraph" w:customStyle="1" w:styleId="EC8284E80D6B41749B440943DC407F122">
    <w:name w:val="EC8284E80D6B41749B440943DC407F122"/>
    <w:qFormat/>
    <w:pPr>
      <w:widowControl w:val="0"/>
      <w:jc w:val="both"/>
    </w:pPr>
    <w:rPr>
      <w:kern w:val="2"/>
      <w:sz w:val="21"/>
      <w:szCs w:val="22"/>
    </w:rPr>
  </w:style>
  <w:style w:type="paragraph" w:customStyle="1" w:styleId="5D3F9D12E045481CBE814AC298A580062">
    <w:name w:val="5D3F9D12E045481CBE814AC298A580062"/>
    <w:qFormat/>
    <w:pPr>
      <w:widowControl w:val="0"/>
      <w:jc w:val="both"/>
    </w:pPr>
    <w:rPr>
      <w:kern w:val="2"/>
      <w:sz w:val="21"/>
      <w:szCs w:val="22"/>
    </w:rPr>
  </w:style>
  <w:style w:type="paragraph" w:customStyle="1" w:styleId="49331E1F8FE547C79AAEA6DE3C379C972">
    <w:name w:val="49331E1F8FE547C79AAEA6DE3C379C972"/>
    <w:qFormat/>
    <w:pPr>
      <w:widowControl w:val="0"/>
      <w:jc w:val="both"/>
    </w:pPr>
    <w:rPr>
      <w:kern w:val="2"/>
      <w:sz w:val="21"/>
      <w:szCs w:val="22"/>
    </w:rPr>
  </w:style>
  <w:style w:type="paragraph" w:customStyle="1" w:styleId="9675F6764D4F4902BB181F8418B4549B2">
    <w:name w:val="9675F6764D4F4902BB181F8418B4549B2"/>
    <w:qFormat/>
    <w:pPr>
      <w:widowControl w:val="0"/>
      <w:jc w:val="both"/>
    </w:pPr>
    <w:rPr>
      <w:kern w:val="2"/>
      <w:sz w:val="21"/>
      <w:szCs w:val="22"/>
    </w:rPr>
  </w:style>
  <w:style w:type="paragraph" w:customStyle="1" w:styleId="3FF4535F872444868674B3A6B784A4ED2">
    <w:name w:val="3FF4535F872444868674B3A6B784A4ED2"/>
    <w:qFormat/>
    <w:pPr>
      <w:widowControl w:val="0"/>
      <w:jc w:val="both"/>
    </w:pPr>
    <w:rPr>
      <w:kern w:val="2"/>
      <w:sz w:val="21"/>
      <w:szCs w:val="22"/>
    </w:rPr>
  </w:style>
  <w:style w:type="paragraph" w:customStyle="1" w:styleId="795A297C02A54855A891BA948A19DE162">
    <w:name w:val="795A297C02A54855A891BA948A19DE162"/>
    <w:qFormat/>
    <w:pPr>
      <w:widowControl w:val="0"/>
      <w:jc w:val="both"/>
    </w:pPr>
    <w:rPr>
      <w:kern w:val="2"/>
      <w:sz w:val="21"/>
      <w:szCs w:val="22"/>
    </w:rPr>
  </w:style>
  <w:style w:type="paragraph" w:customStyle="1" w:styleId="07517B44B05F47FBACFE315D151AF8E12">
    <w:name w:val="07517B44B05F47FBACFE315D151AF8E12"/>
    <w:qFormat/>
    <w:pPr>
      <w:widowControl w:val="0"/>
      <w:jc w:val="both"/>
    </w:pPr>
    <w:rPr>
      <w:kern w:val="2"/>
      <w:sz w:val="21"/>
      <w:szCs w:val="22"/>
    </w:rPr>
  </w:style>
  <w:style w:type="paragraph" w:customStyle="1" w:styleId="59585A7BAFFE4141B62A945F346DF2342">
    <w:name w:val="59585A7BAFFE4141B62A945F346DF2342"/>
    <w:qFormat/>
    <w:pPr>
      <w:widowControl w:val="0"/>
      <w:jc w:val="both"/>
    </w:pPr>
    <w:rPr>
      <w:kern w:val="2"/>
      <w:sz w:val="21"/>
      <w:szCs w:val="22"/>
    </w:rPr>
  </w:style>
  <w:style w:type="paragraph" w:customStyle="1" w:styleId="2534B0B5481349DB9E99CEB0612111392">
    <w:name w:val="2534B0B5481349DB9E99CEB0612111392"/>
    <w:qFormat/>
    <w:pPr>
      <w:widowControl w:val="0"/>
      <w:jc w:val="both"/>
    </w:pPr>
    <w:rPr>
      <w:kern w:val="2"/>
      <w:sz w:val="21"/>
      <w:szCs w:val="22"/>
    </w:rPr>
  </w:style>
  <w:style w:type="paragraph" w:customStyle="1" w:styleId="D8908AECFAD74F629BA891126F231D4E2">
    <w:name w:val="D8908AECFAD74F629BA891126F231D4E2"/>
    <w:qFormat/>
    <w:pPr>
      <w:widowControl w:val="0"/>
      <w:jc w:val="both"/>
    </w:pPr>
    <w:rPr>
      <w:kern w:val="2"/>
      <w:sz w:val="21"/>
      <w:szCs w:val="22"/>
    </w:rPr>
  </w:style>
  <w:style w:type="paragraph" w:customStyle="1" w:styleId="448DE5827D1546D69B06640B5F9B51CE2">
    <w:name w:val="448DE5827D1546D69B06640B5F9B51CE2"/>
    <w:qFormat/>
    <w:pPr>
      <w:widowControl w:val="0"/>
      <w:jc w:val="both"/>
    </w:pPr>
    <w:rPr>
      <w:kern w:val="2"/>
      <w:sz w:val="21"/>
      <w:szCs w:val="22"/>
    </w:rPr>
  </w:style>
  <w:style w:type="paragraph" w:customStyle="1" w:styleId="86D855B41028400FB56A87091CC99D7B2">
    <w:name w:val="86D855B41028400FB56A87091CC99D7B2"/>
    <w:qFormat/>
    <w:pPr>
      <w:widowControl w:val="0"/>
      <w:jc w:val="both"/>
    </w:pPr>
    <w:rPr>
      <w:kern w:val="2"/>
      <w:sz w:val="21"/>
      <w:szCs w:val="22"/>
    </w:rPr>
  </w:style>
  <w:style w:type="paragraph" w:customStyle="1" w:styleId="7A6AA2B236FA4A3D94D8B885F758E1C92">
    <w:name w:val="7A6AA2B236FA4A3D94D8B885F758E1C92"/>
    <w:qFormat/>
    <w:pPr>
      <w:widowControl w:val="0"/>
      <w:jc w:val="both"/>
    </w:pPr>
    <w:rPr>
      <w:kern w:val="2"/>
      <w:sz w:val="21"/>
      <w:szCs w:val="22"/>
    </w:rPr>
  </w:style>
  <w:style w:type="paragraph" w:customStyle="1" w:styleId="69BDFE76F84C4701B64412D9AB2971112">
    <w:name w:val="69BDFE76F84C4701B64412D9AB2971112"/>
    <w:qFormat/>
    <w:pPr>
      <w:widowControl w:val="0"/>
      <w:jc w:val="both"/>
    </w:pPr>
    <w:rPr>
      <w:kern w:val="2"/>
      <w:sz w:val="21"/>
      <w:szCs w:val="22"/>
    </w:rPr>
  </w:style>
  <w:style w:type="paragraph" w:customStyle="1" w:styleId="1255DB9337284E24AFA8C76F6DE046122">
    <w:name w:val="1255DB9337284E24AFA8C76F6DE046122"/>
    <w:qFormat/>
    <w:pPr>
      <w:widowControl w:val="0"/>
      <w:jc w:val="both"/>
    </w:pPr>
    <w:rPr>
      <w:kern w:val="2"/>
      <w:sz w:val="21"/>
      <w:szCs w:val="22"/>
    </w:rPr>
  </w:style>
  <w:style w:type="paragraph" w:customStyle="1" w:styleId="63D27D1B92CF4AC3926ED783D80311B23">
    <w:name w:val="63D27D1B92CF4AC3926ED783D80311B23"/>
    <w:qFormat/>
    <w:pPr>
      <w:widowControl w:val="0"/>
      <w:jc w:val="both"/>
    </w:pPr>
    <w:rPr>
      <w:kern w:val="2"/>
      <w:sz w:val="21"/>
      <w:szCs w:val="22"/>
    </w:rPr>
  </w:style>
  <w:style w:type="paragraph" w:customStyle="1" w:styleId="217AA36DD2A846A1AAF784C0B017852A4">
    <w:name w:val="217AA36DD2A846A1AAF784C0B017852A4"/>
    <w:qFormat/>
    <w:pPr>
      <w:widowControl w:val="0"/>
      <w:jc w:val="both"/>
    </w:pPr>
    <w:rPr>
      <w:kern w:val="2"/>
      <w:sz w:val="21"/>
      <w:szCs w:val="22"/>
    </w:rPr>
  </w:style>
  <w:style w:type="paragraph" w:customStyle="1" w:styleId="E36DC252E59146E0B940711363FBBAB13">
    <w:name w:val="E36DC252E59146E0B940711363FBBAB13"/>
    <w:qFormat/>
    <w:pPr>
      <w:widowControl w:val="0"/>
      <w:jc w:val="both"/>
    </w:pPr>
    <w:rPr>
      <w:kern w:val="2"/>
      <w:sz w:val="21"/>
      <w:szCs w:val="22"/>
    </w:rPr>
  </w:style>
  <w:style w:type="paragraph" w:customStyle="1" w:styleId="A2A769FACE714EFA95817746F14F2C542">
    <w:name w:val="A2A769FACE714EFA95817746F14F2C542"/>
    <w:qFormat/>
    <w:pPr>
      <w:widowControl w:val="0"/>
      <w:jc w:val="both"/>
    </w:pPr>
    <w:rPr>
      <w:kern w:val="2"/>
      <w:sz w:val="21"/>
      <w:szCs w:val="22"/>
    </w:rPr>
  </w:style>
  <w:style w:type="paragraph" w:customStyle="1" w:styleId="901D768EC3AA4E5CAEE9AF91E58C06003">
    <w:name w:val="901D768EC3AA4E5CAEE9AF91E58C06003"/>
    <w:qFormat/>
    <w:pPr>
      <w:widowControl w:val="0"/>
      <w:jc w:val="both"/>
    </w:pPr>
    <w:rPr>
      <w:kern w:val="2"/>
      <w:sz w:val="21"/>
      <w:szCs w:val="22"/>
    </w:rPr>
  </w:style>
  <w:style w:type="paragraph" w:customStyle="1" w:styleId="0B18B1CDD08C40FCB777DACEF41AA6842">
    <w:name w:val="0B18B1CDD08C40FCB777DACEF41AA6842"/>
    <w:qFormat/>
    <w:pPr>
      <w:widowControl w:val="0"/>
      <w:jc w:val="both"/>
    </w:pPr>
    <w:rPr>
      <w:kern w:val="2"/>
      <w:sz w:val="21"/>
      <w:szCs w:val="22"/>
    </w:rPr>
  </w:style>
  <w:style w:type="paragraph" w:customStyle="1" w:styleId="0F502AC99A6341CC9D690997C140CEEF2">
    <w:name w:val="0F502AC99A6341CC9D690997C140CEEF2"/>
    <w:qFormat/>
    <w:pPr>
      <w:widowControl w:val="0"/>
      <w:jc w:val="both"/>
    </w:pPr>
    <w:rPr>
      <w:kern w:val="2"/>
      <w:sz w:val="21"/>
      <w:szCs w:val="22"/>
    </w:rPr>
  </w:style>
  <w:style w:type="paragraph" w:customStyle="1" w:styleId="8AAE5745CD7E4CC0B70EB4401FA89D782">
    <w:name w:val="8AAE5745CD7E4CC0B70EB4401FA89D782"/>
    <w:qFormat/>
    <w:pPr>
      <w:widowControl w:val="0"/>
      <w:jc w:val="both"/>
    </w:pPr>
    <w:rPr>
      <w:kern w:val="2"/>
      <w:sz w:val="21"/>
      <w:szCs w:val="22"/>
    </w:rPr>
  </w:style>
  <w:style w:type="paragraph" w:customStyle="1" w:styleId="34F468C1EF654A52BBD443AF7B8DD9DC2">
    <w:name w:val="34F468C1EF654A52BBD443AF7B8DD9DC2"/>
    <w:qFormat/>
    <w:pPr>
      <w:widowControl w:val="0"/>
      <w:jc w:val="both"/>
    </w:pPr>
    <w:rPr>
      <w:kern w:val="2"/>
      <w:sz w:val="21"/>
      <w:szCs w:val="22"/>
    </w:rPr>
  </w:style>
  <w:style w:type="paragraph" w:customStyle="1" w:styleId="A07416068321476592045DA8F46960FC2">
    <w:name w:val="A07416068321476592045DA8F46960FC2"/>
    <w:qFormat/>
    <w:pPr>
      <w:widowControl w:val="0"/>
      <w:jc w:val="both"/>
    </w:pPr>
    <w:rPr>
      <w:kern w:val="2"/>
      <w:sz w:val="21"/>
      <w:szCs w:val="22"/>
    </w:rPr>
  </w:style>
  <w:style w:type="paragraph" w:customStyle="1" w:styleId="3CBF79DFE0F04B979D4FAA8DC578A1BB2">
    <w:name w:val="3CBF79DFE0F04B979D4FAA8DC578A1BB2"/>
    <w:qFormat/>
    <w:pPr>
      <w:widowControl w:val="0"/>
      <w:jc w:val="both"/>
    </w:pPr>
    <w:rPr>
      <w:kern w:val="2"/>
      <w:sz w:val="21"/>
      <w:szCs w:val="22"/>
    </w:rPr>
  </w:style>
  <w:style w:type="paragraph" w:customStyle="1" w:styleId="C0AB004BF07C4511AAC1218CA1CE601D2">
    <w:name w:val="C0AB004BF07C4511AAC1218CA1CE601D2"/>
    <w:qFormat/>
    <w:pPr>
      <w:widowControl w:val="0"/>
      <w:jc w:val="both"/>
    </w:pPr>
    <w:rPr>
      <w:kern w:val="2"/>
      <w:sz w:val="21"/>
      <w:szCs w:val="22"/>
    </w:rPr>
  </w:style>
  <w:style w:type="paragraph" w:customStyle="1" w:styleId="4E30E8101FD44A46AE3C5BCC9D92CE123">
    <w:name w:val="4E30E8101FD44A46AE3C5BCC9D92CE123"/>
    <w:qFormat/>
    <w:pPr>
      <w:widowControl w:val="0"/>
      <w:jc w:val="both"/>
    </w:pPr>
    <w:rPr>
      <w:kern w:val="2"/>
      <w:sz w:val="21"/>
      <w:szCs w:val="22"/>
    </w:rPr>
  </w:style>
  <w:style w:type="paragraph" w:customStyle="1" w:styleId="1B1667B9DEE94FE58E2004D0E56D335D3">
    <w:name w:val="1B1667B9DEE94FE58E2004D0E56D335D3"/>
    <w:qFormat/>
    <w:pPr>
      <w:widowControl w:val="0"/>
      <w:jc w:val="both"/>
    </w:pPr>
    <w:rPr>
      <w:kern w:val="2"/>
      <w:sz w:val="21"/>
      <w:szCs w:val="22"/>
    </w:rPr>
  </w:style>
  <w:style w:type="paragraph" w:customStyle="1" w:styleId="7080C8221EF1400EB4AC6781466F0C222">
    <w:name w:val="7080C8221EF1400EB4AC6781466F0C222"/>
    <w:qFormat/>
    <w:pPr>
      <w:widowControl w:val="0"/>
      <w:jc w:val="both"/>
    </w:pPr>
    <w:rPr>
      <w:kern w:val="2"/>
      <w:sz w:val="21"/>
      <w:szCs w:val="22"/>
    </w:rPr>
  </w:style>
  <w:style w:type="paragraph" w:customStyle="1" w:styleId="2752E58A149044ABBECFECD3151BD0523">
    <w:name w:val="2752E58A149044ABBECFECD3151BD0523"/>
    <w:qFormat/>
    <w:pPr>
      <w:widowControl w:val="0"/>
      <w:jc w:val="both"/>
    </w:pPr>
    <w:rPr>
      <w:kern w:val="2"/>
      <w:sz w:val="21"/>
      <w:szCs w:val="22"/>
    </w:rPr>
  </w:style>
  <w:style w:type="paragraph" w:customStyle="1" w:styleId="F74DEADCAF9842FFA2154A22682CEB953">
    <w:name w:val="F74DEADCAF9842FFA2154A22682CEB953"/>
    <w:qFormat/>
    <w:pPr>
      <w:widowControl w:val="0"/>
      <w:jc w:val="both"/>
    </w:pPr>
    <w:rPr>
      <w:kern w:val="2"/>
      <w:sz w:val="21"/>
      <w:szCs w:val="22"/>
    </w:rPr>
  </w:style>
  <w:style w:type="paragraph" w:customStyle="1" w:styleId="B152A17B858C4952AFB3B3B445B5F7603">
    <w:name w:val="B152A17B858C4952AFB3B3B445B5F7603"/>
    <w:qFormat/>
    <w:pPr>
      <w:widowControl w:val="0"/>
      <w:jc w:val="both"/>
    </w:pPr>
    <w:rPr>
      <w:kern w:val="2"/>
      <w:sz w:val="21"/>
      <w:szCs w:val="22"/>
    </w:rPr>
  </w:style>
  <w:style w:type="paragraph" w:customStyle="1" w:styleId="02975899E5E04021A95D66833863C7BB3">
    <w:name w:val="02975899E5E04021A95D66833863C7BB3"/>
    <w:qFormat/>
    <w:pPr>
      <w:widowControl w:val="0"/>
      <w:jc w:val="both"/>
    </w:pPr>
    <w:rPr>
      <w:kern w:val="2"/>
      <w:sz w:val="21"/>
      <w:szCs w:val="22"/>
    </w:rPr>
  </w:style>
  <w:style w:type="paragraph" w:customStyle="1" w:styleId="CC0F0FBD457A4C47BA83AF12F9C525B23">
    <w:name w:val="CC0F0FBD457A4C47BA83AF12F9C525B23"/>
    <w:qFormat/>
    <w:pPr>
      <w:widowControl w:val="0"/>
      <w:jc w:val="both"/>
    </w:pPr>
    <w:rPr>
      <w:kern w:val="2"/>
      <w:sz w:val="21"/>
      <w:szCs w:val="22"/>
    </w:rPr>
  </w:style>
  <w:style w:type="paragraph" w:customStyle="1" w:styleId="ED6AC981DFE54E03921B01B9B22FC24A3">
    <w:name w:val="ED6AC981DFE54E03921B01B9B22FC24A3"/>
    <w:qFormat/>
    <w:pPr>
      <w:widowControl w:val="0"/>
      <w:jc w:val="both"/>
    </w:pPr>
    <w:rPr>
      <w:kern w:val="2"/>
      <w:sz w:val="21"/>
      <w:szCs w:val="22"/>
    </w:rPr>
  </w:style>
  <w:style w:type="paragraph" w:customStyle="1" w:styleId="1D8E41B710474908B385F017971768A33">
    <w:name w:val="1D8E41B710474908B385F017971768A33"/>
    <w:qFormat/>
    <w:pPr>
      <w:widowControl w:val="0"/>
      <w:jc w:val="both"/>
    </w:pPr>
    <w:rPr>
      <w:kern w:val="2"/>
      <w:sz w:val="21"/>
      <w:szCs w:val="22"/>
    </w:rPr>
  </w:style>
  <w:style w:type="paragraph" w:customStyle="1" w:styleId="E98824712C7640B4A69FB8B67DF49E0E3">
    <w:name w:val="E98824712C7640B4A69FB8B67DF49E0E3"/>
    <w:qFormat/>
    <w:pPr>
      <w:widowControl w:val="0"/>
      <w:jc w:val="both"/>
    </w:pPr>
    <w:rPr>
      <w:kern w:val="2"/>
      <w:sz w:val="21"/>
      <w:szCs w:val="22"/>
    </w:rPr>
  </w:style>
  <w:style w:type="paragraph" w:customStyle="1" w:styleId="EC8284E80D6B41749B440943DC407F123">
    <w:name w:val="EC8284E80D6B41749B440943DC407F123"/>
    <w:qFormat/>
    <w:pPr>
      <w:widowControl w:val="0"/>
      <w:jc w:val="both"/>
    </w:pPr>
    <w:rPr>
      <w:kern w:val="2"/>
      <w:sz w:val="21"/>
      <w:szCs w:val="22"/>
    </w:rPr>
  </w:style>
  <w:style w:type="paragraph" w:customStyle="1" w:styleId="5D3F9D12E045481CBE814AC298A580063">
    <w:name w:val="5D3F9D12E045481CBE814AC298A580063"/>
    <w:qFormat/>
    <w:pPr>
      <w:widowControl w:val="0"/>
      <w:jc w:val="both"/>
    </w:pPr>
    <w:rPr>
      <w:kern w:val="2"/>
      <w:sz w:val="21"/>
      <w:szCs w:val="22"/>
    </w:rPr>
  </w:style>
  <w:style w:type="paragraph" w:customStyle="1" w:styleId="49331E1F8FE547C79AAEA6DE3C379C973">
    <w:name w:val="49331E1F8FE547C79AAEA6DE3C379C973"/>
    <w:qFormat/>
    <w:pPr>
      <w:widowControl w:val="0"/>
      <w:jc w:val="both"/>
    </w:pPr>
    <w:rPr>
      <w:kern w:val="2"/>
      <w:sz w:val="21"/>
      <w:szCs w:val="22"/>
    </w:rPr>
  </w:style>
  <w:style w:type="paragraph" w:customStyle="1" w:styleId="9675F6764D4F4902BB181F8418B4549B3">
    <w:name w:val="9675F6764D4F4902BB181F8418B4549B3"/>
    <w:qFormat/>
    <w:pPr>
      <w:widowControl w:val="0"/>
      <w:jc w:val="both"/>
    </w:pPr>
    <w:rPr>
      <w:kern w:val="2"/>
      <w:sz w:val="21"/>
      <w:szCs w:val="22"/>
    </w:rPr>
  </w:style>
  <w:style w:type="paragraph" w:customStyle="1" w:styleId="3FF4535F872444868674B3A6B784A4ED3">
    <w:name w:val="3FF4535F872444868674B3A6B784A4ED3"/>
    <w:qFormat/>
    <w:pPr>
      <w:widowControl w:val="0"/>
      <w:jc w:val="both"/>
    </w:pPr>
    <w:rPr>
      <w:kern w:val="2"/>
      <w:sz w:val="21"/>
      <w:szCs w:val="22"/>
    </w:rPr>
  </w:style>
  <w:style w:type="paragraph" w:customStyle="1" w:styleId="795A297C02A54855A891BA948A19DE163">
    <w:name w:val="795A297C02A54855A891BA948A19DE163"/>
    <w:qFormat/>
    <w:pPr>
      <w:widowControl w:val="0"/>
      <w:jc w:val="both"/>
    </w:pPr>
    <w:rPr>
      <w:kern w:val="2"/>
      <w:sz w:val="21"/>
      <w:szCs w:val="22"/>
    </w:rPr>
  </w:style>
  <w:style w:type="paragraph" w:customStyle="1" w:styleId="07517B44B05F47FBACFE315D151AF8E13">
    <w:name w:val="07517B44B05F47FBACFE315D151AF8E13"/>
    <w:qFormat/>
    <w:pPr>
      <w:widowControl w:val="0"/>
      <w:jc w:val="both"/>
    </w:pPr>
    <w:rPr>
      <w:kern w:val="2"/>
      <w:sz w:val="21"/>
      <w:szCs w:val="22"/>
    </w:rPr>
  </w:style>
  <w:style w:type="paragraph" w:customStyle="1" w:styleId="59585A7BAFFE4141B62A945F346DF2343">
    <w:name w:val="59585A7BAFFE4141B62A945F346DF2343"/>
    <w:qFormat/>
    <w:pPr>
      <w:widowControl w:val="0"/>
      <w:jc w:val="both"/>
    </w:pPr>
    <w:rPr>
      <w:kern w:val="2"/>
      <w:sz w:val="21"/>
      <w:szCs w:val="22"/>
    </w:rPr>
  </w:style>
  <w:style w:type="paragraph" w:customStyle="1" w:styleId="2534B0B5481349DB9E99CEB0612111393">
    <w:name w:val="2534B0B5481349DB9E99CEB0612111393"/>
    <w:qFormat/>
    <w:pPr>
      <w:widowControl w:val="0"/>
      <w:jc w:val="both"/>
    </w:pPr>
    <w:rPr>
      <w:kern w:val="2"/>
      <w:sz w:val="21"/>
      <w:szCs w:val="22"/>
    </w:rPr>
  </w:style>
  <w:style w:type="paragraph" w:customStyle="1" w:styleId="D8908AECFAD74F629BA891126F231D4E3">
    <w:name w:val="D8908AECFAD74F629BA891126F231D4E3"/>
    <w:qFormat/>
    <w:pPr>
      <w:widowControl w:val="0"/>
      <w:jc w:val="both"/>
    </w:pPr>
    <w:rPr>
      <w:kern w:val="2"/>
      <w:sz w:val="21"/>
      <w:szCs w:val="22"/>
    </w:rPr>
  </w:style>
  <w:style w:type="paragraph" w:customStyle="1" w:styleId="448DE5827D1546D69B06640B5F9B51CE3">
    <w:name w:val="448DE5827D1546D69B06640B5F9B51CE3"/>
    <w:qFormat/>
    <w:pPr>
      <w:widowControl w:val="0"/>
      <w:jc w:val="both"/>
    </w:pPr>
    <w:rPr>
      <w:kern w:val="2"/>
      <w:sz w:val="21"/>
      <w:szCs w:val="22"/>
    </w:rPr>
  </w:style>
  <w:style w:type="paragraph" w:customStyle="1" w:styleId="86D855B41028400FB56A87091CC99D7B3">
    <w:name w:val="86D855B41028400FB56A87091CC99D7B3"/>
    <w:qFormat/>
    <w:pPr>
      <w:widowControl w:val="0"/>
      <w:jc w:val="both"/>
    </w:pPr>
    <w:rPr>
      <w:kern w:val="2"/>
      <w:sz w:val="21"/>
      <w:szCs w:val="22"/>
    </w:rPr>
  </w:style>
  <w:style w:type="paragraph" w:customStyle="1" w:styleId="7A6AA2B236FA4A3D94D8B885F758E1C93">
    <w:name w:val="7A6AA2B236FA4A3D94D8B885F758E1C93"/>
    <w:qFormat/>
    <w:pPr>
      <w:widowControl w:val="0"/>
      <w:jc w:val="both"/>
    </w:pPr>
    <w:rPr>
      <w:kern w:val="2"/>
      <w:sz w:val="21"/>
      <w:szCs w:val="22"/>
    </w:rPr>
  </w:style>
  <w:style w:type="paragraph" w:customStyle="1" w:styleId="69BDFE76F84C4701B64412D9AB2971113">
    <w:name w:val="69BDFE76F84C4701B64412D9AB2971113"/>
    <w:qFormat/>
    <w:pPr>
      <w:widowControl w:val="0"/>
      <w:jc w:val="both"/>
    </w:pPr>
    <w:rPr>
      <w:kern w:val="2"/>
      <w:sz w:val="21"/>
      <w:szCs w:val="22"/>
    </w:rPr>
  </w:style>
  <w:style w:type="paragraph" w:customStyle="1" w:styleId="1255DB9337284E24AFA8C76F6DE046123">
    <w:name w:val="1255DB9337284E24AFA8C76F6DE046123"/>
    <w:qFormat/>
    <w:pPr>
      <w:widowControl w:val="0"/>
      <w:jc w:val="both"/>
    </w:pPr>
    <w:rPr>
      <w:kern w:val="2"/>
      <w:sz w:val="21"/>
      <w:szCs w:val="22"/>
    </w:rPr>
  </w:style>
  <w:style w:type="paragraph" w:customStyle="1" w:styleId="B12FEB517F194EB39752407757FCC154">
    <w:name w:val="B12FEB517F194EB39752407757FCC154"/>
    <w:qFormat/>
    <w:pPr>
      <w:widowControl w:val="0"/>
      <w:jc w:val="both"/>
    </w:pPr>
    <w:rPr>
      <w:kern w:val="2"/>
      <w:sz w:val="21"/>
      <w:szCs w:val="22"/>
    </w:rPr>
  </w:style>
  <w:style w:type="paragraph" w:customStyle="1" w:styleId="F547292D7D914243B666815CB7BF599A">
    <w:name w:val="F547292D7D914243B666815CB7BF599A"/>
    <w:qFormat/>
    <w:pPr>
      <w:widowControl w:val="0"/>
      <w:jc w:val="both"/>
    </w:pPr>
    <w:rPr>
      <w:kern w:val="2"/>
      <w:sz w:val="21"/>
      <w:szCs w:val="22"/>
    </w:rPr>
  </w:style>
  <w:style w:type="paragraph" w:customStyle="1" w:styleId="DC7CE2937F10452BBB48A9CDA1B88818">
    <w:name w:val="DC7CE2937F10452BBB48A9CDA1B88818"/>
    <w:qFormat/>
    <w:pPr>
      <w:widowControl w:val="0"/>
      <w:jc w:val="both"/>
    </w:pPr>
    <w:rPr>
      <w:kern w:val="2"/>
      <w:sz w:val="21"/>
      <w:szCs w:val="22"/>
    </w:rPr>
  </w:style>
  <w:style w:type="paragraph" w:customStyle="1" w:styleId="D4258C67217644C2B110CED5121B2BC1">
    <w:name w:val="D4258C67217644C2B110CED5121B2BC1"/>
    <w:qFormat/>
    <w:pPr>
      <w:widowControl w:val="0"/>
      <w:jc w:val="both"/>
    </w:pPr>
    <w:rPr>
      <w:kern w:val="2"/>
      <w:sz w:val="21"/>
      <w:szCs w:val="22"/>
    </w:rPr>
  </w:style>
  <w:style w:type="paragraph" w:customStyle="1" w:styleId="83C2D64DDC144D46BF09222942E103D7">
    <w:name w:val="83C2D64DDC144D46BF09222942E103D7"/>
    <w:qFormat/>
    <w:pPr>
      <w:widowControl w:val="0"/>
      <w:jc w:val="both"/>
    </w:pPr>
    <w:rPr>
      <w:kern w:val="2"/>
      <w:sz w:val="21"/>
      <w:szCs w:val="22"/>
    </w:rPr>
  </w:style>
  <w:style w:type="paragraph" w:customStyle="1" w:styleId="1FF58E99826F4C47A00F07B23B88670B">
    <w:name w:val="1FF58E99826F4C47A00F07B23B88670B"/>
    <w:qFormat/>
    <w:pPr>
      <w:widowControl w:val="0"/>
      <w:jc w:val="both"/>
    </w:pPr>
    <w:rPr>
      <w:kern w:val="2"/>
      <w:sz w:val="21"/>
      <w:szCs w:val="22"/>
    </w:rPr>
  </w:style>
  <w:style w:type="paragraph" w:customStyle="1" w:styleId="CE1531E7C456479EA31A2BAED904C0DA">
    <w:name w:val="CE1531E7C456479EA31A2BAED904C0DA"/>
    <w:qFormat/>
    <w:pPr>
      <w:widowControl w:val="0"/>
      <w:jc w:val="both"/>
    </w:pPr>
    <w:rPr>
      <w:kern w:val="2"/>
      <w:sz w:val="21"/>
      <w:szCs w:val="22"/>
    </w:rPr>
  </w:style>
  <w:style w:type="paragraph" w:customStyle="1" w:styleId="344C42078F3B41408BC3394AB31893BF">
    <w:name w:val="344C42078F3B41408BC3394AB31893BF"/>
    <w:qFormat/>
    <w:pPr>
      <w:widowControl w:val="0"/>
      <w:jc w:val="both"/>
    </w:pPr>
    <w:rPr>
      <w:kern w:val="2"/>
      <w:sz w:val="21"/>
      <w:szCs w:val="22"/>
    </w:rPr>
  </w:style>
  <w:style w:type="paragraph" w:customStyle="1" w:styleId="F58988BE52764BEA901AFE58DE7D3103">
    <w:name w:val="F58988BE52764BEA901AFE58DE7D3103"/>
    <w:qFormat/>
    <w:pPr>
      <w:widowControl w:val="0"/>
      <w:jc w:val="both"/>
    </w:pPr>
    <w:rPr>
      <w:kern w:val="2"/>
      <w:sz w:val="21"/>
      <w:szCs w:val="22"/>
    </w:rPr>
  </w:style>
  <w:style w:type="paragraph" w:customStyle="1" w:styleId="18FD8EA48B824AB39ED88414DFE3D0D3">
    <w:name w:val="18FD8EA48B824AB39ED88414DFE3D0D3"/>
    <w:qFormat/>
    <w:pPr>
      <w:widowControl w:val="0"/>
      <w:jc w:val="both"/>
    </w:pPr>
    <w:rPr>
      <w:kern w:val="2"/>
      <w:sz w:val="21"/>
      <w:szCs w:val="22"/>
    </w:rPr>
  </w:style>
  <w:style w:type="paragraph" w:customStyle="1" w:styleId="17662F8D12E745DF82243831749442EF">
    <w:name w:val="17662F8D12E745DF82243831749442EF"/>
    <w:qFormat/>
    <w:pPr>
      <w:widowControl w:val="0"/>
      <w:jc w:val="both"/>
    </w:pPr>
    <w:rPr>
      <w:kern w:val="2"/>
      <w:sz w:val="21"/>
      <w:szCs w:val="22"/>
    </w:rPr>
  </w:style>
  <w:style w:type="paragraph" w:customStyle="1" w:styleId="FC823BA6D0584D12B1369DEE58CFAB30">
    <w:name w:val="FC823BA6D0584D12B1369DEE58CFAB30"/>
    <w:qFormat/>
    <w:pPr>
      <w:widowControl w:val="0"/>
      <w:jc w:val="both"/>
    </w:pPr>
    <w:rPr>
      <w:kern w:val="2"/>
      <w:sz w:val="21"/>
      <w:szCs w:val="22"/>
    </w:rPr>
  </w:style>
  <w:style w:type="paragraph" w:customStyle="1" w:styleId="53941B19CDBB47ACAAABAEEBBC396160">
    <w:name w:val="53941B19CDBB47ACAAABAEEBBC396160"/>
    <w:qFormat/>
    <w:pPr>
      <w:widowControl w:val="0"/>
      <w:jc w:val="both"/>
    </w:pPr>
    <w:rPr>
      <w:kern w:val="2"/>
      <w:sz w:val="21"/>
      <w:szCs w:val="22"/>
    </w:rPr>
  </w:style>
  <w:style w:type="paragraph" w:customStyle="1" w:styleId="2FD13492387F40DAB99680EDE9476BC2">
    <w:name w:val="2FD13492387F40DAB99680EDE9476BC2"/>
    <w:qFormat/>
    <w:pPr>
      <w:widowControl w:val="0"/>
      <w:jc w:val="both"/>
    </w:pPr>
    <w:rPr>
      <w:kern w:val="2"/>
      <w:sz w:val="21"/>
      <w:szCs w:val="22"/>
    </w:rPr>
  </w:style>
  <w:style w:type="paragraph" w:customStyle="1" w:styleId="5373C4664C054CC891D7931E7ED8F338">
    <w:name w:val="5373C4664C054CC891D7931E7ED8F338"/>
    <w:qFormat/>
    <w:pPr>
      <w:widowControl w:val="0"/>
      <w:jc w:val="both"/>
    </w:pPr>
    <w:rPr>
      <w:kern w:val="2"/>
      <w:sz w:val="21"/>
      <w:szCs w:val="22"/>
    </w:rPr>
  </w:style>
  <w:style w:type="paragraph" w:customStyle="1" w:styleId="2FF7DB1B3EEC495FB419ABB84CAD2731">
    <w:name w:val="2FF7DB1B3EEC495FB419ABB84CAD2731"/>
    <w:qFormat/>
    <w:pPr>
      <w:widowControl w:val="0"/>
      <w:jc w:val="both"/>
    </w:pPr>
    <w:rPr>
      <w:kern w:val="2"/>
      <w:sz w:val="21"/>
      <w:szCs w:val="22"/>
    </w:rPr>
  </w:style>
  <w:style w:type="paragraph" w:customStyle="1" w:styleId="670F8B3742684935907A96E7CF4308C2">
    <w:name w:val="670F8B3742684935907A96E7CF4308C2"/>
    <w:qFormat/>
    <w:pPr>
      <w:widowControl w:val="0"/>
      <w:jc w:val="both"/>
    </w:pPr>
    <w:rPr>
      <w:kern w:val="2"/>
      <w:sz w:val="21"/>
      <w:szCs w:val="22"/>
    </w:rPr>
  </w:style>
  <w:style w:type="paragraph" w:customStyle="1" w:styleId="FB62826E86FA4A49AB631AA324326F60">
    <w:name w:val="FB62826E86FA4A49AB631AA324326F60"/>
    <w:qFormat/>
    <w:pPr>
      <w:widowControl w:val="0"/>
      <w:jc w:val="both"/>
    </w:pPr>
    <w:rPr>
      <w:kern w:val="2"/>
      <w:sz w:val="21"/>
      <w:szCs w:val="22"/>
    </w:rPr>
  </w:style>
  <w:style w:type="paragraph" w:customStyle="1" w:styleId="46E6383E7D464AD28020E52A15D9EAA3">
    <w:name w:val="46E6383E7D464AD28020E52A15D9EAA3"/>
    <w:qFormat/>
    <w:pPr>
      <w:widowControl w:val="0"/>
      <w:jc w:val="both"/>
    </w:pPr>
    <w:rPr>
      <w:kern w:val="2"/>
      <w:sz w:val="21"/>
      <w:szCs w:val="22"/>
    </w:rPr>
  </w:style>
  <w:style w:type="paragraph" w:customStyle="1" w:styleId="13CE5FCF5653417CB3996C52589ACE77">
    <w:name w:val="13CE5FCF5653417CB3996C52589ACE77"/>
    <w:qFormat/>
    <w:pPr>
      <w:widowControl w:val="0"/>
      <w:jc w:val="both"/>
    </w:pPr>
    <w:rPr>
      <w:kern w:val="2"/>
      <w:sz w:val="21"/>
      <w:szCs w:val="22"/>
    </w:rPr>
  </w:style>
  <w:style w:type="paragraph" w:customStyle="1" w:styleId="C0658FEFCF1F48E3859636CC418C4156">
    <w:name w:val="C0658FEFCF1F48E3859636CC418C4156"/>
    <w:qFormat/>
    <w:pPr>
      <w:widowControl w:val="0"/>
      <w:jc w:val="both"/>
    </w:pPr>
    <w:rPr>
      <w:kern w:val="2"/>
      <w:sz w:val="21"/>
      <w:szCs w:val="22"/>
    </w:rPr>
  </w:style>
  <w:style w:type="paragraph" w:customStyle="1" w:styleId="4304344907C6434A981F3660BC563FA4">
    <w:name w:val="4304344907C6434A981F3660BC563FA4"/>
    <w:qFormat/>
    <w:pPr>
      <w:widowControl w:val="0"/>
      <w:jc w:val="both"/>
    </w:pPr>
    <w:rPr>
      <w:kern w:val="2"/>
      <w:sz w:val="21"/>
      <w:szCs w:val="22"/>
    </w:rPr>
  </w:style>
  <w:style w:type="paragraph" w:customStyle="1" w:styleId="AD09AFBFAB7F442EA27A38E9643867A5">
    <w:name w:val="AD09AFBFAB7F442EA27A38E9643867A5"/>
    <w:qFormat/>
    <w:pPr>
      <w:widowControl w:val="0"/>
      <w:jc w:val="both"/>
    </w:pPr>
    <w:rPr>
      <w:kern w:val="2"/>
      <w:sz w:val="21"/>
      <w:szCs w:val="22"/>
    </w:rPr>
  </w:style>
  <w:style w:type="paragraph" w:customStyle="1" w:styleId="786A2BB7A5994F0A803C47BBFB143F16">
    <w:name w:val="786A2BB7A5994F0A803C47BBFB143F16"/>
    <w:qFormat/>
    <w:pPr>
      <w:widowControl w:val="0"/>
      <w:jc w:val="both"/>
    </w:pPr>
    <w:rPr>
      <w:kern w:val="2"/>
      <w:sz w:val="21"/>
      <w:szCs w:val="22"/>
    </w:rPr>
  </w:style>
  <w:style w:type="paragraph" w:customStyle="1" w:styleId="88A5ECDE29AD4B3FBCF3E3CBD9775DA6">
    <w:name w:val="88A5ECDE29AD4B3FBCF3E3CBD9775DA6"/>
    <w:qFormat/>
    <w:pPr>
      <w:widowControl w:val="0"/>
      <w:jc w:val="both"/>
    </w:pPr>
    <w:rPr>
      <w:kern w:val="2"/>
      <w:sz w:val="21"/>
      <w:szCs w:val="22"/>
    </w:rPr>
  </w:style>
  <w:style w:type="paragraph" w:customStyle="1" w:styleId="8E216F9FAC904642AFB6DA46CC9DF0C3">
    <w:name w:val="8E216F9FAC904642AFB6DA46CC9DF0C3"/>
    <w:qFormat/>
    <w:pPr>
      <w:widowControl w:val="0"/>
      <w:jc w:val="both"/>
    </w:pPr>
    <w:rPr>
      <w:kern w:val="2"/>
      <w:sz w:val="21"/>
      <w:szCs w:val="22"/>
    </w:rPr>
  </w:style>
  <w:style w:type="paragraph" w:customStyle="1" w:styleId="39757F89BBCD453C81EC1F6E2E7F0C8A">
    <w:name w:val="39757F89BBCD453C81EC1F6E2E7F0C8A"/>
    <w:qFormat/>
    <w:pPr>
      <w:widowControl w:val="0"/>
      <w:jc w:val="both"/>
    </w:pPr>
    <w:rPr>
      <w:kern w:val="2"/>
      <w:sz w:val="21"/>
      <w:szCs w:val="22"/>
    </w:rPr>
  </w:style>
  <w:style w:type="paragraph" w:customStyle="1" w:styleId="C1CD1340E40D40DE893A4E7240A350D9">
    <w:name w:val="C1CD1340E40D40DE893A4E7240A350D9"/>
    <w:qFormat/>
    <w:pPr>
      <w:widowControl w:val="0"/>
      <w:jc w:val="both"/>
    </w:pPr>
    <w:rPr>
      <w:kern w:val="2"/>
      <w:sz w:val="21"/>
      <w:szCs w:val="22"/>
    </w:rPr>
  </w:style>
  <w:style w:type="paragraph" w:customStyle="1" w:styleId="0D7E7AFB42AA4036952040CDEC58603F">
    <w:name w:val="0D7E7AFB42AA4036952040CDEC58603F"/>
    <w:qFormat/>
    <w:pPr>
      <w:widowControl w:val="0"/>
      <w:jc w:val="both"/>
    </w:pPr>
    <w:rPr>
      <w:kern w:val="2"/>
      <w:sz w:val="21"/>
      <w:szCs w:val="22"/>
    </w:rPr>
  </w:style>
  <w:style w:type="paragraph" w:customStyle="1" w:styleId="939DC073E70344718C276464CAF3646A">
    <w:name w:val="939DC073E70344718C276464CAF3646A"/>
    <w:qFormat/>
    <w:pPr>
      <w:widowControl w:val="0"/>
      <w:jc w:val="both"/>
    </w:pPr>
    <w:rPr>
      <w:kern w:val="2"/>
      <w:sz w:val="21"/>
      <w:szCs w:val="22"/>
    </w:rPr>
  </w:style>
  <w:style w:type="paragraph" w:customStyle="1" w:styleId="BB4DDCF75BA34024A47B6F4C6B2FAF4A">
    <w:name w:val="BB4DDCF75BA34024A47B6F4C6B2FAF4A"/>
    <w:qFormat/>
    <w:pPr>
      <w:widowControl w:val="0"/>
      <w:jc w:val="both"/>
    </w:pPr>
    <w:rPr>
      <w:kern w:val="2"/>
      <w:sz w:val="21"/>
      <w:szCs w:val="22"/>
    </w:rPr>
  </w:style>
  <w:style w:type="paragraph" w:customStyle="1" w:styleId="F570178B7A2C4F67BB8D70889BCE8E6B">
    <w:name w:val="F570178B7A2C4F67BB8D70889BCE8E6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37374-6E0D-428B-9069-F8A630AE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151</Pages>
  <Words>10818</Words>
  <Characters>61668</Characters>
  <Application>Microsoft Office Word</Application>
  <DocSecurity>0</DocSecurity>
  <Lines>513</Lines>
  <Paragraphs>144</Paragraphs>
  <ScaleCrop>false</ScaleCrop>
  <Company/>
  <LinksUpToDate>false</LinksUpToDate>
  <CharactersWithSpaces>72342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CZB</cp:lastModifiedBy>
  <cp:revision>5</cp:revision>
  <cp:lastPrinted>2026-08-17T06:12:00Z</cp:lastPrinted>
  <dcterms:created xsi:type="dcterms:W3CDTF">2026-08-11T10:38:00Z</dcterms:created>
  <dcterms:modified xsi:type="dcterms:W3CDTF">2026-08-17T06:12:00Z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155CCA0C7A4E4522849616E6EA25692A</vt:lpwstr>
  </property>
</Properties>
</file>