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30"/>
                <w:szCs w:val="30"/>
                <w:lang w:eastAsia="zh-CN"/>
              </w:rPr>
            </w:pPr>
            <w:r>
              <w:rPr>
                <w:rFonts w:ascii="宋体" w:eastAsia="宋体" w:hAnsi="宋体" w:cs="宋体" w:hint="eastAsia"/>
                <w:kern w:val="2"/>
                <w:sz w:val="30"/>
                <w:szCs w:val="30"/>
                <w:lang w:eastAsia="zh-CN"/>
              </w:rPr>
              <w:t>LHAZXDL-2024-00</w:t>
            </w:r>
            <w:r>
              <w:rPr>
                <w:rFonts w:ascii="宋体" w:eastAsia="宋体" w:hAnsi="宋体" w:cs="宋体" w:hint="eastAsia"/>
                <w:kern w:val="2"/>
                <w:sz w:val="30"/>
                <w:szCs w:val="30"/>
                <w:lang w:eastAsia="zh-CN"/>
              </w:rPr>
              <w:t>254</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2025年度重点设备保养服务</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spacing w:before="25" w:after="25"/>
        <w:jc w:val="left"/>
        <w:rPr>
          <w:rFonts w:ascii="Calibri" w:hAnsi="Calibri"/>
          <w:spacing w:val="10"/>
          <w:szCs w:val="22"/>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10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本项目投标报价以折扣率方式进行报价，折扣率缺填、漏填的, 或填报2个（或以上）的折扣率，折扣率≤0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或折扣率＞1</w:t>
            </w:r>
            <w:r>
              <w:rPr>
                <w:rFonts w:ascii="宋体" w:eastAsia="宋体" w:hAnsi="宋体" w:cstheme="minorBidi" w:hint="eastAsia"/>
                <w:kern w:val="2"/>
                <w:sz w:val="21"/>
                <w:szCs w:val="21"/>
                <w:lang w:eastAsia="zh-CN"/>
              </w:rPr>
              <w:t>00%</w:t>
            </w:r>
            <w:r>
              <w:rPr>
                <w:rFonts w:ascii="宋体" w:eastAsia="宋体" w:hAnsi="宋体" w:cstheme="minorBidi" w:hint="eastAsia"/>
                <w:kern w:val="2"/>
                <w:sz w:val="21"/>
                <w:szCs w:val="21"/>
                <w:lang w:eastAsia="zh-CN"/>
              </w:rPr>
              <w:t>的，投标人将作投标无效处理；</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4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109"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
      <w:tblGrid>
        <w:gridCol w:w="592"/>
        <w:gridCol w:w="637"/>
        <w:gridCol w:w="1438"/>
        <w:gridCol w:w="955"/>
        <w:gridCol w:w="523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序号</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67</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服务实施方案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20</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w:t>
            </w:r>
            <w:r>
              <w:rPr>
                <w:rFonts w:ascii="宋体" w:eastAsia="宋体" w:hAnsi="宋体" w:cs="宋体" w:hint="eastAsia"/>
                <w:sz w:val="21"/>
                <w:szCs w:val="21"/>
                <w:lang w:eastAsia="zh-CN"/>
              </w:rPr>
              <w:t>提供服务实施方案</w:t>
            </w:r>
            <w:r>
              <w:rPr>
                <w:rFonts w:ascii="宋体" w:eastAsia="宋体" w:hAnsi="宋体" w:cs="宋体" w:hint="eastAsia"/>
                <w:sz w:val="21"/>
                <w:szCs w:val="21"/>
              </w:rPr>
              <w:t>，内容包括但不限于：</w:t>
            </w:r>
          </w:p>
          <w:p>
            <w:pPr>
              <w:spacing w:line="360" w:lineRule="auto"/>
              <w:jc w:val="both"/>
              <w:rPr>
                <w:rFonts w:ascii="宋体" w:eastAsia="宋体" w:hAnsi="宋体" w:cs="宋体"/>
                <w:sz w:val="21"/>
                <w:szCs w:val="21"/>
                <w:lang w:eastAsia="zh-CN"/>
              </w:rPr>
            </w:pPr>
            <w:r>
              <w:rPr>
                <w:rFonts w:ascii="宋体" w:eastAsia="宋体" w:hAnsi="宋体" w:cs="宋体" w:hint="eastAsia"/>
                <w:sz w:val="21"/>
                <w:szCs w:val="21"/>
              </w:rPr>
              <w:t>（1）工作措施</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（2）工作方法</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（3）工作手段</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（4）工作流程</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评分标准：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每提供以上任意一项内容得</w:t>
            </w:r>
            <w:r>
              <w:rPr>
                <w:rFonts w:ascii="宋体" w:eastAsia="宋体" w:hAnsi="宋体" w:cs="宋体" w:hint="eastAsia"/>
                <w:sz w:val="21"/>
                <w:szCs w:val="21"/>
                <w:lang w:eastAsia="zh-CN"/>
              </w:rPr>
              <w:t>5%</w:t>
            </w:r>
            <w:r>
              <w:rPr>
                <w:rFonts w:ascii="宋体" w:eastAsia="宋体" w:hAnsi="宋体" w:cs="宋体" w:hint="eastAsia"/>
                <w:sz w:val="21"/>
                <w:szCs w:val="21"/>
              </w:rPr>
              <w:t>分，最高得</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w:t>
            </w:r>
            <w:r>
              <w:rPr>
                <w:rFonts w:ascii="宋体" w:eastAsia="宋体" w:hAnsi="宋体" w:cs="宋体" w:hint="eastAsia"/>
                <w:sz w:val="21"/>
                <w:szCs w:val="21"/>
              </w:rPr>
              <w:t>分，未提供不得分。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2.在此基础上，专家根据各供应商的具体响应内容进一步评审：</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（1）实施方案内容全面。</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（2）实施方案内容具体。</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（3）实施方案内容科学合理。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（4）实施方案内容针对性强。</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（5）实施方案内容可操作性强。</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优评分标准：满足以上五项要求的评价为优，得</w:t>
            </w:r>
            <w:r>
              <w:rPr>
                <w:rFonts w:ascii="宋体" w:eastAsia="宋体" w:hAnsi="宋体" w:cs="宋体" w:hint="eastAsia"/>
                <w:sz w:val="21"/>
                <w:szCs w:val="21"/>
                <w:lang w:eastAsia="zh-CN"/>
              </w:rPr>
              <w:t>8</w:t>
            </w:r>
            <w:r>
              <w:rPr>
                <w:rFonts w:ascii="宋体" w:eastAsia="宋体" w:hAnsi="宋体" w:cs="宋体" w:hint="eastAsia"/>
                <w:sz w:val="21"/>
                <w:szCs w:val="21"/>
              </w:rPr>
              <w:t>0%分。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良评分标准：满足以上四项要求的评价为良，得</w:t>
            </w:r>
            <w:r>
              <w:rPr>
                <w:rFonts w:ascii="宋体" w:eastAsia="宋体" w:hAnsi="宋体" w:cs="宋体" w:hint="eastAsia"/>
                <w:sz w:val="21"/>
                <w:szCs w:val="21"/>
                <w:lang w:eastAsia="zh-CN"/>
              </w:rPr>
              <w:t>5</w:t>
            </w:r>
            <w:r>
              <w:rPr>
                <w:rFonts w:ascii="宋体" w:eastAsia="宋体" w:hAnsi="宋体" w:cs="宋体" w:hint="eastAsia"/>
                <w:sz w:val="21"/>
                <w:szCs w:val="21"/>
              </w:rPr>
              <w:t>0%分。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中评分标准：满足以上三项要求的评价为中，得</w:t>
            </w:r>
            <w:r>
              <w:rPr>
                <w:rFonts w:ascii="宋体" w:eastAsia="宋体" w:hAnsi="宋体" w:cs="宋体" w:hint="eastAsia"/>
                <w:sz w:val="21"/>
                <w:szCs w:val="21"/>
                <w:lang w:eastAsia="zh-CN"/>
              </w:rPr>
              <w:t>2</w:t>
            </w:r>
            <w:r>
              <w:rPr>
                <w:rFonts w:ascii="宋体" w:eastAsia="宋体" w:hAnsi="宋体" w:cs="宋体" w:hint="eastAsia"/>
                <w:sz w:val="21"/>
                <w:szCs w:val="21"/>
              </w:rPr>
              <w:t>0%分。</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差评分标准：上述情况之外的，评差，不得分。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突发事件处理、应急预案及措施</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12</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w:t>
            </w:r>
            <w:r>
              <w:rPr>
                <w:rFonts w:ascii="宋体" w:eastAsia="宋体" w:hAnsi="宋体" w:cs="宋体" w:hint="eastAsia"/>
                <w:sz w:val="21"/>
                <w:szCs w:val="21"/>
                <w:lang w:eastAsia="zh-CN"/>
              </w:rPr>
              <w:t>提供</w:t>
            </w:r>
            <w:r>
              <w:rPr>
                <w:rFonts w:ascii="宋体" w:eastAsia="宋体" w:hAnsi="宋体" w:cs="宋体" w:hint="eastAsia"/>
                <w:sz w:val="21"/>
                <w:szCs w:val="21"/>
              </w:rPr>
              <w:t>突发事件处理、应急预案及措施，内容包括但不限于：</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（1）工作措施、突发事件处理</w:t>
            </w:r>
            <w:r>
              <w:rPr>
                <w:rFonts w:ascii="宋体" w:eastAsia="宋体" w:hAnsi="宋体" w:cs="宋体" w:hint="eastAsia"/>
                <w:sz w:val="21"/>
                <w:szCs w:val="21"/>
                <w:lang w:eastAsia="zh-CN"/>
              </w:rPr>
              <w:t>；</w:t>
            </w:r>
          </w:p>
          <w:p>
            <w:pPr>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评分标准：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提供以上内容得</w:t>
            </w:r>
            <w:r>
              <w:rPr>
                <w:rFonts w:ascii="宋体" w:eastAsia="宋体" w:hAnsi="宋体" w:cs="宋体" w:hint="eastAsia"/>
                <w:sz w:val="21"/>
                <w:szCs w:val="21"/>
                <w:lang w:eastAsia="zh-CN"/>
              </w:rPr>
              <w:t>10%</w:t>
            </w:r>
            <w:r>
              <w:rPr>
                <w:rFonts w:ascii="宋体" w:eastAsia="宋体" w:hAnsi="宋体" w:cs="宋体" w:hint="eastAsia"/>
                <w:sz w:val="21"/>
                <w:szCs w:val="21"/>
              </w:rPr>
              <w:t>分，未提供不得分。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2.在此基础上，专家根据各供应商的具体响应内容进一步评审：</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(1)突发事件处理、应急预案及措施全面。</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(2)突发事件处理、应急预案及措施内容具体。</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(3)突发事件处理、应急预案及措施内容科学合理。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(4)突发事件处理、应急预案及措施内容针对性强。</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(5)突发事件处理、应急预案及措施内容可操作性强。</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优评分标准：满足以上五项要求的评价为优，得</w:t>
            </w:r>
            <w:r>
              <w:rPr>
                <w:rFonts w:ascii="宋体" w:eastAsia="宋体" w:hAnsi="宋体" w:cs="宋体" w:hint="eastAsia"/>
                <w:sz w:val="21"/>
                <w:szCs w:val="21"/>
                <w:lang w:eastAsia="zh-CN"/>
              </w:rPr>
              <w:t>9</w:t>
            </w:r>
            <w:r>
              <w:rPr>
                <w:rFonts w:ascii="宋体" w:eastAsia="宋体" w:hAnsi="宋体" w:cs="宋体" w:hint="eastAsia"/>
                <w:sz w:val="21"/>
                <w:szCs w:val="21"/>
              </w:rPr>
              <w:t>0%分。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良评分标准：满足以上四项要求的评价为良，得</w:t>
            </w:r>
            <w:r>
              <w:rPr>
                <w:rFonts w:ascii="宋体" w:eastAsia="宋体" w:hAnsi="宋体" w:cs="宋体" w:hint="eastAsia"/>
                <w:sz w:val="21"/>
                <w:szCs w:val="21"/>
                <w:lang w:eastAsia="zh-CN"/>
              </w:rPr>
              <w:t>6</w:t>
            </w:r>
            <w:r>
              <w:rPr>
                <w:rFonts w:ascii="宋体" w:eastAsia="宋体" w:hAnsi="宋体" w:cs="宋体" w:hint="eastAsia"/>
                <w:sz w:val="21"/>
                <w:szCs w:val="21"/>
              </w:rPr>
              <w:t>0%分。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中评分标准：满足以上三项要求的评价为中，得</w:t>
            </w:r>
            <w:r>
              <w:rPr>
                <w:rFonts w:ascii="宋体" w:eastAsia="宋体" w:hAnsi="宋体" w:cs="宋体" w:hint="eastAsia"/>
                <w:sz w:val="21"/>
                <w:szCs w:val="21"/>
                <w:lang w:eastAsia="zh-CN"/>
              </w:rPr>
              <w:t>3</w:t>
            </w:r>
            <w:r>
              <w:rPr>
                <w:rFonts w:ascii="宋体" w:eastAsia="宋体" w:hAnsi="宋体" w:cs="宋体" w:hint="eastAsia"/>
                <w:sz w:val="21"/>
                <w:szCs w:val="21"/>
              </w:rPr>
              <w:t>0%分。</w:t>
            </w:r>
          </w:p>
          <w:p>
            <w:pPr>
              <w:widowControl/>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sz w:val="21"/>
                <w:szCs w:val="21"/>
              </w:rPr>
              <w:t>差评分标准：上述情况之外的，评差，不得分。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质量保障措施及方案</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考察内容：</w:t>
            </w:r>
          </w:p>
          <w:p>
            <w:p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提供质量保障措施</w:t>
            </w:r>
            <w:r>
              <w:rPr>
                <w:rFonts w:ascii="宋体" w:eastAsia="宋体" w:hAnsi="宋体" w:cs="宋体" w:hint="eastAsia"/>
                <w:sz w:val="21"/>
                <w:szCs w:val="21"/>
                <w:lang w:eastAsia="zh-CN"/>
              </w:rPr>
              <w:t>及方案</w:t>
            </w:r>
            <w:r>
              <w:rPr>
                <w:rFonts w:ascii="宋体" w:eastAsia="宋体" w:hAnsi="宋体" w:cs="宋体" w:hint="eastAsia"/>
                <w:sz w:val="21"/>
                <w:szCs w:val="21"/>
              </w:rPr>
              <w:t>，内容包括但不限于：</w:t>
            </w:r>
          </w:p>
          <w:p>
            <w:pPr>
              <w:widowControl/>
              <w:numPr>
                <w:ilvl w:val="0"/>
                <w:numId w:val="1"/>
              </w:num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项目时间安排和工作计划；</w:t>
            </w:r>
          </w:p>
          <w:p>
            <w:pPr>
              <w:widowControl/>
              <w:numPr>
                <w:ilvl w:val="0"/>
                <w:numId w:val="1"/>
              </w:num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详细质量管理措施；</w:t>
            </w:r>
          </w:p>
          <w:p>
            <w:pPr>
              <w:widowControl/>
              <w:numPr>
                <w:ilvl w:val="0"/>
                <w:numId w:val="1"/>
              </w:numPr>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服务质量监测方案等。</w:t>
            </w:r>
          </w:p>
          <w:p>
            <w:pPr>
              <w:widowControl/>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评分标准：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每提供以上任意一项内容得</w:t>
            </w:r>
            <w:r>
              <w:rPr>
                <w:rFonts w:ascii="宋体" w:eastAsia="宋体" w:hAnsi="宋体" w:cs="宋体" w:hint="eastAsia"/>
                <w:sz w:val="21"/>
                <w:szCs w:val="21"/>
                <w:lang w:eastAsia="zh-CN"/>
              </w:rPr>
              <w:t>5%</w:t>
            </w:r>
            <w:r>
              <w:rPr>
                <w:rFonts w:ascii="宋体" w:eastAsia="宋体" w:hAnsi="宋体" w:cs="宋体" w:hint="eastAsia"/>
                <w:sz w:val="21"/>
                <w:szCs w:val="21"/>
              </w:rPr>
              <w:t>分，最高得</w:t>
            </w:r>
            <w:r>
              <w:rPr>
                <w:rFonts w:ascii="宋体" w:eastAsia="宋体" w:hAnsi="宋体" w:cs="宋体" w:hint="eastAsia"/>
                <w:sz w:val="21"/>
                <w:szCs w:val="21"/>
                <w:lang w:eastAsia="zh-CN"/>
              </w:rPr>
              <w:t>15%</w:t>
            </w:r>
            <w:r>
              <w:rPr>
                <w:rFonts w:ascii="宋体" w:eastAsia="宋体" w:hAnsi="宋体" w:cs="宋体" w:hint="eastAsia"/>
                <w:sz w:val="21"/>
                <w:szCs w:val="21"/>
              </w:rPr>
              <w:t>分，未提供不得分。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2.在此基础上，专家根据各供应商的具体响应内容进一步评审： </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（1）质量保障措施及方案内容全面。</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（2）质量保障措施及方案内容具体。</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（3）质量保障措施及方案内容科学合理。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（4）质量保障措施及方案内容针对性强。</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（5）质量保障措施及方案内容可操作性强。</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优评分标准：满足以上五项要求的评价为优，得</w:t>
            </w:r>
            <w:r>
              <w:rPr>
                <w:rFonts w:ascii="宋体" w:eastAsia="宋体" w:hAnsi="宋体" w:cs="宋体" w:hint="eastAsia"/>
                <w:sz w:val="21"/>
                <w:szCs w:val="21"/>
                <w:lang w:eastAsia="zh-CN"/>
              </w:rPr>
              <w:t>75%</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良评分标准：满足以上四项要求的评价为良，得</w:t>
            </w:r>
            <w:r>
              <w:rPr>
                <w:rFonts w:ascii="宋体" w:eastAsia="宋体" w:hAnsi="宋体" w:cs="宋体" w:hint="eastAsia"/>
                <w:sz w:val="21"/>
                <w:szCs w:val="21"/>
                <w:lang w:eastAsia="zh-CN"/>
              </w:rPr>
              <w:t>45%</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中评分标准：满足以上三项要求的评价为中，得</w:t>
            </w:r>
            <w:r>
              <w:rPr>
                <w:rFonts w:ascii="宋体" w:eastAsia="宋体" w:hAnsi="宋体" w:cs="宋体" w:hint="eastAsia"/>
                <w:sz w:val="21"/>
                <w:szCs w:val="21"/>
                <w:lang w:eastAsia="zh-CN"/>
              </w:rPr>
              <w:t>15%</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rPr>
              <w:t>差评分标准：上述情况之外的，评差，</w:t>
            </w:r>
            <w:r>
              <w:rPr>
                <w:rFonts w:ascii="宋体" w:eastAsia="宋体" w:hAnsi="宋体" w:cs="宋体" w:hint="eastAsia"/>
                <w:sz w:val="21"/>
                <w:szCs w:val="21"/>
                <w:lang w:eastAsia="zh-CN"/>
              </w:rPr>
              <w:t>不得</w:t>
            </w:r>
            <w:r>
              <w:rPr>
                <w:rFonts w:ascii="宋体" w:eastAsia="宋体" w:hAnsi="宋体" w:cs="宋体" w:hint="eastAsia"/>
                <w:sz w:val="21"/>
                <w:szCs w:val="21"/>
              </w:rPr>
              <w:t>分。</w:t>
            </w:r>
          </w:p>
        </w:tc>
      </w:tr>
      <w:tr>
        <w:tblPrEx>
          <w:tblW w:w="5000" w:type="pct"/>
          <w:jc w:val="center"/>
          <w:shd w:val="clear" w:color="auto" w:fill="FFFFFF"/>
          <w:tblLayout w:type="fixed"/>
          <w:tblCellMar>
            <w:top w:w="20" w:type="dxa"/>
            <w:left w:w="108" w:type="dxa"/>
            <w:bottom w:w="20" w:type="dxa"/>
            <w:right w:w="108" w:type="dxa"/>
          </w:tblCellMar>
        </w:tblPrEx>
        <w:trPr>
          <w:trHeight w:val="1522"/>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拟派本项目的项目经理(仅限一人)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考察内容：</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投标人拟为本项目拟安排的项目负责人情况：</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（1）具有本科（或以上）学历，学历专业为生物医学工程或电子工程等相关专业的，得</w:t>
            </w:r>
            <w:r>
              <w:rPr>
                <w:rFonts w:ascii="宋体" w:eastAsia="宋体" w:hAnsi="宋体" w:cs="宋体" w:hint="eastAsia"/>
                <w:sz w:val="21"/>
                <w:szCs w:val="21"/>
                <w:lang w:eastAsia="zh-CN"/>
              </w:rPr>
              <w:t>100</w:t>
            </w:r>
            <w:r>
              <w:rPr>
                <w:rFonts w:ascii="宋体" w:eastAsia="宋体" w:hAnsi="宋体" w:cs="宋体" w:hint="eastAsia"/>
                <w:sz w:val="21"/>
                <w:szCs w:val="21"/>
              </w:rPr>
              <w:t>%分；</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提供毕业证书扫描件，以及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w:t>
            </w:r>
            <w:r>
              <w:rPr>
                <w:rFonts w:ascii="宋体" w:eastAsia="宋体" w:hAnsi="宋体" w:cs="宋体" w:hint="eastAsia"/>
                <w:sz w:val="21"/>
                <w:szCs w:val="21"/>
                <w:lang w:eastAsia="zh-CN"/>
              </w:rPr>
              <w:br/>
            </w:r>
            <w:r>
              <w:rPr>
                <w:rFonts w:ascii="宋体" w:eastAsia="宋体" w:hAnsi="宋体" w:cs="宋体" w:hint="eastAsia"/>
                <w:sz w:val="21"/>
                <w:szCs w:val="21"/>
                <w:lang w:eastAsia="zh-CN"/>
              </w:rPr>
              <w:t>2.项目负责人必须为投标人自有员工。提供开标日前由投标人为拟投入本项目的项目经理缴交的载有政府部门公章（或专用章）的2024年</w:t>
            </w:r>
            <w:r>
              <w:rPr>
                <w:rFonts w:ascii="宋体" w:eastAsia="宋体" w:hAnsi="宋体" w:cs="宋体" w:hint="eastAsia"/>
                <w:sz w:val="21"/>
                <w:szCs w:val="21"/>
                <w:lang w:eastAsia="zh-CN"/>
              </w:rPr>
              <w:t>9</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11</w:t>
            </w:r>
            <w:r>
              <w:rPr>
                <w:rFonts w:ascii="宋体" w:eastAsia="宋体" w:hAnsi="宋体" w:cs="宋体" w:hint="eastAsia"/>
                <w:sz w:val="21"/>
                <w:szCs w:val="21"/>
                <w:lang w:eastAsia="zh-CN"/>
              </w:rPr>
              <w:t>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w:t>
            </w:r>
            <w:r>
              <w:rPr>
                <w:rFonts w:ascii="宋体" w:eastAsia="宋体" w:hAnsi="宋体" w:cs="宋体" w:hint="eastAsia"/>
                <w:sz w:val="21"/>
                <w:szCs w:val="21"/>
                <w:lang w:eastAsia="zh-CN"/>
              </w:rPr>
              <w:br/>
            </w:r>
            <w:r>
              <w:rPr>
                <w:rFonts w:ascii="宋体" w:eastAsia="宋体" w:hAnsi="宋体" w:cs="宋体" w:hint="eastAsia"/>
                <w:sz w:val="21"/>
                <w:szCs w:val="21"/>
                <w:lang w:eastAsia="zh-CN"/>
              </w:rPr>
              <w:t>以上证明文件，未提供或未按要求提供或提供的不清晰导致专家无法判断的，不得分。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trHeight w:val="858"/>
          <w:jc w:val="center"/>
        </w:trPr>
        <w:tc>
          <w:tcPr>
            <w:tcW w:w="592" w:type="dxa"/>
            <w:vMerge/>
            <w:tcBorders>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投标人拟安排主要团队成员的情况（项目负责人除外）</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考察内容：</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投标人拟为本项目配备不少于3名（含）全职专业的维修保养人员的，得50%。在此基础上：</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（1）拟派的维保人员具有专科（或以上）学历，每一人得10%，本小项最高得30%</w:t>
            </w:r>
            <w:r>
              <w:rPr>
                <w:rFonts w:ascii="宋体" w:eastAsia="宋体" w:hAnsi="宋体" w:cs="宋体" w:hint="eastAsia"/>
                <w:sz w:val="21"/>
                <w:szCs w:val="21"/>
              </w:rPr>
              <w:t>分</w:t>
            </w:r>
            <w:r>
              <w:rPr>
                <w:rFonts w:ascii="宋体" w:eastAsia="宋体" w:hAnsi="宋体" w:cs="宋体" w:hint="eastAsia"/>
                <w:sz w:val="21"/>
                <w:szCs w:val="21"/>
                <w:lang w:eastAsia="zh-CN"/>
              </w:rPr>
              <w:t>；</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（2）拟派的维保人员具有本项目设备的维保资质（如相关的培训证书或上岗证书等），得20%</w:t>
            </w:r>
            <w:r>
              <w:rPr>
                <w:rFonts w:ascii="宋体" w:eastAsia="宋体" w:hAnsi="宋体" w:cs="宋体" w:hint="eastAsia"/>
                <w:sz w:val="21"/>
                <w:szCs w:val="21"/>
              </w:rPr>
              <w:t>分</w:t>
            </w:r>
            <w:r>
              <w:rPr>
                <w:rFonts w:ascii="宋体" w:eastAsia="宋体" w:hAnsi="宋体" w:cs="宋体" w:hint="eastAsia"/>
                <w:sz w:val="21"/>
                <w:szCs w:val="21"/>
                <w:lang w:eastAsia="zh-CN"/>
              </w:rPr>
              <w:t>；</w:t>
            </w:r>
          </w:p>
          <w:p>
            <w:pPr>
              <w:spacing w:before="25" w:after="25"/>
              <w:jc w:val="left"/>
              <w:rPr>
                <w:rFonts w:ascii="Calibri" w:hAnsi="Calibri" w:hint="eastAsia"/>
                <w:spacing w:val="10"/>
                <w:szCs w:val="22"/>
                <w:lang w:eastAsia="zh-CN"/>
              </w:rPr>
            </w:pPr>
            <w:r>
              <w:rPr>
                <w:rFonts w:ascii="宋体" w:eastAsia="宋体" w:hAnsi="宋体" w:cs="宋体" w:hint="eastAsia"/>
                <w:spacing w:val="10"/>
                <w:sz w:val="21"/>
                <w:szCs w:val="21"/>
              </w:rPr>
              <w:t>以上</w:t>
            </w:r>
            <w:r>
              <w:rPr>
                <w:rFonts w:ascii="宋体" w:eastAsia="宋体" w:hAnsi="宋体" w:cs="宋体" w:hint="eastAsia"/>
                <w:spacing w:val="10"/>
                <w:sz w:val="21"/>
                <w:szCs w:val="21"/>
                <w:lang w:eastAsia="zh-CN"/>
              </w:rPr>
              <w:t>累计得分，满分100</w:t>
            </w:r>
            <w:r>
              <w:rPr>
                <w:rFonts w:ascii="宋体" w:eastAsia="宋体" w:hAnsi="宋体" w:cs="宋体" w:hint="eastAsia"/>
                <w:spacing w:val="10"/>
                <w:sz w:val="21"/>
                <w:szCs w:val="21"/>
                <w:lang w:eastAsia="zh-CN"/>
              </w:rPr>
              <w:t>%</w:t>
            </w:r>
            <w:r>
              <w:rPr>
                <w:rFonts w:ascii="宋体" w:eastAsia="宋体" w:hAnsi="宋体" w:cs="宋体" w:hint="eastAsia"/>
                <w:spacing w:val="10"/>
                <w:sz w:val="21"/>
                <w:szCs w:val="21"/>
              </w:rPr>
              <w:t>分</w:t>
            </w:r>
            <w:r>
              <w:rPr>
                <w:rFonts w:ascii="宋体" w:eastAsia="宋体" w:hAnsi="宋体" w:cs="宋体" w:hint="eastAsia"/>
                <w:spacing w:val="10"/>
                <w:sz w:val="21"/>
                <w:szCs w:val="21"/>
                <w:lang w:eastAsia="zh-CN"/>
              </w:rPr>
              <w:t>。</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1.提供拟派人员清单（格式自拟）；</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提供毕业证书扫描件，以及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w:t>
            </w:r>
          </w:p>
          <w:p>
            <w:pPr>
              <w:widowControl/>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提供与本项目设备相关的培训证书或上岗证书等扫描件，否则不得分；若为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ascii="宋体" w:eastAsia="宋体" w:hAnsi="宋体" w:cs="宋体" w:hint="eastAsia"/>
                <w:sz w:val="21"/>
                <w:szCs w:val="21"/>
                <w:lang w:eastAsia="zh-CN"/>
              </w:rPr>
              <w:br/>
            </w:r>
            <w:r>
              <w:rPr>
                <w:rFonts w:ascii="宋体" w:eastAsia="宋体" w:hAnsi="宋体" w:cs="宋体" w:hint="eastAsia"/>
                <w:sz w:val="21"/>
                <w:szCs w:val="21"/>
                <w:lang w:eastAsia="zh-CN"/>
              </w:rPr>
              <w:t>4</w:t>
            </w:r>
            <w:r>
              <w:rPr>
                <w:rFonts w:ascii="宋体" w:eastAsia="宋体" w:hAnsi="宋体" w:cs="宋体" w:hint="eastAsia"/>
                <w:sz w:val="21"/>
                <w:szCs w:val="21"/>
                <w:lang w:eastAsia="zh-CN"/>
              </w:rPr>
              <w:t>.项目团队人员必须为投标人自有员工。提供开标日前由投标人为拟投入本项目的人员缴交的载有政府部门公章（或专用章）的2024年</w:t>
            </w:r>
            <w:r>
              <w:rPr>
                <w:rFonts w:ascii="宋体" w:eastAsia="宋体" w:hAnsi="宋体" w:cs="宋体" w:hint="eastAsia"/>
                <w:sz w:val="21"/>
                <w:szCs w:val="21"/>
                <w:lang w:eastAsia="zh-CN"/>
              </w:rPr>
              <w:t>9</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11</w:t>
            </w:r>
            <w:r>
              <w:rPr>
                <w:rFonts w:ascii="宋体" w:eastAsia="宋体" w:hAnsi="宋体" w:cs="宋体" w:hint="eastAsia"/>
                <w:sz w:val="21"/>
                <w:szCs w:val="21"/>
                <w:lang w:eastAsia="zh-CN"/>
              </w:rPr>
              <w:t>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w:t>
            </w:r>
            <w:r>
              <w:rPr>
                <w:rFonts w:ascii="宋体" w:eastAsia="宋体" w:hAnsi="宋体" w:cs="宋体" w:hint="eastAsia"/>
                <w:sz w:val="21"/>
                <w:szCs w:val="21"/>
                <w:lang w:eastAsia="zh-CN"/>
              </w:rPr>
              <w:br/>
            </w:r>
            <w:r>
              <w:rPr>
                <w:rFonts w:ascii="宋体" w:eastAsia="宋体" w:hAnsi="宋体" w:cs="宋体" w:hint="eastAsia"/>
                <w:sz w:val="21"/>
                <w:szCs w:val="21"/>
                <w:lang w:eastAsia="zh-CN"/>
              </w:rPr>
              <w:t>以上证明文件，未提供或未按要求提供或提供的不清晰导致专家无法判断的，不得分。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val="restart"/>
            <w:tcBorders>
              <w:top w:val="single" w:sz="8" w:space="0" w:color="000000"/>
              <w:left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商务部分</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13</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序号</w:t>
            </w:r>
          </w:p>
        </w:tc>
        <w:tc>
          <w:tcPr>
            <w:tcW w:w="143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95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523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服务便利性</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ind w:left="-89" w:right="-84" w:leftChars="-37" w:rightChars="-35"/>
              <w:jc w:val="center"/>
              <w:rPr>
                <w:rFonts w:ascii="宋体" w:eastAsia="宋体" w:hAnsi="宋体" w:cs="宋体" w:hint="eastAsia"/>
                <w:kern w:val="2"/>
                <w:sz w:val="21"/>
                <w:szCs w:val="21"/>
                <w:lang w:eastAsia="zh-CN"/>
              </w:rPr>
            </w:pPr>
            <w:r>
              <w:rPr>
                <w:rFonts w:ascii="宋体" w:eastAsia="宋体" w:hAnsi="宋体" w:cs="宋体" w:hint="eastAsia"/>
                <w:bCs/>
                <w:sz w:val="21"/>
                <w:szCs w:val="21"/>
                <w:lang w:eastAsia="zh-CN"/>
              </w:rPr>
              <w:t>3</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rPr>
                <w:rFonts w:ascii="宋体" w:eastAsia="宋体" w:hAnsi="宋体" w:cs="宋体" w:hint="eastAsia"/>
                <w:b/>
                <w:sz w:val="21"/>
                <w:szCs w:val="21"/>
              </w:rPr>
            </w:pPr>
            <w:r>
              <w:rPr>
                <w:rFonts w:ascii="宋体" w:eastAsia="宋体" w:hAnsi="宋体" w:cs="宋体" w:hint="eastAsia"/>
                <w:b/>
                <w:sz w:val="21"/>
                <w:szCs w:val="21"/>
              </w:rPr>
              <w:t>考察内容：</w:t>
            </w:r>
          </w:p>
          <w:p>
            <w:pPr>
              <w:numPr>
                <w:ilvl w:val="0"/>
                <w:numId w:val="2"/>
              </w:numPr>
              <w:spacing w:line="360" w:lineRule="auto"/>
              <w:rPr>
                <w:rFonts w:ascii="宋体" w:eastAsia="宋体" w:hAnsi="宋体" w:cs="宋体" w:hint="eastAsia"/>
                <w:bCs/>
                <w:sz w:val="21"/>
                <w:szCs w:val="21"/>
              </w:rPr>
            </w:pPr>
            <w:r>
              <w:rPr>
                <w:rFonts w:ascii="宋体" w:eastAsia="宋体" w:hAnsi="宋体" w:cs="宋体" w:hint="eastAsia"/>
                <w:bCs/>
                <w:sz w:val="21"/>
                <w:szCs w:val="21"/>
              </w:rPr>
              <w:t>投标人注册地在深圳市范围内或投标人设有能提供本项目</w:t>
            </w:r>
            <w:r>
              <w:rPr>
                <w:rFonts w:ascii="宋体" w:eastAsia="宋体" w:hAnsi="宋体" w:cs="宋体" w:hint="eastAsia"/>
                <w:sz w:val="21"/>
                <w:szCs w:val="21"/>
                <w:lang w:eastAsia="zh-CN"/>
              </w:rPr>
              <w:t>售后服务</w:t>
            </w:r>
            <w:r>
              <w:rPr>
                <w:rFonts w:ascii="宋体" w:eastAsia="宋体" w:hAnsi="宋体" w:cs="宋体" w:hint="eastAsia"/>
                <w:bCs/>
                <w:sz w:val="21"/>
                <w:szCs w:val="21"/>
              </w:rPr>
              <w:t>分公司等合法注册的分支机构的，得100%</w:t>
            </w:r>
            <w:r>
              <w:rPr>
                <w:rFonts w:ascii="宋体" w:eastAsia="宋体" w:hAnsi="宋体" w:cs="宋体" w:hint="eastAsia"/>
                <w:bCs/>
                <w:sz w:val="21"/>
                <w:szCs w:val="21"/>
                <w:lang w:eastAsia="zh-CN"/>
              </w:rPr>
              <w:t>分</w:t>
            </w:r>
            <w:r>
              <w:rPr>
                <w:rFonts w:ascii="宋体" w:eastAsia="宋体" w:hAnsi="宋体" w:cs="宋体" w:hint="eastAsia"/>
                <w:bCs/>
                <w:sz w:val="21"/>
                <w:szCs w:val="21"/>
              </w:rPr>
              <w:t>；</w:t>
            </w:r>
          </w:p>
          <w:p>
            <w:pPr>
              <w:numPr>
                <w:ilvl w:val="0"/>
                <w:numId w:val="2"/>
              </w:numPr>
              <w:spacing w:line="360" w:lineRule="auto"/>
              <w:rPr>
                <w:rFonts w:ascii="宋体" w:eastAsia="宋体" w:hAnsi="宋体" w:cs="宋体" w:hint="eastAsia"/>
                <w:bCs/>
                <w:sz w:val="21"/>
                <w:szCs w:val="21"/>
              </w:rPr>
            </w:pPr>
            <w:r>
              <w:rPr>
                <w:rFonts w:ascii="宋体" w:eastAsia="宋体" w:hAnsi="宋体" w:cs="宋体" w:hint="eastAsia"/>
                <w:bCs/>
                <w:sz w:val="21"/>
                <w:szCs w:val="21"/>
              </w:rPr>
              <w:t>投标人承诺中标后30日内在</w:t>
            </w:r>
            <w:r>
              <w:rPr>
                <w:rFonts w:ascii="宋体" w:eastAsia="宋体" w:hAnsi="宋体" w:cs="宋体" w:hint="eastAsia"/>
                <w:bCs/>
                <w:sz w:val="21"/>
                <w:szCs w:val="21"/>
                <w:lang w:eastAsia="zh-CN"/>
              </w:rPr>
              <w:t>深圳市</w:t>
            </w:r>
            <w:r>
              <w:rPr>
                <w:rFonts w:ascii="宋体" w:eastAsia="宋体" w:hAnsi="宋体" w:cs="宋体" w:hint="eastAsia"/>
                <w:bCs/>
                <w:sz w:val="21"/>
                <w:szCs w:val="21"/>
              </w:rPr>
              <w:t>范围内设定固定服务网点的得</w:t>
            </w:r>
            <w:r>
              <w:rPr>
                <w:rFonts w:ascii="宋体" w:eastAsia="宋体" w:hAnsi="宋体" w:cs="宋体" w:hint="eastAsia"/>
                <w:bCs/>
                <w:sz w:val="21"/>
                <w:szCs w:val="21"/>
                <w:lang w:eastAsia="zh-CN"/>
              </w:rPr>
              <w:t>100</w:t>
            </w:r>
            <w:r>
              <w:rPr>
                <w:rFonts w:ascii="宋体" w:eastAsia="宋体" w:hAnsi="宋体" w:cs="宋体" w:hint="eastAsia"/>
                <w:bCs/>
                <w:sz w:val="21"/>
                <w:szCs w:val="21"/>
              </w:rPr>
              <w:t>%</w:t>
            </w:r>
            <w:r>
              <w:rPr>
                <w:rFonts w:ascii="宋体" w:eastAsia="宋体" w:hAnsi="宋体" w:cs="宋体" w:hint="eastAsia"/>
                <w:bCs/>
                <w:sz w:val="21"/>
                <w:szCs w:val="21"/>
                <w:lang w:eastAsia="zh-CN"/>
              </w:rPr>
              <w:t>分</w:t>
            </w:r>
            <w:r>
              <w:rPr>
                <w:rFonts w:ascii="宋体" w:eastAsia="宋体" w:hAnsi="宋体" w:cs="宋体" w:hint="eastAsia"/>
                <w:bCs/>
                <w:sz w:val="21"/>
                <w:szCs w:val="21"/>
              </w:rPr>
              <w:t>；</w:t>
            </w:r>
          </w:p>
          <w:p>
            <w:pPr>
              <w:spacing w:line="360" w:lineRule="auto"/>
              <w:rPr>
                <w:rFonts w:ascii="宋体" w:eastAsia="宋体" w:hAnsi="宋体" w:cs="宋体" w:hint="eastAsia"/>
                <w:sz w:val="21"/>
                <w:szCs w:val="21"/>
              </w:rPr>
            </w:pPr>
            <w:r>
              <w:rPr>
                <w:rFonts w:ascii="宋体" w:eastAsia="宋体" w:hAnsi="宋体" w:cs="宋体" w:hint="eastAsia"/>
                <w:b/>
                <w:bCs/>
                <w:sz w:val="21"/>
                <w:szCs w:val="21"/>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提供工商局或市场监督管理局出具的有效证明文件或公司场地证明（以企业自有产权证明或租赁合同为准）或承诺函（承诺函格式自拟），未提供或不清晰无法判断的不得分。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违约承诺</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ind w:left="-89" w:right="-84" w:leftChars="-37" w:rightChars="-35"/>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rPr>
                <w:rFonts w:ascii="宋体" w:eastAsia="宋体" w:hAnsi="宋体" w:cs="宋体" w:hint="eastAsia"/>
                <w:b/>
                <w:sz w:val="21"/>
                <w:szCs w:val="21"/>
              </w:rPr>
            </w:pPr>
            <w:r>
              <w:rPr>
                <w:rFonts w:ascii="宋体" w:eastAsia="宋体" w:hAnsi="宋体" w:cs="宋体" w:hint="eastAsia"/>
                <w:b/>
                <w:sz w:val="21"/>
                <w:szCs w:val="21"/>
              </w:rPr>
              <w:t>考察内容：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投标人承诺以下全部</w:t>
            </w:r>
            <w:r>
              <w:rPr>
                <w:rFonts w:ascii="宋体" w:eastAsia="宋体" w:hAnsi="宋体" w:cs="宋体" w:hint="eastAsia"/>
                <w:sz w:val="21"/>
                <w:szCs w:val="21"/>
                <w:lang w:eastAsia="zh-CN"/>
              </w:rPr>
              <w:t>两</w:t>
            </w:r>
            <w:r>
              <w:rPr>
                <w:rFonts w:ascii="宋体" w:eastAsia="宋体" w:hAnsi="宋体" w:cs="宋体" w:hint="eastAsia"/>
                <w:sz w:val="21"/>
                <w:szCs w:val="21"/>
              </w:rPr>
              <w:t>项的得</w:t>
            </w:r>
            <w:r>
              <w:rPr>
                <w:rFonts w:ascii="宋体" w:eastAsia="宋体" w:hAnsi="宋体" w:cs="宋体" w:hint="eastAsia"/>
                <w:sz w:val="21"/>
                <w:szCs w:val="21"/>
                <w:lang w:eastAsia="zh-CN"/>
              </w:rPr>
              <w:t>100%</w:t>
            </w:r>
            <w:r>
              <w:rPr>
                <w:rFonts w:ascii="宋体" w:eastAsia="宋体" w:hAnsi="宋体" w:cs="宋体" w:hint="eastAsia"/>
                <w:sz w:val="21"/>
                <w:szCs w:val="21"/>
              </w:rPr>
              <w:t>分，否则不得分。</w:t>
            </w:r>
          </w:p>
          <w:p>
            <w:pPr>
              <w:tabs>
                <w:tab w:val="left" w:pos="540"/>
              </w:tabs>
              <w:adjustRightInd w:val="0"/>
              <w:snapToGrid w:val="0"/>
              <w:spacing w:line="360" w:lineRule="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中标供应商</w:t>
            </w:r>
            <w:r>
              <w:rPr>
                <w:rFonts w:ascii="宋体" w:eastAsia="宋体" w:hAnsi="宋体" w:cs="宋体" w:hint="eastAsia"/>
                <w:bCs/>
                <w:sz w:val="21"/>
                <w:szCs w:val="21"/>
                <w:lang w:eastAsia="zh-CN"/>
              </w:rPr>
              <w:t>提供的服务不符合招标文件、投标文件或合同规定的，</w:t>
            </w:r>
            <w:r>
              <w:rPr>
                <w:rFonts w:ascii="宋体" w:eastAsia="宋体" w:hAnsi="宋体" w:cs="宋体" w:hint="eastAsia"/>
                <w:bCs/>
                <w:sz w:val="21"/>
                <w:szCs w:val="21"/>
                <w:lang w:eastAsia="zh-CN"/>
              </w:rPr>
              <w:t>采购人</w:t>
            </w:r>
            <w:r>
              <w:rPr>
                <w:rFonts w:ascii="宋体" w:eastAsia="宋体" w:hAnsi="宋体" w:cs="宋体" w:hint="eastAsia"/>
                <w:bCs/>
                <w:sz w:val="21"/>
                <w:szCs w:val="21"/>
                <w:lang w:eastAsia="zh-CN"/>
              </w:rPr>
              <w:t>有权拒收，并且</w:t>
            </w:r>
            <w:r>
              <w:rPr>
                <w:rFonts w:ascii="宋体" w:eastAsia="宋体" w:hAnsi="宋体" w:cs="宋体" w:hint="eastAsia"/>
                <w:bCs/>
                <w:sz w:val="21"/>
                <w:szCs w:val="21"/>
                <w:lang w:eastAsia="zh-CN"/>
              </w:rPr>
              <w:t>中标供应商</w:t>
            </w:r>
            <w:r>
              <w:rPr>
                <w:rFonts w:ascii="宋体" w:eastAsia="宋体" w:hAnsi="宋体" w:cs="宋体" w:hint="eastAsia"/>
                <w:bCs/>
                <w:sz w:val="21"/>
                <w:szCs w:val="21"/>
                <w:lang w:eastAsia="zh-CN"/>
              </w:rPr>
              <w:t>须向</w:t>
            </w:r>
            <w:r>
              <w:rPr>
                <w:rFonts w:ascii="宋体" w:eastAsia="宋体" w:hAnsi="宋体" w:cs="宋体" w:hint="eastAsia"/>
                <w:bCs/>
                <w:sz w:val="21"/>
                <w:szCs w:val="21"/>
                <w:lang w:eastAsia="zh-CN"/>
              </w:rPr>
              <w:t>采购人</w:t>
            </w:r>
            <w:r>
              <w:rPr>
                <w:rFonts w:ascii="宋体" w:eastAsia="宋体" w:hAnsi="宋体" w:cs="宋体" w:hint="eastAsia"/>
                <w:bCs/>
                <w:sz w:val="21"/>
                <w:szCs w:val="21"/>
                <w:lang w:eastAsia="zh-CN"/>
              </w:rPr>
              <w:t>支付合同总价5%的违约金。</w:t>
            </w:r>
          </w:p>
          <w:p>
            <w:pPr>
              <w:tabs>
                <w:tab w:val="left" w:pos="540"/>
              </w:tabs>
              <w:adjustRightInd w:val="0"/>
              <w:snapToGrid w:val="0"/>
              <w:spacing w:line="360" w:lineRule="auto"/>
              <w:rPr>
                <w:rFonts w:ascii="宋体" w:eastAsia="宋体" w:hAnsi="宋体" w:cs="宋体" w:hint="eastAsia"/>
                <w:sz w:val="21"/>
                <w:szCs w:val="21"/>
              </w:rPr>
            </w:pP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中标人</w:t>
            </w:r>
            <w:r>
              <w:rPr>
                <w:rFonts w:ascii="宋体" w:eastAsia="宋体" w:hAnsi="宋体" w:cs="宋体" w:hint="eastAsia"/>
                <w:bCs/>
                <w:sz w:val="21"/>
                <w:szCs w:val="21"/>
                <w:lang w:eastAsia="zh-CN"/>
              </w:rPr>
              <w:t>未能按约定的规定提供服务，从逾期之日起按合同总价0.3%的数额向</w:t>
            </w:r>
            <w:r>
              <w:rPr>
                <w:rFonts w:ascii="宋体" w:eastAsia="宋体" w:hAnsi="宋体" w:cs="宋体" w:hint="eastAsia"/>
                <w:bCs/>
                <w:sz w:val="21"/>
                <w:szCs w:val="21"/>
                <w:lang w:eastAsia="zh-CN"/>
              </w:rPr>
              <w:t>采购人</w:t>
            </w:r>
            <w:r>
              <w:rPr>
                <w:rFonts w:ascii="宋体" w:eastAsia="宋体" w:hAnsi="宋体" w:cs="宋体" w:hint="eastAsia"/>
                <w:bCs/>
                <w:sz w:val="21"/>
                <w:szCs w:val="21"/>
                <w:lang w:eastAsia="zh-CN"/>
              </w:rPr>
              <w:t>支付违约金；逾期15天以上（含15天）的，</w:t>
            </w:r>
            <w:r>
              <w:rPr>
                <w:rFonts w:ascii="宋体" w:eastAsia="宋体" w:hAnsi="宋体" w:cs="宋体" w:hint="eastAsia"/>
                <w:bCs/>
                <w:sz w:val="21"/>
                <w:szCs w:val="21"/>
                <w:lang w:eastAsia="zh-CN"/>
              </w:rPr>
              <w:t>采购人</w:t>
            </w:r>
            <w:r>
              <w:rPr>
                <w:rFonts w:ascii="宋体" w:eastAsia="宋体" w:hAnsi="宋体" w:cs="宋体" w:hint="eastAsia"/>
                <w:bCs/>
                <w:sz w:val="21"/>
                <w:szCs w:val="21"/>
                <w:lang w:eastAsia="zh-CN"/>
              </w:rPr>
              <w:t>有权终止合同，要求</w:t>
            </w:r>
            <w:r>
              <w:rPr>
                <w:rFonts w:ascii="宋体" w:eastAsia="宋体" w:hAnsi="宋体" w:cs="宋体" w:hint="eastAsia"/>
                <w:bCs/>
                <w:sz w:val="21"/>
                <w:szCs w:val="21"/>
                <w:lang w:eastAsia="zh-CN"/>
              </w:rPr>
              <w:t>中标供应商</w:t>
            </w:r>
            <w:r>
              <w:rPr>
                <w:rFonts w:ascii="宋体" w:eastAsia="宋体" w:hAnsi="宋体" w:cs="宋体" w:hint="eastAsia"/>
                <w:bCs/>
                <w:sz w:val="21"/>
                <w:szCs w:val="21"/>
                <w:lang w:eastAsia="zh-CN"/>
              </w:rPr>
              <w:t>支付违约金，并且给</w:t>
            </w:r>
            <w:r>
              <w:rPr>
                <w:rFonts w:ascii="宋体" w:eastAsia="宋体" w:hAnsi="宋体" w:cs="宋体" w:hint="eastAsia"/>
                <w:bCs/>
                <w:sz w:val="21"/>
                <w:szCs w:val="21"/>
                <w:lang w:eastAsia="zh-CN"/>
              </w:rPr>
              <w:t>采购人</w:t>
            </w:r>
            <w:r>
              <w:rPr>
                <w:rFonts w:ascii="宋体" w:eastAsia="宋体" w:hAnsi="宋体" w:cs="宋体" w:hint="eastAsia"/>
                <w:bCs/>
                <w:sz w:val="21"/>
                <w:szCs w:val="21"/>
                <w:lang w:eastAsia="zh-CN"/>
              </w:rPr>
              <w:t>造成的经济损失有</w:t>
            </w:r>
            <w:r>
              <w:rPr>
                <w:rFonts w:ascii="宋体" w:eastAsia="宋体" w:hAnsi="宋体" w:cs="宋体" w:hint="eastAsia"/>
                <w:bCs/>
                <w:sz w:val="21"/>
                <w:szCs w:val="21"/>
                <w:lang w:eastAsia="zh-CN"/>
              </w:rPr>
              <w:t>中标供应商</w:t>
            </w:r>
            <w:r>
              <w:rPr>
                <w:rFonts w:ascii="宋体" w:eastAsia="宋体" w:hAnsi="宋体" w:cs="宋体" w:hint="eastAsia"/>
                <w:bCs/>
                <w:sz w:val="21"/>
                <w:szCs w:val="21"/>
                <w:lang w:eastAsia="zh-CN"/>
              </w:rPr>
              <w:t>承担赔偿责任。</w:t>
            </w:r>
          </w:p>
          <w:p>
            <w:pPr>
              <w:widowControl w:val="0"/>
              <w:spacing w:line="360" w:lineRule="auto"/>
              <w:jc w:val="both"/>
              <w:rPr>
                <w:rFonts w:ascii="Calibri" w:eastAsia="宋体" w:hAnsi="Calibri" w:hint="eastAsia"/>
                <w:b/>
                <w:bCs/>
                <w:kern w:val="2"/>
                <w:szCs w:val="22"/>
                <w:lang w:eastAsia="zh-CN"/>
              </w:rPr>
            </w:pPr>
            <w:r>
              <w:rPr>
                <w:rFonts w:ascii="宋体" w:eastAsia="宋体" w:hAnsi="宋体" w:cs="宋体" w:hint="eastAsia"/>
                <w:b/>
                <w:bCs/>
                <w:sz w:val="21"/>
                <w:szCs w:val="21"/>
                <w:lang w:eastAsia="zh-CN"/>
              </w:rPr>
              <w:t>证明文件：</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要求提供承诺（格式自定）作为得分依据，未提供承诺或承诺内容不满足要求不得分。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592" w:type="dxa"/>
            <w:vMerge/>
            <w:tcBorders>
              <w:left w:val="single" w:sz="8" w:space="0" w:color="000000"/>
              <w:right w:val="single" w:sz="8" w:space="0" w:color="000000"/>
            </w:tcBorders>
            <w:shd w:val="clear" w:color="auto" w:fill="FFFFFF"/>
            <w:vAlign w:val="center"/>
          </w:tcPr>
          <w:p>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sz w:val="21"/>
                <w:szCs w:val="21"/>
                <w:lang w:eastAsia="zh-CN" w:bidi="ar"/>
              </w:rPr>
            </w:pPr>
            <w:r>
              <w:rPr>
                <w:rFonts w:ascii="宋体" w:eastAsia="宋体" w:hAnsi="宋体" w:cs="宋体" w:hint="eastAsia"/>
                <w:sz w:val="21"/>
                <w:szCs w:val="21"/>
              </w:rPr>
              <w:t>诚信</w:t>
            </w:r>
            <w:r>
              <w:rPr>
                <w:rFonts w:ascii="宋体" w:eastAsia="宋体" w:hAnsi="宋体" w:cs="宋体" w:hint="eastAsia"/>
                <w:sz w:val="21"/>
                <w:szCs w:val="21"/>
                <w:lang w:eastAsia="zh-CN"/>
              </w:rPr>
              <w:t>情况</w:t>
            </w:r>
          </w:p>
        </w:tc>
        <w:tc>
          <w:tcPr>
            <w:tcW w:w="955"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52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spacing w:before="25" w:after="25"/>
        <w:jc w:val="left"/>
        <w:rPr>
          <w:rFonts w:ascii="Calibri" w:hAnsi="Calibri"/>
          <w:spacing w:val="10"/>
          <w:szCs w:val="22"/>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0"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0"/>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tabs>
          <w:tab w:val="left" w:pos="2790"/>
        </w:tabs>
        <w:snapToGrid w:val="0"/>
        <w:jc w:val="left"/>
        <w:rPr>
          <w:rFonts w:ascii="Calibri" w:eastAsia="宋体" w:hAnsi="Calibri"/>
          <w:kern w:val="2"/>
          <w:lang w:eastAsia="zh-CN"/>
        </w:rPr>
      </w:pPr>
      <w:r>
        <w:rPr>
          <w:rFonts w:ascii="Calibri" w:eastAsia="宋体" w:hAnsi="Calibri" w:cstheme="minorBidi"/>
          <w:kern w:val="2"/>
          <w:sz w:val="21"/>
          <w:szCs w:val="22"/>
          <w:lang w:eastAsia="zh-CN"/>
        </w:rPr>
        <w:br w:type="page"/>
      </w: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val="0"/>
        <w:spacing w:line="360" w:lineRule="auto"/>
        <w:jc w:val="both"/>
        <w:rPr>
          <w:rFonts w:ascii="Calibri" w:eastAsia="宋体" w:hAnsi="Calibri"/>
          <w:b/>
          <w:bCs/>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6、不存在《深圳市财政局政府采购供应商信用信息管理办法》（深财规〔2023〕3号）列明的严重违法失信行为（由供应商在《政府采购投标及履约承诺函》中作出声明）。</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7、为采购项目提供整体设计、规范编制或者项目管理、监理、检测等服务的供应商，不得再参加该采购项目同一合同项下的其他采购活动。（由供应商在《政府采购投标及履约承诺函》中作出承诺）。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8、单位负责人为同一人或者存在直接控股、管理关系的不同供应商，不得参加同一合同项下的政府采购活动。（由供应商在《政府采购投标及履约承诺函》中作出承诺）。</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9、本项目不属于专门面向中小企业采购的项目。</w:t>
      </w:r>
    </w:p>
    <w:p>
      <w:pPr>
        <w:widowControl w:val="0"/>
        <w:spacing w:after="60" w:afterLines="25" w:line="360" w:lineRule="auto"/>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10、本项目不接受联合体投标，不允许转包、分包。（由供应商在《政府采购投标及履约承诺函》中作出承诺）。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1" w:name="_Hlk71926094"/>
      <w:r>
        <w:rPr>
          <w:rFonts w:ascii="宋体" w:eastAsia="宋体" w:hAnsi="宋体" w:hint="eastAsia"/>
          <w:b/>
          <w:bCs/>
          <w:sz w:val="28"/>
          <w:szCs w:val="28"/>
          <w:lang w:eastAsia="zh-CN"/>
        </w:rPr>
        <w:t>对通用条款的补充内容及其他关键信息</w:t>
      </w:r>
      <w:bookmarkEnd w:id="1"/>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2" w:name="_Toc73517639"/>
      <w:bookmarkStart w:id="3" w:name="_Toc73521547"/>
      <w:bookmarkStart w:id="4" w:name="_Toc101074876"/>
      <w:bookmarkStart w:id="5" w:name="_Toc60631620"/>
      <w:bookmarkStart w:id="6" w:name="_Toc100052364"/>
      <w:bookmarkStart w:id="7" w:name="_Toc60560625"/>
      <w:bookmarkStart w:id="8" w:name="_Toc73521635"/>
      <w:bookmarkStart w:id="9" w:name="_Toc7351811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0" w:name="_Hlk71664860"/>
            <w:r>
              <w:rPr>
                <w:rFonts w:ascii="宋体" w:eastAsia="宋体" w:hAnsi="宋体" w:cstheme="minorBidi" w:hint="eastAsia"/>
                <w:kern w:val="2"/>
                <w:sz w:val="21"/>
                <w:szCs w:val="21"/>
                <w:lang w:eastAsia="zh-CN"/>
              </w:rPr>
              <w:t>样品、现场演示、方案讲解</w:t>
            </w:r>
            <w:bookmarkEnd w:id="10"/>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2"/>
      <w:bookmarkEnd w:id="3"/>
      <w:bookmarkEnd w:id="4"/>
      <w:bookmarkEnd w:id="5"/>
      <w:bookmarkEnd w:id="6"/>
      <w:bookmarkEnd w:id="7"/>
      <w:bookmarkEnd w:id="8"/>
      <w:bookmarkEnd w:id="9"/>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w:t>
      </w:r>
      <w:r>
        <w:rPr>
          <w:rFonts w:ascii="宋体" w:eastAsia="宋体" w:hAnsi="宋体" w:cs="宋体" w:hint="eastAsia"/>
          <w:sz w:val="21"/>
          <w:szCs w:val="21"/>
          <w:lang w:eastAsia="zh-CN"/>
        </w:rPr>
        <w:t>非专门面向中小企业采购的项目，应执行价格扣除比例：供应商</w:t>
      </w:r>
      <w:r>
        <w:rPr>
          <w:rFonts w:ascii="宋体" w:eastAsia="宋体" w:hAnsi="宋体" w:cs="宋体" w:hint="eastAsia"/>
          <w:sz w:val="21"/>
          <w:szCs w:val="21"/>
        </w:rPr>
        <w:t>提供的服务全部由优惠主体承接，则对其投标总价给予</w:t>
      </w:r>
      <w:r>
        <w:rPr>
          <w:rFonts w:ascii="宋体" w:eastAsia="宋体" w:hAnsi="宋体" w:cs="宋体" w:hint="eastAsia"/>
          <w:color w:val="FF0000"/>
          <w:sz w:val="21"/>
          <w:szCs w:val="21"/>
          <w:u w:val="single"/>
        </w:rPr>
        <w:t xml:space="preserve"> </w:t>
      </w:r>
      <w:r>
        <w:rPr>
          <w:rFonts w:ascii="宋体" w:eastAsia="宋体" w:hAnsi="宋体" w:cs="宋体" w:hint="eastAsia"/>
          <w:color w:val="FF0000"/>
          <w:sz w:val="21"/>
          <w:szCs w:val="21"/>
          <w:u w:val="single"/>
          <w:lang w:eastAsia="zh-CN"/>
        </w:rPr>
        <w:t>10</w:t>
      </w:r>
      <w:r>
        <w:rPr>
          <w:rFonts w:ascii="宋体" w:eastAsia="宋体" w:hAnsi="宋体" w:cs="宋体" w:hint="eastAsia"/>
          <w:color w:val="FF0000"/>
          <w:sz w:val="21"/>
          <w:szCs w:val="21"/>
          <w:u w:val="single"/>
        </w:rPr>
        <w:t xml:space="preserve"> %</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的扣除，用扣除后的价格参与评审。满足多项优惠政策的企业，不重复享受多项价格扣除政策。</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numPr>
          <w:ilvl w:val="0"/>
          <w:numId w:val="3"/>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w:t>
      </w:r>
      <w:r>
        <w:rPr>
          <w:rFonts w:ascii="宋体" w:eastAsia="宋体" w:hAnsi="宋体" w:cs="宋体" w:hint="eastAsia"/>
          <w:sz w:val="21"/>
          <w:szCs w:val="21"/>
          <w:lang w:eastAsia="zh-CN"/>
        </w:rPr>
        <w:t>服务需求</w:t>
      </w:r>
      <w:r>
        <w:rPr>
          <w:rFonts w:ascii="宋体" w:eastAsia="宋体" w:hAnsi="宋体" w:cs="宋体" w:hint="eastAsia"/>
          <w:sz w:val="21"/>
          <w:szCs w:val="21"/>
        </w:rPr>
        <w:t>）对应的中小企业划分标准所属行业为</w:t>
      </w:r>
      <w:r>
        <w:rPr>
          <w:rFonts w:ascii="宋体" w:eastAsia="宋体" w:hAnsi="宋体" w:cs="宋体" w:hint="eastAsia"/>
          <w:b/>
          <w:bCs/>
          <w:color w:val="FF0000"/>
          <w:sz w:val="21"/>
          <w:szCs w:val="21"/>
          <w:u w:val="single"/>
        </w:rPr>
        <w:t>其他未列明行业。</w:t>
      </w:r>
    </w:p>
    <w:p>
      <w:pPr>
        <w:keepNext w:val="0"/>
        <w:keepLines w:val="0"/>
        <w:pageBreakBefore w:val="0"/>
        <w:widowControl/>
        <w:numPr>
          <w:ilvl w:val="0"/>
          <w:numId w:val="3"/>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w:t>
      </w:r>
      <w:r>
        <w:rPr>
          <w:rFonts w:ascii="宋体" w:eastAsia="宋体" w:hAnsi="宋体" w:cs="宋体" w:hint="eastAsia"/>
          <w:sz w:val="21"/>
          <w:szCs w:val="21"/>
          <w:lang w:eastAsia="zh-CN"/>
        </w:rPr>
        <w:t>四</w:t>
      </w:r>
      <w:r>
        <w:rPr>
          <w:rFonts w:ascii="宋体" w:eastAsia="宋体" w:hAnsi="宋体" w:cs="宋体" w:hint="eastAsia"/>
          <w:sz w:val="21"/>
          <w:szCs w:val="21"/>
        </w:rPr>
        <w:t>章“投标文件组成要求及格式”中“</w:t>
      </w:r>
      <w:r>
        <w:rPr>
          <w:rFonts w:ascii="宋体" w:eastAsia="宋体" w:hAnsi="宋体" w:cs="宋体" w:hint="eastAsia"/>
          <w:sz w:val="21"/>
          <w:szCs w:val="21"/>
          <w:lang w:eastAsia="zh-CN"/>
        </w:rPr>
        <w:t>四、投标人情况及资格证明文件</w:t>
      </w:r>
      <w:r>
        <w:rPr>
          <w:rFonts w:ascii="宋体" w:eastAsia="宋体" w:hAnsi="宋体" w:cs="宋体" w:hint="eastAsia"/>
          <w:sz w:val="21"/>
          <w:szCs w:val="21"/>
        </w:rPr>
        <w:t>”章节提供的格式）。</w:t>
      </w:r>
    </w:p>
    <w:p>
      <w:pPr>
        <w:keepNext w:val="0"/>
        <w:keepLines w:val="0"/>
        <w:pageBreakBefore w:val="0"/>
        <w:widowControl/>
        <w:numPr>
          <w:ilvl w:val="0"/>
          <w:numId w:val="3"/>
        </w:numPr>
        <w:kinsoku/>
        <w:wordWrap/>
        <w:overflowPunct/>
        <w:topLinePunct w:val="0"/>
        <w:autoSpaceDE/>
        <w:autoSpaceDN/>
        <w:bidi w:val="0"/>
        <w:adjustRightInd/>
        <w:snapToGrid/>
        <w:spacing w:line="300" w:lineRule="auto"/>
        <w:ind w:left="0" w:firstLine="420" w:leftChars="0" w:firstLineChars="200"/>
        <w:textAlignment w:val="auto"/>
        <w:rPr>
          <w:rFonts w:ascii="仿宋" w:eastAsia="仿宋" w:hAnsi="仿宋"/>
          <w:kern w:val="2"/>
          <w:sz w:val="28"/>
          <w:szCs w:val="28"/>
          <w:lang w:eastAsia="zh-CN"/>
        </w:rPr>
      </w:pP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根据深圳市财政委员会关于规范深圳市社会采购代理机构管理有关事项的补充通知》（深财购〔2018〕27号）文件，招标代理服务费以中标金额为基数、按差额定率累进法计算，并在此基础上下浮</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r>
    </w:tbl>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color w:val="FF0000"/>
          <w:kern w:val="2"/>
          <w:sz w:val="32"/>
          <w:szCs w:val="32"/>
          <w:lang w:eastAsia="zh-CN"/>
        </w:rPr>
        <w:t>★</w:t>
      </w:r>
      <w:r>
        <w:rPr>
          <w:rFonts w:ascii="宋体" w:eastAsia="宋体" w:hAnsi="宋体" w:cs="宋体" w:hint="eastAsia"/>
          <w:b/>
          <w:bCs/>
          <w:color w:val="FF0000"/>
          <w:sz w:val="28"/>
          <w:szCs w:val="28"/>
          <w:lang w:eastAsia="zh-CN"/>
        </w:rPr>
        <w:t>第三章 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p>
      <w:pPr>
        <w:spacing w:line="360" w:lineRule="auto"/>
        <w:rPr>
          <w:rFonts w:ascii="宋体" w:eastAsia="宋体" w:hAnsi="宋体" w:cs="宋体" w:hint="eastAsia"/>
          <w:b/>
          <w:bCs/>
          <w:spacing w:val="4"/>
          <w:sz w:val="21"/>
          <w:szCs w:val="21"/>
          <w:lang w:bidi="ar"/>
        </w:rPr>
      </w:pPr>
      <w:bookmarkStart w:id="11" w:name="_Toc7492"/>
      <w:bookmarkStart w:id="12" w:name="_Toc5663"/>
      <w:bookmarkStart w:id="13" w:name="_Toc1083"/>
      <w:bookmarkStart w:id="14" w:name="_Toc20578"/>
      <w:r>
        <w:rPr>
          <w:rFonts w:ascii="宋体" w:eastAsia="宋体" w:hAnsi="宋体" w:cs="宋体" w:hint="eastAsia"/>
          <w:b/>
          <w:bCs/>
          <w:spacing w:val="4"/>
          <w:sz w:val="21"/>
          <w:szCs w:val="21"/>
          <w:lang w:eastAsia="zh-CN" w:bidi="ar"/>
        </w:rPr>
        <w:t>1、</w:t>
      </w:r>
      <w:r>
        <w:rPr>
          <w:rFonts w:ascii="宋体" w:eastAsia="宋体" w:hAnsi="宋体" w:cs="宋体" w:hint="eastAsia"/>
          <w:b/>
          <w:bCs/>
          <w:spacing w:val="4"/>
          <w:sz w:val="21"/>
          <w:szCs w:val="21"/>
          <w:lang w:bidi="ar"/>
        </w:rPr>
        <w:t>项目清单</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6"/>
        <w:gridCol w:w="1575"/>
        <w:gridCol w:w="594"/>
        <w:gridCol w:w="757"/>
        <w:gridCol w:w="1397"/>
        <w:gridCol w:w="2866"/>
        <w:gridCol w:w="94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6" w:type="dxa"/>
            <w:noWrap w:val="0"/>
            <w:vAlign w:val="center"/>
          </w:tcPr>
          <w:p>
            <w:pPr>
              <w:spacing w:before="25" w:after="25" w:line="360" w:lineRule="auto"/>
              <w:jc w:val="center"/>
              <w:rPr>
                <w:b/>
                <w:bCs/>
                <w:spacing w:val="10"/>
                <w:sz w:val="21"/>
                <w:szCs w:val="21"/>
                <w:lang w:eastAsia="zh-CN"/>
              </w:rPr>
            </w:pPr>
            <w:r>
              <w:rPr>
                <w:b/>
                <w:bCs/>
                <w:spacing w:val="10"/>
                <w:sz w:val="21"/>
                <w:szCs w:val="21"/>
                <w:lang w:eastAsia="zh-CN"/>
              </w:rPr>
              <w:t>序号</w:t>
            </w:r>
          </w:p>
        </w:tc>
        <w:tc>
          <w:tcPr>
            <w:tcW w:w="1711" w:type="dxa"/>
            <w:noWrap w:val="0"/>
            <w:vAlign w:val="center"/>
          </w:tcPr>
          <w:p>
            <w:pPr>
              <w:spacing w:before="25" w:after="25" w:line="360" w:lineRule="auto"/>
              <w:jc w:val="center"/>
              <w:rPr>
                <w:b/>
                <w:bCs/>
                <w:spacing w:val="10"/>
                <w:sz w:val="21"/>
                <w:szCs w:val="21"/>
                <w:lang w:eastAsia="zh-CN"/>
              </w:rPr>
            </w:pPr>
            <w:r>
              <w:rPr>
                <w:rFonts w:ascii="宋体" w:hAnsi="宋体" w:cs="宋体" w:hint="eastAsia"/>
                <w:b/>
                <w:bCs/>
                <w:spacing w:val="10"/>
                <w:kern w:val="2"/>
                <w:sz w:val="21"/>
                <w:szCs w:val="21"/>
                <w:lang w:eastAsia="zh-CN"/>
              </w:rPr>
              <w:t>采购项目名称</w:t>
            </w:r>
          </w:p>
        </w:tc>
        <w:tc>
          <w:tcPr>
            <w:tcW w:w="630" w:type="dxa"/>
            <w:noWrap w:val="0"/>
            <w:vAlign w:val="center"/>
          </w:tcPr>
          <w:p>
            <w:pPr>
              <w:spacing w:before="25" w:after="25" w:line="360" w:lineRule="auto"/>
              <w:jc w:val="center"/>
              <w:rPr>
                <w:b/>
                <w:bCs/>
                <w:spacing w:val="10"/>
                <w:sz w:val="21"/>
                <w:szCs w:val="21"/>
                <w:lang w:eastAsia="zh-CN"/>
              </w:rPr>
            </w:pPr>
            <w:r>
              <w:rPr>
                <w:b/>
                <w:bCs/>
                <w:spacing w:val="10"/>
                <w:sz w:val="21"/>
                <w:szCs w:val="21"/>
                <w:lang w:eastAsia="zh-CN"/>
              </w:rPr>
              <w:t>数量</w:t>
            </w:r>
          </w:p>
        </w:tc>
        <w:tc>
          <w:tcPr>
            <w:tcW w:w="810" w:type="dxa"/>
            <w:noWrap w:val="0"/>
            <w:vAlign w:val="center"/>
          </w:tcPr>
          <w:p>
            <w:pPr>
              <w:spacing w:before="25" w:after="25" w:line="360" w:lineRule="auto"/>
              <w:jc w:val="center"/>
              <w:rPr>
                <w:b/>
                <w:bCs/>
                <w:spacing w:val="10"/>
                <w:sz w:val="21"/>
                <w:szCs w:val="21"/>
                <w:lang w:eastAsia="zh-CN"/>
              </w:rPr>
            </w:pPr>
            <w:r>
              <w:rPr>
                <w:rFonts w:hint="eastAsia"/>
                <w:b/>
                <w:bCs/>
                <w:spacing w:val="10"/>
                <w:sz w:val="21"/>
                <w:szCs w:val="21"/>
                <w:lang w:eastAsia="zh-CN"/>
              </w:rPr>
              <w:t>单位</w:t>
            </w:r>
          </w:p>
        </w:tc>
        <w:tc>
          <w:tcPr>
            <w:tcW w:w="1515" w:type="dxa"/>
            <w:noWrap w:val="0"/>
            <w:vAlign w:val="center"/>
          </w:tcPr>
          <w:p>
            <w:pPr>
              <w:spacing w:before="25" w:after="25" w:line="360" w:lineRule="auto"/>
              <w:jc w:val="center"/>
              <w:rPr>
                <w:b/>
                <w:bCs/>
                <w:spacing w:val="10"/>
                <w:sz w:val="21"/>
                <w:szCs w:val="21"/>
                <w:lang w:eastAsia="zh-CN"/>
              </w:rPr>
            </w:pPr>
            <w:r>
              <w:rPr>
                <w:b/>
                <w:bCs/>
                <w:spacing w:val="10"/>
                <w:sz w:val="21"/>
                <w:szCs w:val="21"/>
                <w:lang w:eastAsia="zh-CN"/>
              </w:rPr>
              <w:t>预算限额（元）</w:t>
            </w:r>
          </w:p>
        </w:tc>
        <w:tc>
          <w:tcPr>
            <w:tcW w:w="3132" w:type="dxa"/>
            <w:noWrap w:val="0"/>
            <w:vAlign w:val="center"/>
          </w:tcPr>
          <w:p>
            <w:pPr>
              <w:spacing w:before="25" w:after="25" w:line="360" w:lineRule="auto"/>
              <w:jc w:val="center"/>
              <w:rPr>
                <w:b/>
                <w:bCs/>
                <w:spacing w:val="10"/>
                <w:sz w:val="21"/>
                <w:szCs w:val="21"/>
                <w:lang w:eastAsia="zh-CN"/>
              </w:rPr>
            </w:pPr>
            <w:r>
              <w:rPr>
                <w:b/>
                <w:bCs/>
                <w:spacing w:val="10"/>
                <w:sz w:val="21"/>
                <w:szCs w:val="21"/>
                <w:lang w:eastAsia="zh-CN"/>
              </w:rPr>
              <w:t>备注</w:t>
            </w:r>
          </w:p>
        </w:tc>
        <w:tc>
          <w:tcPr>
            <w:tcW w:w="1012" w:type="dxa"/>
            <w:noWrap w:val="0"/>
            <w:vAlign w:val="center"/>
          </w:tcPr>
          <w:p>
            <w:pPr>
              <w:spacing w:before="25" w:after="25" w:line="360" w:lineRule="auto"/>
              <w:jc w:val="center"/>
              <w:rPr>
                <w:b/>
                <w:bCs/>
                <w:spacing w:val="10"/>
                <w:sz w:val="21"/>
                <w:szCs w:val="21"/>
                <w:lang w:eastAsia="zh-CN"/>
              </w:rPr>
            </w:pPr>
            <w:r>
              <w:rPr>
                <w:rFonts w:hint="eastAsia"/>
                <w:b/>
                <w:bCs/>
                <w:spacing w:val="10"/>
                <w:sz w:val="21"/>
                <w:szCs w:val="21"/>
                <w:lang w:eastAsia="zh-CN"/>
              </w:rPr>
              <w:t>所属行业</w:t>
            </w:r>
          </w:p>
        </w:tc>
      </w:tr>
      <w:tr>
        <w:tblPrEx>
          <w:tblW w:w="5000" w:type="pct"/>
          <w:jc w:val="center"/>
          <w:tblLayout w:type="fixed"/>
          <w:tblCellMar>
            <w:top w:w="0" w:type="dxa"/>
            <w:left w:w="108" w:type="dxa"/>
            <w:bottom w:w="0" w:type="dxa"/>
            <w:right w:w="108" w:type="dxa"/>
          </w:tblCellMar>
        </w:tblPrEx>
        <w:trPr>
          <w:jc w:val="center"/>
        </w:trPr>
        <w:tc>
          <w:tcPr>
            <w:tcW w:w="776" w:type="dxa"/>
            <w:noWrap w:val="0"/>
            <w:vAlign w:val="center"/>
          </w:tcPr>
          <w:p>
            <w:pPr>
              <w:spacing w:before="25" w:after="25" w:line="360" w:lineRule="auto"/>
              <w:jc w:val="center"/>
              <w:rPr>
                <w:spacing w:val="10"/>
                <w:sz w:val="21"/>
                <w:szCs w:val="21"/>
                <w:lang w:eastAsia="zh-CN"/>
              </w:rPr>
            </w:pPr>
            <w:r>
              <w:rPr>
                <w:spacing w:val="10"/>
                <w:sz w:val="21"/>
                <w:szCs w:val="21"/>
                <w:lang w:eastAsia="zh-CN"/>
              </w:rPr>
              <w:t>1</w:t>
            </w:r>
          </w:p>
        </w:tc>
        <w:tc>
          <w:tcPr>
            <w:tcW w:w="1711" w:type="dxa"/>
            <w:noWrap w:val="0"/>
            <w:vAlign w:val="center"/>
          </w:tcPr>
          <w:p>
            <w:pPr>
              <w:spacing w:before="25" w:after="25" w:line="360" w:lineRule="auto"/>
              <w:jc w:val="center"/>
              <w:rPr>
                <w:spacing w:val="10"/>
                <w:sz w:val="21"/>
                <w:szCs w:val="21"/>
              </w:rPr>
            </w:pPr>
            <w:r>
              <w:rPr>
                <w:rFonts w:hint="eastAsia"/>
                <w:bCs/>
                <w:spacing w:val="10"/>
                <w:sz w:val="21"/>
                <w:szCs w:val="21"/>
                <w:lang w:eastAsia="zh-CN"/>
              </w:rPr>
              <w:t>2025年度</w:t>
            </w:r>
            <w:r>
              <w:rPr>
                <w:bCs/>
                <w:spacing w:val="10"/>
                <w:sz w:val="21"/>
                <w:szCs w:val="21"/>
                <w:lang w:eastAsia="zh-CN"/>
              </w:rPr>
              <w:t>重点设备保养</w:t>
            </w:r>
            <w:r>
              <w:rPr>
                <w:bCs/>
                <w:spacing w:val="10"/>
                <w:sz w:val="21"/>
                <w:szCs w:val="21"/>
                <w:lang w:eastAsia="zh-CN"/>
              </w:rPr>
              <w:t>服务</w:t>
            </w:r>
          </w:p>
        </w:tc>
        <w:tc>
          <w:tcPr>
            <w:tcW w:w="630" w:type="dxa"/>
            <w:noWrap w:val="0"/>
            <w:vAlign w:val="center"/>
          </w:tcPr>
          <w:p>
            <w:pPr>
              <w:spacing w:before="25" w:after="25" w:line="360" w:lineRule="auto"/>
              <w:jc w:val="center"/>
              <w:rPr>
                <w:spacing w:val="10"/>
                <w:sz w:val="21"/>
                <w:szCs w:val="21"/>
                <w:lang w:eastAsia="zh-CN"/>
              </w:rPr>
            </w:pPr>
            <w:r>
              <w:rPr>
                <w:spacing w:val="10"/>
                <w:sz w:val="21"/>
                <w:szCs w:val="21"/>
                <w:lang w:eastAsia="zh-CN"/>
              </w:rPr>
              <w:t>1</w:t>
            </w:r>
          </w:p>
        </w:tc>
        <w:tc>
          <w:tcPr>
            <w:tcW w:w="810" w:type="dxa"/>
            <w:noWrap w:val="0"/>
            <w:vAlign w:val="center"/>
          </w:tcPr>
          <w:p>
            <w:pPr>
              <w:spacing w:before="25" w:after="25" w:line="360" w:lineRule="auto"/>
              <w:jc w:val="center"/>
              <w:rPr>
                <w:spacing w:val="10"/>
                <w:sz w:val="21"/>
                <w:szCs w:val="21"/>
                <w:lang w:eastAsia="zh-CN"/>
              </w:rPr>
            </w:pPr>
            <w:r>
              <w:rPr>
                <w:rFonts w:hint="eastAsia"/>
                <w:spacing w:val="10"/>
                <w:sz w:val="21"/>
                <w:szCs w:val="21"/>
                <w:lang w:eastAsia="zh-CN"/>
              </w:rPr>
              <w:t>项</w:t>
            </w:r>
          </w:p>
        </w:tc>
        <w:tc>
          <w:tcPr>
            <w:tcW w:w="1515" w:type="dxa"/>
            <w:noWrap w:val="0"/>
            <w:vAlign w:val="center"/>
          </w:tcPr>
          <w:p>
            <w:pPr>
              <w:spacing w:before="25" w:after="25" w:line="360" w:lineRule="auto"/>
              <w:jc w:val="center"/>
              <w:rPr>
                <w:spacing w:val="10"/>
                <w:sz w:val="21"/>
                <w:szCs w:val="21"/>
                <w:lang w:eastAsia="zh-CN"/>
              </w:rPr>
            </w:pPr>
            <w:r>
              <w:rPr>
                <w:rFonts w:hint="eastAsia"/>
                <w:spacing w:val="10"/>
                <w:sz w:val="21"/>
                <w:szCs w:val="21"/>
                <w:lang w:eastAsia="zh-CN"/>
              </w:rPr>
              <w:t>432,117</w:t>
            </w:r>
            <w:r>
              <w:rPr>
                <w:spacing w:val="10"/>
                <w:sz w:val="21"/>
                <w:szCs w:val="21"/>
                <w:lang w:eastAsia="zh-CN"/>
              </w:rPr>
              <w:t>.00</w:t>
            </w:r>
          </w:p>
        </w:tc>
        <w:tc>
          <w:tcPr>
            <w:tcW w:w="313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firstLine="0"/>
              <w:textAlignment w:val="auto"/>
              <w:rPr>
                <w:rFonts w:hint="eastAsia"/>
                <w:sz w:val="21"/>
                <w:szCs w:val="21"/>
                <w:lang w:eastAsia="zh-CN"/>
              </w:rPr>
            </w:pPr>
            <w:r>
              <w:rPr>
                <w:rFonts w:hint="eastAsia"/>
                <w:sz w:val="21"/>
                <w:szCs w:val="21"/>
                <w:lang w:eastAsia="zh-CN"/>
              </w:rPr>
              <w:t>本次投标报价形式为</w:t>
            </w:r>
            <w:r>
              <w:rPr>
                <w:rFonts w:hint="eastAsia"/>
                <w:b/>
                <w:bCs/>
                <w:sz w:val="22"/>
                <w:szCs w:val="21"/>
                <w:lang w:eastAsia="zh-CN"/>
              </w:rPr>
              <w:t>年服务费用预算单价</w:t>
            </w:r>
            <w:r>
              <w:rPr>
                <w:rFonts w:hint="eastAsia"/>
                <w:b/>
                <w:bCs/>
                <w:color w:val="FF0000"/>
                <w:sz w:val="21"/>
                <w:szCs w:val="21"/>
                <w:lang w:eastAsia="zh-CN"/>
              </w:rPr>
              <w:t>折扣率</w:t>
            </w:r>
            <w:r>
              <w:rPr>
                <w:rFonts w:hint="eastAsia"/>
                <w:b/>
                <w:bCs/>
                <w:sz w:val="21"/>
                <w:szCs w:val="21"/>
                <w:lang w:eastAsia="zh-CN"/>
              </w:rPr>
              <w:t>报价，</w:t>
            </w:r>
            <w:r>
              <w:rPr>
                <w:rFonts w:ascii="宋体" w:hAnsi="宋体" w:cs="宋体" w:hint="eastAsia"/>
                <w:spacing w:val="4"/>
                <w:sz w:val="21"/>
                <w:szCs w:val="21"/>
                <w:lang w:eastAsia="zh-CN"/>
              </w:rPr>
              <w:t>每季度按执行的服务台数结算服务费。</w:t>
            </w:r>
          </w:p>
        </w:tc>
        <w:tc>
          <w:tcPr>
            <w:tcW w:w="101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firstLine="0"/>
              <w:jc w:val="center"/>
              <w:textAlignment w:val="auto"/>
              <w:rPr>
                <w:rFonts w:hint="eastAsia"/>
                <w:sz w:val="21"/>
                <w:szCs w:val="21"/>
                <w:lang w:eastAsia="zh-CN"/>
              </w:rPr>
            </w:pPr>
            <w:r>
              <w:rPr>
                <w:rFonts w:hint="eastAsia"/>
                <w:b/>
                <w:bCs/>
                <w:color w:val="FF0000"/>
                <w:sz w:val="21"/>
                <w:szCs w:val="21"/>
                <w:lang w:eastAsia="zh-CN"/>
              </w:rPr>
              <w:t>其他未列明行业</w:t>
            </w:r>
          </w:p>
        </w:tc>
      </w:tr>
    </w:tbl>
    <w:p>
      <w:pPr>
        <w:spacing w:line="360" w:lineRule="auto"/>
        <w:rPr>
          <w:rFonts w:ascii="宋体" w:eastAsia="宋体" w:hAnsi="宋体" w:cs="宋体" w:hint="eastAsia"/>
          <w:b/>
          <w:bCs/>
          <w:spacing w:val="4"/>
          <w:sz w:val="21"/>
          <w:szCs w:val="21"/>
          <w:lang w:eastAsia="zh-CN" w:bidi="ar"/>
        </w:rPr>
      </w:pPr>
    </w:p>
    <w:p>
      <w:pPr>
        <w:spacing w:line="360" w:lineRule="auto"/>
        <w:rPr>
          <w:rFonts w:ascii="宋体" w:eastAsia="宋体" w:hAnsi="宋体" w:cs="宋体" w:hint="eastAsia"/>
          <w:b/>
          <w:bCs/>
          <w:spacing w:val="4"/>
          <w:sz w:val="21"/>
          <w:szCs w:val="21"/>
          <w:lang w:bidi="ar"/>
        </w:rPr>
      </w:pPr>
      <w:r>
        <w:rPr>
          <w:rFonts w:ascii="宋体" w:eastAsia="宋体" w:hAnsi="宋体" w:cs="宋体" w:hint="eastAsia"/>
          <w:b/>
          <w:bCs/>
          <w:spacing w:val="4"/>
          <w:sz w:val="21"/>
          <w:szCs w:val="21"/>
          <w:lang w:eastAsia="zh-CN" w:bidi="ar"/>
        </w:rPr>
        <w:t>2、保养设备清单及范围</w:t>
      </w:r>
      <w:r>
        <w:rPr>
          <w:rFonts w:ascii="宋体" w:eastAsia="宋体" w:hAnsi="宋体" w:cs="宋体" w:hint="eastAsia"/>
          <w:b/>
          <w:bCs/>
          <w:spacing w:val="4"/>
          <w:sz w:val="21"/>
          <w:szCs w:val="21"/>
          <w:lang w:eastAsia="zh-CN" w:bidi="ar"/>
        </w:rPr>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3"/>
        <w:gridCol w:w="966"/>
        <w:gridCol w:w="963"/>
        <w:gridCol w:w="794"/>
        <w:gridCol w:w="1347"/>
        <w:gridCol w:w="418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8"/>
          <w:jc w:val="center"/>
        </w:trPr>
        <w:tc>
          <w:tcPr>
            <w:tcW w:w="629"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序号</w:t>
            </w:r>
          </w:p>
        </w:tc>
        <w:tc>
          <w:tcPr>
            <w:tcW w:w="1016"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设备类型</w:t>
            </w:r>
          </w:p>
        </w:tc>
        <w:tc>
          <w:tcPr>
            <w:tcW w:w="1013"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设备名称</w:t>
            </w:r>
          </w:p>
        </w:tc>
        <w:tc>
          <w:tcPr>
            <w:tcW w:w="832"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数量</w:t>
            </w:r>
          </w:p>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(台/套)</w:t>
            </w:r>
          </w:p>
        </w:tc>
        <w:tc>
          <w:tcPr>
            <w:tcW w:w="1423"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年服务费用预算单价(元/台)</w:t>
            </w:r>
          </w:p>
        </w:tc>
        <w:tc>
          <w:tcPr>
            <w:tcW w:w="4454" w:type="dxa"/>
            <w:noWrap w:val="0"/>
            <w:vAlign w:val="center"/>
          </w:tcPr>
          <w:p>
            <w:pPr>
              <w:spacing w:before="25" w:after="25" w:line="360" w:lineRule="auto"/>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备注</w:t>
            </w:r>
          </w:p>
        </w:tc>
      </w:tr>
      <w:tr>
        <w:tblPrEx>
          <w:tblW w:w="5000" w:type="pct"/>
          <w:jc w:val="center"/>
          <w:tblLayout w:type="fixed"/>
          <w:tblCellMar>
            <w:top w:w="0" w:type="dxa"/>
            <w:left w:w="108" w:type="dxa"/>
            <w:bottom w:w="0" w:type="dxa"/>
            <w:right w:w="108" w:type="dxa"/>
          </w:tblCellMar>
        </w:tblPrEx>
        <w:trPr>
          <w:trHeight w:val="718"/>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w:t>
            </w:r>
          </w:p>
        </w:tc>
        <w:tc>
          <w:tcPr>
            <w:tcW w:w="1016" w:type="dxa"/>
            <w:vMerge w:val="restart"/>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急救与生命支持类设备</w:t>
            </w: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rPr>
              <w:t>除颤仪</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49</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4454" w:type="dxa"/>
            <w:noWrap w:val="0"/>
            <w:vAlign w:val="center"/>
          </w:tcPr>
          <w:p>
            <w:pPr>
              <w:spacing w:before="25" w:after="25" w:line="360" w:lineRule="auto"/>
              <w:rPr>
                <w:rFonts w:ascii="宋体" w:hAnsi="宋体" w:cs="宋体" w:hint="eastAsia"/>
                <w:spacing w:val="10"/>
                <w:sz w:val="21"/>
                <w:szCs w:val="21"/>
                <w:lang w:eastAsia="zh-CN"/>
              </w:rPr>
            </w:pPr>
            <w:r>
              <w:rPr>
                <w:rFonts w:ascii="宋体" w:hAnsi="宋体" w:cs="宋体" w:hint="eastAsia"/>
                <w:kern w:val="2"/>
                <w:sz w:val="21"/>
                <w:szCs w:val="21"/>
                <w:lang w:eastAsia="zh-CN"/>
              </w:rPr>
              <w:t>每台设备每年二级保养4次、三级保养1次，最终结算以实际服务台数为准。</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2</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rPr>
              <w:t>输液泵注射泵</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376</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57</w:t>
            </w:r>
          </w:p>
        </w:tc>
        <w:tc>
          <w:tcPr>
            <w:tcW w:w="4454" w:type="dxa"/>
            <w:noWrap w:val="0"/>
            <w:vAlign w:val="center"/>
          </w:tcPr>
          <w:p>
            <w:pPr>
              <w:spacing w:line="360" w:lineRule="auto"/>
              <w:rPr>
                <w:rFonts w:ascii="宋体" w:hAnsi="宋体" w:cs="宋体" w:hint="eastAsia"/>
                <w:sz w:val="21"/>
                <w:szCs w:val="21"/>
                <w:lang w:eastAsia="zh-CN"/>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rPr>
              <w:t>心电图机</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4454" w:type="dxa"/>
            <w:noWrap w:val="0"/>
            <w:vAlign w:val="center"/>
          </w:tcPr>
          <w:p>
            <w:pPr>
              <w:spacing w:line="360" w:lineRule="auto"/>
              <w:rPr>
                <w:rFonts w:ascii="宋体" w:hAnsi="宋体" w:cs="宋体" w:hint="eastAsia"/>
                <w:sz w:val="21"/>
                <w:szCs w:val="21"/>
                <w:lang w:eastAsia="zh-CN"/>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rPr>
              <w:t>心电监护仪</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392</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4454" w:type="dxa"/>
            <w:noWrap w:val="0"/>
            <w:vAlign w:val="center"/>
          </w:tcPr>
          <w:p>
            <w:pPr>
              <w:spacing w:line="360" w:lineRule="auto"/>
              <w:rPr>
                <w:rFonts w:ascii="宋体" w:hAnsi="宋体" w:cs="宋体" w:hint="eastAsia"/>
                <w:sz w:val="21"/>
                <w:szCs w:val="21"/>
                <w:lang w:eastAsia="zh-CN"/>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呼吸机</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760</w:t>
            </w:r>
          </w:p>
        </w:tc>
        <w:tc>
          <w:tcPr>
            <w:tcW w:w="4454" w:type="dxa"/>
            <w:noWrap w:val="0"/>
            <w:vAlign w:val="center"/>
          </w:tcPr>
          <w:p>
            <w:pPr>
              <w:spacing w:line="360" w:lineRule="auto"/>
              <w:rPr>
                <w:rFonts w:ascii="宋体" w:hAnsi="宋体" w:cs="宋体" w:hint="eastAsia"/>
                <w:sz w:val="21"/>
                <w:szCs w:val="21"/>
                <w:lang w:eastAsia="zh-CN"/>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6</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负压吸引器</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72</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572"/>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洗胃机</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90"/>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8</w:t>
            </w:r>
          </w:p>
        </w:tc>
        <w:tc>
          <w:tcPr>
            <w:tcW w:w="1016" w:type="dxa"/>
            <w:vMerge/>
            <w:noWrap w:val="0"/>
            <w:vAlign w:val="center"/>
          </w:tcPr>
          <w:p>
            <w:pPr>
              <w:spacing w:before="25" w:after="25" w:line="360" w:lineRule="auto"/>
              <w:jc w:val="center"/>
              <w:rPr>
                <w:rFonts w:ascii="宋体" w:hAnsi="宋体" w:cs="宋体" w:hint="eastAsia"/>
                <w:spacing w:val="10"/>
                <w:sz w:val="21"/>
                <w:szCs w:val="21"/>
                <w:lang w:eastAsia="zh-CN"/>
              </w:rPr>
            </w:pP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麻醉机</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36</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760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401"/>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w:t>
            </w:r>
          </w:p>
        </w:tc>
        <w:tc>
          <w:tcPr>
            <w:tcW w:w="1016"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消毒类设备</w:t>
            </w: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空气消毒机</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565</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401"/>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10</w:t>
            </w:r>
          </w:p>
        </w:tc>
        <w:tc>
          <w:tcPr>
            <w:tcW w:w="1016"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超声类设备</w:t>
            </w: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彩超</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44</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每台设备每年二级保养4次、三级保养1次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401"/>
          <w:jc w:val="center"/>
        </w:trPr>
        <w:tc>
          <w:tcPr>
            <w:tcW w:w="629"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11</w:t>
            </w:r>
          </w:p>
        </w:tc>
        <w:tc>
          <w:tcPr>
            <w:tcW w:w="1016"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其他单价50万元以上设备</w:t>
            </w:r>
          </w:p>
        </w:tc>
        <w:tc>
          <w:tcPr>
            <w:tcW w:w="101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其他单价50万元以上设备</w:t>
            </w:r>
          </w:p>
        </w:tc>
        <w:tc>
          <w:tcPr>
            <w:tcW w:w="832"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228</w:t>
            </w:r>
          </w:p>
        </w:tc>
        <w:tc>
          <w:tcPr>
            <w:tcW w:w="1423" w:type="dxa"/>
            <w:noWrap w:val="0"/>
            <w:vAlign w:val="center"/>
          </w:tcPr>
          <w:p>
            <w:pPr>
              <w:spacing w:before="25" w:after="25" w:line="360" w:lineRule="auto"/>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570</w:t>
            </w:r>
          </w:p>
        </w:tc>
        <w:tc>
          <w:tcPr>
            <w:tcW w:w="4454" w:type="dxa"/>
            <w:noWrap w:val="0"/>
            <w:vAlign w:val="center"/>
          </w:tcPr>
          <w:p>
            <w:pPr>
              <w:spacing w:line="360" w:lineRule="auto"/>
              <w:rPr>
                <w:rFonts w:ascii="宋体" w:hAnsi="宋体" w:cs="宋体" w:hint="eastAsia"/>
                <w:sz w:val="21"/>
                <w:szCs w:val="21"/>
              </w:rPr>
            </w:pPr>
            <w:r>
              <w:rPr>
                <w:rFonts w:ascii="宋体" w:hAnsi="宋体" w:cs="宋体" w:hint="eastAsia"/>
                <w:sz w:val="21"/>
                <w:szCs w:val="21"/>
              </w:rPr>
              <w:t>每台设备每年二级保养</w:t>
            </w:r>
            <w:r>
              <w:rPr>
                <w:rFonts w:ascii="宋体" w:hAnsi="宋体" w:cs="宋体" w:hint="eastAsia"/>
                <w:sz w:val="21"/>
                <w:szCs w:val="21"/>
                <w:lang w:eastAsia="zh-CN"/>
              </w:rPr>
              <w:t>4</w:t>
            </w:r>
            <w:r>
              <w:rPr>
                <w:rFonts w:ascii="宋体" w:hAnsi="宋体" w:cs="宋体" w:hint="eastAsia"/>
                <w:sz w:val="21"/>
                <w:szCs w:val="21"/>
              </w:rPr>
              <w:t>次、三级保养1次</w:t>
            </w:r>
            <w:r>
              <w:rPr>
                <w:rFonts w:ascii="宋体" w:hAnsi="宋体" w:cs="宋体" w:hint="eastAsia"/>
                <w:sz w:val="21"/>
                <w:szCs w:val="21"/>
                <w:lang w:eastAsia="zh-CN"/>
              </w:rPr>
              <w:t>，</w:t>
            </w:r>
            <w:r>
              <w:rPr>
                <w:rFonts w:ascii="宋体" w:hAnsi="宋体" w:cs="宋体" w:hint="eastAsia"/>
                <w:sz w:val="21"/>
                <w:szCs w:val="21"/>
              </w:rPr>
              <w:t>最终结算以实际服务台数为准</w:t>
            </w:r>
            <w:r>
              <w:rPr>
                <w:rFonts w:ascii="宋体" w:hAnsi="宋体" w:cs="宋体" w:hint="eastAsia"/>
                <w:sz w:val="21"/>
                <w:szCs w:val="21"/>
                <w:lang w:eastAsia="zh-CN"/>
              </w:rPr>
              <w:t>。</w:t>
            </w:r>
          </w:p>
        </w:tc>
      </w:tr>
    </w:tbl>
    <w:p>
      <w:pPr>
        <w:spacing w:line="360" w:lineRule="auto"/>
        <w:rPr>
          <w:rFonts w:ascii="宋体" w:eastAsia="宋体" w:hAnsi="宋体" w:cs="宋体" w:hint="eastAsia"/>
          <w:b/>
          <w:bCs/>
          <w:spacing w:val="4"/>
          <w:sz w:val="21"/>
          <w:szCs w:val="21"/>
          <w:lang w:eastAsia="zh-CN" w:bidi="ar"/>
        </w:rPr>
      </w:pPr>
      <w:r>
        <w:rPr>
          <w:rFonts w:ascii="宋体" w:eastAsia="宋体" w:hAnsi="宋体" w:cs="宋体" w:hint="eastAsia"/>
          <w:b/>
          <w:bCs/>
          <w:spacing w:val="4"/>
          <w:sz w:val="21"/>
          <w:szCs w:val="21"/>
          <w:lang w:eastAsia="zh-CN" w:bidi="ar"/>
        </w:rPr>
        <w:t>3、</w:t>
      </w:r>
      <w:r>
        <w:rPr>
          <w:rFonts w:ascii="宋体" w:eastAsia="宋体" w:hAnsi="宋体" w:cs="宋体" w:hint="eastAsia"/>
          <w:b/>
          <w:bCs/>
          <w:spacing w:val="4"/>
          <w:sz w:val="21"/>
          <w:szCs w:val="21"/>
          <w:lang w:eastAsia="zh-CN" w:bidi="ar"/>
        </w:rPr>
        <w:t>服务</w:t>
      </w:r>
      <w:r>
        <w:rPr>
          <w:rFonts w:ascii="宋体" w:eastAsia="宋体" w:hAnsi="宋体" w:cs="宋体" w:hint="eastAsia"/>
          <w:b/>
          <w:bCs/>
          <w:spacing w:val="4"/>
          <w:sz w:val="21"/>
          <w:szCs w:val="21"/>
          <w:lang w:bidi="ar"/>
        </w:rPr>
        <w:t>性质</w:t>
      </w:r>
      <w:bookmarkStart w:id="15" w:name="_Hlk40174157"/>
      <w:r>
        <w:rPr>
          <w:rFonts w:ascii="宋体" w:eastAsia="宋体" w:hAnsi="宋体" w:cs="宋体" w:hint="eastAsia"/>
          <w:b/>
          <w:bCs/>
          <w:spacing w:val="4"/>
          <w:sz w:val="21"/>
          <w:szCs w:val="21"/>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rPr>
          <w:rFonts w:ascii="宋体" w:eastAsia="宋体" w:hAnsi="宋体" w:cs="宋体" w:hint="eastAsia"/>
          <w:color w:val="000000"/>
          <w:sz w:val="21"/>
          <w:szCs w:val="21"/>
          <w:lang w:eastAsia="zh-CN"/>
        </w:rPr>
      </w:pPr>
      <w:r>
        <w:rPr>
          <w:rFonts w:ascii="宋体" w:eastAsia="宋体" w:hAnsi="宋体" w:cs="宋体" w:hint="eastAsia"/>
          <w:sz w:val="21"/>
          <w:szCs w:val="21"/>
        </w:rPr>
        <w:t>劳务(技术)型保修，</w:t>
      </w:r>
      <w:r>
        <w:rPr>
          <w:rFonts w:ascii="宋体" w:eastAsia="宋体" w:hAnsi="宋体" w:cs="宋体" w:hint="eastAsia"/>
          <w:color w:val="000000"/>
          <w:sz w:val="21"/>
          <w:szCs w:val="21"/>
        </w:rPr>
        <w:t>包括定期保养和故障</w:t>
      </w:r>
      <w:r>
        <w:rPr>
          <w:rFonts w:ascii="宋体" w:eastAsia="宋体" w:hAnsi="宋体" w:cs="宋体" w:hint="eastAsia"/>
          <w:color w:val="000000"/>
          <w:sz w:val="21"/>
          <w:szCs w:val="21"/>
          <w:lang w:eastAsia="zh-CN"/>
        </w:rPr>
        <w:t>维修</w:t>
      </w:r>
      <w:r>
        <w:rPr>
          <w:rFonts w:ascii="宋体" w:eastAsia="宋体" w:hAnsi="宋体" w:cs="宋体" w:hint="eastAsia"/>
          <w:color w:val="000000"/>
          <w:sz w:val="21"/>
          <w:szCs w:val="21"/>
        </w:rPr>
        <w:t>，不包括</w:t>
      </w:r>
      <w:r>
        <w:rPr>
          <w:rFonts w:ascii="宋体" w:eastAsia="宋体" w:hAnsi="宋体" w:cs="宋体" w:hint="eastAsia"/>
          <w:color w:val="000000"/>
          <w:sz w:val="21"/>
          <w:szCs w:val="21"/>
          <w:lang w:eastAsia="zh-CN"/>
        </w:rPr>
        <w:t>维修保养所需的</w:t>
      </w:r>
      <w:r>
        <w:rPr>
          <w:rFonts w:ascii="宋体" w:eastAsia="宋体" w:hAnsi="宋体" w:cs="宋体" w:hint="eastAsia"/>
          <w:color w:val="000000"/>
          <w:sz w:val="21"/>
          <w:szCs w:val="21"/>
        </w:rPr>
        <w:t>备件</w:t>
      </w:r>
      <w:bookmarkEnd w:id="15"/>
      <w:r>
        <w:rPr>
          <w:rFonts w:ascii="宋体" w:eastAsia="宋体" w:hAnsi="宋体" w:cs="宋体" w:hint="eastAsia"/>
          <w:color w:val="000000"/>
          <w:sz w:val="21"/>
          <w:szCs w:val="21"/>
          <w:lang w:eastAsia="zh-CN"/>
        </w:rPr>
        <w:t>。</w:t>
      </w:r>
    </w:p>
    <w:bookmarkEnd w:id="11"/>
    <w:bookmarkEnd w:id="12"/>
    <w:bookmarkEnd w:id="13"/>
    <w:bookmarkEnd w:id="14"/>
    <w:p>
      <w:pPr>
        <w:spacing w:before="25" w:after="25"/>
        <w:jc w:val="left"/>
        <w:rPr>
          <w:rFonts w:ascii="Calibri" w:hAnsi="Calibri" w:hint="eastAsia"/>
          <w:spacing w:val="10"/>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28"/>
          <w:szCs w:val="32"/>
          <w:lang w:eastAsia="zh-CN"/>
        </w:rPr>
      </w:pPr>
      <w:r>
        <w:rPr>
          <w:rFonts w:ascii="宋体" w:eastAsia="宋体" w:hAnsi="宋体" w:cs="宋体" w:hint="eastAsia"/>
          <w:b/>
          <w:bCs/>
          <w:kern w:val="2"/>
          <w:sz w:val="32"/>
          <w:szCs w:val="32"/>
          <w:lang w:eastAsia="zh-CN"/>
        </w:rPr>
        <w:t>二</w:t>
      </w:r>
      <w:r>
        <w:rPr>
          <w:rFonts w:ascii="宋体" w:eastAsia="宋体" w:hAnsi="宋体" w:cs="宋体" w:hint="eastAsia"/>
          <w:b/>
          <w:bCs/>
          <w:kern w:val="2"/>
          <w:sz w:val="28"/>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80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4"/>
          <w:jc w:val="center"/>
        </w:trPr>
        <w:tc>
          <w:tcPr>
            <w:tcW w:w="761"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80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95"/>
          <w:jc w:val="center"/>
        </w:trPr>
        <w:tc>
          <w:tcPr>
            <w:tcW w:w="761"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8078"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color w:val="FF0000"/>
                <w:kern w:val="2"/>
                <w:sz w:val="21"/>
                <w:szCs w:val="22"/>
                <w:lang w:eastAsia="zh-CN"/>
              </w:rPr>
              <w:t>★第三章用户需求书</w:t>
            </w:r>
            <w:r>
              <w:rPr>
                <w:rFonts w:ascii="宋体" w:eastAsia="宋体" w:hAnsi="宋体" w:cs="宋体" w:hint="eastAsia"/>
                <w:kern w:val="2"/>
                <w:sz w:val="21"/>
                <w:szCs w:val="22"/>
                <w:lang w:eastAsia="zh-CN"/>
              </w:rPr>
              <w:t>全部内容</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0"/>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三、服务需求内容表述</w:t>
      </w:r>
    </w:p>
    <w:p>
      <w:pPr>
        <w:spacing w:line="360" w:lineRule="auto"/>
        <w:rPr>
          <w:rFonts w:ascii="宋体" w:eastAsia="宋体" w:hAnsi="宋体" w:cs="宋体" w:hint="eastAsia"/>
          <w:b/>
          <w:spacing w:val="4"/>
          <w:sz w:val="21"/>
          <w:szCs w:val="21"/>
          <w:lang w:eastAsia="zh-CN" w:bidi="ar"/>
        </w:rPr>
      </w:pPr>
      <w:bookmarkStart w:id="16" w:name="_Toc22502"/>
      <w:bookmarkStart w:id="17" w:name="_Toc10712"/>
      <w:bookmarkStart w:id="18" w:name="_Toc20475"/>
      <w:bookmarkStart w:id="19" w:name="_Toc29577"/>
      <w:r>
        <w:rPr>
          <w:rFonts w:ascii="宋体" w:eastAsia="宋体" w:hAnsi="宋体" w:cs="宋体" w:hint="eastAsia"/>
          <w:b/>
          <w:spacing w:val="4"/>
          <w:sz w:val="21"/>
          <w:szCs w:val="21"/>
          <w:lang w:eastAsia="zh-CN" w:bidi="ar"/>
        </w:rPr>
        <w:t>（一）</w:t>
      </w:r>
      <w:r>
        <w:rPr>
          <w:rFonts w:ascii="宋体" w:eastAsia="宋体" w:hAnsi="宋体" w:cs="宋体" w:hint="eastAsia"/>
          <w:b/>
          <w:spacing w:val="4"/>
          <w:sz w:val="21"/>
          <w:szCs w:val="21"/>
          <w:lang w:eastAsia="zh-CN" w:bidi="ar"/>
        </w:rPr>
        <w:t>维保服务要求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eastAsia="宋体"/>
          <w:sz w:val="21"/>
          <w:szCs w:val="21"/>
        </w:rPr>
      </w:pPr>
      <w:r>
        <w:rPr>
          <w:rFonts w:ascii="宋体" w:hAnsi="宋体" w:cs="宋体" w:hint="eastAsia"/>
          <w:sz w:val="21"/>
          <w:szCs w:val="21"/>
          <w:lang w:eastAsia="zh-CN"/>
        </w:rPr>
        <w:t>1、</w:t>
      </w:r>
      <w:r>
        <w:rPr>
          <w:rFonts w:ascii="宋体" w:eastAsia="宋体" w:hAnsi="宋体" w:cs="宋体" w:hint="eastAsia"/>
          <w:sz w:val="21"/>
          <w:szCs w:val="21"/>
        </w:rPr>
        <w:t>定期保养：投标人定期</w:t>
      </w:r>
      <w:r>
        <w:rPr>
          <w:rFonts w:ascii="宋体" w:hAnsi="宋体" w:cs="宋体" w:hint="eastAsia"/>
          <w:sz w:val="21"/>
          <w:szCs w:val="21"/>
          <w:lang w:eastAsia="zh-CN"/>
        </w:rPr>
        <w:t>为本项目设备进行相应的二级、三级</w:t>
      </w:r>
      <w:r>
        <w:rPr>
          <w:rFonts w:ascii="宋体" w:eastAsia="宋体" w:hAnsi="宋体" w:cs="宋体" w:hint="eastAsia"/>
          <w:sz w:val="21"/>
          <w:szCs w:val="21"/>
        </w:rPr>
        <w:t>保养，并出具</w:t>
      </w:r>
      <w:r>
        <w:rPr>
          <w:rFonts w:ascii="宋体" w:hAnsi="宋体" w:cs="宋体" w:hint="eastAsia"/>
          <w:sz w:val="21"/>
          <w:szCs w:val="21"/>
          <w:lang w:eastAsia="zh-CN"/>
        </w:rPr>
        <w:t>相应的</w:t>
      </w:r>
      <w:r>
        <w:rPr>
          <w:rFonts w:ascii="宋体" w:eastAsia="宋体" w:hAnsi="宋体" w:cs="宋体" w:hint="eastAsia"/>
          <w:sz w:val="21"/>
          <w:szCs w:val="21"/>
        </w:rPr>
        <w:t>保养报告</w:t>
      </w:r>
      <w:r>
        <w:rPr>
          <w:rFonts w:ascii="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nt="eastAsia"/>
          <w:color w:val="000000"/>
          <w:sz w:val="21"/>
          <w:szCs w:val="21"/>
          <w:lang w:eastAsia="zh-CN"/>
        </w:rPr>
      </w:pPr>
      <w:r>
        <w:rPr>
          <w:rFonts w:hAnsi="宋体" w:hint="eastAsia"/>
          <w:bCs/>
          <w:sz w:val="21"/>
          <w:szCs w:val="21"/>
          <w:lang w:eastAsia="zh-CN"/>
        </w:rPr>
        <w:t xml:space="preserve">2、 </w:t>
      </w:r>
      <w:r>
        <w:rPr>
          <w:rFonts w:hAnsi="宋体" w:hint="eastAsia"/>
          <w:color w:val="000000"/>
          <w:sz w:val="21"/>
          <w:szCs w:val="21"/>
          <w:lang w:eastAsia="zh-CN"/>
        </w:rPr>
        <w:t>投标人</w:t>
      </w:r>
      <w:r>
        <w:rPr>
          <w:rFonts w:ascii="宋体" w:hAnsi="宋体" w:hint="eastAsia"/>
          <w:color w:val="000000"/>
          <w:sz w:val="21"/>
          <w:szCs w:val="21"/>
          <w:lang w:eastAsia="zh-CN"/>
        </w:rPr>
        <w:t>须</w:t>
      </w:r>
      <w:r>
        <w:rPr>
          <w:rFonts w:ascii="宋体" w:hAnsi="宋体" w:hint="eastAsia"/>
          <w:color w:val="000000"/>
          <w:sz w:val="21"/>
          <w:szCs w:val="21"/>
        </w:rPr>
        <w:t>严格按照安全生产的要求规范操作，确保人员及设备安全，在</w:t>
      </w:r>
      <w:r>
        <w:rPr>
          <w:rFonts w:ascii="宋体" w:hAnsi="宋体" w:hint="eastAsia"/>
          <w:color w:val="000000"/>
          <w:sz w:val="21"/>
          <w:szCs w:val="21"/>
          <w:lang w:eastAsia="zh-CN"/>
        </w:rPr>
        <w:t>维保</w:t>
      </w:r>
      <w:r>
        <w:rPr>
          <w:rFonts w:ascii="宋体" w:hAnsi="宋体" w:hint="eastAsia"/>
          <w:color w:val="000000"/>
          <w:sz w:val="21"/>
          <w:szCs w:val="21"/>
        </w:rPr>
        <w:t>服务过程中造成的人员损伤及</w:t>
      </w:r>
      <w:r>
        <w:rPr>
          <w:rFonts w:hAnsi="宋体" w:hint="eastAsia"/>
          <w:color w:val="000000"/>
          <w:sz w:val="21"/>
          <w:szCs w:val="21"/>
          <w:lang w:eastAsia="zh-CN"/>
        </w:rPr>
        <w:t>设备</w:t>
      </w:r>
      <w:r>
        <w:rPr>
          <w:rFonts w:ascii="宋体" w:hAnsi="宋体" w:hint="eastAsia"/>
          <w:color w:val="000000"/>
          <w:sz w:val="21"/>
          <w:szCs w:val="21"/>
        </w:rPr>
        <w:t>损坏由</w:t>
      </w:r>
      <w:r>
        <w:rPr>
          <w:rFonts w:hAnsi="宋体" w:hint="eastAsia"/>
          <w:color w:val="000000"/>
          <w:sz w:val="21"/>
          <w:szCs w:val="21"/>
          <w:lang w:eastAsia="zh-CN"/>
        </w:rPr>
        <w:t>投标人</w:t>
      </w:r>
      <w:r>
        <w:rPr>
          <w:rFonts w:ascii="宋体" w:hAnsi="宋体" w:hint="eastAsia"/>
          <w:color w:val="000000"/>
          <w:sz w:val="21"/>
          <w:szCs w:val="21"/>
        </w:rPr>
        <w:t>全权负责</w:t>
      </w:r>
      <w:r>
        <w:rPr>
          <w:rFonts w:ascii="宋体" w:hAnsi="宋体" w:hint="eastAsia"/>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nt="eastAsia"/>
          <w:b/>
          <w:bCs/>
          <w:color w:val="000000"/>
          <w:sz w:val="21"/>
          <w:szCs w:val="21"/>
          <w:lang w:eastAsia="zh-CN"/>
        </w:rPr>
      </w:pPr>
      <w:r>
        <w:rPr>
          <w:rFonts w:hAnsi="宋体" w:hint="eastAsia"/>
          <w:bCs/>
          <w:sz w:val="21"/>
          <w:szCs w:val="21"/>
          <w:lang w:eastAsia="zh-CN"/>
        </w:rPr>
        <w:t>3、</w:t>
      </w:r>
      <w:r>
        <w:rPr>
          <w:rFonts w:hAnsi="宋体" w:hint="eastAsia"/>
          <w:color w:val="000000"/>
          <w:sz w:val="21"/>
          <w:szCs w:val="21"/>
          <w:lang w:eastAsia="zh-CN"/>
        </w:rPr>
        <w:t>投标人</w:t>
      </w:r>
      <w:r>
        <w:rPr>
          <w:rFonts w:hAnsi="宋体" w:hint="eastAsia"/>
          <w:bCs/>
          <w:sz w:val="21"/>
          <w:szCs w:val="21"/>
          <w:lang w:eastAsia="zh-CN"/>
        </w:rPr>
        <w:t>应保证本项目的投标技术、服务或其任何一部分不会产生因第三方提出侵权其专利权、商标权或其他知识产权而引起的法律和经济纠纷；如因第三方提出其专利权、商标权或其他知识产权的侵权之诉，则一切法律责任由</w:t>
      </w:r>
      <w:r>
        <w:rPr>
          <w:rFonts w:hAnsi="宋体" w:hint="eastAsia"/>
          <w:color w:val="000000"/>
          <w:sz w:val="21"/>
          <w:szCs w:val="21"/>
          <w:lang w:eastAsia="zh-CN"/>
        </w:rPr>
        <w:t>投标人</w:t>
      </w:r>
      <w:r>
        <w:rPr>
          <w:rFonts w:hAnsi="宋体" w:hint="eastAsia"/>
          <w:bCs/>
          <w:sz w:val="21"/>
          <w:szCs w:val="21"/>
          <w:lang w:eastAsia="zh-CN"/>
        </w:rPr>
        <w:t>承担</w:t>
      </w:r>
      <w:r>
        <w:rPr>
          <w:rFonts w:ascii="宋体" w:eastAsia="宋体" w:hAnsi="宋体" w:cs="宋体" w:hint="eastAsia"/>
          <w:sz w:val="21"/>
          <w:szCs w:val="21"/>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0" w:firstLine="420" w:firstLineChars="200"/>
        <w:textAlignment w:val="auto"/>
        <w:rPr>
          <w:rFonts w:ascii="宋体" w:hAnsi="宋体" w:hint="eastAsia"/>
          <w:b/>
          <w:bCs/>
          <w:color w:val="000000"/>
          <w:sz w:val="21"/>
          <w:szCs w:val="21"/>
          <w:lang w:eastAsia="zh-CN"/>
        </w:rPr>
      </w:pPr>
      <w:r>
        <w:rPr>
          <w:rFonts w:ascii="宋体" w:hAnsi="宋体" w:hint="eastAsia"/>
          <w:b/>
          <w:bCs/>
          <w:color w:val="000000"/>
          <w:sz w:val="21"/>
          <w:szCs w:val="21"/>
          <w:lang w:eastAsia="zh-CN"/>
        </w:rPr>
        <w:t>4、保养项目，包含但不限于以下项目：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3"/>
        <w:gridCol w:w="1162"/>
        <w:gridCol w:w="690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763"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color w:val="000000"/>
                <w:sz w:val="21"/>
                <w:szCs w:val="21"/>
                <w:lang w:eastAsia="zh-CN"/>
              </w:rPr>
              <w:t>序号</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color w:val="000000"/>
                <w:sz w:val="21"/>
                <w:szCs w:val="21"/>
                <w:lang w:eastAsia="zh-CN"/>
              </w:rPr>
              <w:t>设备类型</w:t>
            </w:r>
          </w:p>
        </w:tc>
        <w:tc>
          <w:tcPr>
            <w:tcW w:w="6639"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color w:val="000000"/>
                <w:sz w:val="21"/>
                <w:szCs w:val="21"/>
                <w:lang w:eastAsia="zh-CN"/>
              </w:rPr>
              <w:t>保养项目</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1</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color w:val="000000"/>
                <w:sz w:val="21"/>
                <w:szCs w:val="21"/>
                <w:lang w:eastAsia="zh-CN"/>
              </w:rPr>
              <w:t>除颤仪</w:t>
            </w:r>
          </w:p>
        </w:tc>
        <w:tc>
          <w:tcPr>
            <w:tcW w:w="6639" w:type="dxa"/>
            <w:noWrap w:val="0"/>
            <w:vAlign w:val="top"/>
          </w:tcPr>
          <w:p>
            <w:pPr>
              <w:numPr>
                <w:ilvl w:val="0"/>
                <w:numId w:val="0"/>
              </w:numPr>
              <w:autoSpaceDE w:val="0"/>
              <w:autoSpaceDN w:val="0"/>
              <w:adjustRightInd w:val="0"/>
              <w:spacing w:line="360" w:lineRule="auto"/>
              <w:ind w:left="0"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 </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附件齐全，且无影响其电气性能的机械损伤（如心电导联线绝缘层脱落）</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仪器标识清晰完整</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非一次性使用的除颤电极应表面光洁，不得有影响正常工作的毛刺和过多的腐蚀斑点</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其他辅助用品整洁完备并且在有效期内，如导电膏、电极片等</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开机检查，并记录在案</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开关正常，各种功能按键（旋钮）预置能量控制器和指示，均满足技术要求，可正常工作。</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若使用充电电池供电，保证电池电量为75%或以上</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时间日期正确</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leftChars="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3. </w:t>
            </w:r>
            <w:r>
              <w:rPr>
                <w:rFonts w:ascii="宋体" w:hAnsi="宋体" w:cs="宋体" w:hint="eastAsia"/>
                <w:color w:val="000000"/>
                <w:sz w:val="21"/>
                <w:szCs w:val="21"/>
                <w:lang w:eastAsia="zh-CN"/>
              </w:rPr>
              <w:t>参数检测</w:t>
            </w:r>
            <w:r>
              <w:rPr>
                <w:rFonts w:ascii="宋体" w:hAnsi="宋体" w:cs="宋体" w:hint="eastAsia"/>
                <w:color w:val="000000"/>
                <w:sz w:val="21"/>
                <w:szCs w:val="21"/>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报警功能检测：声光报警、限值报警、静音检查</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3.2 </w:t>
            </w:r>
            <w:r>
              <w:rPr>
                <w:rFonts w:ascii="宋体" w:hAnsi="宋体" w:cs="宋体" w:hint="eastAsia"/>
                <w:color w:val="000000"/>
                <w:sz w:val="21"/>
                <w:szCs w:val="21"/>
              </w:rPr>
              <w:t>释放能量检测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3.3 </w:t>
            </w:r>
            <w:r>
              <w:rPr>
                <w:rFonts w:ascii="宋体" w:hAnsi="宋体" w:cs="宋体" w:hint="eastAsia"/>
                <w:color w:val="000000"/>
                <w:sz w:val="21"/>
                <w:szCs w:val="21"/>
              </w:rPr>
              <w:t>充电时间检测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3.4 </w:t>
            </w:r>
            <w:r>
              <w:rPr>
                <w:rFonts w:ascii="宋体" w:hAnsi="宋体" w:cs="宋体" w:hint="eastAsia"/>
                <w:color w:val="000000"/>
                <w:sz w:val="21"/>
                <w:szCs w:val="21"/>
              </w:rPr>
              <w:t>同步功能及同步延迟时间检测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 xml:space="preserve">3.5 </w:t>
            </w:r>
            <w:r>
              <w:rPr>
                <w:rFonts w:ascii="宋体" w:hAnsi="宋体" w:cs="宋体" w:hint="eastAsia"/>
                <w:color w:val="000000"/>
                <w:sz w:val="21"/>
                <w:szCs w:val="21"/>
              </w:rPr>
              <w:t>心律示值检测</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2</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输液泵注射泵</w:t>
            </w:r>
          </w:p>
        </w:tc>
        <w:tc>
          <w:tcPr>
            <w:tcW w:w="6639" w:type="dxa"/>
            <w:noWrap w:val="0"/>
            <w:vAlign w:val="top"/>
          </w:tcPr>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1.</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输液泵</w:t>
            </w:r>
            <w:r>
              <w:rPr>
                <w:rFonts w:ascii="宋体" w:hAnsi="宋体" w:cs="宋体" w:hint="eastAsia"/>
                <w:color w:val="000000"/>
                <w:sz w:val="21"/>
                <w:szCs w:val="21"/>
                <w:lang w:eastAsia="zh-CN"/>
              </w:rPr>
              <w:t>注射泵</w:t>
            </w:r>
            <w:r>
              <w:rPr>
                <w:rFonts w:ascii="宋体" w:hAnsi="宋体" w:cs="宋体" w:hint="eastAsia"/>
                <w:color w:val="000000"/>
                <w:sz w:val="21"/>
                <w:szCs w:val="21"/>
              </w:rPr>
              <w:t>铭牌应完好、设备相关信息应完整</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输液泵</w:t>
            </w:r>
            <w:r>
              <w:rPr>
                <w:rFonts w:ascii="宋体" w:hAnsi="宋体" w:cs="宋体" w:hint="eastAsia"/>
                <w:color w:val="000000"/>
                <w:sz w:val="21"/>
                <w:szCs w:val="21"/>
                <w:lang w:eastAsia="zh-CN"/>
              </w:rPr>
              <w:t>注射泵</w:t>
            </w:r>
            <w:r>
              <w:rPr>
                <w:rFonts w:ascii="宋体" w:hAnsi="宋体" w:cs="宋体" w:hint="eastAsia"/>
                <w:color w:val="000000"/>
                <w:sz w:val="21"/>
                <w:szCs w:val="21"/>
              </w:rPr>
              <w:t>的外壳应无影响其正常工作或电气安全的机械损伤，</w:t>
            </w:r>
            <w:r>
              <w:rPr>
                <w:rFonts w:ascii="宋体" w:hAnsi="宋体" w:cs="宋体" w:hint="eastAsia"/>
                <w:color w:val="000000"/>
                <w:sz w:val="21"/>
                <w:szCs w:val="21"/>
                <w:lang w:eastAsia="zh-CN"/>
              </w:rPr>
              <w:t xml:space="preserve">1.3 </w:t>
            </w:r>
            <w:r>
              <w:rPr>
                <w:rFonts w:ascii="宋体" w:hAnsi="宋体" w:cs="宋体" w:hint="eastAsia"/>
                <w:color w:val="000000"/>
                <w:sz w:val="21"/>
                <w:szCs w:val="21"/>
              </w:rPr>
              <w:t>输液泵</w:t>
            </w:r>
            <w:r>
              <w:rPr>
                <w:rFonts w:ascii="宋体" w:hAnsi="宋体" w:cs="宋体" w:hint="eastAsia"/>
                <w:color w:val="000000"/>
                <w:sz w:val="21"/>
                <w:szCs w:val="21"/>
                <w:lang w:eastAsia="zh-CN"/>
              </w:rPr>
              <w:t>注射泵</w:t>
            </w:r>
            <w:r>
              <w:rPr>
                <w:rFonts w:ascii="宋体" w:hAnsi="宋体" w:cs="宋体" w:hint="eastAsia"/>
                <w:color w:val="000000"/>
                <w:sz w:val="21"/>
                <w:szCs w:val="21"/>
              </w:rPr>
              <w:t>管槽内应洁净无污渍，传感器部位应无污痕</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输液管、配件应齐全</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1.5 </w:t>
            </w:r>
            <w:r>
              <w:rPr>
                <w:rFonts w:ascii="宋体" w:hAnsi="宋体" w:cs="宋体" w:hint="eastAsia"/>
                <w:color w:val="000000"/>
                <w:sz w:val="21"/>
                <w:szCs w:val="21"/>
                <w:lang w:eastAsia="zh-CN"/>
              </w:rPr>
              <w:t>接</w:t>
            </w:r>
            <w:r>
              <w:rPr>
                <w:rFonts w:ascii="宋体" w:hAnsi="宋体" w:cs="宋体" w:hint="eastAsia"/>
                <w:color w:val="000000"/>
                <w:sz w:val="21"/>
                <w:szCs w:val="21"/>
              </w:rPr>
              <w:t>口保持清洁</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开机检查，并记录在案</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开关正常，各种按键或调节旋钮应能正常对设备相关参数进行设置</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有正确的时间日期</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亮度正常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电源和内部电源(供电电池)供电时指示应正常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2.5 </w:t>
            </w:r>
            <w:r>
              <w:rPr>
                <w:rFonts w:ascii="宋体" w:hAnsi="宋体" w:cs="宋体" w:hint="eastAsia"/>
                <w:color w:val="000000"/>
                <w:sz w:val="21"/>
                <w:szCs w:val="21"/>
              </w:rPr>
              <w:t>输液泵</w:t>
            </w:r>
            <w:r>
              <w:rPr>
                <w:rFonts w:ascii="宋体" w:hAnsi="宋体" w:cs="宋体" w:hint="eastAsia"/>
                <w:color w:val="000000"/>
                <w:sz w:val="21"/>
                <w:szCs w:val="21"/>
                <w:lang w:eastAsia="zh-CN"/>
              </w:rPr>
              <w:t>注射</w:t>
            </w:r>
            <w:r>
              <w:rPr>
                <w:rFonts w:ascii="宋体" w:hAnsi="宋体" w:cs="宋体" w:hint="eastAsia"/>
                <w:color w:val="000000"/>
                <w:sz w:val="21"/>
                <w:szCs w:val="21"/>
              </w:rPr>
              <w:t>泵的所有部件（箱体、电源线、拉栓、架杆、夹钳、输液泵门等）处于完好状态</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2.6 </w:t>
            </w:r>
            <w:r>
              <w:rPr>
                <w:rFonts w:ascii="宋体" w:hAnsi="宋体" w:cs="宋体" w:hint="eastAsia"/>
                <w:color w:val="000000"/>
                <w:sz w:val="21"/>
                <w:szCs w:val="21"/>
              </w:rPr>
              <w:t>全部的开关和按钮应灵敏有效。</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2.7 </w:t>
            </w:r>
            <w:r>
              <w:rPr>
                <w:rFonts w:ascii="宋体" w:hAnsi="宋体" w:cs="宋体" w:hint="eastAsia"/>
                <w:color w:val="000000"/>
                <w:sz w:val="21"/>
                <w:szCs w:val="21"/>
              </w:rPr>
              <w:t>在日常照度或灯光下，显示内容应清晰可辨。</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2.8 </w:t>
            </w:r>
            <w:r>
              <w:rPr>
                <w:rFonts w:ascii="宋体" w:hAnsi="宋体" w:cs="宋体" w:hint="eastAsia"/>
                <w:color w:val="000000"/>
                <w:sz w:val="21"/>
                <w:szCs w:val="21"/>
              </w:rPr>
              <w:t>警示或警示标示应工作正常，报警功能除指示灯或屏幕显示外，应同时伴有声音报警功能。</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bCs/>
                <w:color w:val="000000"/>
                <w:sz w:val="21"/>
                <w:szCs w:val="21"/>
                <w:lang w:eastAsia="zh-CN"/>
              </w:rPr>
              <w:t>3.参数测试：</w:t>
            </w:r>
          </w:p>
          <w:p>
            <w:pPr>
              <w:spacing w:line="360" w:lineRule="auto"/>
              <w:jc w:val="left"/>
              <w:rPr>
                <w:rFonts w:ascii="宋体" w:hAnsi="宋体" w:cs="宋体" w:hint="eastAsia"/>
                <w:color w:val="000000"/>
                <w:sz w:val="21"/>
                <w:szCs w:val="21"/>
                <w:lang w:eastAsia="zh-CN"/>
              </w:rPr>
            </w:pPr>
            <w:r>
              <w:rPr>
                <w:rFonts w:ascii="宋体" w:hAnsi="宋体" w:cs="宋体" w:hint="eastAsia"/>
                <w:sz w:val="21"/>
                <w:szCs w:val="21"/>
                <w:lang w:eastAsia="zh-CN"/>
              </w:rPr>
              <w:t xml:space="preserve">3.1 </w:t>
            </w:r>
            <w:r>
              <w:rPr>
                <w:rFonts w:ascii="宋体" w:hAnsi="宋体" w:cs="宋体" w:hint="eastAsia"/>
                <w:color w:val="000000"/>
                <w:sz w:val="21"/>
                <w:szCs w:val="21"/>
              </w:rPr>
              <w:t>流量检测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3.2 </w:t>
            </w:r>
            <w:r>
              <w:rPr>
                <w:rFonts w:ascii="宋体" w:hAnsi="宋体" w:cs="宋体" w:hint="eastAsia"/>
                <w:color w:val="000000"/>
                <w:sz w:val="21"/>
                <w:szCs w:val="21"/>
              </w:rPr>
              <w:t>阻塞压报</w:t>
            </w:r>
            <w:r>
              <w:rPr>
                <w:rFonts w:ascii="宋体" w:hAnsi="宋体" w:cs="宋体" w:hint="eastAsia"/>
                <w:color w:val="000000"/>
                <w:sz w:val="21"/>
                <w:szCs w:val="21"/>
              </w:rPr>
              <w:t>警检测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 xml:space="preserve">3.3 </w:t>
            </w:r>
            <w:r>
              <w:rPr>
                <w:rFonts w:ascii="宋体" w:hAnsi="宋体" w:cs="宋体" w:hint="eastAsia"/>
                <w:color w:val="000000"/>
                <w:sz w:val="21"/>
                <w:szCs w:val="21"/>
              </w:rPr>
              <w:t>报警系统检测：堵塞、输液管路安装不妥、电源线脱开、即将空瓶、流速错误、气泡报警、开门报警</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3</w:t>
            </w:r>
          </w:p>
        </w:tc>
        <w:tc>
          <w:tcPr>
            <w:tcW w:w="1118" w:type="dxa"/>
            <w:noWrap w:val="0"/>
            <w:vAlign w:val="center"/>
          </w:tcPr>
          <w:p>
            <w:pPr>
              <w:numPr>
                <w:ilvl w:val="0"/>
                <w:numId w:val="0"/>
              </w:numPr>
              <w:spacing w:line="360" w:lineRule="auto"/>
              <w:ind w:left="0" w:firstLine="0" w:leftChars="0"/>
              <w:jc w:val="left"/>
              <w:rPr>
                <w:rFonts w:ascii="宋体" w:hAnsi="宋体" w:cs="宋体" w:hint="eastAsia"/>
                <w:b/>
                <w:bCs/>
                <w:sz w:val="21"/>
                <w:szCs w:val="21"/>
                <w:lang w:eastAsia="zh-CN"/>
              </w:rPr>
            </w:pPr>
            <w:r>
              <w:rPr>
                <w:rFonts w:ascii="宋体" w:hAnsi="宋体" w:cs="宋体" w:hint="eastAsia"/>
                <w:b/>
                <w:bCs/>
                <w:sz w:val="21"/>
                <w:szCs w:val="21"/>
                <w:lang w:eastAsia="zh-CN"/>
              </w:rPr>
              <w:t>心电图机</w:t>
            </w:r>
          </w:p>
          <w:p>
            <w:pPr>
              <w:numPr>
                <w:ilvl w:val="0"/>
                <w:numId w:val="0"/>
              </w:numPr>
              <w:spacing w:line="360" w:lineRule="auto"/>
              <w:ind w:left="0" w:firstLine="0"/>
              <w:jc w:val="center"/>
              <w:rPr>
                <w:rFonts w:ascii="宋体" w:hAnsi="宋体" w:cs="宋体" w:hint="eastAsia"/>
                <w:b/>
                <w:bCs/>
                <w:color w:val="000000"/>
                <w:sz w:val="21"/>
                <w:szCs w:val="21"/>
                <w:lang w:eastAsia="zh-CN"/>
              </w:rPr>
            </w:pPr>
          </w:p>
        </w:tc>
        <w:tc>
          <w:tcPr>
            <w:tcW w:w="6639" w:type="dxa"/>
            <w:noWrap w:val="0"/>
            <w:vAlign w:val="top"/>
          </w:tcPr>
          <w:p>
            <w:pPr>
              <w:numPr>
                <w:ilvl w:val="0"/>
                <w:numId w:val="0"/>
              </w:numPr>
              <w:autoSpaceDE w:val="0"/>
              <w:autoSpaceDN w:val="0"/>
              <w:adjustRightInd w:val="0"/>
              <w:spacing w:line="360" w:lineRule="auto"/>
              <w:ind w:left="-25"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1.</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设备铭牌应完好、设备相关信息应完整</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设备干净整洁，设备外观应无影响其正常工作或电气安全的机械损伤</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确保附件完好：如心电导联线应无外观损坏或者断路现象；记录盒内应有记录纸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开机检查，并记录在案</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开关正常，各种按键或调节旋钮应能正常对设备相关参数进行设置。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报警功能及取消报警功能均正常，合理设置心电图机的参数报警上下限和打开心律失常报警检测功能。</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有正确的时间日期</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亮度正常</w:t>
            </w:r>
            <w:r>
              <w:rPr>
                <w:rFonts w:ascii="宋体" w:hAnsi="宋体" w:cs="宋体" w:hint="eastAsia"/>
                <w:color w:val="000000"/>
                <w:sz w:val="21"/>
                <w:szCs w:val="21"/>
                <w:lang w:eastAsia="zh-CN"/>
              </w:rPr>
              <w:t>。</w:t>
            </w:r>
          </w:p>
          <w:p>
            <w:pPr>
              <w:numPr>
                <w:ilvl w:val="0"/>
                <w:numId w:val="0"/>
              </w:numPr>
              <w:tabs>
                <w:tab w:val="left" w:pos="903"/>
              </w:tabs>
              <w:bidi w:val="0"/>
              <w:spacing w:line="360" w:lineRule="auto"/>
              <w:ind w:left="0" w:firstLine="0"/>
              <w:jc w:val="left"/>
              <w:rPr>
                <w:rFonts w:ascii="宋体" w:hAnsi="宋体" w:cs="宋体" w:hint="eastAsia"/>
                <w:sz w:val="21"/>
                <w:szCs w:val="21"/>
                <w:lang w:eastAsia="zh-CN"/>
              </w:rPr>
            </w:pPr>
            <w:r>
              <w:rPr>
                <w:rFonts w:ascii="宋体" w:hAnsi="宋体" w:cs="宋体" w:hint="eastAsia"/>
                <w:sz w:val="21"/>
                <w:szCs w:val="21"/>
                <w:lang w:eastAsia="zh-CN"/>
              </w:rPr>
              <w:t>3. 参数检测：</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心率精度检测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幅度精度检测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报警功能检测：声光报警、报警限值、心律失常报警、静音检查</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4</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心电监护仪</w:t>
            </w:r>
          </w:p>
        </w:tc>
        <w:tc>
          <w:tcPr>
            <w:tcW w:w="6639" w:type="dxa"/>
            <w:noWrap w:val="0"/>
            <w:vAlign w:val="top"/>
          </w:tcPr>
          <w:p>
            <w:pPr>
              <w:numPr>
                <w:ilvl w:val="0"/>
                <w:numId w:val="0"/>
              </w:numPr>
              <w:autoSpaceDE w:val="0"/>
              <w:autoSpaceDN w:val="0"/>
              <w:adjustRightInd w:val="0"/>
              <w:spacing w:line="360" w:lineRule="auto"/>
              <w:ind w:left="-25"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 </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设备铭牌应完好、设备相关信息应完整</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设备干净整洁，设备外观应无影响其正常工作或电气安全的机械损伤</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对于有插件的监护仪，应确保插件与主机接触良好，并确定安全锁定。</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确保附件完好：如导联线、血压袖带、血氧探头应无外观损坏或者断路现象；记录盒内应有记录纸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开机检查，并记录在案</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开关正常，各种按键或调节旋钮应能正常对设备相关参数进行设置。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报警功能及取消报警功能均正常，合理设置监护仪的参数报警上下限和打开心律失常报警检测功能。</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监护仪的电源指示灯应正常(如交流电指示等有显示)，以防止设备内置电池电量耗尽后设备自动关机</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有正确的时间日期</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2.5 </w:t>
            </w:r>
            <w:r>
              <w:rPr>
                <w:rFonts w:ascii="宋体" w:hAnsi="宋体" w:cs="宋体" w:hint="eastAsia"/>
                <w:color w:val="000000"/>
                <w:sz w:val="21"/>
                <w:szCs w:val="21"/>
              </w:rPr>
              <w:t>亮度正常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bCs/>
                <w:color w:val="000000"/>
                <w:sz w:val="21"/>
                <w:szCs w:val="21"/>
                <w:lang w:eastAsia="zh-CN"/>
              </w:rPr>
              <w:t xml:space="preserve">3. </w:t>
            </w:r>
            <w:r>
              <w:rPr>
                <w:rFonts w:ascii="宋体" w:hAnsi="宋体" w:cs="宋体" w:hint="eastAsia"/>
                <w:bCs/>
                <w:color w:val="000000"/>
                <w:sz w:val="21"/>
                <w:szCs w:val="21"/>
                <w:lang w:eastAsia="zh-CN"/>
              </w:rPr>
              <w:t>参数测试</w:t>
            </w:r>
            <w:r>
              <w:rPr>
                <w:rFonts w:ascii="宋体" w:hAnsi="宋体" w:cs="宋体" w:hint="eastAsia"/>
                <w:bCs/>
                <w:color w:val="000000"/>
                <w:sz w:val="21"/>
                <w:szCs w:val="21"/>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心率检测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3.2 </w:t>
            </w:r>
            <w:r>
              <w:rPr>
                <w:rFonts w:ascii="宋体" w:hAnsi="宋体" w:cs="宋体" w:hint="eastAsia"/>
                <w:color w:val="000000"/>
                <w:sz w:val="21"/>
                <w:szCs w:val="21"/>
              </w:rPr>
              <w:t>呼吸率检测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3.3 </w:t>
            </w:r>
            <w:r>
              <w:rPr>
                <w:rFonts w:ascii="宋体" w:hAnsi="宋体" w:cs="宋体" w:hint="eastAsia"/>
                <w:color w:val="000000"/>
                <w:sz w:val="21"/>
                <w:szCs w:val="21"/>
              </w:rPr>
              <w:t>无创动态血压检测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3.4 </w:t>
            </w:r>
            <w:r>
              <w:rPr>
                <w:rFonts w:ascii="宋体" w:hAnsi="宋体" w:cs="宋体" w:hint="eastAsia"/>
                <w:color w:val="000000"/>
                <w:sz w:val="21"/>
                <w:szCs w:val="21"/>
              </w:rPr>
              <w:t>血氧饱和度检测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3.5 </w:t>
            </w:r>
            <w:r>
              <w:rPr>
                <w:rFonts w:ascii="宋体" w:hAnsi="宋体" w:cs="宋体" w:hint="eastAsia"/>
                <w:color w:val="000000"/>
                <w:sz w:val="21"/>
                <w:szCs w:val="21"/>
              </w:rPr>
              <w:t>无创血压静态示值检测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3.6 无创血压气密性检测。</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5</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呼吸机</w:t>
            </w:r>
          </w:p>
        </w:tc>
        <w:tc>
          <w:tcPr>
            <w:tcW w:w="6639" w:type="dxa"/>
            <w:noWrap w:val="0"/>
            <w:vAlign w:val="top"/>
          </w:tcPr>
          <w:p>
            <w:pPr>
              <w:numPr>
                <w:ilvl w:val="0"/>
                <w:numId w:val="4"/>
              </w:numPr>
              <w:autoSpaceDE w:val="0"/>
              <w:autoSpaceDN w:val="0"/>
              <w:adjustRightInd w:val="0"/>
              <w:spacing w:line="360" w:lineRule="auto"/>
              <w:jc w:val="left"/>
              <w:rPr>
                <w:rFonts w:ascii="宋体" w:hAnsi="宋体" w:cs="宋体" w:hint="eastAsia"/>
                <w:color w:val="000000"/>
                <w:sz w:val="21"/>
                <w:szCs w:val="21"/>
              </w:rPr>
            </w:pPr>
            <w:r>
              <w:rPr>
                <w:rFonts w:ascii="宋体" w:hAnsi="宋体" w:cs="宋体" w:hint="eastAsia"/>
                <w:color w:val="000000"/>
                <w:sz w:val="21"/>
                <w:szCs w:val="21"/>
              </w:rPr>
              <w:t>外观检查，并记录在案，包括</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检查设备外观、电源线、其它电缆有无破损，并做好记录；</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所有旋纽、开关、按键应牢固可靠，操作准确；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检查流量传感器、管路导线有无损坏，连接是否可靠、正确；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应保持设备外观清洁、干燥，严禁在设备表面摆放杂务及液体；</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1.5 </w:t>
            </w:r>
            <w:r>
              <w:rPr>
                <w:rFonts w:ascii="宋体" w:hAnsi="宋体" w:cs="宋体" w:hint="eastAsia"/>
                <w:color w:val="000000"/>
                <w:sz w:val="21"/>
                <w:szCs w:val="21"/>
              </w:rPr>
              <w:t>确保设备工作在适宜的环境条件下。</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使用前检查，并记录在案</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检查电源插头（包括呼吸机、湿化器和压缩机）是否插得牢固，确认供电正常；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呼吸机开关正常，各种功能按键（旋钮）和指示，均可正常工作；</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呼吸机开机能通过自检，确认流量传感器正常工作、氧浓度探头工作正常；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呼吸机通过进行气密性测试；</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2.5 </w:t>
            </w:r>
            <w:r>
              <w:rPr>
                <w:rFonts w:ascii="宋体" w:hAnsi="宋体" w:cs="宋体" w:hint="eastAsia"/>
                <w:color w:val="000000"/>
                <w:sz w:val="21"/>
                <w:szCs w:val="21"/>
              </w:rPr>
              <w:t>若使用充电电池供电，保证电池电量为50%或以上。</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bCs/>
                <w:color w:val="000000"/>
                <w:sz w:val="21"/>
                <w:szCs w:val="21"/>
                <w:lang w:eastAsia="zh-CN"/>
              </w:rPr>
              <w:t xml:space="preserve">3. </w:t>
            </w:r>
            <w:r>
              <w:rPr>
                <w:rFonts w:ascii="宋体" w:hAnsi="宋体" w:cs="宋体" w:hint="eastAsia"/>
                <w:bCs/>
                <w:color w:val="000000"/>
                <w:sz w:val="21"/>
                <w:szCs w:val="21"/>
                <w:lang w:eastAsia="zh-CN"/>
              </w:rPr>
              <w:t>参数检测：</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3.1 </w:t>
            </w:r>
            <w:r>
              <w:rPr>
                <w:rFonts w:ascii="宋体" w:hAnsi="宋体" w:cs="宋体" w:hint="eastAsia"/>
                <w:color w:val="000000"/>
                <w:sz w:val="21"/>
                <w:szCs w:val="21"/>
              </w:rPr>
              <w:t>报警功能检测：电源报警、气源报警、气路压力上限/下限检查、分钟通气量上限报警、过压保护、窒息报警、报警静音、报警复位；</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3.2 </w:t>
            </w:r>
            <w:r>
              <w:rPr>
                <w:rFonts w:ascii="宋体" w:hAnsi="宋体" w:cs="宋体" w:hint="eastAsia"/>
                <w:color w:val="000000"/>
                <w:sz w:val="21"/>
                <w:szCs w:val="21"/>
              </w:rPr>
              <w:t>容量参数检测，包括潮气量，吸呼比；</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3.3 </w:t>
            </w:r>
            <w:r>
              <w:rPr>
                <w:rFonts w:ascii="宋体" w:hAnsi="宋体" w:cs="宋体" w:hint="eastAsia"/>
                <w:color w:val="000000"/>
                <w:sz w:val="21"/>
                <w:szCs w:val="21"/>
              </w:rPr>
              <w:t>时间参数检测，包括强制通气频率；</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3.4 </w:t>
            </w:r>
            <w:r>
              <w:rPr>
                <w:rFonts w:ascii="宋体" w:hAnsi="宋体" w:cs="宋体" w:hint="eastAsia"/>
                <w:color w:val="000000"/>
                <w:sz w:val="21"/>
                <w:szCs w:val="21"/>
              </w:rPr>
              <w:t>压力参数检测，包括气道峰压，呼气末正压（PEEP）；</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 xml:space="preserve">3.5 </w:t>
            </w:r>
            <w:r>
              <w:rPr>
                <w:rFonts w:ascii="宋体" w:hAnsi="宋体" w:cs="宋体" w:hint="eastAsia"/>
                <w:color w:val="000000"/>
                <w:sz w:val="21"/>
                <w:szCs w:val="21"/>
              </w:rPr>
              <w:t>氧气浓度参数检测。</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6</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负压吸引器</w:t>
            </w:r>
          </w:p>
        </w:tc>
        <w:tc>
          <w:tcPr>
            <w:tcW w:w="6639" w:type="dxa"/>
            <w:noWrap w:val="0"/>
            <w:vAlign w:val="top"/>
          </w:tcPr>
          <w:p>
            <w:pPr>
              <w:numPr>
                <w:ilvl w:val="0"/>
                <w:numId w:val="5"/>
              </w:numPr>
              <w:tabs>
                <w:tab w:val="left" w:pos="312"/>
              </w:tabs>
              <w:spacing w:line="360" w:lineRule="auto"/>
              <w:jc w:val="left"/>
              <w:rPr>
                <w:rFonts w:ascii="宋体" w:hAnsi="宋体" w:cs="宋体" w:hint="eastAsia"/>
                <w:sz w:val="21"/>
                <w:szCs w:val="21"/>
              </w:rPr>
            </w:pPr>
            <w:r>
              <w:rPr>
                <w:rFonts w:ascii="宋体" w:hAnsi="宋体" w:cs="宋体" w:hint="eastAsia"/>
                <w:sz w:val="21"/>
                <w:szCs w:val="21"/>
              </w:rPr>
              <w:t>外观检查：</w:t>
            </w:r>
          </w:p>
          <w:p>
            <w:pPr>
              <w:numPr>
                <w:ilvl w:val="1"/>
                <w:numId w:val="5"/>
              </w:numPr>
              <w:spacing w:line="360" w:lineRule="auto"/>
              <w:ind w:left="0" w:firstLine="0"/>
              <w:jc w:val="left"/>
              <w:rPr>
                <w:rFonts w:ascii="宋体" w:hAnsi="宋体" w:cs="宋体" w:hint="eastAsia"/>
                <w:sz w:val="21"/>
                <w:szCs w:val="21"/>
              </w:rPr>
            </w:pPr>
            <w:r>
              <w:rPr>
                <w:rFonts w:ascii="宋体" w:hAnsi="宋体" w:cs="宋体" w:hint="eastAsia"/>
                <w:sz w:val="21"/>
                <w:szCs w:val="21"/>
              </w:rPr>
              <w:t>检查外观是否良好，有无开裂，明显的故障现象；</w:t>
            </w:r>
          </w:p>
          <w:p>
            <w:pPr>
              <w:numPr>
                <w:ilvl w:val="1"/>
                <w:numId w:val="5"/>
              </w:numPr>
              <w:spacing w:line="360" w:lineRule="auto"/>
              <w:ind w:left="0" w:firstLine="0"/>
              <w:jc w:val="left"/>
              <w:rPr>
                <w:rFonts w:ascii="宋体" w:hAnsi="宋体" w:cs="宋体" w:hint="eastAsia"/>
                <w:sz w:val="21"/>
                <w:szCs w:val="21"/>
              </w:rPr>
            </w:pPr>
            <w:r>
              <w:rPr>
                <w:rFonts w:ascii="宋体" w:hAnsi="宋体" w:cs="宋体" w:hint="eastAsia"/>
                <w:sz w:val="21"/>
                <w:szCs w:val="21"/>
              </w:rPr>
              <w:t>检查电源线外皮有无开裂，有无明显折痕；</w:t>
            </w:r>
          </w:p>
          <w:p>
            <w:pPr>
              <w:numPr>
                <w:ilvl w:val="1"/>
                <w:numId w:val="5"/>
              </w:numPr>
              <w:spacing w:line="360" w:lineRule="auto"/>
              <w:ind w:left="0" w:firstLine="0"/>
              <w:jc w:val="left"/>
              <w:rPr>
                <w:rFonts w:ascii="宋体" w:hAnsi="宋体" w:cs="宋体" w:hint="eastAsia"/>
                <w:sz w:val="21"/>
                <w:szCs w:val="21"/>
              </w:rPr>
            </w:pPr>
            <w:r>
              <w:rPr>
                <w:rFonts w:ascii="宋体" w:hAnsi="宋体" w:cs="宋体" w:hint="eastAsia"/>
                <w:sz w:val="21"/>
                <w:szCs w:val="21"/>
              </w:rPr>
              <w:t>吸引器各管路连接是否正确，是否处于备用状态；</w:t>
            </w:r>
          </w:p>
          <w:p>
            <w:pPr>
              <w:numPr>
                <w:ilvl w:val="1"/>
                <w:numId w:val="5"/>
              </w:numPr>
              <w:spacing w:line="360" w:lineRule="auto"/>
              <w:ind w:left="0" w:firstLine="0"/>
              <w:jc w:val="left"/>
              <w:rPr>
                <w:rFonts w:ascii="宋体" w:hAnsi="宋体" w:cs="宋体" w:hint="eastAsia"/>
                <w:sz w:val="21"/>
                <w:szCs w:val="21"/>
              </w:rPr>
            </w:pPr>
            <w:r>
              <w:rPr>
                <w:rFonts w:ascii="宋体" w:hAnsi="宋体" w:cs="宋体" w:hint="eastAsia"/>
                <w:sz w:val="21"/>
                <w:szCs w:val="21"/>
              </w:rPr>
              <w:t>真空表指针是否归零；</w:t>
            </w:r>
          </w:p>
          <w:p>
            <w:pPr>
              <w:numPr>
                <w:ilvl w:val="1"/>
                <w:numId w:val="5"/>
              </w:numPr>
              <w:spacing w:line="360" w:lineRule="auto"/>
              <w:ind w:left="0" w:firstLine="0"/>
              <w:jc w:val="left"/>
              <w:rPr>
                <w:rFonts w:ascii="宋体" w:hAnsi="宋体" w:cs="宋体" w:hint="eastAsia"/>
                <w:sz w:val="21"/>
                <w:szCs w:val="21"/>
              </w:rPr>
            </w:pPr>
            <w:r>
              <w:rPr>
                <w:rFonts w:ascii="宋体" w:hAnsi="宋体" w:cs="宋体" w:hint="eastAsia"/>
                <w:sz w:val="21"/>
                <w:szCs w:val="21"/>
              </w:rPr>
              <w:t>缓冲瓶和贮液瓶瓶盖胶塞是否老化。</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电源指示检查、运行指示灯检查、负压泵启动这三方面是否正常。</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管路连接方式是否确检查、瓶盖是否正确安装、管路漏气检查。</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压力&gt;50mmhg，压力高低能否调节。</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电路检查：电源指示灯与运行指示灯是否正常，脚踏或启动开关能否启动负压泵，测量火线/零线对地电阻。</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检查管道漏气：截堵过滤器与设备之间管道测得F0，截堵贮液瓶与过滤器之间管道测得F1，截堵两直贮液瓶之间管道测得F2，堵住吸引管接口测得压力F3，正常没有漏气情况下，4个压力应该一样，如有漏气则可以通过F1、F2、F3与F0的大小比较判断具体漏气地方。</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检查管道是否有堵塞：压力调节最大，看最低压力是否&gt;10mmhg，如是则怀疑堵塞，检查瓶盖管道接口是否有异物、管道是否弯折、过滤器堵塞通过短接排除。</w:t>
            </w:r>
          </w:p>
          <w:p>
            <w:pPr>
              <w:numPr>
                <w:ilvl w:val="0"/>
                <w:numId w:val="5"/>
              </w:numPr>
              <w:tabs>
                <w:tab w:val="left" w:pos="312"/>
              </w:tabs>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rPr>
              <w:t>检查负压泵效能：截堵过滤器与负压泵管道，截堵压力调节阀管道，使得负压泵只连接负压表，看最大压力能否达到60mmhg以上。</w:t>
            </w:r>
          </w:p>
          <w:p>
            <w:pPr>
              <w:numPr>
                <w:ilvl w:val="0"/>
                <w:numId w:val="5"/>
              </w:numPr>
              <w:tabs>
                <w:tab w:val="left" w:pos="312"/>
              </w:tabs>
              <w:spacing w:line="360" w:lineRule="auto"/>
              <w:ind w:left="0" w:firstLine="0" w:leftChars="0" w:firstLineChars="0"/>
              <w:jc w:val="left"/>
              <w:rPr>
                <w:rFonts w:ascii="宋体" w:hAnsi="宋体" w:cs="宋体" w:hint="eastAsia"/>
                <w:b/>
                <w:bCs/>
                <w:color w:val="000000"/>
                <w:sz w:val="21"/>
                <w:szCs w:val="21"/>
                <w:lang w:eastAsia="zh-CN"/>
              </w:rPr>
            </w:pPr>
            <w:r>
              <w:rPr>
                <w:rFonts w:ascii="宋体" w:hAnsi="宋体" w:cs="宋体" w:hint="eastAsia"/>
                <w:sz w:val="21"/>
                <w:szCs w:val="21"/>
              </w:rPr>
              <w:t>检查压力调节阀的压力调节范围，最低压力&gt;10mmg，检查是否有堵塞</w:t>
            </w:r>
            <w:r>
              <w:rPr>
                <w:rFonts w:ascii="宋体" w:hAnsi="宋体" w:cs="宋体" w:hint="eastAsia"/>
                <w:sz w:val="21"/>
                <w:szCs w:val="21"/>
                <w:lang w:eastAsia="zh-CN"/>
              </w:rPr>
              <w:t>；</w:t>
            </w:r>
            <w:r>
              <w:rPr>
                <w:rFonts w:ascii="宋体" w:hAnsi="宋体" w:cs="宋体" w:hint="eastAsia"/>
                <w:sz w:val="21"/>
                <w:szCs w:val="21"/>
              </w:rPr>
              <w:t>或最高压力低于50mmhg，检查是否有漏气与负压泵效能。</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7</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洗胃机</w:t>
            </w:r>
          </w:p>
        </w:tc>
        <w:tc>
          <w:tcPr>
            <w:tcW w:w="6639" w:type="dxa"/>
            <w:noWrap w:val="0"/>
            <w:vAlign w:val="top"/>
          </w:tcPr>
          <w:p>
            <w:pPr>
              <w:numPr>
                <w:ilvl w:val="0"/>
                <w:numId w:val="6"/>
              </w:numPr>
              <w:spacing w:line="360" w:lineRule="auto"/>
              <w:ind w:leftChars="0"/>
              <w:jc w:val="left"/>
              <w:rPr>
                <w:rFonts w:ascii="宋体" w:hAnsi="宋体" w:cs="宋体" w:hint="eastAsia"/>
                <w:bCs/>
                <w:sz w:val="21"/>
                <w:szCs w:val="21"/>
                <w:lang w:eastAsia="zh-CN"/>
              </w:rPr>
            </w:pPr>
            <w:r>
              <w:rPr>
                <w:rFonts w:ascii="宋体" w:hAnsi="宋体" w:cs="宋体" w:hint="eastAsia"/>
                <w:bCs/>
                <w:sz w:val="21"/>
                <w:szCs w:val="21"/>
              </w:rPr>
              <w:t>外观检查</w:t>
            </w:r>
            <w:r>
              <w:rPr>
                <w:rFonts w:ascii="宋体" w:hAnsi="宋体" w:cs="宋体" w:hint="eastAsia"/>
                <w:bCs/>
                <w:sz w:val="21"/>
                <w:szCs w:val="21"/>
                <w:lang w:eastAsia="zh-CN"/>
              </w:rPr>
              <w:t>，</w:t>
            </w:r>
            <w:r>
              <w:rPr>
                <w:rFonts w:ascii="宋体" w:hAnsi="宋体" w:cs="宋体" w:hint="eastAsia"/>
                <w:color w:val="000000"/>
                <w:sz w:val="21"/>
                <w:szCs w:val="21"/>
              </w:rPr>
              <w:t>并记录在案，包括</w:t>
            </w:r>
            <w:r>
              <w:rPr>
                <w:rFonts w:ascii="宋体" w:hAnsi="宋体" w:cs="宋体" w:hint="eastAsia"/>
                <w:bCs/>
                <w:sz w:val="21"/>
                <w:szCs w:val="21"/>
                <w:lang w:eastAsia="zh-CN"/>
              </w:rPr>
              <w:t>：</w:t>
            </w:r>
          </w:p>
          <w:p>
            <w:pPr>
              <w:numPr>
                <w:ilvl w:val="0"/>
                <w:numId w:val="0"/>
              </w:numPr>
              <w:spacing w:line="360" w:lineRule="auto"/>
              <w:ind w:left="0" w:firstLine="0" w:leftChars="0"/>
              <w:jc w:val="left"/>
              <w:rPr>
                <w:rFonts w:ascii="宋体" w:hAnsi="宋体" w:cs="宋体" w:hint="eastAsia"/>
                <w:sz w:val="21"/>
                <w:szCs w:val="21"/>
                <w:lang w:eastAsia="zh-CN"/>
              </w:rPr>
            </w:pPr>
            <w:r>
              <w:rPr>
                <w:rFonts w:ascii="宋体" w:hAnsi="宋体" w:cs="宋体" w:hint="eastAsia"/>
                <w:sz w:val="21"/>
                <w:szCs w:val="21"/>
                <w:lang w:eastAsia="zh-CN"/>
              </w:rPr>
              <w:t xml:space="preserve">1.1 </w:t>
            </w:r>
            <w:r>
              <w:rPr>
                <w:rFonts w:ascii="宋体" w:hAnsi="宋体" w:cs="宋体" w:hint="eastAsia"/>
                <w:sz w:val="21"/>
                <w:szCs w:val="21"/>
              </w:rPr>
              <w:t>检查外观是否良好，有无开裂，明显的故障现象</w:t>
            </w:r>
            <w:r>
              <w:rPr>
                <w:rFonts w:ascii="宋体" w:hAnsi="宋体" w:cs="宋体" w:hint="eastAsia"/>
                <w:sz w:val="21"/>
                <w:szCs w:val="21"/>
                <w:lang w:eastAsia="zh-CN"/>
              </w:rPr>
              <w:t>；</w:t>
            </w:r>
          </w:p>
          <w:p>
            <w:pPr>
              <w:spacing w:line="360" w:lineRule="auto"/>
              <w:ind w:left="0" w:firstLine="0" w:leftChars="0" w:firstLineChars="0"/>
              <w:jc w:val="left"/>
              <w:rPr>
                <w:rFonts w:ascii="宋体" w:hAnsi="宋体" w:cs="宋体" w:hint="eastAsia"/>
                <w:sz w:val="21"/>
                <w:szCs w:val="21"/>
                <w:lang w:eastAsia="zh-CN"/>
              </w:rPr>
            </w:pPr>
            <w:r>
              <w:rPr>
                <w:rFonts w:ascii="宋体" w:hAnsi="宋体" w:cs="宋体" w:hint="eastAsia"/>
                <w:sz w:val="21"/>
                <w:szCs w:val="21"/>
                <w:lang w:eastAsia="zh-CN"/>
              </w:rPr>
              <w:t xml:space="preserve">1.2 </w:t>
            </w:r>
            <w:r>
              <w:rPr>
                <w:rFonts w:ascii="宋体" w:hAnsi="宋体" w:cs="宋体" w:hint="eastAsia"/>
                <w:sz w:val="21"/>
                <w:szCs w:val="21"/>
              </w:rPr>
              <w:t>检查电源线外皮有无开裂，有无明显折痕</w:t>
            </w:r>
            <w:r>
              <w:rPr>
                <w:rFonts w:ascii="宋体" w:hAnsi="宋体" w:cs="宋体" w:hint="eastAsia"/>
                <w:sz w:val="21"/>
                <w:szCs w:val="21"/>
                <w:lang w:eastAsia="zh-CN"/>
              </w:rPr>
              <w:t>；</w:t>
            </w:r>
          </w:p>
          <w:p>
            <w:pPr>
              <w:spacing w:line="360" w:lineRule="auto"/>
              <w:ind w:left="0" w:firstLine="0" w:leftChars="0" w:firstLineChars="0"/>
              <w:jc w:val="left"/>
              <w:rPr>
                <w:rFonts w:ascii="宋体" w:hAnsi="宋体" w:cs="宋体" w:hint="eastAsia"/>
                <w:sz w:val="21"/>
                <w:szCs w:val="21"/>
                <w:lang w:eastAsia="zh-CN"/>
              </w:rPr>
            </w:pPr>
            <w:r>
              <w:rPr>
                <w:rFonts w:ascii="宋体" w:hAnsi="宋体" w:cs="宋体" w:hint="eastAsia"/>
                <w:sz w:val="21"/>
                <w:szCs w:val="21"/>
                <w:lang w:eastAsia="zh-CN"/>
              </w:rPr>
              <w:t xml:space="preserve">1.3 </w:t>
            </w:r>
            <w:r>
              <w:rPr>
                <w:rFonts w:ascii="宋体" w:hAnsi="宋体" w:cs="宋体" w:hint="eastAsia"/>
                <w:sz w:val="21"/>
                <w:szCs w:val="21"/>
              </w:rPr>
              <w:t>检查按键按压良好，回弹良好</w:t>
            </w:r>
            <w:r>
              <w:rPr>
                <w:rFonts w:ascii="宋体" w:hAnsi="宋体" w:cs="宋体" w:hint="eastAsia"/>
                <w:sz w:val="21"/>
                <w:szCs w:val="21"/>
                <w:lang w:eastAsia="zh-CN"/>
              </w:rPr>
              <w:t>；</w:t>
            </w:r>
          </w:p>
          <w:p>
            <w:pPr>
              <w:spacing w:line="360" w:lineRule="auto"/>
              <w:ind w:left="0" w:firstLine="0" w:leftChars="0" w:firstLineChars="0"/>
              <w:jc w:val="left"/>
              <w:rPr>
                <w:rFonts w:ascii="宋体" w:hAnsi="宋体" w:cs="宋体" w:hint="eastAsia"/>
                <w:bCs/>
                <w:sz w:val="21"/>
                <w:szCs w:val="21"/>
                <w:lang w:eastAsia="zh-CN"/>
              </w:rPr>
            </w:pPr>
            <w:r>
              <w:rPr>
                <w:rFonts w:ascii="宋体" w:hAnsi="宋体" w:cs="宋体" w:hint="eastAsia"/>
                <w:bCs/>
                <w:sz w:val="21"/>
                <w:szCs w:val="21"/>
                <w:lang w:eastAsia="zh-CN"/>
              </w:rPr>
              <w:t xml:space="preserve">2. </w:t>
            </w:r>
            <w:r>
              <w:rPr>
                <w:rFonts w:ascii="宋体" w:hAnsi="宋体" w:cs="宋体" w:hint="eastAsia"/>
                <w:bCs/>
                <w:sz w:val="21"/>
                <w:szCs w:val="21"/>
              </w:rPr>
              <w:t>性能检测</w:t>
            </w:r>
            <w:r>
              <w:rPr>
                <w:rFonts w:ascii="宋体" w:hAnsi="宋体" w:cs="宋体" w:hint="eastAsia"/>
                <w:bCs/>
                <w:sz w:val="21"/>
                <w:szCs w:val="21"/>
                <w:lang w:eastAsia="zh-CN"/>
              </w:rPr>
              <w:t>：</w:t>
            </w:r>
          </w:p>
          <w:p>
            <w:pPr>
              <w:spacing w:line="360" w:lineRule="auto"/>
              <w:ind w:left="0" w:firstLine="0" w:leftChars="0" w:firstLineChars="0"/>
              <w:jc w:val="left"/>
              <w:rPr>
                <w:rFonts w:ascii="宋体" w:hAnsi="宋体" w:cs="宋体" w:hint="eastAsia"/>
                <w:sz w:val="21"/>
                <w:szCs w:val="21"/>
                <w:lang w:eastAsia="zh-CN"/>
              </w:rPr>
            </w:pPr>
            <w:r>
              <w:rPr>
                <w:rFonts w:ascii="宋体" w:hAnsi="宋体" w:cs="宋体" w:hint="eastAsia"/>
                <w:bCs/>
                <w:sz w:val="21"/>
                <w:szCs w:val="21"/>
                <w:lang w:eastAsia="zh-CN"/>
              </w:rPr>
              <w:t xml:space="preserve">2.1 </w:t>
            </w:r>
            <w:r>
              <w:rPr>
                <w:rFonts w:ascii="宋体" w:hAnsi="宋体" w:cs="宋体" w:hint="eastAsia"/>
                <w:sz w:val="21"/>
                <w:szCs w:val="21"/>
              </w:rPr>
              <w:t>接上220V交流电源，打开电动吸引器开关，观察电源指示灯是否正常亮起，显示屏数码管能否正常点亮</w:t>
            </w:r>
            <w:r>
              <w:rPr>
                <w:rFonts w:ascii="宋体" w:hAnsi="宋体" w:cs="宋体" w:hint="eastAsia"/>
                <w:sz w:val="21"/>
                <w:szCs w:val="21"/>
                <w:lang w:eastAsia="zh-CN"/>
              </w:rPr>
              <w:t>；</w:t>
            </w:r>
          </w:p>
          <w:p>
            <w:pPr>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lang w:eastAsia="zh-CN"/>
              </w:rPr>
              <w:t xml:space="preserve">2.2 </w:t>
            </w:r>
            <w:r>
              <w:rPr>
                <w:rFonts w:ascii="宋体" w:hAnsi="宋体" w:cs="宋体" w:hint="eastAsia"/>
                <w:sz w:val="21"/>
                <w:szCs w:val="21"/>
              </w:rPr>
              <w:t>按下开关按钮，机器开始执行模拟洗胃工作，观察进胃压力值是否为+0.47kpa，出胃压力值是否为-0.52kpa，并且交替进行进胃出胃步骤，执行一次洗胃次数是否对应增加一次；同时可以听到机器里面泵和电磁阀工作声音，若无对应声音，则表明机器故障。</w:t>
            </w:r>
          </w:p>
          <w:p>
            <w:pPr>
              <w:spacing w:line="360" w:lineRule="auto"/>
              <w:ind w:left="0" w:firstLine="0" w:leftChars="0" w:firstLineChars="0"/>
              <w:jc w:val="left"/>
              <w:rPr>
                <w:rFonts w:ascii="宋体" w:hAnsi="宋体" w:cs="宋体" w:hint="eastAsia"/>
                <w:sz w:val="21"/>
                <w:szCs w:val="21"/>
              </w:rPr>
            </w:pPr>
            <w:r>
              <w:rPr>
                <w:rFonts w:ascii="宋体" w:hAnsi="宋体" w:cs="宋体" w:hint="eastAsia"/>
                <w:sz w:val="21"/>
                <w:szCs w:val="21"/>
                <w:lang w:eastAsia="zh-CN"/>
              </w:rPr>
              <w:t xml:space="preserve">2.3 </w:t>
            </w:r>
            <w:r>
              <w:rPr>
                <w:rFonts w:ascii="宋体" w:hAnsi="宋体" w:cs="宋体" w:hint="eastAsia"/>
                <w:sz w:val="21"/>
                <w:szCs w:val="21"/>
              </w:rPr>
              <w:t>按下开关按钮，结束洗胃工作，按计数复位按钮，观察洗胃次数是否归零。</w:t>
            </w:r>
          </w:p>
          <w:p>
            <w:pPr>
              <w:spacing w:line="360" w:lineRule="auto"/>
              <w:jc w:val="left"/>
              <w:rPr>
                <w:rFonts w:ascii="宋体" w:hAnsi="宋体" w:cs="宋体" w:hint="eastAsia"/>
                <w:b/>
                <w:bCs/>
                <w:color w:val="000000"/>
                <w:sz w:val="21"/>
                <w:szCs w:val="21"/>
                <w:lang w:eastAsia="zh-CN"/>
              </w:rPr>
            </w:pPr>
            <w:r>
              <w:rPr>
                <w:rFonts w:ascii="宋体" w:hAnsi="宋体" w:cs="宋体" w:hint="eastAsia"/>
                <w:bCs/>
                <w:sz w:val="21"/>
                <w:szCs w:val="21"/>
                <w:lang w:eastAsia="zh-CN"/>
              </w:rPr>
              <w:t>3.</w:t>
            </w:r>
            <w:r>
              <w:rPr>
                <w:rFonts w:ascii="宋体" w:hAnsi="宋体" w:cs="宋体" w:hint="eastAsia"/>
                <w:bCs/>
                <w:sz w:val="21"/>
                <w:szCs w:val="21"/>
              </w:rPr>
              <w:t>计量检定：</w:t>
            </w:r>
            <w:r>
              <w:rPr>
                <w:rFonts w:ascii="宋体" w:hAnsi="宋体" w:cs="宋体" w:hint="eastAsia"/>
                <w:sz w:val="21"/>
                <w:szCs w:val="21"/>
              </w:rPr>
              <w:t>压力表属于国家强检计量器具，每年需定期做计量检定，检定合格后贴上合格标志。</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8</w:t>
            </w:r>
          </w:p>
        </w:tc>
        <w:tc>
          <w:tcPr>
            <w:tcW w:w="1118" w:type="dxa"/>
            <w:noWrap w:val="0"/>
            <w:vAlign w:val="center"/>
          </w:tcPr>
          <w:p>
            <w:pPr>
              <w:spacing w:line="360" w:lineRule="auto"/>
              <w:ind w:left="105" w:hanging="105" w:hangingChars="50"/>
              <w:jc w:val="center"/>
              <w:rPr>
                <w:rFonts w:ascii="宋体" w:hAnsi="宋体" w:cs="宋体" w:hint="eastAsia"/>
                <w:b/>
                <w:bCs/>
                <w:sz w:val="21"/>
                <w:szCs w:val="21"/>
                <w:lang w:eastAsia="zh-CN"/>
              </w:rPr>
            </w:pPr>
            <w:r>
              <w:rPr>
                <w:rFonts w:ascii="宋体" w:hAnsi="宋体" w:cs="宋体" w:hint="eastAsia"/>
                <w:b/>
                <w:bCs/>
                <w:sz w:val="21"/>
                <w:szCs w:val="21"/>
                <w:lang w:eastAsia="zh-CN"/>
              </w:rPr>
              <w:t>麻醉机</w:t>
            </w:r>
          </w:p>
          <w:p>
            <w:pPr>
              <w:numPr>
                <w:ilvl w:val="0"/>
                <w:numId w:val="0"/>
              </w:numPr>
              <w:spacing w:line="360" w:lineRule="auto"/>
              <w:ind w:left="0" w:firstLine="0"/>
              <w:jc w:val="center"/>
              <w:rPr>
                <w:rFonts w:ascii="宋体" w:hAnsi="宋体" w:cs="宋体" w:hint="eastAsia"/>
                <w:b/>
                <w:bCs/>
                <w:color w:val="000000"/>
                <w:sz w:val="21"/>
                <w:szCs w:val="21"/>
                <w:lang w:eastAsia="zh-CN"/>
              </w:rPr>
            </w:pPr>
          </w:p>
        </w:tc>
        <w:tc>
          <w:tcPr>
            <w:tcW w:w="6639" w:type="dxa"/>
            <w:noWrap w:val="0"/>
            <w:vAlign w:val="top"/>
          </w:tcPr>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1. </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麻醉机标记生产厂家、型号、出厂日期及编号应清晰可查；</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麻醉机附件应齐全，并附有使用说明书；</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麻醉机外观、电源线、其它电缆有无破损，并做好记录；</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所有旋纽、开关、按键应牢固可靠，无明显破损；</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1.5 </w:t>
            </w:r>
            <w:r>
              <w:rPr>
                <w:rFonts w:ascii="宋体" w:hAnsi="宋体" w:cs="宋体" w:hint="eastAsia"/>
                <w:color w:val="000000"/>
                <w:sz w:val="21"/>
                <w:szCs w:val="21"/>
              </w:rPr>
              <w:t>应保持设备外观清洁、干燥，严禁在设备表面摆放杂物及液体；</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1.6 </w:t>
            </w:r>
            <w:r>
              <w:rPr>
                <w:rFonts w:ascii="宋体" w:hAnsi="宋体" w:cs="宋体" w:hint="eastAsia"/>
                <w:color w:val="000000"/>
                <w:sz w:val="21"/>
                <w:szCs w:val="21"/>
              </w:rPr>
              <w:t>确保设备工作在适宜的环境条件下；</w:t>
            </w:r>
          </w:p>
          <w:p>
            <w:pPr>
              <w:numPr>
                <w:ilvl w:val="0"/>
                <w:numId w:val="0"/>
              </w:numPr>
              <w:autoSpaceDE w:val="0"/>
              <w:autoSpaceDN w:val="0"/>
              <w:adjustRightInd w:val="0"/>
              <w:spacing w:line="360" w:lineRule="auto"/>
              <w:ind w:left="-25"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使用前检查，并记录在案</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检查电源插头是否插得牢固，确认供电正常，如有后备电池，确认电池电量高于50%；</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麻醉机开关正常，各种功能按键（旋钮）和指示，均可正常工作。</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麻醉机开机能通过自检，确认传感器正常工作；</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氧气、空气、笑气流量计指示正常；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2.5 </w:t>
            </w:r>
            <w:r>
              <w:rPr>
                <w:rFonts w:ascii="宋体" w:hAnsi="宋体" w:cs="宋体" w:hint="eastAsia"/>
                <w:color w:val="000000"/>
                <w:sz w:val="21"/>
                <w:szCs w:val="21"/>
              </w:rPr>
              <w:t>麻醉机通过气密性测试。</w:t>
            </w:r>
          </w:p>
          <w:p>
            <w:pPr>
              <w:tabs>
                <w:tab w:val="left" w:pos="983"/>
              </w:tabs>
              <w:bidi w:val="0"/>
              <w:spacing w:line="360" w:lineRule="auto"/>
              <w:jc w:val="left"/>
              <w:rPr>
                <w:rFonts w:ascii="宋体" w:hAnsi="宋体" w:cs="宋体" w:hint="eastAsia"/>
                <w:sz w:val="21"/>
                <w:szCs w:val="21"/>
                <w:lang w:eastAsia="zh-CN"/>
              </w:rPr>
            </w:pPr>
            <w:r>
              <w:rPr>
                <w:rFonts w:ascii="宋体" w:hAnsi="宋体" w:cs="宋体" w:hint="eastAsia"/>
                <w:sz w:val="21"/>
                <w:szCs w:val="21"/>
                <w:lang w:eastAsia="zh-CN"/>
              </w:rPr>
              <w:t>3.参数检测：</w:t>
            </w:r>
          </w:p>
          <w:p>
            <w:pPr>
              <w:tabs>
                <w:tab w:val="left" w:pos="983"/>
              </w:tabs>
              <w:bidi w:val="0"/>
              <w:spacing w:line="360" w:lineRule="auto"/>
              <w:jc w:val="left"/>
              <w:rPr>
                <w:rFonts w:ascii="宋体" w:hAnsi="宋体" w:cs="宋体" w:hint="eastAsia"/>
                <w:color w:val="000000"/>
                <w:sz w:val="21"/>
                <w:szCs w:val="21"/>
                <w:lang w:eastAsia="zh-CN"/>
              </w:rPr>
            </w:pPr>
            <w:r>
              <w:rPr>
                <w:rFonts w:ascii="宋体" w:hAnsi="宋体" w:cs="宋体" w:hint="eastAsia"/>
                <w:sz w:val="21"/>
                <w:szCs w:val="21"/>
                <w:lang w:eastAsia="zh-CN"/>
              </w:rPr>
              <w:t xml:space="preserve">3.1 </w:t>
            </w:r>
            <w:r>
              <w:rPr>
                <w:rFonts w:ascii="宋体" w:hAnsi="宋体" w:cs="宋体" w:hint="eastAsia"/>
                <w:color w:val="000000"/>
                <w:sz w:val="21"/>
                <w:szCs w:val="21"/>
              </w:rPr>
              <w:t>报警功能检测：电源报警、气源报警、气路压力上限/下限检查、分钟通气量上限报警、过压保护、窒息报警、快速充氧功能、报警静音、报警复位</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3.2 </w:t>
            </w:r>
            <w:r>
              <w:rPr>
                <w:rFonts w:ascii="宋体" w:hAnsi="宋体" w:cs="宋体" w:hint="eastAsia"/>
                <w:color w:val="000000"/>
                <w:sz w:val="21"/>
                <w:szCs w:val="21"/>
              </w:rPr>
              <w:t>容量参数检测，包括潮气量，吸呼比</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3.3 </w:t>
            </w:r>
            <w:r>
              <w:rPr>
                <w:rFonts w:ascii="宋体" w:hAnsi="宋体" w:cs="宋体" w:hint="eastAsia"/>
                <w:color w:val="000000"/>
                <w:sz w:val="21"/>
                <w:szCs w:val="21"/>
              </w:rPr>
              <w:t>时间参数检测，包括强制通气频率</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 xml:space="preserve">3.4 </w:t>
            </w:r>
            <w:r>
              <w:rPr>
                <w:rFonts w:ascii="宋体" w:hAnsi="宋体" w:cs="宋体" w:hint="eastAsia"/>
                <w:color w:val="000000"/>
                <w:sz w:val="21"/>
                <w:szCs w:val="21"/>
              </w:rPr>
              <w:t>压力参数检测，包括气道峰压，呼气末正压（PEEP）氧浓度参数检测</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9</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空气消毒机</w:t>
            </w:r>
          </w:p>
        </w:tc>
        <w:tc>
          <w:tcPr>
            <w:tcW w:w="6639" w:type="dxa"/>
            <w:noWrap w:val="0"/>
            <w:vAlign w:val="top"/>
          </w:tcPr>
          <w:p>
            <w:pPr>
              <w:spacing w:line="360" w:lineRule="auto"/>
              <w:jc w:val="left"/>
              <w:rPr>
                <w:rFonts w:ascii="宋体" w:hAnsi="宋体" w:cs="宋体" w:hint="eastAsia"/>
                <w:sz w:val="21"/>
                <w:szCs w:val="21"/>
                <w:lang w:eastAsia="zh-CN"/>
              </w:rPr>
            </w:pPr>
            <w:r>
              <w:rPr>
                <w:rFonts w:ascii="宋体" w:hAnsi="宋体" w:cs="宋体" w:hint="eastAsia"/>
                <w:sz w:val="21"/>
                <w:szCs w:val="21"/>
                <w:lang w:eastAsia="zh-CN"/>
              </w:rPr>
              <w:t>1.</w:t>
            </w:r>
            <w:r>
              <w:rPr>
                <w:rFonts w:ascii="宋体" w:hAnsi="宋体" w:cs="宋体" w:hint="eastAsia"/>
                <w:sz w:val="21"/>
                <w:szCs w:val="21"/>
              </w:rPr>
              <w:t>检查外观是否良好，有无开裂，明显的故障现象检查电源线外皮有无开裂，有无明显折痕</w:t>
            </w:r>
            <w:r>
              <w:rPr>
                <w:rFonts w:ascii="宋体" w:hAnsi="宋体" w:cs="宋体" w:hint="eastAsia"/>
                <w:sz w:val="21"/>
                <w:szCs w:val="21"/>
                <w:lang w:eastAsia="zh-CN"/>
              </w:rPr>
              <w:t>，防尘网是否灰尘过多；</w:t>
            </w:r>
          </w:p>
          <w:p>
            <w:pPr>
              <w:spacing w:line="360" w:lineRule="auto"/>
              <w:ind w:left="105" w:hanging="105" w:hangingChars="50"/>
              <w:jc w:val="left"/>
              <w:rPr>
                <w:rFonts w:ascii="宋体" w:hAnsi="宋体" w:cs="宋体" w:hint="eastAsia"/>
                <w:sz w:val="21"/>
                <w:szCs w:val="21"/>
                <w:lang w:eastAsia="zh-CN"/>
              </w:rPr>
            </w:pPr>
            <w:r>
              <w:rPr>
                <w:rFonts w:ascii="宋体" w:hAnsi="宋体" w:cs="宋体" w:hint="eastAsia"/>
                <w:sz w:val="21"/>
                <w:szCs w:val="21"/>
                <w:lang w:eastAsia="zh-CN"/>
              </w:rPr>
              <w:t>2.</w:t>
            </w:r>
            <w:r>
              <w:rPr>
                <w:rFonts w:ascii="宋体" w:hAnsi="宋体" w:cs="宋体" w:hint="eastAsia"/>
                <w:sz w:val="21"/>
                <w:szCs w:val="21"/>
              </w:rPr>
              <w:t>电源指示检查、运行指示灯检查、</w:t>
            </w:r>
            <w:r>
              <w:rPr>
                <w:rFonts w:ascii="宋体" w:hAnsi="宋体" w:cs="宋体" w:hint="eastAsia"/>
                <w:sz w:val="21"/>
                <w:szCs w:val="21"/>
                <w:lang w:eastAsia="zh-CN"/>
              </w:rPr>
              <w:t>消毒灯亮度检测；</w:t>
            </w:r>
          </w:p>
          <w:p>
            <w:pPr>
              <w:spacing w:line="360" w:lineRule="auto"/>
              <w:ind w:left="105" w:hanging="105" w:hangingChars="50"/>
              <w:jc w:val="left"/>
              <w:rPr>
                <w:rFonts w:ascii="宋体" w:hAnsi="宋体" w:cs="宋体" w:hint="eastAsia"/>
                <w:sz w:val="21"/>
                <w:szCs w:val="21"/>
                <w:lang w:eastAsia="zh-CN"/>
              </w:rPr>
            </w:pPr>
            <w:r>
              <w:rPr>
                <w:rFonts w:ascii="宋体" w:hAnsi="宋体" w:cs="宋体" w:hint="eastAsia"/>
                <w:sz w:val="21"/>
                <w:szCs w:val="21"/>
                <w:lang w:eastAsia="zh-CN"/>
              </w:rPr>
              <w:t>3.显示时间调节；</w:t>
            </w:r>
          </w:p>
          <w:p>
            <w:pPr>
              <w:spacing w:line="360" w:lineRule="auto"/>
              <w:ind w:left="105" w:hanging="105" w:hangingChars="50"/>
              <w:jc w:val="left"/>
              <w:rPr>
                <w:rFonts w:ascii="宋体" w:hAnsi="宋体" w:cs="宋体" w:hint="eastAsia"/>
                <w:sz w:val="21"/>
                <w:szCs w:val="21"/>
                <w:lang w:eastAsia="zh-CN"/>
              </w:rPr>
            </w:pPr>
            <w:r>
              <w:rPr>
                <w:rFonts w:ascii="宋体" w:hAnsi="宋体" w:cs="宋体" w:hint="eastAsia"/>
                <w:sz w:val="21"/>
                <w:szCs w:val="21"/>
                <w:lang w:eastAsia="zh-CN"/>
              </w:rPr>
              <w:t>4.静音轴循环风测试；</w:t>
            </w:r>
          </w:p>
          <w:p>
            <w:pPr>
              <w:spacing w:line="360" w:lineRule="auto"/>
              <w:ind w:left="105" w:hanging="105" w:hangingChars="50"/>
              <w:jc w:val="left"/>
              <w:rPr>
                <w:rFonts w:ascii="宋体" w:hAnsi="宋体" w:cs="宋体" w:hint="eastAsia"/>
                <w:sz w:val="21"/>
                <w:szCs w:val="21"/>
                <w:lang w:eastAsia="zh-CN"/>
              </w:rPr>
            </w:pPr>
            <w:r>
              <w:rPr>
                <w:rFonts w:ascii="宋体" w:hAnsi="宋体" w:cs="宋体" w:hint="eastAsia"/>
                <w:sz w:val="21"/>
                <w:szCs w:val="21"/>
                <w:lang w:eastAsia="zh-CN"/>
              </w:rPr>
              <w:t>5.程控功能测试；</w:t>
            </w:r>
          </w:p>
          <w:p>
            <w:pPr>
              <w:spacing w:line="360" w:lineRule="auto"/>
              <w:ind w:left="105" w:hanging="105" w:hangingChars="50"/>
              <w:jc w:val="left"/>
              <w:rPr>
                <w:rFonts w:ascii="宋体" w:hAnsi="宋体" w:cs="宋体" w:hint="eastAsia"/>
                <w:b/>
                <w:bCs/>
                <w:color w:val="000000"/>
                <w:sz w:val="21"/>
                <w:szCs w:val="21"/>
                <w:lang w:eastAsia="zh-CN"/>
              </w:rPr>
            </w:pPr>
            <w:r>
              <w:rPr>
                <w:rFonts w:ascii="宋体" w:hAnsi="宋体" w:cs="宋体" w:hint="eastAsia"/>
                <w:sz w:val="21"/>
                <w:szCs w:val="21"/>
                <w:lang w:eastAsia="zh-CN"/>
              </w:rPr>
              <w:t>6.操作遥控按键测试。</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10</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彩超</w:t>
            </w:r>
          </w:p>
        </w:tc>
        <w:tc>
          <w:tcPr>
            <w:tcW w:w="6639" w:type="dxa"/>
            <w:noWrap w:val="0"/>
            <w:vAlign w:val="top"/>
          </w:tcPr>
          <w:p>
            <w:pPr>
              <w:numPr>
                <w:ilvl w:val="0"/>
                <w:numId w:val="0"/>
              </w:numPr>
              <w:autoSpaceDE w:val="0"/>
              <w:autoSpaceDN w:val="0"/>
              <w:adjustRightInd w:val="0"/>
              <w:spacing w:line="360" w:lineRule="auto"/>
              <w:ind w:left="-25" w:firstLine="0" w:leftChars="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1.</w:t>
            </w:r>
            <w:r>
              <w:rPr>
                <w:rFonts w:ascii="宋体" w:hAnsi="宋体" w:cs="宋体" w:hint="eastAsia"/>
                <w:color w:val="000000"/>
                <w:sz w:val="21"/>
                <w:szCs w:val="21"/>
              </w:rPr>
              <w:t>外观检查，并记录在案，包括</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1.1 </w:t>
            </w:r>
            <w:r>
              <w:rPr>
                <w:rFonts w:ascii="宋体" w:hAnsi="宋体" w:cs="宋体" w:hint="eastAsia"/>
                <w:color w:val="000000"/>
                <w:sz w:val="21"/>
                <w:szCs w:val="21"/>
              </w:rPr>
              <w:t>检查设备所有电源线有无物理损坏。</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1.2 </w:t>
            </w:r>
            <w:r>
              <w:rPr>
                <w:rFonts w:ascii="宋体" w:hAnsi="宋体" w:cs="宋体" w:hint="eastAsia"/>
                <w:color w:val="000000"/>
                <w:sz w:val="21"/>
                <w:szCs w:val="21"/>
              </w:rPr>
              <w:t>检查设备外观和外围设备有无物理损坏。</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1.3 </w:t>
            </w:r>
            <w:r>
              <w:rPr>
                <w:rFonts w:ascii="宋体" w:hAnsi="宋体" w:cs="宋体" w:hint="eastAsia"/>
                <w:color w:val="000000"/>
                <w:sz w:val="21"/>
                <w:szCs w:val="21"/>
              </w:rPr>
              <w:t>检查所有探头的外观、导线和接口有无物理损坏。</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1.4 </w:t>
            </w:r>
            <w:r>
              <w:rPr>
                <w:rFonts w:ascii="宋体" w:hAnsi="宋体" w:cs="宋体" w:hint="eastAsia"/>
                <w:color w:val="000000"/>
                <w:sz w:val="21"/>
                <w:szCs w:val="21"/>
              </w:rPr>
              <w:t>检查脚踏开关、台车的车轮/刹车的操控性是否正常。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1.5 </w:t>
            </w:r>
            <w:r>
              <w:rPr>
                <w:rFonts w:ascii="宋体" w:hAnsi="宋体" w:cs="宋体" w:hint="eastAsia"/>
                <w:color w:val="000000"/>
                <w:sz w:val="21"/>
                <w:szCs w:val="21"/>
              </w:rPr>
              <w:t>检查显示器关节臂机械部分的操控性是否正常。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1.6 </w:t>
            </w:r>
            <w:r>
              <w:rPr>
                <w:rFonts w:ascii="宋体" w:hAnsi="宋体" w:cs="宋体" w:hint="eastAsia"/>
                <w:color w:val="000000"/>
                <w:sz w:val="21"/>
                <w:szCs w:val="21"/>
              </w:rPr>
              <w:t>其他辅助用品整洁完备并且在有效期内，如耦合剂、电极片等。</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1.7 </w:t>
            </w:r>
            <w:r>
              <w:rPr>
                <w:rFonts w:ascii="宋体" w:hAnsi="宋体" w:cs="宋体" w:hint="eastAsia"/>
                <w:color w:val="000000"/>
                <w:sz w:val="21"/>
                <w:szCs w:val="21"/>
              </w:rPr>
              <w:t>轨迹球、显示器外观、控制面板、键盘和所有探头的外观、清洁机器空气过滤网。</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2. </w:t>
            </w:r>
            <w:r>
              <w:rPr>
                <w:rFonts w:ascii="宋体" w:hAnsi="宋体" w:cs="宋体" w:hint="eastAsia"/>
                <w:color w:val="000000"/>
                <w:sz w:val="21"/>
                <w:szCs w:val="21"/>
              </w:rPr>
              <w:t>开机检查，并记录在案</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2.1 </w:t>
            </w:r>
            <w:r>
              <w:rPr>
                <w:rFonts w:ascii="宋体" w:hAnsi="宋体" w:cs="宋体" w:hint="eastAsia"/>
                <w:color w:val="000000"/>
                <w:sz w:val="21"/>
                <w:szCs w:val="21"/>
              </w:rPr>
              <w:t>检查开关机是否正常。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2.2 </w:t>
            </w:r>
            <w:r>
              <w:rPr>
                <w:rFonts w:ascii="宋体" w:hAnsi="宋体" w:cs="宋体" w:hint="eastAsia"/>
                <w:color w:val="000000"/>
                <w:sz w:val="21"/>
                <w:szCs w:val="21"/>
              </w:rPr>
              <w:t>检查时间日期是否正确。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2.3 </w:t>
            </w:r>
            <w:r>
              <w:rPr>
                <w:rFonts w:ascii="宋体" w:hAnsi="宋体" w:cs="宋体" w:hint="eastAsia"/>
                <w:color w:val="000000"/>
                <w:sz w:val="21"/>
                <w:szCs w:val="21"/>
              </w:rPr>
              <w:t>检查控制面板上的所有按键/旋钮及背光灯是否正常。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2.4 </w:t>
            </w:r>
            <w:r>
              <w:rPr>
                <w:rFonts w:ascii="宋体" w:hAnsi="宋体" w:cs="宋体" w:hint="eastAsia"/>
                <w:color w:val="000000"/>
                <w:sz w:val="21"/>
                <w:szCs w:val="21"/>
              </w:rPr>
              <w:t>检查心电导联线及屏幕显示的心电波形是否正常。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2.5 </w:t>
            </w:r>
            <w:r>
              <w:rPr>
                <w:rFonts w:ascii="宋体" w:hAnsi="宋体" w:cs="宋体" w:hint="eastAsia"/>
                <w:color w:val="000000"/>
                <w:sz w:val="21"/>
                <w:szCs w:val="21"/>
              </w:rPr>
              <w:t>检查主要操作模式（2D/M-mode/Doppler/Color/3D/4D）是否正常。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2.6 </w:t>
            </w:r>
            <w:r>
              <w:rPr>
                <w:rFonts w:ascii="宋体" w:hAnsi="宋体" w:cs="宋体" w:hint="eastAsia"/>
                <w:color w:val="000000"/>
                <w:sz w:val="21"/>
                <w:szCs w:val="21"/>
              </w:rPr>
              <w:t>检查超声的视频输出是否正常。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color w:val="000000"/>
                <w:sz w:val="21"/>
                <w:szCs w:val="21"/>
                <w:lang w:eastAsia="zh-CN"/>
              </w:rPr>
              <w:t xml:space="preserve">2.7 </w:t>
            </w:r>
            <w:r>
              <w:rPr>
                <w:rFonts w:ascii="宋体" w:hAnsi="宋体" w:cs="宋体" w:hint="eastAsia"/>
                <w:color w:val="000000"/>
                <w:sz w:val="21"/>
                <w:szCs w:val="21"/>
              </w:rPr>
              <w:t>检查连接到超声的其它外设（打印机、录像机等）是否正常。</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3. </w:t>
            </w:r>
            <w:r>
              <w:rPr>
                <w:rFonts w:ascii="宋体" w:hAnsi="宋体" w:cs="宋体" w:hint="eastAsia"/>
                <w:color w:val="000000"/>
                <w:sz w:val="21"/>
                <w:szCs w:val="21"/>
              </w:rPr>
              <w:t>正常状态探头漏电流检测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4. </w:t>
            </w:r>
            <w:r>
              <w:rPr>
                <w:rFonts w:ascii="宋体" w:hAnsi="宋体" w:cs="宋体" w:hint="eastAsia"/>
                <w:color w:val="000000"/>
                <w:sz w:val="21"/>
                <w:szCs w:val="21"/>
              </w:rPr>
              <w:t>单一故障状态探头漏电流检测</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5. 加压状态探头漏电流检测。</w:t>
            </w:r>
          </w:p>
        </w:tc>
      </w:tr>
      <w:tr>
        <w:tblPrEx>
          <w:tblW w:w="5000" w:type="pct"/>
          <w:tblInd w:w="0" w:type="dxa"/>
          <w:tblLayout w:type="fixed"/>
          <w:tblCellMar>
            <w:top w:w="0" w:type="dxa"/>
            <w:left w:w="108" w:type="dxa"/>
            <w:bottom w:w="0" w:type="dxa"/>
            <w:right w:w="108" w:type="dxa"/>
          </w:tblCellMar>
        </w:tblPrEx>
        <w:tc>
          <w:tcPr>
            <w:tcW w:w="763" w:type="dxa"/>
            <w:noWrap w:val="0"/>
            <w:vAlign w:val="center"/>
          </w:tcPr>
          <w:p>
            <w:pPr>
              <w:numPr>
                <w:ilvl w:val="0"/>
                <w:numId w:val="0"/>
              </w:numPr>
              <w:spacing w:line="360" w:lineRule="auto"/>
              <w:ind w:left="0" w:firstLine="0"/>
              <w:jc w:val="center"/>
              <w:rPr>
                <w:rFonts w:ascii="宋体" w:hAnsi="宋体" w:cs="宋体"/>
                <w:b/>
                <w:bCs/>
                <w:color w:val="000000"/>
                <w:sz w:val="21"/>
                <w:szCs w:val="21"/>
                <w:lang w:eastAsia="zh-CN"/>
              </w:rPr>
            </w:pPr>
            <w:r>
              <w:rPr>
                <w:rFonts w:ascii="宋体" w:hAnsi="宋体" w:cs="宋体" w:hint="eastAsia"/>
                <w:b/>
                <w:bCs/>
                <w:color w:val="000000"/>
                <w:sz w:val="21"/>
                <w:szCs w:val="21"/>
                <w:lang w:eastAsia="zh-CN"/>
              </w:rPr>
              <w:t>11</w:t>
            </w:r>
          </w:p>
        </w:tc>
        <w:tc>
          <w:tcPr>
            <w:tcW w:w="1118" w:type="dxa"/>
            <w:noWrap w:val="0"/>
            <w:vAlign w:val="center"/>
          </w:tcPr>
          <w:p>
            <w:pPr>
              <w:numPr>
                <w:ilvl w:val="0"/>
                <w:numId w:val="0"/>
              </w:numPr>
              <w:spacing w:line="360" w:lineRule="auto"/>
              <w:ind w:left="0" w:firstLine="0"/>
              <w:jc w:val="center"/>
              <w:rPr>
                <w:rFonts w:ascii="宋体" w:hAnsi="宋体" w:cs="宋体" w:hint="eastAsia"/>
                <w:b/>
                <w:bCs/>
                <w:color w:val="000000"/>
                <w:sz w:val="21"/>
                <w:szCs w:val="21"/>
                <w:lang w:eastAsia="zh-CN"/>
              </w:rPr>
            </w:pPr>
            <w:r>
              <w:rPr>
                <w:rFonts w:ascii="宋体" w:hAnsi="宋体" w:cs="宋体" w:hint="eastAsia"/>
                <w:b/>
                <w:bCs/>
                <w:sz w:val="21"/>
                <w:szCs w:val="21"/>
                <w:lang w:eastAsia="zh-CN"/>
              </w:rPr>
              <w:t>单价50万以上设备</w:t>
            </w:r>
          </w:p>
        </w:tc>
        <w:tc>
          <w:tcPr>
            <w:tcW w:w="6639" w:type="dxa"/>
            <w:noWrap w:val="0"/>
            <w:vAlign w:val="top"/>
          </w:tcPr>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sz w:val="21"/>
                <w:szCs w:val="21"/>
                <w:lang w:eastAsia="zh-CN"/>
              </w:rPr>
              <w:t>1.</w:t>
            </w:r>
            <w:r>
              <w:rPr>
                <w:rFonts w:ascii="宋体" w:hAnsi="宋体" w:cs="宋体" w:hint="eastAsia"/>
                <w:color w:val="000000"/>
                <w:sz w:val="21"/>
                <w:szCs w:val="21"/>
              </w:rPr>
              <w:t>检查设备外观、电源线、其它电缆有无破损，并做好记录；</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sz w:val="21"/>
                <w:szCs w:val="21"/>
                <w:lang w:eastAsia="zh-CN"/>
              </w:rPr>
              <w:t>2.</w:t>
            </w:r>
            <w:r>
              <w:rPr>
                <w:rFonts w:ascii="宋体" w:hAnsi="宋体" w:cs="宋体" w:hint="eastAsia"/>
                <w:color w:val="000000"/>
                <w:sz w:val="21"/>
                <w:szCs w:val="21"/>
              </w:rPr>
              <w:t>所有旋纽、开关、按键应牢固可靠，操作准确；</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rPr>
            </w:pPr>
            <w:r>
              <w:rPr>
                <w:rFonts w:ascii="宋体" w:hAnsi="宋体" w:cs="宋体" w:hint="eastAsia"/>
                <w:sz w:val="21"/>
                <w:szCs w:val="21"/>
                <w:lang w:eastAsia="zh-CN"/>
              </w:rPr>
              <w:t>3.</w:t>
            </w:r>
            <w:r>
              <w:rPr>
                <w:rFonts w:ascii="宋体" w:hAnsi="宋体" w:cs="宋体" w:hint="eastAsia"/>
                <w:color w:val="000000"/>
                <w:sz w:val="21"/>
                <w:szCs w:val="21"/>
              </w:rPr>
              <w:t>检查流量传感器、管路导线有无损坏，连接是否可靠、正确；</w:t>
            </w:r>
          </w:p>
          <w:p>
            <w:pPr>
              <w:spacing w:line="360" w:lineRule="auto"/>
              <w:ind w:left="0" w:firstLine="0" w:leftChars="0" w:firstLineChars="0"/>
              <w:jc w:val="left"/>
              <w:rPr>
                <w:rFonts w:ascii="宋体" w:hAnsi="宋体" w:cs="宋体" w:hint="eastAsia"/>
                <w:sz w:val="21"/>
                <w:szCs w:val="21"/>
                <w:lang w:eastAsia="zh-CN"/>
              </w:rPr>
            </w:pPr>
            <w:r>
              <w:rPr>
                <w:rFonts w:ascii="宋体" w:hAnsi="宋体" w:cs="宋体" w:hint="eastAsia"/>
                <w:color w:val="000000"/>
                <w:sz w:val="21"/>
                <w:szCs w:val="21"/>
                <w:lang w:eastAsia="zh-CN"/>
              </w:rPr>
              <w:t>4.</w:t>
            </w:r>
            <w:r>
              <w:rPr>
                <w:rFonts w:ascii="宋体" w:hAnsi="宋体" w:cs="宋体" w:hint="eastAsia"/>
                <w:color w:val="000000"/>
                <w:sz w:val="21"/>
                <w:szCs w:val="21"/>
              </w:rPr>
              <w:t>应保持设备外观清洁、干燥，严禁在设备表面摆放杂务及液体；</w:t>
            </w:r>
          </w:p>
          <w:p>
            <w:pPr>
              <w:spacing w:line="360" w:lineRule="auto"/>
              <w:ind w:left="0" w:firstLine="0" w:leftChars="0" w:firstLineChars="0"/>
              <w:jc w:val="left"/>
              <w:rPr>
                <w:rFonts w:ascii="宋体" w:hAnsi="宋体" w:cs="宋体" w:hint="eastAsia"/>
                <w:sz w:val="21"/>
                <w:szCs w:val="21"/>
                <w:lang w:eastAsia="zh-CN"/>
              </w:rPr>
            </w:pPr>
            <w:r>
              <w:rPr>
                <w:rFonts w:ascii="宋体" w:hAnsi="宋体" w:cs="宋体" w:hint="eastAsia"/>
                <w:sz w:val="21"/>
                <w:szCs w:val="21"/>
                <w:lang w:eastAsia="zh-CN"/>
              </w:rPr>
              <w:t>5.</w:t>
            </w:r>
            <w:r>
              <w:rPr>
                <w:rFonts w:ascii="宋体" w:hAnsi="宋体" w:cs="宋体" w:hint="eastAsia"/>
                <w:sz w:val="21"/>
                <w:szCs w:val="21"/>
              </w:rPr>
              <w:t>检查按键按压良好，回弹良好</w:t>
            </w:r>
            <w:r>
              <w:rPr>
                <w:rFonts w:ascii="宋体" w:hAnsi="宋体" w:cs="宋体" w:hint="eastAsia"/>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6.</w:t>
            </w:r>
            <w:r>
              <w:rPr>
                <w:rFonts w:ascii="宋体" w:hAnsi="宋体" w:cs="宋体" w:hint="eastAsia"/>
                <w:color w:val="000000"/>
                <w:sz w:val="21"/>
                <w:szCs w:val="21"/>
                <w:lang w:eastAsia="zh-CN"/>
              </w:rPr>
              <w:t>检查设备散热是否正常，</w:t>
            </w:r>
            <w:r>
              <w:rPr>
                <w:rFonts w:ascii="宋体" w:hAnsi="宋体" w:cs="宋体" w:hint="eastAsia"/>
                <w:color w:val="000000"/>
                <w:sz w:val="21"/>
                <w:szCs w:val="21"/>
              </w:rPr>
              <w:t>清洁机器空气过滤网</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7.</w:t>
            </w:r>
            <w:r>
              <w:rPr>
                <w:rFonts w:ascii="宋体" w:hAnsi="宋体" w:cs="宋体" w:hint="eastAsia"/>
                <w:color w:val="000000"/>
                <w:sz w:val="21"/>
                <w:szCs w:val="21"/>
              </w:rPr>
              <w:t>开机检查，并记录在案</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7.1 </w:t>
            </w:r>
            <w:r>
              <w:rPr>
                <w:rFonts w:ascii="宋体" w:hAnsi="宋体" w:cs="宋体" w:hint="eastAsia"/>
                <w:color w:val="000000"/>
                <w:sz w:val="21"/>
                <w:szCs w:val="21"/>
              </w:rPr>
              <w:t>检查开关机是否正常</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color w:val="000000"/>
                <w:sz w:val="21"/>
                <w:szCs w:val="21"/>
                <w:lang w:eastAsia="zh-CN"/>
              </w:rPr>
            </w:pPr>
            <w:r>
              <w:rPr>
                <w:rFonts w:ascii="宋体" w:hAnsi="宋体" w:cs="宋体" w:hint="eastAsia"/>
                <w:color w:val="000000"/>
                <w:sz w:val="21"/>
                <w:szCs w:val="21"/>
                <w:lang w:eastAsia="zh-CN"/>
              </w:rPr>
              <w:t xml:space="preserve">7.2 </w:t>
            </w:r>
            <w:r>
              <w:rPr>
                <w:rFonts w:ascii="宋体" w:hAnsi="宋体" w:cs="宋体" w:hint="eastAsia"/>
                <w:color w:val="000000"/>
                <w:sz w:val="21"/>
                <w:szCs w:val="21"/>
              </w:rPr>
              <w:t>检查时间日期是否正确</w:t>
            </w:r>
            <w:r>
              <w:rPr>
                <w:rFonts w:ascii="宋体" w:hAnsi="宋体" w:cs="宋体" w:hint="eastAsia"/>
                <w:color w:val="000000"/>
                <w:sz w:val="21"/>
                <w:szCs w:val="21"/>
                <w:lang w:eastAsia="zh-CN"/>
              </w:rPr>
              <w:t>；</w:t>
            </w:r>
          </w:p>
          <w:p>
            <w:pPr>
              <w:numPr>
                <w:ilvl w:val="0"/>
                <w:numId w:val="0"/>
              </w:numPr>
              <w:autoSpaceDE w:val="0"/>
              <w:autoSpaceDN w:val="0"/>
              <w:adjustRightInd w:val="0"/>
              <w:spacing w:line="360" w:lineRule="auto"/>
              <w:ind w:left="0" w:firstLine="0"/>
              <w:jc w:val="left"/>
              <w:rPr>
                <w:rFonts w:ascii="宋体" w:hAnsi="宋体" w:cs="宋体" w:hint="eastAsia"/>
                <w:b/>
                <w:bCs/>
                <w:color w:val="000000"/>
                <w:sz w:val="21"/>
                <w:szCs w:val="21"/>
                <w:lang w:eastAsia="zh-CN"/>
              </w:rPr>
            </w:pPr>
            <w:r>
              <w:rPr>
                <w:rFonts w:ascii="宋体" w:hAnsi="宋体" w:cs="宋体" w:hint="eastAsia"/>
                <w:color w:val="000000"/>
                <w:sz w:val="21"/>
                <w:szCs w:val="21"/>
                <w:lang w:eastAsia="zh-CN"/>
              </w:rPr>
              <w:t>8.</w:t>
            </w:r>
            <w:r>
              <w:rPr>
                <w:rFonts w:ascii="宋体" w:hAnsi="宋体" w:cs="宋体" w:hint="eastAsia"/>
                <w:color w:val="000000"/>
                <w:sz w:val="21"/>
                <w:szCs w:val="21"/>
              </w:rPr>
              <w:t>检查脚踏开关、台车的车轮/刹车的操控性是否正常。</w:t>
            </w:r>
          </w:p>
        </w:tc>
      </w:tr>
    </w:tbl>
    <w:p>
      <w:pPr>
        <w:spacing w:line="360" w:lineRule="auto"/>
        <w:rPr>
          <w:rFonts w:ascii="宋体" w:eastAsia="宋体" w:hAnsi="宋体" w:cs="宋体" w:hint="eastAsia"/>
          <w:b/>
          <w:spacing w:val="4"/>
          <w:sz w:val="21"/>
          <w:szCs w:val="21"/>
          <w:lang w:eastAsia="zh-CN" w:bidi="ar"/>
        </w:rPr>
      </w:pPr>
    </w:p>
    <w:bookmarkEnd w:id="16"/>
    <w:bookmarkEnd w:id="17"/>
    <w:bookmarkEnd w:id="18"/>
    <w:bookmarkEnd w:id="19"/>
    <w:p>
      <w:pPr>
        <w:keepNext/>
        <w:keepLines/>
        <w:widowControl w:val="0"/>
        <w:numPr>
          <w:ilvl w:val="0"/>
          <w:numId w:val="0"/>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四、商务要求</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lang w:eastAsia="zh-CN"/>
        </w:rPr>
        <w:t>（一）</w:t>
      </w:r>
      <w:r>
        <w:rPr>
          <w:rFonts w:ascii="宋体" w:eastAsia="宋体" w:hAnsi="宋体" w:cs="宋体" w:hint="eastAsia"/>
          <w:b/>
          <w:color w:val="000000"/>
          <w:sz w:val="21"/>
          <w:szCs w:val="21"/>
        </w:rPr>
        <w:t>服务期限</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Cs/>
          <w:color w:val="000000"/>
          <w:sz w:val="21"/>
          <w:szCs w:val="21"/>
        </w:rPr>
      </w:pPr>
      <w:r>
        <w:rPr>
          <w:rFonts w:ascii="宋体" w:eastAsia="宋体" w:hAnsi="宋体" w:cs="宋体" w:hint="eastAsia"/>
          <w:spacing w:val="4"/>
          <w:sz w:val="21"/>
          <w:szCs w:val="21"/>
          <w:lang w:eastAsia="zh-CN"/>
        </w:rPr>
        <w:t>本项目服务期1年，即365个日历日。服务期内完成本项目</w:t>
      </w:r>
      <w:r>
        <w:rPr>
          <w:rFonts w:eastAsia="宋体" w:hAnsi="宋体" w:cs="宋体" w:hint="eastAsia"/>
          <w:spacing w:val="4"/>
          <w:sz w:val="21"/>
          <w:szCs w:val="21"/>
          <w:lang w:eastAsia="zh-CN"/>
        </w:rPr>
        <w:t>所需</w:t>
      </w:r>
      <w:r>
        <w:rPr>
          <w:rFonts w:ascii="宋体" w:eastAsia="宋体" w:hAnsi="宋体" w:cs="宋体" w:hint="eastAsia"/>
          <w:spacing w:val="4"/>
          <w:sz w:val="21"/>
          <w:szCs w:val="21"/>
          <w:lang w:eastAsia="zh-CN"/>
        </w:rPr>
        <w:t>的相关保养并出具符合要求的保养报告</w:t>
      </w:r>
      <w:r>
        <w:rPr>
          <w:rFonts w:ascii="宋体" w:eastAsia="宋体" w:hAnsi="宋体" w:cs="宋体" w:hint="eastAsia"/>
          <w:spacing w:val="4"/>
          <w:sz w:val="21"/>
          <w:szCs w:val="21"/>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lang w:eastAsia="zh-CN"/>
        </w:rPr>
        <w:t>（二）</w:t>
      </w:r>
      <w:r>
        <w:rPr>
          <w:rFonts w:ascii="宋体" w:eastAsia="宋体" w:hAnsi="宋体" w:cs="宋体" w:hint="eastAsia"/>
          <w:b/>
          <w:color w:val="000000"/>
          <w:sz w:val="21"/>
          <w:szCs w:val="21"/>
          <w:lang w:eastAsia="zh-CN"/>
        </w:rPr>
        <w:t>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1、</w:t>
      </w:r>
      <w:r>
        <w:rPr>
          <w:rFonts w:ascii="宋体" w:eastAsia="宋体" w:hAnsi="宋体" w:cs="宋体" w:hint="eastAsia"/>
          <w:spacing w:val="4"/>
          <w:sz w:val="21"/>
          <w:szCs w:val="21"/>
          <w:lang w:eastAsia="zh-CN"/>
        </w:rPr>
        <w:t>双方签定合同生效后，每季度</w:t>
      </w:r>
      <w:r>
        <w:rPr>
          <w:rFonts w:ascii="宋体" w:eastAsia="宋体" w:hAnsi="宋体" w:cs="宋体" w:hint="eastAsia"/>
          <w:spacing w:val="4"/>
          <w:sz w:val="21"/>
          <w:szCs w:val="21"/>
          <w:lang w:eastAsia="zh-CN"/>
        </w:rPr>
        <w:t>以每款设备的中标单价</w:t>
      </w:r>
      <w:r>
        <w:rPr>
          <w:rFonts w:ascii="宋体" w:eastAsia="宋体" w:hAnsi="宋体" w:cs="宋体" w:hint="eastAsia"/>
          <w:spacing w:val="4"/>
          <w:sz w:val="21"/>
          <w:szCs w:val="21"/>
          <w:lang w:eastAsia="zh-CN"/>
        </w:rPr>
        <w:t>按执行的服务台数结算服务费</w:t>
      </w:r>
      <w:r>
        <w:rPr>
          <w:rFonts w:ascii="宋体" w:eastAsia="宋体" w:hAnsi="宋体" w:cs="宋体" w:hint="eastAsia"/>
          <w:spacing w:val="4"/>
          <w:sz w:val="21"/>
          <w:szCs w:val="21"/>
          <w:lang w:eastAsia="zh-CN"/>
        </w:rPr>
        <w:t>,全年结算费用不超过项目预算限额</w:t>
      </w:r>
      <w:r>
        <w:rPr>
          <w:rFonts w:ascii="宋体" w:eastAsia="宋体" w:hAnsi="宋体" w:cs="宋体" w:hint="eastAsia"/>
          <w:spacing w:val="4"/>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spacing w:val="4"/>
          <w:sz w:val="21"/>
          <w:szCs w:val="21"/>
          <w:lang w:eastAsia="zh-CN"/>
        </w:rPr>
        <w:t>2、</w:t>
      </w:r>
      <w:r>
        <w:rPr>
          <w:rFonts w:ascii="宋体" w:eastAsia="宋体" w:hAnsi="宋体" w:cs="宋体" w:hint="eastAsia"/>
          <w:bCs/>
          <w:sz w:val="21"/>
          <w:szCs w:val="21"/>
        </w:rPr>
        <w:t>因财政资金拨款未到位而导致</w:t>
      </w:r>
      <w:r>
        <w:rPr>
          <w:rFonts w:ascii="宋体" w:eastAsia="宋体" w:hAnsi="宋体" w:cs="宋体" w:hint="eastAsia"/>
          <w:bCs/>
          <w:sz w:val="21"/>
          <w:szCs w:val="21"/>
          <w:lang w:eastAsia="zh-CN"/>
        </w:rPr>
        <w:t>采购人</w:t>
      </w:r>
      <w:r>
        <w:rPr>
          <w:rFonts w:ascii="宋体" w:eastAsia="宋体" w:hAnsi="宋体" w:cs="宋体" w:hint="eastAsia"/>
          <w:bCs/>
          <w:sz w:val="21"/>
          <w:szCs w:val="21"/>
        </w:rPr>
        <w:t>未在约定期限内支付合同费用的，中标人不得要求采购人承担逾期付款的违约责任。每次付款前</w:t>
      </w:r>
      <w:r>
        <w:rPr>
          <w:rFonts w:ascii="宋体" w:eastAsia="宋体" w:hAnsi="宋体" w:cs="宋体" w:hint="eastAsia"/>
          <w:bCs/>
          <w:sz w:val="21"/>
          <w:szCs w:val="21"/>
          <w:lang w:eastAsia="zh-CN"/>
        </w:rPr>
        <w:t>30天</w:t>
      </w:r>
      <w:r>
        <w:rPr>
          <w:rFonts w:ascii="宋体" w:eastAsia="宋体" w:hAnsi="宋体" w:cs="宋体" w:hint="eastAsia"/>
          <w:bCs/>
          <w:sz w:val="21"/>
          <w:szCs w:val="21"/>
        </w:rPr>
        <w:t>，中标人应需先提供相应额度的正规发票给采购人，以便办理支付手续</w:t>
      </w:r>
      <w:r>
        <w:rPr>
          <w:rFonts w:ascii="宋体" w:eastAsia="宋体" w:hAnsi="宋体" w:cs="宋体" w:hint="eastAsia"/>
          <w:bCs/>
          <w:sz w:val="21"/>
          <w:szCs w:val="21"/>
          <w:lang w:eastAsia="zh-CN"/>
        </w:rPr>
        <w:t>。</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rPr>
      </w:pPr>
      <w:r>
        <w:rPr>
          <w:rFonts w:ascii="宋体" w:eastAsia="宋体" w:hAnsi="宋体" w:cs="宋体" w:hint="eastAsia"/>
          <w:b/>
          <w:color w:val="000000"/>
          <w:sz w:val="21"/>
          <w:szCs w:val="21"/>
          <w:lang w:eastAsia="zh-CN"/>
        </w:rPr>
        <w:t>（三）</w:t>
      </w:r>
      <w:r>
        <w:rPr>
          <w:rFonts w:ascii="宋体" w:eastAsia="宋体" w:hAnsi="宋体" w:cs="宋体" w:hint="eastAsia"/>
          <w:b/>
          <w:color w:val="000000"/>
          <w:sz w:val="21"/>
          <w:szCs w:val="21"/>
        </w:rPr>
        <w:t>报价要求</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1、</w:t>
      </w:r>
      <w:r>
        <w:rPr>
          <w:rFonts w:ascii="宋体" w:eastAsia="宋体" w:hAnsi="宋体" w:cs="宋体" w:hint="eastAsia"/>
          <w:spacing w:val="4"/>
          <w:sz w:val="21"/>
          <w:szCs w:val="21"/>
        </w:rPr>
        <w:t>本项目投标价格为折扣率报价，</w:t>
      </w:r>
      <w:r>
        <w:rPr>
          <w:rFonts w:ascii="宋体" w:eastAsia="宋体" w:hAnsi="宋体" w:cs="宋体" w:hint="eastAsia"/>
          <w:spacing w:val="4"/>
          <w:sz w:val="21"/>
          <w:szCs w:val="21"/>
        </w:rPr>
        <w:t>投标人根据</w:t>
      </w:r>
      <w:r>
        <w:rPr>
          <w:rFonts w:ascii="宋体" w:eastAsia="宋体" w:hAnsi="宋体" w:cs="宋体" w:hint="eastAsia"/>
          <w:spacing w:val="4"/>
          <w:sz w:val="21"/>
          <w:szCs w:val="21"/>
          <w:lang w:eastAsia="zh-CN" w:bidi="ar"/>
        </w:rPr>
        <w:t>保养设备清单</w:t>
      </w:r>
      <w:r>
        <w:rPr>
          <w:rFonts w:ascii="宋体" w:eastAsia="宋体" w:hAnsi="宋体" w:cs="宋体" w:hint="eastAsia"/>
          <w:spacing w:val="4"/>
          <w:sz w:val="21"/>
          <w:szCs w:val="21"/>
        </w:rPr>
        <w:t>的</w:t>
      </w:r>
      <w:r>
        <w:rPr>
          <w:rFonts w:hint="eastAsia"/>
          <w:spacing w:val="10"/>
          <w:sz w:val="22"/>
          <w:szCs w:val="21"/>
          <w:lang w:eastAsia="zh-CN"/>
        </w:rPr>
        <w:t>年服务费用预算单价为基准，</w:t>
      </w:r>
      <w:r>
        <w:rPr>
          <w:rFonts w:ascii="宋体" w:eastAsia="宋体" w:hAnsi="宋体" w:cs="宋体" w:hint="eastAsia"/>
          <w:spacing w:val="4"/>
          <w:sz w:val="21"/>
          <w:szCs w:val="21"/>
        </w:rPr>
        <w:t>自行填报统一折扣率。结算时以实际产生的维修保养费为准</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一经中标，将以其投标文件中的投标报价折扣率作为计算合同价根据且合同期限内不作调整。</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 xml:space="preserve">“折扣率”填写要求： </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（1）填写要求：0</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＜折扣率=（1-下浮率）≤1</w:t>
      </w:r>
      <w:r>
        <w:rPr>
          <w:rFonts w:ascii="宋体" w:eastAsia="宋体" w:hAnsi="宋体" w:cs="宋体" w:hint="eastAsia"/>
          <w:spacing w:val="4"/>
          <w:sz w:val="21"/>
          <w:szCs w:val="21"/>
          <w:lang w:eastAsia="zh-CN"/>
        </w:rPr>
        <w:t>00%</w:t>
      </w:r>
      <w:r>
        <w:rPr>
          <w:rFonts w:ascii="宋体" w:eastAsia="宋体" w:hAnsi="宋体" w:cs="宋体" w:hint="eastAsia"/>
          <w:spacing w:val="4"/>
          <w:sz w:val="21"/>
          <w:szCs w:val="21"/>
        </w:rPr>
        <w:t xml:space="preserve">，未按此要求填写将作投标无效处理。 </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（2）填写的“折扣率”应为</w:t>
      </w:r>
      <w:r>
        <w:rPr>
          <w:rFonts w:ascii="宋体" w:eastAsia="宋体" w:hAnsi="宋体" w:cs="宋体" w:hint="eastAsia"/>
          <w:spacing w:val="4"/>
          <w:sz w:val="21"/>
          <w:szCs w:val="21"/>
          <w:lang w:eastAsia="zh-CN"/>
        </w:rPr>
        <w:t>百分</w:t>
      </w:r>
      <w:r>
        <w:rPr>
          <w:rFonts w:ascii="宋体" w:eastAsia="宋体" w:hAnsi="宋体" w:cs="宋体" w:hint="eastAsia"/>
          <w:spacing w:val="4"/>
          <w:sz w:val="21"/>
          <w:szCs w:val="21"/>
        </w:rPr>
        <w:t>数，如 95</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、80</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、78</w:t>
      </w:r>
      <w:r>
        <w:rPr>
          <w:rFonts w:ascii="宋体" w:eastAsia="宋体" w:hAnsi="宋体" w:cs="宋体" w:hint="eastAsia"/>
          <w:spacing w:val="4"/>
          <w:sz w:val="21"/>
          <w:szCs w:val="21"/>
          <w:lang w:eastAsia="zh-CN"/>
        </w:rPr>
        <w:t>%，只取到个位数</w:t>
      </w:r>
      <w:r>
        <w:rPr>
          <w:rFonts w:ascii="宋体" w:eastAsia="宋体" w:hAnsi="宋体" w:cs="宋体" w:hint="eastAsia"/>
          <w:spacing w:val="4"/>
          <w:sz w:val="21"/>
          <w:szCs w:val="21"/>
        </w:rPr>
        <w:t xml:space="preserve">。 </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 xml:space="preserve">（3）投标人参与投标只允许填报一个“折扣率”，不允许填报 2 个（或以上）的“折扣率”； 填报了 2 个或以上“折扣率”的，其投标将直接作投标无效处理； </w:t>
      </w:r>
    </w:p>
    <w:p>
      <w:pPr>
        <w:keepNext w:val="0"/>
        <w:keepLines w:val="0"/>
        <w:pageBreakBefore w:val="0"/>
        <w:widowControl/>
        <w:kinsoku/>
        <w:wordWrap/>
        <w:overflowPunct/>
        <w:topLinePunct w:val="0"/>
        <w:autoSpaceDE/>
        <w:autoSpaceDN/>
        <w:bidi w:val="0"/>
        <w:adjustRightInd/>
        <w:snapToGrid/>
        <w:spacing w:before="25" w:after="25" w:line="360" w:lineRule="auto"/>
        <w:ind w:firstLine="420" w:firstLineChars="200"/>
        <w:jc w:val="left"/>
        <w:textAlignment w:val="auto"/>
        <w:rPr>
          <w:rFonts w:ascii="Calibri" w:eastAsia="宋体" w:hAnsi="Calibri" w:hint="eastAsia"/>
          <w:spacing w:val="10"/>
          <w:szCs w:val="22"/>
          <w:lang w:eastAsia="zh-CN"/>
        </w:rPr>
      </w:pPr>
      <w:r>
        <w:rPr>
          <w:rFonts w:ascii="宋体" w:eastAsia="宋体" w:hAnsi="宋体" w:cs="宋体" w:hint="eastAsia"/>
          <w:spacing w:val="4"/>
          <w:sz w:val="21"/>
          <w:szCs w:val="21"/>
        </w:rPr>
        <w:t xml:space="preserve">（4）“折扣率”缺填、漏填将直接作投标无效处理。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2</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3</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应根据本企业的成本自行决定报价。评标委员会认为投标人的报价明显低于其他通过符合性审查投标人的报价，有可能影响服务质量或不能诚信履约的，将会要求该投标人在评标现场合理的时间内提供书面说明及相关证明材料。投标人不能证明其报价合理性的，评标委员会应将其作为无效投标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4</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投标人的投标报价不得超过财政预算限额。</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5</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6</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除非</w:t>
      </w:r>
      <w:r>
        <w:rPr>
          <w:rFonts w:ascii="宋体" w:eastAsia="宋体" w:hAnsi="宋体" w:cs="宋体" w:hint="eastAsia"/>
          <w:spacing w:val="4"/>
          <w:sz w:val="21"/>
          <w:szCs w:val="21"/>
          <w:lang w:eastAsia="zh-CN"/>
        </w:rPr>
        <w:t>社会代理</w:t>
      </w:r>
      <w:r>
        <w:rPr>
          <w:rFonts w:ascii="宋体" w:eastAsia="宋体" w:hAnsi="宋体" w:cs="宋体" w:hint="eastAsia"/>
          <w:spacing w:val="4"/>
          <w:sz w:val="21"/>
          <w:szCs w:val="21"/>
        </w:rPr>
        <w:t>采购机构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7</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投标人应先充分了解项目情况，任何因忽视或误解项目情况而导致的索赔或服务期限延长申请将不获批准。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bCs/>
          <w:color w:val="000000"/>
          <w:sz w:val="21"/>
          <w:szCs w:val="21"/>
        </w:rPr>
      </w:pPr>
      <w:r>
        <w:rPr>
          <w:rFonts w:ascii="宋体" w:eastAsia="宋体" w:hAnsi="宋体" w:cs="宋体" w:hint="eastAsia"/>
          <w:spacing w:val="4"/>
          <w:sz w:val="21"/>
          <w:szCs w:val="21"/>
          <w:lang w:eastAsia="zh-CN"/>
        </w:rPr>
        <w:t>8</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firstLine="420" w:leftChars="0" w:firstLineChars="200"/>
        <w:textAlignment w:val="auto"/>
        <w:rPr>
          <w:rFonts w:ascii="宋体" w:eastAsia="宋体" w:hAnsi="宋体" w:cs="宋体" w:hint="eastAsia"/>
          <w:b/>
          <w:color w:val="000000"/>
          <w:sz w:val="21"/>
          <w:szCs w:val="21"/>
          <w:lang w:eastAsia="zh-CN"/>
        </w:rPr>
      </w:pP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四</w:t>
      </w:r>
      <w:r>
        <w:rPr>
          <w:rFonts w:ascii="宋体" w:eastAsia="宋体" w:hAnsi="宋体" w:cs="宋体" w:hint="eastAsia"/>
          <w:b/>
          <w:color w:val="000000"/>
          <w:sz w:val="21"/>
          <w:szCs w:val="21"/>
        </w:rPr>
        <w:t>）</w:t>
      </w:r>
      <w:r>
        <w:rPr>
          <w:rFonts w:ascii="宋体" w:eastAsia="宋体" w:hAnsi="宋体" w:cs="宋体" w:hint="eastAsia"/>
          <w:b/>
          <w:color w:val="000000"/>
          <w:sz w:val="21"/>
          <w:szCs w:val="21"/>
          <w:lang w:eastAsia="zh-CN"/>
        </w:rPr>
        <w:t>注意事项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1</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中标人不得将项目非法分包或转包给任何单位和个人。否则，采购单位有权即刻终止合同，并要求中标人赔偿相应损失。</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rPr>
        <w:t>2</w:t>
      </w:r>
      <w:r>
        <w:rPr>
          <w:rFonts w:ascii="宋体" w:eastAsia="宋体" w:hAnsi="宋体" w:cs="宋体" w:hint="eastAsia"/>
          <w:spacing w:val="4"/>
          <w:sz w:val="21"/>
          <w:szCs w:val="21"/>
          <w:lang w:eastAsia="zh-CN"/>
        </w:rPr>
        <w:t>、</w:t>
      </w:r>
      <w:r>
        <w:rPr>
          <w:rFonts w:ascii="宋体" w:eastAsia="宋体" w:hAnsi="宋体" w:cs="宋体" w:hint="eastAsia"/>
          <w:spacing w:val="4"/>
          <w:sz w:val="21"/>
          <w:szCs w:val="21"/>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pacing w:val="4"/>
          <w:sz w:val="21"/>
          <w:szCs w:val="21"/>
        </w:rPr>
      </w:pPr>
      <w:r>
        <w:rPr>
          <w:rFonts w:ascii="宋体" w:eastAsia="宋体" w:hAnsi="宋体" w:cs="宋体" w:hint="eastAsia"/>
          <w:spacing w:val="4"/>
          <w:sz w:val="21"/>
          <w:szCs w:val="21"/>
          <w:lang w:eastAsia="zh-CN"/>
        </w:rPr>
        <w:t>3、</w:t>
      </w:r>
      <w:r>
        <w:rPr>
          <w:rFonts w:ascii="宋体" w:eastAsia="宋体" w:hAnsi="宋体" w:cs="宋体" w:hint="eastAsia"/>
          <w:spacing w:val="4"/>
          <w:sz w:val="21"/>
          <w:szCs w:val="21"/>
        </w:rPr>
        <w:t>投标人使用的标准必须是国际公认或国家、或地方政府颁布的同等或更高的标准，如投标人使用的标准低于上述标准,评标委员会将有权不予接受，投标人必须列表将明显的差异详细说明。</w:t>
      </w:r>
    </w:p>
    <w:p>
      <w:pPr>
        <w:rPr>
          <w:rFonts w:ascii="宋体" w:eastAsia="宋体" w:hAnsi="宋体"/>
          <w:b/>
          <w:bCs/>
          <w:sz w:val="28"/>
          <w:szCs w:val="28"/>
          <w:lang w:eastAsia="zh-CN"/>
        </w:rPr>
      </w:pPr>
      <w:r>
        <w:rPr>
          <w:rFonts w:hint="eastAsia"/>
          <w:b/>
          <w:bCs/>
          <w:sz w:val="28"/>
          <w:szCs w:val="28"/>
        </w:rPr>
        <w:br w:type="page"/>
      </w: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20" w:name="_Hlk72257167"/>
    </w:p>
    <w:bookmarkEnd w:id="20"/>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21"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（2）政府采购投标及履约承诺函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（9）</w:t>
      </w:r>
      <w:r>
        <w:rPr>
          <w:rFonts w:ascii="宋体" w:eastAsia="宋体" w:hAnsi="宋体" w:cs="宋体" w:hint="eastAsia"/>
          <w:color w:val="000000"/>
          <w:szCs w:val="21"/>
        </w:rPr>
        <w:t>服务实施方案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（10）突发事件处理、应急预案及措施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（11）质量保障措施及方案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（12）投标人拟安排的项目负责人情况（限一人）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（13）投标人拟安排主要团队成员的情况（项目负责人除外）</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（14）服务便利性</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（15）违约承诺</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1</w:t>
      </w:r>
      <w:r>
        <w:rPr>
          <w:rFonts w:eastAsia="宋体" w:hint="eastAsia"/>
          <w:lang w:eastAsia="zh-CN"/>
        </w:rPr>
        <w:t>6</w:t>
      </w:r>
      <w:r>
        <w:rPr>
          <w:rFonts w:hint="eastAsia"/>
        </w:rPr>
        <w:t>）</w:t>
      </w:r>
      <w:bookmarkStart w:id="22" w:name="_GoBack"/>
      <w:r>
        <w:rPr>
          <w:rFonts w:hint="eastAsia"/>
        </w:rPr>
        <w:t>投标人认为需要加以说明的其他内容</w:t>
      </w:r>
    </w:p>
    <w:bookmarkEnd w:id="22"/>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宋体" w:hAnsi="宋体" w:hint="eastAsia"/>
          <w:b/>
          <w:kern w:val="2"/>
          <w:lang w:eastAsia="zh-CN"/>
        </w:rPr>
      </w:pPr>
      <w:bookmarkStart w:id="23" w:name="_Hlk72263559"/>
      <w:r>
        <w:rPr>
          <w:rFonts w:ascii="宋体" w:eastAsia="宋体" w:hAnsi="宋体" w:cstheme="minorBidi" w:hint="eastAsia"/>
          <w:b/>
          <w:kern w:val="2"/>
          <w:lang w:eastAsia="zh-CN"/>
        </w:rPr>
        <w:t>2.关于填写“开标一览表”的说明：“开标一览表”中除“投标总价”外，其他信息不作评审依据。</w:t>
      </w:r>
      <w:bookmarkEnd w:id="21"/>
      <w:bookmarkEnd w:id="23"/>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一、投标函</w:t>
      </w:r>
    </w:p>
    <w:p>
      <w:pPr>
        <w:widowControl w:val="0"/>
        <w:spacing w:line="360" w:lineRule="auto"/>
        <w:jc w:val="both"/>
        <w:rPr>
          <w:rFonts w:ascii="宋体" w:eastAsia="宋体" w:hAnsi="宋体"/>
          <w:kern w:val="2"/>
          <w:sz w:val="21"/>
          <w:szCs w:val="21"/>
          <w:lang w:eastAsia="zh-CN"/>
        </w:rPr>
      </w:pPr>
      <w:bookmarkStart w:id="24"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25"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6" w:name="_Hlk72263588"/>
      <w:r>
        <w:rPr>
          <w:rFonts w:ascii="宋体" w:eastAsia="宋体" w:hAnsi="宋体" w:cs="宋体" w:hint="eastAsia"/>
          <w:kern w:val="2"/>
          <w:sz w:val="21"/>
          <w:szCs w:val="21"/>
          <w:lang w:eastAsia="zh-CN"/>
        </w:rPr>
        <w:t>愿意按照招标文件要求承包上述项目并修补其任何缺陷。</w:t>
      </w:r>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27" w:name="_Hlk73819847"/>
      <w:r>
        <w:rPr>
          <w:rFonts w:ascii="宋体" w:eastAsia="宋体" w:hAnsi="宋体" w:cs="宋体" w:hint="eastAsia"/>
          <w:kern w:val="2"/>
          <w:sz w:val="21"/>
          <w:szCs w:val="21"/>
          <w:lang w:eastAsia="zh-CN"/>
        </w:rPr>
        <w:t>投标价格见投标书编制软件中《开标一览表》中填写的投标总价。</w:t>
      </w:r>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spacing w:line="360" w:lineRule="auto"/>
        <w:jc w:val="both"/>
        <w:rPr>
          <w:rFonts w:ascii="黑体" w:eastAsia="黑体" w:hAnsi="宋体"/>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日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24"/>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二、政府采购投标及履约承诺函</w:t>
      </w:r>
    </w:p>
    <w:p>
      <w:pPr>
        <w:rPr>
          <w:rFonts w:ascii="宋体" w:hAnsi="宋体"/>
        </w:rPr>
      </w:pPr>
    </w:p>
    <w:p>
      <w:pPr>
        <w:rPr>
          <w:rFonts w:ascii="宋体" w:hAnsi="宋体"/>
          <w:sz w:val="21"/>
          <w:szCs w:val="21"/>
        </w:rPr>
      </w:pP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致：</w:t>
      </w:r>
      <w:r>
        <w:rPr>
          <w:rFonts w:ascii="宋体" w:eastAsia="宋体" w:hAnsi="宋体" w:cs="宋体" w:hint="eastAsia"/>
          <w:color w:val="000000"/>
          <w:sz w:val="21"/>
          <w:szCs w:val="21"/>
          <w:u w:val="single"/>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1.我单位本招标项目所提供的货物或服务未侵犯知识产权。</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2.我单位参与本项目投标前三年内，在经营活动中没有重大违法记录。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3.我单位参与本项目投标前三年内，在经营活动中无行贿犯罪记录。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4.我单位参与本项目政府采购活动时不存在被有关部门禁止参与政府采购活动且在有效期内的情况。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5.我单位具备《中华人民共和国政府采购法》第二十二条第一款规定的六项条件。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6.我单位未被列入失信被执行人、重大税收违法失信主体、政府采购严重违法失信行为记录名单。</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10.我单位承诺参与本项目非联合体投标，不选用进口产品参与投标，中标后项目不转包，未经采购人同意不进行分包。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12.我单位保证，若所投货物涉及《财政部生态环境部关于印发节能产品政府采购品目清单的通知》（财库〔2019〕19号）列明的政府采购强制产品，则所投该产品符合节能产品的认证要求。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13.我单位保证，为采购项目提供整体设计、规范编制或者项目管理、监理、检测等服务的供应商，不再参加该采购项目同一合同项下的其他采购活动。</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14. 我单位保证，单位负责人为同一人或者存在直接控股、管理关系的不同供应商，不参加同一合同项下的政府采购活动。</w:t>
      </w:r>
    </w:p>
    <w:p>
      <w:pPr>
        <w:widowControl w:val="0"/>
        <w:spacing w:line="360" w:lineRule="auto"/>
        <w:ind w:firstLine="64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w:t>
      </w:r>
      <w:r>
        <w:rPr>
          <w:rFonts w:ascii="宋体" w:eastAsia="宋体" w:hAnsi="宋体" w:cs="宋体" w:hint="eastAsia"/>
          <w:kern w:val="2"/>
          <w:sz w:val="21"/>
          <w:szCs w:val="21"/>
          <w:lang w:eastAsia="zh-CN"/>
        </w:rPr>
        <w:t xml:space="preserve">本单位不存在《深圳市财政局政府采购供应商信用信息管理办法》（深财规〔2023〕3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16.如果我单位中标，将依照本项目招标文件要求，在接到深圳市千里招标代理有限公司通知（包括但不限于电话、短信通知）后3个工作日内，缴纳招标代理服务费。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p>
      <w:pPr>
        <w:spacing w:before="60" w:beforeLines="25" w:after="60" w:afterLines="25" w:line="360" w:lineRule="auto"/>
        <w:ind w:firstLine="5460" w:firstLineChars="2600"/>
        <w:rPr>
          <w:rFonts w:ascii="宋体" w:eastAsia="宋体" w:hAnsi="宋体" w:cs="宋体" w:hint="eastAsia"/>
          <w:sz w:val="21"/>
          <w:szCs w:val="21"/>
        </w:rPr>
      </w:pPr>
    </w:p>
    <w:p>
      <w:pPr>
        <w:spacing w:before="60" w:beforeLines="25" w:after="60" w:afterLines="25" w:line="360" w:lineRule="auto"/>
        <w:ind w:firstLine="4620" w:firstLineChars="2200"/>
        <w:rPr>
          <w:rFonts w:ascii="宋体" w:eastAsia="宋体" w:hAnsi="宋体" w:cs="宋体" w:hint="eastAsia"/>
          <w:color w:val="FF0000"/>
          <w:sz w:val="21"/>
          <w:szCs w:val="21"/>
        </w:rPr>
      </w:pPr>
      <w:r>
        <w:rPr>
          <w:rFonts w:ascii="宋体" w:eastAsia="宋体" w:hAnsi="宋体" w:cs="宋体" w:hint="eastAsia"/>
          <w:color w:val="FF0000"/>
          <w:sz w:val="21"/>
          <w:szCs w:val="21"/>
        </w:rPr>
        <w:t>投标人：</w:t>
      </w:r>
    </w:p>
    <w:p>
      <w:pPr>
        <w:spacing w:line="360" w:lineRule="auto"/>
        <w:ind w:firstLine="645"/>
        <w:rPr>
          <w:rFonts w:ascii="宋体" w:eastAsia="宋体" w:hAnsi="宋体" w:cs="宋体" w:hint="eastAsia"/>
          <w:color w:val="FF0000"/>
          <w:sz w:val="21"/>
          <w:szCs w:val="21"/>
        </w:rPr>
      </w:pPr>
      <w:r>
        <w:rPr>
          <w:rFonts w:ascii="宋体" w:eastAsia="宋体" w:hAnsi="宋体" w:cs="宋体" w:hint="eastAsia"/>
          <w:color w:val="FF0000"/>
          <w:sz w:val="21"/>
          <w:szCs w:val="21"/>
        </w:rPr>
        <w:t xml:space="preserve">                                      日期：</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年</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月</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rPr>
        <w:t>日</w:t>
      </w:r>
    </w:p>
    <w:p>
      <w:pPr>
        <w:spacing w:line="360" w:lineRule="auto"/>
        <w:ind w:firstLine="420" w:firstLineChars="200"/>
        <w:rPr>
          <w:rFonts w:ascii="宋体" w:eastAsia="宋体" w:hAnsi="宋体" w:cs="宋体" w:hint="eastAsia"/>
          <w:b/>
          <w:color w:val="FF0000"/>
          <w:sz w:val="21"/>
          <w:szCs w:val="21"/>
        </w:rPr>
      </w:pPr>
      <w:r>
        <w:rPr>
          <w:rFonts w:ascii="宋体" w:eastAsia="宋体" w:hAnsi="宋体" w:cs="宋体" w:hint="eastAsia"/>
          <w:b/>
          <w:color w:val="FF0000"/>
          <w:sz w:val="21"/>
          <w:szCs w:val="21"/>
        </w:rPr>
        <w:t>★注意事项：投标人必须严格按照上述格式及内容提供《政府采购投标及履约承诺函》，否则视为没有实质性满足招标文件要求。</w:t>
      </w: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rPr>
          <w:rFonts w:ascii="宋体" w:eastAsia="宋体" w:hAnsi="宋体" w:cs="宋体" w:hint="eastAsia"/>
          <w:b/>
          <w:color w:val="FF0000"/>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三、投标人情况及资格证明文件</w:t>
      </w:r>
    </w:p>
    <w:p>
      <w:pPr>
        <w:ind w:firstLine="2640" w:firstLineChars="1100"/>
        <w:outlineLvl w:val="9"/>
        <w:rPr>
          <w:rFonts w:ascii="宋体" w:eastAsia="宋体" w:hAnsi="宋体" w:cs="宋体" w:hint="eastAsia"/>
          <w:b/>
          <w:szCs w:val="32"/>
        </w:rPr>
      </w:pPr>
    </w:p>
    <w:p>
      <w:pPr>
        <w:ind w:firstLine="2640" w:firstLineChars="1100"/>
        <w:outlineLvl w:val="3"/>
        <w:rPr>
          <w:rFonts w:ascii="宋体" w:eastAsia="宋体" w:hAnsi="宋体" w:cs="宋体" w:hint="eastAsia"/>
          <w:b/>
          <w:szCs w:val="32"/>
        </w:rPr>
      </w:pPr>
      <w:r>
        <w:rPr>
          <w:rFonts w:ascii="宋体" w:eastAsia="宋体" w:hAnsi="宋体" w:cs="宋体" w:hint="eastAsia"/>
          <w:b/>
          <w:szCs w:val="32"/>
        </w:rPr>
        <w:t>（一）投标人资格证明文件</w:t>
      </w:r>
    </w:p>
    <w:p>
      <w:pPr>
        <w:spacing w:before="120" w:beforeLines="50" w:line="360" w:lineRule="auto"/>
        <w:ind w:firstLine="48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p>
    <w:p>
      <w:pPr>
        <w:spacing w:line="360" w:lineRule="auto"/>
        <w:ind w:firstLine="420" w:firstLineChars="200"/>
        <w:rPr>
          <w:b/>
          <w:sz w:val="21"/>
          <w:szCs w:val="21"/>
        </w:rPr>
      </w:pPr>
    </w:p>
    <w:p>
      <w:pPr>
        <w:ind w:firstLine="480" w:firstLineChars="200"/>
        <w:outlineLvl w:val="3"/>
        <w:rPr>
          <w:rFonts w:ascii="宋体" w:eastAsia="宋体" w:hAnsi="宋体" w:cs="宋体" w:hint="eastAsia"/>
          <w:b/>
          <w:szCs w:val="32"/>
        </w:rPr>
      </w:pPr>
      <w:r>
        <w:rPr>
          <w:rFonts w:ascii="宋体" w:eastAsia="宋体" w:hAnsi="宋体" w:cs="宋体" w:hint="eastAsia"/>
          <w:b/>
          <w:szCs w:val="32"/>
        </w:rPr>
        <w:t>（二）中小企业声明函、残疾人福利性单位声明函及监狱企业声明函</w:t>
      </w:r>
    </w:p>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填写指引：</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2、该部分内容填写需要参考的相关文件：</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(1)财政部《政府采购促进中小企业发展管理办法》（财库〔2020〕46号）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w:t>
      </w:r>
      <w:bookmarkStart w:id="28" w:name="_Hlk71925120"/>
      <w:r>
        <w:rPr>
          <w:rFonts w:ascii="宋体" w:eastAsia="宋体" w:hAnsi="宋体" w:cs="宋体" w:hint="eastAsia"/>
          <w:b/>
          <w:color w:val="FF0000"/>
          <w:sz w:val="21"/>
          <w:szCs w:val="21"/>
        </w:rPr>
        <w:t>《工业和信息化部、国家统计局、国家发展和改革委员会、财政部关于印发中小企业划型标准规定的通知》（工信部联企业〔2011〕300 号</w:t>
      </w:r>
      <w:bookmarkEnd w:id="28"/>
      <w:r>
        <w:rPr>
          <w:rFonts w:ascii="宋体" w:eastAsia="宋体" w:hAnsi="宋体" w:cs="宋体" w:hint="eastAsia"/>
          <w:b/>
          <w:color w:val="FF0000"/>
          <w:sz w:val="21"/>
          <w:szCs w:val="21"/>
        </w:rPr>
        <w:t>，以下简称300号文）</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(3)《统计上大中小微型企业划分办法(2017)》（国统字〔2017〕213 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(4)《关于促进残疾人就业政府采购政策的通知》（财库〔2017〕141号）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(5)《关于政府采购支持监狱企业发展有关问题的通知》（财库〔2014〕68号）</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3、请依照提供的格式和内容填写声明函，不要随意变更格式；声明函不需要盖章或签字；满足多项优惠政策的投标人，不重复享受多项价格扣除政策。</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4、声明函具体填写要求：</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（1）声明是中小企业须填写《中小企业声明函》的以下内容：</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第一处，在“单位名称”下划线处如实填写采购人名称（深圳公共资源交易中心不是本项目的采购人，而是组织实施机构）；</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第二处，在“项目名称”下划线处如实填写采购项目名称；</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第三处，在“标的名称”下划线处填写所采购服务（标的）的具体名称；如果涉及多项服务（标的）为同一企业制造，“标的名称”下划线处可以如实填写多项服务；</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第四处，在“招标文件中明确的所属行业”下划线处填写采购标的对应的中小企业划分标准所属行业（所属行业可在招标文件第一册第二章“对通用条款的补充内容及其他关键信息”章节查看）；</w:t>
      </w:r>
    </w:p>
    <w:p>
      <w:pPr>
        <w:spacing w:line="360" w:lineRule="auto"/>
        <w:ind w:firstLine="420" w:firstLineChars="200"/>
        <w:outlineLvl w:val="3"/>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ascii="宋体" w:eastAsia="宋体" w:hAnsi="宋体" w:cs="宋体" w:hint="eastAsia"/>
          <w:b/>
          <w:color w:val="FF0000"/>
          <w:sz w:val="21"/>
          <w:szCs w:val="21"/>
          <w:lang w:eastAsia="zh-CN"/>
        </w:rPr>
        <w:t>供应商</w:t>
      </w:r>
      <w:r>
        <w:rPr>
          <w:rFonts w:ascii="宋体" w:eastAsia="宋体" w:hAnsi="宋体" w:cs="宋体" w:hint="eastAsia"/>
          <w:b/>
          <w:color w:val="FF0000"/>
          <w:sz w:val="21"/>
          <w:szCs w:val="21"/>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ascii="宋体" w:eastAsia="宋体" w:hAnsi="宋体" w:cs="宋体" w:hint="eastAsia"/>
          <w:b/>
          <w:color w:val="FF0000"/>
          <w:sz w:val="21"/>
          <w:szCs w:val="21"/>
          <w:lang w:eastAsia="zh-CN"/>
        </w:rPr>
        <w:t>。</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（2）声明是残疾人福利性单位须填写《残疾人福利性单位声明函》的相关内容，具体参照以上《中小企业声明函》填写要求执行。</w:t>
      </w:r>
    </w:p>
    <w:p>
      <w:pPr>
        <w:spacing w:line="360" w:lineRule="auto"/>
        <w:ind w:firstLine="420" w:firstLineChars="200"/>
        <w:outlineLvl w:val="3"/>
        <w:rPr>
          <w:rFonts w:ascii="宋体" w:eastAsia="宋体" w:hAnsi="宋体" w:cs="宋体" w:hint="eastAsia"/>
          <w:b/>
          <w:color w:val="FF0000"/>
          <w:sz w:val="21"/>
          <w:szCs w:val="21"/>
        </w:rPr>
      </w:pPr>
      <w:r>
        <w:rPr>
          <w:rFonts w:ascii="宋体" w:eastAsia="宋体" w:hAnsi="宋体" w:cs="宋体" w:hint="eastAsia"/>
          <w:b/>
          <w:color w:val="FF0000"/>
          <w:sz w:val="21"/>
          <w:szCs w:val="21"/>
        </w:rPr>
        <w:t>（3）声明是监狱企业须填写《监狱企业声明函》的三项内容（填写位置的字体已加粗），具体参照以上《中小企业声明函》填写要求执行。</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
          <w:color w:val="FF0000"/>
          <w:sz w:val="21"/>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80" w:firstLineChars="200"/>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spacing w:before="25" w:after="25"/>
        <w:jc w:val="left"/>
        <w:rPr>
          <w:rFonts w:ascii="Calibri" w:eastAsia="宋体" w:hAnsi="Calibri"/>
          <w:b/>
          <w:bCs/>
          <w:spacing w:val="10"/>
          <w:kern w:val="2"/>
          <w:szCs w:val="22"/>
          <w:lang w:eastAsia="zh-CN"/>
        </w:rPr>
      </w:pPr>
    </w:p>
    <w:p>
      <w:pPr>
        <w:spacing w:before="25" w:after="25"/>
        <w:jc w:val="left"/>
        <w:rPr>
          <w:rFonts w:ascii="Calibri" w:eastAsia="宋体" w:hAnsi="Calibri"/>
          <w:b/>
          <w:bCs/>
          <w:spacing w:val="10"/>
          <w:kern w:val="2"/>
          <w:szCs w:val="22"/>
          <w:lang w:eastAsia="zh-CN"/>
        </w:rPr>
      </w:pPr>
    </w:p>
    <w:p>
      <w:pPr>
        <w:spacing w:before="25" w:after="25"/>
        <w:jc w:val="left"/>
        <w:rPr>
          <w:rFonts w:ascii="Calibri" w:eastAsia="宋体" w:hAnsi="Calibri"/>
          <w:b/>
          <w:bCs/>
          <w:spacing w:val="10"/>
          <w:kern w:val="2"/>
          <w:szCs w:val="22"/>
          <w:lang w:eastAsia="zh-CN"/>
        </w:rPr>
      </w:pPr>
    </w:p>
    <w:p>
      <w:pPr>
        <w:spacing w:line="360" w:lineRule="auto"/>
      </w:pPr>
    </w:p>
    <w:p>
      <w:pPr>
        <w:spacing w:line="360" w:lineRule="auto"/>
      </w:pPr>
    </w:p>
    <w:p>
      <w:pPr>
        <w:spacing w:line="360" w:lineRule="auto"/>
      </w:pPr>
    </w:p>
    <w:p>
      <w:pPr>
        <w:spacing w:line="360" w:lineRule="auto"/>
      </w:pPr>
    </w:p>
    <w:p>
      <w:pPr>
        <w:spacing w:line="360" w:lineRule="auto"/>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numPr>
          <w:ilvl w:val="0"/>
          <w:numId w:val="7"/>
        </w:numPr>
        <w:jc w:val="center"/>
        <w:outlineLvl w:val="3"/>
        <w:rPr>
          <w:b/>
        </w:rPr>
      </w:pPr>
      <w:r>
        <w:rPr>
          <w:b/>
        </w:rPr>
        <w:t>中小企业声明函（</w:t>
      </w:r>
      <w:r>
        <w:rPr>
          <w:rFonts w:hint="eastAsia"/>
          <w:b/>
        </w:rPr>
        <w:t>服务</w:t>
      </w:r>
      <w:r>
        <w:rPr>
          <w:b/>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本公司郑重声明，根据《政府采购促进中小企业发展管理办法》（财库﹝2020﹞46号）的规定，本公司参加</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的</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行业</w:t>
      </w:r>
      <w:r>
        <w:rPr>
          <w:rFonts w:ascii="宋体" w:eastAsia="宋体" w:hAnsi="宋体" w:cs="宋体" w:hint="eastAsia"/>
          <w:kern w:val="2"/>
          <w:sz w:val="21"/>
          <w:szCs w:val="21"/>
          <w:lang w:eastAsia="zh-CN"/>
        </w:rPr>
        <w:t>；承接企业为</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，要求承接企业本身所属行业应当与招标文件要求的行业相一致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eastAsia="zh-CN"/>
        </w:rPr>
        <w:t xml:space="preserve">    </w:t>
      </w:r>
      <w:r>
        <w:rPr>
          <w:rFonts w:ascii="宋体" w:eastAsia="宋体" w:hAnsi="宋体" w:cs="宋体" w:hint="eastAsia"/>
          <w:sz w:val="21"/>
          <w:szCs w:val="21"/>
        </w:rPr>
        <w:t>行业</w:t>
      </w:r>
      <w:r>
        <w:rPr>
          <w:rFonts w:ascii="宋体" w:eastAsia="宋体" w:hAnsi="宋体" w:cs="宋体" w:hint="eastAsia"/>
          <w:kern w:val="2"/>
          <w:sz w:val="21"/>
          <w:szCs w:val="21"/>
          <w:lang w:eastAsia="zh-CN"/>
        </w:rPr>
        <w:t>；承接企业为</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，要求承接企业本身所属行业应当与招标文件要求的行业相一致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ind w:firstLine="480" w:firstLineChars="200"/>
        <w:rPr>
          <w:rFonts w:ascii="宋体" w:hAnsi="宋体"/>
          <w:szCs w:val="21"/>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spacing w:before="25" w:after="25"/>
        <w:jc w:val="left"/>
        <w:rPr>
          <w:rFonts w:ascii="Calibri" w:hAnsi="Calibri"/>
          <w:spacing w:val="10"/>
          <w:szCs w:val="22"/>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widowControl w:val="0"/>
        <w:spacing w:line="360" w:lineRule="auto"/>
        <w:jc w:val="both"/>
        <w:rPr>
          <w:rFonts w:ascii="宋体" w:eastAsia="宋体" w:hAnsi="宋体"/>
          <w:b/>
          <w:bCs/>
          <w:kern w:val="2"/>
          <w:szCs w:val="21"/>
          <w:lang w:eastAsia="zh-CN"/>
        </w:rPr>
      </w:pPr>
    </w:p>
    <w:p>
      <w:pPr>
        <w:numPr>
          <w:ilvl w:val="0"/>
          <w:numId w:val="7"/>
        </w:numPr>
        <w:ind w:left="0" w:firstLine="0" w:leftChars="0" w:firstLineChars="0"/>
        <w:jc w:val="center"/>
        <w:outlineLvl w:val="3"/>
        <w:rPr>
          <w:rFonts w:hint="eastAsia"/>
          <w:b/>
        </w:rPr>
      </w:pPr>
      <w:r>
        <w:rPr>
          <w:rFonts w:hint="eastAsia"/>
          <w:b/>
        </w:rPr>
        <w:t>残疾人福利性单位声明函</w:t>
      </w:r>
      <w:r>
        <w:rPr>
          <w:rFonts w:hint="eastAsia"/>
          <w:b/>
          <w:lang w:eastAsia="zh-CN"/>
        </w:rPr>
        <w:t>（服务</w:t>
      </w:r>
      <w:r>
        <w:rPr>
          <w:rFonts w:hint="eastAsia"/>
          <w:b/>
        </w:rPr>
        <w:t>类）</w:t>
      </w:r>
    </w:p>
    <w:p>
      <w:pPr>
        <w:widowControl w:val="0"/>
        <w:numPr>
          <w:ilvl w:val="0"/>
          <w:numId w:val="0"/>
        </w:numPr>
        <w:spacing w:line="360" w:lineRule="auto"/>
        <w:ind w:left="0" w:firstLine="0" w:leftChars="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sz w:val="21"/>
          <w:szCs w:val="21"/>
          <w:u w:val="single"/>
          <w:lang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eastAsia="zh-CN"/>
        </w:rPr>
        <w:t xml:space="preserve">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
      <w:pPr>
        <w:ind w:firstLine="480" w:firstLineChars="200"/>
      </w:pPr>
    </w:p>
    <w:p>
      <w:pPr>
        <w:ind w:firstLine="480" w:firstLineChars="200"/>
        <w:rPr>
          <w:rFonts w:ascii="宋体" w:hAnsi="宋体"/>
          <w:szCs w:val="21"/>
        </w:rPr>
      </w:pPr>
    </w:p>
    <w:p>
      <w:pPr>
        <w:ind w:firstLine="480" w:firstLineChars="200"/>
        <w:rPr>
          <w:rFonts w:ascii="宋体" w:hAnsi="宋体"/>
          <w:szCs w:val="21"/>
        </w:rPr>
      </w:pPr>
    </w:p>
    <w:p>
      <w:pPr>
        <w:numPr>
          <w:ilvl w:val="0"/>
          <w:numId w:val="7"/>
        </w:numPr>
        <w:ind w:left="0" w:firstLine="0" w:leftChars="0" w:firstLineChars="0"/>
        <w:jc w:val="center"/>
        <w:outlineLvl w:val="3"/>
        <w:rPr>
          <w:rFonts w:hint="eastAsia"/>
          <w:b/>
        </w:rPr>
      </w:pPr>
      <w:r>
        <w:rPr>
          <w:rFonts w:hint="eastAsia"/>
          <w:b/>
        </w:rPr>
        <w:t>监狱企业声明函【服务类，监狱企业如需享受优惠政策，还须另行提供省级以上监狱管理局、戒毒管理局（含新疆生产建设兵团）出具的监狱企业证明文件】</w:t>
      </w:r>
    </w:p>
    <w:p>
      <w:pPr>
        <w:widowControl w:val="0"/>
        <w:numPr>
          <w:ilvl w:val="0"/>
          <w:numId w:val="0"/>
        </w:numPr>
        <w:spacing w:line="360" w:lineRule="auto"/>
        <w:ind w:left="0" w:firstLine="0" w:leftChars="0"/>
        <w:jc w:val="both"/>
        <w:rPr>
          <w:rFonts w:ascii="Calibri" w:eastAsia="宋体" w:hAnsi="Calibri"/>
          <w:b/>
          <w:bCs/>
          <w:kern w:val="2"/>
          <w:szCs w:val="22"/>
          <w:lang w:eastAsia="zh-CN"/>
        </w:rPr>
      </w:pPr>
    </w:p>
    <w:p>
      <w:pPr>
        <w:spacing w:line="360" w:lineRule="auto"/>
        <w:ind w:firstLine="480" w:firstLineChars="20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pPr>
        <w:spacing w:line="36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pPr>
        <w:spacing w:line="36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pPr>
        <w:spacing w:line="360" w:lineRule="auto"/>
        <w:ind w:firstLine="480" w:firstLineChars="200"/>
        <w:outlineLvl w:val="3"/>
        <w:rPr>
          <w:rFonts w:ascii="宋体" w:hAnsi="宋体"/>
          <w:szCs w:val="21"/>
        </w:rPr>
      </w:pPr>
      <w:r>
        <w:rPr>
          <w:rFonts w:ascii="宋体" w:hAnsi="宋体"/>
          <w:szCs w:val="21"/>
        </w:rPr>
        <w:t xml:space="preserve">…… </w:t>
      </w:r>
    </w:p>
    <w:p>
      <w:pPr>
        <w:spacing w:line="360" w:lineRule="auto"/>
        <w:ind w:firstLine="480" w:firstLineChars="20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pPr>
        <w:spacing w:line="360" w:lineRule="auto"/>
        <w:ind w:firstLine="480" w:firstLineChars="200"/>
        <w:rPr>
          <w:rFonts w:ascii="宋体" w:hAnsi="宋体"/>
          <w:szCs w:val="21"/>
        </w:rPr>
      </w:pPr>
      <w:r>
        <w:rPr>
          <w:rFonts w:ascii="宋体" w:hAnsi="宋体" w:hint="eastAsia"/>
          <w:szCs w:val="21"/>
        </w:rPr>
        <w:t>附：省级以上监狱管理局、戒毒管理局（含新疆生产建设兵团）出具的监狱企业证明文件。</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ind w:firstLine="420" w:firstLineChars="200"/>
        <w:jc w:val="both"/>
        <w:rPr>
          <w:rFonts w:ascii="Calibri" w:eastAsia="宋体" w:hAnsi="Calibri"/>
          <w:b/>
          <w:bCs/>
          <w:color w:val="FF0000"/>
          <w:kern w:val="2"/>
          <w:sz w:val="21"/>
          <w:szCs w:val="21"/>
          <w:lang w:eastAsia="zh-CN"/>
        </w:rPr>
      </w:pPr>
    </w:p>
    <w:p>
      <w:pPr>
        <w:widowControl w:val="0"/>
        <w:spacing w:line="360" w:lineRule="auto"/>
        <w:jc w:val="both"/>
        <w:rPr>
          <w:rFonts w:ascii="Calibri" w:eastAsia="宋体" w:hAnsi="Calibri"/>
          <w:b/>
          <w:bCs/>
          <w:color w:val="FF0000"/>
          <w:kern w:val="2"/>
          <w:sz w:val="21"/>
          <w:szCs w:val="21"/>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b/>
          <w:kern w:val="2"/>
          <w:lang w:eastAsia="zh-CN"/>
        </w:rPr>
      </w:pPr>
      <w:r>
        <w:rPr>
          <w:rFonts w:ascii="宋体" w:eastAsia="宋体" w:hAnsi="宋体" w:cs="宋体" w:hint="eastAsia"/>
          <w:b/>
          <w:kern w:val="2"/>
          <w:lang w:eastAsia="zh-CN"/>
        </w:rPr>
        <w:t>四、分项报价清单</w:t>
      </w:r>
    </w:p>
    <w:p>
      <w:pPr>
        <w:tabs>
          <w:tab w:val="left" w:pos="720"/>
        </w:tabs>
        <w:ind w:firstLine="3120" w:firstLineChars="1300"/>
        <w:rPr>
          <w:b/>
        </w:rPr>
      </w:pPr>
      <w:r>
        <w:rPr>
          <w:rFonts w:hint="eastAsia"/>
          <w:b/>
        </w:rPr>
        <w:t>（一）分项报价表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6"/>
        <w:gridCol w:w="979"/>
        <w:gridCol w:w="977"/>
        <w:gridCol w:w="802"/>
        <w:gridCol w:w="1373"/>
        <w:gridCol w:w="1373"/>
        <w:gridCol w:w="1373"/>
        <w:gridCol w:w="137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8"/>
          <w:jc w:val="center"/>
        </w:trPr>
        <w:tc>
          <w:tcPr>
            <w:tcW w:w="606" w:type="dxa"/>
            <w:noWrap w:val="0"/>
            <w:vAlign w:val="center"/>
          </w:tcPr>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序号</w:t>
            </w:r>
          </w:p>
        </w:tc>
        <w:tc>
          <w:tcPr>
            <w:tcW w:w="979" w:type="dxa"/>
            <w:noWrap w:val="0"/>
            <w:vAlign w:val="center"/>
          </w:tcPr>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设备类型</w:t>
            </w:r>
          </w:p>
        </w:tc>
        <w:tc>
          <w:tcPr>
            <w:tcW w:w="977" w:type="dxa"/>
            <w:noWrap w:val="0"/>
            <w:vAlign w:val="center"/>
          </w:tcPr>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设备名称</w:t>
            </w:r>
          </w:p>
        </w:tc>
        <w:tc>
          <w:tcPr>
            <w:tcW w:w="802" w:type="dxa"/>
            <w:noWrap w:val="0"/>
            <w:vAlign w:val="center"/>
          </w:tcPr>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数量</w:t>
            </w:r>
          </w:p>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(台/套)</w:t>
            </w:r>
          </w:p>
        </w:tc>
        <w:tc>
          <w:tcPr>
            <w:tcW w:w="1372" w:type="dxa"/>
            <w:noWrap w:val="0"/>
            <w:vAlign w:val="center"/>
          </w:tcPr>
          <w:p>
            <w:pPr>
              <w:spacing w:before="25" w:after="25"/>
              <w:jc w:val="center"/>
              <w:rPr>
                <w:rFonts w:ascii="宋体" w:hAnsi="宋体" w:cs="宋体" w:hint="eastAsia"/>
                <w:b/>
                <w:bCs/>
                <w:spacing w:val="10"/>
                <w:sz w:val="21"/>
                <w:szCs w:val="21"/>
                <w:lang w:eastAsia="zh-CN"/>
              </w:rPr>
            </w:pPr>
            <w:r>
              <w:rPr>
                <w:rFonts w:ascii="宋体" w:hAnsi="宋体" w:cs="宋体" w:hint="eastAsia"/>
                <w:b/>
                <w:bCs/>
                <w:spacing w:val="10"/>
                <w:sz w:val="21"/>
                <w:szCs w:val="21"/>
                <w:lang w:eastAsia="zh-CN"/>
              </w:rPr>
              <w:t>年服务费用预算单价(元/台)</w:t>
            </w:r>
          </w:p>
        </w:tc>
        <w:tc>
          <w:tcPr>
            <w:tcW w:w="1372" w:type="dxa"/>
            <w:noWrap w:val="0"/>
            <w:vAlign w:val="center"/>
          </w:tcPr>
          <w:p>
            <w:pPr>
              <w:snapToGrid w:val="0"/>
              <w:spacing w:after="60" w:afterLines="25"/>
              <w:jc w:val="center"/>
              <w:rPr>
                <w:rFonts w:ascii="宋体" w:hAnsi="宋体" w:cs="宋体" w:hint="eastAsia"/>
                <w:b/>
                <w:bCs/>
                <w:sz w:val="21"/>
                <w:szCs w:val="21"/>
                <w:lang w:eastAsia="zh-CN"/>
              </w:rPr>
            </w:pPr>
            <w:r>
              <w:rPr>
                <w:rFonts w:ascii="宋体" w:hAnsi="宋体" w:cs="宋体" w:hint="eastAsia"/>
                <w:b/>
                <w:bCs/>
                <w:sz w:val="21"/>
                <w:szCs w:val="21"/>
                <w:lang w:eastAsia="zh-CN"/>
              </w:rPr>
              <w:t>折扣后单价（</w:t>
            </w:r>
            <w:r>
              <w:rPr>
                <w:rFonts w:ascii="宋体" w:hAnsi="宋体" w:cs="宋体" w:hint="eastAsia"/>
                <w:b/>
                <w:bCs/>
                <w:sz w:val="21"/>
                <w:szCs w:val="21"/>
              </w:rPr>
              <w:t>元</w:t>
            </w:r>
            <w:r>
              <w:rPr>
                <w:rFonts w:ascii="宋体" w:hAnsi="宋体" w:cs="宋体" w:hint="eastAsia"/>
                <w:b/>
                <w:bCs/>
                <w:sz w:val="21"/>
                <w:szCs w:val="21"/>
                <w:lang w:eastAsia="zh-CN"/>
              </w:rPr>
              <w:t>/台</w:t>
            </w:r>
            <w:r>
              <w:rPr>
                <w:rFonts w:ascii="宋体" w:hAnsi="宋体" w:cs="宋体" w:hint="eastAsia"/>
                <w:b/>
                <w:bCs/>
                <w:sz w:val="21"/>
                <w:szCs w:val="21"/>
                <w:lang w:eastAsia="zh-CN"/>
              </w:rPr>
              <w:t>）</w:t>
            </w:r>
          </w:p>
        </w:tc>
        <w:tc>
          <w:tcPr>
            <w:tcW w:w="1372" w:type="dxa"/>
            <w:noWrap w:val="0"/>
            <w:vAlign w:val="center"/>
          </w:tcPr>
          <w:p>
            <w:pPr>
              <w:snapToGrid w:val="0"/>
              <w:spacing w:after="60" w:afterLines="25"/>
              <w:jc w:val="center"/>
              <w:rPr>
                <w:rFonts w:ascii="宋体" w:hAnsi="宋体" w:cs="宋体" w:hint="eastAsia"/>
                <w:b/>
                <w:bCs/>
                <w:sz w:val="21"/>
                <w:szCs w:val="21"/>
                <w:lang w:eastAsia="zh-CN"/>
              </w:rPr>
            </w:pPr>
            <w:r>
              <w:rPr>
                <w:rFonts w:ascii="宋体" w:hAnsi="宋体" w:cs="宋体" w:hint="eastAsia"/>
                <w:b/>
                <w:bCs/>
                <w:sz w:val="21"/>
                <w:szCs w:val="21"/>
                <w:lang w:eastAsia="zh-CN"/>
              </w:rPr>
              <w:t>折扣率（%)</w:t>
            </w:r>
          </w:p>
        </w:tc>
        <w:tc>
          <w:tcPr>
            <w:tcW w:w="1372" w:type="dxa"/>
            <w:noWrap w:val="0"/>
            <w:vAlign w:val="center"/>
          </w:tcPr>
          <w:p>
            <w:pPr>
              <w:snapToGrid w:val="0"/>
              <w:spacing w:after="60" w:afterLines="25"/>
              <w:jc w:val="center"/>
              <w:rPr>
                <w:rFonts w:ascii="宋体" w:hAnsi="宋体" w:cs="宋体" w:hint="eastAsia"/>
                <w:b/>
                <w:bCs/>
                <w:sz w:val="21"/>
                <w:szCs w:val="21"/>
                <w:lang w:eastAsia="zh-CN"/>
              </w:rPr>
            </w:pPr>
            <w:r>
              <w:rPr>
                <w:rFonts w:ascii="宋体" w:hAnsi="宋体" w:cs="宋体" w:hint="eastAsia"/>
                <w:b/>
                <w:bCs/>
                <w:sz w:val="21"/>
                <w:szCs w:val="21"/>
                <w:lang w:eastAsia="zh-CN"/>
              </w:rPr>
              <w:t>备注</w:t>
            </w:r>
          </w:p>
        </w:tc>
      </w:tr>
      <w:tr>
        <w:tblPrEx>
          <w:tblW w:w="5000" w:type="pct"/>
          <w:jc w:val="center"/>
          <w:tblLayout w:type="fixed"/>
          <w:tblCellMar>
            <w:top w:w="0" w:type="dxa"/>
            <w:left w:w="108" w:type="dxa"/>
            <w:bottom w:w="0" w:type="dxa"/>
            <w:right w:w="108" w:type="dxa"/>
          </w:tblCellMar>
        </w:tblPrEx>
        <w:trPr>
          <w:trHeight w:val="718"/>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w:t>
            </w:r>
          </w:p>
        </w:tc>
        <w:tc>
          <w:tcPr>
            <w:tcW w:w="979" w:type="dxa"/>
            <w:vMerge w:val="restart"/>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急救与生命支持类设备</w:t>
            </w: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rPr>
              <w:t>除颤仪</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49</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val="restart"/>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2</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rPr>
              <w:t>输液泵注射泵</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376</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57</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rPr>
              <w:t>心电图机</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rPr>
              <w:t>心电监护仪</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392</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呼吸机</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760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6</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负压吸引器</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72</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572"/>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洗胃机</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8</w:t>
            </w:r>
          </w:p>
        </w:tc>
        <w:tc>
          <w:tcPr>
            <w:tcW w:w="979" w:type="dxa"/>
            <w:vMerge/>
            <w:noWrap w:val="0"/>
            <w:vAlign w:val="center"/>
          </w:tcPr>
          <w:p>
            <w:pPr>
              <w:spacing w:before="25" w:after="25"/>
              <w:jc w:val="center"/>
              <w:rPr>
                <w:rFonts w:ascii="宋体" w:hAnsi="宋体" w:cs="宋体" w:hint="eastAsia"/>
                <w:spacing w:val="10"/>
                <w:sz w:val="21"/>
                <w:szCs w:val="21"/>
                <w:lang w:eastAsia="zh-CN"/>
              </w:rPr>
            </w:pP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麻醉机</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36</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760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401"/>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w:t>
            </w:r>
          </w:p>
        </w:tc>
        <w:tc>
          <w:tcPr>
            <w:tcW w:w="979"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消毒类设备</w:t>
            </w: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空气消毒机</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565</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190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401"/>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10</w:t>
            </w:r>
          </w:p>
        </w:tc>
        <w:tc>
          <w:tcPr>
            <w:tcW w:w="979"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超声类设备</w:t>
            </w: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彩超</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44</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950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r>
        <w:tblPrEx>
          <w:tblW w:w="5000" w:type="pct"/>
          <w:jc w:val="center"/>
          <w:tblLayout w:type="fixed"/>
          <w:tblCellMar>
            <w:top w:w="0" w:type="dxa"/>
            <w:left w:w="108" w:type="dxa"/>
            <w:bottom w:w="0" w:type="dxa"/>
            <w:right w:w="108" w:type="dxa"/>
          </w:tblCellMar>
        </w:tblPrEx>
        <w:trPr>
          <w:trHeight w:val="401"/>
          <w:jc w:val="center"/>
        </w:trPr>
        <w:tc>
          <w:tcPr>
            <w:tcW w:w="606"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11</w:t>
            </w:r>
          </w:p>
        </w:tc>
        <w:tc>
          <w:tcPr>
            <w:tcW w:w="979"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其他单价50万元以上设备</w:t>
            </w:r>
          </w:p>
        </w:tc>
        <w:tc>
          <w:tcPr>
            <w:tcW w:w="977"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其他单价50万元以上设备</w:t>
            </w:r>
          </w:p>
        </w:tc>
        <w:tc>
          <w:tcPr>
            <w:tcW w:w="80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228</w:t>
            </w:r>
          </w:p>
        </w:tc>
        <w:tc>
          <w:tcPr>
            <w:tcW w:w="1372" w:type="dxa"/>
            <w:noWrap w:val="0"/>
            <w:vAlign w:val="center"/>
          </w:tcPr>
          <w:p>
            <w:pPr>
              <w:spacing w:before="25" w:after="25"/>
              <w:jc w:val="center"/>
              <w:rPr>
                <w:rFonts w:ascii="宋体" w:hAnsi="宋体" w:cs="宋体" w:hint="eastAsia"/>
                <w:spacing w:val="10"/>
                <w:sz w:val="21"/>
                <w:szCs w:val="21"/>
                <w:lang w:eastAsia="zh-CN"/>
              </w:rPr>
            </w:pPr>
            <w:r>
              <w:rPr>
                <w:rFonts w:ascii="宋体" w:hAnsi="宋体" w:cs="宋体" w:hint="eastAsia"/>
                <w:spacing w:val="10"/>
                <w:sz w:val="21"/>
                <w:szCs w:val="21"/>
                <w:lang w:eastAsia="zh-CN"/>
              </w:rPr>
              <w:t>570</w:t>
            </w:r>
          </w:p>
        </w:tc>
        <w:tc>
          <w:tcPr>
            <w:tcW w:w="1372" w:type="dxa"/>
            <w:noWrap w:val="0"/>
            <w:vAlign w:val="center"/>
          </w:tcPr>
          <w:p>
            <w:pPr>
              <w:spacing w:before="25" w:after="25"/>
              <w:jc w:val="center"/>
              <w:rPr>
                <w:rFonts w:ascii="宋体" w:hAnsi="宋体" w:cs="宋体" w:hint="eastAsia"/>
                <w:spacing w:val="10"/>
                <w:sz w:val="21"/>
                <w:szCs w:val="21"/>
                <w:lang w:eastAsia="zh-CN"/>
              </w:rPr>
            </w:pPr>
          </w:p>
        </w:tc>
        <w:tc>
          <w:tcPr>
            <w:tcW w:w="1372" w:type="dxa"/>
            <w:vMerge/>
            <w:noWrap w:val="0"/>
            <w:vAlign w:val="center"/>
          </w:tcPr>
          <w:p>
            <w:pPr>
              <w:spacing w:before="25" w:after="25"/>
              <w:jc w:val="center"/>
              <w:rPr>
                <w:rFonts w:ascii="宋体" w:hAnsi="宋体" w:cs="宋体" w:hint="eastAsia"/>
                <w:spacing w:val="10"/>
                <w:sz w:val="21"/>
                <w:szCs w:val="21"/>
                <w:lang w:eastAsia="zh-CN"/>
              </w:rPr>
            </w:pPr>
          </w:p>
        </w:tc>
        <w:tc>
          <w:tcPr>
            <w:tcW w:w="1372" w:type="dxa"/>
            <w:noWrap w:val="0"/>
            <w:vAlign w:val="center"/>
          </w:tcPr>
          <w:p>
            <w:pPr>
              <w:spacing w:before="25" w:after="25"/>
              <w:jc w:val="center"/>
              <w:rPr>
                <w:rFonts w:ascii="宋体" w:hAnsi="宋体" w:cs="宋体" w:hint="eastAsia"/>
                <w:spacing w:val="10"/>
                <w:sz w:val="21"/>
                <w:szCs w:val="21"/>
                <w:lang w:eastAsia="zh-CN"/>
              </w:rPr>
            </w:pPr>
          </w:p>
        </w:tc>
      </w:tr>
    </w:tbl>
    <w:p>
      <w:pPr>
        <w:widowControl/>
        <w:wordWrap w:val="0"/>
        <w:autoSpaceDE w:val="0"/>
        <w:autoSpaceDN w:val="0"/>
        <w:spacing w:line="360" w:lineRule="auto"/>
        <w:ind w:left="0" w:right="32" w:firstLine="0" w:leftChars="0" w:rightChars="0" w:firstLineChars="0"/>
        <w:jc w:val="both"/>
        <w:rPr>
          <w:rFonts w:eastAsia="宋体" w:hint="eastAsia"/>
          <w:kern w:val="2"/>
          <w:sz w:val="21"/>
          <w:lang w:eastAsia="zh-CN"/>
        </w:rPr>
      </w:pPr>
    </w:p>
    <w:p>
      <w:pPr>
        <w:widowControl/>
        <w:wordWrap w:val="0"/>
        <w:autoSpaceDE w:val="0"/>
        <w:autoSpaceDN w:val="0"/>
        <w:spacing w:line="360" w:lineRule="auto"/>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360" w:lineRule="auto"/>
        <w:ind w:left="0" w:right="32"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1.折扣后单价，保留两位小数。</w:t>
      </w:r>
    </w:p>
    <w:p>
      <w:pPr>
        <w:numPr>
          <w:ilvl w:val="0"/>
          <w:numId w:val="0"/>
        </w:numPr>
        <w:spacing w:before="25" w:after="25" w:line="360" w:lineRule="auto"/>
        <w:ind w:left="0" w:firstLine="0"/>
        <w:jc w:val="left"/>
        <w:rPr>
          <w:rFonts w:ascii="宋体" w:eastAsia="宋体" w:hAnsi="宋体" w:cs="宋体" w:hint="eastAsia"/>
          <w:spacing w:val="10"/>
          <w:sz w:val="21"/>
          <w:szCs w:val="21"/>
          <w:lang w:eastAsia="zh-CN"/>
        </w:rPr>
      </w:pPr>
      <w:r>
        <w:rPr>
          <w:rFonts w:ascii="宋体" w:eastAsia="宋体" w:hAnsi="宋体" w:cs="宋体" w:hint="eastAsia"/>
          <w:spacing w:val="10"/>
          <w:sz w:val="21"/>
          <w:szCs w:val="21"/>
          <w:lang w:eastAsia="zh-CN"/>
        </w:rPr>
        <w:t>2.投标人参与投标只允许填报一个“折扣率”，不允许填报 2 个（或以上）的“折扣率”； 填报了2个或以上“折扣率”的，其投标将直接作投标无效处理；</w:t>
      </w:r>
    </w:p>
    <w:p>
      <w:pPr>
        <w:tabs>
          <w:tab w:val="left" w:pos="720"/>
        </w:tabs>
        <w:jc w:val="center"/>
        <w:rPr>
          <w:b/>
        </w:rPr>
      </w:pPr>
      <w:r>
        <w:rPr>
          <w:rFonts w:hint="eastAsia"/>
          <w:b/>
        </w:rPr>
        <w:t>（二）</w:t>
      </w:r>
      <w:bookmarkStart w:id="29" w:name="_Hlk72073235"/>
      <w:r>
        <w:rPr>
          <w:rFonts w:hint="eastAsia"/>
          <w:b/>
        </w:rPr>
        <w:t>投标人认为需要涉及的其他内容报价清单</w:t>
      </w:r>
      <w:bookmarkEnd w:id="29"/>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spacing w:before="25" w:after="25"/>
        <w:jc w:val="left"/>
        <w:rPr>
          <w:rFonts w:ascii="Calibri" w:eastAsia="宋体" w:hAnsi="Calibri"/>
          <w:spacing w:val="10"/>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numPr>
          <w:ilvl w:val="0"/>
          <w:numId w:val="8"/>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2"/>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4"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（截图须体现股东及出资信息）</w:t>
      </w:r>
      <w:r>
        <w:rPr>
          <w:rFonts w:ascii="宋体" w:eastAsia="宋体" w:hAnsi="宋体" w:cs="宋体" w:hint="eastAsia"/>
          <w:kern w:val="2"/>
          <w:sz w:val="21"/>
          <w:szCs w:val="21"/>
          <w:lang w:eastAsia="zh-CN"/>
        </w:rPr>
        <w:t>。网址：</w:t>
      </w:r>
      <w:hyperlink r:id="rId7" w:history="1">
        <w:r>
          <w:rPr>
            <w:rFonts w:ascii="宋体" w:eastAsia="宋体" w:hAnsi="宋体" w:cs="宋体" w:hint="eastAsia"/>
            <w:color w:val="0000FF"/>
            <w:kern w:val="2"/>
            <w:sz w:val="21"/>
            <w:szCs w:val="21"/>
            <w:u w:val="single"/>
            <w:lang w:eastAsia="zh-CN"/>
          </w:rPr>
          <w:t>https://www.gsxt.gov.cn/corp-query-homepage.html</w:t>
        </w:r>
      </w:hyperlink>
      <w:r>
        <w:rPr>
          <w:rFonts w:ascii="宋体" w:eastAsia="宋体" w:hAnsi="宋体" w:cs="宋体" w:hint="eastAsia"/>
          <w:color w:val="0000FF"/>
          <w:kern w:val="2"/>
          <w:sz w:val="21"/>
          <w:szCs w:val="21"/>
          <w:u w:val="single"/>
          <w:lang w:eastAsia="zh-CN"/>
        </w:rPr>
        <w:t>）</w:t>
      </w:r>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30" w:name="_Hlk72092499"/>
      <w:r>
        <w:rPr>
          <w:rFonts w:ascii="宋体" w:eastAsia="宋体" w:hAnsi="宋体" w:hint="eastAsia"/>
          <w:b/>
          <w:bCs/>
          <w:szCs w:val="20"/>
          <w:lang w:eastAsia="zh-CN"/>
        </w:rPr>
        <w:t>法定代表人（负责人）证明书</w:t>
      </w:r>
      <w:bookmarkEnd w:id="30"/>
    </w:p>
    <w:p>
      <w:pPr>
        <w:widowControl w:val="0"/>
        <w:jc w:val="both"/>
        <w:rPr>
          <w:rFonts w:ascii="Calibri" w:eastAsia="宋体" w:hAnsi="Calibri"/>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5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八、</w:t>
      </w:r>
      <w:bookmarkStart w:id="31" w:name="_Hlk72092634"/>
      <w:r>
        <w:rPr>
          <w:rFonts w:ascii="宋体" w:eastAsia="宋体" w:hAnsi="宋体" w:cs="宋体" w:hint="eastAsia"/>
          <w:b/>
          <w:bCs/>
          <w:lang w:eastAsia="zh-CN"/>
        </w:rPr>
        <w:t>实质性条款响应情况表</w:t>
      </w:r>
      <w:bookmarkEnd w:id="31"/>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九、服务实施方案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color w:val="FF0000"/>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十、突发事件处理、应急预案及措施</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十一、质量保障措施及方案</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十二、投标人拟安排的项目负责人情况（限一人）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十三、投标人拟安排主要团队成员的情况（项目负责人除外）</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十四、服务便利性</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b/>
          <w:bCs/>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十五、违约承诺</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color w:val="FF0000"/>
          <w:lang w:eastAsia="zh-CN"/>
        </w:rPr>
      </w:pPr>
      <w:r>
        <w:rPr>
          <w:rFonts w:ascii="宋体" w:eastAsia="宋体" w:hAnsi="宋体" w:cs="宋体" w:hint="eastAsia"/>
          <w:b/>
          <w:bCs/>
          <w:color w:val="FF0000"/>
          <w:lang w:eastAsia="zh-CN"/>
        </w:rPr>
        <w:t>（格式自拟）</w:t>
      </w: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十六、投标人认为需要加以说明的其他内容</w:t>
      </w:r>
    </w:p>
    <w:p>
      <w:pPr>
        <w:widowControl/>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（一）政府采购违法行为风险知悉确认书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我单位确认：“本公司已仔细阅读《政府采购违法行为风险知悉确认书》，充分知悉违法行为的法律后果，并承诺将严谨、诚信、依法依规参与政府采购活动”。</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投标单位：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zCs w:val="22"/>
          <w:lang w:eastAsia="zh-CN"/>
        </w:rPr>
      </w:pPr>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b/>
          <w:bCs/>
          <w:szCs w:val="20"/>
          <w:lang w:eastAsia="zh-CN"/>
        </w:rPr>
        <w:t>（二）投标人认为需要加以说明的其他内容（格式自定）</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spacing w:line="360" w:lineRule="auto"/>
        <w:rPr>
          <w:rFonts w:ascii="宋体" w:hAnsi="宋体"/>
          <w:b/>
          <w:bCs/>
          <w:szCs w:val="21"/>
        </w:rPr>
      </w:pPr>
      <w:r>
        <w:rPr>
          <w:rFonts w:ascii="宋体" w:hAnsi="宋体" w:hint="eastAsia"/>
          <w:b/>
          <w:bCs/>
          <w:szCs w:val="21"/>
        </w:rPr>
        <w:t>甲方：</w:t>
      </w:r>
    </w:p>
    <w:p>
      <w:pPr>
        <w:spacing w:line="360" w:lineRule="auto"/>
        <w:rPr>
          <w:rFonts w:ascii="宋体" w:hAnsi="宋体"/>
          <w:szCs w:val="21"/>
        </w:rPr>
      </w:pPr>
      <w:r>
        <w:rPr>
          <w:rFonts w:ascii="宋体" w:hAnsi="宋体" w:hint="eastAsia"/>
          <w:szCs w:val="21"/>
        </w:rPr>
        <w:t>地址：</w:t>
      </w:r>
    </w:p>
    <w:p>
      <w:pPr>
        <w:spacing w:line="360" w:lineRule="auto"/>
        <w:rPr>
          <w:rFonts w:ascii="宋体" w:hAnsi="宋体"/>
          <w:szCs w:val="21"/>
        </w:rPr>
      </w:pPr>
      <w:r>
        <w:rPr>
          <w:rFonts w:ascii="宋体" w:hAnsi="宋体" w:hint="eastAsia"/>
          <w:szCs w:val="21"/>
        </w:rPr>
        <w:t>联系人：</w:t>
      </w:r>
    </w:p>
    <w:p>
      <w:pPr>
        <w:spacing w:line="360" w:lineRule="auto"/>
        <w:rPr>
          <w:rFonts w:ascii="宋体" w:hAnsi="宋体"/>
          <w:b/>
          <w:bCs/>
          <w:szCs w:val="21"/>
        </w:rPr>
      </w:pPr>
      <w:r>
        <w:rPr>
          <w:rFonts w:ascii="宋体" w:hAnsi="宋体" w:hint="eastAsia"/>
          <w:szCs w:val="21"/>
        </w:rPr>
        <w:t>联系电话：</w:t>
      </w:r>
    </w:p>
    <w:p>
      <w:pPr>
        <w:spacing w:line="360" w:lineRule="auto"/>
        <w:rPr>
          <w:rFonts w:ascii="宋体" w:hAnsi="宋体"/>
          <w:b/>
          <w:bCs/>
          <w:szCs w:val="21"/>
        </w:rPr>
      </w:pPr>
    </w:p>
    <w:p>
      <w:pPr>
        <w:spacing w:line="360" w:lineRule="auto"/>
        <w:rPr>
          <w:rFonts w:ascii="宋体" w:hAnsi="宋体"/>
          <w:b/>
          <w:bCs/>
          <w:szCs w:val="21"/>
        </w:rPr>
      </w:pPr>
      <w:r>
        <w:rPr>
          <w:rFonts w:ascii="宋体" w:hAnsi="宋体" w:hint="eastAsia"/>
          <w:b/>
          <w:bCs/>
          <w:szCs w:val="21"/>
        </w:rPr>
        <w:t>乙方：</w:t>
      </w:r>
    </w:p>
    <w:p>
      <w:pPr>
        <w:spacing w:line="360" w:lineRule="auto"/>
        <w:rPr>
          <w:rFonts w:ascii="宋体" w:hAnsi="宋体"/>
          <w:szCs w:val="21"/>
        </w:rPr>
      </w:pPr>
      <w:r>
        <w:rPr>
          <w:rFonts w:ascii="宋体" w:hAnsi="宋体" w:hint="eastAsia"/>
          <w:szCs w:val="21"/>
        </w:rPr>
        <w:t>地址：</w:t>
      </w:r>
    </w:p>
    <w:p>
      <w:pPr>
        <w:spacing w:line="360" w:lineRule="auto"/>
        <w:rPr>
          <w:rFonts w:ascii="宋体" w:hAnsi="宋体"/>
          <w:szCs w:val="21"/>
        </w:rPr>
      </w:pPr>
      <w:r>
        <w:rPr>
          <w:rFonts w:ascii="宋体" w:hAnsi="宋体" w:hint="eastAsia"/>
          <w:szCs w:val="21"/>
        </w:rPr>
        <w:t>联系人：</w:t>
      </w:r>
    </w:p>
    <w:p>
      <w:pPr>
        <w:spacing w:line="360" w:lineRule="auto"/>
        <w:rPr>
          <w:rFonts w:ascii="宋体" w:hAnsi="宋体"/>
          <w:b/>
          <w:bCs/>
          <w:szCs w:val="21"/>
        </w:rPr>
      </w:pPr>
      <w:r>
        <w:rPr>
          <w:rFonts w:ascii="宋体" w:hAnsi="宋体" w:hint="eastAsia"/>
          <w:szCs w:val="21"/>
        </w:rPr>
        <w:t>联系电话：</w:t>
      </w:r>
    </w:p>
    <w:p>
      <w:pPr>
        <w:spacing w:line="360" w:lineRule="auto"/>
        <w:rPr>
          <w:rFonts w:ascii="宋体" w:hAnsi="宋体"/>
          <w:szCs w:val="21"/>
        </w:rPr>
      </w:pPr>
    </w:p>
    <w:p>
      <w:pPr>
        <w:spacing w:line="360" w:lineRule="auto"/>
        <w:ind w:firstLine="480" w:firstLineChars="200"/>
        <w:rPr>
          <w:rFonts w:ascii="宋体" w:hAnsi="宋体"/>
          <w:szCs w:val="21"/>
        </w:rPr>
      </w:pPr>
      <w:r>
        <w:rPr>
          <w:rFonts w:ascii="宋体" w:hAnsi="宋体" w:hint="eastAsia"/>
          <w:szCs w:val="21"/>
        </w:rPr>
        <w:t>根据*</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szCs w:val="21"/>
          <w:u w:val="single"/>
          <w:lang w:val="zh-CN"/>
        </w:rPr>
        <w:t xml:space="preserve">                      服务项目</w:t>
      </w:r>
      <w:r>
        <w:rPr>
          <w:rFonts w:ascii="宋体" w:hAnsi="宋体" w:hint="eastAsia"/>
          <w:szCs w:val="21"/>
        </w:rPr>
        <w:t>，达成以下合同条款：</w:t>
      </w:r>
    </w:p>
    <w:p>
      <w:pPr>
        <w:spacing w:line="360" w:lineRule="auto"/>
        <w:ind w:firstLine="480" w:firstLineChars="200"/>
        <w:rPr>
          <w:rFonts w:ascii="宋体" w:hAnsi="宋体"/>
          <w:b/>
          <w:bCs/>
          <w:szCs w:val="21"/>
        </w:rPr>
      </w:pPr>
      <w:r>
        <w:rPr>
          <w:rFonts w:ascii="宋体" w:hAnsi="宋体" w:hint="eastAsia"/>
          <w:b/>
          <w:bCs/>
          <w:szCs w:val="21"/>
        </w:rPr>
        <w:t>第一条　项目概况</w:t>
      </w:r>
    </w:p>
    <w:p>
      <w:pPr>
        <w:spacing w:line="360" w:lineRule="auto"/>
        <w:ind w:firstLine="480" w:firstLineChars="200"/>
        <w:rPr>
          <w:rFonts w:ascii="宋体" w:hAnsi="宋体"/>
          <w:szCs w:val="21"/>
        </w:rPr>
      </w:pPr>
      <w:r>
        <w:rPr>
          <w:rFonts w:ascii="宋体" w:hAnsi="宋体" w:hint="eastAsia"/>
          <w:szCs w:val="21"/>
        </w:rPr>
        <w:t xml:space="preserve">项目名称： </w:t>
      </w:r>
    </w:p>
    <w:p>
      <w:pPr>
        <w:spacing w:line="360" w:lineRule="auto"/>
        <w:ind w:firstLine="480" w:firstLineChars="200"/>
        <w:rPr>
          <w:rFonts w:ascii="宋体" w:hAnsi="宋体"/>
          <w:szCs w:val="21"/>
        </w:rPr>
      </w:pPr>
      <w:r>
        <w:rPr>
          <w:rFonts w:ascii="宋体" w:hAnsi="宋体" w:hint="eastAsia"/>
          <w:szCs w:val="21"/>
        </w:rPr>
        <w:t xml:space="preserve">项目内容： </w:t>
      </w:r>
    </w:p>
    <w:p>
      <w:pPr>
        <w:spacing w:line="360" w:lineRule="auto"/>
        <w:ind w:firstLine="480" w:firstLineChars="200"/>
        <w:rPr>
          <w:rFonts w:ascii="宋体" w:hAnsi="宋体"/>
          <w:szCs w:val="21"/>
        </w:rPr>
      </w:pPr>
      <w:r>
        <w:rPr>
          <w:rFonts w:ascii="宋体" w:hAnsi="宋体" w:hint="eastAsia"/>
          <w:szCs w:val="21"/>
        </w:rPr>
        <w:t xml:space="preserve">服务时间： </w:t>
      </w:r>
    </w:p>
    <w:p>
      <w:pPr>
        <w:spacing w:line="360" w:lineRule="auto"/>
        <w:ind w:firstLine="480" w:firstLineChars="20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pPr>
        <w:spacing w:line="360" w:lineRule="auto"/>
        <w:ind w:firstLine="420"/>
        <w:rPr>
          <w:rFonts w:ascii="宋体" w:hAnsi="宋体"/>
          <w:kern w:val="2"/>
          <w:sz w:val="21"/>
          <w:szCs w:val="21"/>
        </w:rPr>
      </w:pPr>
      <w:r>
        <w:rPr>
          <w:rFonts w:ascii="宋体" w:hAnsi="宋体" w:hint="eastAsia"/>
          <w:kern w:val="2"/>
          <w:sz w:val="21"/>
          <w:szCs w:val="21"/>
        </w:rPr>
        <w:t>支付方式：分期支付。</w:t>
      </w:r>
    </w:p>
    <w:p>
      <w:pPr>
        <w:spacing w:line="360" w:lineRule="auto"/>
        <w:ind w:firstLine="480" w:firstLineChars="200"/>
        <w:rPr>
          <w:rFonts w:ascii="宋体" w:hAnsi="宋体"/>
          <w:b/>
          <w:bCs/>
          <w:szCs w:val="21"/>
        </w:rPr>
      </w:pPr>
      <w:r>
        <w:rPr>
          <w:rFonts w:ascii="宋体" w:hAnsi="宋体" w:hint="eastAsia"/>
          <w:b/>
          <w:bCs/>
          <w:szCs w:val="21"/>
        </w:rPr>
        <w:t>第二条  服务范围</w:t>
      </w:r>
    </w:p>
    <w:p>
      <w:pPr>
        <w:spacing w:line="360" w:lineRule="auto"/>
        <w:ind w:firstLine="480" w:firstLineChars="200"/>
        <w:rPr>
          <w:rFonts w:ascii="宋体" w:hAnsi="宋体"/>
          <w:szCs w:val="21"/>
        </w:rPr>
      </w:pPr>
      <w:r>
        <w:rPr>
          <w:rFonts w:ascii="宋体" w:hAnsi="宋体" w:hint="eastAsia"/>
          <w:szCs w:val="21"/>
        </w:rPr>
        <w:t xml:space="preserve">1、  </w:t>
      </w:r>
    </w:p>
    <w:p>
      <w:pPr>
        <w:spacing w:line="360" w:lineRule="auto"/>
        <w:ind w:firstLine="480" w:firstLineChars="200"/>
        <w:rPr>
          <w:rFonts w:ascii="宋体" w:hAnsi="宋体"/>
          <w:szCs w:val="21"/>
        </w:rPr>
      </w:pPr>
      <w:r>
        <w:rPr>
          <w:rFonts w:ascii="宋体" w:hAnsi="宋体" w:hint="eastAsia"/>
          <w:szCs w:val="21"/>
        </w:rPr>
        <w:t xml:space="preserve">2、  </w:t>
      </w:r>
    </w:p>
    <w:p>
      <w:pPr>
        <w:spacing w:line="360" w:lineRule="auto"/>
        <w:ind w:firstLine="480" w:firstLineChars="200"/>
        <w:rPr>
          <w:rFonts w:ascii="宋体" w:hAnsi="宋体"/>
          <w:szCs w:val="21"/>
        </w:rPr>
      </w:pPr>
      <w:r>
        <w:rPr>
          <w:rFonts w:ascii="宋体" w:hAnsi="宋体" w:hint="eastAsia"/>
          <w:szCs w:val="21"/>
        </w:rPr>
        <w:t xml:space="preserve">3、  </w:t>
      </w:r>
    </w:p>
    <w:p>
      <w:pPr>
        <w:spacing w:line="360" w:lineRule="auto"/>
        <w:ind w:firstLine="480" w:firstLineChars="200"/>
        <w:rPr>
          <w:rFonts w:ascii="宋体" w:hAnsi="宋体"/>
          <w:szCs w:val="21"/>
        </w:rPr>
      </w:pPr>
      <w:r>
        <w:rPr>
          <w:rFonts w:ascii="宋体" w:hAnsi="宋体" w:hint="eastAsia"/>
          <w:szCs w:val="21"/>
        </w:rPr>
        <w:t>4、 其他合同未明示的相关工作。</w:t>
      </w:r>
    </w:p>
    <w:p>
      <w:pPr>
        <w:spacing w:line="360" w:lineRule="auto"/>
        <w:ind w:firstLine="480" w:firstLineChars="200"/>
        <w:rPr>
          <w:rFonts w:ascii="宋体" w:hAnsi="宋体"/>
          <w:b/>
          <w:bCs/>
          <w:szCs w:val="21"/>
        </w:rPr>
      </w:pPr>
      <w:r>
        <w:rPr>
          <w:rFonts w:ascii="宋体" w:hAnsi="宋体" w:hint="eastAsia"/>
          <w:b/>
          <w:bCs/>
          <w:szCs w:val="21"/>
        </w:rPr>
        <w:t>第三条  时间要求及阶段成果</w:t>
      </w:r>
    </w:p>
    <w:p>
      <w:pPr>
        <w:spacing w:line="360" w:lineRule="auto"/>
        <w:ind w:firstLine="480" w:firstLineChars="200"/>
        <w:rPr>
          <w:rFonts w:ascii="宋体" w:hAnsi="宋体"/>
          <w:szCs w:val="21"/>
        </w:rPr>
      </w:pPr>
      <w:r>
        <w:rPr>
          <w:rFonts w:ascii="宋体" w:hAnsi="宋体" w:hint="eastAsia"/>
          <w:szCs w:val="21"/>
        </w:rPr>
        <w:t>1、合同签订天内完成项目实施的准备工作，包括工作大纲和试验细则的编制；</w:t>
      </w:r>
    </w:p>
    <w:p>
      <w:pPr>
        <w:spacing w:line="360" w:lineRule="auto"/>
        <w:ind w:firstLine="480" w:firstLineChars="200"/>
        <w:rPr>
          <w:rFonts w:ascii="宋体" w:hAnsi="宋体"/>
          <w:szCs w:val="21"/>
        </w:rPr>
      </w:pPr>
      <w:r>
        <w:rPr>
          <w:rFonts w:ascii="宋体" w:hAnsi="宋体" w:hint="eastAsia"/>
          <w:szCs w:val="21"/>
        </w:rPr>
        <w:t xml:space="preserve">2、 </w:t>
      </w:r>
    </w:p>
    <w:p>
      <w:pPr>
        <w:spacing w:line="360" w:lineRule="auto"/>
        <w:ind w:firstLine="480" w:firstLineChars="200"/>
        <w:rPr>
          <w:rFonts w:ascii="宋体" w:hAnsi="宋体"/>
          <w:szCs w:val="21"/>
        </w:rPr>
      </w:pPr>
      <w:r>
        <w:rPr>
          <w:rFonts w:ascii="宋体" w:hAnsi="宋体" w:hint="eastAsia"/>
          <w:szCs w:val="21"/>
        </w:rPr>
        <w:t>3、</w:t>
      </w:r>
    </w:p>
    <w:p>
      <w:pPr>
        <w:spacing w:line="360" w:lineRule="auto"/>
        <w:ind w:firstLine="480" w:firstLineChars="200"/>
        <w:rPr>
          <w:rFonts w:ascii="宋体" w:hAnsi="宋体"/>
          <w:szCs w:val="21"/>
        </w:rPr>
      </w:pPr>
      <w:r>
        <w:rPr>
          <w:rFonts w:ascii="宋体" w:hAnsi="宋体" w:hint="eastAsia"/>
          <w:szCs w:val="21"/>
        </w:rPr>
        <w:t>4、</w:t>
      </w:r>
    </w:p>
    <w:p>
      <w:pPr>
        <w:spacing w:line="360" w:lineRule="auto"/>
        <w:ind w:firstLine="480" w:firstLineChars="200"/>
        <w:rPr>
          <w:rFonts w:ascii="宋体" w:hAnsi="宋体"/>
          <w:b/>
          <w:bCs/>
          <w:szCs w:val="21"/>
        </w:rPr>
      </w:pPr>
      <w:r>
        <w:rPr>
          <w:rFonts w:ascii="宋体" w:hAnsi="宋体" w:hint="eastAsia"/>
          <w:b/>
          <w:bCs/>
          <w:szCs w:val="21"/>
        </w:rPr>
        <w:t>第四条  咨询服务资料归属</w:t>
      </w:r>
    </w:p>
    <w:p>
      <w:pPr>
        <w:spacing w:line="360" w:lineRule="auto"/>
        <w:ind w:firstLine="48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pPr>
        <w:spacing w:line="360" w:lineRule="auto"/>
        <w:ind w:firstLine="480" w:firstLineChars="200"/>
      </w:pPr>
      <w:r>
        <w:t>2</w:t>
      </w:r>
      <w:r>
        <w:rPr>
          <w:rFonts w:hint="eastAsia"/>
        </w:rPr>
        <w:t>、</w:t>
      </w:r>
      <w:r>
        <w:rPr>
          <w:rFonts w:ascii="宋体" w:hAnsi="宋体" w:hint="eastAsia"/>
          <w:szCs w:val="21"/>
        </w:rPr>
        <w:t>乙</w:t>
      </w:r>
      <w:r>
        <w:t>方未经</w:t>
      </w:r>
      <w:r>
        <w:rPr>
          <w:rFonts w:hint="eastAsia"/>
        </w:rPr>
        <w:t>甲</w:t>
      </w:r>
      <w:r>
        <w:t>方的书面同意，不得将上述资料用于与本咨询服务项目之外的任何项目</w:t>
      </w:r>
      <w:r>
        <w:rPr>
          <w:rFonts w:hint="eastAsia"/>
        </w:rPr>
        <w:t>。</w:t>
      </w:r>
    </w:p>
    <w:p>
      <w:pPr>
        <w:spacing w:line="360" w:lineRule="auto"/>
        <w:ind w:firstLine="48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pPr>
        <w:spacing w:line="360" w:lineRule="auto"/>
        <w:ind w:firstLine="480" w:firstLineChars="200"/>
        <w:rPr>
          <w:rFonts w:ascii="宋体" w:hAnsi="宋体"/>
          <w:b/>
          <w:bCs/>
          <w:szCs w:val="21"/>
        </w:rPr>
      </w:pPr>
      <w:r>
        <w:rPr>
          <w:rFonts w:ascii="宋体" w:hAnsi="宋体" w:hint="eastAsia"/>
          <w:b/>
          <w:bCs/>
          <w:szCs w:val="21"/>
        </w:rPr>
        <w:t>第五条  甲方的义务</w:t>
      </w:r>
    </w:p>
    <w:p>
      <w:pPr>
        <w:spacing w:line="360" w:lineRule="auto"/>
        <w:ind w:firstLine="480" w:firstLineChars="200"/>
        <w:rPr>
          <w:rFonts w:ascii="宋体" w:hAnsi="宋体"/>
          <w:szCs w:val="21"/>
        </w:rPr>
      </w:pPr>
      <w:r>
        <w:rPr>
          <w:rFonts w:ascii="宋体" w:hAnsi="宋体" w:hint="eastAsia"/>
          <w:szCs w:val="21"/>
        </w:rPr>
        <w:t>1、负责与本咨询服务项目有关的第三方的协调，提供开展咨询服务工作的外部条件。</w:t>
      </w:r>
    </w:p>
    <w:p>
      <w:pPr>
        <w:spacing w:line="360" w:lineRule="auto"/>
        <w:ind w:firstLine="480" w:firstLineChars="200"/>
        <w:rPr>
          <w:rFonts w:ascii="宋体" w:hAnsi="宋体"/>
          <w:szCs w:val="21"/>
        </w:rPr>
      </w:pPr>
      <w:r>
        <w:rPr>
          <w:rFonts w:ascii="宋体" w:hAnsi="宋体" w:hint="eastAsia"/>
          <w:szCs w:val="21"/>
        </w:rPr>
        <w:t>2、向乙方提供与本项目咨询服务工作有关的资料。</w:t>
      </w:r>
    </w:p>
    <w:p>
      <w:pPr>
        <w:spacing w:line="360" w:lineRule="auto"/>
        <w:ind w:firstLine="480" w:firstLineChars="200"/>
        <w:rPr>
          <w:rFonts w:ascii="宋体" w:hAnsi="宋体"/>
          <w:szCs w:val="21"/>
        </w:rPr>
      </w:pPr>
      <w:r>
        <w:rPr>
          <w:rFonts w:ascii="宋体" w:hAnsi="宋体" w:hint="eastAsia"/>
          <w:szCs w:val="21"/>
        </w:rPr>
        <w:t>3、负责组织有关专家对项目试验成果评估报告的评审。</w:t>
      </w:r>
    </w:p>
    <w:p>
      <w:pPr>
        <w:spacing w:line="360" w:lineRule="auto"/>
        <w:ind w:firstLine="480" w:firstLineChars="200"/>
        <w:rPr>
          <w:rFonts w:ascii="宋体" w:hAnsi="宋体"/>
          <w:b/>
          <w:bCs/>
          <w:szCs w:val="21"/>
        </w:rPr>
      </w:pPr>
      <w:r>
        <w:rPr>
          <w:rFonts w:ascii="宋体" w:hAnsi="宋体" w:hint="eastAsia"/>
          <w:b/>
          <w:bCs/>
          <w:szCs w:val="21"/>
        </w:rPr>
        <w:t>第七条　乙方的义务</w:t>
      </w:r>
    </w:p>
    <w:p>
      <w:pPr>
        <w:spacing w:line="360" w:lineRule="auto"/>
        <w:ind w:firstLine="480" w:firstLineChars="200"/>
        <w:rPr>
          <w:rFonts w:ascii="宋体" w:hAnsi="宋体"/>
          <w:szCs w:val="21"/>
        </w:rPr>
      </w:pPr>
      <w:r>
        <w:rPr>
          <w:rFonts w:ascii="宋体" w:hAnsi="宋体" w:hint="eastAsia"/>
          <w:szCs w:val="21"/>
        </w:rPr>
        <w:t>１、应按照招标文件、投标文件要求按期完成本项目咨询服务工作。</w:t>
      </w:r>
    </w:p>
    <w:p>
      <w:pPr>
        <w:spacing w:line="360" w:lineRule="auto"/>
        <w:ind w:firstLine="480" w:firstLineChars="200"/>
        <w:rPr>
          <w:rFonts w:ascii="宋体" w:hAnsi="宋体"/>
          <w:szCs w:val="21"/>
        </w:rPr>
      </w:pPr>
      <w:r>
        <w:rPr>
          <w:rFonts w:ascii="宋体" w:hAnsi="宋体" w:hint="eastAsia"/>
          <w:szCs w:val="21"/>
        </w:rPr>
        <w:t>2、负责组织项目的实施，保证工程进度和成桥荷载试验工作质量，并满足交通部交工验收相关标准。</w:t>
      </w:r>
    </w:p>
    <w:p>
      <w:pPr>
        <w:spacing w:line="360" w:lineRule="auto"/>
        <w:ind w:firstLine="480" w:firstLineChars="200"/>
        <w:rPr>
          <w:rFonts w:ascii="宋体" w:hAnsi="宋体"/>
          <w:szCs w:val="21"/>
        </w:rPr>
      </w:pPr>
      <w:r>
        <w:rPr>
          <w:rFonts w:ascii="宋体" w:hAnsi="宋体" w:hint="eastAsia"/>
          <w:szCs w:val="21"/>
        </w:rPr>
        <w:t>3、</w:t>
      </w:r>
      <w:r>
        <w:rPr>
          <w:rFonts w:ascii="宋体" w:hAnsi="宋体" w:hint="eastAsia"/>
        </w:rPr>
        <w:t>向甲方提交检测资料等各套，一套电子版文件。</w:t>
      </w:r>
    </w:p>
    <w:p>
      <w:pPr>
        <w:spacing w:line="360" w:lineRule="auto"/>
        <w:ind w:firstLine="480" w:firstLineChars="200"/>
        <w:rPr>
          <w:rFonts w:ascii="宋体" w:hAnsi="宋体"/>
          <w:szCs w:val="21"/>
        </w:rPr>
      </w:pPr>
      <w:r>
        <w:rPr>
          <w:rFonts w:ascii="宋体" w:hAnsi="宋体" w:hint="eastAsia"/>
          <w:szCs w:val="21"/>
        </w:rPr>
        <w:t>4、在履行合同期间或合同规定期限内，不得泄露与本合同规定业务活动有关的保密资料。</w:t>
      </w:r>
    </w:p>
    <w:p>
      <w:pPr>
        <w:spacing w:line="360" w:lineRule="auto"/>
        <w:ind w:firstLine="480" w:firstLineChars="200"/>
        <w:rPr>
          <w:rFonts w:ascii="宋体" w:hAnsi="宋体"/>
          <w:b/>
          <w:bCs/>
          <w:szCs w:val="21"/>
        </w:rPr>
      </w:pPr>
      <w:r>
        <w:rPr>
          <w:rFonts w:ascii="宋体" w:hAnsi="宋体" w:hint="eastAsia"/>
          <w:b/>
          <w:bCs/>
          <w:szCs w:val="21"/>
        </w:rPr>
        <w:t>第八条  甲方的权利</w:t>
      </w:r>
    </w:p>
    <w:p>
      <w:pPr>
        <w:spacing w:line="360" w:lineRule="auto"/>
        <w:ind w:firstLine="480" w:firstLineChars="200"/>
        <w:rPr>
          <w:rFonts w:ascii="宋体" w:hAnsi="宋体"/>
          <w:szCs w:val="21"/>
        </w:rPr>
      </w:pPr>
      <w:r>
        <w:rPr>
          <w:rFonts w:ascii="宋体" w:hAnsi="宋体"/>
          <w:szCs w:val="21"/>
        </w:rPr>
        <w:t>1</w:t>
      </w:r>
      <w:r>
        <w:rPr>
          <w:rFonts w:ascii="宋体" w:hAnsi="宋体" w:hint="eastAsia"/>
          <w:szCs w:val="21"/>
        </w:rPr>
        <w:t>、有权向乙方询问工作进展情况及相关的内容。</w:t>
      </w:r>
    </w:p>
    <w:p>
      <w:pPr>
        <w:spacing w:line="360" w:lineRule="auto"/>
        <w:ind w:firstLine="480" w:firstLineChars="200"/>
        <w:rPr>
          <w:rFonts w:ascii="宋体" w:hAnsi="宋体"/>
          <w:szCs w:val="21"/>
        </w:rPr>
      </w:pPr>
      <w:r>
        <w:rPr>
          <w:rFonts w:ascii="宋体" w:hAnsi="宋体"/>
          <w:szCs w:val="21"/>
        </w:rPr>
        <w:t>2</w:t>
      </w:r>
      <w:r>
        <w:rPr>
          <w:rFonts w:ascii="宋体" w:hAnsi="宋体" w:hint="eastAsia"/>
          <w:szCs w:val="21"/>
        </w:rPr>
        <w:t>、有权阐述对具体问题的意见和建议。</w:t>
      </w:r>
    </w:p>
    <w:p>
      <w:pPr>
        <w:spacing w:line="360" w:lineRule="auto"/>
        <w:ind w:firstLine="480" w:firstLineChars="20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pPr>
        <w:spacing w:line="360" w:lineRule="auto"/>
        <w:ind w:firstLine="480" w:firstLineChars="200"/>
        <w:rPr>
          <w:rFonts w:ascii="宋体" w:hAnsi="宋体"/>
          <w:b/>
          <w:bCs/>
          <w:szCs w:val="21"/>
        </w:rPr>
      </w:pPr>
      <w:r>
        <w:rPr>
          <w:rFonts w:ascii="宋体" w:hAnsi="宋体" w:hint="eastAsia"/>
          <w:b/>
          <w:bCs/>
          <w:szCs w:val="21"/>
        </w:rPr>
        <w:t>第九条  乙方的权利</w:t>
      </w:r>
    </w:p>
    <w:p>
      <w:pPr>
        <w:spacing w:line="360" w:lineRule="auto"/>
        <w:ind w:firstLine="480" w:firstLineChars="20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pPr>
        <w:spacing w:line="360" w:lineRule="auto"/>
        <w:ind w:firstLine="480" w:firstLineChars="20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pPr>
        <w:spacing w:line="360" w:lineRule="auto"/>
        <w:ind w:firstLine="480" w:firstLineChars="200"/>
        <w:rPr>
          <w:rFonts w:ascii="宋体" w:hAnsi="宋体"/>
          <w:szCs w:val="21"/>
        </w:rPr>
      </w:pPr>
      <w:r>
        <w:rPr>
          <w:rFonts w:ascii="宋体" w:hAnsi="宋体"/>
          <w:szCs w:val="21"/>
        </w:rPr>
        <w:t>3</w:t>
      </w:r>
      <w:r>
        <w:rPr>
          <w:rFonts w:ascii="宋体" w:hAnsi="宋体" w:hint="eastAsia"/>
          <w:szCs w:val="21"/>
        </w:rPr>
        <w:t>、乙方在本项目服务过程中，有到工程现场勘察的权利。</w:t>
      </w:r>
    </w:p>
    <w:p>
      <w:pPr>
        <w:spacing w:line="360" w:lineRule="auto"/>
        <w:ind w:firstLine="480" w:firstLineChars="200"/>
        <w:rPr>
          <w:rFonts w:ascii="宋体" w:hAnsi="宋体"/>
          <w:b/>
          <w:bCs/>
          <w:szCs w:val="21"/>
        </w:rPr>
      </w:pPr>
      <w:r>
        <w:rPr>
          <w:rFonts w:ascii="宋体" w:hAnsi="宋体" w:hint="eastAsia"/>
          <w:b/>
          <w:bCs/>
          <w:szCs w:val="21"/>
        </w:rPr>
        <w:t>第十条  甲方的责任</w:t>
      </w:r>
    </w:p>
    <w:p>
      <w:pPr>
        <w:spacing w:line="360" w:lineRule="auto"/>
        <w:ind w:firstLine="480" w:firstLineChars="200"/>
        <w:rPr>
          <w:rFonts w:ascii="宋体" w:hAnsi="宋体"/>
          <w:szCs w:val="21"/>
        </w:rPr>
      </w:pPr>
      <w:r>
        <w:rPr>
          <w:rFonts w:ascii="宋体" w:hAnsi="宋体" w:hint="eastAsia"/>
          <w:szCs w:val="21"/>
        </w:rPr>
        <w:t>1、应当履行本合同约定的义务，如有违反则应当承担违约责任，赔偿给乙方造成的损失。</w:t>
      </w:r>
    </w:p>
    <w:p>
      <w:pPr>
        <w:spacing w:line="360" w:lineRule="auto"/>
        <w:ind w:firstLine="480" w:firstLineChars="20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pPr>
        <w:spacing w:line="360" w:lineRule="auto"/>
        <w:ind w:firstLine="480" w:firstLineChars="200"/>
        <w:rPr>
          <w:rFonts w:ascii="宋体" w:hAnsi="宋体"/>
          <w:b/>
          <w:bCs/>
          <w:szCs w:val="21"/>
        </w:rPr>
      </w:pPr>
      <w:r>
        <w:rPr>
          <w:rFonts w:ascii="宋体" w:hAnsi="宋体" w:hint="eastAsia"/>
          <w:b/>
          <w:bCs/>
          <w:szCs w:val="21"/>
        </w:rPr>
        <w:t>第十一条  乙方的责任</w:t>
      </w:r>
    </w:p>
    <w:p>
      <w:pPr>
        <w:spacing w:line="360" w:lineRule="auto"/>
        <w:ind w:firstLine="480" w:firstLineChars="20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pPr>
        <w:spacing w:line="360" w:lineRule="auto"/>
        <w:ind w:firstLine="480" w:firstLineChars="200"/>
        <w:rPr>
          <w:rFonts w:ascii="宋体" w:hAnsi="宋体"/>
          <w:szCs w:val="21"/>
        </w:rPr>
      </w:pPr>
      <w:r>
        <w:rPr>
          <w:rFonts w:ascii="宋体" w:hAnsi="宋体" w:hint="eastAsia"/>
          <w:szCs w:val="21"/>
        </w:rPr>
        <w:t>2、乙方的责任期内，应当履行本合同中约定的义务，因乙方的单方过失造成的经济损失，应当向甲方进行赔偿。</w:t>
      </w:r>
    </w:p>
    <w:p>
      <w:pPr>
        <w:spacing w:line="360" w:lineRule="auto"/>
        <w:ind w:firstLine="480" w:firstLineChars="20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pPr>
        <w:spacing w:line="360" w:lineRule="auto"/>
        <w:ind w:firstLine="480" w:firstLineChars="20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pPr>
        <w:spacing w:line="360" w:lineRule="auto"/>
        <w:ind w:firstLine="480" w:firstLineChars="200"/>
        <w:rPr>
          <w:rFonts w:ascii="宋体" w:hAnsi="宋体"/>
          <w:b/>
          <w:bCs/>
          <w:szCs w:val="21"/>
        </w:rPr>
      </w:pPr>
      <w:r>
        <w:rPr>
          <w:rFonts w:ascii="宋体" w:hAnsi="宋体" w:hint="eastAsia"/>
          <w:b/>
          <w:bCs/>
          <w:szCs w:val="21"/>
        </w:rPr>
        <w:t>第十二条  人员要求</w:t>
      </w:r>
    </w:p>
    <w:p>
      <w:pPr>
        <w:spacing w:line="360" w:lineRule="auto"/>
        <w:ind w:firstLine="480" w:firstLineChars="200"/>
        <w:rPr>
          <w:rFonts w:ascii="宋体" w:hAnsi="宋体"/>
          <w:szCs w:val="21"/>
        </w:rPr>
      </w:pPr>
      <w:r>
        <w:rPr>
          <w:rFonts w:ascii="宋体" w:hAnsi="宋体" w:hint="eastAsia"/>
          <w:szCs w:val="21"/>
        </w:rPr>
        <w:t>1、参加本项目试验的人员必须具有国家和有关部门规定的相应资质。</w:t>
      </w:r>
    </w:p>
    <w:p>
      <w:pPr>
        <w:spacing w:line="360" w:lineRule="auto"/>
        <w:ind w:firstLine="480" w:firstLineChars="200"/>
        <w:rPr>
          <w:rFonts w:ascii="宋体" w:hAnsi="宋体"/>
          <w:szCs w:val="21"/>
        </w:rPr>
      </w:pPr>
      <w:r>
        <w:rPr>
          <w:rFonts w:ascii="宋体" w:hAnsi="宋体" w:hint="eastAsia"/>
          <w:szCs w:val="21"/>
        </w:rPr>
        <w:t>2、 参加本项目的试验人员的配置必须与投标文件中的服务承诺书和试验服务组织实施方案一致。</w:t>
      </w:r>
    </w:p>
    <w:p>
      <w:pPr>
        <w:spacing w:line="360" w:lineRule="auto"/>
        <w:ind w:firstLine="480" w:firstLineChars="200"/>
        <w:rPr>
          <w:rFonts w:ascii="宋体" w:hAnsi="宋体"/>
          <w:szCs w:val="21"/>
        </w:rPr>
      </w:pPr>
      <w:r>
        <w:rPr>
          <w:rFonts w:ascii="宋体" w:hAnsi="宋体" w:hint="eastAsia"/>
          <w:szCs w:val="21"/>
        </w:rPr>
        <w:t>3、必须以直属试验人员参与本项目服务，不得使用挂靠队伍。</w:t>
      </w:r>
    </w:p>
    <w:p>
      <w:pPr>
        <w:spacing w:line="360" w:lineRule="auto"/>
        <w:ind w:firstLine="480" w:firstLineChars="200"/>
        <w:rPr>
          <w:rFonts w:ascii="宋体" w:hAnsi="宋体"/>
          <w:b/>
          <w:bCs/>
          <w:szCs w:val="21"/>
        </w:rPr>
      </w:pPr>
      <w:r>
        <w:rPr>
          <w:rFonts w:ascii="宋体" w:hAnsi="宋体" w:hint="eastAsia"/>
          <w:b/>
          <w:bCs/>
          <w:szCs w:val="21"/>
        </w:rPr>
        <w:t>第十三条  乙方咨询服务工具要求</w:t>
      </w:r>
    </w:p>
    <w:p>
      <w:pPr>
        <w:spacing w:line="360" w:lineRule="auto"/>
        <w:ind w:firstLine="480" w:firstLineChars="20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pPr>
        <w:spacing w:line="360" w:lineRule="auto"/>
        <w:ind w:firstLine="480" w:firstLineChars="200"/>
        <w:rPr>
          <w:rFonts w:ascii="宋体" w:hAnsi="宋体"/>
          <w:szCs w:val="21"/>
        </w:rPr>
      </w:pPr>
      <w:r>
        <w:rPr>
          <w:rFonts w:ascii="宋体" w:hAnsi="宋体" w:hint="eastAsia"/>
          <w:szCs w:val="21"/>
        </w:rPr>
        <w:t>2、乙方在提供服务过程中应自备车辆。</w:t>
      </w:r>
    </w:p>
    <w:p>
      <w:pPr>
        <w:spacing w:line="360" w:lineRule="auto"/>
        <w:ind w:firstLine="480" w:firstLineChars="200"/>
        <w:rPr>
          <w:rFonts w:ascii="宋体" w:hAnsi="宋体"/>
          <w:b/>
          <w:bCs/>
          <w:szCs w:val="21"/>
        </w:rPr>
      </w:pPr>
      <w:r>
        <w:rPr>
          <w:rFonts w:ascii="宋体" w:hAnsi="宋体" w:hint="eastAsia"/>
          <w:b/>
          <w:bCs/>
          <w:szCs w:val="21"/>
        </w:rPr>
        <w:t>第十四条  保密要求</w:t>
      </w:r>
    </w:p>
    <w:p>
      <w:pPr>
        <w:spacing w:line="360" w:lineRule="auto"/>
        <w:ind w:firstLine="480" w:firstLineChars="20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360" w:lineRule="auto"/>
        <w:ind w:firstLine="480" w:firstLineChars="20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pPr>
        <w:spacing w:line="360" w:lineRule="auto"/>
        <w:ind w:firstLine="480" w:firstLineChars="20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pPr>
        <w:spacing w:line="360" w:lineRule="auto"/>
        <w:ind w:firstLine="480" w:firstLineChars="20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pPr>
        <w:spacing w:line="360" w:lineRule="auto"/>
        <w:ind w:firstLine="480" w:firstLineChars="200"/>
        <w:rPr>
          <w:rFonts w:ascii="宋体" w:hAnsi="宋体"/>
          <w:b/>
          <w:bCs/>
          <w:szCs w:val="21"/>
        </w:rPr>
      </w:pPr>
      <w:r>
        <w:rPr>
          <w:rFonts w:ascii="宋体" w:hAnsi="宋体" w:hint="eastAsia"/>
          <w:b/>
          <w:bCs/>
          <w:szCs w:val="21"/>
        </w:rPr>
        <w:t xml:space="preserve">第十五条  验收     </w:t>
      </w:r>
    </w:p>
    <w:p>
      <w:pPr>
        <w:spacing w:line="360" w:lineRule="auto"/>
        <w:ind w:firstLine="480" w:firstLineChars="20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三</w:t>
      </w:r>
      <w:r>
        <w:rPr>
          <w:rFonts w:ascii="宋体" w:hAnsi="宋体" w:hint="eastAsia"/>
          <w:szCs w:val="21"/>
        </w:rPr>
        <w:t>个阶段:</w:t>
      </w:r>
    </w:p>
    <w:p>
      <w:pPr>
        <w:spacing w:line="360" w:lineRule="auto"/>
        <w:ind w:firstLine="480" w:firstLineChars="20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pPr>
        <w:spacing w:line="360" w:lineRule="auto"/>
        <w:ind w:firstLine="480" w:firstLineChars="200"/>
        <w:rPr>
          <w:rFonts w:ascii="宋体" w:hAnsi="宋体"/>
          <w:szCs w:val="21"/>
        </w:rPr>
      </w:pPr>
      <w:r>
        <w:rPr>
          <w:rFonts w:ascii="宋体" w:hAnsi="宋体" w:hint="eastAsia"/>
          <w:szCs w:val="21"/>
        </w:rPr>
        <w:t>3、验收依据为招标文件、投标文件，国家和行业有关规范、规程和标准。</w:t>
      </w:r>
    </w:p>
    <w:p>
      <w:pPr>
        <w:spacing w:line="360" w:lineRule="auto"/>
        <w:ind w:firstLine="480" w:firstLineChars="200"/>
        <w:rPr>
          <w:rFonts w:ascii="宋体" w:hAnsi="宋体"/>
          <w:b/>
          <w:bCs/>
          <w:szCs w:val="21"/>
        </w:rPr>
      </w:pPr>
      <w:r>
        <w:rPr>
          <w:rFonts w:ascii="宋体" w:hAnsi="宋体" w:hint="eastAsia"/>
          <w:b/>
          <w:bCs/>
          <w:szCs w:val="21"/>
        </w:rPr>
        <w:t>第十六条  付款方式</w:t>
      </w:r>
    </w:p>
    <w:p>
      <w:pPr>
        <w:spacing w:line="360" w:lineRule="auto"/>
        <w:ind w:firstLine="480" w:firstLineChars="200"/>
        <w:rPr>
          <w:rFonts w:ascii="宋体" w:hAnsi="宋体"/>
          <w:szCs w:val="21"/>
        </w:rPr>
      </w:pPr>
      <w:r>
        <w:rPr>
          <w:rFonts w:ascii="宋体" w:hAnsi="宋体" w:hint="eastAsia"/>
          <w:szCs w:val="21"/>
        </w:rPr>
        <w:t>1、合同签订后   天内乙方向甲方开具合法有效的发票后，甲方于   天内向乙方支付合同总价%的款项。</w:t>
      </w:r>
    </w:p>
    <w:p>
      <w:pPr>
        <w:spacing w:line="360" w:lineRule="auto"/>
        <w:ind w:firstLine="480" w:firstLineChars="200"/>
        <w:rPr>
          <w:rFonts w:ascii="宋体" w:hAnsi="宋体"/>
          <w:szCs w:val="21"/>
        </w:rPr>
      </w:pPr>
      <w:r>
        <w:rPr>
          <w:rFonts w:ascii="宋体" w:hAnsi="宋体" w:hint="eastAsia"/>
          <w:szCs w:val="21"/>
        </w:rPr>
        <w:t>2、检测完成并提交评估报告后  天内，乙方向甲方开具合法有效发票后 天，甲方向乙方支付合同总价%的款项。</w:t>
      </w:r>
    </w:p>
    <w:p>
      <w:pPr>
        <w:spacing w:line="360" w:lineRule="auto"/>
        <w:ind w:firstLine="480" w:firstLineChars="200"/>
        <w:rPr>
          <w:rFonts w:ascii="宋体" w:hAnsi="宋体"/>
          <w:szCs w:val="21"/>
        </w:rPr>
      </w:pPr>
      <w:r>
        <w:rPr>
          <w:rFonts w:ascii="宋体" w:hAnsi="宋体" w:hint="eastAsia"/>
          <w:szCs w:val="21"/>
        </w:rPr>
        <w:t>3、报告通过专家评审后，甲方向乙方支付合同总价%的款项。</w:t>
      </w:r>
    </w:p>
    <w:p>
      <w:pPr>
        <w:spacing w:line="360" w:lineRule="auto"/>
        <w:ind w:firstLine="480" w:firstLineChars="200"/>
        <w:rPr>
          <w:rFonts w:ascii="宋体" w:hAnsi="宋体"/>
          <w:b/>
          <w:bCs/>
          <w:szCs w:val="21"/>
        </w:rPr>
      </w:pPr>
      <w:r>
        <w:rPr>
          <w:rFonts w:ascii="宋体" w:hAnsi="宋体" w:hint="eastAsia"/>
          <w:b/>
          <w:bCs/>
          <w:szCs w:val="21"/>
        </w:rPr>
        <w:t>第十七条  争议解决办法</w:t>
      </w:r>
    </w:p>
    <w:p>
      <w:pPr>
        <w:spacing w:line="360" w:lineRule="auto"/>
        <w:ind w:firstLine="480" w:firstLineChars="200"/>
        <w:rPr>
          <w:rFonts w:ascii="宋体" w:hAnsi="宋体"/>
          <w:szCs w:val="21"/>
        </w:rPr>
      </w:pPr>
      <w:r>
        <w:rPr>
          <w:rFonts w:ascii="宋体" w:hAnsi="宋体" w:hint="eastAsia"/>
          <w:szCs w:val="21"/>
        </w:rPr>
        <w:t>执行本合同发生的争议，由甲乙双方协商解决，如协商不成的，应提交甲方所在地人民法院诉讼解决。</w:t>
      </w:r>
    </w:p>
    <w:p>
      <w:pPr>
        <w:spacing w:line="360" w:lineRule="auto"/>
        <w:ind w:firstLine="480" w:firstLineChars="200"/>
        <w:rPr>
          <w:rFonts w:ascii="宋体" w:hAnsi="宋体"/>
          <w:b/>
          <w:bCs/>
          <w:szCs w:val="21"/>
        </w:rPr>
      </w:pPr>
      <w:r>
        <w:rPr>
          <w:rFonts w:ascii="宋体" w:hAnsi="宋体" w:hint="eastAsia"/>
          <w:b/>
          <w:bCs/>
          <w:szCs w:val="21"/>
        </w:rPr>
        <w:t>第十八条  风险责任</w:t>
      </w:r>
    </w:p>
    <w:p>
      <w:pPr>
        <w:spacing w:line="360" w:lineRule="auto"/>
        <w:ind w:firstLine="480" w:firstLineChars="200"/>
        <w:rPr>
          <w:rFonts w:ascii="宋体" w:hAnsi="宋体"/>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pPr>
        <w:spacing w:line="360" w:lineRule="auto"/>
        <w:ind w:firstLine="480" w:firstLineChars="200"/>
        <w:rPr>
          <w:rFonts w:ascii="宋体" w:hAnsi="宋体"/>
          <w:szCs w:val="21"/>
        </w:rPr>
      </w:pPr>
      <w:r>
        <w:rPr>
          <w:rFonts w:ascii="宋体" w:hAnsi="宋体" w:hint="eastAsia"/>
          <w:szCs w:val="21"/>
        </w:rPr>
        <w:t>2、乙方在实施荷载试验过程中应对自身的安全生产负责，若非因甲方原因发生的各种事故甲方不承担任何责任。</w:t>
      </w:r>
    </w:p>
    <w:p>
      <w:pPr>
        <w:spacing w:line="360" w:lineRule="auto"/>
        <w:ind w:firstLine="480" w:firstLineChars="200"/>
        <w:rPr>
          <w:rFonts w:ascii="宋体" w:hAnsi="宋体"/>
          <w:b/>
          <w:bCs/>
          <w:szCs w:val="21"/>
        </w:rPr>
      </w:pPr>
      <w:r>
        <w:rPr>
          <w:rFonts w:ascii="宋体" w:hAnsi="宋体" w:hint="eastAsia"/>
          <w:b/>
          <w:bCs/>
          <w:szCs w:val="21"/>
        </w:rPr>
        <w:t>第十九条  违约责任</w:t>
      </w:r>
    </w:p>
    <w:p>
      <w:pPr>
        <w:widowControl w:val="0"/>
        <w:spacing w:after="120" w:line="360" w:lineRule="auto"/>
        <w:ind w:left="480" w:firstLine="480" w:leftChars="200"/>
        <w:jc w:val="both"/>
        <w:rPr>
          <w:rFonts w:ascii="宋体" w:hAnsi="宋体"/>
          <w:kern w:val="2"/>
          <w:sz w:val="21"/>
          <w:szCs w:val="21"/>
        </w:rPr>
      </w:pPr>
      <w:r>
        <w:rPr>
          <w:rFonts w:ascii="宋体" w:hAnsi="宋体" w:hint="eastAsia"/>
          <w:kern w:val="2"/>
          <w:sz w:val="21"/>
          <w:szCs w:val="21"/>
        </w:rPr>
        <w:t>１、因乙方原因，未能按规定时间完成有关工作的，每延误一天，甲方可在支付合同余款中扣除合同价款千分之一。</w:t>
      </w:r>
    </w:p>
    <w:p>
      <w:pPr>
        <w:spacing w:line="360" w:lineRule="auto"/>
        <w:ind w:firstLine="480" w:firstLineChars="200"/>
        <w:rPr>
          <w:rFonts w:ascii="宋体" w:hAnsi="宋体"/>
          <w:szCs w:val="21"/>
        </w:rPr>
      </w:pPr>
      <w:r>
        <w:rPr>
          <w:rFonts w:ascii="宋体" w:hAnsi="宋体" w:hint="eastAsia"/>
          <w:szCs w:val="21"/>
        </w:rPr>
        <w:t>2、由于乙方原因造成试验成果质量低劣，不能满足大纲要求时，应继续完善试验工作，其费用由乙方承担。</w:t>
      </w:r>
    </w:p>
    <w:p>
      <w:pPr>
        <w:spacing w:line="360" w:lineRule="auto"/>
        <w:ind w:firstLine="480" w:firstLineChars="200"/>
        <w:rPr>
          <w:rFonts w:ascii="宋体" w:hAnsi="宋体"/>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spacing w:line="360" w:lineRule="auto"/>
        <w:ind w:firstLine="480" w:firstLineChars="200"/>
        <w:rPr>
          <w:rFonts w:ascii="宋体" w:hAnsi="宋体"/>
          <w:szCs w:val="21"/>
        </w:rPr>
      </w:pPr>
      <w:r>
        <w:rPr>
          <w:rFonts w:ascii="宋体" w:hAnsi="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spacing w:line="360" w:lineRule="auto"/>
        <w:ind w:firstLine="480" w:firstLineChars="200"/>
        <w:rPr>
          <w:rFonts w:ascii="宋体" w:hAnsi="宋体"/>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pPr>
        <w:spacing w:line="360" w:lineRule="auto"/>
        <w:ind w:firstLine="480" w:firstLineChars="200"/>
        <w:rPr>
          <w:rFonts w:ascii="宋体" w:hAnsi="宋体"/>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pPr>
        <w:spacing w:line="360" w:lineRule="auto"/>
        <w:ind w:firstLine="480" w:firstLineChars="200"/>
        <w:rPr>
          <w:rFonts w:ascii="宋体" w:hAnsi="宋体"/>
          <w:b/>
          <w:bCs/>
          <w:szCs w:val="21"/>
        </w:rPr>
      </w:pPr>
      <w:r>
        <w:rPr>
          <w:rFonts w:ascii="宋体" w:hAnsi="宋体" w:hint="eastAsia"/>
          <w:b/>
          <w:bCs/>
          <w:szCs w:val="21"/>
        </w:rPr>
        <w:t>第二十条  其他</w:t>
      </w:r>
    </w:p>
    <w:p>
      <w:pPr>
        <w:spacing w:line="360" w:lineRule="auto"/>
        <w:ind w:firstLine="480" w:firstLineChars="200"/>
        <w:rPr>
          <w:rFonts w:ascii="宋体" w:hAnsi="宋体"/>
          <w:szCs w:val="21"/>
        </w:rPr>
      </w:pPr>
      <w:r>
        <w:rPr>
          <w:rFonts w:ascii="宋体" w:hAnsi="宋体" w:hint="eastAsia"/>
          <w:szCs w:val="21"/>
        </w:rPr>
        <w:t>1、本合同与招标文件、乙方投标文件如有抵触之处，以本合同条款为准。</w:t>
      </w:r>
    </w:p>
    <w:p>
      <w:pPr>
        <w:spacing w:line="360" w:lineRule="auto"/>
        <w:ind w:firstLine="480" w:firstLineChars="200"/>
        <w:rPr>
          <w:rFonts w:ascii="宋体" w:hAnsi="宋体"/>
          <w:szCs w:val="21"/>
        </w:rPr>
      </w:pPr>
      <w:r>
        <w:rPr>
          <w:rFonts w:ascii="宋体" w:hAnsi="宋体" w:hint="eastAsia"/>
          <w:szCs w:val="21"/>
        </w:rPr>
        <w:t>2、下列文件均为本合同的组成部分：</w:t>
      </w:r>
    </w:p>
    <w:p>
      <w:pPr>
        <w:spacing w:line="360" w:lineRule="auto"/>
        <w:ind w:firstLine="480" w:firstLineChars="200"/>
        <w:rPr>
          <w:rFonts w:ascii="宋体" w:hAnsi="宋体"/>
          <w:szCs w:val="21"/>
        </w:rPr>
      </w:pPr>
      <w:r>
        <w:rPr>
          <w:rFonts w:ascii="宋体" w:hAnsi="宋体" w:hint="eastAsia"/>
          <w:szCs w:val="21"/>
        </w:rPr>
        <w:t>（1）号招标文件、答疑及补充通知；</w:t>
      </w:r>
    </w:p>
    <w:p>
      <w:pPr>
        <w:spacing w:line="360" w:lineRule="auto"/>
        <w:ind w:firstLine="480" w:firstLineChars="200"/>
        <w:rPr>
          <w:rFonts w:ascii="宋体" w:hAnsi="宋体"/>
          <w:szCs w:val="21"/>
        </w:rPr>
      </w:pPr>
      <w:r>
        <w:rPr>
          <w:rFonts w:ascii="宋体" w:hAnsi="宋体" w:hint="eastAsia"/>
          <w:szCs w:val="21"/>
        </w:rPr>
        <w:t>（2）投标文件；</w:t>
      </w:r>
    </w:p>
    <w:p>
      <w:pPr>
        <w:spacing w:line="360" w:lineRule="auto"/>
        <w:ind w:firstLine="480" w:firstLineChars="200"/>
        <w:rPr>
          <w:rFonts w:ascii="宋体" w:hAnsi="宋体"/>
          <w:szCs w:val="21"/>
        </w:rPr>
      </w:pPr>
      <w:r>
        <w:rPr>
          <w:rFonts w:ascii="宋体" w:hAnsi="宋体" w:hint="eastAsia"/>
          <w:szCs w:val="21"/>
        </w:rPr>
        <w:t>（3）本合同执行中共同签署的补充与修正文件。</w:t>
      </w:r>
    </w:p>
    <w:p>
      <w:pPr>
        <w:spacing w:line="360" w:lineRule="auto"/>
        <w:ind w:firstLine="480" w:firstLineChars="20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pPr>
        <w:spacing w:line="360" w:lineRule="auto"/>
        <w:ind w:firstLine="480" w:firstLineChars="200"/>
        <w:rPr>
          <w:rFonts w:ascii="宋体" w:hAnsi="宋体"/>
          <w:szCs w:val="21"/>
        </w:rPr>
      </w:pPr>
      <w:r>
        <w:rPr>
          <w:rFonts w:ascii="宋体" w:hAnsi="宋体" w:hint="eastAsia"/>
          <w:szCs w:val="21"/>
        </w:rPr>
        <w:t>本合同未尽事宜，双方友好协商，达成解决方案，经双方签字后，可作为本合同的有效附件。</w:t>
      </w:r>
    </w:p>
    <w:p>
      <w:pPr>
        <w:spacing w:line="360" w:lineRule="auto"/>
        <w:ind w:firstLine="480" w:firstLineChars="200"/>
        <w:rPr>
          <w:rFonts w:ascii="宋体" w:hAnsi="宋体"/>
          <w:szCs w:val="21"/>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kern w:val="2"/>
          <w:sz w:val="21"/>
          <w:szCs w:val="21"/>
          <w:lang w:eastAsia="zh-CN"/>
        </w:rPr>
      </w:pPr>
    </w:p>
    <w:p>
      <w:pPr>
        <w:widowControl/>
        <w:spacing w:line="360" w:lineRule="auto"/>
        <w:jc w:val="both"/>
        <w:rPr>
          <w:rFonts w:ascii="Calibri" w:eastAsia="宋体" w:hAnsi="Calibri"/>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spacing w:line="360" w:lineRule="auto"/>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 xml:space="preserve">第二章 </w:t>
      </w:r>
      <w:bookmarkStart w:id="34" w:name="_Toc16272"/>
      <w:bookmarkStart w:id="35" w:name="_Toc25500"/>
      <w:bookmarkStart w:id="36" w:name="_Toc4237"/>
      <w:r>
        <w:rPr>
          <w:rFonts w:ascii="Arial" w:eastAsia="宋体" w:hAnsi="Arial" w:hint="eastAsia"/>
          <w:b/>
          <w:kern w:val="2"/>
          <w:sz w:val="32"/>
          <w:lang w:eastAsia="zh-CN"/>
        </w:rPr>
        <w:t>招标文件</w:t>
      </w:r>
      <w:bookmarkEnd w:id="33"/>
      <w:bookmarkEnd w:id="34"/>
      <w:bookmarkEnd w:id="35"/>
      <w:bookmarkEnd w:id="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31413"/>
      <w:bookmarkStart w:id="39" w:name="_Toc18814"/>
      <w:bookmarkStart w:id="40" w:name="_Toc13741"/>
      <w:bookmarkStart w:id="41" w:name="_Toc17279"/>
      <w:r>
        <w:rPr>
          <w:rFonts w:ascii="Arial" w:eastAsia="宋体" w:hAnsi="Arial" w:hint="eastAsia"/>
          <w:b/>
          <w:kern w:val="2"/>
          <w:sz w:val="32"/>
          <w:lang w:eastAsia="zh-CN"/>
        </w:rPr>
        <w:t>第三章 投标文件的编制</w:t>
      </w:r>
      <w:bookmarkEnd w:id="38"/>
      <w:bookmarkEnd w:id="39"/>
      <w:bookmarkEnd w:id="40"/>
      <w:bookmarkEnd w:id="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9"/>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8552"/>
      <w:bookmarkStart w:id="52" w:name="_Toc26761"/>
      <w:bookmarkStart w:id="53" w:name="_Toc21427"/>
      <w:r>
        <w:rPr>
          <w:rFonts w:ascii="Arial" w:eastAsia="宋体" w:hAnsi="Arial" w:hint="eastAsia"/>
          <w:b/>
          <w:kern w:val="2"/>
          <w:sz w:val="32"/>
          <w:lang w:eastAsia="zh-CN"/>
        </w:rPr>
        <w:t xml:space="preserve">第四章 </w:t>
      </w:r>
      <w:bookmarkStart w:id="54" w:name="_Toc30105"/>
      <w:r>
        <w:rPr>
          <w:rFonts w:ascii="Arial" w:eastAsia="宋体" w:hAnsi="Arial" w:hint="eastAsia"/>
          <w:b/>
          <w:kern w:val="2"/>
          <w:sz w:val="32"/>
          <w:lang w:eastAsia="zh-CN"/>
        </w:rPr>
        <w:t>投标文件的</w:t>
      </w:r>
      <w:bookmarkEnd w:id="50"/>
      <w:r>
        <w:rPr>
          <w:rFonts w:ascii="Arial" w:eastAsia="宋体" w:hAnsi="Arial" w:hint="eastAsia"/>
          <w:b/>
          <w:kern w:val="2"/>
          <w:sz w:val="32"/>
          <w:lang w:eastAsia="zh-CN"/>
        </w:rPr>
        <w:t>递交</w:t>
      </w:r>
      <w:bookmarkEnd w:id="51"/>
      <w:bookmarkEnd w:id="52"/>
      <w:bookmarkEnd w:id="53"/>
      <w:bookmarkEnd w:id="54"/>
    </w:p>
    <w:p>
      <w:pPr>
        <w:widowControl/>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73517666"/>
      <w:bookmarkStart w:id="59" w:name="_Toc14713"/>
      <w:bookmarkStart w:id="60" w:name="_Toc101074881"/>
      <w:bookmarkStart w:id="61" w:name="_Toc2041"/>
      <w:bookmarkStart w:id="62" w:name="_Toc13806"/>
      <w:bookmarkStart w:id="63" w:name="_Toc100052391"/>
      <w:bookmarkStart w:id="64" w:name="_Toc1658"/>
      <w:bookmarkStart w:id="65" w:name="_Toc73518144"/>
      <w:r>
        <w:rPr>
          <w:rFonts w:ascii="Arial" w:eastAsia="宋体" w:hAnsi="Arial" w:hint="eastAsia"/>
          <w:b/>
          <w:kern w:val="2"/>
          <w:sz w:val="32"/>
          <w:lang w:eastAsia="zh-CN"/>
        </w:rPr>
        <w:t xml:space="preserve">第五章 </w:t>
      </w:r>
      <w:bookmarkStart w:id="66" w:name="_Toc4434"/>
      <w:r>
        <w:rPr>
          <w:rFonts w:ascii="Arial" w:eastAsia="宋体" w:hAnsi="Arial" w:hint="eastAsia"/>
          <w:b/>
          <w:kern w:val="2"/>
          <w:sz w:val="32"/>
          <w:lang w:eastAsia="zh-CN"/>
        </w:rPr>
        <w:t>开标</w:t>
      </w:r>
      <w:bookmarkEnd w:id="58"/>
      <w:bookmarkEnd w:id="59"/>
      <w:bookmarkEnd w:id="60"/>
      <w:bookmarkEnd w:id="61"/>
      <w:bookmarkEnd w:id="62"/>
      <w:bookmarkEnd w:id="63"/>
      <w:bookmarkEnd w:id="64"/>
      <w:bookmarkEnd w:id="65"/>
      <w:bookmarkEnd w:id="66"/>
    </w:p>
    <w:p>
      <w:pPr>
        <w:widowControl/>
        <w:wordWrap w:val="0"/>
        <w:autoSpaceDE w:val="0"/>
        <w:autoSpaceDN w:val="0"/>
        <w:spacing w:line="400" w:lineRule="exact"/>
        <w:ind w:right="808" w:firstLine="420" w:firstLineChars="200"/>
        <w:jc w:val="both"/>
        <w:rPr>
          <w:rFonts w:eastAsia="宋体"/>
          <w:kern w:val="2"/>
          <w:sz w:val="21"/>
          <w:lang w:eastAsia="zh-CN"/>
        </w:rPr>
      </w:pPr>
      <w:bookmarkStart w:id="67" w:name="_Toc73517668"/>
      <w:bookmarkStart w:id="68" w:name="_Toc73518146"/>
      <w:bookmarkStart w:id="69" w:name="_Toc101074882"/>
      <w:bookmarkStart w:id="70"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9197"/>
      <w:bookmarkStart w:id="73" w:name="_Toc27869"/>
      <w:bookmarkStart w:id="74" w:name="_Toc20179"/>
      <w:bookmarkStart w:id="75" w:name="_Toc7319"/>
      <w:r>
        <w:rPr>
          <w:rFonts w:ascii="Arial" w:eastAsia="宋体" w:hAnsi="Arial" w:hint="eastAsia"/>
          <w:b/>
          <w:kern w:val="2"/>
          <w:sz w:val="32"/>
          <w:lang w:eastAsia="zh-CN"/>
        </w:rPr>
        <w:t xml:space="preserve">第六章 </w:t>
      </w:r>
      <w:bookmarkStart w:id="76" w:name="_Toc29225"/>
      <w:r>
        <w:rPr>
          <w:rFonts w:ascii="Arial" w:eastAsia="宋体" w:hAnsi="Arial" w:hint="eastAsia"/>
          <w:b/>
          <w:kern w:val="2"/>
          <w:sz w:val="32"/>
          <w:lang w:eastAsia="zh-CN"/>
        </w:rPr>
        <w:t>评审要求</w:t>
      </w:r>
      <w:bookmarkEnd w:id="69"/>
      <w:bookmarkEnd w:id="70"/>
      <w:bookmarkEnd w:id="72"/>
      <w:bookmarkEnd w:id="73"/>
      <w:bookmarkEnd w:id="74"/>
      <w:bookmarkEnd w:id="75"/>
      <w:bookmarkEnd w:id="76"/>
    </w:p>
    <w:p>
      <w:pPr>
        <w:widowControl/>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9125"/>
      <w:bookmarkStart w:id="79" w:name="_Toc20125"/>
      <w:bookmarkStart w:id="80" w:name="_Toc101074883"/>
      <w:bookmarkStart w:id="81" w:name="_Toc100052397"/>
      <w:bookmarkStart w:id="82" w:name="_Toc1296"/>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 xml:space="preserve">第七章 </w:t>
      </w:r>
      <w:bookmarkStart w:id="85" w:name="_Toc26636"/>
      <w:r>
        <w:rPr>
          <w:rFonts w:ascii="Arial" w:eastAsia="宋体" w:hAnsi="Arial" w:hint="eastAsia"/>
          <w:b/>
          <w:kern w:val="2"/>
          <w:sz w:val="32"/>
          <w:lang w:eastAsia="zh-CN"/>
        </w:rPr>
        <w:t>评审程序</w:t>
      </w:r>
      <w:bookmarkStart w:id="86" w:name="_Toc73518149"/>
      <w:bookmarkStart w:id="87" w:name="_Toc73517671"/>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Toc73517673"/>
      <w:bookmarkStart w:id="90" w:name="_Toc73521581"/>
      <w:bookmarkStart w:id="91" w:name="_Toc100052400"/>
      <w:bookmarkStart w:id="92" w:name="_Toc73521669"/>
      <w:bookmarkStart w:id="93" w:name="_Toc73518151"/>
      <w:r>
        <w:rPr>
          <w:rFonts w:eastAsia="宋体" w:hint="eastAsia"/>
          <w:kern w:val="2"/>
          <w:sz w:val="21"/>
          <w:lang w:eastAsia="zh-CN"/>
        </w:rPr>
        <w:t>34．错误的修正</w:t>
      </w:r>
      <w:bookmarkEnd w:id="89"/>
      <w:bookmarkEnd w:id="90"/>
      <w:bookmarkEnd w:id="91"/>
      <w:bookmarkEnd w:id="92"/>
      <w:bookmarkEnd w:id="9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1513"/>
      <w:bookmarkStart w:id="97" w:name="_Toc30568"/>
      <w:bookmarkStart w:id="98" w:name="_Toc26094"/>
      <w:bookmarkStart w:id="99" w:name="_Toc13341"/>
      <w:r>
        <w:rPr>
          <w:rFonts w:ascii="Arial" w:eastAsia="宋体" w:hAnsi="Arial" w:hint="eastAsia"/>
          <w:b/>
          <w:kern w:val="2"/>
          <w:sz w:val="32"/>
          <w:lang w:eastAsia="zh-CN"/>
        </w:rPr>
        <w:t xml:space="preserve">第八章 </w:t>
      </w:r>
      <w:bookmarkStart w:id="100" w:name="_Toc24537"/>
      <w:r>
        <w:rPr>
          <w:rFonts w:ascii="Arial" w:eastAsia="宋体" w:hAnsi="Arial" w:hint="eastAsia"/>
          <w:b/>
          <w:kern w:val="2"/>
          <w:sz w:val="32"/>
          <w:lang w:eastAsia="zh-CN"/>
        </w:rPr>
        <w:t>定标及公示</w:t>
      </w:r>
      <w:bookmarkEnd w:id="96"/>
      <w:bookmarkEnd w:id="97"/>
      <w:bookmarkEnd w:id="98"/>
      <w:bookmarkEnd w:id="99"/>
      <w:bookmarkEnd w:id="10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10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0277"/>
      <w:bookmarkStart w:id="111" w:name="_Toc24474"/>
      <w:bookmarkStart w:id="112" w:name="_Toc25733"/>
      <w:bookmarkStart w:id="113" w:name="_Toc17412"/>
      <w:bookmarkStart w:id="114" w:name="_Toc101074884"/>
      <w:bookmarkStart w:id="115" w:name="_Toc100052407"/>
      <w:bookmarkStart w:id="116" w:name="_Toc73517678"/>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13677"/>
      <w:bookmarkStart w:id="119" w:name="_Toc27904"/>
      <w:bookmarkStart w:id="120" w:name="_Toc9122"/>
      <w:bookmarkStart w:id="121" w:name="_Toc26814"/>
      <w:bookmarkStart w:id="122" w:name="_Toc26432"/>
      <w:r>
        <w:rPr>
          <w:rFonts w:ascii="Arial" w:eastAsia="宋体" w:hAnsi="Arial" w:hint="eastAsia"/>
          <w:b/>
          <w:kern w:val="2"/>
          <w:sz w:val="32"/>
          <w:lang w:eastAsia="zh-CN"/>
        </w:rPr>
        <w:t>第十章 合同的授予与备案</w:t>
      </w:r>
      <w:bookmarkEnd w:id="118"/>
      <w:bookmarkEnd w:id="119"/>
      <w:bookmarkEnd w:id="120"/>
      <w:bookmarkEnd w:id="121"/>
      <w:bookmarkEnd w:id="122"/>
    </w:p>
    <w:p>
      <w:pPr>
        <w:widowControl/>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17679"/>
      <w:bookmarkStart w:id="125" w:name="_Toc73521674"/>
      <w:bookmarkStart w:id="126" w:name="_Toc73521586"/>
      <w:bookmarkStart w:id="127" w:name="_Toc73518157"/>
      <w:bookmarkStart w:id="128" w:name="_Toc100052408"/>
      <w:bookmarkStart w:id="129" w:name="_Hlk72439088"/>
      <w:r>
        <w:rPr>
          <w:rFonts w:eastAsia="宋体" w:hint="eastAsia"/>
          <w:kern w:val="2"/>
          <w:sz w:val="21"/>
          <w:lang w:eastAsia="zh-CN"/>
        </w:rPr>
        <w:t>43．合同授予标准</w:t>
      </w:r>
      <w:bookmarkEnd w:id="124"/>
      <w:bookmarkEnd w:id="125"/>
      <w:bookmarkEnd w:id="126"/>
      <w:bookmarkEnd w:id="127"/>
      <w:bookmarkEnd w:id="12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0" w:name="_Toc73521675"/>
      <w:bookmarkStart w:id="131" w:name="_Toc73518158"/>
      <w:bookmarkStart w:id="132" w:name="_Toc73517680"/>
      <w:bookmarkStart w:id="133" w:name="_Toc100052409"/>
      <w:bookmarkStart w:id="134" w:name="_Toc73521587"/>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5" w:name="_Toc73521677"/>
      <w:bookmarkStart w:id="136" w:name="_Toc73517682"/>
      <w:bookmarkStart w:id="137" w:name="_Toc73518160"/>
      <w:bookmarkStart w:id="138" w:name="_Toc73521589"/>
      <w:bookmarkStart w:id="139" w:name="_Toc100052410"/>
      <w:r>
        <w:rPr>
          <w:rFonts w:eastAsia="宋体" w:hint="eastAsia"/>
          <w:kern w:val="2"/>
          <w:sz w:val="21"/>
          <w:lang w:eastAsia="zh-CN"/>
        </w:rPr>
        <w:t>45．合同的签订</w:t>
      </w:r>
      <w:bookmarkEnd w:id="135"/>
      <w:bookmarkEnd w:id="136"/>
      <w:bookmarkEnd w:id="137"/>
      <w:bookmarkEnd w:id="138"/>
      <w:bookmarkEnd w:id="1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0" w:name="_Toc100052411"/>
      <w:bookmarkStart w:id="141" w:name="_Toc73521678"/>
      <w:bookmarkStart w:id="142" w:name="_Toc73521590"/>
      <w:bookmarkStart w:id="143" w:name="_Toc73518161"/>
      <w:bookmarkStart w:id="144" w:name="_Toc73517683"/>
      <w:r>
        <w:rPr>
          <w:rFonts w:eastAsia="宋体" w:hint="eastAsia"/>
          <w:kern w:val="2"/>
          <w:sz w:val="21"/>
          <w:lang w:eastAsia="zh-CN"/>
        </w:rPr>
        <w:t>46．履约担保</w:t>
      </w:r>
      <w:bookmarkEnd w:id="140"/>
      <w:bookmarkEnd w:id="141"/>
      <w:bookmarkEnd w:id="142"/>
      <w:bookmarkEnd w:id="143"/>
      <w:bookmarkEnd w:id="14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2025年度重点设备保养服务-A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突发事件处理、应急预案及措施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投标人拟安排的项目负责人情况（限一人）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投标人拟安排主要团队成员的情况（项目负责人除外）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服务便利性</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LHAZXDL-2024-00254-001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2025年度重点设备保养服务-A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本项目不接受联合体投标，不允许转包、分包。（由供应商在《政府采购投标及履约承诺函》中作出承诺）。</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本项目投标报价以折扣率方式进行报价，折扣率缺填、漏填的, 或填报2个（或以上）的折扣率，折扣率≤0%或折扣率＞100%的，投标人将作投标无效处理；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本项目投标报价以折扣率方式进行报价，折扣率缺填、漏填的, 或填报2个（或以上）的折扣率，折扣率≤0%或折扣率＞100%的，投标人将作投标无效处理；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投标人提供服务实施方案，内容包括但不限于： （1）工作措施； （2）工作方法； （3）工作手段； （4）工作流程。 评分标准： 1.每提供以上任意一项内容得5%分，最高得20%分，未提供不得分。 2.在此基础上，专家根据各供应商的具体响应内容进一步评审： （1）实施方案内容全面。 （2）实施方案内容具体。 （3）实施方案内容科学合理。 （4）实施方案内容针对性强。 （5）实施方案内容可操作性强。 优评分标准：满足以上五项要求的评价为优，得80%分。 良评分标准：满足以上四项要求的评价为良，得50%分。 中评分标准：满足以上三项要求的评价为中，得20%分。 差评分标准：上述情况之外的，评差，不得分。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突发事件处理、应急预案及措施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投标人提供突发事件处理、应急预案及措施，内容包括但不限于： （1）工作措施、突发事件处理； 评分标准： 1.提供以上内容得10%分，未提供不得分。 2.在此基础上，专家根据各供应商的具体响应内容进一步评审： (1)突发事件处理、应急预案及措施全面。 (2)突发事件处理、应急预案及措施内容具体。 (3)突发事件处理、应急预案及措施内容科学合理。 (4)突发事件处理、应急预案及措施内容针对性强。 (5)突发事件处理、应急预案及措施内容可操作性强。 优评分标准：满足以上五项要求的评价为优，得90%分。 良评分标准：满足以上四项要求的评价为良，得60%分。 中评分标准：满足以上三项要求的评价为中，得30%分。 差评分标准：上述情况之外的，评差，不得分。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提供质量保障措施及方案，内容包括但不限于： （1）项目时间安排和工作计划； （2）详细质量管理措施； （3）服务质量监测方案等。 评分标准： 1.每提供以上任意一项内容得5%分，最高得15%分，未提供不得分。 2.在此基础上，专家根据各供应商的具体响应内容进一步评审： （1）质量保障措施及方案内容全面。 （2）质量保障措施及方案内容具体。 （3）质量保障措施及方案内容科学合理。 （4）质量保障措施及方案内容针对性强。 （5）质量保障措施及方案内容可操作性强。 优评分标准：满足以上五项要求的评价为优，得75%分。 良评分标准：满足以上四项要求的评价为良，得45%分。 中评分标准：满足以上三项要求的评价为中，得15%分。 差评分标准：上述情况之外的，评差，不得分。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拟派本项目的项目经理(仅限一人)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投标人拟为本项目拟安排的项目负责人情况： （1）具有本科（或以上）学历，学历专业为生物医学工程或电子工程等相关专业的，得100%分； 证明文件： 1.提供毕业证书扫描件，以及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 2.项目负责人必须为投标人自有员工。提供开标日前由投标人为拟投入本项目的项目经理缴交的载有政府部门公章（或专用章）的2024年9月-11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 以上证明文件，未提供或未按要求提供或提供的不清晰导致专家无法判断的，不得分。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投标人拟安排主要团队成员的情况（项目负责人除外）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投标人拟为本项目配备不少于3名（含）全职专业的维修保养人员的，得50%。在此基础上： （1）拟派的维保人员具有专科（或以上）学历，每一人得10%，本小项最高得30%分； （2）拟派的维保人员具有本项目设备的维保资质（如相关的培训证书或上岗证书等），得20%分； 以上累计得分，满分100%分。 证明文件： 1.提供拟派人员清单（格式自拟）； 2.提供毕业证书扫描件，以及学历信息在学信网查询结果截图（httpswww.chsi.com.cnxlcxindex.jsp），如未能查询到，可提供毕业院校或者人社部门出具的证明，如毕业证书为2008年之前，则仅需提供毕业证书；国外学历证书提供教育部留学服务中心出具的国外学历认证书以及教育部留学服务中心官网查询截图（查询网址httpszwfw.cscse.edu.cn）； 3.提供与本项目设备相关的培训证书或上岗证书等扫描件，否则不得分；若为行业协会(机构）颁发的证书，还需提供该协会(机构）在“中国社会组织政务服务平台httpschinanpo.mca.gov.cn”的已合法登记且状态正常截图，或该协会(机构）由政府部门或行政事业单位审批的证明文件扫描件，否则不予认可，视为无效证书； 4.项目团队人员必须为投标人自有员工。提供开标日前由投标人为拟投入本项目的人员缴交的载有政府部门公章（或专用章）的2024年9月-11月的社保缴交证明材料，如开标日上一个月的社保材料因政府部门原因暂时无法取得，则可以往前顺延一个月；社保资料至少显示缴交养老保险信息，未显示该信息的该社保资料则不符合要求。如供应商为新成立企业且成立时间不足3个月的，需承诺相关人员为投标人自有员工，承诺函格式自拟并加盖公章； 以上证明文件，未提供或未按要求提供或提供的不清晰导致专家无法判断的，不得分。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服务便利性</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（1）投标人注册地在深圳市范围内或投标人设有能提供本项目售后服务分公司等合法注册的分支机构的，得100%分； （2）投标人承诺中标后30日内在深圳市范围内设定固定服务网点的得100%分； 证明文件： 提供工商局或市场监督管理局出具的有效证明文件或公司场地证明（以企业自有产权证明或租赁合同为准）或承诺函（承诺函格式自拟），未提供或不清晰无法判断的不得分。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投标人承诺以下全部两项的得100%分，否则不得分。 1、中标供应商提供的服务不符合招标文件、投标文件或合同规定的，采购人有权拒收，并且中标供应商须向采购人支付合同总价5%的违约金。 2、中标人未能按约定的规定提供服务，从逾期之日起按合同总价0.3%的数额向采购人支付违约金；逾期15天以上（含15天）的，采购人有权终止合同，要求中标供应商支付违约金，并且给采购人造成的经济损失有中标供应商承担赔偿责任。 证明文件： 要求提供承诺（格式自定）作为得分依据，未提供承诺或承诺内容不满足要求不得分。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投标人在参与政府采购活动中存在诚信相关问题且在主管部门相关处理措施实施期限内的，本项不得分，否则得满分。投标人无需提供任何证明材料，由工作人员向评审委员会提供相关信息。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D189BE"/>
    <w:multiLevelType w:val="singleLevel"/>
    <w:tmpl w:val="9DD189BE"/>
    <w:lvl w:ilvl="0">
      <w:start w:val="1"/>
      <w:numFmt w:val="decimal"/>
      <w:suff w:val="nothing"/>
      <w:lvlText w:val="（%1）"/>
      <w:lvlJc w:val="left"/>
    </w:lvl>
  </w:abstractNum>
  <w:abstractNum w:abstractNumId="1">
    <w:nsid w:val="A702A6DD"/>
    <w:multiLevelType w:val="singleLevel"/>
    <w:tmpl w:val="A702A6DD"/>
    <w:lvl w:ilvl="0">
      <w:start w:val="1"/>
      <w:numFmt w:val="decimal"/>
      <w:suff w:val="nothing"/>
      <w:lvlText w:val="%1、"/>
      <w:lvlJc w:val="left"/>
    </w:lvl>
  </w:abstractNum>
  <w:abstractNum w:abstractNumId="2">
    <w:nsid w:val="B4F30691"/>
    <w:multiLevelType w:val="singleLevel"/>
    <w:tmpl w:val="B4F30691"/>
    <w:lvl w:ilvl="0">
      <w:start w:val="3"/>
      <w:numFmt w:val="decimal"/>
      <w:suff w:val="nothing"/>
      <w:lvlText w:val="（%1）"/>
      <w:lvlJc w:val="left"/>
    </w:lvl>
  </w:abstractNum>
  <w:abstractNum w:abstractNumId="3">
    <w:nsid w:val="B9358C2E"/>
    <w:multiLevelType w:val="singleLevel"/>
    <w:tmpl w:val="B9358C2E"/>
    <w:lvl w:ilvl="0">
      <w:start w:val="2"/>
      <w:numFmt w:val="decimal"/>
      <w:suff w:val="nothing"/>
      <w:lvlText w:val="%1、"/>
      <w:lvlJc w:val="left"/>
    </w:lvl>
  </w:abstractNum>
  <w:abstractNum w:abstractNumId="4">
    <w:nsid w:val="E5941BF8"/>
    <w:multiLevelType w:val="singleLevel"/>
    <w:tmpl w:val="E5941BF8"/>
    <w:lvl w:ilvl="0">
      <w:start w:val="1"/>
      <w:numFmt w:val="decimal"/>
      <w:suff w:val="nothing"/>
      <w:lvlText w:val="（%1）"/>
      <w:lvlJc w:val="left"/>
    </w:lvl>
  </w:abstractNum>
  <w:abstractNum w:abstractNumId="5">
    <w:nsid w:val="18BE9944"/>
    <w:multiLevelType w:val="singleLevel"/>
    <w:tmpl w:val="18BE9944"/>
    <w:lvl w:ilvl="0">
      <w:start w:val="1"/>
      <w:numFmt w:val="decimal"/>
      <w:suff w:val="space"/>
      <w:lvlText w:val="%1."/>
      <w:lvlJc w:val="left"/>
    </w:lvl>
  </w:abstractNum>
  <w:abstractNum w:abstractNumId="6">
    <w:nsid w:val="2D4F6163"/>
    <w:multiLevelType w:val="singleLevel"/>
    <w:tmpl w:val="2D4F6163"/>
    <w:lvl w:ilvl="0">
      <w:start w:val="1"/>
      <w:numFmt w:val="decimal"/>
      <w:suff w:val="space"/>
      <w:lvlText w:val="%1."/>
      <w:lvlJc w:val="left"/>
    </w:lvl>
  </w:abstractNum>
  <w:abstractNum w:abstractNumId="7">
    <w:nsid w:val="721CBBE0"/>
    <w:multiLevelType w:val="singleLevel"/>
    <w:tmpl w:val="721CBBE0"/>
    <w:lvl w:ilvl="0">
      <w:start w:val="1"/>
      <w:numFmt w:val="decimal"/>
      <w:suff w:val="nothing"/>
      <w:lvlText w:val="%1、"/>
      <w:lvlJc w:val="left"/>
    </w:lvl>
  </w:abstractNum>
  <w:abstractNum w:abstractNumId="8">
    <w:nsid w:val="736B6B49"/>
    <w:multiLevelType w:val="multilevel"/>
    <w:tmpl w:val="736B6B49"/>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4"/>
  </w:num>
  <w:num w:numId="3">
    <w:abstractNumId w:val="2"/>
  </w:num>
  <w:num w:numId="4">
    <w:abstractNumId w:val="6"/>
  </w:num>
  <w:num w:numId="5">
    <w:abstractNumId w:val="8"/>
  </w:num>
  <w:num w:numId="6">
    <w:abstractNumId w:val="5"/>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customStyle="1" w:styleId="a">
    <w:name w:val="表格文字"/>
    <w:basedOn w:val="Normal"/>
    <w:qFormat/>
    <w:pPr>
      <w:spacing w:before="25" w:after="25"/>
    </w:pPr>
    <w:rPr>
      <w:rFonts w:ascii="Calibri" w:hAnsi="Calibri"/>
      <w:spacing w:val="10"/>
      <w:szCs w:val="22"/>
    </w:rPr>
  </w:style>
  <w:style w:type="paragraph" w:styleId="PlainText">
    <w:name w:val="Plain Text"/>
    <w:basedOn w:val="Normal"/>
    <w:qFormat/>
    <w:rPr>
      <w:rFonts w:ascii="宋体" w:eastAsia="宋体" w:hAnsi="Courier New" w:cs="Courier New"/>
      <w:szCs w:val="21"/>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firstLine="420" w:firstLineChars="200"/>
    </w:pPr>
  </w:style>
  <w:style w:type="paragraph" w:styleId="BodyText">
    <w:name w:val="Body Text"/>
    <w:basedOn w:val="Normal"/>
    <w:link w:val="Char1"/>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Char1">
    <w:name w:val="正文文本 Char"/>
    <w:link w:val="BodyText"/>
    <w:qFormat/>
    <w:rPr>
      <w:rFonts w:asciiTheme="minorHAnsi" w:eastAsiaTheme="minorEastAsia" w:hAnsiTheme="minorHAnsi" w:cstheme="minorBidi"/>
      <w:b/>
      <w:bCs/>
      <w:kern w:val="2"/>
      <w:sz w:val="24"/>
      <w:szCs w:val="22"/>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