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21F40">
      <w:pPr>
        <w:widowControl w:val="0"/>
        <w:spacing w:before="0" w:after="0"/>
        <w:jc w:val="center"/>
        <w:rPr>
          <w:rFonts w:ascii="宋体" w:hAnsi="宋体" w:eastAsia="宋体"/>
          <w:color w:val="FF0000"/>
          <w:kern w:val="2"/>
          <w:sz w:val="21"/>
          <w:szCs w:val="21"/>
          <w:lang w:eastAsia="zh-CN"/>
        </w:rPr>
      </w:pPr>
      <w:bookmarkStart w:id="0" w:name="_Hlk71456902"/>
      <w:r>
        <w:rPr>
          <w:rFonts w:hint="eastAsia" w:ascii="宋体" w:hAnsi="宋体" w:eastAsia="黑体" w:cstheme="minorBidi"/>
          <w:b/>
          <w:bCs/>
          <w:color w:val="FF0000"/>
          <w:kern w:val="44"/>
          <w:sz w:val="28"/>
          <w:szCs w:val="44"/>
          <w:lang w:eastAsia="zh-CN"/>
        </w:rPr>
        <w:t>特别警示条款</w:t>
      </w:r>
    </w:p>
    <w:p w14:paraId="1056A6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kern w:val="2"/>
          <w:sz w:val="21"/>
          <w:szCs w:val="21"/>
          <w:highlight w:val="yellow"/>
          <w:lang w:eastAsia="zh-CN"/>
        </w:rPr>
      </w:pPr>
      <w:r>
        <w:rPr>
          <w:rFonts w:hint="eastAsia" w:ascii="宋体" w:hAnsi="宋体" w:eastAsia="宋体" w:cs="宋体"/>
          <w:b/>
          <w:bCs/>
          <w:color w:val="FF0000"/>
          <w:kern w:val="2"/>
          <w:sz w:val="21"/>
          <w:szCs w:val="21"/>
          <w:highlight w:val="yellow"/>
          <w:lang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403"/>
      </w:tblGrid>
      <w:tr w14:paraId="0AAB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61DB8C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序号</w:t>
            </w:r>
          </w:p>
        </w:tc>
        <w:tc>
          <w:tcPr>
            <w:tcW w:w="7711" w:type="dxa"/>
            <w:tcBorders>
              <w:tl2br w:val="nil"/>
              <w:tr2bl w:val="nil"/>
            </w:tcBorders>
            <w:noWrap w:val="0"/>
            <w:vAlign w:val="center"/>
          </w:tcPr>
          <w:p w14:paraId="179803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b/>
                <w:bCs/>
                <w:color w:val="FF0000"/>
                <w:kern w:val="2"/>
                <w:sz w:val="21"/>
                <w:szCs w:val="21"/>
                <w:lang w:eastAsia="zh-CN"/>
              </w:rPr>
              <w:t>供应商参与投标禁止情形</w:t>
            </w:r>
          </w:p>
        </w:tc>
      </w:tr>
      <w:tr w14:paraId="023B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4EAA22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1</w:t>
            </w:r>
          </w:p>
        </w:tc>
        <w:tc>
          <w:tcPr>
            <w:tcW w:w="7711" w:type="dxa"/>
            <w:tcBorders>
              <w:tl2br w:val="nil"/>
              <w:tr2bl w:val="nil"/>
            </w:tcBorders>
            <w:noWrap w:val="0"/>
            <w:vAlign w:val="center"/>
          </w:tcPr>
          <w:p w14:paraId="74BC2C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与其他投标供应商的法定代表人、主要经营负责人、投标授权代表人、项目负责人、主要技术人员为</w:t>
            </w:r>
            <w:r>
              <w:rPr>
                <w:rFonts w:hint="eastAsia" w:ascii="宋体" w:hAnsi="宋体" w:eastAsia="宋体" w:cs="宋体"/>
                <w:b/>
                <w:bCs/>
                <w:color w:val="FF0000"/>
                <w:kern w:val="2"/>
                <w:sz w:val="21"/>
                <w:szCs w:val="21"/>
                <w:lang w:eastAsia="zh-CN"/>
              </w:rPr>
              <w:t>同一人、属同一单位或者在同一单位缴纳社会保险</w:t>
            </w:r>
            <w:r>
              <w:rPr>
                <w:rFonts w:hint="eastAsia" w:ascii="宋体" w:hAnsi="宋体" w:eastAsia="宋体" w:cs="宋体"/>
                <w:color w:val="FF0000"/>
                <w:kern w:val="2"/>
                <w:sz w:val="21"/>
                <w:szCs w:val="21"/>
                <w:lang w:eastAsia="zh-CN"/>
              </w:rPr>
              <w:t>。</w:t>
            </w:r>
          </w:p>
        </w:tc>
      </w:tr>
      <w:tr w14:paraId="2AD2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72DE0D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2</w:t>
            </w:r>
          </w:p>
        </w:tc>
        <w:tc>
          <w:tcPr>
            <w:tcW w:w="7711" w:type="dxa"/>
            <w:tcBorders>
              <w:tl2br w:val="nil"/>
              <w:tr2bl w:val="nil"/>
            </w:tcBorders>
            <w:noWrap w:val="0"/>
            <w:vAlign w:val="center"/>
          </w:tcPr>
          <w:p w14:paraId="6BF91B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参与本项目政府采购（自行采购）活动时，与其他投标供应商存在单位负责人为</w:t>
            </w:r>
            <w:r>
              <w:rPr>
                <w:rFonts w:hint="eastAsia" w:ascii="宋体" w:hAnsi="宋体" w:eastAsia="宋体" w:cs="宋体"/>
                <w:b/>
                <w:bCs/>
                <w:color w:val="FF0000"/>
                <w:kern w:val="2"/>
                <w:sz w:val="21"/>
                <w:szCs w:val="21"/>
                <w:lang w:eastAsia="zh-CN"/>
              </w:rPr>
              <w:t>同一人或直接控股、管理关系</w:t>
            </w:r>
            <w:r>
              <w:rPr>
                <w:rFonts w:hint="eastAsia" w:ascii="宋体" w:hAnsi="宋体" w:eastAsia="宋体" w:cs="宋体"/>
                <w:color w:val="FF0000"/>
                <w:kern w:val="2"/>
                <w:sz w:val="21"/>
                <w:szCs w:val="21"/>
                <w:lang w:eastAsia="zh-CN"/>
              </w:rPr>
              <w:t>。</w:t>
            </w:r>
          </w:p>
        </w:tc>
      </w:tr>
      <w:tr w14:paraId="3C79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4EC5B41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3</w:t>
            </w:r>
          </w:p>
        </w:tc>
        <w:tc>
          <w:tcPr>
            <w:tcW w:w="7711" w:type="dxa"/>
            <w:tcBorders>
              <w:tl2br w:val="nil"/>
              <w:tr2bl w:val="nil"/>
            </w:tcBorders>
            <w:noWrap w:val="0"/>
            <w:vAlign w:val="center"/>
          </w:tcPr>
          <w:p w14:paraId="3AD087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与其他投标供应商的投标文件或部分投标文件</w:t>
            </w:r>
            <w:r>
              <w:rPr>
                <w:rFonts w:hint="eastAsia" w:ascii="宋体" w:hAnsi="宋体" w:eastAsia="宋体" w:cs="宋体"/>
                <w:b/>
                <w:bCs/>
                <w:color w:val="FF0000"/>
                <w:kern w:val="2"/>
                <w:sz w:val="21"/>
                <w:szCs w:val="21"/>
                <w:lang w:eastAsia="zh-CN"/>
              </w:rPr>
              <w:t>相互混装或存在非正常一致</w:t>
            </w:r>
            <w:r>
              <w:rPr>
                <w:rFonts w:hint="eastAsia" w:ascii="宋体" w:hAnsi="宋体" w:eastAsia="宋体" w:cs="宋体"/>
                <w:color w:val="FF0000"/>
                <w:kern w:val="2"/>
                <w:sz w:val="21"/>
                <w:szCs w:val="21"/>
                <w:lang w:eastAsia="zh-CN"/>
              </w:rPr>
              <w:t>。</w:t>
            </w:r>
          </w:p>
        </w:tc>
      </w:tr>
      <w:tr w14:paraId="0804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298E27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4</w:t>
            </w:r>
          </w:p>
        </w:tc>
        <w:tc>
          <w:tcPr>
            <w:tcW w:w="7711" w:type="dxa"/>
            <w:tcBorders>
              <w:tl2br w:val="nil"/>
              <w:tr2bl w:val="nil"/>
            </w:tcBorders>
            <w:noWrap w:val="0"/>
            <w:vAlign w:val="center"/>
          </w:tcPr>
          <w:p w14:paraId="64D719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与其他投标供应商的投标文件由</w:t>
            </w:r>
            <w:r>
              <w:rPr>
                <w:rFonts w:hint="eastAsia" w:ascii="宋体" w:hAnsi="宋体" w:eastAsia="宋体" w:cs="宋体"/>
                <w:b/>
                <w:bCs/>
                <w:color w:val="FF0000"/>
                <w:kern w:val="2"/>
                <w:sz w:val="21"/>
                <w:szCs w:val="21"/>
                <w:lang w:eastAsia="zh-CN"/>
              </w:rPr>
              <w:t>同一单位或者同一人编制</w:t>
            </w:r>
            <w:r>
              <w:rPr>
                <w:rFonts w:hint="eastAsia" w:ascii="宋体" w:hAnsi="宋体" w:eastAsia="宋体" w:cs="宋体"/>
                <w:color w:val="FF0000"/>
                <w:kern w:val="2"/>
                <w:sz w:val="21"/>
                <w:szCs w:val="21"/>
                <w:lang w:eastAsia="zh-CN"/>
              </w:rPr>
              <w:t>，或者使用</w:t>
            </w:r>
            <w:r>
              <w:rPr>
                <w:rFonts w:hint="eastAsia" w:ascii="宋体" w:hAnsi="宋体" w:eastAsia="宋体" w:cs="宋体"/>
                <w:b/>
                <w:bCs/>
                <w:color w:val="FF0000"/>
                <w:kern w:val="2"/>
                <w:sz w:val="21"/>
                <w:szCs w:val="21"/>
                <w:lang w:eastAsia="zh-CN"/>
              </w:rPr>
              <w:t>同一设备编制</w:t>
            </w:r>
            <w:r>
              <w:rPr>
                <w:rFonts w:hint="eastAsia" w:ascii="宋体" w:hAnsi="宋体" w:eastAsia="宋体" w:cs="宋体"/>
                <w:color w:val="FF0000"/>
                <w:kern w:val="2"/>
                <w:sz w:val="21"/>
                <w:szCs w:val="21"/>
                <w:lang w:eastAsia="zh-CN"/>
              </w:rPr>
              <w:t>（“文件制作机器码”“文件创建标识码”一致）。</w:t>
            </w:r>
          </w:p>
        </w:tc>
      </w:tr>
      <w:tr w14:paraId="3FA3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621AAA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5</w:t>
            </w:r>
          </w:p>
        </w:tc>
        <w:tc>
          <w:tcPr>
            <w:tcW w:w="7711" w:type="dxa"/>
            <w:tcBorders>
              <w:tl2br w:val="nil"/>
              <w:tr2bl w:val="nil"/>
            </w:tcBorders>
            <w:noWrap w:val="0"/>
            <w:vAlign w:val="center"/>
          </w:tcPr>
          <w:p w14:paraId="56FB92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提供</w:t>
            </w:r>
            <w:r>
              <w:rPr>
                <w:rFonts w:hint="eastAsia" w:ascii="宋体" w:hAnsi="宋体" w:eastAsia="宋体" w:cs="宋体"/>
                <w:b/>
                <w:bCs/>
                <w:color w:val="FF0000"/>
                <w:kern w:val="2"/>
                <w:sz w:val="21"/>
                <w:szCs w:val="21"/>
                <w:lang w:eastAsia="zh-CN"/>
              </w:rPr>
              <w:t>未经出具机构核实</w:t>
            </w:r>
            <w:r>
              <w:rPr>
                <w:rFonts w:hint="eastAsia" w:ascii="宋体" w:hAnsi="宋体" w:eastAsia="宋体" w:cs="宋体"/>
                <w:color w:val="FF0000"/>
                <w:kern w:val="2"/>
                <w:sz w:val="21"/>
                <w:szCs w:val="21"/>
                <w:lang w:eastAsia="zh-CN"/>
              </w:rPr>
              <w:t>的虚假的检验检测报告、业绩材料、社保缴纳证明、学历学位证书、职称认证证书等材料。</w:t>
            </w:r>
          </w:p>
        </w:tc>
      </w:tr>
      <w:tr w14:paraId="5B57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5FFF31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6</w:t>
            </w:r>
          </w:p>
        </w:tc>
        <w:tc>
          <w:tcPr>
            <w:tcW w:w="7711" w:type="dxa"/>
            <w:tcBorders>
              <w:tl2br w:val="nil"/>
              <w:tr2bl w:val="nil"/>
            </w:tcBorders>
            <w:noWrap w:val="0"/>
            <w:vAlign w:val="center"/>
          </w:tcPr>
          <w:p w14:paraId="28AAF0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擅自将投标密钥或电子营业执照出借他人使用或未妥善保管。</w:t>
            </w:r>
          </w:p>
        </w:tc>
      </w:tr>
    </w:tbl>
    <w:p w14:paraId="6E6A3E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hint="eastAsia" w:ascii="宋体" w:hAnsi="宋体" w:eastAsia="宋体"/>
          <w:color w:val="FF0000"/>
          <w:kern w:val="2"/>
          <w:sz w:val="20"/>
          <w:szCs w:val="20"/>
          <w:lang w:eastAsia="zh-CN"/>
        </w:rPr>
      </w:pPr>
    </w:p>
    <w:p w14:paraId="09BC64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一、参照</w:t>
      </w:r>
      <w:r>
        <w:rPr>
          <w:rFonts w:hint="eastAsia" w:ascii="宋体" w:hAnsi="宋体" w:eastAsia="宋体" w:cstheme="minorBidi"/>
          <w:b/>
          <w:bCs/>
          <w:color w:val="FF0000"/>
          <w:kern w:val="2"/>
          <w:sz w:val="20"/>
          <w:szCs w:val="20"/>
          <w:lang w:eastAsia="zh-CN"/>
        </w:rPr>
        <w:t>《深圳经济特区政府采购条例》第五十七条</w:t>
      </w:r>
      <w:r>
        <w:rPr>
          <w:rFonts w:hint="eastAsia" w:ascii="宋体" w:hAnsi="宋体" w:eastAsia="宋体" w:cstheme="minorBidi"/>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61230A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（一）在采购活动中应当回避而未回避的；</w:t>
      </w:r>
    </w:p>
    <w:p w14:paraId="7628E2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（二）未按本条例规定签订、履行采购合同，造成严重后果的；</w:t>
      </w:r>
    </w:p>
    <w:p w14:paraId="549D85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（三）隐瞒真实情况，提供虚假资料的；</w:t>
      </w:r>
    </w:p>
    <w:p w14:paraId="2DA7D0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（四）以非法手段排斥其他供应商参与竞争的；</w:t>
      </w:r>
    </w:p>
    <w:p w14:paraId="49001E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（五）与其他采购参加人串通投标的；</w:t>
      </w:r>
    </w:p>
    <w:p w14:paraId="01D7C8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（六）恶意投诉的；</w:t>
      </w:r>
    </w:p>
    <w:p w14:paraId="5EDAA1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（七）向采购项目相关人行贿或者提供其他不当利益的；</w:t>
      </w:r>
    </w:p>
    <w:p w14:paraId="67DB69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（八）阻碍、抗拒主管部门监督检查的；</w:t>
      </w:r>
    </w:p>
    <w:p w14:paraId="277929A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（九）其他违反本条例规定的行为。</w:t>
      </w:r>
    </w:p>
    <w:p w14:paraId="13936D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二、参照《深圳经济特区政府采购条例实施细则》第七十五条 </w:t>
      </w:r>
      <w:r>
        <w:rPr>
          <w:rFonts w:hint="eastAsia" w:ascii="宋体" w:hAnsi="宋体" w:eastAsia="宋体" w:cstheme="minorBidi"/>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0CBB1B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三、参照《深圳经济特区政府采购条例实施细则》第七十七条 </w:t>
      </w:r>
      <w:r>
        <w:rPr>
          <w:rFonts w:hint="eastAsia" w:ascii="宋体" w:hAnsi="宋体" w:eastAsia="宋体" w:cstheme="minorBidi"/>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10BBE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投标供应商不能提供项目负责人或者主要技术人员的劳动合同、社会保险等劳动关系证明材料的，视为存在前款第（三）项规定的情形。</w:t>
      </w:r>
    </w:p>
    <w:p w14:paraId="731B467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jc w:val="both"/>
        <w:textAlignment w:val="auto"/>
        <w:rPr>
          <w:rFonts w:hint="eastAsia" w:ascii="Calibri" w:hAnsi="Calibri" w:eastAsia="宋体"/>
          <w:b/>
          <w:color w:val="FF0000"/>
          <w:kern w:val="2"/>
          <w:sz w:val="21"/>
          <w:szCs w:val="22"/>
          <w:lang w:eastAsia="zh-CN"/>
        </w:rPr>
      </w:pPr>
      <w:r>
        <w:rPr>
          <w:rFonts w:hint="eastAsia" w:ascii="Calibri" w:hAnsi="Calibri" w:eastAsia="宋体" w:cstheme="minorBidi"/>
          <w:b/>
          <w:color w:val="FF0000"/>
          <w:kern w:val="2"/>
          <w:sz w:val="21"/>
          <w:szCs w:val="22"/>
          <w:lang w:eastAsia="zh-CN"/>
        </w:rPr>
        <w:t>四、请投标供应商阅读《政府采购（自行采购）违法行为风险知悉确认书》（内容详见“投标文件附件（信息不公开部分）”中节点“投标人认为需要加以说明的其他内容”，并经各投标供应商负责人签字并加盖单位公章后，扫描上传至投标文件一并提交。注：该风险知悉确认书用于对供应商违法行为的警示，不作为供应商资格性审查及符合性审查条件。</w:t>
      </w:r>
    </w:p>
    <w:p w14:paraId="4043C2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hint="eastAsia" w:ascii="Calibri" w:hAnsi="Calibri" w:eastAsia="宋体"/>
          <w:bCs/>
          <w:color w:val="FF0000"/>
          <w:kern w:val="2"/>
          <w:sz w:val="20"/>
          <w:szCs w:val="20"/>
          <w:lang w:eastAsia="zh-CN"/>
        </w:rPr>
      </w:pPr>
      <w:r>
        <w:rPr>
          <w:rFonts w:hint="eastAsia" w:hAnsi="Calibri" w:eastAsia="宋体" w:cstheme="minorBidi"/>
          <w:bCs/>
          <w:color w:val="FF0000"/>
          <w:kern w:val="2"/>
          <w:sz w:val="20"/>
          <w:szCs w:val="20"/>
          <w:lang w:eastAsia="zh-CN"/>
        </w:rPr>
        <w:t>五、供应商在使用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F80CC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hint="eastAsia" w:ascii="Calibri" w:hAnsi="Calibri" w:eastAsia="宋体"/>
          <w:bCs/>
          <w:color w:val="FF0000"/>
          <w:kern w:val="2"/>
          <w:sz w:val="20"/>
          <w:szCs w:val="20"/>
          <w:lang w:eastAsia="zh-CN"/>
        </w:rPr>
      </w:pPr>
      <w:r>
        <w:rPr>
          <w:rFonts w:hint="eastAsia" w:hAnsi="Calibri" w:eastAsia="宋体" w:cstheme="minorBidi"/>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14:paraId="55A957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jc w:val="both"/>
        <w:textAlignment w:val="auto"/>
        <w:rPr>
          <w:rFonts w:hint="eastAsia" w:ascii="Calibri" w:hAnsi="Calibri" w:eastAsia="宋体"/>
          <w:bCs/>
          <w:color w:val="FF0000"/>
          <w:kern w:val="2"/>
          <w:sz w:val="20"/>
          <w:szCs w:val="20"/>
          <w:lang w:eastAsia="zh-CN"/>
        </w:rPr>
      </w:pPr>
      <w:r>
        <w:rPr>
          <w:rFonts w:hint="eastAsia" w:hAnsi="Calibri" w:eastAsia="宋体" w:cstheme="minorBidi"/>
          <w:bCs/>
          <w:color w:val="FF0000"/>
          <w:kern w:val="2"/>
          <w:sz w:val="20"/>
          <w:szCs w:val="20"/>
          <w:lang w:eastAsia="zh-CN"/>
        </w:rPr>
        <w:t>参照《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自行采购）活动、</w:t>
      </w:r>
      <w:r>
        <w:rPr>
          <w:rFonts w:hint="eastAsia" w:ascii="宋体" w:hAnsi="宋体" w:eastAsia="宋体" w:cstheme="minorBidi"/>
          <w:color w:val="FF0000"/>
          <w:kern w:val="2"/>
          <w:sz w:val="20"/>
          <w:szCs w:val="20"/>
          <w:lang w:eastAsia="zh-CN"/>
        </w:rPr>
        <w:t>取消参与本市政府采购（自行采购）资格</w:t>
      </w:r>
      <w:r>
        <w:rPr>
          <w:rFonts w:hint="eastAsia" w:ascii="Calibri" w:hAnsi="宋体" w:eastAsia="宋体" w:cstheme="minorBidi"/>
          <w:color w:val="FF0000"/>
          <w:kern w:val="2"/>
          <w:sz w:val="20"/>
          <w:szCs w:val="20"/>
          <w:lang w:eastAsia="zh-CN"/>
        </w:rPr>
        <w:t>、</w:t>
      </w:r>
      <w:r>
        <w:rPr>
          <w:rFonts w:hint="eastAsia" w:ascii="宋体" w:hAnsi="宋体" w:eastAsia="宋体" w:cstheme="minorBidi"/>
          <w:color w:val="FF0000"/>
          <w:kern w:val="2"/>
          <w:sz w:val="20"/>
          <w:szCs w:val="20"/>
          <w:lang w:eastAsia="zh-CN"/>
        </w:rPr>
        <w:t>依法吊销其营业</w:t>
      </w:r>
      <w:r>
        <w:rPr>
          <w:rFonts w:hint="eastAsia" w:ascii="Calibri" w:hAnsi="宋体" w:eastAsia="宋体" w:cstheme="minorBidi"/>
          <w:color w:val="FF0000"/>
          <w:kern w:val="2"/>
          <w:sz w:val="20"/>
          <w:szCs w:val="20"/>
          <w:lang w:eastAsia="zh-CN"/>
        </w:rPr>
        <w:t>执照等行政处罚，</w:t>
      </w:r>
      <w:r>
        <w:rPr>
          <w:rFonts w:hint="eastAsia" w:ascii="宋体" w:hAnsi="宋体" w:eastAsia="宋体" w:cstheme="minorBidi"/>
          <w:color w:val="FF0000"/>
          <w:kern w:val="2"/>
          <w:sz w:val="20"/>
          <w:szCs w:val="20"/>
          <w:lang w:eastAsia="zh-CN"/>
        </w:rPr>
        <w:t>构成犯罪的，依法追究刑事责任</w:t>
      </w:r>
      <w:r>
        <w:rPr>
          <w:rFonts w:hint="eastAsia" w:hAnsi="Calibri" w:eastAsia="宋体" w:cstheme="minorBidi"/>
          <w:bCs/>
          <w:color w:val="FF0000"/>
          <w:kern w:val="2"/>
          <w:sz w:val="20"/>
          <w:szCs w:val="20"/>
          <w:lang w:eastAsia="zh-CN"/>
        </w:rPr>
        <w:t>，请各供应商独立编制、上传投标文件，妥善保管和使用电子秘钥。</w:t>
      </w:r>
    </w:p>
    <w:p w14:paraId="01F36A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hint="eastAsia" w:ascii="Calibri" w:hAnsi="Calibri" w:eastAsia="宋体"/>
          <w:bCs/>
          <w:color w:val="FF0000"/>
          <w:kern w:val="2"/>
          <w:sz w:val="20"/>
          <w:szCs w:val="20"/>
          <w:lang w:eastAsia="zh-CN"/>
        </w:rPr>
      </w:pPr>
    </w:p>
    <w:p w14:paraId="54494A5C">
      <w:pPr>
        <w:widowControl w:val="0"/>
        <w:jc w:val="both"/>
        <w:rPr>
          <w:rFonts w:hint="eastAsia" w:ascii="Calibri" w:hAnsi="Calibri" w:eastAsia="宋体"/>
          <w:kern w:val="2"/>
          <w:sz w:val="21"/>
          <w:szCs w:val="22"/>
          <w:lang w:eastAsia="zh-CN"/>
        </w:rPr>
      </w:pPr>
      <w:r>
        <w:rPr>
          <w:rFonts w:hint="eastAsia" w:eastAsia="宋体"/>
          <w:b/>
          <w:color w:val="FF0000"/>
          <w:kern w:val="2"/>
          <w:sz w:val="20"/>
          <w:szCs w:val="20"/>
          <w:lang w:eastAsia="zh-CN"/>
        </w:rPr>
        <w:t>注：“特别警示条款”和《政府采购（自行采购）违法行为风险知悉确认书》用于对供应商违法行为的提醒，不作为供应商资格性审查及符合性审查条件。</w:t>
      </w:r>
      <w:r>
        <w:rPr>
          <w:rFonts w:hint="eastAsia" w:ascii="黑体" w:hAnsi="宋体" w:eastAsia="黑体" w:cs="黑体"/>
          <w:kern w:val="2"/>
          <w:sz w:val="40"/>
          <w:szCs w:val="40"/>
          <w:lang w:eastAsia="zh-CN"/>
        </w:rPr>
        <w:br w:type="page"/>
      </w:r>
    </w:p>
    <w:p w14:paraId="10EE22C4">
      <w:pPr>
        <w:widowControl/>
        <w:spacing w:before="100" w:beforeAutospacing="1" w:afterAutospacing="1"/>
        <w:jc w:val="center"/>
        <w:outlineLvl w:val="1"/>
        <w:rPr>
          <w:rFonts w:ascii="黑体" w:hAnsi="宋体" w:eastAsia="黑体" w:cs="黑体"/>
          <w:kern w:val="2"/>
          <w:sz w:val="40"/>
          <w:szCs w:val="40"/>
          <w:lang w:eastAsia="zh-CN"/>
        </w:rPr>
      </w:pPr>
      <w:r>
        <w:rPr>
          <w:rFonts w:hint="eastAsia" w:ascii="黑体" w:hAnsi="宋体" w:eastAsia="黑体" w:cs="黑体"/>
          <w:kern w:val="2"/>
          <w:sz w:val="40"/>
          <w:szCs w:val="40"/>
          <w:lang w:eastAsia="zh-CN"/>
        </w:rPr>
        <w:t>招标文件信息</w:t>
      </w:r>
    </w:p>
    <w:tbl>
      <w:tblPr>
        <w:tblStyle w:val="14"/>
        <w:tblW w:w="5000" w:type="pct"/>
        <w:jc w:val="center"/>
        <w:tblCellSpacing w:w="0" w:type="dxa"/>
        <w:tblLayout w:type="fixed"/>
        <w:tblCellMar>
          <w:top w:w="45" w:type="dxa"/>
          <w:left w:w="45" w:type="dxa"/>
          <w:bottom w:w="45" w:type="dxa"/>
          <w:right w:w="45" w:type="dxa"/>
        </w:tblCellMar>
      </w:tblPr>
      <w:tblGrid>
        <w:gridCol w:w="3141"/>
        <w:gridCol w:w="6020"/>
      </w:tblGrid>
      <w:tr w14:paraId="5D1D22E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87193E2">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项目编号：</w:t>
            </w:r>
          </w:p>
        </w:tc>
        <w:tc>
          <w:tcPr>
            <w:tcW w:w="5220" w:type="dxa"/>
            <w:shd w:val="clear" w:color="auto" w:fill="auto"/>
            <w:vAlign w:val="center"/>
          </w:tcPr>
          <w:p w14:paraId="564CACB0">
            <w:pPr>
              <w:widowControl w:val="0"/>
              <w:jc w:val="both"/>
              <w:rPr>
                <w:rFonts w:ascii="Calibri" w:hAnsi="Calibri" w:eastAsia="宋体"/>
                <w:kern w:val="2"/>
                <w:sz w:val="30"/>
                <w:szCs w:val="30"/>
                <w:lang w:eastAsia="zh-CN"/>
              </w:rPr>
            </w:pPr>
            <w:r>
              <w:rPr>
                <w:rFonts w:hint="eastAsia" w:ascii="宋体" w:hAnsi="宋体" w:eastAsia="宋体" w:cstheme="minorBidi"/>
                <w:kern w:val="2"/>
                <w:sz w:val="30"/>
                <w:szCs w:val="30"/>
                <w:lang w:eastAsia="zh-CN"/>
              </w:rPr>
              <w:t>AZXCG-2025-00059</w:t>
            </w:r>
          </w:p>
        </w:tc>
      </w:tr>
      <w:tr w14:paraId="3551083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CAB1C16">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项目名称：</w:t>
            </w:r>
          </w:p>
        </w:tc>
        <w:tc>
          <w:tcPr>
            <w:tcW w:w="5220" w:type="dxa"/>
            <w:shd w:val="clear" w:color="auto" w:fill="auto"/>
            <w:vAlign w:val="center"/>
          </w:tcPr>
          <w:p w14:paraId="6E75EB48">
            <w:pPr>
              <w:widowControl w:val="0"/>
              <w:jc w:val="both"/>
              <w:rPr>
                <w:rFonts w:ascii="Calibri" w:hAnsi="Calibri" w:eastAsia="宋体"/>
                <w:kern w:val="2"/>
                <w:sz w:val="30"/>
                <w:szCs w:val="30"/>
                <w:lang w:eastAsia="zh-CN"/>
              </w:rPr>
            </w:pPr>
            <w:r>
              <w:rPr>
                <w:rFonts w:hint="eastAsia" w:ascii="宋体" w:hAnsi="宋体" w:eastAsia="宋体" w:cstheme="minorBidi"/>
                <w:kern w:val="2"/>
                <w:sz w:val="30"/>
                <w:szCs w:val="30"/>
                <w:lang w:eastAsia="zh-CN"/>
              </w:rPr>
              <w:t>深圳市宝安区红星实验学校空调设备采购项目</w:t>
            </w:r>
          </w:p>
        </w:tc>
      </w:tr>
      <w:tr w14:paraId="1CCCE36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1252744">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 xml:space="preserve">包 </w:t>
            </w:r>
            <w:r>
              <w:rPr>
                <w:rFonts w:hint="eastAsia" w:ascii="宋体" w:hAnsi="宋体" w:eastAsia="宋体" w:cs="宋体"/>
                <w:sz w:val="30"/>
                <w:szCs w:val="30"/>
                <w:lang w:eastAsia="zh-CN" w:bidi="ar"/>
              </w:rPr>
              <w:t xml:space="preserve">   </w:t>
            </w:r>
            <w:r>
              <w:rPr>
                <w:rFonts w:ascii="宋体" w:hAnsi="宋体" w:eastAsia="宋体" w:cs="宋体"/>
                <w:sz w:val="30"/>
                <w:szCs w:val="30"/>
                <w:lang w:eastAsia="zh-CN" w:bidi="ar"/>
              </w:rPr>
              <w:t>号：</w:t>
            </w:r>
          </w:p>
        </w:tc>
        <w:tc>
          <w:tcPr>
            <w:tcW w:w="5220" w:type="dxa"/>
            <w:shd w:val="clear" w:color="auto" w:fill="auto"/>
            <w:vAlign w:val="center"/>
          </w:tcPr>
          <w:p w14:paraId="1C452356">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A</w:t>
            </w:r>
          </w:p>
        </w:tc>
      </w:tr>
      <w:tr w14:paraId="1873C2C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BCA776F">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项目类型：</w:t>
            </w:r>
          </w:p>
        </w:tc>
        <w:tc>
          <w:tcPr>
            <w:tcW w:w="5220" w:type="dxa"/>
            <w:shd w:val="clear" w:color="auto" w:fill="auto"/>
            <w:vAlign w:val="center"/>
          </w:tcPr>
          <w:p w14:paraId="642D7564">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货物类</w:t>
            </w:r>
          </w:p>
        </w:tc>
      </w:tr>
      <w:tr w14:paraId="7874F3A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7B37889">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采购方式：</w:t>
            </w:r>
          </w:p>
        </w:tc>
        <w:tc>
          <w:tcPr>
            <w:tcW w:w="5220" w:type="dxa"/>
            <w:shd w:val="clear" w:color="auto" w:fill="auto"/>
            <w:vAlign w:val="center"/>
          </w:tcPr>
          <w:p w14:paraId="44070734">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公开招标</w:t>
            </w:r>
          </w:p>
        </w:tc>
      </w:tr>
      <w:tr w14:paraId="2B7B76E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CFF43ED">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货币类型：</w:t>
            </w:r>
          </w:p>
        </w:tc>
        <w:tc>
          <w:tcPr>
            <w:tcW w:w="5220" w:type="dxa"/>
            <w:shd w:val="clear" w:color="auto" w:fill="auto"/>
            <w:vAlign w:val="center"/>
          </w:tcPr>
          <w:p w14:paraId="0F80A0B0">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人民币</w:t>
            </w:r>
          </w:p>
        </w:tc>
      </w:tr>
      <w:tr w14:paraId="4B4BA4D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43FA4C8">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评标方法：</w:t>
            </w:r>
          </w:p>
        </w:tc>
        <w:tc>
          <w:tcPr>
            <w:tcW w:w="5220" w:type="dxa"/>
            <w:shd w:val="clear" w:color="auto" w:fill="auto"/>
            <w:vAlign w:val="center"/>
          </w:tcPr>
          <w:p w14:paraId="28B2A806">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综合评分法</w:t>
            </w:r>
          </w:p>
        </w:tc>
      </w:tr>
      <w:bookmarkEnd w:id="0"/>
    </w:tbl>
    <w:p w14:paraId="37F890C4">
      <w:pPr>
        <w:widowControl/>
        <w:spacing w:before="100" w:beforeAutospacing="1" w:afterAutospacing="1"/>
        <w:jc w:val="center"/>
        <w:outlineLvl w:val="1"/>
        <w:rPr>
          <w:rFonts w:hint="eastAsia" w:ascii="黑体" w:hAnsi="宋体" w:eastAsia="黑体" w:cs="黑体"/>
          <w:kern w:val="2"/>
          <w:sz w:val="40"/>
          <w:szCs w:val="40"/>
          <w:lang w:eastAsia="zh-CN"/>
        </w:r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p>
    <w:p w14:paraId="479F0640">
      <w:pPr>
        <w:widowControl/>
        <w:spacing w:before="100" w:beforeAutospacing="1" w:afterAutospacing="1"/>
        <w:jc w:val="center"/>
        <w:outlineLvl w:val="1"/>
        <w:rPr>
          <w:rFonts w:ascii="黑体" w:hAnsi="宋体" w:eastAsia="黑体" w:cs="黑体"/>
          <w:kern w:val="2"/>
          <w:sz w:val="40"/>
          <w:szCs w:val="40"/>
          <w:lang w:eastAsia="zh-CN"/>
        </w:rPr>
      </w:pPr>
      <w:r>
        <w:rPr>
          <w:rFonts w:hint="eastAsia" w:ascii="黑体" w:hAnsi="宋体" w:eastAsia="黑体" w:cs="黑体"/>
          <w:kern w:val="2"/>
          <w:sz w:val="40"/>
          <w:szCs w:val="40"/>
          <w:lang w:eastAsia="zh-CN"/>
        </w:rPr>
        <w:t>资格性审查表</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812"/>
        <w:gridCol w:w="8475"/>
      </w:tblGrid>
      <w:tr w14:paraId="307CC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16DB26A">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73E9D3B">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内容</w:t>
            </w:r>
          </w:p>
        </w:tc>
      </w:tr>
      <w:tr w14:paraId="603183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80AA850">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FA58FD8">
            <w:pPr>
              <w:widowControl/>
              <w:jc w:val="left"/>
              <w:textAlignment w:val="top"/>
              <w:rPr>
                <w:rFonts w:ascii="Calibri" w:hAnsi="Calibri" w:eastAsia="宋体"/>
                <w:kern w:val="2"/>
                <w:sz w:val="21"/>
                <w:szCs w:val="21"/>
                <w:lang w:eastAsia="zh-CN"/>
              </w:rPr>
            </w:pPr>
            <w:r>
              <w:rPr>
                <w:rFonts w:ascii="宋体" w:hAnsi="宋体" w:eastAsia="宋体" w:cs="宋体"/>
                <w:sz w:val="21"/>
                <w:szCs w:val="21"/>
                <w:lang w:eastAsia="zh-CN" w:bidi="ar"/>
              </w:rPr>
              <w:t>投标人不</w:t>
            </w:r>
            <w:r>
              <w:rPr>
                <w:rFonts w:hint="eastAsia" w:ascii="宋体" w:hAnsi="宋体" w:eastAsia="宋体" w:cs="宋体"/>
                <w:sz w:val="21"/>
                <w:szCs w:val="21"/>
                <w:lang w:eastAsia="zh-CN" w:bidi="ar"/>
              </w:rPr>
              <w:t>符合</w:t>
            </w:r>
            <w:r>
              <w:rPr>
                <w:rFonts w:ascii="宋体" w:hAnsi="宋体" w:eastAsia="宋体" w:cs="宋体"/>
                <w:sz w:val="21"/>
                <w:szCs w:val="21"/>
                <w:lang w:eastAsia="zh-CN" w:bidi="ar"/>
              </w:rPr>
              <w:t>资格要求，或未提交相应的资格证明资料（详见招标公告</w:t>
            </w:r>
            <w:r>
              <w:rPr>
                <w:rFonts w:hint="eastAsia" w:ascii="宋体" w:hAnsi="宋体" w:eastAsia="宋体" w:cstheme="minorBidi"/>
                <w:kern w:val="2"/>
                <w:sz w:val="21"/>
                <w:szCs w:val="21"/>
                <w:lang w:eastAsia="zh-CN"/>
              </w:rPr>
              <w:t>投标人资格要求，即申请人的资格要求</w:t>
            </w:r>
            <w:r>
              <w:rPr>
                <w:rFonts w:ascii="宋体" w:hAnsi="宋体" w:eastAsia="宋体" w:cs="宋体"/>
                <w:sz w:val="21"/>
                <w:szCs w:val="21"/>
                <w:lang w:eastAsia="zh-CN" w:bidi="ar"/>
              </w:rPr>
              <w:t>）</w:t>
            </w:r>
          </w:p>
        </w:tc>
      </w:tr>
    </w:tbl>
    <w:p w14:paraId="7347F41B">
      <w:pPr>
        <w:widowControl/>
        <w:spacing w:before="280" w:beforeAutospacing="0" w:afterAutospacing="1"/>
        <w:jc w:val="center"/>
        <w:outlineLvl w:val="1"/>
        <w:rPr>
          <w:rFonts w:ascii="黑体" w:hAnsi="宋体" w:eastAsia="黑体" w:cs="黑体"/>
          <w:kern w:val="2"/>
          <w:sz w:val="40"/>
          <w:szCs w:val="40"/>
          <w:lang w:eastAsia="zh-CN"/>
        </w:rPr>
      </w:pPr>
      <w:r>
        <w:rPr>
          <w:rFonts w:hint="eastAsia" w:ascii="黑体" w:hAnsi="宋体" w:eastAsia="黑体" w:cs="黑体"/>
          <w:kern w:val="2"/>
          <w:sz w:val="40"/>
          <w:szCs w:val="40"/>
          <w:lang w:eastAsia="zh-CN"/>
        </w:rPr>
        <w:t>符合性审查表</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812"/>
        <w:gridCol w:w="8475"/>
      </w:tblGrid>
      <w:tr w14:paraId="0C064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DBF4628">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67284E7">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内容</w:t>
            </w:r>
          </w:p>
        </w:tc>
      </w:tr>
      <w:tr w14:paraId="680A82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A7EFF8">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B46DCC6">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不得将一个包的内容拆开投标；</w:t>
            </w:r>
          </w:p>
        </w:tc>
      </w:tr>
      <w:tr w14:paraId="10FFB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EFDCD">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4E0A4CA">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对同一项目投标时，不得提供两套以上的投标方案（招标文件另有规定的除外）；</w:t>
            </w:r>
          </w:p>
        </w:tc>
      </w:tr>
      <w:tr w14:paraId="3F1D4F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7CD58">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EB07C94">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分项报价或投标总价不得高于</w:t>
            </w:r>
            <w:bookmarkStart w:id="1" w:name="_Hlk71832186"/>
            <w:r>
              <w:rPr>
                <w:rFonts w:hint="eastAsia" w:ascii="Calibri" w:hAnsi="Calibri" w:eastAsia="宋体" w:cstheme="minorBidi"/>
                <w:kern w:val="2"/>
                <w:sz w:val="21"/>
                <w:szCs w:val="22"/>
                <w:lang w:eastAsia="zh-CN"/>
              </w:rPr>
              <w:t>相应预算金额（或设定的预算金额下的最高限价）</w:t>
            </w:r>
            <w:bookmarkEnd w:id="1"/>
            <w:r>
              <w:rPr>
                <w:rFonts w:hint="eastAsia" w:ascii="Calibri" w:hAnsi="Calibri" w:eastAsia="宋体" w:cstheme="minorBidi"/>
                <w:kern w:val="2"/>
                <w:sz w:val="21"/>
                <w:szCs w:val="22"/>
                <w:lang w:eastAsia="zh-CN"/>
              </w:rPr>
              <w:t>；</w:t>
            </w:r>
          </w:p>
        </w:tc>
      </w:tr>
      <w:tr w14:paraId="607235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8BACF">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0720D58">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A436B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CB0AB">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741DDE5">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6B275F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A8766">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1C8E67A">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未按招标文件所提供的样式填写《投标函》；未按招标文件所提供的《自行采购投标及履约承诺函》进行承诺；未按招标文件对投标文件组成的要求提供投标文件；</w:t>
            </w:r>
          </w:p>
        </w:tc>
      </w:tr>
      <w:tr w14:paraId="3BD6C7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4935F">
            <w:pPr>
              <w:widowControl/>
              <w:jc w:val="center"/>
              <w:textAlignment w:val="top"/>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626D324">
            <w:pPr>
              <w:widowControl/>
              <w:jc w:val="left"/>
              <w:textAlignment w:val="top"/>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采购标的/所投产品/货物清单/报价等任意一类有缺漏项或响应不全，或者对招标文件规定的项目需求内容或者需求数量进行修改，评审委员会判定投标响应不满足采购需求；</w:t>
            </w:r>
          </w:p>
        </w:tc>
      </w:tr>
      <w:tr w14:paraId="6FA69F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6F70BA">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3B2EB56">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投标文件存在列放位置错误，导致属于信息公开情形的没有被公开；</w:t>
            </w:r>
          </w:p>
        </w:tc>
      </w:tr>
      <w:tr w14:paraId="6D2CE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6D80A">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232A351">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投标文件电子文档不得带病毒；</w:t>
            </w:r>
          </w:p>
        </w:tc>
      </w:tr>
      <w:tr w14:paraId="0FEE75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37C28">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40BB204">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投标文件用不属于本公司的电子密钥或电子营业执照进行加密的；</w:t>
            </w:r>
          </w:p>
        </w:tc>
      </w:tr>
      <w:tr w14:paraId="209535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BE007">
            <w:pPr>
              <w:widowControl/>
              <w:jc w:val="center"/>
              <w:textAlignment w:val="top"/>
              <w:rPr>
                <w:rFonts w:hint="eastAsia" w:ascii="宋体" w:hAnsi="宋体" w:eastAsia="宋体" w:cs="宋体"/>
                <w:kern w:val="2"/>
                <w:sz w:val="21"/>
                <w:lang w:eastAsia="zh-CN"/>
              </w:rPr>
            </w:pPr>
            <w:r>
              <w:rPr>
                <w:rFonts w:hint="eastAsia" w:ascii="宋体" w:hAnsi="宋体" w:eastAsia="宋体" w:cs="宋体"/>
                <w:kern w:val="2"/>
                <w:sz w:val="21"/>
                <w:lang w:eastAsia="zh-CN"/>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D39B6F7">
            <w:pPr>
              <w:widowControl/>
              <w:jc w:val="left"/>
              <w:textAlignment w:val="top"/>
              <w:rPr>
                <w:rFonts w:hint="eastAsia" w:ascii="Calibri" w:hAnsi="Calibri" w:eastAsia="宋体"/>
                <w:kern w:val="2"/>
                <w:sz w:val="21"/>
                <w:lang w:eastAsia="zh-CN"/>
              </w:rPr>
            </w:pPr>
            <w:r>
              <w:rPr>
                <w:rFonts w:hint="eastAsia" w:eastAsia="宋体"/>
                <w:kern w:val="2"/>
                <w:sz w:val="21"/>
                <w:lang w:eastAsia="zh-CN"/>
              </w:rPr>
              <w:t>不同投标供应商投标文件“文件制作机器码”一致；</w:t>
            </w:r>
          </w:p>
        </w:tc>
      </w:tr>
      <w:tr w14:paraId="5F7630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9057A">
            <w:pPr>
              <w:widowControl/>
              <w:jc w:val="center"/>
              <w:textAlignment w:val="top"/>
              <w:rPr>
                <w:rFonts w:hint="eastAsia" w:ascii="宋体" w:hAnsi="宋体" w:eastAsia="宋体" w:cs="宋体"/>
                <w:kern w:val="2"/>
                <w:sz w:val="21"/>
                <w:lang w:eastAsia="zh-CN"/>
              </w:rPr>
            </w:pPr>
            <w:r>
              <w:rPr>
                <w:rFonts w:hint="eastAsia" w:ascii="宋体" w:hAnsi="宋体" w:eastAsia="宋体" w:cs="宋体"/>
                <w:kern w:val="2"/>
                <w:sz w:val="21"/>
                <w:lang w:eastAsia="zh-CN"/>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3946D35">
            <w:pPr>
              <w:widowControl/>
              <w:jc w:val="left"/>
              <w:textAlignment w:val="top"/>
              <w:rPr>
                <w:rFonts w:hint="eastAsia" w:ascii="Calibri" w:hAnsi="Calibri" w:eastAsia="宋体"/>
                <w:kern w:val="2"/>
                <w:sz w:val="21"/>
                <w:lang w:eastAsia="zh-CN"/>
              </w:rPr>
            </w:pPr>
            <w:r>
              <w:rPr>
                <w:rFonts w:hint="eastAsia" w:eastAsia="宋体"/>
                <w:kern w:val="2"/>
                <w:sz w:val="21"/>
                <w:lang w:eastAsia="zh-CN"/>
              </w:rPr>
              <w:t>不同投标供应商投标文件“文件创建标识码”一致；</w:t>
            </w:r>
          </w:p>
        </w:tc>
      </w:tr>
      <w:tr w14:paraId="76B252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29589">
            <w:pPr>
              <w:widowControl/>
              <w:jc w:val="center"/>
              <w:textAlignment w:val="top"/>
              <w:rPr>
                <w:rFonts w:ascii="Calibri" w:hAnsi="Calibri" w:eastAsia="宋体"/>
                <w:kern w:val="2"/>
                <w:sz w:val="21"/>
                <w:szCs w:val="21"/>
                <w:lang w:eastAsia="zh-CN"/>
              </w:rPr>
            </w:pPr>
            <w:r>
              <w:rPr>
                <w:rFonts w:hint="eastAsia" w:ascii="宋体" w:hAnsi="宋体" w:eastAsia="宋体" w:cs="宋体"/>
                <w:sz w:val="21"/>
                <w:szCs w:val="21"/>
                <w:lang w:eastAsia="zh-CN"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D77235C">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法律、法规、规章、规范性文件规定的其他情形。</w:t>
            </w:r>
          </w:p>
        </w:tc>
      </w:tr>
    </w:tbl>
    <w:p w14:paraId="53AD94BD">
      <w:pPr>
        <w:widowControl/>
        <w:spacing w:before="100" w:beforeAutospacing="1" w:afterAutospacing="1"/>
        <w:jc w:val="center"/>
        <w:outlineLvl w:val="1"/>
        <w:rPr>
          <w:rFonts w:hint="eastAsia" w:ascii="黑体" w:hAnsi="宋体" w:eastAsia="黑体" w:cs="黑体"/>
          <w:kern w:val="2"/>
          <w:sz w:val="40"/>
          <w:szCs w:val="40"/>
          <w:lang w:eastAsia="zh-CN"/>
        </w:rPr>
        <w:sectPr>
          <w:pgSz w:w="11907" w:h="16840"/>
          <w:pgMar w:top="1440" w:right="1418" w:bottom="1440" w:left="1418" w:header="851" w:footer="992" w:gutter="0"/>
          <w:cols w:space="425" w:num="1"/>
          <w:titlePg/>
          <w:docGrid w:linePitch="462" w:charSpace="0"/>
        </w:sectPr>
      </w:pPr>
    </w:p>
    <w:p w14:paraId="4AE2FC5E">
      <w:pPr>
        <w:widowControl/>
        <w:spacing w:before="100" w:beforeAutospacing="1" w:afterAutospacing="1"/>
        <w:jc w:val="center"/>
        <w:outlineLvl w:val="1"/>
        <w:rPr>
          <w:rFonts w:ascii="黑体" w:hAnsi="宋体" w:eastAsia="黑体" w:cs="黑体"/>
          <w:kern w:val="2"/>
          <w:sz w:val="40"/>
          <w:szCs w:val="40"/>
          <w:lang w:eastAsia="zh-CN"/>
        </w:rPr>
      </w:pPr>
      <w:r>
        <w:rPr>
          <w:rFonts w:hint="eastAsia" w:ascii="黑体" w:hAnsi="宋体" w:eastAsia="黑体" w:cs="黑体"/>
          <w:kern w:val="2"/>
          <w:sz w:val="40"/>
          <w:szCs w:val="40"/>
          <w:lang w:eastAsia="zh-CN"/>
        </w:rPr>
        <w:t>评标信息</w:t>
      </w:r>
    </w:p>
    <w:tbl>
      <w:tblPr>
        <w:tblStyle w:val="14"/>
        <w:tblW w:w="5048"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63"/>
        <w:gridCol w:w="563"/>
        <w:gridCol w:w="625"/>
        <w:gridCol w:w="1815"/>
        <w:gridCol w:w="718"/>
        <w:gridCol w:w="4556"/>
        <w:gridCol w:w="144"/>
      </w:tblGrid>
      <w:tr w14:paraId="12FA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Before w:val="1"/>
          <w:wBefore w:w="63" w:type="dxa"/>
          <w:tblCellSpacing w:w="0" w:type="dxa"/>
          <w:jc w:val="center"/>
        </w:trPr>
        <w:tc>
          <w:tcPr>
            <w:tcW w:w="8421" w:type="dxa"/>
            <w:gridSpan w:val="6"/>
            <w:shd w:val="clear" w:color="auto" w:fill="auto"/>
            <w:vAlign w:val="center"/>
          </w:tcPr>
          <w:p w14:paraId="1CE45952">
            <w:pPr>
              <w:widowControl w:val="0"/>
              <w:jc w:val="left"/>
              <w:rPr>
                <w:rFonts w:ascii="宋体" w:hAnsi="Calibri" w:eastAsia="宋体"/>
                <w:b/>
                <w:bCs/>
                <w:kern w:val="2"/>
                <w:szCs w:val="22"/>
                <w:lang w:eastAsia="zh-CN"/>
              </w:rPr>
            </w:pPr>
            <w:r>
              <w:rPr>
                <w:rFonts w:ascii="Calibri" w:hAnsi="Calibri" w:eastAsia="宋体" w:cstheme="minorBidi"/>
                <w:b/>
                <w:bCs/>
                <w:kern w:val="2"/>
                <w:sz w:val="21"/>
                <w:szCs w:val="22"/>
                <w:lang w:eastAsia="zh-CN"/>
              </w:rPr>
              <w:t>评标方法：综合评分法</w:t>
            </w:r>
          </w:p>
        </w:tc>
      </w:tr>
      <w:tr w14:paraId="55C5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Before w:val="1"/>
          <w:wBefore w:w="63" w:type="dxa"/>
          <w:tblCellSpacing w:w="0" w:type="dxa"/>
          <w:jc w:val="center"/>
        </w:trPr>
        <w:tc>
          <w:tcPr>
            <w:tcW w:w="8421" w:type="dxa"/>
            <w:gridSpan w:val="6"/>
            <w:shd w:val="clear" w:color="auto" w:fill="auto"/>
            <w:vAlign w:val="center"/>
          </w:tcPr>
          <w:p w14:paraId="08D1E46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hint="eastAsia" w:ascii="Calibri" w:hAnsi="Calibri" w:eastAsia="宋体"/>
                <w:kern w:val="2"/>
                <w:sz w:val="21"/>
                <w:szCs w:val="21"/>
                <w:lang w:eastAsia="zh-CN"/>
              </w:rPr>
            </w:pPr>
            <w:r>
              <w:rPr>
                <w:rFonts w:ascii="Calibri" w:hAnsi="Calibri" w:eastAsia="宋体" w:cstheme="minorBidi"/>
                <w:kern w:val="2"/>
                <w:sz w:val="21"/>
                <w:szCs w:val="21"/>
                <w:lang w:eastAsia="zh-CN"/>
              </w:rPr>
              <w:t>综合评分法，是指投标文件满足招标文件全部实质性要求，且按照评审因素的量化指标评审得分最高的投标人为中标候选人的评标方法。</w:t>
            </w:r>
          </w:p>
          <w:p w14:paraId="315306D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hAnsi="Calibri" w:eastAsia="宋体"/>
                <w:kern w:val="2"/>
                <w:sz w:val="21"/>
                <w:szCs w:val="21"/>
                <w:lang w:eastAsia="zh-CN"/>
              </w:rPr>
            </w:pPr>
            <w:r>
              <w:rPr>
                <w:rFonts w:ascii="Calibri" w:hAnsi="Calibri" w:eastAsia="宋体" w:cstheme="minorBidi"/>
                <w:kern w:val="2"/>
                <w:sz w:val="21"/>
                <w:szCs w:val="21"/>
                <w:lang w:eastAsia="zh-CN"/>
              </w:rPr>
              <w:t>价格分计算方法：</w:t>
            </w:r>
          </w:p>
          <w:p w14:paraId="0D5D42B8">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kern w:val="2"/>
                <w:sz w:val="21"/>
                <w:szCs w:val="21"/>
                <w:lang w:eastAsia="zh-CN"/>
              </w:rPr>
              <w:t xml:space="preserve">采用低价优先法计算，即满足招标文件要求且投标价格最低的投标报价为评标基准价，其价格分为满分。其他投标人的价格分统一按照下列公式计算： </w:t>
            </w:r>
            <w:r>
              <w:rPr>
                <w:rFonts w:eastAsia="宋体"/>
                <w:kern w:val="2"/>
                <w:sz w:val="21"/>
                <w:szCs w:val="21"/>
                <w:lang w:eastAsia="zh-CN"/>
              </w:rPr>
              <w:br w:type="textWrapping"/>
            </w:r>
            <w:r>
              <w:rPr>
                <w:rFonts w:eastAsia="宋体"/>
                <w:kern w:val="2"/>
                <w:sz w:val="21"/>
                <w:szCs w:val="21"/>
                <w:lang w:eastAsia="zh-CN"/>
              </w:rPr>
              <w:t xml:space="preserve">投标报价得分=(评标基准价／投标报价)×100 </w:t>
            </w:r>
            <w:r>
              <w:rPr>
                <w:rFonts w:eastAsia="宋体"/>
                <w:kern w:val="2"/>
                <w:sz w:val="21"/>
                <w:szCs w:val="21"/>
                <w:lang w:eastAsia="zh-CN"/>
              </w:rPr>
              <w:br w:type="textWrapping"/>
            </w:r>
            <w:r>
              <w:rPr>
                <w:rFonts w:eastAsia="宋体"/>
                <w:kern w:val="2"/>
                <w:sz w:val="21"/>
                <w:szCs w:val="21"/>
                <w:lang w:eastAsia="zh-CN"/>
              </w:rPr>
              <w:t xml:space="preserve">评标总得分＝F1×A1＋F2×A2＋……＋Fn×An </w:t>
            </w:r>
            <w:r>
              <w:rPr>
                <w:rFonts w:eastAsia="宋体"/>
                <w:kern w:val="2"/>
                <w:sz w:val="21"/>
                <w:szCs w:val="21"/>
                <w:lang w:eastAsia="zh-CN"/>
              </w:rPr>
              <w:br w:type="textWrapping"/>
            </w:r>
            <w:r>
              <w:rPr>
                <w:rFonts w:eastAsia="宋体"/>
                <w:kern w:val="2"/>
                <w:sz w:val="21"/>
                <w:szCs w:val="21"/>
                <w:lang w:eastAsia="zh-CN"/>
              </w:rPr>
              <w:t xml:space="preserve">F1、F2……Fn分别为各项评审因素的得分； </w:t>
            </w:r>
            <w:r>
              <w:rPr>
                <w:rFonts w:eastAsia="宋体"/>
                <w:kern w:val="2"/>
                <w:sz w:val="21"/>
                <w:szCs w:val="21"/>
                <w:lang w:eastAsia="zh-CN"/>
              </w:rPr>
              <w:br w:type="textWrapping"/>
            </w:r>
            <w:r>
              <w:rPr>
                <w:rFonts w:eastAsia="宋体"/>
                <w:kern w:val="2"/>
                <w:sz w:val="21"/>
                <w:szCs w:val="21"/>
                <w:lang w:eastAsia="zh-CN"/>
              </w:rPr>
              <w:t xml:space="preserve">A1、A2、……An 分别为各项评审因素所占的权重(A1＋A2＋……＋An＝1)。 </w:t>
            </w:r>
            <w:r>
              <w:rPr>
                <w:rFonts w:eastAsia="宋体"/>
                <w:kern w:val="2"/>
                <w:sz w:val="21"/>
                <w:szCs w:val="21"/>
                <w:lang w:eastAsia="zh-CN"/>
              </w:rPr>
              <w:br w:type="textWrapping"/>
            </w:r>
            <w:r>
              <w:rPr>
                <w:rFonts w:eastAsia="宋体"/>
                <w:kern w:val="2"/>
                <w:sz w:val="21"/>
                <w:szCs w:val="21"/>
                <w:lang w:eastAsia="zh-CN"/>
              </w:rPr>
              <w:t>评标过程中，不得去掉报价中的最高报价和最低报价。</w:t>
            </w:r>
          </w:p>
          <w:p w14:paraId="31540A9C">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hint="eastAsia" w:eastAsia="宋体"/>
                <w:kern w:val="2"/>
                <w:sz w:val="21"/>
                <w:szCs w:val="21"/>
                <w:lang w:eastAsia="zh-CN"/>
              </w:rPr>
              <w:t>因落实政策进行价格调整的，以调整后的价格计算评标基准价和投标报价。</w:t>
            </w:r>
          </w:p>
          <w:p w14:paraId="1CD4B73B">
            <w:pPr>
              <w:keepNext w:val="0"/>
              <w:keepLines w:val="0"/>
              <w:pageBreakBefore w:val="0"/>
              <w:widowControl/>
              <w:kinsoku/>
              <w:wordWrap/>
              <w:overflowPunct/>
              <w:topLinePunct w:val="0"/>
              <w:autoSpaceDE/>
              <w:autoSpaceDN/>
              <w:bidi w:val="0"/>
              <w:adjustRightInd/>
              <w:snapToGrid/>
              <w:spacing w:before="100" w:beforeAutospacing="0" w:afterAutospacing="0" w:line="240" w:lineRule="auto"/>
              <w:ind w:left="420"/>
              <w:jc w:val="left"/>
              <w:textAlignment w:val="auto"/>
              <w:rPr>
                <w:rFonts w:ascii="宋体" w:hAnsi="宋体" w:eastAsia="宋体"/>
                <w:kern w:val="2"/>
                <w:lang w:eastAsia="zh-CN"/>
              </w:rPr>
            </w:pPr>
            <w:r>
              <w:rPr>
                <w:rFonts w:hint="eastAsia" w:ascii="宋体" w:hAnsi="宋体" w:eastAsia="宋体" w:cstheme="minorBidi"/>
                <w:b/>
                <w:bCs/>
                <w:color w:val="FF0000"/>
                <w:kern w:val="2"/>
                <w:sz w:val="21"/>
                <w:szCs w:val="21"/>
                <w:lang w:eastAsia="zh-CN"/>
              </w:rPr>
              <w:t>注：投标人的“投标技术响应”“技术要求偏离表中偏离情况”等必须与客观实际保持一致，响应不实且情节严重的，经查实，将依法记入供应商诚信档案或受到行政处罚。</w:t>
            </w:r>
          </w:p>
        </w:tc>
      </w:tr>
      <w:tr w14:paraId="0E558E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44" w:type="dxa"/>
          <w:trHeight w:val="90" w:hRule="atLeast"/>
          <w:tblCellSpacing w:w="0" w:type="dxa"/>
          <w:jc w:val="center"/>
        </w:trPr>
        <w:tc>
          <w:tcPr>
            <w:tcW w:w="626" w:type="dxa"/>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14:paraId="07072BBB">
            <w:pPr>
              <w:widowControl/>
              <w:wordWrap w:val="0"/>
              <w:jc w:val="center"/>
              <w:rPr>
                <w:rFonts w:ascii="Calibri" w:hAnsi="Calibri" w:eastAsia="宋体"/>
                <w:b/>
                <w:bCs/>
                <w:kern w:val="2"/>
                <w:szCs w:val="22"/>
                <w:lang w:eastAsia="zh-CN"/>
              </w:rPr>
            </w:pPr>
            <w:bookmarkStart w:id="2" w:name="_Hlk72360569"/>
            <w:r>
              <w:rPr>
                <w:rFonts w:ascii="宋体" w:hAnsi="宋体" w:eastAsia="宋体" w:cs="宋体"/>
                <w:b/>
                <w:bCs/>
                <w:szCs w:val="22"/>
                <w:lang w:eastAsia="zh-CN" w:bidi="ar"/>
              </w:rPr>
              <w:t>序号</w:t>
            </w:r>
          </w:p>
        </w:tc>
        <w:tc>
          <w:tcPr>
            <w:tcW w:w="3158"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48253E5A">
            <w:pPr>
              <w:widowControl/>
              <w:wordWrap w:val="0"/>
              <w:jc w:val="center"/>
              <w:rPr>
                <w:rFonts w:ascii="Calibri" w:hAnsi="Calibri" w:eastAsia="宋体"/>
                <w:b/>
                <w:bCs/>
                <w:kern w:val="2"/>
                <w:szCs w:val="22"/>
                <w:lang w:eastAsia="zh-CN"/>
              </w:rPr>
            </w:pPr>
            <w:r>
              <w:rPr>
                <w:rFonts w:ascii="宋体" w:hAnsi="宋体" w:eastAsia="宋体" w:cs="宋体"/>
                <w:b/>
                <w:bCs/>
                <w:szCs w:val="22"/>
                <w:lang w:eastAsia="zh-CN" w:bidi="ar"/>
              </w:rPr>
              <w:t>评分项</w:t>
            </w:r>
          </w:p>
        </w:tc>
        <w:tc>
          <w:tcPr>
            <w:tcW w:w="455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FF700C4">
            <w:pPr>
              <w:widowControl/>
              <w:wordWrap w:val="0"/>
              <w:jc w:val="center"/>
              <w:rPr>
                <w:rFonts w:ascii="Calibri" w:hAnsi="Calibri" w:eastAsia="宋体"/>
                <w:b/>
                <w:bCs/>
                <w:kern w:val="2"/>
                <w:szCs w:val="22"/>
                <w:lang w:eastAsia="zh-CN"/>
              </w:rPr>
            </w:pPr>
            <w:r>
              <w:rPr>
                <w:rFonts w:ascii="宋体" w:hAnsi="宋体" w:eastAsia="宋体" w:cs="宋体"/>
                <w:b/>
                <w:bCs/>
                <w:szCs w:val="22"/>
                <w:lang w:eastAsia="zh-CN" w:bidi="ar"/>
              </w:rPr>
              <w:t>权重(%)</w:t>
            </w:r>
          </w:p>
        </w:tc>
      </w:tr>
      <w:tr w14:paraId="42101D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44" w:type="dxa"/>
          <w:tblCellSpacing w:w="0" w:type="dxa"/>
          <w:jc w:val="center"/>
        </w:trPr>
        <w:tc>
          <w:tcPr>
            <w:tcW w:w="62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6B103B6">
            <w:pPr>
              <w:widowControl/>
              <w:wordWrap w:val="0"/>
              <w:jc w:val="center"/>
              <w:rPr>
                <w:rFonts w:ascii="Calibri" w:hAnsi="Calibri" w:eastAsia="宋体"/>
                <w:b/>
                <w:bCs/>
                <w:color w:val="0000FF"/>
                <w:kern w:val="2"/>
                <w:szCs w:val="22"/>
                <w:lang w:eastAsia="zh-CN"/>
              </w:rPr>
            </w:pPr>
            <w:r>
              <w:rPr>
                <w:rFonts w:ascii="宋体" w:hAnsi="宋体" w:eastAsia="宋体" w:cs="宋体"/>
                <w:b/>
                <w:bCs/>
                <w:color w:val="0000FF"/>
                <w:szCs w:val="22"/>
                <w:lang w:eastAsia="zh-CN" w:bidi="ar"/>
              </w:rPr>
              <w:t>1</w:t>
            </w:r>
          </w:p>
        </w:tc>
        <w:tc>
          <w:tcPr>
            <w:tcW w:w="315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BDAD20F">
            <w:pPr>
              <w:widowControl/>
              <w:wordWrap w:val="0"/>
              <w:jc w:val="center"/>
              <w:rPr>
                <w:rFonts w:ascii="Calibri" w:hAnsi="Calibri" w:eastAsia="宋体"/>
                <w:b/>
                <w:bCs/>
                <w:color w:val="0000FF"/>
                <w:kern w:val="2"/>
                <w:szCs w:val="22"/>
                <w:lang w:eastAsia="zh-CN"/>
              </w:rPr>
            </w:pPr>
            <w:r>
              <w:rPr>
                <w:rFonts w:ascii="宋体" w:hAnsi="宋体" w:eastAsia="宋体" w:cs="宋体"/>
                <w:b/>
                <w:bCs/>
                <w:color w:val="0000FF"/>
                <w:szCs w:val="22"/>
                <w:lang w:eastAsia="zh-CN" w:bidi="ar"/>
              </w:rPr>
              <w:t>价格</w:t>
            </w:r>
          </w:p>
        </w:tc>
        <w:tc>
          <w:tcPr>
            <w:tcW w:w="4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E9852">
            <w:pPr>
              <w:widowControl/>
              <w:wordWrap w:val="0"/>
              <w:jc w:val="center"/>
              <w:rPr>
                <w:rFonts w:ascii="Calibri" w:hAnsi="Calibri" w:eastAsia="宋体"/>
                <w:b/>
                <w:bCs/>
                <w:color w:val="0000FF"/>
                <w:kern w:val="2"/>
                <w:szCs w:val="22"/>
                <w:lang w:eastAsia="zh-CN"/>
              </w:rPr>
            </w:pPr>
            <w:r>
              <w:rPr>
                <w:rFonts w:ascii="宋体" w:hAnsi="宋体" w:eastAsia="宋体" w:cs="宋体"/>
                <w:b/>
                <w:bCs/>
                <w:color w:val="0000FF"/>
                <w:szCs w:val="22"/>
                <w:lang w:eastAsia="zh-CN" w:bidi="ar"/>
              </w:rPr>
              <w:t>30</w:t>
            </w:r>
          </w:p>
        </w:tc>
      </w:tr>
      <w:tr w14:paraId="3208E2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44" w:type="dxa"/>
          <w:tblCellSpacing w:w="0" w:type="dxa"/>
          <w:jc w:val="center"/>
        </w:trPr>
        <w:tc>
          <w:tcPr>
            <w:tcW w:w="6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672732">
            <w:pPr>
              <w:widowControl w:val="0"/>
              <w:jc w:val="center"/>
              <w:rPr>
                <w:rFonts w:ascii="宋体" w:hAnsi="Calibri" w:eastAsia="宋体"/>
                <w:b/>
                <w:bCs/>
                <w:color w:val="0000FF"/>
                <w:kern w:val="2"/>
                <w:szCs w:val="22"/>
                <w:lang w:eastAsia="zh-CN"/>
              </w:rPr>
            </w:pPr>
          </w:p>
        </w:tc>
        <w:tc>
          <w:tcPr>
            <w:tcW w:w="7714" w:type="dxa"/>
            <w:gridSpan w:val="4"/>
            <w:tcBorders>
              <w:top w:val="single" w:color="000000" w:sz="8" w:space="0"/>
              <w:left w:val="single" w:color="000000" w:sz="8" w:space="0"/>
              <w:bottom w:val="single" w:color="000000" w:sz="8" w:space="0"/>
              <w:right w:val="single" w:color="000000" w:sz="8" w:space="0"/>
            </w:tcBorders>
            <w:shd w:val="clear" w:color="auto" w:fill="auto"/>
          </w:tcPr>
          <w:p w14:paraId="2B9F7AE0">
            <w:pPr>
              <w:widowControl w:val="0"/>
              <w:jc w:val="both"/>
              <w:rPr>
                <w:rFonts w:ascii="宋体" w:hAnsi="Calibri" w:eastAsia="宋体"/>
                <w:kern w:val="2"/>
                <w:sz w:val="21"/>
                <w:szCs w:val="21"/>
                <w:lang w:eastAsia="zh-CN"/>
              </w:rPr>
            </w:pPr>
          </w:p>
        </w:tc>
      </w:tr>
      <w:tr w14:paraId="5E1EEF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44" w:type="dxa"/>
          <w:tblCellSpacing w:w="0" w:type="dxa"/>
          <w:jc w:val="center"/>
        </w:trPr>
        <w:tc>
          <w:tcPr>
            <w:tcW w:w="626" w:type="dxa"/>
            <w:gridSpan w:val="2"/>
            <w:vMerge w:val="restart"/>
            <w:tcBorders>
              <w:top w:val="single" w:color="000000" w:sz="8" w:space="0"/>
              <w:left w:val="single" w:color="000000" w:sz="8" w:space="0"/>
              <w:right w:val="single" w:color="000000" w:sz="8" w:space="0"/>
            </w:tcBorders>
            <w:shd w:val="clear" w:color="auto" w:fill="auto"/>
            <w:vAlign w:val="center"/>
          </w:tcPr>
          <w:p w14:paraId="0FBB3061">
            <w:pPr>
              <w:widowControl/>
              <w:wordWrap w:val="0"/>
              <w:jc w:val="center"/>
              <w:rPr>
                <w:rFonts w:ascii="Calibri" w:hAnsi="Calibri" w:eastAsia="宋体"/>
                <w:b/>
                <w:bCs/>
                <w:color w:val="0000FF"/>
                <w:kern w:val="2"/>
                <w:szCs w:val="22"/>
                <w:lang w:eastAsia="zh-CN"/>
              </w:rPr>
            </w:pPr>
            <w:r>
              <w:rPr>
                <w:rFonts w:ascii="宋体" w:hAnsi="宋体" w:eastAsia="宋体" w:cs="宋体"/>
                <w:b/>
                <w:bCs/>
                <w:color w:val="0000FF"/>
                <w:szCs w:val="22"/>
                <w:lang w:eastAsia="zh-CN" w:bidi="ar"/>
              </w:rPr>
              <w:t>2</w:t>
            </w:r>
          </w:p>
        </w:tc>
        <w:tc>
          <w:tcPr>
            <w:tcW w:w="315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39F60C">
            <w:pPr>
              <w:widowControl/>
              <w:wordWrap w:val="0"/>
              <w:jc w:val="center"/>
              <w:rPr>
                <w:rFonts w:ascii="Calibri" w:hAnsi="Calibri" w:eastAsia="宋体"/>
                <w:b/>
                <w:bCs/>
                <w:color w:val="0000FF"/>
                <w:kern w:val="2"/>
                <w:szCs w:val="22"/>
                <w:lang w:eastAsia="zh-CN"/>
              </w:rPr>
            </w:pPr>
            <w:r>
              <w:rPr>
                <w:rFonts w:ascii="宋体" w:hAnsi="宋体" w:eastAsia="宋体" w:cs="宋体"/>
                <w:b/>
                <w:bCs/>
                <w:color w:val="0000FF"/>
                <w:szCs w:val="22"/>
                <w:lang w:eastAsia="zh-CN" w:bidi="ar"/>
              </w:rPr>
              <w:t>技术部分</w:t>
            </w:r>
          </w:p>
        </w:tc>
        <w:tc>
          <w:tcPr>
            <w:tcW w:w="4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0177E">
            <w:pPr>
              <w:widowControl/>
              <w:wordWrap w:val="0"/>
              <w:jc w:val="center"/>
              <w:rPr>
                <w:rFonts w:ascii="Calibri" w:hAnsi="Calibri" w:eastAsia="宋体"/>
                <w:b/>
                <w:bCs/>
                <w:color w:val="0000FF"/>
                <w:kern w:val="2"/>
                <w:szCs w:val="22"/>
                <w:lang w:eastAsia="zh-CN"/>
              </w:rPr>
            </w:pPr>
            <w:r>
              <w:rPr>
                <w:rFonts w:hint="eastAsia" w:ascii="Calibri" w:hAnsi="Calibri" w:eastAsia="宋体" w:cstheme="minorBidi"/>
                <w:b/>
                <w:bCs/>
                <w:color w:val="0000FF"/>
                <w:kern w:val="2"/>
                <w:szCs w:val="22"/>
                <w:lang w:eastAsia="zh-CN"/>
              </w:rPr>
              <w:t>56</w:t>
            </w:r>
          </w:p>
        </w:tc>
      </w:tr>
      <w:tr w14:paraId="51A4CD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44" w:type="dxa"/>
          <w:tblCellSpacing w:w="0" w:type="dxa"/>
          <w:jc w:val="center"/>
        </w:trPr>
        <w:tc>
          <w:tcPr>
            <w:tcW w:w="626" w:type="dxa"/>
            <w:gridSpan w:val="2"/>
            <w:vMerge w:val="continue"/>
            <w:tcBorders>
              <w:left w:val="single" w:color="000000" w:sz="8" w:space="0"/>
              <w:right w:val="single" w:color="000000" w:sz="8" w:space="0"/>
            </w:tcBorders>
            <w:shd w:val="clear" w:color="auto" w:fill="auto"/>
            <w:vAlign w:val="center"/>
          </w:tcPr>
          <w:p w14:paraId="088D8491">
            <w:pPr>
              <w:widowControl w:val="0"/>
              <w:jc w:val="center"/>
              <w:rPr>
                <w:rFonts w:ascii="宋体" w:hAnsi="Calibri" w:eastAsia="宋体"/>
                <w:b/>
                <w:bCs/>
                <w:color w:val="0000FF"/>
                <w:kern w:val="2"/>
                <w:szCs w:val="22"/>
                <w:lang w:eastAsia="zh-CN"/>
              </w:rPr>
            </w:pPr>
          </w:p>
        </w:tc>
        <w:tc>
          <w:tcPr>
            <w:tcW w:w="7714" w:type="dxa"/>
            <w:gridSpan w:val="4"/>
            <w:tcBorders>
              <w:top w:val="single" w:color="000000" w:sz="8" w:space="0"/>
              <w:left w:val="single" w:color="000000" w:sz="8" w:space="0"/>
              <w:bottom w:val="single" w:color="000000" w:sz="8" w:space="0"/>
              <w:right w:val="single" w:color="000000" w:sz="8" w:space="0"/>
            </w:tcBorders>
            <w:shd w:val="clear" w:color="auto" w:fill="auto"/>
          </w:tcPr>
          <w:p w14:paraId="0909D85C">
            <w:pPr>
              <w:widowControl w:val="0"/>
              <w:jc w:val="both"/>
              <w:rPr>
                <w:rFonts w:ascii="宋体" w:hAnsi="Calibri" w:eastAsia="宋体"/>
                <w:kern w:val="2"/>
                <w:sz w:val="21"/>
                <w:szCs w:val="21"/>
                <w:lang w:eastAsia="zh-CN"/>
              </w:rPr>
            </w:pPr>
          </w:p>
        </w:tc>
      </w:tr>
      <w:tr w14:paraId="40F8F9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44" w:type="dxa"/>
          <w:tblCellSpacing w:w="0" w:type="dxa"/>
          <w:jc w:val="center"/>
        </w:trPr>
        <w:tc>
          <w:tcPr>
            <w:tcW w:w="626" w:type="dxa"/>
            <w:gridSpan w:val="2"/>
            <w:vMerge w:val="continue"/>
            <w:tcBorders>
              <w:left w:val="single" w:color="000000" w:sz="8" w:space="0"/>
              <w:right w:val="single" w:color="000000" w:sz="8" w:space="0"/>
            </w:tcBorders>
            <w:shd w:val="clear" w:color="auto" w:fill="E6EFFA"/>
            <w:vAlign w:val="center"/>
          </w:tcPr>
          <w:p w14:paraId="09D842B1">
            <w:pPr>
              <w:widowControl w:val="0"/>
              <w:jc w:val="center"/>
              <w:rPr>
                <w:rFonts w:ascii="宋体" w:hAnsi="Calibri" w:eastAsia="宋体"/>
                <w:b/>
                <w:bCs/>
                <w:color w:val="0000FF"/>
                <w:kern w:val="2"/>
                <w:szCs w:val="22"/>
                <w:lang w:eastAsia="zh-CN"/>
              </w:rPr>
            </w:pPr>
          </w:p>
        </w:tc>
        <w:tc>
          <w:tcPr>
            <w:tcW w:w="62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F35CE70">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序号</w:t>
            </w:r>
          </w:p>
        </w:tc>
        <w:tc>
          <w:tcPr>
            <w:tcW w:w="181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C1F7702">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评分因素</w:t>
            </w:r>
          </w:p>
        </w:tc>
        <w:tc>
          <w:tcPr>
            <w:tcW w:w="71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DFB61C3">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权重(%)</w:t>
            </w:r>
          </w:p>
        </w:tc>
        <w:tc>
          <w:tcPr>
            <w:tcW w:w="455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3FA138">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评分准则</w:t>
            </w:r>
          </w:p>
        </w:tc>
      </w:tr>
      <w:tr w14:paraId="6E9F5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44" w:type="dxa"/>
          <w:tblCellSpacing w:w="0" w:type="dxa"/>
          <w:jc w:val="center"/>
        </w:trPr>
        <w:tc>
          <w:tcPr>
            <w:tcW w:w="626" w:type="dxa"/>
            <w:gridSpan w:val="2"/>
            <w:vMerge w:val="continue"/>
            <w:tcBorders>
              <w:left w:val="single" w:color="000000" w:sz="8" w:space="0"/>
              <w:right w:val="single" w:color="000000" w:sz="8" w:space="0"/>
            </w:tcBorders>
            <w:shd w:val="clear" w:color="auto" w:fill="auto"/>
            <w:vAlign w:val="center"/>
          </w:tcPr>
          <w:p w14:paraId="21C7534D">
            <w:pPr>
              <w:widowControl w:val="0"/>
              <w:jc w:val="center"/>
              <w:rPr>
                <w:rFonts w:ascii="宋体" w:hAnsi="Calibri" w:eastAsia="宋体"/>
                <w:b/>
                <w:bCs/>
                <w:color w:val="0000FF"/>
                <w:kern w:val="2"/>
                <w:szCs w:val="22"/>
                <w:lang w:eastAsia="zh-CN"/>
              </w:rPr>
            </w:pPr>
          </w:p>
        </w:tc>
        <w:tc>
          <w:tcPr>
            <w:tcW w:w="6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0544E4">
            <w:pPr>
              <w:widowControl/>
              <w:wordWrap w:val="0"/>
              <w:jc w:val="center"/>
              <w:textAlignment w:val="top"/>
              <w:rPr>
                <w:rFonts w:hint="eastAsia" w:ascii="Calibri" w:hAnsi="Calibri" w:eastAsia="宋体"/>
                <w:kern w:val="2"/>
                <w:sz w:val="21"/>
                <w:szCs w:val="21"/>
                <w:lang w:eastAsia="zh-CN"/>
              </w:rPr>
            </w:pPr>
            <w:r>
              <w:rPr>
                <w:rFonts w:ascii="宋体" w:hAnsi="宋体" w:eastAsia="宋体" w:cs="宋体"/>
                <w:sz w:val="21"/>
                <w:szCs w:val="21"/>
                <w:lang w:eastAsia="zh-CN" w:bidi="ar"/>
              </w:rPr>
              <w:t>1</w:t>
            </w:r>
          </w:p>
        </w:tc>
        <w:tc>
          <w:tcPr>
            <w:tcW w:w="18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412F97">
            <w:pPr>
              <w:widowControl w:val="0"/>
              <w:snapToGrid w:val="0"/>
              <w:jc w:val="center"/>
              <w:rPr>
                <w:rFonts w:hint="eastAsia" w:ascii="宋体" w:hAnsi="宋体" w:eastAsia="宋体" w:cs="宋体"/>
                <w:b/>
                <w:kern w:val="2"/>
                <w:sz w:val="21"/>
                <w:szCs w:val="21"/>
                <w:lang w:eastAsia="zh-CN"/>
              </w:rPr>
            </w:pPr>
            <w:r>
              <w:rPr>
                <w:rFonts w:hint="eastAsia" w:ascii="宋体" w:hAnsi="宋体" w:eastAsia="宋体" w:cstheme="minorBidi"/>
                <w:bCs/>
                <w:kern w:val="2"/>
                <w:sz w:val="21"/>
                <w:szCs w:val="21"/>
                <w:lang w:eastAsia="zh-CN"/>
              </w:rPr>
              <w:t>“▲”参数响应</w:t>
            </w:r>
            <w:r>
              <w:rPr>
                <w:rFonts w:ascii="宋体" w:hAnsi="宋体" w:eastAsia="宋体" w:cstheme="minorBidi"/>
                <w:bCs/>
                <w:kern w:val="2"/>
                <w:sz w:val="21"/>
                <w:szCs w:val="21"/>
                <w:lang w:eastAsia="zh-CN"/>
              </w:rPr>
              <w:t>情况评价</w:t>
            </w:r>
          </w:p>
        </w:tc>
        <w:tc>
          <w:tcPr>
            <w:tcW w:w="7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6D081A">
            <w:pPr>
              <w:widowControl/>
              <w:wordWrap w:val="0"/>
              <w:jc w:val="center"/>
              <w:textAlignment w:val="top"/>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26</w:t>
            </w:r>
          </w:p>
        </w:tc>
        <w:tc>
          <w:tcPr>
            <w:tcW w:w="4556" w:type="dxa"/>
            <w:tcBorders>
              <w:top w:val="single" w:color="000000" w:sz="8" w:space="0"/>
              <w:left w:val="single" w:color="000000" w:sz="8" w:space="0"/>
              <w:bottom w:val="single" w:color="000000" w:sz="8" w:space="0"/>
              <w:right w:val="single" w:color="000000" w:sz="8" w:space="0"/>
            </w:tcBorders>
            <w:shd w:val="clear" w:color="auto" w:fill="FFFFFF"/>
            <w:vAlign w:val="top"/>
          </w:tcPr>
          <w:p w14:paraId="78921E22">
            <w:pPr>
              <w:widowControl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（一）评审内容：</w:t>
            </w:r>
          </w:p>
          <w:p w14:paraId="0DC73008">
            <w:pPr>
              <w:widowControl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考察供应商对征集文件</w:t>
            </w:r>
            <w:r>
              <w:rPr>
                <w:rFonts w:hint="eastAsia" w:ascii="宋体" w:hAnsi="宋体" w:eastAsia="宋体" w:cs="宋体"/>
                <w:b/>
                <w:bCs/>
                <w:sz w:val="21"/>
                <w:szCs w:val="21"/>
                <w:lang w:eastAsia="zh-CN"/>
              </w:rPr>
              <w:t>《第一册 专用条款 第三章 用户需求书：四、技术要求》</w:t>
            </w:r>
            <w:r>
              <w:rPr>
                <w:rFonts w:hint="eastAsia" w:ascii="宋体" w:hAnsi="宋体" w:eastAsia="宋体" w:cs="宋体"/>
                <w:sz w:val="21"/>
                <w:szCs w:val="21"/>
                <w:lang w:eastAsia="zh-CN"/>
              </w:rPr>
              <w:t>内容中的</w:t>
            </w:r>
            <w:r>
              <w:rPr>
                <w:rFonts w:hint="eastAsia" w:ascii="宋体" w:hAnsi="宋体" w:eastAsia="宋体" w:cs="宋体"/>
                <w:b/>
                <w:bCs/>
                <w:sz w:val="21"/>
                <w:szCs w:val="21"/>
                <w:lang w:eastAsia="zh-CN"/>
              </w:rPr>
              <w:t>“▲”参数响应</w:t>
            </w:r>
            <w:r>
              <w:rPr>
                <w:rFonts w:hint="eastAsia" w:ascii="宋体" w:hAnsi="宋体" w:eastAsia="宋体" w:cs="宋体"/>
                <w:sz w:val="21"/>
                <w:szCs w:val="21"/>
                <w:lang w:eastAsia="zh-CN"/>
              </w:rPr>
              <w:t>情况。</w:t>
            </w:r>
          </w:p>
          <w:p w14:paraId="4B546D1F">
            <w:pPr>
              <w:widowControl w:val="0"/>
              <w:snapToGrid w:val="0"/>
              <w:jc w:val="both"/>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（二）评审依据：</w:t>
            </w:r>
          </w:p>
          <w:p w14:paraId="12870EA8">
            <w:pPr>
              <w:widowControl w:val="0"/>
              <w:snapToGrid w:val="0"/>
              <w:jc w:val="both"/>
              <w:rPr>
                <w:rFonts w:hint="eastAsia" w:ascii="宋体" w:hAnsi="宋体" w:eastAsia="宋体" w:cs="宋体"/>
                <w:kern w:val="2"/>
                <w:sz w:val="21"/>
                <w:szCs w:val="21"/>
                <w:lang w:eastAsia="zh-CN"/>
              </w:rPr>
            </w:pPr>
            <w:r>
              <w:rPr>
                <w:rFonts w:hint="eastAsia" w:ascii="宋体" w:hAnsi="宋体" w:eastAsia="宋体" w:cs="宋体"/>
                <w:color w:val="0000FF"/>
                <w:sz w:val="21"/>
                <w:szCs w:val="21"/>
                <w:lang w:eastAsia="zh-CN"/>
              </w:rPr>
              <w:t>以投标文件《技术要求偏离表》为评审依据，完全符合招标要求的，得100分。每1项“▲”参数不符合招标要求（或缺漏）的扣15分，最低得0分。</w:t>
            </w:r>
          </w:p>
        </w:tc>
      </w:tr>
      <w:tr w14:paraId="2EA1DB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44" w:type="dxa"/>
          <w:tblCellSpacing w:w="0" w:type="dxa"/>
          <w:jc w:val="center"/>
        </w:trPr>
        <w:tc>
          <w:tcPr>
            <w:tcW w:w="626" w:type="dxa"/>
            <w:gridSpan w:val="2"/>
            <w:vMerge w:val="continue"/>
            <w:tcBorders>
              <w:left w:val="single" w:color="000000" w:sz="8" w:space="0"/>
              <w:right w:val="single" w:color="000000" w:sz="8" w:space="0"/>
            </w:tcBorders>
            <w:shd w:val="clear" w:color="auto" w:fill="auto"/>
            <w:vAlign w:val="center"/>
          </w:tcPr>
          <w:p w14:paraId="22F843E7">
            <w:pPr>
              <w:widowControl w:val="0"/>
              <w:jc w:val="center"/>
              <w:rPr>
                <w:rFonts w:ascii="宋体" w:hAnsi="Calibri" w:eastAsia="宋体"/>
                <w:b/>
                <w:bCs/>
                <w:color w:val="0000FF"/>
                <w:kern w:val="2"/>
                <w:szCs w:val="22"/>
                <w:lang w:eastAsia="zh-CN"/>
              </w:rPr>
            </w:pPr>
          </w:p>
        </w:tc>
        <w:tc>
          <w:tcPr>
            <w:tcW w:w="6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E909FF">
            <w:pPr>
              <w:widowControl/>
              <w:wordWrap w:val="0"/>
              <w:jc w:val="center"/>
              <w:textAlignment w:val="top"/>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2</w:t>
            </w:r>
          </w:p>
        </w:tc>
        <w:tc>
          <w:tcPr>
            <w:tcW w:w="18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8306C3">
            <w:pPr>
              <w:widowControl w:val="0"/>
              <w:snapToGrid w:val="0"/>
              <w:jc w:val="center"/>
              <w:rPr>
                <w:rFonts w:hint="eastAsia" w:ascii="宋体" w:hAnsi="宋体" w:eastAsia="宋体" w:cs="宋体"/>
                <w:kern w:val="2"/>
                <w:sz w:val="21"/>
                <w:szCs w:val="21"/>
                <w:lang w:eastAsia="zh-CN"/>
              </w:rPr>
            </w:pPr>
            <w:r>
              <w:rPr>
                <w:rFonts w:hint="eastAsia" w:ascii="宋体" w:hAnsi="宋体" w:eastAsia="宋体" w:cstheme="minorBidi"/>
                <w:kern w:val="2"/>
                <w:sz w:val="21"/>
                <w:szCs w:val="21"/>
                <w:lang w:eastAsia="zh-CN"/>
              </w:rPr>
              <w:t>非“</w:t>
            </w:r>
            <w:r>
              <w:rPr>
                <w:rFonts w:hint="eastAsia" w:ascii="宋体" w:hAnsi="宋体" w:eastAsia="宋体" w:cstheme="minorBidi"/>
                <w:bCs/>
                <w:kern w:val="2"/>
                <w:sz w:val="21"/>
                <w:szCs w:val="21"/>
                <w:lang w:eastAsia="zh-CN"/>
              </w:rPr>
              <w:t>▲”参数</w:t>
            </w:r>
            <w:r>
              <w:rPr>
                <w:rFonts w:hint="eastAsia" w:ascii="宋体" w:hAnsi="宋体" w:eastAsia="宋体" w:cstheme="minorBidi"/>
                <w:kern w:val="2"/>
                <w:sz w:val="21"/>
                <w:szCs w:val="21"/>
                <w:lang w:eastAsia="zh-CN"/>
              </w:rPr>
              <w:t>响应情况评价</w:t>
            </w:r>
          </w:p>
        </w:tc>
        <w:tc>
          <w:tcPr>
            <w:tcW w:w="7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06A1F7">
            <w:pPr>
              <w:widowControl/>
              <w:wordWrap w:val="0"/>
              <w:jc w:val="center"/>
              <w:textAlignment w:val="top"/>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12</w:t>
            </w:r>
          </w:p>
        </w:tc>
        <w:tc>
          <w:tcPr>
            <w:tcW w:w="4556" w:type="dxa"/>
            <w:tcBorders>
              <w:top w:val="single" w:color="000000" w:sz="8" w:space="0"/>
              <w:left w:val="single" w:color="000000" w:sz="8" w:space="0"/>
              <w:bottom w:val="single" w:color="000000" w:sz="8" w:space="0"/>
              <w:right w:val="single" w:color="000000" w:sz="8" w:space="0"/>
            </w:tcBorders>
            <w:shd w:val="clear" w:color="auto" w:fill="FFFFFF"/>
            <w:vAlign w:val="top"/>
          </w:tcPr>
          <w:p w14:paraId="10373EC0">
            <w:pPr>
              <w:widowControl/>
              <w:spacing w:line="300" w:lineRule="exact"/>
              <w:jc w:val="left"/>
              <w:rPr>
                <w:rFonts w:ascii="宋体" w:hAnsi="宋体" w:eastAsia="宋体" w:cs="宋体"/>
                <w:sz w:val="21"/>
                <w:szCs w:val="21"/>
                <w:lang w:eastAsia="zh-CN"/>
              </w:rPr>
            </w:pPr>
            <w:r>
              <w:rPr>
                <w:rFonts w:hint="eastAsia" w:ascii="宋体" w:hAnsi="宋体" w:eastAsia="宋体" w:cs="宋体"/>
                <w:sz w:val="21"/>
                <w:szCs w:val="21"/>
                <w:lang w:eastAsia="zh-CN"/>
              </w:rPr>
              <w:t>（一）评审内容：</w:t>
            </w:r>
          </w:p>
          <w:p w14:paraId="27016AE5">
            <w:pPr>
              <w:widowControl/>
              <w:spacing w:line="300" w:lineRule="exact"/>
              <w:jc w:val="left"/>
              <w:rPr>
                <w:rFonts w:ascii="宋体" w:hAnsi="宋体" w:eastAsia="宋体" w:cs="宋体"/>
                <w:sz w:val="21"/>
                <w:szCs w:val="21"/>
                <w:lang w:eastAsia="zh-CN"/>
              </w:rPr>
            </w:pPr>
            <w:r>
              <w:rPr>
                <w:rFonts w:hint="eastAsia" w:ascii="宋体" w:hAnsi="宋体" w:eastAsia="宋体" w:cs="宋体"/>
                <w:sz w:val="21"/>
                <w:szCs w:val="21"/>
                <w:lang w:eastAsia="zh-CN"/>
              </w:rPr>
              <w:t>考察供应商对征集文件</w:t>
            </w:r>
            <w:r>
              <w:rPr>
                <w:rFonts w:hint="eastAsia" w:ascii="宋体" w:hAnsi="宋体" w:eastAsia="宋体" w:cs="宋体"/>
                <w:b/>
                <w:bCs/>
                <w:sz w:val="21"/>
                <w:szCs w:val="21"/>
                <w:lang w:eastAsia="zh-CN"/>
              </w:rPr>
              <w:t>《第一册 专用条款 第三章 用户需求书：四、技术要求》</w:t>
            </w:r>
            <w:r>
              <w:rPr>
                <w:rFonts w:hint="eastAsia" w:ascii="宋体" w:hAnsi="宋体" w:eastAsia="宋体" w:cs="宋体"/>
                <w:sz w:val="21"/>
                <w:szCs w:val="21"/>
                <w:lang w:eastAsia="zh-CN"/>
              </w:rPr>
              <w:t>内容中的</w:t>
            </w:r>
            <w:r>
              <w:rPr>
                <w:rFonts w:hint="eastAsia" w:ascii="宋体" w:hAnsi="宋体" w:eastAsia="宋体" w:cs="宋体"/>
                <w:b/>
                <w:sz w:val="21"/>
                <w:szCs w:val="21"/>
                <w:lang w:eastAsia="zh-CN"/>
              </w:rPr>
              <w:t>非“▲”参数响应</w:t>
            </w:r>
            <w:r>
              <w:rPr>
                <w:rFonts w:hint="eastAsia" w:ascii="宋体" w:hAnsi="宋体" w:eastAsia="宋体" w:cs="宋体"/>
                <w:sz w:val="21"/>
                <w:szCs w:val="21"/>
                <w:lang w:eastAsia="zh-CN"/>
              </w:rPr>
              <w:t>情况。</w:t>
            </w:r>
          </w:p>
          <w:p w14:paraId="5DC05566">
            <w:pPr>
              <w:widowControl w:val="0"/>
              <w:spacing w:line="300" w:lineRule="exact"/>
              <w:jc w:val="both"/>
              <w:rPr>
                <w:rFonts w:ascii="宋体" w:hAnsi="宋体" w:eastAsia="宋体" w:cs="宋体"/>
                <w:color w:val="0000FF"/>
                <w:kern w:val="2"/>
                <w:sz w:val="21"/>
                <w:szCs w:val="21"/>
                <w:lang w:eastAsia="zh-CN"/>
              </w:rPr>
            </w:pPr>
            <w:r>
              <w:rPr>
                <w:rFonts w:hint="eastAsia" w:ascii="宋体" w:hAnsi="宋体" w:eastAsia="宋体" w:cs="宋体"/>
                <w:color w:val="0000FF"/>
                <w:kern w:val="2"/>
                <w:sz w:val="21"/>
                <w:szCs w:val="21"/>
                <w:lang w:eastAsia="zh-CN"/>
              </w:rPr>
              <w:t>（二）评审依据：</w:t>
            </w:r>
          </w:p>
          <w:p w14:paraId="21331462">
            <w:pPr>
              <w:widowControl w:val="0"/>
              <w:autoSpaceDE w:val="0"/>
              <w:autoSpaceDN w:val="0"/>
              <w:adjustRightInd w:val="0"/>
              <w:spacing w:line="300" w:lineRule="exact"/>
              <w:jc w:val="left"/>
              <w:rPr>
                <w:rFonts w:hint="eastAsia" w:ascii="宋体" w:hAnsi="宋体" w:eastAsia="宋体" w:cs="宋体"/>
                <w:kern w:val="2"/>
                <w:sz w:val="21"/>
                <w:szCs w:val="21"/>
                <w:lang w:eastAsia="zh-CN"/>
              </w:rPr>
            </w:pPr>
            <w:r>
              <w:rPr>
                <w:rFonts w:hint="eastAsia" w:ascii="宋体" w:hAnsi="宋体" w:eastAsia="宋体" w:cs="宋体"/>
                <w:color w:val="0000FF"/>
                <w:sz w:val="21"/>
                <w:szCs w:val="21"/>
                <w:lang w:eastAsia="zh-CN"/>
              </w:rPr>
              <w:t>以投标文件《技术要求偏离表》为评审依据，完全符合招标要求的，得100分。每1项非“▲”参数不符合招标要求（或缺漏）的扣1.64分，最低得0分。</w:t>
            </w:r>
          </w:p>
        </w:tc>
      </w:tr>
      <w:tr w14:paraId="310B0C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continue"/>
            <w:tcBorders>
              <w:left w:val="single" w:color="000000" w:sz="8" w:space="0"/>
              <w:right w:val="single" w:color="000000" w:sz="8" w:space="0"/>
            </w:tcBorders>
            <w:shd w:val="clear" w:color="auto" w:fill="auto"/>
            <w:vAlign w:val="center"/>
          </w:tcPr>
          <w:p w14:paraId="276478F1">
            <w:pPr>
              <w:widowControl w:val="0"/>
              <w:jc w:val="center"/>
              <w:rPr>
                <w:rFonts w:ascii="宋体" w:hAnsi="Calibri" w:eastAsia="宋体"/>
                <w:b/>
                <w:bCs/>
                <w:color w:val="0000FF"/>
                <w:kern w:val="2"/>
                <w:szCs w:val="22"/>
                <w:lang w:eastAsia="zh-CN"/>
              </w:rPr>
            </w:pPr>
          </w:p>
        </w:tc>
        <w:tc>
          <w:tcPr>
            <w:tcW w:w="6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264A9">
            <w:pPr>
              <w:widowControl/>
              <w:wordWrap w:val="0"/>
              <w:jc w:val="center"/>
              <w:textAlignment w:val="top"/>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3</w:t>
            </w:r>
          </w:p>
        </w:tc>
        <w:tc>
          <w:tcPr>
            <w:tcW w:w="18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43C391">
            <w:pPr>
              <w:widowControl/>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设计图评价</w:t>
            </w:r>
          </w:p>
        </w:tc>
        <w:tc>
          <w:tcPr>
            <w:tcW w:w="7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812262">
            <w:pPr>
              <w:widowControl/>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47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F854D6">
            <w:pPr>
              <w:widowControl/>
              <w:numPr>
                <w:ilvl w:val="0"/>
                <w:numId w:val="1"/>
              </w:numPr>
              <w:spacing w:line="3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评审内容：</w:t>
            </w:r>
          </w:p>
          <w:p w14:paraId="234C0E7E">
            <w:pPr>
              <w:widowControl/>
              <w:spacing w:line="3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整体方案符合各项功能性配置及参数符合征集文件要求，空间设计布置合理，符合采购单位需求，针对本项目提供项目设计图方案，方案中应包含：</w:t>
            </w:r>
          </w:p>
          <w:p w14:paraId="4F9E3C52">
            <w:pPr>
              <w:widowControl/>
              <w:spacing w:line="300" w:lineRule="exact"/>
              <w:jc w:val="lef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1、场所平面布置图；</w:t>
            </w:r>
          </w:p>
          <w:p w14:paraId="4482A48B">
            <w:pPr>
              <w:widowControl/>
              <w:spacing w:line="300" w:lineRule="exact"/>
              <w:jc w:val="lef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2、场所效果图和现场照片。</w:t>
            </w:r>
          </w:p>
          <w:p w14:paraId="1A54130C">
            <w:pPr>
              <w:widowControl/>
              <w:spacing w:line="300" w:lineRule="exact"/>
              <w:jc w:val="left"/>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（二）评审标准：</w:t>
            </w:r>
          </w:p>
          <w:p w14:paraId="6B0CFE2C">
            <w:pPr>
              <w:widowControl/>
              <w:spacing w:line="300" w:lineRule="exact"/>
              <w:jc w:val="left"/>
              <w:rPr>
                <w:rFonts w:ascii="宋体" w:hAnsi="宋体" w:eastAsia="宋体" w:cs="宋体"/>
                <w:color w:val="0000FF"/>
                <w:sz w:val="21"/>
                <w:szCs w:val="21"/>
                <w:lang w:eastAsia="zh-CN"/>
              </w:rPr>
            </w:pPr>
            <w:r>
              <w:rPr>
                <w:rFonts w:hint="eastAsia" w:ascii="宋体" w:hAnsi="宋体" w:eastAsia="宋体" w:cs="宋体"/>
                <w:color w:val="0000FF"/>
                <w:sz w:val="21"/>
                <w:szCs w:val="21"/>
                <w:lang w:eastAsia="zh-CN"/>
              </w:rPr>
              <w:t>方案中含有上述一个内容得30分，最高60分。</w:t>
            </w:r>
          </w:p>
          <w:p w14:paraId="25A67883">
            <w:pPr>
              <w:widowControl/>
              <w:spacing w:line="300" w:lineRule="exact"/>
              <w:jc w:val="left"/>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针对设计图的合理性和可行性，将根据设计图的清晰度、周密性、合理性、完整性、所采用方法和技术的适用性、所采用技术的先进性以及是否符合相关规范要求进行评分。</w:t>
            </w:r>
          </w:p>
          <w:p w14:paraId="5CDC8736">
            <w:pPr>
              <w:widowControl/>
              <w:spacing w:line="300" w:lineRule="exact"/>
              <w:jc w:val="left"/>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如果设计图满足上述要求，将获得40分。</w:t>
            </w:r>
          </w:p>
          <w:p w14:paraId="28C053FF">
            <w:pPr>
              <w:widowControl/>
              <w:spacing w:line="300" w:lineRule="exact"/>
              <w:jc w:val="left"/>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如果设计图基本可行且表达基本完整，将获得20分。</w:t>
            </w:r>
          </w:p>
          <w:p w14:paraId="7552D25D">
            <w:pPr>
              <w:widowControl/>
              <w:spacing w:line="300" w:lineRule="exact"/>
              <w:jc w:val="left"/>
              <w:rPr>
                <w:rFonts w:hint="eastAsia" w:ascii="宋体" w:hAnsi="宋体" w:eastAsia="宋体" w:cs="宋体"/>
                <w:sz w:val="21"/>
                <w:szCs w:val="21"/>
                <w:lang w:eastAsia="zh-CN"/>
              </w:rPr>
            </w:pPr>
            <w:r>
              <w:rPr>
                <w:rFonts w:hint="eastAsia" w:ascii="宋体" w:hAnsi="宋体" w:eastAsia="宋体" w:cs="宋体"/>
                <w:color w:val="0000FF"/>
                <w:sz w:val="21"/>
                <w:szCs w:val="21"/>
                <w:lang w:eastAsia="zh-CN"/>
              </w:rPr>
              <w:t>如果未提供设计图或设计图不符合要求，则对应项不获得分数。</w:t>
            </w:r>
          </w:p>
        </w:tc>
      </w:tr>
      <w:tr w14:paraId="6E7E2B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continue"/>
            <w:tcBorders>
              <w:left w:val="single" w:color="000000" w:sz="8" w:space="0"/>
              <w:right w:val="single" w:color="000000" w:sz="8" w:space="0"/>
            </w:tcBorders>
            <w:shd w:val="clear" w:color="auto" w:fill="auto"/>
            <w:vAlign w:val="center"/>
          </w:tcPr>
          <w:p w14:paraId="6B1B61B0">
            <w:pPr>
              <w:widowControl w:val="0"/>
              <w:jc w:val="center"/>
              <w:rPr>
                <w:rFonts w:ascii="宋体" w:hAnsi="Calibri" w:eastAsia="宋体"/>
                <w:b/>
                <w:bCs/>
                <w:color w:val="0000FF"/>
                <w:kern w:val="2"/>
                <w:szCs w:val="22"/>
                <w:lang w:eastAsia="zh-CN"/>
              </w:rPr>
            </w:pPr>
          </w:p>
        </w:tc>
        <w:tc>
          <w:tcPr>
            <w:tcW w:w="6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AD4070">
            <w:pPr>
              <w:widowControl/>
              <w:wordWrap w:val="0"/>
              <w:jc w:val="center"/>
              <w:textAlignment w:val="top"/>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4</w:t>
            </w:r>
          </w:p>
        </w:tc>
        <w:tc>
          <w:tcPr>
            <w:tcW w:w="18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A62F8A">
            <w:pPr>
              <w:widowControl/>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项目组织实施方案的评价</w:t>
            </w:r>
          </w:p>
        </w:tc>
        <w:tc>
          <w:tcPr>
            <w:tcW w:w="7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50E96D">
            <w:pPr>
              <w:widowControl/>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47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C47A15">
            <w:pPr>
              <w:widowControl/>
              <w:numPr>
                <w:ilvl w:val="0"/>
                <w:numId w:val="2"/>
              </w:numPr>
              <w:spacing w:line="3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评审内容：</w:t>
            </w:r>
          </w:p>
          <w:p w14:paraId="1FDE74D6">
            <w:pPr>
              <w:widowControl/>
              <w:spacing w:line="3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供应商提供本项目的组织实施方案，方案中应包含：</w:t>
            </w:r>
          </w:p>
          <w:p w14:paraId="03A09CF6">
            <w:pPr>
              <w:widowControl/>
              <w:numPr>
                <w:ilvl w:val="0"/>
                <w:numId w:val="3"/>
              </w:numPr>
              <w:spacing w:line="300" w:lineRule="exact"/>
              <w:jc w:val="lef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项目进度计划安排；</w:t>
            </w:r>
          </w:p>
          <w:p w14:paraId="6704CA0E">
            <w:pPr>
              <w:widowControl/>
              <w:numPr>
                <w:ilvl w:val="0"/>
                <w:numId w:val="3"/>
              </w:numPr>
              <w:spacing w:line="300" w:lineRule="exact"/>
              <w:jc w:val="lef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施工组织计划；</w:t>
            </w:r>
            <w:r>
              <w:rPr>
                <w:rFonts w:hint="eastAsia" w:ascii="宋体" w:hAnsi="宋体" w:eastAsia="宋体" w:cs="宋体"/>
                <w:b/>
                <w:bCs/>
                <w:sz w:val="21"/>
                <w:szCs w:val="21"/>
                <w:lang w:eastAsia="zh-CN"/>
              </w:rPr>
              <w:br w:type="textWrapping"/>
            </w:r>
            <w:r>
              <w:rPr>
                <w:rFonts w:hint="eastAsia" w:ascii="宋体" w:hAnsi="宋体" w:eastAsia="宋体" w:cs="宋体"/>
                <w:b/>
                <w:bCs/>
                <w:sz w:val="21"/>
                <w:szCs w:val="21"/>
                <w:lang w:eastAsia="zh-CN"/>
              </w:rPr>
              <w:t>3、验收组织计划；</w:t>
            </w:r>
          </w:p>
          <w:p w14:paraId="7AFD3231">
            <w:pPr>
              <w:widowControl/>
              <w:spacing w:line="300" w:lineRule="exact"/>
              <w:jc w:val="lef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4、产品培训方案。</w:t>
            </w:r>
          </w:p>
          <w:p w14:paraId="1237641D">
            <w:pPr>
              <w:widowControl/>
              <w:numPr>
                <w:ilvl w:val="0"/>
                <w:numId w:val="2"/>
              </w:numPr>
              <w:spacing w:line="300" w:lineRule="exact"/>
              <w:jc w:val="left"/>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评审标准：</w:t>
            </w:r>
          </w:p>
          <w:p w14:paraId="5DDCAA19">
            <w:pPr>
              <w:widowControl/>
              <w:spacing w:line="300" w:lineRule="exact"/>
              <w:jc w:val="left"/>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方案中含有上述一个内容得15分，最高60分。</w:t>
            </w:r>
          </w:p>
          <w:p w14:paraId="29A2CD28">
            <w:pPr>
              <w:widowControl/>
              <w:spacing w:line="300" w:lineRule="exact"/>
              <w:jc w:val="left"/>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 xml:space="preserve">在此基础上，对方案的合理性、可行性进行打分。 </w:t>
            </w:r>
          </w:p>
          <w:p w14:paraId="5D291DC1">
            <w:pPr>
              <w:widowControl/>
              <w:spacing w:line="300" w:lineRule="exact"/>
              <w:jc w:val="left"/>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 xml:space="preserve">(1)售后服务方案非常详细，保障措施完善可行，得40分； </w:t>
            </w:r>
          </w:p>
          <w:p w14:paraId="4B724945">
            <w:pPr>
              <w:widowControl/>
              <w:spacing w:line="300" w:lineRule="exact"/>
              <w:jc w:val="left"/>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(2)售后服务方案比较具体，保障措施比较完善可行，能够满足征集文件要求的得20分；</w:t>
            </w:r>
          </w:p>
          <w:p w14:paraId="062BE1D7">
            <w:pPr>
              <w:widowControl/>
              <w:spacing w:line="300" w:lineRule="exact"/>
              <w:jc w:val="left"/>
              <w:rPr>
                <w:rFonts w:hint="eastAsia" w:ascii="宋体" w:hAnsi="宋体" w:eastAsia="宋体" w:cs="宋体"/>
                <w:sz w:val="21"/>
                <w:szCs w:val="21"/>
                <w:lang w:eastAsia="zh-CN"/>
              </w:rPr>
            </w:pPr>
            <w:r>
              <w:rPr>
                <w:rFonts w:hint="eastAsia" w:ascii="宋体" w:hAnsi="宋体" w:eastAsia="宋体" w:cs="宋体"/>
                <w:color w:val="0000FF"/>
                <w:sz w:val="21"/>
                <w:szCs w:val="21"/>
                <w:lang w:eastAsia="zh-CN"/>
              </w:rPr>
              <w:t>(3)未提供售后服务方案和措施或方案不详细、可行性较差，无法满足征集文件要求的得0分。</w:t>
            </w:r>
          </w:p>
        </w:tc>
      </w:tr>
      <w:tr w14:paraId="0FC91E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continue"/>
            <w:tcBorders>
              <w:left w:val="single" w:color="000000" w:sz="8" w:space="0"/>
              <w:right w:val="single" w:color="000000" w:sz="8" w:space="0"/>
            </w:tcBorders>
            <w:shd w:val="clear" w:color="auto" w:fill="auto"/>
            <w:vAlign w:val="center"/>
          </w:tcPr>
          <w:p w14:paraId="007A525E">
            <w:pPr>
              <w:widowControl w:val="0"/>
              <w:jc w:val="center"/>
              <w:rPr>
                <w:rFonts w:ascii="宋体" w:hAnsi="Calibri" w:eastAsia="宋体"/>
                <w:b/>
                <w:bCs/>
                <w:color w:val="0000FF"/>
                <w:kern w:val="2"/>
                <w:szCs w:val="22"/>
                <w:lang w:eastAsia="zh-CN"/>
              </w:rPr>
            </w:pPr>
          </w:p>
        </w:tc>
        <w:tc>
          <w:tcPr>
            <w:tcW w:w="6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B81B6">
            <w:pPr>
              <w:widowControl/>
              <w:wordWrap w:val="0"/>
              <w:jc w:val="center"/>
              <w:textAlignment w:val="top"/>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w:t>
            </w:r>
          </w:p>
        </w:tc>
        <w:tc>
          <w:tcPr>
            <w:tcW w:w="18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980CF4">
            <w:pPr>
              <w:widowControl/>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售后服务评价</w:t>
            </w:r>
          </w:p>
        </w:tc>
        <w:tc>
          <w:tcPr>
            <w:tcW w:w="7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28DEF4">
            <w:pPr>
              <w:widowControl/>
              <w:jc w:val="center"/>
              <w:textAlignment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47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299A7A">
            <w:pPr>
              <w:widowControl/>
              <w:numPr>
                <w:ilvl w:val="0"/>
                <w:numId w:val="4"/>
              </w:numPr>
              <w:jc w:val="left"/>
              <w:textAlignment w:val="center"/>
              <w:rPr>
                <w:rFonts w:hint="eastAsia" w:ascii="宋体" w:hAnsi="宋体" w:eastAsia="宋体" w:cs="宋体"/>
                <w:b/>
                <w:bCs/>
                <w:sz w:val="21"/>
                <w:szCs w:val="21"/>
                <w:lang w:eastAsia="zh-CN" w:bidi="ar"/>
              </w:rPr>
            </w:pPr>
            <w:r>
              <w:rPr>
                <w:rFonts w:hint="eastAsia" w:ascii="宋体" w:hAnsi="宋体" w:eastAsia="宋体" w:cs="宋体"/>
                <w:b/>
                <w:bCs/>
                <w:sz w:val="21"/>
                <w:szCs w:val="21"/>
                <w:lang w:eastAsia="zh-CN" w:bidi="ar"/>
              </w:rPr>
              <w:t>评审内容：</w:t>
            </w:r>
          </w:p>
          <w:p w14:paraId="246E1420">
            <w:pPr>
              <w:widowControl/>
              <w:jc w:val="left"/>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供应商提供本项目的售后服务方案，方案中应包含：</w:t>
            </w:r>
          </w:p>
          <w:p w14:paraId="1401F02E">
            <w:pPr>
              <w:widowControl/>
              <w:numPr>
                <w:ilvl w:val="0"/>
                <w:numId w:val="5"/>
              </w:numPr>
              <w:jc w:val="left"/>
              <w:textAlignment w:val="center"/>
              <w:rPr>
                <w:rFonts w:hint="eastAsia" w:ascii="宋体" w:hAnsi="宋体" w:eastAsia="宋体" w:cs="宋体"/>
                <w:b/>
                <w:bCs/>
                <w:sz w:val="21"/>
                <w:szCs w:val="21"/>
                <w:lang w:eastAsia="zh-CN" w:bidi="ar"/>
              </w:rPr>
            </w:pPr>
            <w:r>
              <w:rPr>
                <w:rFonts w:hint="eastAsia" w:ascii="宋体" w:hAnsi="宋体" w:eastAsia="宋体" w:cs="宋体"/>
                <w:b/>
                <w:bCs/>
                <w:sz w:val="21"/>
                <w:szCs w:val="21"/>
                <w:lang w:eastAsia="zh-CN" w:bidi="ar"/>
              </w:rPr>
              <w:t>服务内容；</w:t>
            </w:r>
          </w:p>
          <w:p w14:paraId="03674A1A">
            <w:pPr>
              <w:widowControl/>
              <w:numPr>
                <w:ilvl w:val="0"/>
                <w:numId w:val="5"/>
              </w:numPr>
              <w:jc w:val="left"/>
              <w:textAlignment w:val="center"/>
              <w:rPr>
                <w:rFonts w:hint="eastAsia" w:ascii="宋体" w:hAnsi="宋体" w:eastAsia="宋体" w:cs="宋体"/>
                <w:b/>
                <w:bCs/>
                <w:sz w:val="21"/>
                <w:szCs w:val="21"/>
                <w:lang w:eastAsia="zh-CN" w:bidi="ar"/>
              </w:rPr>
            </w:pPr>
            <w:r>
              <w:rPr>
                <w:rFonts w:hint="eastAsia" w:ascii="宋体" w:hAnsi="宋体" w:eastAsia="宋体" w:cs="宋体"/>
                <w:b/>
                <w:bCs/>
                <w:sz w:val="21"/>
                <w:szCs w:val="21"/>
                <w:lang w:eastAsia="zh-CN" w:bidi="ar"/>
              </w:rPr>
              <w:t>维修应急方案；</w:t>
            </w:r>
          </w:p>
          <w:p w14:paraId="4E935118">
            <w:pPr>
              <w:widowControl/>
              <w:numPr>
                <w:ilvl w:val="0"/>
                <w:numId w:val="5"/>
              </w:numPr>
              <w:jc w:val="left"/>
              <w:textAlignment w:val="center"/>
              <w:rPr>
                <w:rFonts w:hint="eastAsia" w:ascii="宋体" w:hAnsi="宋体" w:eastAsia="宋体" w:cs="宋体"/>
                <w:b/>
                <w:bCs/>
                <w:sz w:val="21"/>
                <w:szCs w:val="21"/>
                <w:lang w:eastAsia="zh-CN" w:bidi="ar"/>
              </w:rPr>
            </w:pPr>
            <w:r>
              <w:rPr>
                <w:rFonts w:hint="eastAsia" w:ascii="宋体" w:hAnsi="宋体" w:eastAsia="宋体" w:cs="宋体"/>
                <w:b/>
                <w:bCs/>
                <w:sz w:val="21"/>
                <w:szCs w:val="21"/>
                <w:lang w:eastAsia="zh-CN" w:bidi="ar"/>
              </w:rPr>
              <w:t>培训计划；</w:t>
            </w:r>
          </w:p>
          <w:p w14:paraId="77E66FD7">
            <w:pPr>
              <w:widowControl/>
              <w:jc w:val="left"/>
              <w:textAlignment w:val="center"/>
              <w:rPr>
                <w:rFonts w:hint="eastAsia" w:ascii="宋体" w:hAnsi="宋体" w:eastAsia="宋体" w:cs="宋体"/>
                <w:b/>
                <w:bCs/>
                <w:sz w:val="21"/>
                <w:szCs w:val="21"/>
                <w:lang w:eastAsia="zh-CN" w:bidi="ar"/>
              </w:rPr>
            </w:pPr>
            <w:r>
              <w:rPr>
                <w:rFonts w:hint="eastAsia" w:ascii="宋体" w:hAnsi="宋体" w:eastAsia="宋体" w:cs="宋体"/>
                <w:b/>
                <w:bCs/>
                <w:sz w:val="21"/>
                <w:szCs w:val="21"/>
                <w:lang w:eastAsia="zh-CN" w:bidi="ar"/>
              </w:rPr>
              <w:t>4、其他特色服务。</w:t>
            </w:r>
          </w:p>
          <w:p w14:paraId="34FE561A">
            <w:pPr>
              <w:widowControl/>
              <w:jc w:val="left"/>
              <w:textAlignment w:val="center"/>
              <w:rPr>
                <w:rFonts w:hint="eastAsia" w:ascii="宋体" w:hAnsi="宋体" w:eastAsia="宋体" w:cs="宋体"/>
                <w:b/>
                <w:bCs/>
                <w:color w:val="0000FF"/>
                <w:sz w:val="21"/>
                <w:szCs w:val="21"/>
                <w:lang w:eastAsia="zh-CN" w:bidi="ar"/>
              </w:rPr>
            </w:pPr>
            <w:r>
              <w:rPr>
                <w:rFonts w:hint="eastAsia" w:ascii="宋体" w:hAnsi="宋体" w:eastAsia="宋体" w:cs="宋体"/>
                <w:b/>
                <w:bCs/>
                <w:color w:val="0000FF"/>
                <w:sz w:val="21"/>
                <w:szCs w:val="21"/>
                <w:lang w:eastAsia="zh-CN" w:bidi="ar"/>
              </w:rPr>
              <w:t>（二）评审标准：</w:t>
            </w:r>
          </w:p>
          <w:p w14:paraId="15399A52">
            <w:pPr>
              <w:widowControl/>
              <w:jc w:val="left"/>
              <w:textAlignment w:val="center"/>
              <w:rPr>
                <w:rFonts w:hint="eastAsia" w:ascii="宋体" w:hAnsi="宋体" w:eastAsia="宋体" w:cs="宋体"/>
                <w:color w:val="0000FF"/>
                <w:sz w:val="21"/>
                <w:szCs w:val="21"/>
                <w:lang w:eastAsia="zh-CN" w:bidi="ar"/>
              </w:rPr>
            </w:pPr>
            <w:r>
              <w:rPr>
                <w:rFonts w:hint="eastAsia" w:ascii="宋体" w:hAnsi="宋体" w:eastAsia="宋体" w:cs="宋体"/>
                <w:color w:val="0000FF"/>
                <w:sz w:val="21"/>
                <w:szCs w:val="21"/>
                <w:lang w:eastAsia="zh-CN" w:bidi="ar"/>
              </w:rPr>
              <w:t>方案中含有上述一个内容得15分,最高60分。</w:t>
            </w:r>
          </w:p>
          <w:p w14:paraId="3CB4DCFD">
            <w:pPr>
              <w:widowControl/>
              <w:jc w:val="left"/>
              <w:textAlignment w:val="center"/>
              <w:rPr>
                <w:rFonts w:hint="eastAsia" w:ascii="宋体" w:hAnsi="宋体" w:eastAsia="宋体" w:cs="宋体"/>
                <w:color w:val="0000FF"/>
                <w:sz w:val="21"/>
                <w:szCs w:val="21"/>
                <w:lang w:eastAsia="zh-CN" w:bidi="ar"/>
              </w:rPr>
            </w:pPr>
            <w:r>
              <w:rPr>
                <w:rFonts w:hint="eastAsia" w:ascii="宋体" w:hAnsi="宋体" w:eastAsia="宋体" w:cs="宋体"/>
                <w:color w:val="0000FF"/>
                <w:sz w:val="21"/>
                <w:szCs w:val="21"/>
                <w:lang w:eastAsia="zh-CN" w:bidi="ar"/>
              </w:rPr>
              <w:t xml:space="preserve">在此基础上，对方案的合理性、可行性进行打分。 </w:t>
            </w:r>
          </w:p>
          <w:p w14:paraId="37642EF6">
            <w:pPr>
              <w:widowControl/>
              <w:jc w:val="left"/>
              <w:textAlignment w:val="center"/>
              <w:rPr>
                <w:rFonts w:hint="eastAsia" w:ascii="宋体" w:hAnsi="宋体" w:eastAsia="宋体" w:cs="宋体"/>
                <w:color w:val="0000FF"/>
                <w:sz w:val="21"/>
                <w:szCs w:val="21"/>
                <w:lang w:eastAsia="zh-CN" w:bidi="ar"/>
              </w:rPr>
            </w:pPr>
            <w:r>
              <w:rPr>
                <w:rFonts w:hint="eastAsia" w:ascii="宋体" w:hAnsi="宋体" w:eastAsia="宋体" w:cs="宋体"/>
                <w:color w:val="0000FF"/>
                <w:sz w:val="21"/>
                <w:szCs w:val="21"/>
                <w:lang w:eastAsia="zh-CN" w:bidi="ar"/>
              </w:rPr>
              <w:t xml:space="preserve">(1)售后服务方案非常详细，保障措施完善可行，得40分； </w:t>
            </w:r>
          </w:p>
          <w:p w14:paraId="0E495125">
            <w:pPr>
              <w:widowControl/>
              <w:jc w:val="left"/>
              <w:textAlignment w:val="center"/>
              <w:rPr>
                <w:rFonts w:hint="eastAsia" w:ascii="宋体" w:hAnsi="宋体" w:eastAsia="宋体" w:cs="宋体"/>
                <w:color w:val="0000FF"/>
                <w:sz w:val="21"/>
                <w:szCs w:val="21"/>
                <w:lang w:eastAsia="zh-CN" w:bidi="ar"/>
              </w:rPr>
            </w:pPr>
            <w:r>
              <w:rPr>
                <w:rFonts w:hint="eastAsia" w:ascii="宋体" w:hAnsi="宋体" w:eastAsia="宋体" w:cs="宋体"/>
                <w:color w:val="0000FF"/>
                <w:sz w:val="21"/>
                <w:szCs w:val="21"/>
                <w:lang w:eastAsia="zh-CN" w:bidi="ar"/>
              </w:rPr>
              <w:t xml:space="preserve">(2)售后服务方案比较具体，保障措施比较完善可行，能够满足征集文件要求的得20分； </w:t>
            </w:r>
          </w:p>
          <w:p w14:paraId="64229A15">
            <w:pPr>
              <w:widowControl/>
              <w:jc w:val="left"/>
              <w:textAlignment w:val="center"/>
              <w:rPr>
                <w:rFonts w:hint="eastAsia" w:ascii="宋体" w:hAnsi="宋体" w:eastAsia="宋体" w:cs="宋体"/>
                <w:kern w:val="2"/>
                <w:sz w:val="21"/>
                <w:szCs w:val="21"/>
                <w:lang w:eastAsia="zh-CN"/>
              </w:rPr>
            </w:pPr>
            <w:r>
              <w:rPr>
                <w:rFonts w:hint="eastAsia" w:ascii="宋体" w:hAnsi="宋体" w:eastAsia="宋体" w:cs="宋体"/>
                <w:color w:val="0000FF"/>
                <w:sz w:val="21"/>
                <w:szCs w:val="21"/>
                <w:lang w:eastAsia="zh-CN" w:bidi="ar"/>
              </w:rPr>
              <w:t>(3)未提供售后服务方案和措施或方案不详细、可行性较差，无法满足征集文件要求的得0分。</w:t>
            </w:r>
          </w:p>
        </w:tc>
      </w:tr>
      <w:tr w14:paraId="7AF778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continue"/>
            <w:tcBorders>
              <w:left w:val="single" w:color="000000" w:sz="8" w:space="0"/>
              <w:bottom w:val="single" w:color="000000" w:sz="8" w:space="0"/>
              <w:right w:val="single" w:color="000000" w:sz="8" w:space="0"/>
            </w:tcBorders>
            <w:shd w:val="clear" w:color="auto" w:fill="auto"/>
            <w:vAlign w:val="center"/>
          </w:tcPr>
          <w:p w14:paraId="6380E696">
            <w:pPr>
              <w:widowControl w:val="0"/>
              <w:jc w:val="center"/>
              <w:rPr>
                <w:rFonts w:ascii="宋体" w:hAnsi="Calibri" w:eastAsia="宋体"/>
                <w:b/>
                <w:bCs/>
                <w:color w:val="0000FF"/>
                <w:kern w:val="2"/>
                <w:szCs w:val="22"/>
                <w:lang w:eastAsia="zh-CN"/>
              </w:rPr>
            </w:pPr>
          </w:p>
        </w:tc>
        <w:tc>
          <w:tcPr>
            <w:tcW w:w="6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543F96">
            <w:pPr>
              <w:widowControl/>
              <w:wordWrap w:val="0"/>
              <w:jc w:val="center"/>
              <w:textAlignment w:val="top"/>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6</w:t>
            </w:r>
          </w:p>
        </w:tc>
        <w:tc>
          <w:tcPr>
            <w:tcW w:w="18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1F6D7B">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政府采购节能环保产品情况</w:t>
            </w:r>
          </w:p>
        </w:tc>
        <w:tc>
          <w:tcPr>
            <w:tcW w:w="7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537D0A">
            <w:pPr>
              <w:widowControl/>
              <w:wordWrap w:val="0"/>
              <w:jc w:val="center"/>
              <w:textAlignment w:val="top"/>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3</w:t>
            </w:r>
          </w:p>
        </w:tc>
        <w:tc>
          <w:tcPr>
            <w:tcW w:w="4700" w:type="dxa"/>
            <w:gridSpan w:val="2"/>
            <w:tcBorders>
              <w:top w:val="single" w:color="000000" w:sz="8" w:space="0"/>
              <w:left w:val="single" w:color="000000" w:sz="8" w:space="0"/>
              <w:bottom w:val="single" w:color="000000" w:sz="8" w:space="0"/>
              <w:right w:val="single" w:color="000000" w:sz="8" w:space="0"/>
            </w:tcBorders>
            <w:shd w:val="clear" w:color="auto" w:fill="FFFFFF"/>
            <w:vAlign w:val="top"/>
          </w:tcPr>
          <w:p w14:paraId="30D02A0E">
            <w:pPr>
              <w:widowControl/>
              <w:spacing w:line="300" w:lineRule="exact"/>
              <w:jc w:val="left"/>
              <w:rPr>
                <w:rFonts w:ascii="宋体" w:hAnsi="宋体" w:eastAsia="宋体" w:cs="宋体"/>
                <w:sz w:val="21"/>
                <w:szCs w:val="21"/>
                <w:lang w:eastAsia="zh-CN"/>
              </w:rPr>
            </w:pPr>
            <w:r>
              <w:rPr>
                <w:rFonts w:hint="eastAsia" w:ascii="宋体" w:hAnsi="宋体" w:eastAsia="宋体" w:cs="宋体"/>
                <w:sz w:val="21"/>
                <w:szCs w:val="21"/>
                <w:lang w:eastAsia="zh-CN"/>
              </w:rPr>
              <w:t>（一）评审内容：</w:t>
            </w:r>
          </w:p>
          <w:p w14:paraId="466FF913">
            <w:pPr>
              <w:widowControl w:val="0"/>
              <w:spacing w:line="300" w:lineRule="exact"/>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根据《关于印发节能产品政府采购品目清单的通知》（财库〔2019〕19号）以及《关于印发环境标志产品政府采购品目清单的通知》（财库〔2019〕18号）的要求，供应商所投任一产品（以第三章 用户需求书 二、货物需求明细中“货物名称”为准）被列入节能产品政府采购品目清单（政府强制采购产品除外）或环境标志产品政府采购品目清单的得100分。</w:t>
            </w:r>
          </w:p>
          <w:p w14:paraId="64298D40">
            <w:pPr>
              <w:widowControl w:val="0"/>
              <w:spacing w:line="300" w:lineRule="exact"/>
              <w:jc w:val="both"/>
              <w:rPr>
                <w:rFonts w:hint="eastAsia" w:ascii="宋体" w:hAnsi="宋体" w:eastAsia="宋体" w:cs="宋体"/>
                <w:kern w:val="2"/>
                <w:sz w:val="21"/>
                <w:szCs w:val="21"/>
                <w:lang w:eastAsia="zh-CN"/>
              </w:rPr>
            </w:pPr>
            <w:r>
              <w:rPr>
                <w:rFonts w:hint="eastAsia" w:ascii="宋体" w:hAnsi="宋体" w:eastAsia="宋体" w:cs="宋体"/>
                <w:color w:val="0000FF"/>
                <w:kern w:val="2"/>
                <w:sz w:val="21"/>
                <w:szCs w:val="21"/>
                <w:lang w:eastAsia="zh-CN"/>
              </w:rPr>
              <w:t>（二）评审依据：</w:t>
            </w:r>
          </w:p>
          <w:p w14:paraId="641909F8">
            <w:pPr>
              <w:widowControl w:val="0"/>
              <w:snapToGrid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需提供依据《市场监管总局关于发布参与实施政府采购节能产品、环境标志产品认证机构名录的公告》（2019年第16号）确定的认证机构出具的、处于有效期之内的节能产品、环境标志产品认证证书扫描件，原件备查。未提供或不符合的不得分。</w:t>
            </w:r>
          </w:p>
        </w:tc>
      </w:tr>
      <w:tr w14:paraId="54CB66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continue"/>
            <w:tcBorders>
              <w:left w:val="single" w:color="000000" w:sz="8" w:space="0"/>
              <w:bottom w:val="single" w:color="000000" w:sz="8" w:space="0"/>
              <w:right w:val="single" w:color="000000" w:sz="8" w:space="0"/>
            </w:tcBorders>
            <w:shd w:val="clear" w:color="auto" w:fill="auto"/>
            <w:vAlign w:val="center"/>
          </w:tcPr>
          <w:p w14:paraId="69241FE4">
            <w:pPr>
              <w:widowControl w:val="0"/>
              <w:jc w:val="center"/>
              <w:rPr>
                <w:rFonts w:ascii="宋体" w:hAnsi="Calibri" w:eastAsia="宋体"/>
                <w:b/>
                <w:bCs/>
                <w:color w:val="0000FF"/>
                <w:kern w:val="2"/>
                <w:szCs w:val="22"/>
                <w:lang w:eastAsia="zh-CN"/>
              </w:rPr>
            </w:pPr>
          </w:p>
        </w:tc>
        <w:tc>
          <w:tcPr>
            <w:tcW w:w="6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051645">
            <w:pPr>
              <w:widowControl/>
              <w:wordWrap w:val="0"/>
              <w:jc w:val="center"/>
              <w:textAlignment w:val="top"/>
              <w:rPr>
                <w:rFonts w:ascii="宋体" w:hAnsi="宋体" w:eastAsia="宋体" w:cs="宋体"/>
                <w:sz w:val="21"/>
                <w:szCs w:val="21"/>
                <w:lang w:eastAsia="zh-CN" w:bidi="ar"/>
              </w:rPr>
            </w:pPr>
            <w:r>
              <w:rPr>
                <w:rFonts w:hint="eastAsia" w:ascii="宋体" w:hAnsi="宋体" w:eastAsia="宋体" w:cs="宋体"/>
                <w:sz w:val="21"/>
                <w:szCs w:val="21"/>
                <w:lang w:eastAsia="zh-CN" w:bidi="ar"/>
              </w:rPr>
              <w:t>7</w:t>
            </w:r>
          </w:p>
        </w:tc>
        <w:tc>
          <w:tcPr>
            <w:tcW w:w="18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5F6AE8">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绿色采购情况</w:t>
            </w:r>
          </w:p>
        </w:tc>
        <w:tc>
          <w:tcPr>
            <w:tcW w:w="7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5C8D43">
            <w:pPr>
              <w:widowControl/>
              <w:wordWrap w:val="0"/>
              <w:jc w:val="center"/>
              <w:textAlignment w:val="top"/>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2</w:t>
            </w:r>
          </w:p>
        </w:tc>
        <w:tc>
          <w:tcPr>
            <w:tcW w:w="4700" w:type="dxa"/>
            <w:gridSpan w:val="2"/>
            <w:tcBorders>
              <w:top w:val="single" w:color="000000" w:sz="8" w:space="0"/>
              <w:left w:val="single" w:color="000000" w:sz="8" w:space="0"/>
              <w:bottom w:val="single" w:color="000000" w:sz="8" w:space="0"/>
              <w:right w:val="single" w:color="000000" w:sz="8" w:space="0"/>
            </w:tcBorders>
            <w:shd w:val="clear" w:color="auto" w:fill="FFFFFF"/>
            <w:vAlign w:val="top"/>
          </w:tcPr>
          <w:p w14:paraId="2F7564BA">
            <w:pPr>
              <w:widowControl/>
              <w:spacing w:line="300" w:lineRule="exact"/>
              <w:jc w:val="left"/>
              <w:rPr>
                <w:rFonts w:ascii="宋体" w:hAnsi="宋体" w:eastAsia="宋体" w:cs="宋体"/>
                <w:sz w:val="21"/>
                <w:szCs w:val="21"/>
                <w:lang w:eastAsia="zh-CN"/>
              </w:rPr>
            </w:pPr>
            <w:r>
              <w:rPr>
                <w:rFonts w:hint="eastAsia" w:ascii="宋体" w:hAnsi="宋体" w:eastAsia="宋体" w:cs="宋体"/>
                <w:sz w:val="21"/>
                <w:szCs w:val="21"/>
                <w:lang w:eastAsia="zh-CN"/>
              </w:rPr>
              <w:t>（一）评审内容：</w:t>
            </w:r>
          </w:p>
          <w:p w14:paraId="554A03CE">
            <w:pPr>
              <w:widowControl w:val="0"/>
              <w:snapToGrid w:val="0"/>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项目采购内容中包含需要对相关产品需要进行商品包装和快递包装的，供应商承诺所进行的商品包装和快递包装满足财政部《商品包装政府采购需求标准（试行）》《快递包装政府采购需求标准（试行）》（财办库〔2020〕123号）的要求，采用环保材料进行包装。</w:t>
            </w:r>
          </w:p>
          <w:p w14:paraId="743E8469">
            <w:pPr>
              <w:widowControl w:val="0"/>
              <w:spacing w:line="300" w:lineRule="exact"/>
              <w:jc w:val="both"/>
              <w:rPr>
                <w:rFonts w:ascii="宋体" w:hAnsi="宋体" w:eastAsia="宋体" w:cs="宋体"/>
                <w:sz w:val="21"/>
                <w:szCs w:val="21"/>
                <w:lang w:eastAsia="zh-CN"/>
              </w:rPr>
            </w:pPr>
            <w:r>
              <w:rPr>
                <w:rFonts w:hint="eastAsia" w:ascii="宋体" w:hAnsi="宋体" w:eastAsia="宋体" w:cs="宋体"/>
                <w:color w:val="0000FF"/>
                <w:kern w:val="2"/>
                <w:sz w:val="21"/>
                <w:szCs w:val="21"/>
                <w:lang w:eastAsia="zh-CN"/>
              </w:rPr>
              <w:t>（二）评审依据：</w:t>
            </w:r>
          </w:p>
          <w:p w14:paraId="209255C2">
            <w:pPr>
              <w:widowControl w:val="0"/>
              <w:snapToGrid w:val="0"/>
              <w:ind w:firstLine="420" w:firstLineChars="200"/>
              <w:jc w:val="both"/>
              <w:rPr>
                <w:rFonts w:hint="eastAsia" w:ascii="宋体" w:hAnsi="宋体" w:eastAsia="宋体" w:cs="宋体"/>
                <w:color w:val="0000FF"/>
                <w:kern w:val="2"/>
                <w:sz w:val="21"/>
                <w:szCs w:val="21"/>
                <w:lang w:eastAsia="zh-CN"/>
              </w:rPr>
            </w:pPr>
            <w:r>
              <w:rPr>
                <w:rFonts w:hint="eastAsia" w:ascii="宋体" w:hAnsi="宋体" w:eastAsia="宋体" w:cs="宋体"/>
                <w:color w:val="0000FF"/>
                <w:kern w:val="2"/>
                <w:sz w:val="21"/>
                <w:szCs w:val="21"/>
                <w:lang w:eastAsia="zh-CN"/>
              </w:rPr>
              <w:t>供应商提供符合相关要求的承诺函得100分（格式自定，应在《政府采购投标及履约承诺函》外另起承诺函）可视为符合规定，无需提供检测报告、认证报告。未提供或不符合的不得分。</w:t>
            </w:r>
          </w:p>
        </w:tc>
      </w:tr>
      <w:tr w14:paraId="57052A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A76A1EB">
            <w:pPr>
              <w:widowControl/>
              <w:wordWrap w:val="0"/>
              <w:jc w:val="center"/>
              <w:rPr>
                <w:rFonts w:ascii="Calibri" w:hAnsi="Calibri" w:eastAsia="宋体"/>
                <w:b/>
                <w:bCs/>
                <w:color w:val="0000FF"/>
                <w:kern w:val="2"/>
                <w:szCs w:val="22"/>
                <w:lang w:eastAsia="zh-CN"/>
              </w:rPr>
            </w:pPr>
            <w:r>
              <w:rPr>
                <w:rFonts w:ascii="宋体" w:hAnsi="宋体" w:eastAsia="宋体" w:cs="宋体"/>
                <w:b/>
                <w:bCs/>
                <w:color w:val="0000FF"/>
                <w:szCs w:val="22"/>
                <w:lang w:eastAsia="zh-CN" w:bidi="ar"/>
              </w:rPr>
              <w:t>3</w:t>
            </w:r>
          </w:p>
        </w:tc>
        <w:tc>
          <w:tcPr>
            <w:tcW w:w="315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6DC06A8">
            <w:pPr>
              <w:widowControl/>
              <w:wordWrap w:val="0"/>
              <w:jc w:val="center"/>
              <w:rPr>
                <w:rFonts w:ascii="Calibri" w:hAnsi="Calibri" w:eastAsia="宋体"/>
                <w:b/>
                <w:bCs/>
                <w:color w:val="0000FF"/>
                <w:kern w:val="2"/>
                <w:szCs w:val="22"/>
                <w:lang w:eastAsia="zh-CN"/>
              </w:rPr>
            </w:pPr>
            <w:r>
              <w:rPr>
                <w:rFonts w:ascii="宋体" w:hAnsi="宋体" w:eastAsia="宋体" w:cs="宋体"/>
                <w:b/>
                <w:bCs/>
                <w:color w:val="0000FF"/>
                <w:szCs w:val="22"/>
                <w:lang w:eastAsia="zh-CN" w:bidi="ar"/>
              </w:rPr>
              <w:t>商务</w:t>
            </w:r>
            <w:r>
              <w:rPr>
                <w:rFonts w:hint="eastAsia" w:ascii="宋体" w:hAnsi="宋体" w:eastAsia="宋体" w:cs="宋体"/>
                <w:b/>
                <w:bCs/>
                <w:color w:val="0000FF"/>
                <w:szCs w:val="22"/>
                <w:lang w:eastAsia="zh-CN" w:bidi="ar"/>
              </w:rPr>
              <w:t>部分</w:t>
            </w:r>
          </w:p>
        </w:tc>
        <w:tc>
          <w:tcPr>
            <w:tcW w:w="47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30B07D9">
            <w:pPr>
              <w:widowControl/>
              <w:wordWrap w:val="0"/>
              <w:jc w:val="center"/>
              <w:rPr>
                <w:rFonts w:hint="eastAsia" w:ascii="Calibri" w:hAnsi="Calibri" w:eastAsia="宋体"/>
                <w:b/>
                <w:bCs/>
                <w:color w:val="0000FF"/>
                <w:kern w:val="2"/>
                <w:szCs w:val="22"/>
                <w:lang w:eastAsia="zh-CN"/>
              </w:rPr>
            </w:pPr>
            <w:r>
              <w:rPr>
                <w:rFonts w:hint="eastAsia" w:ascii="Calibri" w:hAnsi="Calibri" w:eastAsia="宋体" w:cstheme="minorBidi"/>
                <w:b/>
                <w:bCs/>
                <w:color w:val="0000FF"/>
                <w:kern w:val="2"/>
                <w:szCs w:val="22"/>
                <w:lang w:eastAsia="zh-CN"/>
              </w:rPr>
              <w:t>9</w:t>
            </w:r>
          </w:p>
        </w:tc>
      </w:tr>
      <w:tr w14:paraId="297768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5CBAF9">
            <w:pPr>
              <w:widowControl w:val="0"/>
              <w:jc w:val="center"/>
              <w:rPr>
                <w:rFonts w:ascii="宋体" w:hAnsi="Calibri" w:eastAsia="宋体"/>
                <w:b/>
                <w:bCs/>
                <w:color w:val="0000FF"/>
                <w:kern w:val="2"/>
                <w:szCs w:val="22"/>
                <w:lang w:eastAsia="zh-CN"/>
              </w:rPr>
            </w:pPr>
          </w:p>
        </w:tc>
        <w:tc>
          <w:tcPr>
            <w:tcW w:w="7858" w:type="dxa"/>
            <w:gridSpan w:val="5"/>
            <w:tcBorders>
              <w:top w:val="single" w:color="000000" w:sz="8" w:space="0"/>
              <w:left w:val="single" w:color="000000" w:sz="8" w:space="0"/>
              <w:bottom w:val="single" w:color="000000" w:sz="8" w:space="0"/>
              <w:right w:val="single" w:color="000000" w:sz="8" w:space="0"/>
            </w:tcBorders>
            <w:shd w:val="clear" w:color="auto" w:fill="auto"/>
          </w:tcPr>
          <w:p w14:paraId="46D00B82">
            <w:pPr>
              <w:widowControl w:val="0"/>
              <w:jc w:val="both"/>
              <w:rPr>
                <w:rFonts w:ascii="宋体" w:hAnsi="Calibri" w:eastAsia="宋体"/>
                <w:kern w:val="2"/>
                <w:sz w:val="21"/>
                <w:szCs w:val="21"/>
                <w:lang w:eastAsia="zh-CN"/>
              </w:rPr>
            </w:pPr>
          </w:p>
        </w:tc>
      </w:tr>
      <w:tr w14:paraId="02043F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8962DA5">
            <w:pPr>
              <w:widowControl w:val="0"/>
              <w:jc w:val="center"/>
              <w:rPr>
                <w:rFonts w:ascii="宋体" w:hAnsi="Calibri" w:eastAsia="宋体"/>
                <w:b/>
                <w:bCs/>
                <w:color w:val="0000FF"/>
                <w:kern w:val="2"/>
                <w:szCs w:val="22"/>
                <w:lang w:eastAsia="zh-CN"/>
              </w:rPr>
            </w:pPr>
          </w:p>
        </w:tc>
        <w:tc>
          <w:tcPr>
            <w:tcW w:w="62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31EB11F">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序号</w:t>
            </w:r>
          </w:p>
        </w:tc>
        <w:tc>
          <w:tcPr>
            <w:tcW w:w="181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7D1A589">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评分因素</w:t>
            </w:r>
          </w:p>
        </w:tc>
        <w:tc>
          <w:tcPr>
            <w:tcW w:w="71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1D18D8E">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权重(%)</w:t>
            </w:r>
          </w:p>
        </w:tc>
        <w:tc>
          <w:tcPr>
            <w:tcW w:w="4700"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14:paraId="5D91050B">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评分准则</w:t>
            </w:r>
          </w:p>
        </w:tc>
      </w:tr>
      <w:tr w14:paraId="4E1575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31EE3F">
            <w:pPr>
              <w:widowControl w:val="0"/>
              <w:jc w:val="center"/>
              <w:rPr>
                <w:rFonts w:ascii="宋体" w:hAnsi="Calibri" w:eastAsia="宋体"/>
                <w:b/>
                <w:bCs/>
                <w:color w:val="0000FF"/>
                <w:kern w:val="2"/>
                <w:szCs w:val="22"/>
                <w:lang w:eastAsia="zh-CN"/>
              </w:rPr>
            </w:pPr>
          </w:p>
        </w:tc>
        <w:tc>
          <w:tcPr>
            <w:tcW w:w="6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C9094">
            <w:pPr>
              <w:widowControl/>
              <w:wordWrap w:val="0"/>
              <w:jc w:val="center"/>
              <w:textAlignment w:val="top"/>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1</w:t>
            </w:r>
          </w:p>
        </w:tc>
        <w:tc>
          <w:tcPr>
            <w:tcW w:w="18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6B4BFB">
            <w:pPr>
              <w:widowControl/>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经验评价</w:t>
            </w:r>
          </w:p>
        </w:tc>
        <w:tc>
          <w:tcPr>
            <w:tcW w:w="7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49D81D">
            <w:pPr>
              <w:widowControl/>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w:t>
            </w:r>
          </w:p>
        </w:tc>
        <w:tc>
          <w:tcPr>
            <w:tcW w:w="47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42C7F0">
            <w:pPr>
              <w:widowControl w:val="0"/>
              <w:jc w:val="left"/>
              <w:rPr>
                <w:rFonts w:hint="eastAsia" w:ascii="Calibri" w:hAnsi="宋体" w:eastAsia="宋体" w:cs="宋体"/>
                <w:sz w:val="21"/>
                <w:szCs w:val="21"/>
                <w:lang w:eastAsia="zh-CN" w:bidi="ar"/>
              </w:rPr>
            </w:pPr>
            <w:r>
              <w:rPr>
                <w:rFonts w:hint="eastAsia" w:ascii="宋体" w:hAnsi="宋体" w:eastAsia="宋体" w:cs="宋体"/>
                <w:sz w:val="21"/>
                <w:szCs w:val="21"/>
                <w:lang w:eastAsia="zh-CN" w:bidi="ar"/>
              </w:rPr>
              <w:t>2022年1月1日（以合同签订日期为准）以后</w:t>
            </w:r>
            <w:r>
              <w:rPr>
                <w:rFonts w:hint="eastAsia" w:ascii="Calibri" w:hAnsi="宋体" w:eastAsia="宋体" w:cs="宋体"/>
                <w:sz w:val="21"/>
                <w:szCs w:val="21"/>
                <w:lang w:eastAsia="zh-CN" w:bidi="ar"/>
              </w:rPr>
              <w:t>：</w:t>
            </w:r>
          </w:p>
          <w:p w14:paraId="643927F0">
            <w:pPr>
              <w:widowControl w:val="0"/>
              <w:jc w:val="left"/>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供应商具有与本项目同类</w:t>
            </w:r>
            <w:r>
              <w:rPr>
                <w:rFonts w:hint="eastAsia" w:ascii="Calibri" w:hAnsi="宋体" w:eastAsia="宋体" w:cs="宋体"/>
                <w:b/>
                <w:bCs/>
                <w:sz w:val="21"/>
                <w:szCs w:val="21"/>
                <w:lang w:eastAsia="zh-CN" w:bidi="ar"/>
              </w:rPr>
              <w:t>（空调设备采购）</w:t>
            </w:r>
            <w:r>
              <w:rPr>
                <w:rFonts w:hint="eastAsia" w:ascii="宋体" w:hAnsi="宋体" w:eastAsia="宋体" w:cs="宋体"/>
                <w:sz w:val="21"/>
                <w:szCs w:val="21"/>
                <w:lang w:eastAsia="zh-CN" w:bidi="ar"/>
              </w:rPr>
              <w:t>项目经验，且履约评价为优或满意（或同等评价），每提供一个得25分，最高得100分。</w:t>
            </w:r>
          </w:p>
          <w:p w14:paraId="653F1A06">
            <w:pPr>
              <w:widowControl/>
              <w:jc w:val="left"/>
              <w:rPr>
                <w:rFonts w:hint="eastAsia" w:ascii="宋体" w:hAnsi="宋体" w:eastAsia="宋体" w:cs="宋体"/>
                <w:color w:val="0000FF"/>
                <w:sz w:val="21"/>
                <w:szCs w:val="21"/>
                <w:lang w:eastAsia="zh-CN" w:bidi="ar"/>
              </w:rPr>
            </w:pPr>
            <w:r>
              <w:rPr>
                <w:rFonts w:hint="eastAsia" w:ascii="宋体" w:hAnsi="宋体" w:eastAsia="宋体" w:cs="宋体"/>
                <w:color w:val="0000FF"/>
                <w:sz w:val="21"/>
                <w:szCs w:val="21"/>
                <w:lang w:eastAsia="zh-CN" w:bidi="ar"/>
              </w:rPr>
              <w:t>证明材料：</w:t>
            </w:r>
          </w:p>
          <w:p w14:paraId="0322E50C">
            <w:pPr>
              <w:widowControl w:val="0"/>
              <w:numPr>
                <w:ilvl w:val="0"/>
                <w:numId w:val="0"/>
              </w:numPr>
              <w:ind w:left="0" w:firstLine="0"/>
              <w:jc w:val="both"/>
              <w:rPr>
                <w:rFonts w:hint="eastAsia" w:ascii="Calibri" w:hAnsi="Calibri" w:eastAsia="宋体"/>
                <w:color w:val="0000FF"/>
                <w:kern w:val="2"/>
                <w:sz w:val="21"/>
                <w:szCs w:val="22"/>
                <w:lang w:eastAsia="zh-CN"/>
              </w:rPr>
            </w:pPr>
            <w:r>
              <w:rPr>
                <w:rFonts w:hint="eastAsia" w:ascii="宋体" w:hAnsi="宋体" w:eastAsia="宋体" w:cs="宋体"/>
                <w:color w:val="0000FF"/>
                <w:sz w:val="21"/>
                <w:szCs w:val="21"/>
                <w:lang w:eastAsia="zh-CN" w:bidi="ar"/>
              </w:rPr>
              <w:t>1、</w:t>
            </w:r>
            <w:r>
              <w:rPr>
                <w:rFonts w:hint="eastAsia" w:ascii="宋体" w:hAnsi="宋体" w:eastAsia="宋体" w:cs="宋体"/>
                <w:color w:val="0000FF"/>
                <w:kern w:val="2"/>
                <w:sz w:val="21"/>
                <w:szCs w:val="22"/>
                <w:lang w:eastAsia="zh-CN"/>
              </w:rPr>
              <w:t>供应商同时提供：①中标通知书或成交通知书扫描件；②合同关键页（内容至少包括合同首页、合同签约主体名称、采购内容页、与含签订合同双方的落款盖章、签订日期的关键页）扫描件；③验收报告（或履约评价证明），需加盖合同甲方（合同相对方）公章（或业务章）；</w:t>
            </w:r>
          </w:p>
          <w:p w14:paraId="54767FE2">
            <w:pPr>
              <w:widowControl w:val="0"/>
              <w:jc w:val="left"/>
              <w:rPr>
                <w:rFonts w:hint="eastAsia" w:ascii="宋体" w:hAnsi="宋体" w:eastAsia="宋体" w:cs="宋体"/>
                <w:kern w:val="2"/>
                <w:sz w:val="21"/>
                <w:szCs w:val="21"/>
                <w:lang w:eastAsia="zh-CN"/>
              </w:rPr>
            </w:pPr>
            <w:r>
              <w:rPr>
                <w:rFonts w:hint="eastAsia" w:ascii="Calibri" w:hAnsi="Calibri" w:eastAsia="宋体" w:cstheme="minorBidi"/>
                <w:color w:val="0000FF"/>
                <w:kern w:val="2"/>
                <w:sz w:val="21"/>
                <w:szCs w:val="22"/>
                <w:lang w:eastAsia="zh-CN"/>
              </w:rPr>
              <w:t>2、未按要求提供证明材料（或证明材料无法判断是否符合评分要求）的不得分，原件备查。</w:t>
            </w:r>
          </w:p>
        </w:tc>
      </w:tr>
      <w:tr w14:paraId="6968FC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F9031A">
            <w:pPr>
              <w:widowControl w:val="0"/>
              <w:jc w:val="center"/>
              <w:rPr>
                <w:rFonts w:ascii="宋体" w:hAnsi="Calibri" w:eastAsia="宋体"/>
                <w:b/>
                <w:bCs/>
                <w:color w:val="0000FF"/>
                <w:kern w:val="2"/>
                <w:szCs w:val="22"/>
                <w:lang w:eastAsia="zh-CN"/>
              </w:rPr>
            </w:pPr>
          </w:p>
        </w:tc>
        <w:tc>
          <w:tcPr>
            <w:tcW w:w="6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EFCF34">
            <w:pPr>
              <w:widowControl/>
              <w:wordWrap w:val="0"/>
              <w:jc w:val="center"/>
              <w:textAlignment w:val="top"/>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2</w:t>
            </w:r>
          </w:p>
        </w:tc>
        <w:tc>
          <w:tcPr>
            <w:tcW w:w="181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61E8B5">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企业认证</w:t>
            </w:r>
          </w:p>
        </w:tc>
        <w:tc>
          <w:tcPr>
            <w:tcW w:w="7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8ABC78">
            <w:pPr>
              <w:widowControl/>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5</w:t>
            </w:r>
          </w:p>
        </w:tc>
        <w:tc>
          <w:tcPr>
            <w:tcW w:w="47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5806B4">
            <w:pPr>
              <w:widowControl/>
              <w:jc w:val="left"/>
              <w:textAlignment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（一）评分内容:</w:t>
            </w:r>
          </w:p>
          <w:p w14:paraId="235BEE08">
            <w:pPr>
              <w:widowControl/>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1、供应商具有</w:t>
            </w:r>
            <w:r>
              <w:rPr>
                <w:rFonts w:hint="eastAsia" w:ascii="宋体" w:hAnsi="宋体" w:eastAsia="宋体" w:cs="宋体"/>
                <w:b/>
                <w:bCs/>
                <w:kern w:val="2"/>
                <w:sz w:val="21"/>
                <w:szCs w:val="21"/>
                <w:lang w:eastAsia="zh-CN"/>
              </w:rPr>
              <w:t>质量管理体系认证证书</w:t>
            </w:r>
            <w:r>
              <w:rPr>
                <w:rFonts w:hint="eastAsia" w:ascii="宋体" w:hAnsi="宋体" w:eastAsia="宋体" w:cs="宋体"/>
                <w:kern w:val="2"/>
                <w:sz w:val="21"/>
                <w:szCs w:val="21"/>
                <w:lang w:eastAsia="zh-CN"/>
              </w:rPr>
              <w:t>，得34分；</w:t>
            </w:r>
          </w:p>
          <w:p w14:paraId="1A525A87">
            <w:pPr>
              <w:widowControl/>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2、供应商具有</w:t>
            </w:r>
            <w:r>
              <w:rPr>
                <w:rFonts w:hint="eastAsia" w:ascii="宋体" w:hAnsi="宋体" w:eastAsia="宋体" w:cs="宋体"/>
                <w:b/>
                <w:bCs/>
                <w:kern w:val="2"/>
                <w:sz w:val="21"/>
                <w:szCs w:val="21"/>
                <w:lang w:eastAsia="zh-CN"/>
              </w:rPr>
              <w:t>环境管理体系认证证书</w:t>
            </w:r>
            <w:r>
              <w:rPr>
                <w:rFonts w:hint="eastAsia" w:ascii="宋体" w:hAnsi="宋体" w:eastAsia="宋体" w:cs="宋体"/>
                <w:kern w:val="2"/>
                <w:sz w:val="21"/>
                <w:szCs w:val="21"/>
                <w:lang w:eastAsia="zh-CN"/>
              </w:rPr>
              <w:t>，得34分；</w:t>
            </w:r>
          </w:p>
          <w:p w14:paraId="6E93F213">
            <w:pPr>
              <w:widowControl/>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3、供应商具有</w:t>
            </w:r>
            <w:r>
              <w:rPr>
                <w:rFonts w:hint="eastAsia" w:ascii="宋体" w:hAnsi="宋体" w:eastAsia="宋体" w:cs="宋体"/>
                <w:b/>
                <w:bCs/>
                <w:kern w:val="2"/>
                <w:sz w:val="21"/>
                <w:szCs w:val="21"/>
                <w:lang w:eastAsia="zh-CN"/>
              </w:rPr>
              <w:t>职业健康安全管理体系认证证书</w:t>
            </w:r>
            <w:r>
              <w:rPr>
                <w:rFonts w:hint="eastAsia" w:ascii="宋体" w:hAnsi="宋体" w:eastAsia="宋体" w:cs="宋体"/>
                <w:kern w:val="2"/>
                <w:sz w:val="21"/>
                <w:szCs w:val="21"/>
                <w:lang w:eastAsia="zh-CN"/>
              </w:rPr>
              <w:t>，得34分。</w:t>
            </w:r>
          </w:p>
          <w:p w14:paraId="45A37D73">
            <w:pPr>
              <w:widowControl/>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以上合计最高得100分。</w:t>
            </w:r>
          </w:p>
          <w:p w14:paraId="1AE4AA70">
            <w:pPr>
              <w:widowControl/>
              <w:jc w:val="left"/>
              <w:textAlignment w:val="center"/>
              <w:rPr>
                <w:rFonts w:hint="eastAsia" w:ascii="宋体" w:hAnsi="宋体" w:eastAsia="宋体" w:cs="宋体"/>
                <w:color w:val="0000FF"/>
                <w:kern w:val="2"/>
                <w:sz w:val="21"/>
                <w:szCs w:val="21"/>
                <w:lang w:eastAsia="zh-CN"/>
              </w:rPr>
            </w:pPr>
            <w:r>
              <w:rPr>
                <w:rFonts w:hint="eastAsia" w:ascii="宋体" w:hAnsi="宋体" w:eastAsia="宋体" w:cs="宋体"/>
                <w:color w:val="0000FF"/>
                <w:kern w:val="2"/>
                <w:sz w:val="21"/>
                <w:szCs w:val="21"/>
                <w:lang w:eastAsia="zh-CN"/>
              </w:rPr>
              <w:t>（二）评审依据：</w:t>
            </w:r>
          </w:p>
          <w:p w14:paraId="725558B6">
            <w:pPr>
              <w:widowControl/>
              <w:jc w:val="left"/>
              <w:textAlignment w:val="center"/>
              <w:rPr>
                <w:rFonts w:hint="eastAsia" w:ascii="宋体" w:hAnsi="宋体" w:eastAsia="宋体" w:cs="宋体"/>
                <w:color w:val="0000FF"/>
                <w:kern w:val="2"/>
                <w:sz w:val="21"/>
                <w:szCs w:val="21"/>
                <w:lang w:eastAsia="zh-CN"/>
              </w:rPr>
            </w:pPr>
            <w:r>
              <w:rPr>
                <w:rFonts w:hint="eastAsia" w:ascii="宋体" w:hAnsi="宋体" w:eastAsia="宋体" w:cs="宋体"/>
                <w:color w:val="0000FF"/>
                <w:kern w:val="2"/>
                <w:sz w:val="21"/>
                <w:szCs w:val="21"/>
                <w:lang w:eastAsia="zh-CN"/>
              </w:rPr>
              <w:t>1.提供有效机构颁发的有效期内的认证证书扫描件及认证信息查询截图（截图需显示证书状态为有效）。说明：1.证书与查询信息截图必须同时提供，缺一不可。未同时提供的不得分，后果由供应商自行承担。2.供应商应确保认证证书在开标当天仍处于有效状态，并对所提供的证书及查询截图的真实性负责，如出现与事实不符的情形，视同隐瞒真实情况，提供虚假资料，将依法承担相应的法律责任。3.质疑投诉处理中对证书是否有效的认定，以国家认监委网站【全国认证认可信息公共服务平台（//cx.cnca.cn）】查询结果为准。</w:t>
            </w:r>
          </w:p>
          <w:p w14:paraId="17003CF5">
            <w:pPr>
              <w:widowControl/>
              <w:jc w:val="left"/>
              <w:textAlignment w:val="center"/>
              <w:rPr>
                <w:rFonts w:hint="eastAsia" w:ascii="宋体" w:hAnsi="宋体" w:eastAsia="宋体" w:cs="宋体"/>
                <w:kern w:val="2"/>
                <w:sz w:val="21"/>
                <w:szCs w:val="21"/>
                <w:lang w:eastAsia="zh-CN"/>
              </w:rPr>
            </w:pPr>
            <w:r>
              <w:rPr>
                <w:rFonts w:hint="eastAsia" w:ascii="宋体" w:hAnsi="宋体" w:eastAsia="宋体" w:cs="宋体"/>
                <w:color w:val="0000FF"/>
                <w:kern w:val="2"/>
                <w:sz w:val="21"/>
                <w:szCs w:val="21"/>
                <w:lang w:eastAsia="zh-CN"/>
              </w:rPr>
              <w:t>未按要求提供相关材料或扫描件不清晰导致无法识别的不得分，原件备查。</w:t>
            </w:r>
          </w:p>
        </w:tc>
      </w:tr>
      <w:tr w14:paraId="486D14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CAF9BB5">
            <w:pPr>
              <w:widowControl/>
              <w:wordWrap w:val="0"/>
              <w:jc w:val="center"/>
              <w:rPr>
                <w:rFonts w:hint="eastAsia" w:ascii="Calibri" w:hAnsi="Calibri" w:eastAsia="宋体"/>
                <w:b/>
                <w:bCs/>
                <w:color w:val="0000FF"/>
                <w:kern w:val="2"/>
                <w:szCs w:val="22"/>
                <w:lang w:eastAsia="zh-CN"/>
              </w:rPr>
            </w:pPr>
            <w:r>
              <w:rPr>
                <w:rFonts w:hint="eastAsia" w:ascii="宋体" w:hAnsi="宋体" w:eastAsia="宋体" w:cs="宋体"/>
                <w:b/>
                <w:bCs/>
                <w:color w:val="0000FF"/>
                <w:szCs w:val="22"/>
                <w:lang w:eastAsia="zh-CN" w:bidi="ar"/>
              </w:rPr>
              <w:t>4</w:t>
            </w:r>
          </w:p>
        </w:tc>
        <w:tc>
          <w:tcPr>
            <w:tcW w:w="315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B320B1C">
            <w:pPr>
              <w:widowControl/>
              <w:wordWrap w:val="0"/>
              <w:jc w:val="center"/>
              <w:rPr>
                <w:rFonts w:ascii="Calibri" w:hAnsi="Calibri" w:eastAsia="宋体"/>
                <w:b/>
                <w:bCs/>
                <w:color w:val="0000FF"/>
                <w:kern w:val="2"/>
                <w:szCs w:val="22"/>
                <w:lang w:eastAsia="zh-CN"/>
              </w:rPr>
            </w:pPr>
            <w:r>
              <w:rPr>
                <w:rFonts w:hint="eastAsia" w:ascii="宋体" w:hAnsi="宋体" w:eastAsia="宋体" w:cs="宋体"/>
                <w:b/>
                <w:bCs/>
                <w:color w:val="0000FF"/>
                <w:szCs w:val="22"/>
                <w:lang w:eastAsia="zh-CN" w:bidi="ar"/>
              </w:rPr>
              <w:t>诚信情况</w:t>
            </w:r>
          </w:p>
        </w:tc>
        <w:tc>
          <w:tcPr>
            <w:tcW w:w="47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3BB8C73">
            <w:pPr>
              <w:widowControl/>
              <w:wordWrap w:val="0"/>
              <w:jc w:val="center"/>
              <w:rPr>
                <w:rFonts w:ascii="Calibri" w:hAnsi="Calibri" w:eastAsia="宋体"/>
                <w:b/>
                <w:bCs/>
                <w:color w:val="0000FF"/>
                <w:kern w:val="2"/>
                <w:szCs w:val="22"/>
                <w:lang w:eastAsia="zh-CN"/>
              </w:rPr>
            </w:pPr>
            <w:r>
              <w:rPr>
                <w:rFonts w:hint="eastAsia" w:ascii="Calibri" w:hAnsi="Calibri" w:eastAsia="宋体" w:cstheme="minorBidi"/>
                <w:b/>
                <w:bCs/>
                <w:color w:val="0000FF"/>
                <w:kern w:val="2"/>
                <w:szCs w:val="22"/>
                <w:lang w:eastAsia="zh-CN"/>
              </w:rPr>
              <w:t>5</w:t>
            </w:r>
          </w:p>
        </w:tc>
      </w:tr>
      <w:tr w14:paraId="04459B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DEAA1C">
            <w:pPr>
              <w:widowControl w:val="0"/>
              <w:jc w:val="center"/>
              <w:rPr>
                <w:rFonts w:ascii="宋体" w:hAnsi="Calibri" w:eastAsia="宋体"/>
                <w:b/>
                <w:bCs/>
                <w:color w:val="0000FF"/>
                <w:kern w:val="2"/>
                <w:szCs w:val="22"/>
                <w:lang w:eastAsia="zh-CN"/>
              </w:rPr>
            </w:pPr>
          </w:p>
        </w:tc>
        <w:tc>
          <w:tcPr>
            <w:tcW w:w="7858" w:type="dxa"/>
            <w:gridSpan w:val="5"/>
            <w:tcBorders>
              <w:top w:val="single" w:color="000000" w:sz="8" w:space="0"/>
              <w:left w:val="single" w:color="000000" w:sz="8" w:space="0"/>
              <w:bottom w:val="single" w:color="000000" w:sz="8" w:space="0"/>
              <w:right w:val="single" w:color="000000" w:sz="8" w:space="0"/>
            </w:tcBorders>
            <w:shd w:val="clear" w:color="auto" w:fill="auto"/>
          </w:tcPr>
          <w:p w14:paraId="3706D5D3">
            <w:pPr>
              <w:widowControl w:val="0"/>
              <w:jc w:val="both"/>
              <w:rPr>
                <w:rFonts w:ascii="宋体" w:hAnsi="Calibri" w:eastAsia="宋体"/>
                <w:kern w:val="2"/>
                <w:sz w:val="21"/>
                <w:szCs w:val="21"/>
                <w:lang w:eastAsia="zh-CN"/>
              </w:rPr>
            </w:pPr>
          </w:p>
        </w:tc>
      </w:tr>
      <w:tr w14:paraId="1A6E5D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76F61A08">
            <w:pPr>
              <w:widowControl w:val="0"/>
              <w:jc w:val="center"/>
              <w:rPr>
                <w:rFonts w:ascii="宋体" w:hAnsi="Calibri" w:eastAsia="宋体"/>
                <w:b/>
                <w:bCs/>
                <w:color w:val="0000FF"/>
                <w:kern w:val="2"/>
                <w:szCs w:val="22"/>
                <w:lang w:eastAsia="zh-CN"/>
              </w:rPr>
            </w:pPr>
          </w:p>
        </w:tc>
        <w:tc>
          <w:tcPr>
            <w:tcW w:w="62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E38BB15">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序号</w:t>
            </w:r>
          </w:p>
        </w:tc>
        <w:tc>
          <w:tcPr>
            <w:tcW w:w="181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C98D48C">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评分因素</w:t>
            </w:r>
          </w:p>
        </w:tc>
        <w:tc>
          <w:tcPr>
            <w:tcW w:w="71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A2EB433">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权重(%)</w:t>
            </w:r>
          </w:p>
        </w:tc>
        <w:tc>
          <w:tcPr>
            <w:tcW w:w="4700"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14:paraId="479B3139">
            <w:pPr>
              <w:widowControl/>
              <w:wordWrap w:val="0"/>
              <w:jc w:val="center"/>
              <w:rPr>
                <w:rFonts w:ascii="Calibri" w:hAnsi="Calibri" w:eastAsia="宋体"/>
                <w:kern w:val="2"/>
                <w:sz w:val="21"/>
                <w:szCs w:val="21"/>
                <w:lang w:eastAsia="zh-CN"/>
              </w:rPr>
            </w:pPr>
            <w:r>
              <w:rPr>
                <w:rFonts w:ascii="宋体" w:hAnsi="宋体" w:eastAsia="宋体" w:cs="宋体"/>
                <w:sz w:val="21"/>
                <w:szCs w:val="21"/>
                <w:lang w:eastAsia="zh-CN" w:bidi="ar"/>
              </w:rPr>
              <w:t>评分准则</w:t>
            </w:r>
          </w:p>
        </w:tc>
      </w:tr>
      <w:tr w14:paraId="629731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wAfter w:w="0" w:type="auto"/>
          <w:tblCellSpacing w:w="0" w:type="dxa"/>
          <w:jc w:val="center"/>
        </w:trPr>
        <w:tc>
          <w:tcPr>
            <w:tcW w:w="6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63C931">
            <w:pPr>
              <w:widowControl w:val="0"/>
              <w:jc w:val="center"/>
              <w:rPr>
                <w:rFonts w:ascii="宋体" w:hAnsi="Calibri" w:eastAsia="宋体"/>
                <w:b/>
                <w:bCs/>
                <w:color w:val="0000FF"/>
                <w:kern w:val="2"/>
                <w:szCs w:val="22"/>
                <w:lang w:eastAsia="zh-CN"/>
              </w:rPr>
            </w:pPr>
          </w:p>
        </w:tc>
        <w:tc>
          <w:tcPr>
            <w:tcW w:w="6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55093">
            <w:pPr>
              <w:widowControl/>
              <w:wordWrap w:val="0"/>
              <w:jc w:val="center"/>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1</w:t>
            </w:r>
          </w:p>
        </w:tc>
        <w:tc>
          <w:tcPr>
            <w:tcW w:w="18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5DCCB">
            <w:pPr>
              <w:widowControl/>
              <w:wordWrap w:val="0"/>
              <w:jc w:val="center"/>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诚信情况</w:t>
            </w:r>
          </w:p>
        </w:tc>
        <w:tc>
          <w:tcPr>
            <w:tcW w:w="7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6A88B1">
            <w:pPr>
              <w:widowControl/>
              <w:wordWrap w:val="0"/>
              <w:jc w:val="center"/>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5</w:t>
            </w:r>
          </w:p>
        </w:tc>
        <w:tc>
          <w:tcPr>
            <w:tcW w:w="4700" w:type="dxa"/>
            <w:gridSpan w:val="2"/>
            <w:tcBorders>
              <w:top w:val="single" w:color="000000" w:sz="8" w:space="0"/>
              <w:left w:val="single" w:color="000000" w:sz="8" w:space="0"/>
              <w:bottom w:val="single" w:color="000000" w:sz="8" w:space="0"/>
              <w:right w:val="single" w:color="000000" w:sz="8" w:space="0"/>
            </w:tcBorders>
            <w:shd w:val="clear" w:color="auto" w:fill="auto"/>
          </w:tcPr>
          <w:p w14:paraId="47A18ED2">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存在《深圳市财政局政府采购投标人信用信息管理办法》（深财规〔2023〕3号）列明的一般行政处罚信息、一般违法失信记录信息的，本项不得分，不存在上述情形的本项得100分。投标人无需提供任何证明材料，评标过程中由工作人员向评审委员会提供有关投标人诚信查询结果。</w:t>
            </w:r>
          </w:p>
          <w:p w14:paraId="1B1A2EE7">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ascii="Calibri" w:hAnsi="Calibri" w:eastAsia="宋体"/>
                <w:b/>
                <w:bCs/>
                <w:kern w:val="2"/>
                <w:szCs w:val="22"/>
                <w:lang w:eastAsia="zh-CN"/>
              </w:rPr>
            </w:pPr>
            <w:r>
              <w:rPr>
                <w:rFonts w:hint="eastAsia" w:ascii="宋体" w:hAnsi="宋体" w:eastAsia="宋体" w:cs="宋体"/>
                <w:kern w:val="2"/>
                <w:sz w:val="21"/>
                <w:szCs w:val="21"/>
                <w:lang w:eastAsia="zh-CN"/>
              </w:rPr>
              <w:t>查询渠道：通过“信用中国”（www.creditchina.gov.cn，下载信用信息报告）、“中国政府采购网”（www.ccgp.gov.cn）以及“深圳市政府采购监管网”（http://zfcg.sz.gov.cn）查询投标人信用信息，信用信息以开标当日的查询结果为准。</w:t>
            </w:r>
          </w:p>
        </w:tc>
      </w:tr>
      <w:bookmarkEnd w:id="2"/>
    </w:tbl>
    <w:p w14:paraId="211D3117">
      <w:pPr>
        <w:widowControl w:val="0"/>
        <w:jc w:val="both"/>
        <w:rPr>
          <w:rFonts w:ascii="Calibri" w:hAnsi="Calibri" w:eastAsia="宋体"/>
          <w:kern w:val="2"/>
          <w:sz w:val="21"/>
          <w:szCs w:val="22"/>
          <w:lang w:eastAsia="zh-CN"/>
        </w:rPr>
      </w:pPr>
    </w:p>
    <w:p w14:paraId="4257F141">
      <w:pPr>
        <w:widowControl w:val="0"/>
        <w:spacing w:line="360" w:lineRule="auto"/>
        <w:jc w:val="both"/>
        <w:rPr>
          <w:ins w:id="0" w:author="苏艺" w:date="2024-05-12T09:35:07Z"/>
          <w:rFonts w:ascii="Calibri" w:hAnsi="Calibri" w:eastAsia="宋体"/>
          <w:kern w:val="2"/>
          <w:szCs w:val="22"/>
          <w:lang w:eastAsia="zh-CN"/>
        </w:rPr>
      </w:pPr>
    </w:p>
    <w:p w14:paraId="794BF4F7">
      <w:pPr>
        <w:widowControl w:val="0"/>
        <w:jc w:val="center"/>
        <w:rPr>
          <w:rFonts w:ascii="Calibri" w:hAnsi="Calibri" w:eastAsia="宋体"/>
          <w:b/>
          <w:kern w:val="2"/>
          <w:sz w:val="84"/>
          <w:szCs w:val="84"/>
          <w:lang w:eastAsia="zh-CN"/>
        </w:rPr>
      </w:pPr>
    </w:p>
    <w:p w14:paraId="00DE3FBA">
      <w:pPr>
        <w:widowControl w:val="0"/>
        <w:jc w:val="center"/>
        <w:rPr>
          <w:rFonts w:ascii="Calibri" w:hAnsi="Calibri" w:eastAsia="宋体"/>
          <w:b/>
          <w:kern w:val="2"/>
          <w:sz w:val="84"/>
          <w:szCs w:val="84"/>
          <w:lang w:eastAsia="zh-CN"/>
        </w:rPr>
      </w:pPr>
    </w:p>
    <w:p w14:paraId="034955B4">
      <w:pPr>
        <w:widowControl w:val="0"/>
        <w:jc w:val="center"/>
        <w:rPr>
          <w:rFonts w:hint="eastAsia" w:ascii="Calibri" w:hAnsi="Calibri" w:eastAsia="宋体"/>
          <w:b/>
          <w:kern w:val="2"/>
          <w:sz w:val="120"/>
          <w:szCs w:val="120"/>
          <w:lang w:eastAsia="zh-CN"/>
        </w:rPr>
      </w:pPr>
      <w:r>
        <w:rPr>
          <w:rFonts w:hint="eastAsia" w:ascii="Calibri" w:hAnsi="Calibri" w:eastAsia="宋体" w:cstheme="minorBidi"/>
          <w:b/>
          <w:kern w:val="2"/>
          <w:sz w:val="120"/>
          <w:szCs w:val="120"/>
          <w:lang w:eastAsia="zh-CN"/>
        </w:rPr>
        <w:t>自行采购</w:t>
      </w:r>
    </w:p>
    <w:p w14:paraId="09A876F4">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招标文件</w:t>
      </w:r>
    </w:p>
    <w:p w14:paraId="333737AE">
      <w:pPr>
        <w:widowControl w:val="0"/>
        <w:jc w:val="center"/>
        <w:rPr>
          <w:rFonts w:ascii="Calibri" w:hAnsi="Calibri" w:eastAsia="宋体"/>
          <w:b/>
          <w:kern w:val="2"/>
          <w:sz w:val="52"/>
          <w:szCs w:val="52"/>
          <w:lang w:eastAsia="zh-CN"/>
        </w:rPr>
      </w:pPr>
      <w:r>
        <w:rPr>
          <w:rFonts w:hint="eastAsia" w:ascii="Calibri" w:hAnsi="Calibri" w:eastAsia="宋体" w:cstheme="minorBidi"/>
          <w:b/>
          <w:kern w:val="2"/>
          <w:sz w:val="52"/>
          <w:szCs w:val="52"/>
          <w:lang w:eastAsia="zh-CN"/>
        </w:rPr>
        <w:t>（货物类）</w:t>
      </w:r>
    </w:p>
    <w:p w14:paraId="4058FFD3">
      <w:pPr>
        <w:widowControl w:val="0"/>
        <w:jc w:val="both"/>
        <w:rPr>
          <w:rFonts w:ascii="Calibri" w:hAnsi="Calibri" w:eastAsia="宋体"/>
          <w:kern w:val="2"/>
          <w:sz w:val="21"/>
          <w:szCs w:val="22"/>
          <w:lang w:eastAsia="zh-CN"/>
        </w:rPr>
      </w:pPr>
    </w:p>
    <w:p w14:paraId="1A8D2C82">
      <w:pPr>
        <w:widowControl w:val="0"/>
        <w:jc w:val="both"/>
        <w:rPr>
          <w:rFonts w:ascii="Calibri" w:hAnsi="Calibri" w:eastAsia="宋体"/>
          <w:kern w:val="2"/>
          <w:sz w:val="21"/>
          <w:szCs w:val="22"/>
          <w:lang w:eastAsia="zh-CN"/>
        </w:rPr>
      </w:pPr>
    </w:p>
    <w:p w14:paraId="5CF2727E">
      <w:pPr>
        <w:widowControl w:val="0"/>
        <w:jc w:val="both"/>
        <w:rPr>
          <w:rFonts w:ascii="Calibri" w:hAnsi="Calibri" w:eastAsia="宋体"/>
          <w:kern w:val="2"/>
          <w:sz w:val="21"/>
          <w:szCs w:val="22"/>
          <w:lang w:eastAsia="zh-CN"/>
        </w:rPr>
      </w:pPr>
    </w:p>
    <w:p w14:paraId="18D16905">
      <w:pPr>
        <w:widowControl w:val="0"/>
        <w:jc w:val="both"/>
        <w:rPr>
          <w:rFonts w:ascii="Calibri" w:hAnsi="Calibri" w:eastAsia="宋体"/>
          <w:kern w:val="2"/>
          <w:sz w:val="21"/>
          <w:szCs w:val="22"/>
          <w:lang w:eastAsia="zh-CN"/>
        </w:rPr>
      </w:pPr>
    </w:p>
    <w:p w14:paraId="4EFEFC8D">
      <w:pPr>
        <w:widowControl w:val="0"/>
        <w:jc w:val="both"/>
        <w:rPr>
          <w:rFonts w:ascii="Calibri" w:hAnsi="Calibri" w:eastAsia="宋体"/>
          <w:kern w:val="2"/>
          <w:sz w:val="21"/>
          <w:szCs w:val="22"/>
          <w:lang w:eastAsia="zh-CN"/>
        </w:rPr>
      </w:pPr>
    </w:p>
    <w:p w14:paraId="749BDD88">
      <w:pPr>
        <w:widowControl w:val="0"/>
        <w:jc w:val="both"/>
        <w:rPr>
          <w:rFonts w:ascii="Calibri" w:hAnsi="Calibri" w:eastAsia="宋体"/>
          <w:kern w:val="2"/>
          <w:sz w:val="21"/>
          <w:szCs w:val="22"/>
          <w:lang w:eastAsia="zh-CN"/>
        </w:rPr>
      </w:pPr>
    </w:p>
    <w:p w14:paraId="5BD7D712">
      <w:pPr>
        <w:widowControl w:val="0"/>
        <w:jc w:val="both"/>
        <w:rPr>
          <w:rFonts w:ascii="Calibri" w:hAnsi="Calibri" w:eastAsia="宋体"/>
          <w:kern w:val="2"/>
          <w:sz w:val="21"/>
          <w:szCs w:val="22"/>
          <w:lang w:eastAsia="zh-CN"/>
        </w:rPr>
      </w:pPr>
    </w:p>
    <w:p w14:paraId="72AF5EBB">
      <w:pPr>
        <w:widowControl w:val="0"/>
        <w:jc w:val="both"/>
        <w:rPr>
          <w:rFonts w:ascii="Calibri" w:hAnsi="Calibri" w:eastAsia="宋体"/>
          <w:kern w:val="2"/>
          <w:sz w:val="21"/>
          <w:szCs w:val="22"/>
          <w:lang w:eastAsia="zh-CN"/>
        </w:rPr>
      </w:pPr>
    </w:p>
    <w:p w14:paraId="5D0C9D08">
      <w:pPr>
        <w:widowControl w:val="0"/>
        <w:jc w:val="both"/>
        <w:rPr>
          <w:rFonts w:ascii="Calibri" w:hAnsi="Calibri" w:eastAsia="宋体"/>
          <w:kern w:val="2"/>
          <w:sz w:val="21"/>
          <w:szCs w:val="22"/>
          <w:lang w:eastAsia="zh-CN"/>
        </w:rPr>
      </w:pPr>
    </w:p>
    <w:p w14:paraId="7970724C">
      <w:pPr>
        <w:widowControl w:val="0"/>
        <w:jc w:val="both"/>
        <w:rPr>
          <w:rFonts w:ascii="Calibri" w:hAnsi="Calibri" w:eastAsia="宋体"/>
          <w:kern w:val="2"/>
          <w:sz w:val="21"/>
          <w:szCs w:val="22"/>
          <w:lang w:eastAsia="zh-CN"/>
        </w:rPr>
      </w:pPr>
    </w:p>
    <w:p w14:paraId="1F951C1A">
      <w:pPr>
        <w:widowControl w:val="0"/>
        <w:jc w:val="both"/>
        <w:rPr>
          <w:rFonts w:ascii="Calibri" w:hAnsi="Calibri" w:eastAsia="宋体"/>
          <w:kern w:val="2"/>
          <w:sz w:val="21"/>
          <w:szCs w:val="22"/>
          <w:lang w:eastAsia="zh-CN"/>
        </w:rPr>
      </w:pPr>
    </w:p>
    <w:p w14:paraId="298EAF19">
      <w:pPr>
        <w:widowControl w:val="0"/>
        <w:jc w:val="both"/>
        <w:rPr>
          <w:rFonts w:ascii="Calibri" w:hAnsi="Calibri" w:eastAsia="宋体"/>
          <w:kern w:val="2"/>
          <w:sz w:val="21"/>
          <w:szCs w:val="22"/>
          <w:lang w:eastAsia="zh-CN"/>
        </w:rPr>
      </w:pPr>
    </w:p>
    <w:p w14:paraId="69A3DBF1">
      <w:pPr>
        <w:widowControl w:val="0"/>
        <w:jc w:val="both"/>
        <w:rPr>
          <w:rFonts w:ascii="Calibri" w:hAnsi="Calibri" w:eastAsia="宋体"/>
          <w:kern w:val="2"/>
          <w:sz w:val="21"/>
          <w:szCs w:val="22"/>
          <w:lang w:eastAsia="zh-CN"/>
        </w:rPr>
      </w:pPr>
    </w:p>
    <w:p w14:paraId="2236CB5E">
      <w:pPr>
        <w:widowControl w:val="0"/>
        <w:jc w:val="both"/>
        <w:rPr>
          <w:rFonts w:ascii="Calibri" w:hAnsi="Calibri" w:eastAsia="宋体"/>
          <w:kern w:val="2"/>
          <w:sz w:val="21"/>
          <w:szCs w:val="22"/>
          <w:lang w:eastAsia="zh-CN"/>
        </w:rPr>
      </w:pPr>
    </w:p>
    <w:p w14:paraId="60D0E689">
      <w:pPr>
        <w:widowControl w:val="0"/>
        <w:jc w:val="both"/>
        <w:rPr>
          <w:rFonts w:ascii="Calibri" w:hAnsi="Calibri" w:eastAsia="宋体"/>
          <w:kern w:val="2"/>
          <w:sz w:val="21"/>
          <w:szCs w:val="22"/>
          <w:lang w:eastAsia="zh-CN"/>
        </w:rPr>
      </w:pPr>
    </w:p>
    <w:p w14:paraId="1054DA0C">
      <w:pPr>
        <w:widowControl w:val="0"/>
        <w:jc w:val="both"/>
        <w:rPr>
          <w:rFonts w:ascii="Calibri" w:hAnsi="Calibri" w:eastAsia="宋体"/>
          <w:kern w:val="2"/>
          <w:sz w:val="21"/>
          <w:szCs w:val="22"/>
          <w:lang w:eastAsia="zh-CN"/>
        </w:rPr>
      </w:pPr>
    </w:p>
    <w:p w14:paraId="0F0F8316">
      <w:pPr>
        <w:widowControl w:val="0"/>
        <w:jc w:val="both"/>
        <w:rPr>
          <w:rFonts w:ascii="Calibri" w:hAnsi="Calibri" w:eastAsia="宋体"/>
          <w:kern w:val="2"/>
          <w:sz w:val="21"/>
          <w:szCs w:val="22"/>
          <w:lang w:eastAsia="zh-CN"/>
        </w:rPr>
      </w:pPr>
    </w:p>
    <w:p w14:paraId="6EE7DBEB">
      <w:pPr>
        <w:widowControl w:val="0"/>
        <w:jc w:val="both"/>
        <w:rPr>
          <w:rFonts w:ascii="Calibri" w:hAnsi="Calibri" w:eastAsia="宋体"/>
          <w:kern w:val="2"/>
          <w:sz w:val="21"/>
          <w:szCs w:val="22"/>
          <w:lang w:eastAsia="zh-CN"/>
        </w:rPr>
      </w:pPr>
    </w:p>
    <w:p w14:paraId="6D4A3F9C">
      <w:pPr>
        <w:widowControl w:val="0"/>
        <w:jc w:val="both"/>
        <w:rPr>
          <w:rFonts w:ascii="Calibri" w:hAnsi="Calibri" w:eastAsia="宋体"/>
          <w:kern w:val="2"/>
          <w:sz w:val="21"/>
          <w:szCs w:val="22"/>
          <w:lang w:eastAsia="zh-CN"/>
        </w:rPr>
      </w:pPr>
    </w:p>
    <w:p w14:paraId="1EA03A53">
      <w:pPr>
        <w:widowControl w:val="0"/>
        <w:jc w:val="center"/>
        <w:rPr>
          <w:rFonts w:ascii="Calibri" w:hAnsi="Calibri" w:eastAsia="宋体"/>
          <w:b/>
          <w:kern w:val="2"/>
          <w:sz w:val="44"/>
          <w:szCs w:val="44"/>
          <w:lang w:eastAsia="zh-CN"/>
        </w:rPr>
      </w:pPr>
      <w:bookmarkStart w:id="3" w:name="_Hlk71465316"/>
      <w:r>
        <w:rPr>
          <w:rFonts w:hint="eastAsia" w:ascii="Calibri" w:hAnsi="Calibri" w:eastAsia="宋体" w:cstheme="minorBidi"/>
          <w:b/>
          <w:kern w:val="2"/>
          <w:sz w:val="44"/>
          <w:szCs w:val="44"/>
          <w:lang w:eastAsia="zh-CN"/>
        </w:rPr>
        <w:t>深圳公共资源交易中心</w:t>
      </w:r>
    </w:p>
    <w:p w14:paraId="081B053D">
      <w:pPr>
        <w:widowControl w:val="0"/>
        <w:jc w:val="center"/>
        <w:rPr>
          <w:rFonts w:ascii="Calibri" w:hAnsi="Calibri" w:eastAsia="宋体"/>
          <w:b/>
          <w:kern w:val="2"/>
          <w:sz w:val="44"/>
          <w:szCs w:val="44"/>
          <w:lang w:eastAsia="zh-CN"/>
        </w:rPr>
      </w:pPr>
      <w:r>
        <w:rPr>
          <w:rFonts w:hint="eastAsia" w:ascii="Calibri" w:hAnsi="Calibri" w:eastAsia="宋体" w:cstheme="minorBidi"/>
          <w:b/>
          <w:kern w:val="2"/>
          <w:sz w:val="44"/>
          <w:szCs w:val="44"/>
          <w:lang w:eastAsia="zh-CN"/>
        </w:rPr>
        <w:t>（</w:t>
      </w:r>
      <w:r>
        <w:rPr>
          <w:rFonts w:ascii="Calibri" w:hAnsi="Calibri" w:eastAsia="宋体" w:cstheme="minorBidi"/>
          <w:b/>
          <w:kern w:val="2"/>
          <w:sz w:val="44"/>
          <w:szCs w:val="44"/>
          <w:lang w:eastAsia="zh-CN"/>
        </w:rPr>
        <w:t>20</w:t>
      </w:r>
      <w:r>
        <w:rPr>
          <w:rFonts w:hint="eastAsia" w:ascii="Calibri" w:hAnsi="Calibri" w:eastAsia="宋体" w:cstheme="minorBidi"/>
          <w:b/>
          <w:kern w:val="2"/>
          <w:sz w:val="44"/>
          <w:szCs w:val="44"/>
          <w:lang w:eastAsia="zh-CN"/>
        </w:rPr>
        <w:t>25）</w:t>
      </w:r>
    </w:p>
    <w:bookmarkEnd w:id="3"/>
    <w:p w14:paraId="3FD8A8F8">
      <w:pPr>
        <w:widowControl/>
        <w:jc w:val="center"/>
        <w:rPr>
          <w:rFonts w:ascii="Calibri" w:hAnsi="Calibri" w:eastAsia="宋体"/>
          <w:kern w:val="2"/>
          <w:sz w:val="21"/>
          <w:szCs w:val="22"/>
          <w:lang w:eastAsia="zh-CN"/>
        </w:rPr>
      </w:pPr>
    </w:p>
    <w:p w14:paraId="69E2C14A">
      <w:pPr>
        <w:widowControl/>
        <w:jc w:val="center"/>
        <w:rPr>
          <w:rFonts w:ascii="Calibri" w:hAnsi="Calibri" w:eastAsia="宋体"/>
          <w:kern w:val="2"/>
          <w:sz w:val="21"/>
          <w:szCs w:val="22"/>
          <w:lang w:eastAsia="zh-CN"/>
        </w:rPr>
      </w:pPr>
      <w:r>
        <w:rPr>
          <w:rFonts w:ascii="Calibri" w:hAnsi="Calibri" w:eastAsia="宋体" w:cstheme="minorBidi"/>
          <w:kern w:val="2"/>
          <w:sz w:val="21"/>
          <w:szCs w:val="22"/>
          <w:lang w:eastAsia="zh-CN"/>
        </w:rPr>
        <w:br w:type="page"/>
      </w:r>
    </w:p>
    <w:p w14:paraId="206051D2">
      <w:pPr>
        <w:keepNext w:val="0"/>
        <w:keepLines w:val="0"/>
        <w:pageBreakBefore w:val="0"/>
        <w:widowControl w:val="0"/>
        <w:kinsoku/>
        <w:wordWrap/>
        <w:overflowPunct/>
        <w:topLinePunct w:val="0"/>
        <w:autoSpaceDE/>
        <w:autoSpaceDN/>
        <w:bidi w:val="0"/>
        <w:adjustRightInd/>
        <w:snapToGrid/>
        <w:spacing w:before="240" w:beforeLines="100" w:after="240" w:afterLines="100"/>
        <w:jc w:val="center"/>
        <w:textAlignment w:val="auto"/>
        <w:rPr>
          <w:rFonts w:hint="eastAsia" w:ascii="黑体" w:hAnsi="黑体" w:eastAsia="黑体" w:cs="黑体"/>
          <w:b/>
          <w:bCs/>
          <w:kern w:val="2"/>
          <w:sz w:val="28"/>
          <w:szCs w:val="36"/>
          <w:lang w:eastAsia="zh-CN"/>
        </w:rPr>
      </w:pPr>
      <w:bookmarkStart w:id="4" w:name="_Hlk72218009"/>
      <w:r>
        <w:rPr>
          <w:rFonts w:hint="eastAsia" w:ascii="黑体" w:hAnsi="黑体" w:eastAsia="黑体" w:cs="黑体"/>
          <w:b/>
          <w:bCs/>
          <w:kern w:val="2"/>
          <w:sz w:val="28"/>
          <w:szCs w:val="36"/>
          <w:lang w:eastAsia="zh-CN"/>
        </w:rPr>
        <w:t>目   录</w:t>
      </w:r>
    </w:p>
    <w:p w14:paraId="443B37AB">
      <w:pPr>
        <w:widowControl w:val="0"/>
        <w:jc w:val="both"/>
        <w:outlineLvl w:val="0"/>
        <w:rPr>
          <w:rFonts w:ascii="Calibri" w:hAnsi="Calibri" w:eastAsia="宋体"/>
          <w:b/>
          <w:kern w:val="2"/>
          <w:szCs w:val="22"/>
          <w:lang w:eastAsia="zh-CN"/>
        </w:rPr>
      </w:pPr>
      <w:r>
        <w:rPr>
          <w:rFonts w:hint="eastAsia" w:ascii="Calibri" w:hAnsi="Calibri" w:eastAsia="宋体" w:cstheme="minorBidi"/>
          <w:b/>
          <w:kern w:val="2"/>
          <w:szCs w:val="22"/>
          <w:lang w:eastAsia="zh-CN"/>
        </w:rPr>
        <w:t>第一册    专用条款</w:t>
      </w:r>
    </w:p>
    <w:p w14:paraId="11206410">
      <w:pPr>
        <w:widowControl w:val="0"/>
        <w:ind w:firstLine="960" w:firstLineChars="400"/>
        <w:jc w:val="both"/>
        <w:rPr>
          <w:rFonts w:ascii="Calibri" w:hAnsi="Calibri" w:eastAsia="宋体"/>
          <w:kern w:val="2"/>
          <w:szCs w:val="22"/>
          <w:lang w:eastAsia="zh-CN"/>
        </w:rPr>
      </w:pPr>
      <w:r>
        <w:rPr>
          <w:rFonts w:hint="eastAsia" w:ascii="Calibri" w:hAnsi="Calibri" w:eastAsia="宋体" w:cstheme="minorBidi"/>
          <w:kern w:val="2"/>
          <w:szCs w:val="22"/>
          <w:lang w:eastAsia="zh-CN"/>
        </w:rPr>
        <w:t>关键信息</w:t>
      </w:r>
    </w:p>
    <w:p w14:paraId="43652405">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3FD1786F">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第二章  </w:t>
      </w:r>
      <w:bookmarkStart w:id="5" w:name="_Hlk71994379"/>
      <w:r>
        <w:rPr>
          <w:rFonts w:hint="eastAsia" w:ascii="宋体" w:hAnsi="宋体" w:eastAsia="宋体" w:cstheme="minorBidi"/>
          <w:kern w:val="2"/>
          <w:sz w:val="21"/>
          <w:szCs w:val="21"/>
          <w:lang w:eastAsia="zh-CN"/>
        </w:rPr>
        <w:t>对通用条款的补充内容及其他关键信息</w:t>
      </w:r>
      <w:bookmarkEnd w:id="5"/>
    </w:p>
    <w:p w14:paraId="0053333E">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第三章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用户需求书</w:t>
      </w:r>
    </w:p>
    <w:p w14:paraId="7A25F402">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第四章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投标文件组成要求及格式</w:t>
      </w:r>
    </w:p>
    <w:p w14:paraId="3AA04964">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0F4AA9B4">
      <w:pPr>
        <w:widowControl w:val="0"/>
        <w:jc w:val="both"/>
        <w:rPr>
          <w:rFonts w:ascii="Calibri" w:hAnsi="Calibri" w:eastAsia="宋体"/>
          <w:b/>
          <w:kern w:val="2"/>
          <w:szCs w:val="22"/>
          <w:lang w:eastAsia="zh-CN"/>
        </w:rPr>
      </w:pPr>
    </w:p>
    <w:p w14:paraId="52679480">
      <w:pPr>
        <w:widowControl w:val="0"/>
        <w:jc w:val="both"/>
        <w:outlineLvl w:val="0"/>
        <w:rPr>
          <w:rFonts w:ascii="Calibri" w:hAnsi="Calibri" w:eastAsia="宋体"/>
          <w:b/>
          <w:kern w:val="2"/>
          <w:szCs w:val="22"/>
          <w:lang w:eastAsia="zh-CN"/>
        </w:rPr>
      </w:pPr>
      <w:r>
        <w:rPr>
          <w:rFonts w:hint="eastAsia" w:ascii="Calibri" w:hAnsi="Calibri" w:eastAsia="宋体" w:cstheme="minorBidi"/>
          <w:b/>
          <w:kern w:val="2"/>
          <w:szCs w:val="22"/>
          <w:lang w:eastAsia="zh-CN"/>
        </w:rPr>
        <w:t>第二册    通用条款</w:t>
      </w:r>
    </w:p>
    <w:p w14:paraId="593A9BBD">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150369B5">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67109308">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265263AA">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7DF94969">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5E1AC171">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6790682B">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65B898EF">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2CF9D9AA">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14:paraId="77D6033B">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1B3B0119">
      <w:pPr>
        <w:widowControl w:val="0"/>
        <w:ind w:firstLine="1050" w:firstLineChars="50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第十一章  质疑处理</w:t>
      </w:r>
    </w:p>
    <w:p w14:paraId="0AF86600">
      <w:pPr>
        <w:widowControl w:val="0"/>
        <w:spacing w:line="360" w:lineRule="auto"/>
        <w:jc w:val="both"/>
        <w:rPr>
          <w:rFonts w:hint="eastAsia" w:ascii="Calibri" w:hAnsi="Calibri" w:eastAsia="宋体"/>
          <w:b/>
          <w:bCs/>
          <w:kern w:val="2"/>
          <w:szCs w:val="22"/>
          <w:lang w:eastAsia="zh-CN"/>
        </w:rPr>
      </w:pPr>
    </w:p>
    <w:p w14:paraId="476749C8">
      <w:pPr>
        <w:widowControl w:val="0"/>
        <w:spacing w:line="360" w:lineRule="auto"/>
        <w:jc w:val="both"/>
        <w:rPr>
          <w:rFonts w:hint="eastAsia" w:ascii="Calibri" w:hAnsi="Calibri" w:eastAsia="宋体"/>
          <w:kern w:val="2"/>
          <w:szCs w:val="22"/>
          <w:lang w:eastAsia="zh-CN"/>
        </w:rPr>
      </w:pPr>
    </w:p>
    <w:p w14:paraId="26C8C35F">
      <w:pPr>
        <w:widowControl w:val="0"/>
        <w:spacing w:line="360" w:lineRule="auto"/>
        <w:jc w:val="both"/>
        <w:rPr>
          <w:rFonts w:hint="eastAsia" w:ascii="Calibri" w:hAnsi="Calibri" w:eastAsia="宋体"/>
          <w:kern w:val="2"/>
          <w:szCs w:val="22"/>
          <w:lang w:eastAsia="zh-CN"/>
        </w:rPr>
      </w:pPr>
    </w:p>
    <w:p w14:paraId="6F29F65D">
      <w:pPr>
        <w:widowControl w:val="0"/>
        <w:spacing w:line="360" w:lineRule="auto"/>
        <w:jc w:val="both"/>
        <w:rPr>
          <w:rFonts w:hint="eastAsia" w:ascii="Calibri" w:hAnsi="Calibri" w:eastAsia="宋体"/>
          <w:b/>
          <w:bCs/>
          <w:kern w:val="2"/>
          <w:szCs w:val="22"/>
          <w:lang w:eastAsia="zh-CN"/>
        </w:rPr>
        <w:sectPr>
          <w:pgSz w:w="11907" w:h="16840"/>
          <w:pgMar w:top="1440" w:right="1797" w:bottom="1440" w:left="1797" w:header="851" w:footer="992" w:gutter="0"/>
          <w:cols w:space="425" w:num="1"/>
          <w:titlePg/>
          <w:docGrid w:linePitch="462" w:charSpace="0"/>
        </w:sectPr>
      </w:pPr>
    </w:p>
    <w:bookmarkEnd w:id="4"/>
    <w:p w14:paraId="6A361A5A">
      <w:pPr>
        <w:keepNext/>
        <w:keepLines/>
        <w:pageBreakBefore w:val="0"/>
        <w:widowControl w:val="0"/>
        <w:kinsoku/>
        <w:wordWrap/>
        <w:overflowPunct/>
        <w:topLinePunct w:val="0"/>
        <w:autoSpaceDE/>
        <w:autoSpaceDN/>
        <w:bidi w:val="0"/>
        <w:adjustRightInd/>
        <w:snapToGrid/>
        <w:spacing w:before="340" w:after="60" w:afterLines="25" w:line="240" w:lineRule="auto"/>
        <w:jc w:val="center"/>
        <w:textAlignment w:val="auto"/>
        <w:outlineLvl w:val="0"/>
        <w:rPr>
          <w:rFonts w:ascii="Arial" w:hAnsi="Arial" w:eastAsia="宋体"/>
          <w:b/>
          <w:bCs/>
          <w:color w:val="FF0000"/>
          <w:kern w:val="44"/>
          <w:szCs w:val="44"/>
          <w:lang w:eastAsia="zh-CN"/>
        </w:rPr>
      </w:pPr>
      <w:bookmarkStart w:id="6" w:name="bt其他资料由投标人自定"/>
      <w:bookmarkEnd w:id="6"/>
      <w:bookmarkStart w:id="7" w:name="bt投标函"/>
      <w:bookmarkEnd w:id="7"/>
      <w:bookmarkStart w:id="8" w:name="bt投标文件签署授权委托书"/>
      <w:bookmarkEnd w:id="8"/>
      <w:bookmarkStart w:id="9" w:name="bt商务标投标文件格式"/>
      <w:bookmarkEnd w:id="9"/>
      <w:bookmarkStart w:id="10" w:name="bt本工程承诺书"/>
      <w:bookmarkEnd w:id="10"/>
      <w:bookmarkStart w:id="11" w:name="bt投标人情况介绍"/>
      <w:bookmarkEnd w:id="11"/>
      <w:bookmarkStart w:id="12" w:name="bt合同条款及格式"/>
      <w:bookmarkEnd w:id="12"/>
      <w:bookmarkStart w:id="13" w:name="bt投标人须知"/>
      <w:bookmarkEnd w:id="13"/>
      <w:bookmarkStart w:id="14" w:name="bt技术标投标文件格式"/>
      <w:bookmarkEnd w:id="14"/>
      <w:bookmarkStart w:id="15" w:name="bt开标一览表"/>
      <w:bookmarkEnd w:id="15"/>
      <w:bookmarkStart w:id="16" w:name="bt其他资料2"/>
      <w:bookmarkEnd w:id="16"/>
      <w:bookmarkStart w:id="17" w:name="bt合同格式"/>
      <w:bookmarkEnd w:id="17"/>
      <w:bookmarkStart w:id="18" w:name="bt合同条款"/>
      <w:bookmarkEnd w:id="18"/>
      <w:bookmarkStart w:id="19" w:name="合同格式"/>
      <w:bookmarkEnd w:id="19"/>
      <w:bookmarkStart w:id="20" w:name="bt说明"/>
      <w:bookmarkEnd w:id="20"/>
      <w:bookmarkStart w:id="21" w:name="bt项目管理班子配备情况"/>
      <w:bookmarkEnd w:id="21"/>
      <w:bookmarkStart w:id="22" w:name="bt投标报价汇总表"/>
      <w:bookmarkEnd w:id="22"/>
      <w:r>
        <w:rPr>
          <w:rFonts w:hint="eastAsia" w:ascii="Arial" w:hAnsi="Arial" w:eastAsia="宋体"/>
          <w:b/>
          <w:bCs/>
          <w:kern w:val="44"/>
          <w:sz w:val="44"/>
          <w:szCs w:val="44"/>
          <w:lang w:eastAsia="zh-CN"/>
        </w:rPr>
        <w:t>第一册  专用条款</w:t>
      </w:r>
    </w:p>
    <w:p w14:paraId="2618845D">
      <w:pPr>
        <w:keepNext/>
        <w:keepLines/>
        <w:pageBreakBefore w:val="0"/>
        <w:widowControl w:val="0"/>
        <w:kinsoku/>
        <w:wordWrap/>
        <w:overflowPunct/>
        <w:topLinePunct w:val="0"/>
        <w:autoSpaceDE/>
        <w:autoSpaceDN/>
        <w:bidi w:val="0"/>
        <w:adjustRightInd/>
        <w:snapToGrid/>
        <w:spacing w:before="260" w:after="260" w:line="240" w:lineRule="auto"/>
        <w:jc w:val="center"/>
        <w:textAlignment w:val="auto"/>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第一章  招标公告</w:t>
      </w:r>
    </w:p>
    <w:p w14:paraId="48BEDFCF">
      <w:pPr>
        <w:widowControl w:val="0"/>
        <w:spacing w:line="360" w:lineRule="auto"/>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申请人的资格要求：</w:t>
      </w:r>
    </w:p>
    <w:p w14:paraId="59B82DD2">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w:t>
      </w:r>
      <w:r>
        <w:rPr>
          <w:rFonts w:hint="eastAsia" w:ascii="宋体" w:hAnsi="宋体" w:eastAsia="宋体" w:cs="宋体"/>
          <w:sz w:val="21"/>
          <w:szCs w:val="21"/>
          <w:lang w:eastAsia="zh-C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35C3C4DA">
      <w:pPr>
        <w:widowControl w:val="0"/>
        <w:ind w:firstLine="420" w:firstLineChars="200"/>
        <w:jc w:val="both"/>
        <w:rPr>
          <w:rFonts w:ascii="宋体" w:hAnsi="宋体" w:eastAsia="宋体" w:cs="宋体"/>
          <w:sz w:val="21"/>
          <w:szCs w:val="21"/>
          <w:lang w:eastAsia="zh-CN"/>
        </w:rPr>
      </w:pPr>
      <w:r>
        <w:rPr>
          <w:rFonts w:hint="eastAsia" w:ascii="宋体" w:hAnsi="宋体" w:eastAsia="宋体" w:cs="宋体"/>
          <w:color w:val="FF0000"/>
          <w:sz w:val="21"/>
          <w:szCs w:val="21"/>
          <w:lang w:eastAsia="zh-CN"/>
        </w:rPr>
        <w:t>2.本项目不接受联合体投标，不接受投标人选用进口产品参与投标（由供应商在《自行采购投标及履约承诺函》中作出声明；</w:t>
      </w:r>
    </w:p>
    <w:p w14:paraId="64EBAF17">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w:t>
      </w:r>
      <w:r>
        <w:rPr>
          <w:rFonts w:hint="eastAsia" w:ascii="宋体" w:hAnsi="宋体" w:eastAsia="宋体" w:cs="宋体"/>
          <w:sz w:val="21"/>
          <w:szCs w:val="21"/>
          <w:lang w:eastAsia="zh-CN"/>
        </w:rPr>
        <w:t>参与本项目政府采购（自行采购）活动时不存在被有关部门禁止参与政府采购（自行采购）活动且在有效期内的情况（由供应商在《自行采购投标及履约承诺函》中作出声明）；</w:t>
      </w:r>
    </w:p>
    <w:p w14:paraId="3FD21E74">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eastAsia="zh-CN"/>
        </w:rPr>
        <w:t>具备《中华人民共和国政府采购法》第二十二条第一款的条件（由供应商在《自行采购投标及履约承诺函》中作出声明）；</w:t>
      </w:r>
    </w:p>
    <w:p w14:paraId="639D5157">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w:t>
      </w:r>
      <w:r>
        <w:rPr>
          <w:rFonts w:hint="eastAsia" w:ascii="宋体" w:hAnsi="宋体" w:eastAsia="宋体" w:cs="宋体"/>
          <w:sz w:val="21"/>
          <w:szCs w:val="21"/>
          <w:lang w:eastAsia="zh-CN"/>
        </w:rPr>
        <w:t>未被列入失信被执行人、重大税收违法案件当事人名单、政府采购（自行采购）严重违法失信行为记录名单（由供应商在《自行采购投标及履约承诺函》中作出声明）；</w:t>
      </w:r>
    </w:p>
    <w:p w14:paraId="5E6F6B02">
      <w:pPr>
        <w:widowControl w:val="0"/>
        <w:ind w:firstLine="420" w:firstLineChars="200"/>
        <w:jc w:val="both"/>
        <w:rPr>
          <w:rFonts w:ascii="宋体" w:hAnsi="宋体" w:eastAsia="宋体" w:cs="宋体"/>
          <w:color w:val="FF0000"/>
          <w:sz w:val="21"/>
          <w:szCs w:val="21"/>
          <w:lang w:eastAsia="zh-CN"/>
        </w:rPr>
      </w:pPr>
      <w:r>
        <w:rPr>
          <w:rFonts w:hint="eastAsia" w:ascii="宋体" w:hAnsi="宋体" w:eastAsia="宋体" w:cs="宋体"/>
          <w:color w:val="FF0000"/>
          <w:sz w:val="21"/>
          <w:szCs w:val="21"/>
          <w:lang w:eastAsia="zh-CN"/>
        </w:rPr>
        <w:t>6.不存在《深圳市财政局政府采购供应商信用信息管理办法》（深财规〔2023〕3号）列明的严重违法失信行为（由供应商在《自行采购投标及履约承诺函》中作出声明）；</w:t>
      </w:r>
    </w:p>
    <w:p w14:paraId="498BEE2B">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7.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p>
    <w:p w14:paraId="4E47C006">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Calibri" w:hAnsi="Calibri" w:eastAsia="宋体"/>
          <w:kern w:val="2"/>
          <w:sz w:val="22"/>
          <w:szCs w:val="21"/>
          <w:lang w:eastAsia="zh-CN"/>
        </w:rPr>
      </w:pPr>
      <w:r>
        <w:rPr>
          <w:rFonts w:hint="eastAsia" w:ascii="宋体" w:hAnsi="宋体" w:eastAsia="宋体" w:cs="宋体"/>
          <w:color w:val="FF0000"/>
          <w:sz w:val="22"/>
          <w:szCs w:val="20"/>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p>
    <w:p w14:paraId="12AAEA55">
      <w:pPr>
        <w:widowControl w:val="0"/>
        <w:ind w:firstLine="420" w:firstLineChars="200"/>
        <w:jc w:val="both"/>
        <w:rPr>
          <w:rFonts w:hint="eastAsia"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9.本项目全部专门面向中小企业采购：否；</w:t>
      </w:r>
    </w:p>
    <w:p w14:paraId="21B38B93">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40203B9D">
      <w:pPr>
        <w:widowControl w:val="0"/>
        <w:ind w:firstLine="420" w:firstLineChars="200"/>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（2）供应商投标（上传投标文件）必须先行办理注册手续。</w:t>
      </w:r>
    </w:p>
    <w:p w14:paraId="5EC2710D">
      <w:pPr>
        <w:widowControl w:val="0"/>
        <w:ind w:firstLine="420" w:firstLineChars="200"/>
        <w:jc w:val="both"/>
        <w:rPr>
          <w:rFonts w:ascii="宋体" w:hAnsi="宋体" w:eastAsia="宋体"/>
          <w:kern w:val="2"/>
          <w:sz w:val="21"/>
          <w:szCs w:val="22"/>
          <w:lang w:eastAsia="zh-CN"/>
        </w:rPr>
      </w:pPr>
    </w:p>
    <w:p w14:paraId="68142226">
      <w:pPr>
        <w:widowControl w:val="0"/>
        <w:ind w:firstLine="442" w:firstLineChars="200"/>
        <w:jc w:val="both"/>
        <w:rPr>
          <w:rFonts w:ascii="Calibri" w:hAnsi="Calibri" w:eastAsia="宋体"/>
          <w:b/>
          <w:kern w:val="2"/>
          <w:sz w:val="21"/>
          <w:szCs w:val="22"/>
          <w:lang w:eastAsia="zh-CN"/>
        </w:rPr>
      </w:pPr>
      <w:r>
        <w:rPr>
          <w:rFonts w:hint="eastAsia" w:ascii="Calibri" w:hAnsi="Calibri" w:eastAsia="宋体" w:cstheme="minorBidi"/>
          <w:b/>
          <w:kern w:val="2"/>
          <w:sz w:val="22"/>
          <w:szCs w:val="18"/>
          <w:lang w:eastAsia="zh-CN"/>
        </w:rPr>
        <w:t>完整公告内容详见：</w:t>
      </w:r>
      <w:r>
        <w:rPr>
          <w:rFonts w:hint="eastAsia" w:ascii="Calibri" w:hAnsi="Calibri" w:eastAsia="宋体" w:cstheme="minorBidi"/>
          <w:b/>
          <w:color w:val="0000FF"/>
          <w:kern w:val="2"/>
          <w:sz w:val="22"/>
          <w:szCs w:val="18"/>
          <w:lang w:eastAsia="zh-CN"/>
        </w:rPr>
        <w:t>深圳交易集团官网（szexgrp.com）</w:t>
      </w:r>
    </w:p>
    <w:p w14:paraId="2C4F364E">
      <w:pPr>
        <w:widowControl w:val="0"/>
        <w:ind w:firstLine="422" w:firstLineChars="200"/>
        <w:jc w:val="both"/>
        <w:rPr>
          <w:rFonts w:ascii="Calibri" w:hAnsi="Calibri" w:eastAsia="宋体"/>
          <w:b/>
          <w:kern w:val="2"/>
          <w:sz w:val="21"/>
          <w:szCs w:val="22"/>
          <w:lang w:eastAsia="zh-CN"/>
        </w:rPr>
      </w:pPr>
    </w:p>
    <w:p w14:paraId="5AA25591">
      <w:pPr>
        <w:widowControl w:val="0"/>
        <w:jc w:val="both"/>
        <w:rPr>
          <w:rFonts w:ascii="Calibri" w:hAnsi="Calibri" w:eastAsia="宋体"/>
          <w:kern w:val="2"/>
          <w:szCs w:val="22"/>
          <w:lang w:eastAsia="zh-CN"/>
        </w:rPr>
        <w:sectPr>
          <w:pgSz w:w="11907" w:h="16840"/>
          <w:pgMar w:top="1440" w:right="1797" w:bottom="1440" w:left="1797" w:header="851" w:footer="992" w:gutter="0"/>
          <w:cols w:space="425" w:num="1"/>
          <w:titlePg/>
          <w:docGrid w:linePitch="462" w:charSpace="0"/>
        </w:sectPr>
      </w:pPr>
    </w:p>
    <w:p w14:paraId="69D08025">
      <w:pPr>
        <w:keepNext/>
        <w:keepLines/>
        <w:widowControl w:val="0"/>
        <w:spacing w:before="260" w:after="260" w:line="416" w:lineRule="auto"/>
        <w:jc w:val="center"/>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 xml:space="preserve">第二章 </w:t>
      </w:r>
      <w:bookmarkStart w:id="23" w:name="_Hlk71926094"/>
      <w:r>
        <w:rPr>
          <w:rFonts w:hint="eastAsia" w:ascii="Cambria" w:hAnsi="Cambria" w:eastAsia="宋体" w:cstheme="majorBidi"/>
          <w:b/>
          <w:bCs/>
          <w:kern w:val="2"/>
          <w:sz w:val="28"/>
          <w:szCs w:val="28"/>
          <w:lang w:eastAsia="zh-CN"/>
        </w:rPr>
        <w:t>对通用条款的补充内容及其他关键信息</w:t>
      </w:r>
      <w:bookmarkEnd w:id="23"/>
    </w:p>
    <w:p w14:paraId="7C26C7A7">
      <w:pPr>
        <w:keepNext/>
        <w:keepLines/>
        <w:widowControl w:val="0"/>
        <w:spacing w:before="120" w:beforeLines="50" w:after="120" w:afterLines="50" w:line="416" w:lineRule="auto"/>
        <w:jc w:val="center"/>
        <w:outlineLvl w:val="1"/>
        <w:rPr>
          <w:rFonts w:ascii="Cambria" w:hAnsi="Cambria" w:eastAsia="宋体"/>
          <w:b/>
          <w:bCs/>
          <w:kern w:val="2"/>
          <w:sz w:val="32"/>
          <w:lang w:eastAsia="zh-CN"/>
        </w:rPr>
      </w:pPr>
      <w:bookmarkStart w:id="24" w:name="_Toc73517639"/>
      <w:bookmarkStart w:id="25" w:name="_Toc73518117"/>
      <w:bookmarkStart w:id="26" w:name="_Toc100052364"/>
      <w:bookmarkStart w:id="27" w:name="_Toc73521547"/>
      <w:bookmarkStart w:id="28" w:name="_Toc60631620"/>
      <w:bookmarkStart w:id="29" w:name="_Toc60560625"/>
      <w:bookmarkStart w:id="30" w:name="_Toc73521635"/>
      <w:bookmarkStart w:id="31" w:name="_Toc101074876"/>
      <w:r>
        <w:rPr>
          <w:rFonts w:hint="eastAsia" w:ascii="Cambria" w:hAnsi="Cambria" w:eastAsia="宋体" w:cstheme="majorBidi"/>
          <w:b/>
          <w:bCs/>
          <w:kern w:val="2"/>
          <w:sz w:val="32"/>
          <w:lang w:eastAsia="zh-CN"/>
        </w:rPr>
        <w:t>一、对通用条款的补充内容</w:t>
      </w:r>
    </w:p>
    <w:bookmarkEnd w:id="24"/>
    <w:bookmarkEnd w:id="25"/>
    <w:bookmarkEnd w:id="26"/>
    <w:bookmarkEnd w:id="27"/>
    <w:bookmarkEnd w:id="28"/>
    <w:bookmarkEnd w:id="29"/>
    <w:bookmarkEnd w:id="30"/>
    <w:bookmarkEnd w:id="31"/>
    <w:tbl>
      <w:tblPr>
        <w:tblStyle w:val="14"/>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7"/>
        <w:gridCol w:w="2456"/>
        <w:gridCol w:w="5076"/>
      </w:tblGrid>
      <w:tr w14:paraId="43E70E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6C9D0D5A">
            <w:pPr>
              <w:widowControl w:val="0"/>
              <w:jc w:val="center"/>
              <w:rPr>
                <w:rFonts w:ascii="宋体" w:hAnsi="宋体" w:eastAsia="宋体"/>
                <w:b/>
                <w:bCs/>
                <w:kern w:val="2"/>
                <w:sz w:val="21"/>
                <w:szCs w:val="22"/>
                <w:lang w:eastAsia="zh-CN"/>
              </w:rPr>
            </w:pPr>
            <w:bookmarkStart w:id="32" w:name="_Hlk72218097"/>
            <w:r>
              <w:rPr>
                <w:rFonts w:hint="eastAsia" w:ascii="宋体" w:hAnsi="宋体" w:eastAsia="宋体" w:cstheme="minorBidi"/>
                <w:b/>
                <w:bCs/>
                <w:kern w:val="2"/>
                <w:sz w:val="21"/>
                <w:szCs w:val="22"/>
                <w:lang w:eastAsia="zh-CN"/>
              </w:rPr>
              <w:t>通用条款序号</w:t>
            </w:r>
          </w:p>
        </w:tc>
        <w:tc>
          <w:tcPr>
            <w:tcW w:w="2409" w:type="dxa"/>
            <w:noWrap w:val="0"/>
            <w:vAlign w:val="center"/>
          </w:tcPr>
          <w:p w14:paraId="14AE611B">
            <w:pPr>
              <w:widowControl w:val="0"/>
              <w:jc w:val="center"/>
              <w:rPr>
                <w:rFonts w:ascii="宋体" w:hAnsi="宋体" w:eastAsia="宋体"/>
                <w:b/>
                <w:bCs/>
                <w:kern w:val="2"/>
                <w:sz w:val="21"/>
                <w:szCs w:val="22"/>
                <w:lang w:eastAsia="zh-CN"/>
              </w:rPr>
            </w:pPr>
            <w:r>
              <w:rPr>
                <w:rFonts w:hint="eastAsia" w:ascii="宋体" w:hAnsi="宋体" w:eastAsia="宋体" w:cstheme="minorBidi"/>
                <w:b/>
                <w:bCs/>
                <w:kern w:val="2"/>
                <w:sz w:val="21"/>
                <w:szCs w:val="22"/>
                <w:lang w:eastAsia="zh-CN"/>
              </w:rPr>
              <w:t>涉及事项</w:t>
            </w:r>
          </w:p>
        </w:tc>
        <w:tc>
          <w:tcPr>
            <w:tcW w:w="4980" w:type="dxa"/>
            <w:noWrap w:val="0"/>
            <w:vAlign w:val="center"/>
          </w:tcPr>
          <w:p w14:paraId="2424176D">
            <w:pPr>
              <w:widowControl w:val="0"/>
              <w:jc w:val="center"/>
              <w:rPr>
                <w:rFonts w:ascii="宋体" w:hAnsi="宋体" w:eastAsia="宋体"/>
                <w:b/>
                <w:bCs/>
                <w:kern w:val="2"/>
                <w:sz w:val="21"/>
                <w:szCs w:val="22"/>
                <w:lang w:eastAsia="zh-CN"/>
              </w:rPr>
            </w:pPr>
            <w:r>
              <w:rPr>
                <w:rFonts w:hint="eastAsia" w:ascii="宋体" w:hAnsi="宋体" w:eastAsia="宋体" w:cstheme="minorBidi"/>
                <w:b/>
                <w:bCs/>
                <w:kern w:val="2"/>
                <w:sz w:val="21"/>
                <w:szCs w:val="22"/>
                <w:lang w:eastAsia="zh-CN"/>
              </w:rPr>
              <w:t xml:space="preserve">具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体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补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充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内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容</w:t>
            </w:r>
          </w:p>
        </w:tc>
      </w:tr>
      <w:tr w14:paraId="494506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4DA88B96">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.1</w:t>
            </w:r>
          </w:p>
        </w:tc>
        <w:tc>
          <w:tcPr>
            <w:tcW w:w="2409" w:type="dxa"/>
            <w:noWrap w:val="0"/>
            <w:vAlign w:val="center"/>
          </w:tcPr>
          <w:p w14:paraId="76C314FF">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采购人</w:t>
            </w:r>
          </w:p>
        </w:tc>
        <w:tc>
          <w:tcPr>
            <w:tcW w:w="4980" w:type="dxa"/>
            <w:noWrap w:val="0"/>
            <w:vAlign w:val="center"/>
          </w:tcPr>
          <w:p w14:paraId="155C12FC">
            <w:pPr>
              <w:widowControl w:val="0"/>
              <w:jc w:val="center"/>
              <w:rPr>
                <w:rFonts w:ascii="宋体" w:hAnsi="宋体" w:eastAsia="宋体"/>
                <w:kern w:val="2"/>
                <w:sz w:val="21"/>
                <w:szCs w:val="22"/>
                <w:lang w:eastAsia="zh-CN"/>
              </w:rPr>
            </w:pPr>
            <w:r>
              <w:rPr>
                <w:rFonts w:hint="eastAsia" w:ascii="宋体" w:hAnsi="宋体" w:eastAsia="宋体" w:cs="Arial"/>
                <w:b/>
                <w:bCs/>
                <w:kern w:val="2"/>
                <w:sz w:val="21"/>
                <w:szCs w:val="21"/>
                <w:lang w:eastAsia="zh-CN"/>
              </w:rPr>
              <w:t>深圳市宝安区红星实验学校</w:t>
            </w:r>
          </w:p>
        </w:tc>
      </w:tr>
      <w:tr w14:paraId="759E0E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592FF70B">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.2</w:t>
            </w:r>
          </w:p>
        </w:tc>
        <w:tc>
          <w:tcPr>
            <w:tcW w:w="2409" w:type="dxa"/>
            <w:noWrap w:val="0"/>
            <w:vAlign w:val="center"/>
          </w:tcPr>
          <w:p w14:paraId="01A940E2">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政府集中采购机构</w:t>
            </w:r>
          </w:p>
        </w:tc>
        <w:tc>
          <w:tcPr>
            <w:tcW w:w="4980" w:type="dxa"/>
            <w:noWrap w:val="0"/>
            <w:vAlign w:val="center"/>
          </w:tcPr>
          <w:p w14:paraId="6D10AC33">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深圳公共资源交易中心</w:t>
            </w:r>
          </w:p>
          <w:p w14:paraId="3D3C6EA9">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（深圳交易集团有限公司宝安分公司）</w:t>
            </w:r>
          </w:p>
        </w:tc>
      </w:tr>
      <w:tr w14:paraId="0DAF98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0C5A0E6F">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9</w:t>
            </w:r>
          </w:p>
        </w:tc>
        <w:tc>
          <w:tcPr>
            <w:tcW w:w="2409" w:type="dxa"/>
            <w:noWrap w:val="0"/>
            <w:vAlign w:val="center"/>
          </w:tcPr>
          <w:p w14:paraId="6D1CE08F">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踏勘现场</w:t>
            </w:r>
          </w:p>
        </w:tc>
        <w:tc>
          <w:tcPr>
            <w:tcW w:w="4980" w:type="dxa"/>
            <w:noWrap w:val="0"/>
            <w:vAlign w:val="center"/>
          </w:tcPr>
          <w:p w14:paraId="6823AE83">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不组织</w:t>
            </w:r>
          </w:p>
        </w:tc>
      </w:tr>
      <w:tr w14:paraId="507151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27F879CF">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0</w:t>
            </w:r>
          </w:p>
        </w:tc>
        <w:tc>
          <w:tcPr>
            <w:tcW w:w="2409" w:type="dxa"/>
            <w:noWrap w:val="0"/>
            <w:vAlign w:val="center"/>
          </w:tcPr>
          <w:p w14:paraId="7C05B253">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标前会议</w:t>
            </w:r>
          </w:p>
        </w:tc>
        <w:tc>
          <w:tcPr>
            <w:tcW w:w="4980" w:type="dxa"/>
            <w:noWrap w:val="0"/>
            <w:vAlign w:val="center"/>
          </w:tcPr>
          <w:p w14:paraId="6575986D">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不组织</w:t>
            </w:r>
          </w:p>
        </w:tc>
      </w:tr>
      <w:tr w14:paraId="7E347E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5F4DD040">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3</w:t>
            </w:r>
          </w:p>
        </w:tc>
        <w:tc>
          <w:tcPr>
            <w:tcW w:w="2409" w:type="dxa"/>
            <w:noWrap w:val="0"/>
            <w:vAlign w:val="center"/>
          </w:tcPr>
          <w:p w14:paraId="610C1B0F">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招标文件的澄清和修改</w:t>
            </w:r>
          </w:p>
        </w:tc>
        <w:tc>
          <w:tcPr>
            <w:tcW w:w="4980" w:type="dxa"/>
            <w:noWrap w:val="0"/>
            <w:vAlign w:val="center"/>
          </w:tcPr>
          <w:p w14:paraId="1A4D7B68">
            <w:pPr>
              <w:widowControl w:val="0"/>
              <w:jc w:val="center"/>
              <w:rPr>
                <w:rFonts w:ascii="宋体" w:hAnsi="宋体" w:eastAsia="宋体"/>
                <w:kern w:val="2"/>
                <w:sz w:val="21"/>
                <w:lang w:eastAsia="zh-CN"/>
              </w:rPr>
            </w:pPr>
            <w:r>
              <w:rPr>
                <w:rFonts w:hint="eastAsia" w:ascii="宋体" w:hAnsi="宋体" w:eastAsia="宋体" w:cstheme="minorBidi"/>
                <w:kern w:val="2"/>
                <w:sz w:val="21"/>
                <w:szCs w:val="22"/>
                <w:lang w:eastAsia="zh-CN"/>
              </w:rPr>
              <w:t>投标截止日三日前，投标人有义务在招标期间在政府集中采购机构网站浏览与本项目有关的澄清和修改信息</w:t>
            </w:r>
          </w:p>
        </w:tc>
      </w:tr>
      <w:tr w14:paraId="7E153B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68644B99">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0</w:t>
            </w:r>
          </w:p>
        </w:tc>
        <w:tc>
          <w:tcPr>
            <w:tcW w:w="2409" w:type="dxa"/>
            <w:noWrap w:val="0"/>
            <w:vAlign w:val="center"/>
          </w:tcPr>
          <w:p w14:paraId="2E5015F3">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投标有效期</w:t>
            </w:r>
          </w:p>
        </w:tc>
        <w:tc>
          <w:tcPr>
            <w:tcW w:w="4980" w:type="dxa"/>
            <w:noWrap w:val="0"/>
            <w:vAlign w:val="center"/>
          </w:tcPr>
          <w:p w14:paraId="04656C82">
            <w:pPr>
              <w:widowControl w:val="0"/>
              <w:jc w:val="center"/>
              <w:rPr>
                <w:rFonts w:ascii="宋体" w:hAnsi="宋体" w:eastAsia="宋体"/>
                <w:kern w:val="2"/>
                <w:sz w:val="21"/>
                <w:lang w:eastAsia="zh-CN"/>
              </w:rPr>
            </w:pPr>
            <w:r>
              <w:rPr>
                <w:rFonts w:hint="eastAsia" w:ascii="宋体" w:hAnsi="宋体" w:eastAsia="宋体" w:cstheme="minorBidi"/>
                <w:kern w:val="2"/>
                <w:sz w:val="21"/>
                <w:szCs w:val="22"/>
                <w:lang w:eastAsia="zh-CN"/>
              </w:rPr>
              <w:t>120个日历日</w:t>
            </w:r>
          </w:p>
        </w:tc>
      </w:tr>
      <w:tr w14:paraId="39C161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457D8074">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2</w:t>
            </w:r>
          </w:p>
        </w:tc>
        <w:tc>
          <w:tcPr>
            <w:tcW w:w="2409" w:type="dxa"/>
            <w:noWrap w:val="0"/>
            <w:vAlign w:val="center"/>
          </w:tcPr>
          <w:p w14:paraId="4A049375">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投标人的替代方案</w:t>
            </w:r>
          </w:p>
        </w:tc>
        <w:tc>
          <w:tcPr>
            <w:tcW w:w="4980" w:type="dxa"/>
            <w:noWrap w:val="0"/>
            <w:vAlign w:val="center"/>
          </w:tcPr>
          <w:p w14:paraId="41B05BDA">
            <w:pPr>
              <w:widowControl w:val="0"/>
              <w:jc w:val="center"/>
              <w:rPr>
                <w:rFonts w:ascii="宋体" w:hAnsi="宋体" w:eastAsia="宋体"/>
                <w:kern w:val="2"/>
                <w:sz w:val="21"/>
                <w:lang w:eastAsia="zh-CN"/>
              </w:rPr>
            </w:pPr>
            <w:r>
              <w:rPr>
                <w:rFonts w:hint="eastAsia" w:ascii="宋体" w:hAnsi="宋体" w:eastAsia="宋体" w:cstheme="minorBidi"/>
                <w:kern w:val="2"/>
                <w:sz w:val="21"/>
                <w:szCs w:val="22"/>
                <w:lang w:eastAsia="zh-CN"/>
              </w:rPr>
              <w:t>不接受</w:t>
            </w:r>
          </w:p>
        </w:tc>
      </w:tr>
      <w:tr w14:paraId="761554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22D8DC1B">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5</w:t>
            </w:r>
          </w:p>
        </w:tc>
        <w:tc>
          <w:tcPr>
            <w:tcW w:w="2409" w:type="dxa"/>
            <w:noWrap w:val="0"/>
            <w:vAlign w:val="center"/>
          </w:tcPr>
          <w:p w14:paraId="52F4C164">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投标文件的大小</w:t>
            </w:r>
          </w:p>
        </w:tc>
        <w:tc>
          <w:tcPr>
            <w:tcW w:w="4980" w:type="dxa"/>
            <w:noWrap w:val="0"/>
            <w:vAlign w:val="center"/>
          </w:tcPr>
          <w:p w14:paraId="4B4F982A">
            <w:pPr>
              <w:widowControl w:val="0"/>
              <w:jc w:val="center"/>
              <w:rPr>
                <w:rFonts w:ascii="宋体" w:hAnsi="宋体" w:eastAsia="宋体"/>
                <w:kern w:val="2"/>
                <w:sz w:val="21"/>
                <w:lang w:eastAsia="zh-CN"/>
              </w:rPr>
            </w:pPr>
            <w:r>
              <w:rPr>
                <w:rFonts w:hint="eastAsia" w:ascii="宋体" w:hAnsi="宋体" w:eastAsia="宋体" w:cstheme="minorBidi"/>
                <w:kern w:val="2"/>
                <w:sz w:val="21"/>
                <w:szCs w:val="22"/>
                <w:lang w:eastAsia="zh-CN"/>
              </w:rPr>
              <w:t>投标文件大小不得超过100MB</w:t>
            </w:r>
          </w:p>
        </w:tc>
      </w:tr>
      <w:tr w14:paraId="2FB96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261CED2D">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6</w:t>
            </w:r>
          </w:p>
        </w:tc>
        <w:tc>
          <w:tcPr>
            <w:tcW w:w="2409" w:type="dxa"/>
            <w:noWrap w:val="0"/>
            <w:vAlign w:val="center"/>
          </w:tcPr>
          <w:p w14:paraId="5D5197B8">
            <w:pPr>
              <w:widowControl w:val="0"/>
              <w:jc w:val="center"/>
              <w:rPr>
                <w:rFonts w:ascii="宋体" w:hAnsi="宋体" w:eastAsia="宋体"/>
                <w:kern w:val="2"/>
                <w:sz w:val="21"/>
                <w:szCs w:val="22"/>
                <w:lang w:eastAsia="zh-CN"/>
              </w:rPr>
            </w:pPr>
            <w:bookmarkStart w:id="33" w:name="_Hlk71664860"/>
            <w:r>
              <w:rPr>
                <w:rFonts w:hint="eastAsia" w:ascii="宋体" w:hAnsi="宋体" w:eastAsia="宋体" w:cstheme="minorBidi"/>
                <w:kern w:val="2"/>
                <w:sz w:val="21"/>
                <w:szCs w:val="22"/>
                <w:lang w:eastAsia="zh-CN"/>
              </w:rPr>
              <w:t>样品、现场演示、方案讲解</w:t>
            </w:r>
            <w:bookmarkEnd w:id="33"/>
          </w:p>
        </w:tc>
        <w:tc>
          <w:tcPr>
            <w:tcW w:w="4980" w:type="dxa"/>
            <w:noWrap w:val="0"/>
            <w:vAlign w:val="center"/>
          </w:tcPr>
          <w:p w14:paraId="4455E41B">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如有样品、演示、方案讲解，具体安排见第三章 用户需求书相关要求</w:t>
            </w:r>
          </w:p>
        </w:tc>
      </w:tr>
      <w:tr w14:paraId="1FD46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630B2793">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7</w:t>
            </w:r>
          </w:p>
        </w:tc>
        <w:tc>
          <w:tcPr>
            <w:tcW w:w="2409" w:type="dxa"/>
            <w:noWrap w:val="0"/>
            <w:vAlign w:val="center"/>
          </w:tcPr>
          <w:p w14:paraId="7752F8E6">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评审方法</w:t>
            </w:r>
          </w:p>
        </w:tc>
        <w:tc>
          <w:tcPr>
            <w:tcW w:w="4980" w:type="dxa"/>
            <w:noWrap w:val="0"/>
            <w:vAlign w:val="center"/>
          </w:tcPr>
          <w:p w14:paraId="78037733">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综合评分法</w:t>
            </w:r>
          </w:p>
        </w:tc>
      </w:tr>
      <w:tr w14:paraId="160D6D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3061AB73">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8</w:t>
            </w:r>
          </w:p>
        </w:tc>
        <w:tc>
          <w:tcPr>
            <w:tcW w:w="2409" w:type="dxa"/>
            <w:noWrap w:val="0"/>
            <w:vAlign w:val="center"/>
          </w:tcPr>
          <w:p w14:paraId="60431459">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定标方法</w:t>
            </w:r>
          </w:p>
        </w:tc>
        <w:tc>
          <w:tcPr>
            <w:tcW w:w="4980" w:type="dxa"/>
            <w:noWrap w:val="0"/>
            <w:vAlign w:val="center"/>
          </w:tcPr>
          <w:p w14:paraId="74987264">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非评定分离</w:t>
            </w:r>
          </w:p>
        </w:tc>
      </w:tr>
      <w:tr w14:paraId="0FFC47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14:paraId="787915CE">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4</w:t>
            </w:r>
            <w:r>
              <w:rPr>
                <w:rFonts w:ascii="宋体" w:hAnsi="宋体" w:eastAsia="宋体" w:cstheme="minorBidi"/>
                <w:kern w:val="2"/>
                <w:sz w:val="21"/>
                <w:szCs w:val="22"/>
                <w:lang w:eastAsia="zh-CN"/>
              </w:rPr>
              <w:t>6</w:t>
            </w:r>
          </w:p>
        </w:tc>
        <w:tc>
          <w:tcPr>
            <w:tcW w:w="2409" w:type="dxa"/>
            <w:noWrap w:val="0"/>
            <w:vAlign w:val="center"/>
          </w:tcPr>
          <w:p w14:paraId="04A93D90">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履约担保</w:t>
            </w:r>
          </w:p>
        </w:tc>
        <w:tc>
          <w:tcPr>
            <w:tcW w:w="4980" w:type="dxa"/>
            <w:noWrap w:val="0"/>
            <w:vAlign w:val="center"/>
          </w:tcPr>
          <w:p w14:paraId="21637C9F">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不需要</w:t>
            </w:r>
          </w:p>
        </w:tc>
      </w:tr>
      <w:tr w14:paraId="693EDF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noWrap w:val="0"/>
            <w:vAlign w:val="center"/>
          </w:tcPr>
          <w:p w14:paraId="05CE9137">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52.8</w:t>
            </w:r>
          </w:p>
        </w:tc>
        <w:tc>
          <w:tcPr>
            <w:tcW w:w="2409" w:type="dxa"/>
            <w:shd w:val="clear" w:color="auto" w:fill="auto"/>
            <w:noWrap w:val="0"/>
            <w:vAlign w:val="center"/>
          </w:tcPr>
          <w:p w14:paraId="3BFF9CE8">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投诉</w:t>
            </w:r>
          </w:p>
        </w:tc>
        <w:tc>
          <w:tcPr>
            <w:tcW w:w="4980" w:type="dxa"/>
            <w:shd w:val="clear" w:color="auto" w:fill="auto"/>
            <w:noWrap w:val="0"/>
            <w:vAlign w:val="center"/>
          </w:tcPr>
          <w:p w14:paraId="66D709B7">
            <w:pPr>
              <w:widowControl w:val="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3E5F9E58">
      <w:pPr>
        <w:widowControl w:val="0"/>
        <w:jc w:val="both"/>
        <w:rPr>
          <w:rFonts w:ascii="Calibri" w:hAnsi="Calibri" w:eastAsia="宋体"/>
          <w:b/>
          <w:kern w:val="2"/>
          <w:sz w:val="21"/>
          <w:szCs w:val="22"/>
          <w:lang w:eastAsia="zh-CN"/>
        </w:rPr>
      </w:pPr>
      <w:r>
        <w:rPr>
          <w:rFonts w:hint="eastAsia" w:ascii="Calibri" w:hAnsi="Calibri" w:eastAsia="宋体" w:cstheme="minorBidi"/>
          <w:kern w:val="2"/>
          <w:sz w:val="21"/>
          <w:szCs w:val="21"/>
          <w:lang w:eastAsia="zh-CN"/>
        </w:rPr>
        <w:t>备注：本表是通用条款相关条款的补充和明确，如与通用条款内容相冲突的，以本表为准。</w:t>
      </w:r>
    </w:p>
    <w:bookmarkEnd w:id="32"/>
    <w:p w14:paraId="3FCB5948">
      <w:pPr>
        <w:keepNext/>
        <w:keepLines/>
        <w:widowControl w:val="0"/>
        <w:spacing w:before="120" w:beforeLines="50" w:after="120" w:afterLines="50" w:line="416" w:lineRule="auto"/>
        <w:jc w:val="center"/>
        <w:outlineLvl w:val="1"/>
        <w:rPr>
          <w:rFonts w:ascii="Cambria" w:hAnsi="Cambria" w:eastAsia="宋体"/>
          <w:b/>
          <w:bCs/>
          <w:kern w:val="2"/>
          <w:sz w:val="32"/>
          <w:lang w:eastAsia="zh-CN"/>
        </w:rPr>
      </w:pPr>
      <w:bookmarkStart w:id="34" w:name="_Hlk72218117"/>
      <w:r>
        <w:rPr>
          <w:rFonts w:hint="eastAsia" w:ascii="Cambria" w:hAnsi="Cambria" w:eastAsia="宋体" w:cstheme="majorBidi"/>
          <w:b/>
          <w:bCs/>
          <w:kern w:val="2"/>
          <w:sz w:val="32"/>
          <w:lang w:eastAsia="zh-CN"/>
        </w:rPr>
        <w:t>二、其他关键信息</w:t>
      </w:r>
    </w:p>
    <w:p w14:paraId="5E43DE97">
      <w:pPr>
        <w:widowControl w:val="0"/>
        <w:ind w:firstLine="422" w:firstLineChars="200"/>
        <w:jc w:val="both"/>
        <w:rPr>
          <w:rFonts w:ascii="Calibri" w:hAnsi="Calibri" w:eastAsia="宋体"/>
          <w:b/>
          <w:bCs/>
          <w:kern w:val="2"/>
          <w:sz w:val="21"/>
          <w:szCs w:val="22"/>
          <w:lang w:eastAsia="zh-CN"/>
        </w:rPr>
      </w:pPr>
      <w:bookmarkStart w:id="35" w:name="_Hlk72579427"/>
      <w:r>
        <w:rPr>
          <w:rFonts w:hint="eastAsia" w:ascii="Calibri" w:hAnsi="Calibri" w:eastAsia="宋体" w:cstheme="minorBidi"/>
          <w:b/>
          <w:bCs/>
          <w:kern w:val="2"/>
          <w:sz w:val="21"/>
          <w:szCs w:val="22"/>
          <w:lang w:eastAsia="zh-CN"/>
        </w:rPr>
        <w:t>（一）与“对通用条款的补充内容”章节相关的事项</w:t>
      </w:r>
    </w:p>
    <w:p w14:paraId="08FF7363">
      <w:pPr>
        <w:widowControl w:val="0"/>
        <w:tabs>
          <w:tab w:val="left" w:pos="720"/>
        </w:tabs>
        <w:jc w:val="both"/>
        <w:rPr>
          <w:rFonts w:hint="eastAsia" w:ascii="黑体" w:hAnsi="宋体" w:eastAsia="黑体"/>
          <w:bCs/>
          <w:kern w:val="2"/>
          <w:szCs w:val="22"/>
          <w:lang w:eastAsia="zh-CN"/>
        </w:rPr>
      </w:pPr>
      <w:r>
        <w:rPr>
          <w:rFonts w:hint="eastAsia" w:ascii="黑体" w:hAnsi="宋体" w:eastAsia="黑体" w:cstheme="minorBidi"/>
          <w:bCs/>
          <w:kern w:val="2"/>
          <w:szCs w:val="22"/>
          <w:lang w:eastAsia="zh-CN"/>
        </w:rPr>
        <w:t>1、评标定标信息</w:t>
      </w:r>
    </w:p>
    <w:p w14:paraId="12C9A903">
      <w:pPr>
        <w:widowControl w:val="0"/>
        <w:jc w:val="center"/>
        <w:rPr>
          <w:rFonts w:ascii="Calibri" w:hAnsi="Calibri" w:eastAsia="宋体"/>
          <w:kern w:val="2"/>
          <w:sz w:val="21"/>
          <w:szCs w:val="22"/>
          <w:lang w:eastAsia="zh-CN"/>
        </w:rPr>
      </w:pPr>
      <w:r>
        <w:rPr>
          <w:rFonts w:hint="eastAsia" w:ascii="Calibri" w:hAnsi="Calibri" w:eastAsia="宋体" w:cstheme="minorBidi"/>
          <w:b/>
          <w:kern w:val="2"/>
          <w:sz w:val="21"/>
          <w:szCs w:val="22"/>
          <w:lang w:eastAsia="zh-CN"/>
        </w:rPr>
        <w:t>非评定分离项目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736B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noWrap w:val="0"/>
            <w:vAlign w:val="top"/>
          </w:tcPr>
          <w:p w14:paraId="50A8F28D">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评标方法</w:t>
            </w:r>
          </w:p>
        </w:tc>
        <w:tc>
          <w:tcPr>
            <w:tcW w:w="3235" w:type="dxa"/>
            <w:noWrap w:val="0"/>
            <w:vAlign w:val="top"/>
          </w:tcPr>
          <w:p w14:paraId="557EFF26">
            <w:pPr>
              <w:widowControl w:val="0"/>
              <w:jc w:val="center"/>
              <w:rPr>
                <w:rFonts w:ascii="Calibri" w:hAnsi="Calibri" w:eastAsia="宋体"/>
                <w:kern w:val="2"/>
                <w:sz w:val="21"/>
                <w:szCs w:val="22"/>
                <w:lang w:eastAsia="zh-CN"/>
              </w:rPr>
            </w:pPr>
            <w:r>
              <w:rPr>
                <w:rFonts w:ascii="Wingdings" w:hAnsi="Wingdings" w:eastAsia="宋体" w:cstheme="minorBidi"/>
                <w:kern w:val="2"/>
                <w:sz w:val="21"/>
                <w:szCs w:val="22"/>
                <w:lang w:eastAsia="zh-CN"/>
              </w:rPr>
              <w:sym w:font="Wingdings" w:char="F0FE"/>
            </w:r>
            <w:r>
              <w:rPr>
                <w:rFonts w:hint="eastAsia" w:ascii="Calibri" w:hAnsi="Calibri" w:eastAsia="宋体" w:cstheme="minorBidi"/>
                <w:kern w:val="2"/>
                <w:sz w:val="21"/>
                <w:szCs w:val="22"/>
                <w:lang w:eastAsia="zh-CN"/>
              </w:rPr>
              <w:t>综合评分法</w:t>
            </w:r>
          </w:p>
        </w:tc>
        <w:tc>
          <w:tcPr>
            <w:tcW w:w="2450" w:type="dxa"/>
            <w:noWrap w:val="0"/>
            <w:vAlign w:val="top"/>
          </w:tcPr>
          <w:p w14:paraId="66431AF7">
            <w:pPr>
              <w:widowControl w:val="0"/>
              <w:jc w:val="center"/>
              <w:rPr>
                <w:rFonts w:hint="eastAsia" w:ascii="Calibri" w:hAnsi="Calibri" w:eastAsia="宋体"/>
                <w:kern w:val="2"/>
                <w:sz w:val="21"/>
                <w:szCs w:val="22"/>
                <w:lang w:eastAsia="zh-CN"/>
              </w:rPr>
            </w:pPr>
            <w:r>
              <w:rPr>
                <w:rFonts w:ascii="Wingdings" w:hAnsi="Wingdings" w:eastAsia="宋体" w:cstheme="minorBidi"/>
                <w:kern w:val="2"/>
                <w:sz w:val="21"/>
                <w:szCs w:val="22"/>
                <w:lang w:eastAsia="zh-CN"/>
              </w:rPr>
              <w:sym w:font="Wingdings" w:char="F0A8"/>
            </w:r>
            <w:r>
              <w:rPr>
                <w:rFonts w:hint="eastAsia" w:hAnsi="Calibri" w:eastAsia="宋体" w:cstheme="minorBidi"/>
                <w:kern w:val="2"/>
                <w:sz w:val="21"/>
                <w:szCs w:val="22"/>
                <w:lang w:eastAsia="zh-CN"/>
              </w:rPr>
              <w:t>最低价法</w:t>
            </w:r>
          </w:p>
        </w:tc>
      </w:tr>
      <w:tr w14:paraId="27A1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noWrap w:val="0"/>
            <w:vAlign w:val="top"/>
          </w:tcPr>
          <w:p w14:paraId="23C0A613">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候选中标供应商家数</w:t>
            </w:r>
          </w:p>
        </w:tc>
        <w:tc>
          <w:tcPr>
            <w:tcW w:w="3235" w:type="dxa"/>
            <w:noWrap w:val="0"/>
            <w:vAlign w:val="top"/>
          </w:tcPr>
          <w:p w14:paraId="76400503">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2450" w:type="dxa"/>
            <w:noWrap w:val="0"/>
            <w:vAlign w:val="top"/>
          </w:tcPr>
          <w:p w14:paraId="0883C842">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r>
      <w:tr w14:paraId="1D6E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noWrap w:val="0"/>
            <w:vAlign w:val="top"/>
          </w:tcPr>
          <w:p w14:paraId="128AF43B">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中标供应商家数</w:t>
            </w:r>
          </w:p>
        </w:tc>
        <w:tc>
          <w:tcPr>
            <w:tcW w:w="3235" w:type="dxa"/>
            <w:noWrap w:val="0"/>
            <w:vAlign w:val="top"/>
          </w:tcPr>
          <w:p w14:paraId="4D6EF197">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2450" w:type="dxa"/>
            <w:noWrap w:val="0"/>
            <w:vAlign w:val="top"/>
          </w:tcPr>
          <w:p w14:paraId="0D73729D">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r>
    </w:tbl>
    <w:p w14:paraId="03CD5B42">
      <w:pPr>
        <w:widowControl w:val="0"/>
        <w:ind w:firstLine="422" w:firstLineChars="200"/>
        <w:jc w:val="both"/>
        <w:rPr>
          <w:rFonts w:hint="eastAsia" w:ascii="Calibri" w:hAnsi="Calibri" w:eastAsia="宋体"/>
          <w:b/>
          <w:kern w:val="2"/>
          <w:sz w:val="21"/>
          <w:szCs w:val="22"/>
          <w:lang w:eastAsia="zh-CN"/>
        </w:rPr>
      </w:pPr>
    </w:p>
    <w:p w14:paraId="2FEC3A09">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（二）其他事项</w:t>
      </w:r>
      <w:bookmarkEnd w:id="35"/>
    </w:p>
    <w:p w14:paraId="5EA2E074">
      <w:pPr>
        <w:widowControl w:val="0"/>
        <w:ind w:firstLine="422" w:firstLineChars="200"/>
        <w:jc w:val="both"/>
        <w:rPr>
          <w:rFonts w:ascii="Calibri" w:hAnsi="Calibri" w:eastAsia="宋体"/>
          <w:b/>
          <w:bCs/>
          <w:kern w:val="2"/>
          <w:sz w:val="21"/>
          <w:szCs w:val="22"/>
          <w:lang w:eastAsia="zh-CN"/>
        </w:rPr>
      </w:pPr>
      <w:r>
        <w:rPr>
          <w:rFonts w:ascii="Calibri" w:hAnsi="Calibri" w:eastAsia="宋体" w:cstheme="minorBidi"/>
          <w:b/>
          <w:bCs/>
          <w:kern w:val="2"/>
          <w:sz w:val="21"/>
          <w:szCs w:val="22"/>
          <w:lang w:eastAsia="zh-CN"/>
        </w:rPr>
        <w:t>1</w:t>
      </w:r>
      <w:r>
        <w:rPr>
          <w:rFonts w:hint="eastAsia" w:ascii="Calibri" w:hAnsi="Calibri" w:eastAsia="宋体" w:cstheme="minorBidi"/>
          <w:b/>
          <w:bCs/>
          <w:kern w:val="2"/>
          <w:sz w:val="21"/>
          <w:szCs w:val="22"/>
          <w:lang w:eastAsia="zh-CN"/>
        </w:rPr>
        <w:t>、关于享受优惠政策的主体、价格扣除比例及采购标的所属行业</w:t>
      </w:r>
    </w:p>
    <w:p w14:paraId="766C310A">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（1）专门面向中小企业采购的项目，不再执行价格扣除比例。</w:t>
      </w:r>
    </w:p>
    <w:p w14:paraId="47F3CF7C">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（2）非</w:t>
      </w:r>
      <w:r>
        <w:rPr>
          <w:rFonts w:hint="eastAsia" w:hAnsi="Calibri" w:eastAsia="宋体" w:cstheme="minorBidi"/>
          <w:kern w:val="2"/>
          <w:sz w:val="21"/>
          <w:szCs w:val="22"/>
          <w:lang w:eastAsia="zh-CN"/>
        </w:rPr>
        <w:t>专门面向中小企业采购的项目，</w:t>
      </w:r>
      <w:r>
        <w:rPr>
          <w:rFonts w:hint="eastAsia" w:ascii="Calibri" w:hAnsi="Calibri" w:eastAsia="宋体" w:cstheme="minorBidi"/>
          <w:kern w:val="2"/>
          <w:sz w:val="21"/>
          <w:szCs w:val="22"/>
          <w:lang w:eastAsia="zh-CN"/>
        </w:rPr>
        <w:t>应</w:t>
      </w:r>
      <w:r>
        <w:rPr>
          <w:rFonts w:hint="eastAsia" w:hAnsi="Calibri" w:eastAsia="宋体" w:cstheme="minorBidi"/>
          <w:kern w:val="2"/>
          <w:sz w:val="21"/>
          <w:szCs w:val="22"/>
          <w:lang w:eastAsia="zh-CN"/>
        </w:rPr>
        <w:t>执行价格扣除比例</w:t>
      </w:r>
      <w:r>
        <w:rPr>
          <w:rFonts w:hint="eastAsia" w:ascii="Calibri" w:hAnsi="Calibri" w:eastAsia="宋体" w:cstheme="minorBidi"/>
          <w:kern w:val="2"/>
          <w:sz w:val="21"/>
          <w:szCs w:val="22"/>
          <w:lang w:eastAsia="zh-CN"/>
        </w:rPr>
        <w:t>：投标人提供的货物（以招标文件用户需求书“货物清单明细”的“货物名称”一栏为准）全部均由优惠主体制造，则对其投标总价给予</w:t>
      </w:r>
      <w:r>
        <w:rPr>
          <w:rFonts w:hint="eastAsia" w:ascii="Calibri" w:hAnsi="Calibri" w:eastAsia="宋体" w:cstheme="minorBidi"/>
          <w:color w:val="FF0000"/>
          <w:kern w:val="2"/>
          <w:sz w:val="21"/>
          <w:szCs w:val="22"/>
          <w:u w:val="single"/>
          <w:lang w:eastAsia="zh-CN"/>
        </w:rPr>
        <w:t xml:space="preserve"> 10 </w:t>
      </w:r>
      <w:r>
        <w:rPr>
          <w:rFonts w:hint="eastAsia" w:ascii="Calibri" w:hAnsi="Calibri" w:eastAsia="宋体" w:cstheme="minorBidi"/>
          <w:color w:val="FF0000"/>
          <w:kern w:val="2"/>
          <w:sz w:val="21"/>
          <w:szCs w:val="22"/>
          <w:lang w:eastAsia="zh-CN"/>
        </w:rPr>
        <w:t xml:space="preserve"> </w:t>
      </w:r>
      <w:r>
        <w:rPr>
          <w:rFonts w:ascii="Calibri" w:hAnsi="Calibri" w:eastAsia="宋体" w:cstheme="minorBidi"/>
          <w:color w:val="FF0000"/>
          <w:kern w:val="2"/>
          <w:sz w:val="21"/>
          <w:szCs w:val="22"/>
          <w:lang w:eastAsia="zh-CN"/>
        </w:rPr>
        <w:t>%</w:t>
      </w:r>
      <w:r>
        <w:rPr>
          <w:rFonts w:hint="eastAsia" w:ascii="Calibri" w:hAnsi="Calibri" w:eastAsia="宋体" w:cstheme="minorBidi"/>
          <w:color w:val="000000"/>
          <w:kern w:val="2"/>
          <w:sz w:val="21"/>
          <w:szCs w:val="22"/>
          <w:lang w:eastAsia="zh-CN"/>
        </w:rPr>
        <w:t>（10%~20%）</w:t>
      </w:r>
      <w:r>
        <w:rPr>
          <w:rFonts w:hint="eastAsia" w:ascii="Calibri" w:hAnsi="Calibri" w:eastAsia="宋体" w:cstheme="minorBidi"/>
          <w:kern w:val="2"/>
          <w:sz w:val="21"/>
          <w:szCs w:val="22"/>
          <w:lang w:eastAsia="zh-CN"/>
        </w:rPr>
        <w:t>的扣除，用扣除后的价格参与评审。满足多项优惠政策的供应商，不重复享受多项价格扣除政策。</w:t>
      </w:r>
    </w:p>
    <w:p w14:paraId="2DC2E3C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自行采购）活动中视同中小企业；(</w:t>
      </w:r>
      <w:r>
        <w:rPr>
          <w:rFonts w:ascii="Calibri" w:hAnsi="Calibri" w:eastAsia="宋体" w:cstheme="minorBidi"/>
          <w:kern w:val="2"/>
          <w:sz w:val="21"/>
          <w:szCs w:val="22"/>
          <w:lang w:eastAsia="zh-CN"/>
        </w:rPr>
        <w:t>b)</w:t>
      </w:r>
      <w:r>
        <w:rPr>
          <w:rFonts w:hint="eastAsia" w:ascii="Calibri" w:hAnsi="Calibri" w:eastAsia="宋体" w:cstheme="minorBidi"/>
          <w:kern w:val="2"/>
          <w:sz w:val="21"/>
          <w:szCs w:val="22"/>
          <w:lang w:eastAsia="zh-CN"/>
        </w:rPr>
        <w:t>优惠主体制造是指货物由优惠主体生产且使用该优惠主体商号或者注册商标；投标人提供的货物既有优惠主体制造货物，又有非优惠主体制造货物的，不给予价格扣除。</w:t>
      </w:r>
    </w:p>
    <w:p w14:paraId="3E4ADA81">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bookmarkStart w:id="36" w:name="_Hlk71970739"/>
      <w:r>
        <w:rPr>
          <w:rFonts w:hint="eastAsia" w:ascii="宋体" w:hAnsi="宋体" w:eastAsia="宋体" w:cs="宋体"/>
          <w:kern w:val="2"/>
          <w:sz w:val="21"/>
          <w:szCs w:val="21"/>
          <w:lang w:eastAsia="zh-CN"/>
        </w:rPr>
        <w:t>中小企业参加政府采购（自行采购）活动，应当按照国务院批准的《中小企业划型标准规定》（工信部联企业〔2011〕300号）、《金融业企业划型标准规定》（银发〔2015〕309号）和《财政部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bookmarkEnd w:id="36"/>
      <w:r>
        <w:rPr>
          <w:rFonts w:hint="eastAsia" w:ascii="宋体" w:hAnsi="宋体" w:eastAsia="宋体" w:cs="宋体"/>
          <w:b/>
          <w:bCs/>
          <w:color w:val="FF0000"/>
          <w:kern w:val="2"/>
          <w:sz w:val="21"/>
          <w:szCs w:val="21"/>
          <w:lang w:eastAsia="zh-CN"/>
        </w:rPr>
        <w:t>《中小企业声明函》中相关企业（货物制造商）所属行业应当与采购标的所属行业相一致，</w:t>
      </w:r>
      <w:r>
        <w:rPr>
          <w:rFonts w:hint="eastAsia" w:ascii="Calibri" w:hAnsi="Calibri" w:eastAsia="宋体" w:cstheme="minorBidi"/>
          <w:b/>
          <w:bCs/>
          <w:color w:val="FF0000"/>
          <w:kern w:val="2"/>
          <w:sz w:val="21"/>
          <w:szCs w:val="22"/>
          <w:lang w:eastAsia="zh-CN"/>
        </w:rPr>
        <w:t>标的所属行业</w:t>
      </w:r>
      <w:r>
        <w:rPr>
          <w:rFonts w:hint="eastAsia" w:hAnsi="Calibri" w:eastAsia="宋体" w:cstheme="minorBidi"/>
          <w:b/>
          <w:bCs/>
          <w:color w:val="FF0000"/>
          <w:kern w:val="2"/>
          <w:sz w:val="21"/>
          <w:szCs w:val="22"/>
          <w:lang w:eastAsia="zh-CN"/>
        </w:rPr>
        <w:t>以招标文件第一册第三章用户需求书“货物清单明细”的“标的所属行业”一栏为准</w:t>
      </w:r>
      <w:r>
        <w:rPr>
          <w:rFonts w:hint="eastAsia" w:ascii="宋体" w:hAnsi="宋体" w:eastAsia="宋体" w:cs="宋体"/>
          <w:b/>
          <w:bCs/>
          <w:color w:val="FF0000"/>
          <w:kern w:val="2"/>
          <w:sz w:val="21"/>
          <w:szCs w:val="21"/>
          <w:lang w:eastAsia="zh-CN"/>
        </w:rPr>
        <w:t>。</w:t>
      </w:r>
    </w:p>
    <w:p w14:paraId="736F1B4A">
      <w:pPr>
        <w:widowControl w:val="0"/>
        <w:ind w:firstLine="420" w:firstLineChars="200"/>
        <w:jc w:val="both"/>
        <w:rPr>
          <w:rFonts w:ascii="Calibri" w:hAnsi="Calibri" w:eastAsia="宋体"/>
          <w:kern w:val="2"/>
          <w:sz w:val="21"/>
          <w:szCs w:val="22"/>
          <w:lang w:eastAsia="zh-CN"/>
        </w:rPr>
      </w:pPr>
      <w:r>
        <w:rPr>
          <w:rFonts w:hint="eastAsia" w:ascii="宋体" w:hAnsi="宋体" w:eastAsia="宋体" w:cs="宋体"/>
          <w:kern w:val="2"/>
          <w:sz w:val="21"/>
          <w:szCs w:val="21"/>
          <w:lang w:eastAsia="zh-CN"/>
        </w:rPr>
        <w:t>（4）小型企业、微型企业、残疾人福利性单位作为优惠主体的认定资料为《中小企业声明函》、《残疾人福利性单</w:t>
      </w:r>
      <w:r>
        <w:rPr>
          <w:rFonts w:hint="eastAsia" w:ascii="Calibri" w:hAnsi="Calibri" w:eastAsia="宋体" w:cstheme="minorBidi"/>
          <w:kern w:val="2"/>
          <w:sz w:val="21"/>
          <w:szCs w:val="22"/>
          <w:lang w:eastAsia="zh-CN"/>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67DE9006">
      <w:pPr>
        <w:widowControl w:val="0"/>
        <w:ind w:firstLine="420" w:firstLineChars="20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（5）享受价格扣除获得政府采购（自行采购）合同的，小微企业不得将合同分包给大中型企业。</w:t>
      </w:r>
    </w:p>
    <w:p w14:paraId="0200E5C4">
      <w:pPr>
        <w:widowControl w:val="0"/>
        <w:ind w:firstLine="422" w:firstLineChars="200"/>
        <w:jc w:val="both"/>
        <w:rPr>
          <w:rFonts w:ascii="Calibri" w:hAnsi="Calibri" w:eastAsia="宋体"/>
          <w:kern w:val="2"/>
          <w:sz w:val="21"/>
          <w:szCs w:val="22"/>
          <w:lang w:eastAsia="zh-CN"/>
        </w:rPr>
      </w:pPr>
      <w:r>
        <w:rPr>
          <w:rFonts w:hint="eastAsia" w:ascii="Calibri" w:hAnsi="Calibri" w:eastAsia="宋体" w:cstheme="minorBidi"/>
          <w:b/>
          <w:bCs/>
          <w:kern w:val="2"/>
          <w:sz w:val="21"/>
          <w:szCs w:val="22"/>
          <w:lang w:eastAsia="zh-CN"/>
        </w:rPr>
        <w:t>2、</w:t>
      </w:r>
      <w:r>
        <w:rPr>
          <w:rFonts w:hint="eastAsia" w:ascii="宋体" w:hAnsi="宋体" w:eastAsia="宋体" w:cs="宋体"/>
          <w:b/>
          <w:bCs/>
          <w:kern w:val="2"/>
          <w:sz w:val="21"/>
          <w:szCs w:val="22"/>
          <w:lang w:eastAsia="zh-CN"/>
        </w:rPr>
        <w:t>关于政府采购（自行采购）订单融资政策</w:t>
      </w:r>
    </w:p>
    <w:p w14:paraId="6007C459">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Calibri" w:hAnsi="Calibri" w:eastAsia="宋体"/>
          <w:kern w:val="2"/>
          <w:sz w:val="21"/>
          <w:szCs w:val="22"/>
          <w:lang w:eastAsia="zh-CN"/>
        </w:rPr>
      </w:pPr>
      <w:r>
        <w:rPr>
          <w:rFonts w:hint="eastAsia" w:ascii="Calibri" w:hAnsi="Calibri" w:eastAsia="宋体" w:cstheme="minorBidi"/>
          <w:color w:val="FF0000"/>
          <w:kern w:val="2"/>
          <w:sz w:val="21"/>
          <w:szCs w:val="22"/>
          <w:lang w:eastAsia="zh-CN"/>
        </w:rPr>
        <w:t>为深入贯彻落实国家深化政府采购（自行采购）制度改革精神，充分发挥政府采购（自行采购）扶持中小企业发展的政策功能，缓解中小微企业融资难、融资贵的问题，根据《深圳市财政局关于加大力度运用政府采购（自行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280BBE5F">
      <w:pPr>
        <w:widowControl w:val="0"/>
        <w:ind w:firstLine="422" w:firstLineChars="200"/>
        <w:jc w:val="both"/>
        <w:rPr>
          <w:rFonts w:hint="eastAsia" w:ascii="Calibri" w:hAnsi="Calibri" w:eastAsia="宋体"/>
          <w:b/>
          <w:bCs/>
          <w:kern w:val="2"/>
          <w:sz w:val="21"/>
          <w:szCs w:val="22"/>
          <w:lang w:eastAsia="zh-CN"/>
        </w:rPr>
      </w:pPr>
      <w:r>
        <w:rPr>
          <w:rFonts w:hint="eastAsia" w:ascii="Calibri" w:hAnsi="Calibri" w:eastAsia="宋体" w:cstheme="minorBidi"/>
          <w:b/>
          <w:bCs/>
          <w:kern w:val="2"/>
          <w:sz w:val="21"/>
          <w:szCs w:val="22"/>
          <w:lang w:eastAsia="zh-CN"/>
        </w:rPr>
        <w:t>3</w:t>
      </w:r>
      <w:r>
        <w:rPr>
          <w:rFonts w:hint="eastAsia" w:hAnsi="Calibri" w:eastAsia="宋体" w:cstheme="minorBidi"/>
          <w:b/>
          <w:bCs/>
          <w:kern w:val="2"/>
          <w:sz w:val="21"/>
          <w:szCs w:val="22"/>
          <w:lang w:eastAsia="zh-CN"/>
        </w:rPr>
        <w:t>、本项目为代理服务项目，将向中标（成交）供应商收取代理服务费。</w:t>
      </w:r>
    </w:p>
    <w:p w14:paraId="10124CA0">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）供应商在领取《中标（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）通知书》之前须向深圳公共资源交易中心（深圳交易集团有限公司宝安分公司）交纳代理服务费。若因中标（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）供应商交纳代理服务费所产生的时间影响到合同签订的，由中标（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）供应商自行承担责任。代理服务费标准参照</w:t>
      </w:r>
      <w:r>
        <w:rPr>
          <w:rFonts w:hint="eastAsia" w:hAnsi="Calibri" w:eastAsia="宋体" w:cstheme="minorBidi"/>
          <w:kern w:val="2"/>
          <w:sz w:val="21"/>
          <w:szCs w:val="22"/>
          <w:lang w:eastAsia="zh-CN"/>
        </w:rPr>
        <w:t>下列</w:t>
      </w:r>
      <w:r>
        <w:rPr>
          <w:rFonts w:hint="eastAsia" w:ascii="Calibri" w:hAnsi="Calibri" w:eastAsia="宋体" w:cstheme="minorBidi"/>
          <w:kern w:val="2"/>
          <w:sz w:val="21"/>
          <w:szCs w:val="22"/>
          <w:lang w:eastAsia="zh-CN"/>
        </w:rPr>
        <w:t>标准收取。</w:t>
      </w:r>
      <w:r>
        <w:rPr>
          <w:rFonts w:hint="eastAsia" w:ascii="Calibri" w:hAnsi="Calibri" w:eastAsia="宋体" w:cstheme="minorBidi"/>
          <w:b/>
          <w:color w:val="FF0000"/>
          <w:kern w:val="2"/>
          <w:sz w:val="21"/>
          <w:szCs w:val="22"/>
          <w:lang w:eastAsia="zh-CN"/>
        </w:rPr>
        <w:t>本项目类型为货物采购：</w:t>
      </w:r>
    </w:p>
    <w:p w14:paraId="079C9781">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hint="eastAsia" w:hAnsi="Calibri" w:eastAsia="宋体" w:cstheme="minorBidi"/>
          <w:kern w:val="2"/>
          <w:sz w:val="21"/>
          <w:szCs w:val="22"/>
          <w:lang w:eastAsia="zh-CN"/>
        </w:rPr>
        <w:t>1</w:t>
      </w:r>
      <w:r>
        <w:rPr>
          <w:rFonts w:hint="eastAsia" w:ascii="Calibri" w:hAnsi="Calibri" w:eastAsia="宋体" w:cstheme="minorBidi"/>
          <w:kern w:val="2"/>
          <w:sz w:val="21"/>
          <w:szCs w:val="22"/>
          <w:lang w:eastAsia="zh-CN"/>
        </w:rPr>
        <w:t>）代理服务费以《中标（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）通知书》确定的</w:t>
      </w:r>
      <w:r>
        <w:rPr>
          <w:rFonts w:hint="eastAsia" w:hAnsi="Calibri" w:eastAsia="宋体" w:cstheme="minorBidi"/>
          <w:kern w:val="2"/>
          <w:sz w:val="21"/>
          <w:szCs w:val="22"/>
          <w:lang w:eastAsia="zh-CN"/>
        </w:rPr>
        <w:t>中标（</w:t>
      </w:r>
      <w:r>
        <w:rPr>
          <w:rFonts w:hint="eastAsia" w:ascii="Calibri" w:hAnsi="Calibri" w:eastAsia="宋体" w:cstheme="minorBidi"/>
          <w:kern w:val="2"/>
          <w:sz w:val="21"/>
          <w:szCs w:val="22"/>
          <w:lang w:eastAsia="zh-CN"/>
        </w:rPr>
        <w:t>成交）金额作为计算基数，按差额定率累进法计算。</w:t>
      </w:r>
    </w:p>
    <w:p w14:paraId="5E91D741">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hint="eastAsia" w:hAnsi="Calibri" w:eastAsia="宋体" w:cstheme="minorBidi"/>
          <w:kern w:val="2"/>
          <w:sz w:val="21"/>
          <w:szCs w:val="22"/>
          <w:lang w:eastAsia="zh-CN"/>
        </w:rPr>
        <w:t>2</w:t>
      </w:r>
      <w:r>
        <w:rPr>
          <w:rFonts w:hint="eastAsia" w:ascii="Calibri" w:hAnsi="Calibri" w:eastAsia="宋体" w:cstheme="minorBidi"/>
          <w:kern w:val="2"/>
          <w:sz w:val="21"/>
          <w:szCs w:val="22"/>
          <w:lang w:eastAsia="zh-CN"/>
        </w:rPr>
        <w:t>）中标（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）金额的各部分费率如下表：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800"/>
        <w:gridCol w:w="1800"/>
        <w:gridCol w:w="1800"/>
      </w:tblGrid>
      <w:tr w14:paraId="5E40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2C7B9AB">
            <w:pPr>
              <w:widowControl/>
              <w:spacing w:line="360" w:lineRule="auto"/>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中标</w:t>
            </w:r>
            <w:r>
              <w:rPr>
                <w:rFonts w:hint="eastAsia" w:ascii="Calibri" w:hAnsi="Calibri" w:eastAsia="宋体" w:cstheme="minorBidi"/>
                <w:kern w:val="2"/>
                <w:sz w:val="21"/>
                <w:szCs w:val="22"/>
                <w:lang w:eastAsia="zh-CN"/>
              </w:rPr>
              <w:t>（</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）金额</w:t>
            </w:r>
          </w:p>
        </w:tc>
        <w:tc>
          <w:tcPr>
            <w:tcW w:w="1799" w:type="dxa"/>
            <w:vAlign w:val="center"/>
          </w:tcPr>
          <w:p w14:paraId="7A019A7A">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货物采购</w:t>
            </w:r>
          </w:p>
        </w:tc>
        <w:tc>
          <w:tcPr>
            <w:tcW w:w="1799" w:type="dxa"/>
            <w:vAlign w:val="center"/>
          </w:tcPr>
          <w:p w14:paraId="2E705EFB">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服务采购</w:t>
            </w:r>
          </w:p>
        </w:tc>
        <w:tc>
          <w:tcPr>
            <w:tcW w:w="1799" w:type="dxa"/>
            <w:vAlign w:val="center"/>
          </w:tcPr>
          <w:p w14:paraId="11FC6F19">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工程采购</w:t>
            </w:r>
          </w:p>
        </w:tc>
      </w:tr>
      <w:tr w14:paraId="5B53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7CC9A4A">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100万元以下</w:t>
            </w:r>
          </w:p>
        </w:tc>
        <w:tc>
          <w:tcPr>
            <w:tcW w:w="1799" w:type="dxa"/>
            <w:vAlign w:val="center"/>
          </w:tcPr>
          <w:p w14:paraId="4D4B9E4F">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1.5%</w:t>
            </w:r>
          </w:p>
        </w:tc>
        <w:tc>
          <w:tcPr>
            <w:tcW w:w="1799" w:type="dxa"/>
            <w:vAlign w:val="center"/>
          </w:tcPr>
          <w:p w14:paraId="2255B84E">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1.5%</w:t>
            </w:r>
          </w:p>
        </w:tc>
        <w:tc>
          <w:tcPr>
            <w:tcW w:w="1799" w:type="dxa"/>
            <w:vAlign w:val="center"/>
          </w:tcPr>
          <w:p w14:paraId="4777FED9">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w:t>
            </w:r>
          </w:p>
        </w:tc>
      </w:tr>
      <w:tr w14:paraId="56A6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3C94A3E">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100万元（含）-500万元</w:t>
            </w:r>
          </w:p>
        </w:tc>
        <w:tc>
          <w:tcPr>
            <w:tcW w:w="1799" w:type="dxa"/>
            <w:vAlign w:val="center"/>
          </w:tcPr>
          <w:p w14:paraId="66016C8D">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1.1%</w:t>
            </w:r>
          </w:p>
        </w:tc>
        <w:tc>
          <w:tcPr>
            <w:tcW w:w="1799" w:type="dxa"/>
            <w:vAlign w:val="center"/>
          </w:tcPr>
          <w:p w14:paraId="232E611E">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0.8%</w:t>
            </w:r>
          </w:p>
        </w:tc>
        <w:tc>
          <w:tcPr>
            <w:tcW w:w="1799" w:type="dxa"/>
            <w:vAlign w:val="center"/>
          </w:tcPr>
          <w:p w14:paraId="0C8D5020">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0.7%</w:t>
            </w:r>
          </w:p>
        </w:tc>
      </w:tr>
      <w:tr w14:paraId="2B74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CF5FCAF">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500万元（含）-1000万元</w:t>
            </w:r>
          </w:p>
        </w:tc>
        <w:tc>
          <w:tcPr>
            <w:tcW w:w="1799" w:type="dxa"/>
            <w:vAlign w:val="center"/>
          </w:tcPr>
          <w:p w14:paraId="6C7BA267">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0.8%</w:t>
            </w:r>
          </w:p>
        </w:tc>
        <w:tc>
          <w:tcPr>
            <w:tcW w:w="1799" w:type="dxa"/>
            <w:vAlign w:val="center"/>
          </w:tcPr>
          <w:p w14:paraId="18036BC9">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0.45%</w:t>
            </w:r>
          </w:p>
        </w:tc>
        <w:tc>
          <w:tcPr>
            <w:tcW w:w="1799" w:type="dxa"/>
            <w:vAlign w:val="center"/>
          </w:tcPr>
          <w:p w14:paraId="1F12B22B">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0.55%</w:t>
            </w:r>
          </w:p>
        </w:tc>
      </w:tr>
      <w:tr w14:paraId="366D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172E979">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1000万元（含）-5000万元</w:t>
            </w:r>
          </w:p>
        </w:tc>
        <w:tc>
          <w:tcPr>
            <w:tcW w:w="1799" w:type="dxa"/>
            <w:vAlign w:val="center"/>
          </w:tcPr>
          <w:p w14:paraId="5236504B">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0.5%</w:t>
            </w:r>
          </w:p>
        </w:tc>
        <w:tc>
          <w:tcPr>
            <w:tcW w:w="1799" w:type="dxa"/>
            <w:vAlign w:val="center"/>
          </w:tcPr>
          <w:p w14:paraId="7274E04E">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0.25%</w:t>
            </w:r>
          </w:p>
        </w:tc>
        <w:tc>
          <w:tcPr>
            <w:tcW w:w="1799" w:type="dxa"/>
            <w:vAlign w:val="center"/>
          </w:tcPr>
          <w:p w14:paraId="5249ABB0">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0.35%</w:t>
            </w:r>
          </w:p>
        </w:tc>
      </w:tr>
      <w:tr w14:paraId="1576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24FD2A6">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5000万元（含）-1亿元</w:t>
            </w:r>
          </w:p>
        </w:tc>
        <w:tc>
          <w:tcPr>
            <w:tcW w:w="1799" w:type="dxa"/>
            <w:vAlign w:val="center"/>
          </w:tcPr>
          <w:p w14:paraId="28371E0F">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0.25%</w:t>
            </w:r>
          </w:p>
        </w:tc>
        <w:tc>
          <w:tcPr>
            <w:tcW w:w="1799" w:type="dxa"/>
            <w:vAlign w:val="center"/>
          </w:tcPr>
          <w:p w14:paraId="7AB48ACD">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0.1%</w:t>
            </w:r>
          </w:p>
        </w:tc>
        <w:tc>
          <w:tcPr>
            <w:tcW w:w="1799" w:type="dxa"/>
            <w:vAlign w:val="center"/>
          </w:tcPr>
          <w:p w14:paraId="232E68C6">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0.2%</w:t>
            </w:r>
          </w:p>
        </w:tc>
      </w:tr>
      <w:tr w14:paraId="7EEB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1FC481D">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1亿元（含）-5亿元</w:t>
            </w:r>
          </w:p>
        </w:tc>
        <w:tc>
          <w:tcPr>
            <w:tcW w:w="1799" w:type="dxa"/>
            <w:vAlign w:val="center"/>
          </w:tcPr>
          <w:p w14:paraId="7766CBCE">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0.05%</w:t>
            </w:r>
          </w:p>
        </w:tc>
        <w:tc>
          <w:tcPr>
            <w:tcW w:w="1799" w:type="dxa"/>
            <w:vAlign w:val="center"/>
          </w:tcPr>
          <w:p w14:paraId="44021297">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0.05%</w:t>
            </w:r>
          </w:p>
        </w:tc>
        <w:tc>
          <w:tcPr>
            <w:tcW w:w="1799" w:type="dxa"/>
            <w:vAlign w:val="center"/>
          </w:tcPr>
          <w:p w14:paraId="64E63A3D">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0.05%</w:t>
            </w:r>
          </w:p>
        </w:tc>
      </w:tr>
      <w:tr w14:paraId="6969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8E33B28">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5亿元（含）-10亿元</w:t>
            </w:r>
          </w:p>
        </w:tc>
        <w:tc>
          <w:tcPr>
            <w:tcW w:w="1799" w:type="dxa"/>
            <w:vAlign w:val="center"/>
          </w:tcPr>
          <w:p w14:paraId="1C712C46">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0.035%</w:t>
            </w:r>
          </w:p>
        </w:tc>
        <w:tc>
          <w:tcPr>
            <w:tcW w:w="1799" w:type="dxa"/>
            <w:vAlign w:val="center"/>
          </w:tcPr>
          <w:p w14:paraId="0EEEE36C">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0.035%</w:t>
            </w:r>
          </w:p>
        </w:tc>
        <w:tc>
          <w:tcPr>
            <w:tcW w:w="1799" w:type="dxa"/>
            <w:vAlign w:val="center"/>
          </w:tcPr>
          <w:p w14:paraId="7681B5B7">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0.035%</w:t>
            </w:r>
          </w:p>
        </w:tc>
      </w:tr>
      <w:tr w14:paraId="5462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39003EFE">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10亿元（含）-50亿元</w:t>
            </w:r>
          </w:p>
        </w:tc>
        <w:tc>
          <w:tcPr>
            <w:tcW w:w="1799" w:type="dxa"/>
            <w:vAlign w:val="center"/>
          </w:tcPr>
          <w:p w14:paraId="0BF1DC69">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0.008%</w:t>
            </w:r>
          </w:p>
        </w:tc>
        <w:tc>
          <w:tcPr>
            <w:tcW w:w="1799" w:type="dxa"/>
            <w:vAlign w:val="center"/>
          </w:tcPr>
          <w:p w14:paraId="3898F65D">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0.008%</w:t>
            </w:r>
          </w:p>
        </w:tc>
        <w:tc>
          <w:tcPr>
            <w:tcW w:w="1799" w:type="dxa"/>
            <w:vAlign w:val="center"/>
          </w:tcPr>
          <w:p w14:paraId="07F72DA7">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0.008%</w:t>
            </w:r>
          </w:p>
        </w:tc>
      </w:tr>
      <w:tr w14:paraId="0775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F8B6879">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50亿元（含）-100亿元</w:t>
            </w:r>
          </w:p>
        </w:tc>
        <w:tc>
          <w:tcPr>
            <w:tcW w:w="1799" w:type="dxa"/>
            <w:vAlign w:val="center"/>
          </w:tcPr>
          <w:p w14:paraId="4CDC9C1D">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0.006%</w:t>
            </w:r>
          </w:p>
        </w:tc>
        <w:tc>
          <w:tcPr>
            <w:tcW w:w="1799" w:type="dxa"/>
            <w:vAlign w:val="center"/>
          </w:tcPr>
          <w:p w14:paraId="420F06E1">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0.006%</w:t>
            </w:r>
          </w:p>
        </w:tc>
        <w:tc>
          <w:tcPr>
            <w:tcW w:w="1799" w:type="dxa"/>
            <w:vAlign w:val="center"/>
          </w:tcPr>
          <w:p w14:paraId="04C0C95B">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0.006%</w:t>
            </w:r>
          </w:p>
        </w:tc>
      </w:tr>
      <w:tr w14:paraId="06D5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295BEE4">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100亿元（含）以上</w:t>
            </w:r>
          </w:p>
        </w:tc>
        <w:tc>
          <w:tcPr>
            <w:tcW w:w="1799" w:type="dxa"/>
            <w:vAlign w:val="center"/>
          </w:tcPr>
          <w:p w14:paraId="736CFAB8">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0.004%</w:t>
            </w:r>
          </w:p>
        </w:tc>
        <w:tc>
          <w:tcPr>
            <w:tcW w:w="1799" w:type="dxa"/>
            <w:vAlign w:val="center"/>
          </w:tcPr>
          <w:p w14:paraId="2667F8E1">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0.004%</w:t>
            </w:r>
          </w:p>
        </w:tc>
        <w:tc>
          <w:tcPr>
            <w:tcW w:w="1799" w:type="dxa"/>
            <w:vAlign w:val="center"/>
          </w:tcPr>
          <w:p w14:paraId="03FAD338">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0.004%</w:t>
            </w:r>
          </w:p>
        </w:tc>
      </w:tr>
    </w:tbl>
    <w:p w14:paraId="4706011A">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 xml:space="preserve">备注：1.每宗交易代理服务费不低于 </w:t>
      </w:r>
      <w:r>
        <w:rPr>
          <w:rFonts w:hint="eastAsia" w:hAnsi="Calibri" w:eastAsia="宋体" w:cstheme="minorBidi"/>
          <w:kern w:val="2"/>
          <w:sz w:val="21"/>
          <w:szCs w:val="22"/>
          <w:lang w:eastAsia="zh-CN"/>
        </w:rPr>
        <w:t>5</w:t>
      </w:r>
      <w:r>
        <w:rPr>
          <w:rFonts w:hint="eastAsia" w:ascii="Calibri" w:hAnsi="Calibri" w:eastAsia="宋体" w:cstheme="minorBidi"/>
          <w:kern w:val="2"/>
          <w:sz w:val="21"/>
          <w:szCs w:val="22"/>
          <w:lang w:eastAsia="zh-CN"/>
        </w:rPr>
        <w:t>000 元；</w:t>
      </w:r>
    </w:p>
    <w:p w14:paraId="75152AFD">
      <w:pPr>
        <w:widowControl w:val="0"/>
        <w:ind w:firstLine="420" w:firstLineChars="20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2.对于报总价的采购类项目，中标（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）价为中标（成交）金额；对于报单价、折扣或费率的采购类项目，中标（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）价为预算上限金额或经委托方与代理方确定的支付上限金额；</w:t>
      </w:r>
    </w:p>
    <w:p w14:paraId="1104CBEF">
      <w:pPr>
        <w:widowControl w:val="0"/>
        <w:ind w:firstLine="420" w:firstLineChars="200"/>
        <w:jc w:val="both"/>
        <w:rPr>
          <w:rFonts w:ascii="Calibri" w:hAnsi="Calibri" w:eastAsia="宋体"/>
          <w:kern w:val="2"/>
          <w:sz w:val="21"/>
          <w:szCs w:val="22"/>
          <w:lang w:eastAsia="zh-CN"/>
        </w:rPr>
      </w:pPr>
    </w:p>
    <w:p w14:paraId="3E447409">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如某货物采购项目，中标（成交）金额为600万元，总共交纳的代理服务费的具体计算过程如下：</w:t>
      </w:r>
    </w:p>
    <w:p w14:paraId="18DDA2C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标准代理服务费＝（100万以下部分的代理服务费）+（100万～500万部分的代理服务费）+（500万～600万部分的代理服务费）＝100万元×1.5%+（500-100）万元×1.1%+（600-500）万元×0.8%=1.5万元+4.4万元+0.8万元＝6.7万元</w:t>
      </w:r>
    </w:p>
    <w:p w14:paraId="422E82AF">
      <w:pPr>
        <w:widowControl w:val="0"/>
        <w:ind w:firstLine="420" w:firstLineChars="20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w:t>
      </w:r>
      <w:r>
        <w:rPr>
          <w:rFonts w:hint="eastAsia" w:hAnsi="Calibri" w:eastAsia="宋体" w:cstheme="minorBidi"/>
          <w:kern w:val="2"/>
          <w:sz w:val="21"/>
          <w:szCs w:val="22"/>
          <w:lang w:eastAsia="zh-CN"/>
        </w:rPr>
        <w:t>3</w:t>
      </w:r>
      <w:r>
        <w:rPr>
          <w:rFonts w:hint="eastAsia" w:ascii="Calibri" w:hAnsi="Calibri" w:eastAsia="宋体" w:cstheme="minorBidi"/>
          <w:kern w:val="2"/>
          <w:sz w:val="21"/>
          <w:szCs w:val="22"/>
          <w:lang w:eastAsia="zh-CN"/>
        </w:rPr>
        <w:t>）中标（成交）供应商中标（成交）后，必须按规定采用银行对公转账方式向深圳交易集团有限公司直接交纳代理服务费，交纳信息及要求按照缴款（</w:t>
      </w:r>
      <w:r>
        <w:rPr>
          <w:rFonts w:hint="eastAsia" w:hAnsi="Calibri" w:eastAsia="宋体" w:cstheme="minorBidi"/>
          <w:kern w:val="2"/>
          <w:sz w:val="21"/>
          <w:szCs w:val="22"/>
          <w:lang w:eastAsia="zh-CN"/>
        </w:rPr>
        <w:t>付款</w:t>
      </w:r>
      <w:r>
        <w:rPr>
          <w:rFonts w:hint="eastAsia" w:ascii="Calibri" w:hAnsi="Calibri" w:eastAsia="宋体" w:cstheme="minorBidi"/>
          <w:kern w:val="2"/>
          <w:sz w:val="21"/>
          <w:szCs w:val="22"/>
          <w:lang w:eastAsia="zh-CN"/>
        </w:rPr>
        <w:t>）通知书执行。</w:t>
      </w:r>
    </w:p>
    <w:p w14:paraId="40103736">
      <w:pPr>
        <w:widowControl w:val="0"/>
        <w:spacing w:line="360" w:lineRule="auto"/>
        <w:jc w:val="both"/>
        <w:rPr>
          <w:rFonts w:ascii="Calibri" w:hAnsi="Calibri" w:eastAsia="宋体"/>
          <w:b/>
          <w:bCs/>
          <w:kern w:val="2"/>
          <w:szCs w:val="22"/>
          <w:lang w:eastAsia="zh-CN"/>
        </w:rPr>
      </w:pPr>
    </w:p>
    <w:p w14:paraId="5BD455D3">
      <w:pPr>
        <w:widowControl w:val="0"/>
        <w:spacing w:line="360" w:lineRule="auto"/>
        <w:jc w:val="both"/>
        <w:rPr>
          <w:rFonts w:ascii="Calibri" w:hAnsi="Calibri" w:eastAsia="宋体"/>
          <w:b/>
          <w:kern w:val="2"/>
          <w:szCs w:val="22"/>
          <w:lang w:eastAsia="zh-CN"/>
        </w:rPr>
      </w:pPr>
    </w:p>
    <w:p w14:paraId="67B83E1E">
      <w:pPr>
        <w:widowControl w:val="0"/>
        <w:spacing w:line="360" w:lineRule="auto"/>
        <w:jc w:val="both"/>
        <w:rPr>
          <w:rFonts w:ascii="Calibri" w:hAnsi="Calibri" w:eastAsia="宋体"/>
          <w:b/>
          <w:kern w:val="2"/>
          <w:szCs w:val="22"/>
          <w:lang w:eastAsia="zh-CN"/>
        </w:rPr>
      </w:pPr>
    </w:p>
    <w:p w14:paraId="66631F5B">
      <w:pPr>
        <w:widowControl w:val="0"/>
        <w:spacing w:line="360" w:lineRule="auto"/>
        <w:jc w:val="both"/>
        <w:rPr>
          <w:rFonts w:ascii="Calibri" w:hAnsi="Calibri" w:eastAsia="宋体"/>
          <w:b/>
          <w:kern w:val="2"/>
          <w:szCs w:val="22"/>
          <w:lang w:eastAsia="zh-CN"/>
        </w:rPr>
        <w:sectPr>
          <w:pgSz w:w="11907" w:h="16840"/>
          <w:pgMar w:top="1440" w:right="1797" w:bottom="1440" w:left="1797" w:header="851" w:footer="992" w:gutter="0"/>
          <w:cols w:space="425" w:num="1"/>
          <w:titlePg/>
          <w:docGrid w:linePitch="462" w:charSpace="0"/>
        </w:sectPr>
      </w:pPr>
    </w:p>
    <w:bookmarkEnd w:id="34"/>
    <w:p w14:paraId="236E3E16">
      <w:pPr>
        <w:keepNext/>
        <w:keepLines/>
        <w:widowControl w:val="0"/>
        <w:spacing w:before="260" w:after="260" w:line="416" w:lineRule="auto"/>
        <w:jc w:val="center"/>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第三章 用户需求书</w:t>
      </w:r>
    </w:p>
    <w:p w14:paraId="540F5353">
      <w:pPr>
        <w:keepNext/>
        <w:keepLines/>
        <w:widowControl w:val="0"/>
        <w:spacing w:before="120" w:beforeLines="50" w:after="120" w:afterLines="50" w:line="416" w:lineRule="auto"/>
        <w:jc w:val="center"/>
        <w:outlineLvl w:val="1"/>
        <w:rPr>
          <w:rFonts w:ascii="Cambria" w:hAnsi="Cambria" w:eastAsia="宋体"/>
          <w:b/>
          <w:bCs/>
          <w:kern w:val="2"/>
          <w:sz w:val="32"/>
          <w:lang w:eastAsia="zh-CN"/>
        </w:rPr>
      </w:pPr>
      <w:r>
        <w:rPr>
          <w:rFonts w:hint="eastAsia" w:ascii="Cambria" w:hAnsi="Cambria" w:eastAsia="宋体" w:cstheme="majorBidi"/>
          <w:b/>
          <w:bCs/>
          <w:kern w:val="2"/>
          <w:sz w:val="32"/>
          <w:lang w:eastAsia="zh-CN"/>
        </w:rPr>
        <w:t>一、项目基本信息</w:t>
      </w:r>
    </w:p>
    <w:p w14:paraId="38CF9DA4">
      <w:pPr>
        <w:widowControl w:val="0"/>
        <w:jc w:val="both"/>
        <w:rPr>
          <w:rFonts w:ascii="宋体" w:hAnsi="宋体" w:eastAsia="宋体"/>
          <w:b/>
          <w:color w:val="FF0000"/>
          <w:kern w:val="2"/>
          <w:sz w:val="21"/>
          <w:szCs w:val="21"/>
          <w:lang w:eastAsia="zh-CN"/>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386"/>
        <w:gridCol w:w="3375"/>
        <w:gridCol w:w="2355"/>
      </w:tblGrid>
      <w:tr w14:paraId="1B53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Align w:val="center"/>
          </w:tcPr>
          <w:p w14:paraId="370618D3">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序号</w:t>
            </w:r>
          </w:p>
        </w:tc>
        <w:tc>
          <w:tcPr>
            <w:tcW w:w="2386" w:type="dxa"/>
            <w:vAlign w:val="center"/>
          </w:tcPr>
          <w:p w14:paraId="7B39B3C6">
            <w:pPr>
              <w:widowControl w:val="0"/>
              <w:jc w:val="center"/>
              <w:rPr>
                <w:rFonts w:ascii="Calibri" w:hAnsi="Calibri" w:eastAsia="宋体"/>
                <w:bCs/>
                <w:kern w:val="2"/>
                <w:sz w:val="21"/>
                <w:szCs w:val="21"/>
                <w:lang w:eastAsia="zh-CN"/>
              </w:rPr>
            </w:pPr>
            <w:r>
              <w:rPr>
                <w:rFonts w:hint="eastAsia" w:ascii="Calibri" w:hAnsi="Calibri" w:eastAsia="宋体" w:cstheme="minorBidi"/>
                <w:kern w:val="2"/>
                <w:sz w:val="21"/>
                <w:szCs w:val="21"/>
                <w:lang w:eastAsia="zh-CN"/>
              </w:rPr>
              <w:t>采购计划编号</w:t>
            </w:r>
          </w:p>
        </w:tc>
        <w:tc>
          <w:tcPr>
            <w:tcW w:w="3375" w:type="dxa"/>
            <w:vAlign w:val="center"/>
          </w:tcPr>
          <w:p w14:paraId="3F2FAAD0">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采购项目名称</w:t>
            </w:r>
          </w:p>
        </w:tc>
        <w:tc>
          <w:tcPr>
            <w:tcW w:w="2355" w:type="dxa"/>
            <w:vAlign w:val="center"/>
          </w:tcPr>
          <w:p w14:paraId="32DA3FAC">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财政预算限额（元）</w:t>
            </w:r>
          </w:p>
        </w:tc>
      </w:tr>
      <w:tr w14:paraId="1458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Align w:val="center"/>
          </w:tcPr>
          <w:p w14:paraId="5EFA9549">
            <w:pPr>
              <w:widowControl w:val="0"/>
              <w:jc w:val="center"/>
              <w:rPr>
                <w:rFonts w:ascii="Calibri" w:hAnsi="Calibri" w:eastAsia="宋体"/>
                <w:bCs/>
                <w:color w:val="FF0000"/>
                <w:kern w:val="2"/>
                <w:sz w:val="21"/>
                <w:szCs w:val="21"/>
                <w:lang w:eastAsia="zh-CN"/>
              </w:rPr>
            </w:pPr>
            <w:r>
              <w:rPr>
                <w:rFonts w:hint="eastAsia" w:ascii="Calibri" w:hAnsi="Calibri" w:eastAsia="宋体" w:cstheme="minorBidi"/>
                <w:bCs/>
                <w:color w:val="FF0000"/>
                <w:kern w:val="2"/>
                <w:sz w:val="21"/>
                <w:szCs w:val="21"/>
                <w:lang w:eastAsia="zh-CN"/>
              </w:rPr>
              <w:t>1</w:t>
            </w:r>
          </w:p>
        </w:tc>
        <w:tc>
          <w:tcPr>
            <w:tcW w:w="2386" w:type="dxa"/>
            <w:vAlign w:val="center"/>
          </w:tcPr>
          <w:p w14:paraId="69839AC7">
            <w:pPr>
              <w:widowControl w:val="0"/>
              <w:jc w:val="center"/>
              <w:rPr>
                <w:rFonts w:ascii="Calibri" w:hAnsi="Calibri" w:eastAsia="宋体"/>
                <w:bCs/>
                <w:color w:val="FF0000"/>
                <w:kern w:val="2"/>
                <w:sz w:val="21"/>
                <w:szCs w:val="21"/>
                <w:lang w:eastAsia="zh-CN"/>
              </w:rPr>
            </w:pPr>
            <w:r>
              <w:rPr>
                <w:rFonts w:hint="eastAsia" w:ascii="Calibri" w:hAnsi="Calibri" w:eastAsia="宋体" w:cstheme="minorBidi"/>
                <w:bCs/>
                <w:color w:val="FF0000"/>
                <w:kern w:val="2"/>
                <w:sz w:val="21"/>
                <w:szCs w:val="21"/>
                <w:lang w:eastAsia="zh-CN"/>
              </w:rPr>
              <w:t>BAJYJ2025052006953A</w:t>
            </w:r>
          </w:p>
        </w:tc>
        <w:tc>
          <w:tcPr>
            <w:tcW w:w="3375" w:type="dxa"/>
            <w:shd w:val="clear" w:color="auto" w:fill="auto"/>
            <w:vAlign w:val="center"/>
          </w:tcPr>
          <w:p w14:paraId="4DAAF059">
            <w:pPr>
              <w:widowControl w:val="0"/>
              <w:jc w:val="center"/>
              <w:rPr>
                <w:rFonts w:ascii="Calibri" w:hAnsi="Calibri" w:eastAsia="宋体"/>
                <w:kern w:val="2"/>
                <w:sz w:val="21"/>
                <w:szCs w:val="22"/>
                <w:lang w:eastAsia="zh-CN"/>
              </w:rPr>
            </w:pPr>
            <w:r>
              <w:rPr>
                <w:rFonts w:hint="eastAsia" w:ascii="宋体" w:hAnsi="宋体" w:eastAsia="宋体" w:cstheme="minorBidi"/>
                <w:kern w:val="2"/>
                <w:lang w:eastAsia="zh-CN"/>
              </w:rPr>
              <w:t>深圳市宝安区红星实验学校空调设备采购项目</w:t>
            </w:r>
          </w:p>
        </w:tc>
        <w:tc>
          <w:tcPr>
            <w:tcW w:w="2355" w:type="dxa"/>
            <w:shd w:val="clear" w:color="auto" w:fill="auto"/>
            <w:vAlign w:val="center"/>
          </w:tcPr>
          <w:p w14:paraId="6953A04C">
            <w:pPr>
              <w:widowControl w:val="0"/>
              <w:jc w:val="center"/>
              <w:rPr>
                <w:rFonts w:hint="eastAsia" w:ascii="宋体" w:hAnsi="宋体" w:eastAsia="宋体"/>
                <w:b/>
                <w:bCs/>
                <w:kern w:val="2"/>
                <w:lang w:eastAsia="zh-CN"/>
              </w:rPr>
            </w:pPr>
            <w:r>
              <w:rPr>
                <w:rFonts w:hint="eastAsia" w:ascii="宋体" w:hAnsi="宋体" w:eastAsia="宋体" w:cstheme="minorBidi"/>
                <w:kern w:val="2"/>
                <w:lang w:eastAsia="zh-CN"/>
              </w:rPr>
              <w:t>762,274.00</w:t>
            </w:r>
          </w:p>
        </w:tc>
      </w:tr>
      <w:tr w14:paraId="736A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74" w:type="dxa"/>
            <w:gridSpan w:val="3"/>
            <w:vAlign w:val="center"/>
          </w:tcPr>
          <w:p w14:paraId="779A81B8">
            <w:pPr>
              <w:widowControl w:val="0"/>
              <w:jc w:val="center"/>
              <w:rPr>
                <w:rFonts w:ascii="Calibri" w:hAnsi="Calibri" w:eastAsia="宋体"/>
                <w:b/>
                <w:bCs/>
                <w:color w:val="FF0000"/>
                <w:kern w:val="2"/>
                <w:sz w:val="21"/>
                <w:szCs w:val="21"/>
                <w:lang w:eastAsia="zh-CN"/>
              </w:rPr>
            </w:pPr>
            <w:r>
              <w:rPr>
                <w:rFonts w:ascii="Calibri" w:hAnsi="Calibri" w:eastAsia="宋体" w:cstheme="minorBidi"/>
                <w:b/>
                <w:bCs/>
                <w:color w:val="FF0000"/>
                <w:kern w:val="2"/>
                <w:sz w:val="21"/>
                <w:szCs w:val="21"/>
                <w:lang w:eastAsia="zh-CN"/>
              </w:rPr>
              <w:t>合计</w:t>
            </w:r>
          </w:p>
        </w:tc>
        <w:tc>
          <w:tcPr>
            <w:tcW w:w="2355" w:type="dxa"/>
            <w:vAlign w:val="center"/>
          </w:tcPr>
          <w:p w14:paraId="1FBB1C9B">
            <w:pPr>
              <w:widowControl w:val="0"/>
              <w:jc w:val="center"/>
              <w:rPr>
                <w:rFonts w:ascii="Calibri" w:hAnsi="Calibri" w:eastAsia="宋体"/>
                <w:bCs/>
                <w:color w:val="FF0000"/>
                <w:kern w:val="2"/>
                <w:sz w:val="21"/>
                <w:szCs w:val="21"/>
                <w:lang w:eastAsia="zh-CN"/>
              </w:rPr>
            </w:pPr>
            <w:r>
              <w:rPr>
                <w:rFonts w:hint="eastAsia" w:ascii="宋体" w:hAnsi="宋体" w:eastAsia="宋体" w:cstheme="minorBidi"/>
                <w:kern w:val="2"/>
                <w:lang w:eastAsia="zh-CN"/>
              </w:rPr>
              <w:t>762,274.00</w:t>
            </w:r>
          </w:p>
        </w:tc>
      </w:tr>
    </w:tbl>
    <w:p w14:paraId="7A6108EB">
      <w:pPr>
        <w:widowControl w:val="0"/>
        <w:jc w:val="both"/>
        <w:rPr>
          <w:rFonts w:ascii="宋体" w:hAnsi="宋体" w:eastAsia="宋体"/>
          <w:b/>
          <w:color w:val="FF0000"/>
          <w:kern w:val="2"/>
          <w:sz w:val="21"/>
          <w:szCs w:val="21"/>
          <w:lang w:eastAsia="zh-CN"/>
        </w:rPr>
      </w:pPr>
    </w:p>
    <w:p w14:paraId="2F3D4EB6">
      <w:pPr>
        <w:widowControl w:val="0"/>
        <w:jc w:val="both"/>
        <w:rPr>
          <w:rFonts w:ascii="宋体" w:hAnsi="宋体" w:eastAsia="宋体"/>
          <w:b/>
          <w:color w:val="FF0000"/>
          <w:kern w:val="2"/>
          <w:sz w:val="21"/>
          <w:szCs w:val="21"/>
          <w:lang w:eastAsia="zh-CN"/>
        </w:rPr>
      </w:pPr>
    </w:p>
    <w:p w14:paraId="1B28F2EE">
      <w:pPr>
        <w:keepNext/>
        <w:keepLines/>
        <w:widowControl w:val="0"/>
        <w:spacing w:before="120" w:beforeLines="50" w:after="120" w:afterLines="50" w:line="416" w:lineRule="auto"/>
        <w:jc w:val="center"/>
        <w:outlineLvl w:val="1"/>
        <w:rPr>
          <w:rFonts w:ascii="Cambria" w:hAnsi="Cambria" w:eastAsia="宋体"/>
          <w:b/>
          <w:bCs/>
          <w:kern w:val="2"/>
          <w:sz w:val="32"/>
          <w:lang w:eastAsia="zh-CN"/>
        </w:rPr>
      </w:pPr>
      <w:bookmarkStart w:id="37" w:name="_Hlk72258617"/>
      <w:r>
        <w:rPr>
          <w:rFonts w:hint="eastAsia" w:ascii="Cambria" w:hAnsi="Cambria" w:eastAsia="宋体" w:cstheme="majorBidi"/>
          <w:b/>
          <w:bCs/>
          <w:kern w:val="2"/>
          <w:sz w:val="32"/>
          <w:lang w:eastAsia="zh-CN"/>
        </w:rPr>
        <w:t>二、</w:t>
      </w:r>
      <w:bookmarkStart w:id="38" w:name="_Hlk72073432"/>
      <w:r>
        <w:rPr>
          <w:rFonts w:hint="eastAsia" w:ascii="Cambria" w:hAnsi="Cambria" w:eastAsia="宋体" w:cstheme="majorBidi"/>
          <w:b/>
          <w:bCs/>
          <w:kern w:val="2"/>
          <w:sz w:val="32"/>
          <w:lang w:eastAsia="zh-CN"/>
        </w:rPr>
        <w:t>货物需求明细</w:t>
      </w:r>
      <w:bookmarkEnd w:id="38"/>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343"/>
        <w:gridCol w:w="1919"/>
        <w:gridCol w:w="728"/>
        <w:gridCol w:w="629"/>
        <w:gridCol w:w="803"/>
        <w:gridCol w:w="1177"/>
        <w:gridCol w:w="1351"/>
      </w:tblGrid>
      <w:tr w14:paraId="1A92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vAlign w:val="center"/>
          </w:tcPr>
          <w:p w14:paraId="77B2EE9B">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序号</w:t>
            </w:r>
          </w:p>
        </w:tc>
        <w:tc>
          <w:tcPr>
            <w:tcW w:w="786" w:type="pct"/>
            <w:vAlign w:val="center"/>
          </w:tcPr>
          <w:p w14:paraId="72571E65">
            <w:pPr>
              <w:widowControl w:val="0"/>
              <w:jc w:val="center"/>
              <w:rPr>
                <w:rFonts w:ascii="Calibri" w:hAnsi="Calibri" w:eastAsia="宋体"/>
                <w:bCs/>
                <w:kern w:val="2"/>
                <w:sz w:val="21"/>
                <w:szCs w:val="21"/>
                <w:lang w:eastAsia="zh-CN"/>
              </w:rPr>
            </w:pPr>
            <w:r>
              <w:rPr>
                <w:rFonts w:hint="eastAsia" w:ascii="Calibri" w:hAnsi="Calibri" w:eastAsia="宋体" w:cstheme="minorBidi"/>
                <w:kern w:val="2"/>
                <w:sz w:val="21"/>
                <w:szCs w:val="21"/>
                <w:lang w:eastAsia="zh-CN"/>
              </w:rPr>
              <w:t>采购计划编号</w:t>
            </w:r>
          </w:p>
        </w:tc>
        <w:tc>
          <w:tcPr>
            <w:tcW w:w="1124" w:type="pct"/>
            <w:vAlign w:val="center"/>
          </w:tcPr>
          <w:p w14:paraId="57E66F8A">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货物名称（标的名称）</w:t>
            </w:r>
          </w:p>
        </w:tc>
        <w:tc>
          <w:tcPr>
            <w:tcW w:w="427" w:type="pct"/>
            <w:vAlign w:val="center"/>
          </w:tcPr>
          <w:p w14:paraId="6D60992F">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数量</w:t>
            </w:r>
          </w:p>
        </w:tc>
        <w:tc>
          <w:tcPr>
            <w:tcW w:w="369" w:type="pct"/>
            <w:vAlign w:val="center"/>
          </w:tcPr>
          <w:p w14:paraId="309CD906">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单位</w:t>
            </w:r>
          </w:p>
        </w:tc>
        <w:tc>
          <w:tcPr>
            <w:tcW w:w="471" w:type="pct"/>
            <w:vAlign w:val="center"/>
          </w:tcPr>
          <w:p w14:paraId="21D6E25C">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是否接受进口</w:t>
            </w:r>
          </w:p>
        </w:tc>
        <w:tc>
          <w:tcPr>
            <w:tcW w:w="689" w:type="pct"/>
            <w:vAlign w:val="center"/>
          </w:tcPr>
          <w:p w14:paraId="705F52A6">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是否专门面向中小企业</w:t>
            </w:r>
          </w:p>
        </w:tc>
        <w:tc>
          <w:tcPr>
            <w:tcW w:w="791" w:type="pct"/>
            <w:vAlign w:val="center"/>
          </w:tcPr>
          <w:p w14:paraId="3392FD4B">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标的所属行业</w:t>
            </w:r>
          </w:p>
        </w:tc>
      </w:tr>
      <w:tr w14:paraId="7327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24AE5BAF">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w:t>
            </w:r>
          </w:p>
        </w:tc>
        <w:tc>
          <w:tcPr>
            <w:tcW w:w="786" w:type="pct"/>
            <w:vMerge w:val="restart"/>
            <w:vAlign w:val="center"/>
          </w:tcPr>
          <w:p w14:paraId="59A1F713">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BAJYJ2025052006953A</w:t>
            </w:r>
          </w:p>
        </w:tc>
        <w:tc>
          <w:tcPr>
            <w:tcW w:w="1124" w:type="pct"/>
            <w:shd w:val="clear" w:color="auto" w:fill="auto"/>
            <w:vAlign w:val="center"/>
          </w:tcPr>
          <w:p w14:paraId="7B07C926">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天花机1</w:t>
            </w:r>
          </w:p>
        </w:tc>
        <w:tc>
          <w:tcPr>
            <w:tcW w:w="427" w:type="pct"/>
            <w:shd w:val="clear" w:color="auto" w:fill="auto"/>
            <w:vAlign w:val="center"/>
          </w:tcPr>
          <w:p w14:paraId="0752B6CE">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50</w:t>
            </w:r>
          </w:p>
        </w:tc>
        <w:tc>
          <w:tcPr>
            <w:tcW w:w="369" w:type="pct"/>
            <w:shd w:val="clear" w:color="auto" w:fill="auto"/>
            <w:vAlign w:val="center"/>
          </w:tcPr>
          <w:p w14:paraId="7B08E42A">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套</w:t>
            </w:r>
          </w:p>
        </w:tc>
        <w:tc>
          <w:tcPr>
            <w:tcW w:w="471" w:type="pct"/>
            <w:vMerge w:val="restart"/>
            <w:shd w:val="clear" w:color="auto" w:fill="auto"/>
            <w:vAlign w:val="center"/>
          </w:tcPr>
          <w:p w14:paraId="75381E92">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kern w:val="2"/>
                <w:sz w:val="21"/>
                <w:szCs w:val="21"/>
                <w:lang w:eastAsia="zh-CN"/>
              </w:rPr>
              <w:t>拒绝进口</w:t>
            </w:r>
          </w:p>
        </w:tc>
        <w:tc>
          <w:tcPr>
            <w:tcW w:w="689" w:type="pct"/>
            <w:vMerge w:val="restart"/>
            <w:shd w:val="clear" w:color="auto" w:fill="auto"/>
            <w:vAlign w:val="center"/>
          </w:tcPr>
          <w:p w14:paraId="7C6BE7C1">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否</w:t>
            </w:r>
          </w:p>
        </w:tc>
        <w:tc>
          <w:tcPr>
            <w:tcW w:w="791" w:type="pct"/>
            <w:vMerge w:val="restart"/>
            <w:shd w:val="clear" w:color="auto" w:fill="auto"/>
            <w:vAlign w:val="center"/>
          </w:tcPr>
          <w:p w14:paraId="79236CA6">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工业</w:t>
            </w:r>
          </w:p>
        </w:tc>
      </w:tr>
      <w:tr w14:paraId="5C7F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0FBD1292">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2</w:t>
            </w:r>
          </w:p>
        </w:tc>
        <w:tc>
          <w:tcPr>
            <w:tcW w:w="786" w:type="pct"/>
            <w:vMerge w:val="continue"/>
            <w:vAlign w:val="center"/>
          </w:tcPr>
          <w:p w14:paraId="0CE7FF34">
            <w:pPr>
              <w:widowControl w:val="0"/>
              <w:jc w:val="center"/>
              <w:rPr>
                <w:rFonts w:hint="eastAsia" w:ascii="Calibri" w:hAnsi="Calibri" w:eastAsia="宋体"/>
                <w:bCs/>
                <w:kern w:val="2"/>
                <w:sz w:val="21"/>
                <w:szCs w:val="21"/>
                <w:lang w:eastAsia="zh-CN"/>
              </w:rPr>
            </w:pPr>
          </w:p>
        </w:tc>
        <w:tc>
          <w:tcPr>
            <w:tcW w:w="1124" w:type="pct"/>
            <w:shd w:val="clear" w:color="auto" w:fill="auto"/>
            <w:vAlign w:val="center"/>
          </w:tcPr>
          <w:p w14:paraId="650101F5">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天花机2</w:t>
            </w:r>
          </w:p>
        </w:tc>
        <w:tc>
          <w:tcPr>
            <w:tcW w:w="427" w:type="pct"/>
            <w:shd w:val="clear" w:color="auto" w:fill="auto"/>
            <w:vAlign w:val="center"/>
          </w:tcPr>
          <w:p w14:paraId="3B8CEAD4">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5</w:t>
            </w:r>
          </w:p>
        </w:tc>
        <w:tc>
          <w:tcPr>
            <w:tcW w:w="369" w:type="pct"/>
            <w:shd w:val="clear" w:color="auto" w:fill="auto"/>
            <w:vAlign w:val="center"/>
          </w:tcPr>
          <w:p w14:paraId="3A46FB11">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套</w:t>
            </w:r>
          </w:p>
        </w:tc>
        <w:tc>
          <w:tcPr>
            <w:tcW w:w="471" w:type="pct"/>
            <w:vMerge w:val="continue"/>
            <w:vAlign w:val="center"/>
          </w:tcPr>
          <w:p w14:paraId="7FC11EB5">
            <w:pPr>
              <w:widowControl w:val="0"/>
              <w:jc w:val="center"/>
              <w:rPr>
                <w:rFonts w:ascii="Calibri" w:hAnsi="Calibri" w:eastAsia="宋体"/>
                <w:b/>
                <w:bCs/>
                <w:color w:val="FF0000"/>
                <w:kern w:val="2"/>
                <w:sz w:val="21"/>
                <w:szCs w:val="21"/>
                <w:lang w:eastAsia="zh-CN"/>
              </w:rPr>
            </w:pPr>
          </w:p>
        </w:tc>
        <w:tc>
          <w:tcPr>
            <w:tcW w:w="689" w:type="pct"/>
            <w:vMerge w:val="continue"/>
            <w:vAlign w:val="center"/>
          </w:tcPr>
          <w:p w14:paraId="3650DBB3">
            <w:pPr>
              <w:widowControl w:val="0"/>
              <w:jc w:val="center"/>
              <w:rPr>
                <w:rFonts w:ascii="Calibri" w:hAnsi="Calibri" w:eastAsia="宋体"/>
                <w:b/>
                <w:bCs/>
                <w:color w:val="FF0000"/>
                <w:kern w:val="2"/>
                <w:sz w:val="21"/>
                <w:szCs w:val="21"/>
                <w:lang w:eastAsia="zh-CN"/>
              </w:rPr>
            </w:pPr>
          </w:p>
        </w:tc>
        <w:tc>
          <w:tcPr>
            <w:tcW w:w="791" w:type="pct"/>
            <w:vMerge w:val="continue"/>
            <w:vAlign w:val="center"/>
          </w:tcPr>
          <w:p w14:paraId="23A29879">
            <w:pPr>
              <w:widowControl w:val="0"/>
              <w:jc w:val="center"/>
              <w:rPr>
                <w:rFonts w:ascii="Calibri" w:hAnsi="Calibri" w:eastAsia="宋体"/>
                <w:b/>
                <w:bCs/>
                <w:color w:val="FF0000"/>
                <w:kern w:val="2"/>
                <w:sz w:val="21"/>
                <w:szCs w:val="21"/>
                <w:lang w:eastAsia="zh-CN"/>
              </w:rPr>
            </w:pPr>
          </w:p>
        </w:tc>
      </w:tr>
      <w:tr w14:paraId="11AC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5EEA8EC9">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3</w:t>
            </w:r>
          </w:p>
        </w:tc>
        <w:tc>
          <w:tcPr>
            <w:tcW w:w="786" w:type="pct"/>
            <w:vMerge w:val="continue"/>
            <w:vAlign w:val="center"/>
          </w:tcPr>
          <w:p w14:paraId="6587B454">
            <w:pPr>
              <w:widowControl w:val="0"/>
              <w:jc w:val="center"/>
              <w:rPr>
                <w:rFonts w:hint="eastAsia" w:ascii="Calibri" w:hAnsi="Calibri" w:eastAsia="宋体"/>
                <w:bCs/>
                <w:kern w:val="2"/>
                <w:sz w:val="21"/>
                <w:szCs w:val="21"/>
                <w:lang w:eastAsia="zh-CN"/>
              </w:rPr>
            </w:pPr>
          </w:p>
        </w:tc>
        <w:tc>
          <w:tcPr>
            <w:tcW w:w="1124" w:type="pct"/>
            <w:shd w:val="clear" w:color="auto" w:fill="auto"/>
            <w:vAlign w:val="center"/>
          </w:tcPr>
          <w:p w14:paraId="5AE9F823">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电梯制冷设备</w:t>
            </w:r>
          </w:p>
        </w:tc>
        <w:tc>
          <w:tcPr>
            <w:tcW w:w="427" w:type="pct"/>
            <w:shd w:val="clear" w:color="auto" w:fill="auto"/>
            <w:vAlign w:val="center"/>
          </w:tcPr>
          <w:p w14:paraId="0657CAD4">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4</w:t>
            </w:r>
          </w:p>
        </w:tc>
        <w:tc>
          <w:tcPr>
            <w:tcW w:w="369" w:type="pct"/>
            <w:shd w:val="clear" w:color="auto" w:fill="auto"/>
            <w:vAlign w:val="center"/>
          </w:tcPr>
          <w:p w14:paraId="17A2D226">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台</w:t>
            </w:r>
          </w:p>
        </w:tc>
        <w:tc>
          <w:tcPr>
            <w:tcW w:w="471" w:type="pct"/>
            <w:vMerge w:val="continue"/>
            <w:vAlign w:val="center"/>
          </w:tcPr>
          <w:p w14:paraId="7D936EB0">
            <w:pPr>
              <w:widowControl w:val="0"/>
              <w:jc w:val="center"/>
              <w:rPr>
                <w:rFonts w:ascii="Calibri" w:hAnsi="Calibri" w:eastAsia="宋体"/>
                <w:b/>
                <w:bCs/>
                <w:color w:val="FF0000"/>
                <w:kern w:val="2"/>
                <w:sz w:val="21"/>
                <w:szCs w:val="21"/>
                <w:lang w:eastAsia="zh-CN"/>
              </w:rPr>
            </w:pPr>
          </w:p>
        </w:tc>
        <w:tc>
          <w:tcPr>
            <w:tcW w:w="689" w:type="pct"/>
            <w:vMerge w:val="continue"/>
            <w:vAlign w:val="center"/>
          </w:tcPr>
          <w:p w14:paraId="5E2A08A1">
            <w:pPr>
              <w:widowControl w:val="0"/>
              <w:jc w:val="center"/>
              <w:rPr>
                <w:rFonts w:ascii="Calibri" w:hAnsi="Calibri" w:eastAsia="宋体"/>
                <w:b/>
                <w:bCs/>
                <w:color w:val="FF0000"/>
                <w:kern w:val="2"/>
                <w:sz w:val="21"/>
                <w:szCs w:val="21"/>
                <w:lang w:eastAsia="zh-CN"/>
              </w:rPr>
            </w:pPr>
          </w:p>
        </w:tc>
        <w:tc>
          <w:tcPr>
            <w:tcW w:w="791" w:type="pct"/>
            <w:vMerge w:val="continue"/>
            <w:vAlign w:val="center"/>
          </w:tcPr>
          <w:p w14:paraId="66E55F7F">
            <w:pPr>
              <w:widowControl w:val="0"/>
              <w:jc w:val="center"/>
              <w:rPr>
                <w:rFonts w:ascii="Calibri" w:hAnsi="Calibri" w:eastAsia="宋体"/>
                <w:b/>
                <w:bCs/>
                <w:color w:val="FF0000"/>
                <w:kern w:val="2"/>
                <w:sz w:val="21"/>
                <w:szCs w:val="21"/>
                <w:lang w:eastAsia="zh-CN"/>
              </w:rPr>
            </w:pPr>
          </w:p>
        </w:tc>
      </w:tr>
      <w:tr w14:paraId="5E21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698F4399">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4</w:t>
            </w:r>
          </w:p>
        </w:tc>
        <w:tc>
          <w:tcPr>
            <w:tcW w:w="786" w:type="pct"/>
            <w:vMerge w:val="continue"/>
            <w:vAlign w:val="center"/>
          </w:tcPr>
          <w:p w14:paraId="3795FEA2">
            <w:pPr>
              <w:widowControl w:val="0"/>
              <w:jc w:val="center"/>
              <w:rPr>
                <w:rFonts w:hint="eastAsia" w:ascii="Calibri" w:hAnsi="Calibri" w:eastAsia="宋体"/>
                <w:bCs/>
                <w:kern w:val="2"/>
                <w:sz w:val="21"/>
                <w:szCs w:val="21"/>
                <w:lang w:eastAsia="zh-CN"/>
              </w:rPr>
            </w:pPr>
          </w:p>
        </w:tc>
        <w:tc>
          <w:tcPr>
            <w:tcW w:w="1124" w:type="pct"/>
            <w:shd w:val="clear" w:color="auto" w:fill="auto"/>
            <w:vAlign w:val="center"/>
          </w:tcPr>
          <w:p w14:paraId="320603E3">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风管机1</w:t>
            </w:r>
          </w:p>
        </w:tc>
        <w:tc>
          <w:tcPr>
            <w:tcW w:w="427" w:type="pct"/>
            <w:shd w:val="clear" w:color="auto" w:fill="auto"/>
            <w:vAlign w:val="center"/>
          </w:tcPr>
          <w:p w14:paraId="26E8387D">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6</w:t>
            </w:r>
          </w:p>
        </w:tc>
        <w:tc>
          <w:tcPr>
            <w:tcW w:w="369" w:type="pct"/>
            <w:shd w:val="clear" w:color="auto" w:fill="auto"/>
            <w:vAlign w:val="center"/>
          </w:tcPr>
          <w:p w14:paraId="6FE82376">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套</w:t>
            </w:r>
          </w:p>
        </w:tc>
        <w:tc>
          <w:tcPr>
            <w:tcW w:w="471" w:type="pct"/>
            <w:vMerge w:val="continue"/>
            <w:vAlign w:val="center"/>
          </w:tcPr>
          <w:p w14:paraId="0AE82D3E">
            <w:pPr>
              <w:widowControl w:val="0"/>
              <w:jc w:val="center"/>
              <w:rPr>
                <w:rFonts w:ascii="Calibri" w:hAnsi="Calibri" w:eastAsia="宋体"/>
                <w:b/>
                <w:bCs/>
                <w:color w:val="FF0000"/>
                <w:kern w:val="2"/>
                <w:sz w:val="21"/>
                <w:szCs w:val="21"/>
                <w:lang w:eastAsia="zh-CN"/>
              </w:rPr>
            </w:pPr>
          </w:p>
        </w:tc>
        <w:tc>
          <w:tcPr>
            <w:tcW w:w="689" w:type="pct"/>
            <w:vMerge w:val="continue"/>
            <w:vAlign w:val="center"/>
          </w:tcPr>
          <w:p w14:paraId="6CD729DA">
            <w:pPr>
              <w:widowControl w:val="0"/>
              <w:jc w:val="center"/>
              <w:rPr>
                <w:rFonts w:ascii="Calibri" w:hAnsi="Calibri" w:eastAsia="宋体"/>
                <w:b/>
                <w:bCs/>
                <w:color w:val="FF0000"/>
                <w:kern w:val="2"/>
                <w:sz w:val="21"/>
                <w:szCs w:val="21"/>
                <w:lang w:eastAsia="zh-CN"/>
              </w:rPr>
            </w:pPr>
          </w:p>
        </w:tc>
        <w:tc>
          <w:tcPr>
            <w:tcW w:w="791" w:type="pct"/>
            <w:vMerge w:val="continue"/>
            <w:vAlign w:val="center"/>
          </w:tcPr>
          <w:p w14:paraId="76D81FD9">
            <w:pPr>
              <w:widowControl w:val="0"/>
              <w:jc w:val="center"/>
              <w:rPr>
                <w:rFonts w:ascii="Calibri" w:hAnsi="Calibri" w:eastAsia="宋体"/>
                <w:b/>
                <w:bCs/>
                <w:color w:val="FF0000"/>
                <w:kern w:val="2"/>
                <w:sz w:val="21"/>
                <w:szCs w:val="21"/>
                <w:lang w:eastAsia="zh-CN"/>
              </w:rPr>
            </w:pPr>
          </w:p>
        </w:tc>
      </w:tr>
      <w:tr w14:paraId="6C11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3E185FAA">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5</w:t>
            </w:r>
          </w:p>
        </w:tc>
        <w:tc>
          <w:tcPr>
            <w:tcW w:w="786" w:type="pct"/>
            <w:vMerge w:val="continue"/>
            <w:vAlign w:val="center"/>
          </w:tcPr>
          <w:p w14:paraId="18F7959C">
            <w:pPr>
              <w:widowControl w:val="0"/>
              <w:jc w:val="center"/>
              <w:rPr>
                <w:rFonts w:hint="eastAsia" w:ascii="Calibri" w:hAnsi="Calibri" w:eastAsia="宋体"/>
                <w:bCs/>
                <w:kern w:val="2"/>
                <w:sz w:val="21"/>
                <w:szCs w:val="21"/>
                <w:lang w:eastAsia="zh-CN"/>
              </w:rPr>
            </w:pPr>
          </w:p>
        </w:tc>
        <w:tc>
          <w:tcPr>
            <w:tcW w:w="1124" w:type="pct"/>
            <w:shd w:val="clear" w:color="auto" w:fill="auto"/>
            <w:vAlign w:val="center"/>
          </w:tcPr>
          <w:p w14:paraId="727D314A">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风管机2</w:t>
            </w:r>
          </w:p>
        </w:tc>
        <w:tc>
          <w:tcPr>
            <w:tcW w:w="427" w:type="pct"/>
            <w:shd w:val="clear" w:color="auto" w:fill="auto"/>
            <w:vAlign w:val="center"/>
          </w:tcPr>
          <w:p w14:paraId="25AC1A33">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2</w:t>
            </w:r>
          </w:p>
        </w:tc>
        <w:tc>
          <w:tcPr>
            <w:tcW w:w="369" w:type="pct"/>
            <w:shd w:val="clear" w:color="auto" w:fill="auto"/>
            <w:vAlign w:val="center"/>
          </w:tcPr>
          <w:p w14:paraId="5CC16C29">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套</w:t>
            </w:r>
          </w:p>
        </w:tc>
        <w:tc>
          <w:tcPr>
            <w:tcW w:w="471" w:type="pct"/>
            <w:vMerge w:val="continue"/>
            <w:vAlign w:val="center"/>
          </w:tcPr>
          <w:p w14:paraId="067B198F">
            <w:pPr>
              <w:widowControl w:val="0"/>
              <w:jc w:val="center"/>
              <w:rPr>
                <w:rFonts w:ascii="Calibri" w:hAnsi="Calibri" w:eastAsia="宋体"/>
                <w:b/>
                <w:bCs/>
                <w:color w:val="FF0000"/>
                <w:kern w:val="2"/>
                <w:sz w:val="21"/>
                <w:szCs w:val="21"/>
                <w:lang w:eastAsia="zh-CN"/>
              </w:rPr>
            </w:pPr>
          </w:p>
        </w:tc>
        <w:tc>
          <w:tcPr>
            <w:tcW w:w="689" w:type="pct"/>
            <w:vMerge w:val="continue"/>
            <w:vAlign w:val="center"/>
          </w:tcPr>
          <w:p w14:paraId="42D8FF7E">
            <w:pPr>
              <w:widowControl w:val="0"/>
              <w:jc w:val="center"/>
              <w:rPr>
                <w:rFonts w:ascii="Calibri" w:hAnsi="Calibri" w:eastAsia="宋体"/>
                <w:b/>
                <w:bCs/>
                <w:color w:val="FF0000"/>
                <w:kern w:val="2"/>
                <w:sz w:val="21"/>
                <w:szCs w:val="21"/>
                <w:lang w:eastAsia="zh-CN"/>
              </w:rPr>
            </w:pPr>
          </w:p>
        </w:tc>
        <w:tc>
          <w:tcPr>
            <w:tcW w:w="791" w:type="pct"/>
            <w:vMerge w:val="continue"/>
            <w:vAlign w:val="center"/>
          </w:tcPr>
          <w:p w14:paraId="425C3FF3">
            <w:pPr>
              <w:widowControl w:val="0"/>
              <w:jc w:val="center"/>
              <w:rPr>
                <w:rFonts w:ascii="Calibri" w:hAnsi="Calibri" w:eastAsia="宋体"/>
                <w:b/>
                <w:bCs/>
                <w:color w:val="FF0000"/>
                <w:kern w:val="2"/>
                <w:sz w:val="21"/>
                <w:szCs w:val="21"/>
                <w:lang w:eastAsia="zh-CN"/>
              </w:rPr>
            </w:pPr>
          </w:p>
        </w:tc>
      </w:tr>
      <w:tr w14:paraId="15BC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7313FD76">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6</w:t>
            </w:r>
          </w:p>
        </w:tc>
        <w:tc>
          <w:tcPr>
            <w:tcW w:w="786" w:type="pct"/>
            <w:vMerge w:val="continue"/>
            <w:vAlign w:val="center"/>
          </w:tcPr>
          <w:p w14:paraId="1574EDCE">
            <w:pPr>
              <w:widowControl w:val="0"/>
              <w:jc w:val="center"/>
              <w:rPr>
                <w:rFonts w:hint="eastAsia" w:ascii="Calibri" w:hAnsi="Calibri" w:eastAsia="宋体"/>
                <w:bCs/>
                <w:kern w:val="2"/>
                <w:sz w:val="21"/>
                <w:szCs w:val="21"/>
                <w:lang w:eastAsia="zh-CN"/>
              </w:rPr>
            </w:pPr>
          </w:p>
        </w:tc>
        <w:tc>
          <w:tcPr>
            <w:tcW w:w="1124" w:type="pct"/>
            <w:shd w:val="clear" w:color="auto" w:fill="auto"/>
            <w:vAlign w:val="center"/>
          </w:tcPr>
          <w:p w14:paraId="781007F4">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空气净化模块</w:t>
            </w:r>
          </w:p>
        </w:tc>
        <w:tc>
          <w:tcPr>
            <w:tcW w:w="427" w:type="pct"/>
            <w:shd w:val="clear" w:color="auto" w:fill="auto"/>
            <w:vAlign w:val="center"/>
          </w:tcPr>
          <w:p w14:paraId="38C0BF28">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16</w:t>
            </w:r>
          </w:p>
        </w:tc>
        <w:tc>
          <w:tcPr>
            <w:tcW w:w="369" w:type="pct"/>
            <w:shd w:val="clear" w:color="auto" w:fill="auto"/>
            <w:vAlign w:val="center"/>
          </w:tcPr>
          <w:p w14:paraId="568494B3">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个</w:t>
            </w:r>
          </w:p>
        </w:tc>
        <w:tc>
          <w:tcPr>
            <w:tcW w:w="471" w:type="pct"/>
            <w:vMerge w:val="continue"/>
            <w:vAlign w:val="center"/>
          </w:tcPr>
          <w:p w14:paraId="5225C2E0">
            <w:pPr>
              <w:widowControl w:val="0"/>
              <w:jc w:val="center"/>
              <w:rPr>
                <w:rFonts w:ascii="Calibri" w:hAnsi="Calibri" w:eastAsia="宋体"/>
                <w:b/>
                <w:bCs/>
                <w:color w:val="FF0000"/>
                <w:kern w:val="2"/>
                <w:sz w:val="21"/>
                <w:szCs w:val="21"/>
                <w:lang w:eastAsia="zh-CN"/>
              </w:rPr>
            </w:pPr>
          </w:p>
        </w:tc>
        <w:tc>
          <w:tcPr>
            <w:tcW w:w="689" w:type="pct"/>
            <w:vMerge w:val="continue"/>
            <w:vAlign w:val="center"/>
          </w:tcPr>
          <w:p w14:paraId="3EF9DCD3">
            <w:pPr>
              <w:widowControl w:val="0"/>
              <w:jc w:val="center"/>
              <w:rPr>
                <w:rFonts w:ascii="Calibri" w:hAnsi="Calibri" w:eastAsia="宋体"/>
                <w:b/>
                <w:bCs/>
                <w:color w:val="FF0000"/>
                <w:kern w:val="2"/>
                <w:sz w:val="21"/>
                <w:szCs w:val="21"/>
                <w:lang w:eastAsia="zh-CN"/>
              </w:rPr>
            </w:pPr>
          </w:p>
        </w:tc>
        <w:tc>
          <w:tcPr>
            <w:tcW w:w="791" w:type="pct"/>
            <w:vMerge w:val="continue"/>
            <w:vAlign w:val="center"/>
          </w:tcPr>
          <w:p w14:paraId="41F39165">
            <w:pPr>
              <w:widowControl w:val="0"/>
              <w:jc w:val="center"/>
              <w:rPr>
                <w:rFonts w:ascii="Calibri" w:hAnsi="Calibri" w:eastAsia="宋体"/>
                <w:b/>
                <w:bCs/>
                <w:color w:val="FF0000"/>
                <w:kern w:val="2"/>
                <w:sz w:val="21"/>
                <w:szCs w:val="21"/>
                <w:lang w:eastAsia="zh-CN"/>
              </w:rPr>
            </w:pPr>
          </w:p>
        </w:tc>
      </w:tr>
      <w:tr w14:paraId="4F2F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635206C7">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7</w:t>
            </w:r>
          </w:p>
        </w:tc>
        <w:tc>
          <w:tcPr>
            <w:tcW w:w="786" w:type="pct"/>
            <w:vMerge w:val="continue"/>
            <w:vAlign w:val="center"/>
          </w:tcPr>
          <w:p w14:paraId="532F9EB2">
            <w:pPr>
              <w:widowControl w:val="0"/>
              <w:jc w:val="center"/>
              <w:rPr>
                <w:rFonts w:hint="eastAsia" w:ascii="Calibri" w:hAnsi="Calibri" w:eastAsia="宋体"/>
                <w:bCs/>
                <w:kern w:val="2"/>
                <w:sz w:val="21"/>
                <w:szCs w:val="21"/>
                <w:lang w:eastAsia="zh-CN"/>
              </w:rPr>
            </w:pPr>
          </w:p>
        </w:tc>
        <w:tc>
          <w:tcPr>
            <w:tcW w:w="1124" w:type="pct"/>
            <w:shd w:val="clear" w:color="auto" w:fill="auto"/>
            <w:vAlign w:val="center"/>
          </w:tcPr>
          <w:p w14:paraId="3F5D1094">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智联感知电力载体</w:t>
            </w:r>
          </w:p>
        </w:tc>
        <w:tc>
          <w:tcPr>
            <w:tcW w:w="427" w:type="pct"/>
            <w:shd w:val="clear" w:color="auto" w:fill="auto"/>
            <w:vAlign w:val="center"/>
          </w:tcPr>
          <w:p w14:paraId="007F480C">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w:t>
            </w:r>
          </w:p>
        </w:tc>
        <w:tc>
          <w:tcPr>
            <w:tcW w:w="369" w:type="pct"/>
            <w:shd w:val="clear" w:color="auto" w:fill="auto"/>
            <w:vAlign w:val="center"/>
          </w:tcPr>
          <w:p w14:paraId="2B49F4E6">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个</w:t>
            </w:r>
          </w:p>
        </w:tc>
        <w:tc>
          <w:tcPr>
            <w:tcW w:w="471" w:type="pct"/>
            <w:vMerge w:val="continue"/>
            <w:vAlign w:val="center"/>
          </w:tcPr>
          <w:p w14:paraId="58764291">
            <w:pPr>
              <w:widowControl w:val="0"/>
              <w:jc w:val="center"/>
              <w:rPr>
                <w:rFonts w:ascii="Calibri" w:hAnsi="Calibri" w:eastAsia="宋体"/>
                <w:b/>
                <w:bCs/>
                <w:color w:val="FF0000"/>
                <w:kern w:val="2"/>
                <w:sz w:val="21"/>
                <w:szCs w:val="21"/>
                <w:lang w:eastAsia="zh-CN"/>
              </w:rPr>
            </w:pPr>
          </w:p>
        </w:tc>
        <w:tc>
          <w:tcPr>
            <w:tcW w:w="689" w:type="pct"/>
            <w:vMerge w:val="continue"/>
            <w:vAlign w:val="center"/>
          </w:tcPr>
          <w:p w14:paraId="6FDC7F77">
            <w:pPr>
              <w:widowControl w:val="0"/>
              <w:jc w:val="center"/>
              <w:rPr>
                <w:rFonts w:ascii="Calibri" w:hAnsi="Calibri" w:eastAsia="宋体"/>
                <w:b/>
                <w:bCs/>
                <w:color w:val="FF0000"/>
                <w:kern w:val="2"/>
                <w:sz w:val="21"/>
                <w:szCs w:val="21"/>
                <w:lang w:eastAsia="zh-CN"/>
              </w:rPr>
            </w:pPr>
          </w:p>
        </w:tc>
        <w:tc>
          <w:tcPr>
            <w:tcW w:w="791" w:type="pct"/>
            <w:vMerge w:val="continue"/>
            <w:vAlign w:val="center"/>
          </w:tcPr>
          <w:p w14:paraId="719148BC">
            <w:pPr>
              <w:widowControl w:val="0"/>
              <w:jc w:val="center"/>
              <w:rPr>
                <w:rFonts w:ascii="Calibri" w:hAnsi="Calibri" w:eastAsia="宋体"/>
                <w:b/>
                <w:bCs/>
                <w:color w:val="FF0000"/>
                <w:kern w:val="2"/>
                <w:sz w:val="21"/>
                <w:szCs w:val="21"/>
                <w:lang w:eastAsia="zh-CN"/>
              </w:rPr>
            </w:pPr>
          </w:p>
        </w:tc>
      </w:tr>
      <w:tr w14:paraId="1263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3BD9D96A">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8</w:t>
            </w:r>
          </w:p>
        </w:tc>
        <w:tc>
          <w:tcPr>
            <w:tcW w:w="786" w:type="pct"/>
            <w:vMerge w:val="continue"/>
            <w:vAlign w:val="center"/>
          </w:tcPr>
          <w:p w14:paraId="79B07601">
            <w:pPr>
              <w:widowControl w:val="0"/>
              <w:jc w:val="center"/>
              <w:rPr>
                <w:rFonts w:hint="eastAsia" w:ascii="Calibri" w:hAnsi="Calibri" w:eastAsia="宋体"/>
                <w:bCs/>
                <w:kern w:val="2"/>
                <w:sz w:val="21"/>
                <w:szCs w:val="21"/>
                <w:lang w:eastAsia="zh-CN"/>
              </w:rPr>
            </w:pPr>
          </w:p>
        </w:tc>
        <w:tc>
          <w:tcPr>
            <w:tcW w:w="1124" w:type="pct"/>
            <w:shd w:val="clear" w:color="auto" w:fill="auto"/>
            <w:vAlign w:val="center"/>
          </w:tcPr>
          <w:p w14:paraId="71078F0D">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智联感知基站</w:t>
            </w:r>
          </w:p>
        </w:tc>
        <w:tc>
          <w:tcPr>
            <w:tcW w:w="427" w:type="pct"/>
            <w:shd w:val="clear" w:color="auto" w:fill="auto"/>
            <w:vAlign w:val="center"/>
          </w:tcPr>
          <w:p w14:paraId="2EB7A0BE">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w:t>
            </w:r>
          </w:p>
        </w:tc>
        <w:tc>
          <w:tcPr>
            <w:tcW w:w="369" w:type="pct"/>
            <w:shd w:val="clear" w:color="auto" w:fill="auto"/>
            <w:vAlign w:val="center"/>
          </w:tcPr>
          <w:p w14:paraId="4859618A">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个</w:t>
            </w:r>
          </w:p>
        </w:tc>
        <w:tc>
          <w:tcPr>
            <w:tcW w:w="471" w:type="pct"/>
            <w:vMerge w:val="continue"/>
            <w:vAlign w:val="center"/>
          </w:tcPr>
          <w:p w14:paraId="459CD055">
            <w:pPr>
              <w:widowControl w:val="0"/>
              <w:jc w:val="center"/>
              <w:rPr>
                <w:rFonts w:ascii="Calibri" w:hAnsi="Calibri" w:eastAsia="宋体"/>
                <w:b/>
                <w:bCs/>
                <w:color w:val="FF0000"/>
                <w:kern w:val="2"/>
                <w:sz w:val="21"/>
                <w:szCs w:val="21"/>
                <w:lang w:eastAsia="zh-CN"/>
              </w:rPr>
            </w:pPr>
          </w:p>
        </w:tc>
        <w:tc>
          <w:tcPr>
            <w:tcW w:w="689" w:type="pct"/>
            <w:vMerge w:val="continue"/>
            <w:vAlign w:val="center"/>
          </w:tcPr>
          <w:p w14:paraId="5DC8B679">
            <w:pPr>
              <w:widowControl w:val="0"/>
              <w:jc w:val="center"/>
              <w:rPr>
                <w:rFonts w:ascii="Calibri" w:hAnsi="Calibri" w:eastAsia="宋体"/>
                <w:b/>
                <w:bCs/>
                <w:color w:val="FF0000"/>
                <w:kern w:val="2"/>
                <w:sz w:val="21"/>
                <w:szCs w:val="21"/>
                <w:lang w:eastAsia="zh-CN"/>
              </w:rPr>
            </w:pPr>
          </w:p>
        </w:tc>
        <w:tc>
          <w:tcPr>
            <w:tcW w:w="791" w:type="pct"/>
            <w:vMerge w:val="continue"/>
            <w:vAlign w:val="center"/>
          </w:tcPr>
          <w:p w14:paraId="266D472A">
            <w:pPr>
              <w:widowControl w:val="0"/>
              <w:jc w:val="center"/>
              <w:rPr>
                <w:rFonts w:ascii="Calibri" w:hAnsi="Calibri" w:eastAsia="宋体"/>
                <w:b/>
                <w:bCs/>
                <w:color w:val="FF0000"/>
                <w:kern w:val="2"/>
                <w:sz w:val="21"/>
                <w:szCs w:val="21"/>
                <w:lang w:eastAsia="zh-CN"/>
              </w:rPr>
            </w:pPr>
          </w:p>
        </w:tc>
      </w:tr>
      <w:tr w14:paraId="7220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154F7F5B">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9</w:t>
            </w:r>
          </w:p>
        </w:tc>
        <w:tc>
          <w:tcPr>
            <w:tcW w:w="786" w:type="pct"/>
            <w:vMerge w:val="continue"/>
            <w:vAlign w:val="center"/>
          </w:tcPr>
          <w:p w14:paraId="232EEC14">
            <w:pPr>
              <w:widowControl w:val="0"/>
              <w:jc w:val="center"/>
              <w:rPr>
                <w:rFonts w:hint="eastAsia" w:ascii="Calibri" w:hAnsi="Calibri" w:eastAsia="宋体"/>
                <w:bCs/>
                <w:kern w:val="2"/>
                <w:sz w:val="21"/>
                <w:szCs w:val="21"/>
                <w:lang w:eastAsia="zh-CN"/>
              </w:rPr>
            </w:pPr>
          </w:p>
        </w:tc>
        <w:tc>
          <w:tcPr>
            <w:tcW w:w="1124" w:type="pct"/>
            <w:shd w:val="clear" w:color="auto" w:fill="auto"/>
            <w:vAlign w:val="center"/>
          </w:tcPr>
          <w:p w14:paraId="0F9DE01E">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复合式消毒杀菌器</w:t>
            </w:r>
          </w:p>
        </w:tc>
        <w:tc>
          <w:tcPr>
            <w:tcW w:w="427" w:type="pct"/>
            <w:shd w:val="clear" w:color="auto" w:fill="auto"/>
            <w:vAlign w:val="center"/>
          </w:tcPr>
          <w:p w14:paraId="5CCAD77C">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w:t>
            </w:r>
          </w:p>
        </w:tc>
        <w:tc>
          <w:tcPr>
            <w:tcW w:w="369" w:type="pct"/>
            <w:shd w:val="clear" w:color="auto" w:fill="auto"/>
            <w:vAlign w:val="center"/>
          </w:tcPr>
          <w:p w14:paraId="1199A8C1">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台</w:t>
            </w:r>
          </w:p>
        </w:tc>
        <w:tc>
          <w:tcPr>
            <w:tcW w:w="471" w:type="pct"/>
            <w:vMerge w:val="continue"/>
            <w:vAlign w:val="center"/>
          </w:tcPr>
          <w:p w14:paraId="31EB240B">
            <w:pPr>
              <w:widowControl w:val="0"/>
              <w:jc w:val="center"/>
              <w:rPr>
                <w:rFonts w:ascii="Calibri" w:hAnsi="Calibri" w:eastAsia="宋体"/>
                <w:b/>
                <w:bCs/>
                <w:color w:val="FF0000"/>
                <w:kern w:val="2"/>
                <w:sz w:val="21"/>
                <w:szCs w:val="21"/>
                <w:lang w:eastAsia="zh-CN"/>
              </w:rPr>
            </w:pPr>
          </w:p>
        </w:tc>
        <w:tc>
          <w:tcPr>
            <w:tcW w:w="689" w:type="pct"/>
            <w:vMerge w:val="continue"/>
            <w:vAlign w:val="center"/>
          </w:tcPr>
          <w:p w14:paraId="00703AC3">
            <w:pPr>
              <w:widowControl w:val="0"/>
              <w:jc w:val="center"/>
              <w:rPr>
                <w:rFonts w:ascii="Calibri" w:hAnsi="Calibri" w:eastAsia="宋体"/>
                <w:b/>
                <w:bCs/>
                <w:color w:val="FF0000"/>
                <w:kern w:val="2"/>
                <w:sz w:val="21"/>
                <w:szCs w:val="21"/>
                <w:lang w:eastAsia="zh-CN"/>
              </w:rPr>
            </w:pPr>
          </w:p>
        </w:tc>
        <w:tc>
          <w:tcPr>
            <w:tcW w:w="791" w:type="pct"/>
            <w:vMerge w:val="continue"/>
            <w:vAlign w:val="center"/>
          </w:tcPr>
          <w:p w14:paraId="12E8F888">
            <w:pPr>
              <w:widowControl w:val="0"/>
              <w:jc w:val="center"/>
              <w:rPr>
                <w:rFonts w:ascii="Calibri" w:hAnsi="Calibri" w:eastAsia="宋体"/>
                <w:b/>
                <w:bCs/>
                <w:color w:val="FF0000"/>
                <w:kern w:val="2"/>
                <w:sz w:val="21"/>
                <w:szCs w:val="21"/>
                <w:lang w:eastAsia="zh-CN"/>
              </w:rPr>
            </w:pPr>
          </w:p>
        </w:tc>
      </w:tr>
      <w:tr w14:paraId="2CF9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3E37836C">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10</w:t>
            </w:r>
          </w:p>
        </w:tc>
        <w:tc>
          <w:tcPr>
            <w:tcW w:w="786" w:type="pct"/>
            <w:vMerge w:val="continue"/>
            <w:vAlign w:val="center"/>
          </w:tcPr>
          <w:p w14:paraId="09687948">
            <w:pPr>
              <w:widowControl w:val="0"/>
              <w:jc w:val="center"/>
              <w:rPr>
                <w:rFonts w:hint="eastAsia" w:ascii="Calibri" w:hAnsi="Calibri" w:eastAsia="宋体"/>
                <w:bCs/>
                <w:kern w:val="2"/>
                <w:sz w:val="21"/>
                <w:szCs w:val="21"/>
                <w:lang w:eastAsia="zh-CN"/>
              </w:rPr>
            </w:pPr>
          </w:p>
        </w:tc>
        <w:tc>
          <w:tcPr>
            <w:tcW w:w="1124" w:type="pct"/>
            <w:shd w:val="clear" w:color="auto" w:fill="auto"/>
            <w:vAlign w:val="center"/>
          </w:tcPr>
          <w:p w14:paraId="4AD4FE0F">
            <w:pPr>
              <w:widowControl w:val="0"/>
              <w:jc w:val="center"/>
              <w:rPr>
                <w:rFonts w:hint="eastAsia"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无缝铜管</w:t>
            </w:r>
          </w:p>
        </w:tc>
        <w:tc>
          <w:tcPr>
            <w:tcW w:w="427" w:type="pct"/>
            <w:shd w:val="clear" w:color="auto" w:fill="auto"/>
            <w:vAlign w:val="center"/>
          </w:tcPr>
          <w:p w14:paraId="1FC0FE23">
            <w:pPr>
              <w:widowControl w:val="0"/>
              <w:jc w:val="center"/>
              <w:rPr>
                <w:rFonts w:hint="eastAsia"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650</w:t>
            </w:r>
          </w:p>
        </w:tc>
        <w:tc>
          <w:tcPr>
            <w:tcW w:w="369" w:type="pct"/>
            <w:shd w:val="clear" w:color="auto" w:fill="auto"/>
            <w:vAlign w:val="center"/>
          </w:tcPr>
          <w:p w14:paraId="0F4A28BD">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theme="minorBidi"/>
                <w:kern w:val="2"/>
                <w:sz w:val="21"/>
                <w:szCs w:val="21"/>
                <w:lang w:eastAsia="zh-CN"/>
              </w:rPr>
              <w:t>米</w:t>
            </w:r>
          </w:p>
        </w:tc>
        <w:tc>
          <w:tcPr>
            <w:tcW w:w="471" w:type="pct"/>
            <w:vMerge w:val="continue"/>
            <w:vAlign w:val="center"/>
          </w:tcPr>
          <w:p w14:paraId="0F3F348B">
            <w:pPr>
              <w:widowControl w:val="0"/>
              <w:jc w:val="center"/>
              <w:rPr>
                <w:rFonts w:ascii="Calibri" w:hAnsi="Calibri" w:eastAsia="宋体"/>
                <w:b/>
                <w:bCs/>
                <w:color w:val="FF0000"/>
                <w:kern w:val="2"/>
                <w:sz w:val="21"/>
                <w:szCs w:val="21"/>
                <w:lang w:eastAsia="zh-CN"/>
              </w:rPr>
            </w:pPr>
          </w:p>
        </w:tc>
        <w:tc>
          <w:tcPr>
            <w:tcW w:w="689" w:type="pct"/>
            <w:vMerge w:val="continue"/>
            <w:vAlign w:val="center"/>
          </w:tcPr>
          <w:p w14:paraId="692926F6">
            <w:pPr>
              <w:widowControl w:val="0"/>
              <w:jc w:val="center"/>
              <w:rPr>
                <w:rFonts w:ascii="Calibri" w:hAnsi="Calibri" w:eastAsia="宋体"/>
                <w:b/>
                <w:bCs/>
                <w:color w:val="FF0000"/>
                <w:kern w:val="2"/>
                <w:sz w:val="21"/>
                <w:szCs w:val="21"/>
                <w:lang w:eastAsia="zh-CN"/>
              </w:rPr>
            </w:pPr>
          </w:p>
        </w:tc>
        <w:tc>
          <w:tcPr>
            <w:tcW w:w="791" w:type="pct"/>
            <w:vMerge w:val="continue"/>
            <w:vAlign w:val="center"/>
          </w:tcPr>
          <w:p w14:paraId="146270C5">
            <w:pPr>
              <w:widowControl w:val="0"/>
              <w:jc w:val="center"/>
              <w:rPr>
                <w:rFonts w:ascii="Calibri" w:hAnsi="Calibri" w:eastAsia="宋体"/>
                <w:b/>
                <w:bCs/>
                <w:color w:val="FF0000"/>
                <w:kern w:val="2"/>
                <w:sz w:val="21"/>
                <w:szCs w:val="21"/>
                <w:lang w:eastAsia="zh-CN"/>
              </w:rPr>
            </w:pPr>
          </w:p>
        </w:tc>
      </w:tr>
      <w:tr w14:paraId="69F5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1099A7A9">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11</w:t>
            </w:r>
          </w:p>
        </w:tc>
        <w:tc>
          <w:tcPr>
            <w:tcW w:w="786" w:type="pct"/>
            <w:vMerge w:val="continue"/>
            <w:vAlign w:val="center"/>
          </w:tcPr>
          <w:p w14:paraId="314E1FB8">
            <w:pPr>
              <w:widowControl w:val="0"/>
              <w:jc w:val="center"/>
              <w:rPr>
                <w:rFonts w:hint="eastAsia" w:ascii="Calibri" w:hAnsi="Calibri" w:eastAsia="宋体"/>
                <w:bCs/>
                <w:kern w:val="2"/>
                <w:sz w:val="21"/>
                <w:szCs w:val="21"/>
                <w:lang w:eastAsia="zh-CN"/>
              </w:rPr>
            </w:pPr>
          </w:p>
        </w:tc>
        <w:tc>
          <w:tcPr>
            <w:tcW w:w="1124" w:type="pct"/>
            <w:shd w:val="clear" w:color="auto" w:fill="auto"/>
            <w:vAlign w:val="center"/>
          </w:tcPr>
          <w:p w14:paraId="2C57CFEA">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铜管保温</w:t>
            </w:r>
          </w:p>
        </w:tc>
        <w:tc>
          <w:tcPr>
            <w:tcW w:w="427" w:type="pct"/>
            <w:shd w:val="clear" w:color="auto" w:fill="auto"/>
            <w:vAlign w:val="center"/>
          </w:tcPr>
          <w:p w14:paraId="7EED3FCA">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650</w:t>
            </w:r>
          </w:p>
        </w:tc>
        <w:tc>
          <w:tcPr>
            <w:tcW w:w="369" w:type="pct"/>
            <w:shd w:val="clear" w:color="auto" w:fill="auto"/>
            <w:vAlign w:val="center"/>
          </w:tcPr>
          <w:p w14:paraId="515E06BD">
            <w:pPr>
              <w:widowControl/>
              <w:jc w:val="center"/>
              <w:textAlignment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米</w:t>
            </w:r>
          </w:p>
        </w:tc>
        <w:tc>
          <w:tcPr>
            <w:tcW w:w="471" w:type="pct"/>
            <w:vMerge w:val="continue"/>
            <w:vAlign w:val="center"/>
          </w:tcPr>
          <w:p w14:paraId="0F326477">
            <w:pPr>
              <w:widowControl w:val="0"/>
              <w:jc w:val="center"/>
              <w:rPr>
                <w:rFonts w:ascii="Calibri" w:hAnsi="Calibri" w:eastAsia="宋体"/>
                <w:b/>
                <w:bCs/>
                <w:color w:val="FF0000"/>
                <w:kern w:val="2"/>
                <w:sz w:val="21"/>
                <w:szCs w:val="21"/>
                <w:lang w:eastAsia="zh-CN"/>
              </w:rPr>
            </w:pPr>
          </w:p>
        </w:tc>
        <w:tc>
          <w:tcPr>
            <w:tcW w:w="689" w:type="pct"/>
            <w:vMerge w:val="continue"/>
            <w:vAlign w:val="center"/>
          </w:tcPr>
          <w:p w14:paraId="013CA9DA">
            <w:pPr>
              <w:widowControl w:val="0"/>
              <w:jc w:val="center"/>
              <w:rPr>
                <w:rFonts w:ascii="Calibri" w:hAnsi="Calibri" w:eastAsia="宋体"/>
                <w:b/>
                <w:bCs/>
                <w:color w:val="FF0000"/>
                <w:kern w:val="2"/>
                <w:sz w:val="21"/>
                <w:szCs w:val="21"/>
                <w:lang w:eastAsia="zh-CN"/>
              </w:rPr>
            </w:pPr>
          </w:p>
        </w:tc>
        <w:tc>
          <w:tcPr>
            <w:tcW w:w="791" w:type="pct"/>
            <w:vMerge w:val="continue"/>
            <w:vAlign w:val="center"/>
          </w:tcPr>
          <w:p w14:paraId="1CB740AC">
            <w:pPr>
              <w:widowControl w:val="0"/>
              <w:jc w:val="center"/>
              <w:rPr>
                <w:rFonts w:ascii="Calibri" w:hAnsi="Calibri" w:eastAsia="宋体"/>
                <w:b/>
                <w:bCs/>
                <w:color w:val="FF0000"/>
                <w:kern w:val="2"/>
                <w:sz w:val="21"/>
                <w:szCs w:val="21"/>
                <w:lang w:eastAsia="zh-CN"/>
              </w:rPr>
            </w:pPr>
          </w:p>
        </w:tc>
      </w:tr>
      <w:tr w14:paraId="22B5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6DB48C73">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12</w:t>
            </w:r>
          </w:p>
        </w:tc>
        <w:tc>
          <w:tcPr>
            <w:tcW w:w="786" w:type="pct"/>
            <w:vMerge w:val="continue"/>
            <w:vAlign w:val="center"/>
          </w:tcPr>
          <w:p w14:paraId="09DA9F09">
            <w:pPr>
              <w:widowControl w:val="0"/>
              <w:jc w:val="center"/>
              <w:rPr>
                <w:rFonts w:ascii="Calibri" w:hAnsi="Calibri" w:eastAsia="宋体"/>
                <w:bCs/>
                <w:kern w:val="2"/>
                <w:sz w:val="21"/>
                <w:szCs w:val="21"/>
                <w:lang w:eastAsia="zh-CN"/>
              </w:rPr>
            </w:pPr>
          </w:p>
        </w:tc>
        <w:tc>
          <w:tcPr>
            <w:tcW w:w="1124" w:type="pct"/>
            <w:shd w:val="clear" w:color="auto" w:fill="auto"/>
            <w:vAlign w:val="center"/>
          </w:tcPr>
          <w:p w14:paraId="74913FA4">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PVC冷凝水排水管</w:t>
            </w:r>
          </w:p>
        </w:tc>
        <w:tc>
          <w:tcPr>
            <w:tcW w:w="427" w:type="pct"/>
            <w:shd w:val="clear" w:color="auto" w:fill="auto"/>
            <w:vAlign w:val="center"/>
          </w:tcPr>
          <w:p w14:paraId="552C7343">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550</w:t>
            </w:r>
          </w:p>
        </w:tc>
        <w:tc>
          <w:tcPr>
            <w:tcW w:w="369" w:type="pct"/>
            <w:shd w:val="clear" w:color="auto" w:fill="auto"/>
            <w:vAlign w:val="center"/>
          </w:tcPr>
          <w:p w14:paraId="6DACAD23">
            <w:pPr>
              <w:widowControl/>
              <w:jc w:val="center"/>
              <w:textAlignment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米</w:t>
            </w:r>
          </w:p>
        </w:tc>
        <w:tc>
          <w:tcPr>
            <w:tcW w:w="471" w:type="pct"/>
            <w:vMerge w:val="continue"/>
            <w:vAlign w:val="center"/>
          </w:tcPr>
          <w:p w14:paraId="2979C9AF">
            <w:pPr>
              <w:widowControl w:val="0"/>
              <w:jc w:val="center"/>
              <w:rPr>
                <w:rFonts w:ascii="Calibri" w:hAnsi="Calibri" w:eastAsia="宋体"/>
                <w:b/>
                <w:bCs/>
                <w:color w:val="FF0000"/>
                <w:kern w:val="2"/>
                <w:sz w:val="21"/>
                <w:szCs w:val="21"/>
                <w:lang w:eastAsia="zh-CN"/>
              </w:rPr>
            </w:pPr>
          </w:p>
        </w:tc>
        <w:tc>
          <w:tcPr>
            <w:tcW w:w="689" w:type="pct"/>
            <w:vMerge w:val="continue"/>
            <w:vAlign w:val="center"/>
          </w:tcPr>
          <w:p w14:paraId="31D2F929">
            <w:pPr>
              <w:widowControl w:val="0"/>
              <w:jc w:val="center"/>
              <w:rPr>
                <w:rFonts w:ascii="Calibri" w:hAnsi="Calibri" w:eastAsia="宋体"/>
                <w:b/>
                <w:bCs/>
                <w:color w:val="FF0000"/>
                <w:kern w:val="2"/>
                <w:sz w:val="21"/>
                <w:szCs w:val="21"/>
                <w:lang w:eastAsia="zh-CN"/>
              </w:rPr>
            </w:pPr>
          </w:p>
        </w:tc>
        <w:tc>
          <w:tcPr>
            <w:tcW w:w="791" w:type="pct"/>
            <w:vMerge w:val="continue"/>
            <w:vAlign w:val="center"/>
          </w:tcPr>
          <w:p w14:paraId="51FD8E6D">
            <w:pPr>
              <w:widowControl w:val="0"/>
              <w:jc w:val="center"/>
              <w:rPr>
                <w:rFonts w:ascii="Calibri" w:hAnsi="Calibri" w:eastAsia="宋体"/>
                <w:b/>
                <w:bCs/>
                <w:color w:val="FF0000"/>
                <w:kern w:val="2"/>
                <w:sz w:val="21"/>
                <w:szCs w:val="21"/>
                <w:lang w:eastAsia="zh-CN"/>
              </w:rPr>
            </w:pPr>
          </w:p>
        </w:tc>
      </w:tr>
      <w:tr w14:paraId="5A05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4792B561">
            <w:pPr>
              <w:widowControl w:val="0"/>
              <w:jc w:val="center"/>
              <w:rPr>
                <w:rFonts w:ascii="Calibri" w:hAnsi="Calibri" w:eastAsia="宋体"/>
                <w:kern w:val="2"/>
                <w:sz w:val="21"/>
                <w:szCs w:val="22"/>
                <w:lang w:eastAsia="zh-CN"/>
              </w:rPr>
            </w:pPr>
            <w:r>
              <w:rPr>
                <w:rFonts w:hint="eastAsia" w:ascii="Calibri" w:hAnsi="Calibri" w:eastAsia="宋体" w:cstheme="minorBidi"/>
                <w:bCs/>
                <w:kern w:val="2"/>
                <w:sz w:val="21"/>
                <w:szCs w:val="21"/>
                <w:lang w:eastAsia="zh-CN"/>
              </w:rPr>
              <w:t>13</w:t>
            </w:r>
          </w:p>
        </w:tc>
        <w:tc>
          <w:tcPr>
            <w:tcW w:w="786" w:type="pct"/>
            <w:vMerge w:val="continue"/>
            <w:vAlign w:val="center"/>
          </w:tcPr>
          <w:p w14:paraId="6E6EADAC">
            <w:pPr>
              <w:widowControl w:val="0"/>
              <w:jc w:val="center"/>
              <w:rPr>
                <w:rFonts w:ascii="Calibri" w:hAnsi="Calibri" w:eastAsia="宋体"/>
                <w:bCs/>
                <w:kern w:val="2"/>
                <w:sz w:val="21"/>
                <w:szCs w:val="21"/>
                <w:lang w:eastAsia="zh-CN"/>
              </w:rPr>
            </w:pPr>
          </w:p>
        </w:tc>
        <w:tc>
          <w:tcPr>
            <w:tcW w:w="1124" w:type="pct"/>
            <w:shd w:val="clear" w:color="auto" w:fill="auto"/>
            <w:vAlign w:val="center"/>
          </w:tcPr>
          <w:p w14:paraId="5E57ED2E">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复合板风管</w:t>
            </w:r>
          </w:p>
        </w:tc>
        <w:tc>
          <w:tcPr>
            <w:tcW w:w="427" w:type="pct"/>
            <w:shd w:val="clear" w:color="auto" w:fill="auto"/>
            <w:vAlign w:val="center"/>
          </w:tcPr>
          <w:p w14:paraId="05D1C2E8">
            <w:pPr>
              <w:widowControl w:val="0"/>
              <w:jc w:val="center"/>
              <w:rPr>
                <w:rFonts w:hint="eastAsia" w:ascii="宋体" w:hAnsi="宋体" w:eastAsia="宋体" w:cs="宋体"/>
                <w:sz w:val="21"/>
                <w:szCs w:val="21"/>
                <w:lang w:eastAsia="zh-CN"/>
              </w:rPr>
            </w:pPr>
            <w:r>
              <w:rPr>
                <w:rFonts w:hint="eastAsia" w:ascii="宋体" w:hAnsi="宋体" w:eastAsia="宋体" w:cs="宋体"/>
                <w:color w:val="000000"/>
                <w:kern w:val="2"/>
                <w:sz w:val="21"/>
                <w:szCs w:val="21"/>
                <w:lang w:eastAsia="zh-CN"/>
              </w:rPr>
              <w:t>52</w:t>
            </w:r>
          </w:p>
        </w:tc>
        <w:tc>
          <w:tcPr>
            <w:tcW w:w="369" w:type="pct"/>
            <w:shd w:val="clear" w:color="auto" w:fill="auto"/>
            <w:vAlign w:val="center"/>
          </w:tcPr>
          <w:p w14:paraId="170F690F">
            <w:pPr>
              <w:widowControl/>
              <w:jc w:val="center"/>
              <w:textAlignment w:val="center"/>
              <w:rPr>
                <w:rFonts w:hint="eastAsia" w:ascii="宋体" w:hAnsi="宋体" w:eastAsia="宋体" w:cs="宋体"/>
                <w:sz w:val="21"/>
                <w:szCs w:val="21"/>
                <w:lang w:eastAsia="zh-CN"/>
              </w:rPr>
            </w:pPr>
            <w:r>
              <w:rPr>
                <w:rFonts w:hint="eastAsia" w:ascii="宋体" w:hAnsi="宋体" w:eastAsia="宋体" w:cs="宋体"/>
                <w:color w:val="000000"/>
                <w:sz w:val="21"/>
                <w:szCs w:val="21"/>
                <w:lang w:eastAsia="zh-CN" w:bidi="ar"/>
              </w:rPr>
              <w:t>平方</w:t>
            </w:r>
          </w:p>
        </w:tc>
        <w:tc>
          <w:tcPr>
            <w:tcW w:w="471" w:type="pct"/>
            <w:vMerge w:val="continue"/>
            <w:vAlign w:val="center"/>
          </w:tcPr>
          <w:p w14:paraId="59CF96C7">
            <w:pPr>
              <w:widowControl w:val="0"/>
              <w:jc w:val="center"/>
              <w:rPr>
                <w:rFonts w:ascii="Calibri" w:hAnsi="Calibri" w:eastAsia="宋体"/>
                <w:b/>
                <w:bCs/>
                <w:color w:val="FF0000"/>
                <w:kern w:val="2"/>
                <w:sz w:val="21"/>
                <w:szCs w:val="21"/>
                <w:lang w:eastAsia="zh-CN"/>
              </w:rPr>
            </w:pPr>
          </w:p>
        </w:tc>
        <w:tc>
          <w:tcPr>
            <w:tcW w:w="689" w:type="pct"/>
            <w:vMerge w:val="continue"/>
            <w:vAlign w:val="center"/>
          </w:tcPr>
          <w:p w14:paraId="020805D8">
            <w:pPr>
              <w:widowControl w:val="0"/>
              <w:jc w:val="center"/>
              <w:rPr>
                <w:rFonts w:hint="eastAsia" w:ascii="Calibri" w:hAnsi="Calibri" w:eastAsia="宋体"/>
                <w:b/>
                <w:bCs/>
                <w:color w:val="FF0000"/>
                <w:kern w:val="2"/>
                <w:sz w:val="21"/>
                <w:szCs w:val="21"/>
                <w:lang w:eastAsia="zh-CN"/>
              </w:rPr>
            </w:pPr>
          </w:p>
        </w:tc>
        <w:tc>
          <w:tcPr>
            <w:tcW w:w="791" w:type="pct"/>
            <w:vMerge w:val="continue"/>
            <w:vAlign w:val="center"/>
          </w:tcPr>
          <w:p w14:paraId="4273897C">
            <w:pPr>
              <w:widowControl w:val="0"/>
              <w:jc w:val="center"/>
              <w:rPr>
                <w:rFonts w:hint="eastAsia" w:ascii="Calibri" w:hAnsi="Calibri" w:eastAsia="宋体"/>
                <w:b/>
                <w:bCs/>
                <w:color w:val="FF0000"/>
                <w:kern w:val="2"/>
                <w:sz w:val="21"/>
                <w:szCs w:val="21"/>
                <w:lang w:eastAsia="zh-CN"/>
              </w:rPr>
            </w:pPr>
          </w:p>
        </w:tc>
      </w:tr>
      <w:tr w14:paraId="6211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7E0FFC9E">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14</w:t>
            </w:r>
          </w:p>
        </w:tc>
        <w:tc>
          <w:tcPr>
            <w:tcW w:w="786" w:type="pct"/>
            <w:vMerge w:val="continue"/>
            <w:vAlign w:val="center"/>
          </w:tcPr>
          <w:p w14:paraId="6736A8E2">
            <w:pPr>
              <w:widowControl w:val="0"/>
              <w:jc w:val="center"/>
              <w:rPr>
                <w:rFonts w:ascii="Calibri" w:hAnsi="Calibri" w:eastAsia="宋体"/>
                <w:bCs/>
                <w:kern w:val="2"/>
                <w:sz w:val="21"/>
                <w:szCs w:val="21"/>
                <w:lang w:eastAsia="zh-CN"/>
              </w:rPr>
            </w:pPr>
          </w:p>
        </w:tc>
        <w:tc>
          <w:tcPr>
            <w:tcW w:w="1124" w:type="pct"/>
            <w:shd w:val="clear" w:color="auto" w:fill="auto"/>
            <w:vAlign w:val="center"/>
          </w:tcPr>
          <w:p w14:paraId="07A1F2EB">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百叶风口1</w:t>
            </w:r>
          </w:p>
        </w:tc>
        <w:tc>
          <w:tcPr>
            <w:tcW w:w="427" w:type="pct"/>
            <w:shd w:val="clear" w:color="auto" w:fill="auto"/>
            <w:vAlign w:val="center"/>
          </w:tcPr>
          <w:p w14:paraId="00E72F21">
            <w:pPr>
              <w:widowControl w:val="0"/>
              <w:jc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1</w:t>
            </w:r>
          </w:p>
        </w:tc>
        <w:tc>
          <w:tcPr>
            <w:tcW w:w="369" w:type="pct"/>
            <w:shd w:val="clear" w:color="auto" w:fill="auto"/>
            <w:vAlign w:val="center"/>
          </w:tcPr>
          <w:p w14:paraId="437195BF">
            <w:pPr>
              <w:widowControl/>
              <w:jc w:val="center"/>
              <w:textAlignment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个</w:t>
            </w:r>
          </w:p>
        </w:tc>
        <w:tc>
          <w:tcPr>
            <w:tcW w:w="471" w:type="pct"/>
            <w:vMerge w:val="continue"/>
            <w:vAlign w:val="center"/>
          </w:tcPr>
          <w:p w14:paraId="71B9CF87">
            <w:pPr>
              <w:widowControl w:val="0"/>
              <w:jc w:val="center"/>
              <w:rPr>
                <w:rFonts w:ascii="Calibri" w:hAnsi="Calibri" w:eastAsia="宋体"/>
                <w:b/>
                <w:bCs/>
                <w:kern w:val="2"/>
                <w:sz w:val="21"/>
                <w:szCs w:val="21"/>
                <w:lang w:eastAsia="zh-CN"/>
              </w:rPr>
            </w:pPr>
          </w:p>
        </w:tc>
        <w:tc>
          <w:tcPr>
            <w:tcW w:w="689" w:type="pct"/>
            <w:vMerge w:val="continue"/>
            <w:vAlign w:val="center"/>
          </w:tcPr>
          <w:p w14:paraId="49741C55">
            <w:pPr>
              <w:widowControl w:val="0"/>
              <w:jc w:val="center"/>
              <w:rPr>
                <w:rFonts w:hint="eastAsia" w:ascii="Calibri" w:hAnsi="Calibri" w:eastAsia="宋体"/>
                <w:b/>
                <w:bCs/>
                <w:kern w:val="2"/>
                <w:sz w:val="21"/>
                <w:szCs w:val="21"/>
                <w:lang w:eastAsia="zh-CN"/>
              </w:rPr>
            </w:pPr>
          </w:p>
        </w:tc>
        <w:tc>
          <w:tcPr>
            <w:tcW w:w="791" w:type="pct"/>
            <w:vMerge w:val="continue"/>
            <w:vAlign w:val="center"/>
          </w:tcPr>
          <w:p w14:paraId="5E0A9A6B">
            <w:pPr>
              <w:widowControl w:val="0"/>
              <w:jc w:val="center"/>
              <w:rPr>
                <w:rFonts w:hint="eastAsia" w:ascii="Calibri" w:hAnsi="Calibri" w:eastAsia="宋体"/>
                <w:b/>
                <w:bCs/>
                <w:kern w:val="2"/>
                <w:sz w:val="21"/>
                <w:szCs w:val="21"/>
                <w:lang w:eastAsia="zh-CN"/>
              </w:rPr>
            </w:pPr>
          </w:p>
        </w:tc>
      </w:tr>
      <w:tr w14:paraId="3D13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0971ABA5">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15</w:t>
            </w:r>
          </w:p>
        </w:tc>
        <w:tc>
          <w:tcPr>
            <w:tcW w:w="786" w:type="pct"/>
            <w:vMerge w:val="continue"/>
            <w:vAlign w:val="center"/>
          </w:tcPr>
          <w:p w14:paraId="67F5FCC3">
            <w:pPr>
              <w:widowControl w:val="0"/>
              <w:jc w:val="center"/>
              <w:rPr>
                <w:rFonts w:ascii="Calibri" w:hAnsi="Calibri" w:eastAsia="宋体"/>
                <w:bCs/>
                <w:kern w:val="2"/>
                <w:sz w:val="21"/>
                <w:szCs w:val="21"/>
                <w:lang w:eastAsia="zh-CN"/>
              </w:rPr>
            </w:pPr>
          </w:p>
        </w:tc>
        <w:tc>
          <w:tcPr>
            <w:tcW w:w="1124" w:type="pct"/>
            <w:shd w:val="clear" w:color="auto" w:fill="auto"/>
            <w:vAlign w:val="center"/>
          </w:tcPr>
          <w:p w14:paraId="1AF64EB7">
            <w:pPr>
              <w:widowControl w:val="0"/>
              <w:jc w:val="center"/>
              <w:rPr>
                <w:rFonts w:ascii="宋体" w:hAnsi="宋体" w:eastAsia="宋体" w:cs="宋体"/>
                <w:sz w:val="21"/>
                <w:szCs w:val="21"/>
                <w:lang w:eastAsia="zh-CN"/>
              </w:rPr>
            </w:pPr>
            <w:r>
              <w:rPr>
                <w:rFonts w:hint="eastAsia" w:ascii="宋体" w:hAnsi="宋体" w:eastAsia="宋体" w:cstheme="minorBidi"/>
                <w:color w:val="000000"/>
                <w:kern w:val="2"/>
                <w:sz w:val="21"/>
                <w:szCs w:val="21"/>
                <w:lang w:eastAsia="zh-CN"/>
              </w:rPr>
              <w:t>百叶风口2</w:t>
            </w:r>
          </w:p>
        </w:tc>
        <w:tc>
          <w:tcPr>
            <w:tcW w:w="427" w:type="pct"/>
            <w:shd w:val="clear" w:color="auto" w:fill="auto"/>
            <w:vAlign w:val="center"/>
          </w:tcPr>
          <w:p w14:paraId="33665BE2">
            <w:pPr>
              <w:widowControl w:val="0"/>
              <w:jc w:val="center"/>
              <w:rPr>
                <w:rFonts w:ascii="宋体" w:hAnsi="宋体" w:eastAsia="宋体" w:cs="宋体"/>
                <w:sz w:val="21"/>
                <w:szCs w:val="21"/>
                <w:lang w:eastAsia="zh-CN"/>
              </w:rPr>
            </w:pPr>
            <w:r>
              <w:rPr>
                <w:rFonts w:hint="eastAsia" w:ascii="宋体" w:hAnsi="宋体" w:eastAsia="宋体" w:cstheme="minorBidi"/>
                <w:kern w:val="2"/>
                <w:sz w:val="21"/>
                <w:szCs w:val="21"/>
                <w:lang w:eastAsia="zh-CN"/>
              </w:rPr>
              <w:t>4</w:t>
            </w:r>
          </w:p>
        </w:tc>
        <w:tc>
          <w:tcPr>
            <w:tcW w:w="369" w:type="pct"/>
            <w:shd w:val="clear" w:color="auto" w:fill="auto"/>
            <w:vAlign w:val="center"/>
          </w:tcPr>
          <w:p w14:paraId="1B31831C">
            <w:pPr>
              <w:widowControl/>
              <w:jc w:val="center"/>
              <w:textAlignment w:val="center"/>
              <w:rPr>
                <w:rFonts w:ascii="宋体" w:hAnsi="宋体" w:eastAsia="宋体" w:cs="宋体"/>
                <w:sz w:val="21"/>
                <w:szCs w:val="21"/>
                <w:lang w:eastAsia="zh-CN"/>
              </w:rPr>
            </w:pPr>
            <w:r>
              <w:rPr>
                <w:rFonts w:hint="eastAsia" w:ascii="宋体" w:hAnsi="宋体" w:eastAsia="宋体" w:cstheme="minorBidi"/>
                <w:kern w:val="2"/>
                <w:sz w:val="21"/>
                <w:szCs w:val="21"/>
                <w:lang w:eastAsia="zh-CN"/>
              </w:rPr>
              <w:t>个</w:t>
            </w:r>
          </w:p>
        </w:tc>
        <w:tc>
          <w:tcPr>
            <w:tcW w:w="471" w:type="pct"/>
            <w:vMerge w:val="continue"/>
            <w:vAlign w:val="center"/>
          </w:tcPr>
          <w:p w14:paraId="5585D68A">
            <w:pPr>
              <w:widowControl w:val="0"/>
              <w:jc w:val="center"/>
              <w:rPr>
                <w:rFonts w:ascii="Calibri" w:hAnsi="Calibri" w:eastAsia="宋体"/>
                <w:b/>
                <w:bCs/>
                <w:color w:val="FF0000"/>
                <w:kern w:val="2"/>
                <w:sz w:val="21"/>
                <w:szCs w:val="21"/>
                <w:lang w:eastAsia="zh-CN"/>
              </w:rPr>
            </w:pPr>
          </w:p>
        </w:tc>
        <w:tc>
          <w:tcPr>
            <w:tcW w:w="689" w:type="pct"/>
            <w:vMerge w:val="continue"/>
            <w:vAlign w:val="center"/>
          </w:tcPr>
          <w:p w14:paraId="3631FBD7">
            <w:pPr>
              <w:widowControl w:val="0"/>
              <w:jc w:val="center"/>
              <w:rPr>
                <w:rFonts w:hint="eastAsia" w:ascii="Calibri" w:hAnsi="Calibri" w:eastAsia="宋体"/>
                <w:b/>
                <w:bCs/>
                <w:kern w:val="2"/>
                <w:sz w:val="21"/>
                <w:szCs w:val="21"/>
                <w:lang w:eastAsia="zh-CN"/>
              </w:rPr>
            </w:pPr>
          </w:p>
        </w:tc>
        <w:tc>
          <w:tcPr>
            <w:tcW w:w="791" w:type="pct"/>
            <w:vMerge w:val="continue"/>
            <w:vAlign w:val="center"/>
          </w:tcPr>
          <w:p w14:paraId="0A5384FA">
            <w:pPr>
              <w:widowControl w:val="0"/>
              <w:jc w:val="center"/>
              <w:rPr>
                <w:rFonts w:hint="eastAsia" w:ascii="Calibri" w:hAnsi="Calibri" w:eastAsia="宋体"/>
                <w:b/>
                <w:bCs/>
                <w:kern w:val="2"/>
                <w:sz w:val="21"/>
                <w:szCs w:val="21"/>
                <w:lang w:eastAsia="zh-CN"/>
              </w:rPr>
            </w:pPr>
          </w:p>
        </w:tc>
      </w:tr>
      <w:tr w14:paraId="71F6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0D25F5B0">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16</w:t>
            </w:r>
          </w:p>
        </w:tc>
        <w:tc>
          <w:tcPr>
            <w:tcW w:w="786" w:type="pct"/>
            <w:vMerge w:val="continue"/>
            <w:vAlign w:val="center"/>
          </w:tcPr>
          <w:p w14:paraId="5DDE7620">
            <w:pPr>
              <w:widowControl w:val="0"/>
              <w:jc w:val="center"/>
              <w:rPr>
                <w:rFonts w:ascii="Calibri" w:hAnsi="Calibri" w:eastAsia="宋体"/>
                <w:bCs/>
                <w:kern w:val="2"/>
                <w:sz w:val="21"/>
                <w:szCs w:val="21"/>
                <w:lang w:eastAsia="zh-CN"/>
              </w:rPr>
            </w:pPr>
          </w:p>
        </w:tc>
        <w:tc>
          <w:tcPr>
            <w:tcW w:w="1124" w:type="pct"/>
            <w:shd w:val="clear" w:color="auto" w:fill="auto"/>
            <w:vAlign w:val="center"/>
          </w:tcPr>
          <w:p w14:paraId="3EC4BC6F">
            <w:pPr>
              <w:widowControl w:val="0"/>
              <w:jc w:val="center"/>
              <w:rPr>
                <w:rFonts w:ascii="宋体" w:hAnsi="宋体" w:eastAsia="宋体" w:cs="宋体"/>
                <w:sz w:val="21"/>
                <w:szCs w:val="21"/>
                <w:lang w:eastAsia="zh-CN"/>
              </w:rPr>
            </w:pPr>
            <w:r>
              <w:rPr>
                <w:rFonts w:hint="eastAsia" w:ascii="宋体" w:hAnsi="宋体" w:eastAsia="宋体" w:cstheme="minorBidi"/>
                <w:color w:val="000000"/>
                <w:kern w:val="2"/>
                <w:sz w:val="21"/>
                <w:szCs w:val="21"/>
                <w:lang w:eastAsia="zh-CN"/>
              </w:rPr>
              <w:t>百叶风口3</w:t>
            </w:r>
          </w:p>
        </w:tc>
        <w:tc>
          <w:tcPr>
            <w:tcW w:w="427" w:type="pct"/>
            <w:shd w:val="clear" w:color="auto" w:fill="auto"/>
            <w:vAlign w:val="center"/>
          </w:tcPr>
          <w:p w14:paraId="055EC435">
            <w:pPr>
              <w:widowControl w:val="0"/>
              <w:jc w:val="center"/>
              <w:rPr>
                <w:rFonts w:ascii="宋体" w:hAnsi="宋体" w:eastAsia="宋体" w:cs="宋体"/>
                <w:sz w:val="21"/>
                <w:szCs w:val="21"/>
                <w:lang w:eastAsia="zh-CN"/>
              </w:rPr>
            </w:pPr>
            <w:r>
              <w:rPr>
                <w:rFonts w:hint="eastAsia" w:ascii="宋体" w:hAnsi="宋体" w:eastAsia="宋体" w:cstheme="minorBidi"/>
                <w:kern w:val="2"/>
                <w:sz w:val="21"/>
                <w:szCs w:val="21"/>
                <w:lang w:eastAsia="zh-CN"/>
              </w:rPr>
              <w:t>26</w:t>
            </w:r>
          </w:p>
        </w:tc>
        <w:tc>
          <w:tcPr>
            <w:tcW w:w="369" w:type="pct"/>
            <w:shd w:val="clear" w:color="auto" w:fill="auto"/>
            <w:vAlign w:val="center"/>
          </w:tcPr>
          <w:p w14:paraId="11988FB5">
            <w:pPr>
              <w:widowControl/>
              <w:jc w:val="center"/>
              <w:textAlignment w:val="center"/>
              <w:rPr>
                <w:rFonts w:ascii="宋体" w:hAnsi="宋体" w:eastAsia="宋体" w:cs="宋体"/>
                <w:sz w:val="21"/>
                <w:szCs w:val="21"/>
                <w:lang w:eastAsia="zh-CN"/>
              </w:rPr>
            </w:pPr>
            <w:r>
              <w:rPr>
                <w:rFonts w:hint="eastAsia" w:ascii="宋体" w:hAnsi="宋体" w:eastAsia="宋体" w:cstheme="minorBidi"/>
                <w:kern w:val="2"/>
                <w:sz w:val="21"/>
                <w:szCs w:val="21"/>
                <w:lang w:eastAsia="zh-CN"/>
              </w:rPr>
              <w:t>米</w:t>
            </w:r>
          </w:p>
        </w:tc>
        <w:tc>
          <w:tcPr>
            <w:tcW w:w="471" w:type="pct"/>
            <w:vMerge w:val="continue"/>
            <w:vAlign w:val="center"/>
          </w:tcPr>
          <w:p w14:paraId="4145FD71">
            <w:pPr>
              <w:widowControl w:val="0"/>
              <w:jc w:val="center"/>
              <w:rPr>
                <w:rFonts w:ascii="Calibri" w:hAnsi="Calibri" w:eastAsia="宋体"/>
                <w:b/>
                <w:bCs/>
                <w:color w:val="FF0000"/>
                <w:kern w:val="2"/>
                <w:sz w:val="21"/>
                <w:szCs w:val="21"/>
                <w:highlight w:val="yellow"/>
                <w:lang w:eastAsia="zh-CN"/>
              </w:rPr>
            </w:pPr>
          </w:p>
        </w:tc>
        <w:tc>
          <w:tcPr>
            <w:tcW w:w="689" w:type="pct"/>
            <w:vMerge w:val="continue"/>
            <w:vAlign w:val="center"/>
          </w:tcPr>
          <w:p w14:paraId="1C3B2B42">
            <w:pPr>
              <w:widowControl w:val="0"/>
              <w:jc w:val="center"/>
              <w:rPr>
                <w:rFonts w:ascii="Calibri" w:hAnsi="Calibri" w:eastAsia="宋体"/>
                <w:b/>
                <w:bCs/>
                <w:color w:val="FF0000"/>
                <w:kern w:val="2"/>
                <w:sz w:val="21"/>
                <w:szCs w:val="21"/>
                <w:highlight w:val="yellow"/>
                <w:lang w:eastAsia="zh-CN"/>
              </w:rPr>
            </w:pPr>
          </w:p>
        </w:tc>
        <w:tc>
          <w:tcPr>
            <w:tcW w:w="791" w:type="pct"/>
            <w:vMerge w:val="continue"/>
            <w:vAlign w:val="center"/>
          </w:tcPr>
          <w:p w14:paraId="367DD47F">
            <w:pPr>
              <w:widowControl w:val="0"/>
              <w:jc w:val="center"/>
              <w:rPr>
                <w:rFonts w:ascii="Calibri" w:hAnsi="Calibri" w:eastAsia="宋体"/>
                <w:b/>
                <w:bCs/>
                <w:color w:val="FF0000"/>
                <w:kern w:val="2"/>
                <w:sz w:val="21"/>
                <w:szCs w:val="21"/>
                <w:highlight w:val="yellow"/>
                <w:lang w:eastAsia="zh-CN"/>
              </w:rPr>
            </w:pPr>
          </w:p>
        </w:tc>
      </w:tr>
      <w:tr w14:paraId="5758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3B9ADA6A">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17</w:t>
            </w:r>
          </w:p>
        </w:tc>
        <w:tc>
          <w:tcPr>
            <w:tcW w:w="786" w:type="pct"/>
            <w:vMerge w:val="continue"/>
          </w:tcPr>
          <w:p w14:paraId="1C2A854D">
            <w:pPr>
              <w:widowControl w:val="0"/>
              <w:jc w:val="center"/>
              <w:rPr>
                <w:rFonts w:ascii="Calibri" w:hAnsi="Calibri" w:eastAsia="宋体"/>
                <w:bCs/>
                <w:kern w:val="2"/>
                <w:sz w:val="21"/>
                <w:szCs w:val="21"/>
                <w:lang w:eastAsia="zh-CN"/>
              </w:rPr>
            </w:pPr>
          </w:p>
        </w:tc>
        <w:tc>
          <w:tcPr>
            <w:tcW w:w="1124" w:type="pct"/>
            <w:shd w:val="clear" w:color="auto" w:fill="auto"/>
            <w:vAlign w:val="center"/>
          </w:tcPr>
          <w:p w14:paraId="3A7360CA">
            <w:pPr>
              <w:widowControl w:val="0"/>
              <w:jc w:val="center"/>
              <w:rPr>
                <w:rFonts w:ascii="宋体" w:hAnsi="宋体" w:eastAsia="宋体" w:cs="宋体"/>
                <w:sz w:val="21"/>
                <w:szCs w:val="21"/>
                <w:lang w:eastAsia="zh-CN"/>
              </w:rPr>
            </w:pPr>
            <w:r>
              <w:rPr>
                <w:rFonts w:hint="eastAsia" w:ascii="宋体" w:hAnsi="宋体" w:eastAsia="宋体" w:cstheme="minorBidi"/>
                <w:color w:val="000000"/>
                <w:kern w:val="2"/>
                <w:sz w:val="21"/>
                <w:szCs w:val="21"/>
                <w:lang w:eastAsia="zh-CN"/>
              </w:rPr>
              <w:t>百叶风口4</w:t>
            </w:r>
          </w:p>
        </w:tc>
        <w:tc>
          <w:tcPr>
            <w:tcW w:w="427" w:type="pct"/>
            <w:shd w:val="clear" w:color="auto" w:fill="auto"/>
            <w:vAlign w:val="center"/>
          </w:tcPr>
          <w:p w14:paraId="7D9E3DB3">
            <w:pPr>
              <w:widowControl w:val="0"/>
              <w:jc w:val="center"/>
              <w:rPr>
                <w:rFonts w:ascii="宋体" w:hAnsi="宋体" w:eastAsia="宋体" w:cs="宋体"/>
                <w:sz w:val="21"/>
                <w:szCs w:val="21"/>
                <w:lang w:eastAsia="zh-CN"/>
              </w:rPr>
            </w:pPr>
            <w:r>
              <w:rPr>
                <w:rFonts w:hint="eastAsia" w:ascii="宋体" w:hAnsi="宋体" w:eastAsia="宋体" w:cstheme="minorBidi"/>
                <w:kern w:val="2"/>
                <w:sz w:val="21"/>
                <w:szCs w:val="21"/>
                <w:lang w:eastAsia="zh-CN"/>
              </w:rPr>
              <w:t>1</w:t>
            </w:r>
          </w:p>
        </w:tc>
        <w:tc>
          <w:tcPr>
            <w:tcW w:w="369" w:type="pct"/>
            <w:shd w:val="clear" w:color="auto" w:fill="auto"/>
            <w:vAlign w:val="center"/>
          </w:tcPr>
          <w:p w14:paraId="697B98CA">
            <w:pPr>
              <w:widowControl/>
              <w:jc w:val="center"/>
              <w:textAlignment w:val="center"/>
              <w:rPr>
                <w:rFonts w:ascii="宋体" w:hAnsi="宋体" w:eastAsia="宋体" w:cs="宋体"/>
                <w:sz w:val="21"/>
                <w:szCs w:val="21"/>
                <w:lang w:eastAsia="zh-CN"/>
              </w:rPr>
            </w:pPr>
            <w:r>
              <w:rPr>
                <w:rFonts w:hint="eastAsia" w:ascii="宋体" w:hAnsi="宋体" w:eastAsia="宋体" w:cstheme="minorBidi"/>
                <w:kern w:val="2"/>
                <w:sz w:val="21"/>
                <w:szCs w:val="21"/>
                <w:lang w:eastAsia="zh-CN"/>
              </w:rPr>
              <w:t>个</w:t>
            </w:r>
          </w:p>
        </w:tc>
        <w:tc>
          <w:tcPr>
            <w:tcW w:w="471" w:type="pct"/>
            <w:vMerge w:val="continue"/>
          </w:tcPr>
          <w:p w14:paraId="65E22E83">
            <w:pPr>
              <w:widowControl w:val="0"/>
              <w:jc w:val="center"/>
              <w:rPr>
                <w:rFonts w:ascii="Calibri" w:hAnsi="Calibri" w:eastAsia="宋体"/>
                <w:b/>
                <w:bCs/>
                <w:color w:val="FF0000"/>
                <w:kern w:val="2"/>
                <w:sz w:val="21"/>
                <w:szCs w:val="21"/>
                <w:highlight w:val="yellow"/>
                <w:lang w:eastAsia="zh-CN"/>
              </w:rPr>
            </w:pPr>
          </w:p>
        </w:tc>
        <w:tc>
          <w:tcPr>
            <w:tcW w:w="689" w:type="pct"/>
            <w:vMerge w:val="continue"/>
          </w:tcPr>
          <w:p w14:paraId="6044FF38">
            <w:pPr>
              <w:widowControl w:val="0"/>
              <w:jc w:val="center"/>
              <w:rPr>
                <w:rFonts w:ascii="Calibri" w:hAnsi="Calibri" w:eastAsia="宋体"/>
                <w:b/>
                <w:bCs/>
                <w:color w:val="FF0000"/>
                <w:kern w:val="2"/>
                <w:sz w:val="21"/>
                <w:szCs w:val="21"/>
                <w:highlight w:val="yellow"/>
                <w:lang w:eastAsia="zh-CN"/>
              </w:rPr>
            </w:pPr>
          </w:p>
        </w:tc>
        <w:tc>
          <w:tcPr>
            <w:tcW w:w="791" w:type="pct"/>
            <w:vMerge w:val="continue"/>
          </w:tcPr>
          <w:p w14:paraId="2726ED1C">
            <w:pPr>
              <w:widowControl w:val="0"/>
              <w:jc w:val="center"/>
              <w:rPr>
                <w:rFonts w:ascii="Calibri" w:hAnsi="Calibri" w:eastAsia="宋体"/>
                <w:b/>
                <w:bCs/>
                <w:color w:val="FF0000"/>
                <w:kern w:val="2"/>
                <w:sz w:val="21"/>
                <w:szCs w:val="21"/>
                <w:highlight w:val="yellow"/>
                <w:lang w:eastAsia="zh-CN"/>
              </w:rPr>
            </w:pPr>
          </w:p>
        </w:tc>
      </w:tr>
      <w:tr w14:paraId="7A66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275852E5">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18</w:t>
            </w:r>
          </w:p>
        </w:tc>
        <w:tc>
          <w:tcPr>
            <w:tcW w:w="786" w:type="pct"/>
            <w:vMerge w:val="continue"/>
          </w:tcPr>
          <w:p w14:paraId="5BDBD789">
            <w:pPr>
              <w:widowControl w:val="0"/>
              <w:jc w:val="center"/>
              <w:rPr>
                <w:rFonts w:ascii="Calibri" w:hAnsi="Calibri" w:eastAsia="宋体"/>
                <w:bCs/>
                <w:kern w:val="2"/>
                <w:sz w:val="21"/>
                <w:szCs w:val="21"/>
                <w:lang w:eastAsia="zh-CN"/>
              </w:rPr>
            </w:pPr>
          </w:p>
        </w:tc>
        <w:tc>
          <w:tcPr>
            <w:tcW w:w="1124" w:type="pct"/>
            <w:shd w:val="clear" w:color="auto" w:fill="auto"/>
            <w:vAlign w:val="center"/>
          </w:tcPr>
          <w:p w14:paraId="30D4971F">
            <w:pPr>
              <w:widowControl w:val="0"/>
              <w:jc w:val="center"/>
              <w:rPr>
                <w:rFonts w:ascii="宋体" w:hAnsi="宋体" w:eastAsia="宋体" w:cs="宋体"/>
                <w:sz w:val="21"/>
                <w:szCs w:val="21"/>
                <w:lang w:eastAsia="zh-CN"/>
              </w:rPr>
            </w:pPr>
            <w:r>
              <w:rPr>
                <w:rFonts w:hint="eastAsia" w:ascii="宋体" w:hAnsi="宋体" w:eastAsia="宋体" w:cstheme="minorBidi"/>
                <w:color w:val="000000"/>
                <w:kern w:val="2"/>
                <w:sz w:val="21"/>
                <w:szCs w:val="21"/>
                <w:lang w:eastAsia="zh-CN"/>
              </w:rPr>
              <w:t>百叶风口5</w:t>
            </w:r>
          </w:p>
        </w:tc>
        <w:tc>
          <w:tcPr>
            <w:tcW w:w="427" w:type="pct"/>
            <w:shd w:val="clear" w:color="auto" w:fill="auto"/>
            <w:vAlign w:val="center"/>
          </w:tcPr>
          <w:p w14:paraId="602E62A3">
            <w:pPr>
              <w:widowControl w:val="0"/>
              <w:jc w:val="center"/>
              <w:rPr>
                <w:rFonts w:ascii="宋体" w:hAnsi="宋体" w:eastAsia="宋体" w:cs="宋体"/>
                <w:sz w:val="21"/>
                <w:szCs w:val="21"/>
                <w:lang w:eastAsia="zh-CN"/>
              </w:rPr>
            </w:pPr>
            <w:r>
              <w:rPr>
                <w:rFonts w:hint="eastAsia" w:ascii="宋体" w:hAnsi="宋体" w:eastAsia="宋体" w:cstheme="minorBidi"/>
                <w:kern w:val="2"/>
                <w:sz w:val="21"/>
                <w:szCs w:val="21"/>
                <w:lang w:eastAsia="zh-CN"/>
              </w:rPr>
              <w:t>1</w:t>
            </w:r>
          </w:p>
        </w:tc>
        <w:tc>
          <w:tcPr>
            <w:tcW w:w="369" w:type="pct"/>
            <w:shd w:val="clear" w:color="auto" w:fill="auto"/>
            <w:vAlign w:val="center"/>
          </w:tcPr>
          <w:p w14:paraId="3CFD7AFC">
            <w:pPr>
              <w:widowControl/>
              <w:jc w:val="center"/>
              <w:textAlignment w:val="center"/>
              <w:rPr>
                <w:rFonts w:ascii="宋体" w:hAnsi="宋体" w:eastAsia="宋体" w:cs="宋体"/>
                <w:sz w:val="21"/>
                <w:szCs w:val="21"/>
                <w:lang w:eastAsia="zh-CN"/>
              </w:rPr>
            </w:pPr>
            <w:r>
              <w:rPr>
                <w:rFonts w:hint="eastAsia" w:ascii="宋体" w:hAnsi="宋体" w:eastAsia="宋体" w:cstheme="minorBidi"/>
                <w:kern w:val="2"/>
                <w:sz w:val="21"/>
                <w:szCs w:val="21"/>
                <w:lang w:eastAsia="zh-CN"/>
              </w:rPr>
              <w:t>个</w:t>
            </w:r>
          </w:p>
        </w:tc>
        <w:tc>
          <w:tcPr>
            <w:tcW w:w="471" w:type="pct"/>
            <w:vMerge w:val="continue"/>
          </w:tcPr>
          <w:p w14:paraId="1E43C374">
            <w:pPr>
              <w:widowControl w:val="0"/>
              <w:jc w:val="center"/>
              <w:rPr>
                <w:rFonts w:ascii="Calibri" w:hAnsi="Calibri" w:eastAsia="宋体"/>
                <w:b/>
                <w:bCs/>
                <w:color w:val="FF0000"/>
                <w:kern w:val="2"/>
                <w:sz w:val="21"/>
                <w:szCs w:val="21"/>
                <w:highlight w:val="yellow"/>
                <w:lang w:eastAsia="zh-CN"/>
              </w:rPr>
            </w:pPr>
          </w:p>
        </w:tc>
        <w:tc>
          <w:tcPr>
            <w:tcW w:w="689" w:type="pct"/>
            <w:vMerge w:val="continue"/>
          </w:tcPr>
          <w:p w14:paraId="49888D8E">
            <w:pPr>
              <w:widowControl w:val="0"/>
              <w:jc w:val="center"/>
              <w:rPr>
                <w:rFonts w:ascii="Calibri" w:hAnsi="Calibri" w:eastAsia="宋体"/>
                <w:b/>
                <w:bCs/>
                <w:color w:val="FF0000"/>
                <w:kern w:val="2"/>
                <w:sz w:val="21"/>
                <w:szCs w:val="21"/>
                <w:highlight w:val="yellow"/>
                <w:lang w:eastAsia="zh-CN"/>
              </w:rPr>
            </w:pPr>
          </w:p>
        </w:tc>
        <w:tc>
          <w:tcPr>
            <w:tcW w:w="791" w:type="pct"/>
            <w:vMerge w:val="continue"/>
          </w:tcPr>
          <w:p w14:paraId="71C2C954">
            <w:pPr>
              <w:widowControl w:val="0"/>
              <w:jc w:val="center"/>
              <w:rPr>
                <w:rFonts w:ascii="Calibri" w:hAnsi="Calibri" w:eastAsia="宋体"/>
                <w:b/>
                <w:bCs/>
                <w:color w:val="FF0000"/>
                <w:kern w:val="2"/>
                <w:sz w:val="21"/>
                <w:szCs w:val="21"/>
                <w:highlight w:val="yellow"/>
                <w:lang w:eastAsia="zh-CN"/>
              </w:rPr>
            </w:pPr>
          </w:p>
        </w:tc>
      </w:tr>
      <w:tr w14:paraId="5BB3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5E30E0C6">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19</w:t>
            </w:r>
          </w:p>
        </w:tc>
        <w:tc>
          <w:tcPr>
            <w:tcW w:w="786" w:type="pct"/>
            <w:vMerge w:val="continue"/>
          </w:tcPr>
          <w:p w14:paraId="69DA9817">
            <w:pPr>
              <w:widowControl w:val="0"/>
              <w:jc w:val="center"/>
              <w:rPr>
                <w:rFonts w:ascii="Calibri" w:hAnsi="Calibri" w:eastAsia="宋体"/>
                <w:bCs/>
                <w:kern w:val="2"/>
                <w:sz w:val="21"/>
                <w:szCs w:val="21"/>
                <w:lang w:eastAsia="zh-CN"/>
              </w:rPr>
            </w:pPr>
          </w:p>
        </w:tc>
        <w:tc>
          <w:tcPr>
            <w:tcW w:w="1124" w:type="pct"/>
            <w:shd w:val="clear" w:color="auto" w:fill="auto"/>
            <w:vAlign w:val="center"/>
          </w:tcPr>
          <w:p w14:paraId="1C41A054">
            <w:pPr>
              <w:widowControl w:val="0"/>
              <w:jc w:val="center"/>
              <w:rPr>
                <w:rFonts w:ascii="宋体" w:hAnsi="宋体" w:eastAsia="宋体" w:cs="宋体"/>
                <w:sz w:val="21"/>
                <w:szCs w:val="21"/>
                <w:lang w:eastAsia="zh-CN"/>
              </w:rPr>
            </w:pPr>
            <w:r>
              <w:rPr>
                <w:rFonts w:hint="eastAsia" w:ascii="宋体" w:hAnsi="宋体" w:eastAsia="宋体" w:cstheme="minorBidi"/>
                <w:color w:val="000000"/>
                <w:kern w:val="2"/>
                <w:sz w:val="21"/>
                <w:szCs w:val="21"/>
                <w:lang w:eastAsia="zh-CN"/>
              </w:rPr>
              <w:t>控制线</w:t>
            </w:r>
          </w:p>
        </w:tc>
        <w:tc>
          <w:tcPr>
            <w:tcW w:w="427" w:type="pct"/>
            <w:shd w:val="clear" w:color="auto" w:fill="auto"/>
            <w:vAlign w:val="center"/>
          </w:tcPr>
          <w:p w14:paraId="4F972383">
            <w:pPr>
              <w:widowControl w:val="0"/>
              <w:jc w:val="center"/>
              <w:rPr>
                <w:rFonts w:ascii="宋体" w:hAnsi="宋体" w:eastAsia="宋体" w:cs="宋体"/>
                <w:sz w:val="21"/>
                <w:szCs w:val="21"/>
                <w:lang w:eastAsia="zh-CN"/>
              </w:rPr>
            </w:pPr>
            <w:r>
              <w:rPr>
                <w:rFonts w:hint="eastAsia" w:ascii="宋体" w:hAnsi="宋体" w:eastAsia="宋体" w:cstheme="minorBidi"/>
                <w:kern w:val="2"/>
                <w:sz w:val="21"/>
                <w:szCs w:val="21"/>
                <w:lang w:eastAsia="zh-CN"/>
              </w:rPr>
              <w:t>200</w:t>
            </w:r>
          </w:p>
        </w:tc>
        <w:tc>
          <w:tcPr>
            <w:tcW w:w="369" w:type="pct"/>
            <w:shd w:val="clear" w:color="auto" w:fill="auto"/>
            <w:vAlign w:val="center"/>
          </w:tcPr>
          <w:p w14:paraId="1F71F0CB">
            <w:pPr>
              <w:widowControl/>
              <w:jc w:val="center"/>
              <w:textAlignment w:val="center"/>
              <w:rPr>
                <w:rFonts w:ascii="宋体" w:hAnsi="宋体" w:eastAsia="宋体" w:cs="宋体"/>
                <w:sz w:val="21"/>
                <w:szCs w:val="21"/>
                <w:lang w:eastAsia="zh-CN"/>
              </w:rPr>
            </w:pPr>
            <w:r>
              <w:rPr>
                <w:rFonts w:hint="eastAsia" w:ascii="宋体" w:hAnsi="宋体" w:eastAsia="宋体" w:cstheme="minorBidi"/>
                <w:kern w:val="2"/>
                <w:sz w:val="21"/>
                <w:szCs w:val="21"/>
                <w:lang w:eastAsia="zh-CN"/>
              </w:rPr>
              <w:t>米</w:t>
            </w:r>
          </w:p>
        </w:tc>
        <w:tc>
          <w:tcPr>
            <w:tcW w:w="471" w:type="pct"/>
            <w:vMerge w:val="continue"/>
          </w:tcPr>
          <w:p w14:paraId="0CA95A8E">
            <w:pPr>
              <w:widowControl w:val="0"/>
              <w:jc w:val="center"/>
              <w:rPr>
                <w:rFonts w:ascii="Calibri" w:hAnsi="Calibri" w:eastAsia="宋体"/>
                <w:b/>
                <w:bCs/>
                <w:color w:val="FF0000"/>
                <w:kern w:val="2"/>
                <w:sz w:val="21"/>
                <w:szCs w:val="21"/>
                <w:highlight w:val="yellow"/>
                <w:lang w:eastAsia="zh-CN"/>
              </w:rPr>
            </w:pPr>
          </w:p>
        </w:tc>
        <w:tc>
          <w:tcPr>
            <w:tcW w:w="689" w:type="pct"/>
            <w:vMerge w:val="continue"/>
          </w:tcPr>
          <w:p w14:paraId="46D1ED68">
            <w:pPr>
              <w:widowControl w:val="0"/>
              <w:jc w:val="center"/>
              <w:rPr>
                <w:rFonts w:ascii="Calibri" w:hAnsi="Calibri" w:eastAsia="宋体"/>
                <w:b/>
                <w:bCs/>
                <w:color w:val="FF0000"/>
                <w:kern w:val="2"/>
                <w:sz w:val="21"/>
                <w:szCs w:val="21"/>
                <w:highlight w:val="yellow"/>
                <w:lang w:eastAsia="zh-CN"/>
              </w:rPr>
            </w:pPr>
          </w:p>
        </w:tc>
        <w:tc>
          <w:tcPr>
            <w:tcW w:w="791" w:type="pct"/>
            <w:vMerge w:val="continue"/>
          </w:tcPr>
          <w:p w14:paraId="5CC57317">
            <w:pPr>
              <w:widowControl w:val="0"/>
              <w:jc w:val="center"/>
              <w:rPr>
                <w:rFonts w:ascii="Calibri" w:hAnsi="Calibri" w:eastAsia="宋体"/>
                <w:b/>
                <w:bCs/>
                <w:color w:val="FF0000"/>
                <w:kern w:val="2"/>
                <w:sz w:val="21"/>
                <w:szCs w:val="21"/>
                <w:highlight w:val="yellow"/>
                <w:lang w:eastAsia="zh-CN"/>
              </w:rPr>
            </w:pPr>
          </w:p>
        </w:tc>
      </w:tr>
      <w:tr w14:paraId="19B7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3F263F84">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20</w:t>
            </w:r>
          </w:p>
        </w:tc>
        <w:tc>
          <w:tcPr>
            <w:tcW w:w="786" w:type="pct"/>
            <w:vMerge w:val="continue"/>
          </w:tcPr>
          <w:p w14:paraId="4065F905">
            <w:pPr>
              <w:widowControl w:val="0"/>
              <w:jc w:val="center"/>
              <w:rPr>
                <w:rFonts w:ascii="Calibri" w:hAnsi="Calibri" w:eastAsia="宋体"/>
                <w:bCs/>
                <w:kern w:val="2"/>
                <w:sz w:val="21"/>
                <w:szCs w:val="21"/>
                <w:lang w:eastAsia="zh-CN"/>
              </w:rPr>
            </w:pPr>
          </w:p>
        </w:tc>
        <w:tc>
          <w:tcPr>
            <w:tcW w:w="1124" w:type="pct"/>
            <w:shd w:val="clear" w:color="auto" w:fill="auto"/>
            <w:vAlign w:val="center"/>
          </w:tcPr>
          <w:p w14:paraId="2DB86132">
            <w:pPr>
              <w:widowControl w:val="0"/>
              <w:jc w:val="center"/>
              <w:rPr>
                <w:rFonts w:ascii="宋体" w:hAnsi="宋体" w:eastAsia="宋体" w:cs="宋体"/>
                <w:sz w:val="21"/>
                <w:szCs w:val="21"/>
                <w:lang w:eastAsia="zh-CN"/>
              </w:rPr>
            </w:pPr>
            <w:r>
              <w:rPr>
                <w:rFonts w:hint="eastAsia" w:ascii="宋体" w:hAnsi="宋体" w:eastAsia="宋体" w:cstheme="minorBidi"/>
                <w:color w:val="000000"/>
                <w:kern w:val="2"/>
                <w:sz w:val="21"/>
                <w:szCs w:val="21"/>
                <w:lang w:eastAsia="zh-CN"/>
              </w:rPr>
              <w:t>电源线</w:t>
            </w:r>
          </w:p>
        </w:tc>
        <w:tc>
          <w:tcPr>
            <w:tcW w:w="427" w:type="pct"/>
            <w:shd w:val="clear" w:color="auto" w:fill="auto"/>
            <w:vAlign w:val="center"/>
          </w:tcPr>
          <w:p w14:paraId="4753C676">
            <w:pPr>
              <w:widowControl w:val="0"/>
              <w:jc w:val="center"/>
              <w:rPr>
                <w:rFonts w:ascii="宋体" w:hAnsi="宋体" w:eastAsia="宋体" w:cs="宋体"/>
                <w:sz w:val="21"/>
                <w:szCs w:val="21"/>
                <w:lang w:eastAsia="zh-CN"/>
              </w:rPr>
            </w:pPr>
            <w:r>
              <w:rPr>
                <w:rFonts w:hint="eastAsia" w:ascii="宋体" w:hAnsi="宋体" w:eastAsia="宋体" w:cstheme="minorBidi"/>
                <w:kern w:val="2"/>
                <w:sz w:val="21"/>
                <w:szCs w:val="21"/>
                <w:lang w:eastAsia="zh-CN"/>
              </w:rPr>
              <w:t>700</w:t>
            </w:r>
          </w:p>
        </w:tc>
        <w:tc>
          <w:tcPr>
            <w:tcW w:w="369" w:type="pct"/>
            <w:shd w:val="clear" w:color="auto" w:fill="auto"/>
            <w:vAlign w:val="center"/>
          </w:tcPr>
          <w:p w14:paraId="2CE927BB">
            <w:pPr>
              <w:widowControl/>
              <w:jc w:val="center"/>
              <w:textAlignment w:val="center"/>
              <w:rPr>
                <w:rFonts w:ascii="宋体" w:hAnsi="宋体" w:eastAsia="宋体" w:cs="宋体"/>
                <w:sz w:val="21"/>
                <w:szCs w:val="21"/>
                <w:lang w:eastAsia="zh-CN"/>
              </w:rPr>
            </w:pPr>
            <w:r>
              <w:rPr>
                <w:rFonts w:hint="eastAsia" w:ascii="宋体" w:hAnsi="宋体" w:eastAsia="宋体" w:cstheme="minorBidi"/>
                <w:kern w:val="2"/>
                <w:sz w:val="21"/>
                <w:szCs w:val="21"/>
                <w:lang w:eastAsia="zh-CN"/>
              </w:rPr>
              <w:t>米</w:t>
            </w:r>
          </w:p>
        </w:tc>
        <w:tc>
          <w:tcPr>
            <w:tcW w:w="471" w:type="pct"/>
            <w:vMerge w:val="continue"/>
          </w:tcPr>
          <w:p w14:paraId="713916DA">
            <w:pPr>
              <w:widowControl w:val="0"/>
              <w:jc w:val="center"/>
              <w:rPr>
                <w:rFonts w:ascii="Calibri" w:hAnsi="Calibri" w:eastAsia="宋体"/>
                <w:b/>
                <w:bCs/>
                <w:color w:val="FF0000"/>
                <w:kern w:val="2"/>
                <w:sz w:val="21"/>
                <w:szCs w:val="21"/>
                <w:highlight w:val="yellow"/>
                <w:lang w:eastAsia="zh-CN"/>
              </w:rPr>
            </w:pPr>
          </w:p>
        </w:tc>
        <w:tc>
          <w:tcPr>
            <w:tcW w:w="689" w:type="pct"/>
            <w:vMerge w:val="continue"/>
          </w:tcPr>
          <w:p w14:paraId="625D2648">
            <w:pPr>
              <w:widowControl w:val="0"/>
              <w:jc w:val="center"/>
              <w:rPr>
                <w:rFonts w:ascii="Calibri" w:hAnsi="Calibri" w:eastAsia="宋体"/>
                <w:b/>
                <w:bCs/>
                <w:color w:val="FF0000"/>
                <w:kern w:val="2"/>
                <w:sz w:val="21"/>
                <w:szCs w:val="21"/>
                <w:highlight w:val="yellow"/>
                <w:lang w:eastAsia="zh-CN"/>
              </w:rPr>
            </w:pPr>
          </w:p>
        </w:tc>
        <w:tc>
          <w:tcPr>
            <w:tcW w:w="791" w:type="pct"/>
            <w:vMerge w:val="continue"/>
          </w:tcPr>
          <w:p w14:paraId="528C111B">
            <w:pPr>
              <w:widowControl w:val="0"/>
              <w:jc w:val="center"/>
              <w:rPr>
                <w:rFonts w:ascii="Calibri" w:hAnsi="Calibri" w:eastAsia="宋体"/>
                <w:b/>
                <w:bCs/>
                <w:color w:val="FF0000"/>
                <w:kern w:val="2"/>
                <w:sz w:val="21"/>
                <w:szCs w:val="21"/>
                <w:highlight w:val="yellow"/>
                <w:lang w:eastAsia="zh-CN"/>
              </w:rPr>
            </w:pPr>
          </w:p>
        </w:tc>
      </w:tr>
      <w:tr w14:paraId="3E0D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64E4E993">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21</w:t>
            </w:r>
          </w:p>
        </w:tc>
        <w:tc>
          <w:tcPr>
            <w:tcW w:w="786" w:type="pct"/>
            <w:vMerge w:val="continue"/>
          </w:tcPr>
          <w:p w14:paraId="32FB8D21">
            <w:pPr>
              <w:widowControl w:val="0"/>
              <w:jc w:val="center"/>
              <w:rPr>
                <w:rFonts w:ascii="Calibri" w:hAnsi="Calibri" w:eastAsia="宋体"/>
                <w:bCs/>
                <w:kern w:val="2"/>
                <w:sz w:val="21"/>
                <w:szCs w:val="21"/>
                <w:lang w:eastAsia="zh-CN"/>
              </w:rPr>
            </w:pPr>
          </w:p>
        </w:tc>
        <w:tc>
          <w:tcPr>
            <w:tcW w:w="1124" w:type="pct"/>
            <w:shd w:val="clear" w:color="auto" w:fill="auto"/>
            <w:vAlign w:val="center"/>
          </w:tcPr>
          <w:p w14:paraId="1F4FBD77">
            <w:pPr>
              <w:widowControl w:val="0"/>
              <w:jc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室内机吊架</w:t>
            </w:r>
          </w:p>
        </w:tc>
        <w:tc>
          <w:tcPr>
            <w:tcW w:w="427" w:type="pct"/>
            <w:shd w:val="clear" w:color="auto" w:fill="auto"/>
            <w:vAlign w:val="center"/>
          </w:tcPr>
          <w:p w14:paraId="04788DB5">
            <w:pPr>
              <w:widowControl w:val="0"/>
              <w:jc w:val="center"/>
              <w:rPr>
                <w:rFonts w:ascii="宋体" w:hAnsi="宋体" w:eastAsia="宋体" w:cs="宋体"/>
                <w:color w:val="000000"/>
                <w:kern w:val="2"/>
                <w:sz w:val="21"/>
                <w:szCs w:val="21"/>
                <w:lang w:eastAsia="zh-CN"/>
              </w:rPr>
            </w:pPr>
            <w:r>
              <w:rPr>
                <w:rFonts w:hint="eastAsia" w:ascii="宋体" w:hAnsi="宋体" w:eastAsia="宋体" w:cstheme="minorBidi"/>
                <w:kern w:val="2"/>
                <w:sz w:val="21"/>
                <w:szCs w:val="21"/>
                <w:lang w:eastAsia="zh-CN"/>
              </w:rPr>
              <w:t>63</w:t>
            </w:r>
          </w:p>
        </w:tc>
        <w:tc>
          <w:tcPr>
            <w:tcW w:w="369" w:type="pct"/>
            <w:shd w:val="clear" w:color="auto" w:fill="auto"/>
            <w:vAlign w:val="center"/>
          </w:tcPr>
          <w:p w14:paraId="762FA414">
            <w:pPr>
              <w:widowControl/>
              <w:jc w:val="center"/>
              <w:textAlignment w:val="center"/>
              <w:rPr>
                <w:rFonts w:ascii="宋体" w:hAnsi="宋体" w:eastAsia="宋体" w:cs="宋体"/>
                <w:color w:val="000000"/>
                <w:kern w:val="2"/>
                <w:sz w:val="21"/>
                <w:szCs w:val="21"/>
                <w:lang w:eastAsia="zh-CN"/>
              </w:rPr>
            </w:pPr>
            <w:r>
              <w:rPr>
                <w:rFonts w:hint="eastAsia" w:ascii="宋体" w:hAnsi="宋体" w:eastAsia="宋体" w:cstheme="minorBidi"/>
                <w:kern w:val="2"/>
                <w:sz w:val="21"/>
                <w:szCs w:val="21"/>
                <w:lang w:eastAsia="zh-CN"/>
              </w:rPr>
              <w:t>套</w:t>
            </w:r>
          </w:p>
        </w:tc>
        <w:tc>
          <w:tcPr>
            <w:tcW w:w="471" w:type="pct"/>
            <w:vMerge w:val="continue"/>
          </w:tcPr>
          <w:p w14:paraId="7F09D1AF">
            <w:pPr>
              <w:widowControl w:val="0"/>
              <w:jc w:val="center"/>
              <w:rPr>
                <w:rFonts w:ascii="Calibri" w:hAnsi="Calibri" w:eastAsia="宋体"/>
                <w:b/>
                <w:bCs/>
                <w:color w:val="FF0000"/>
                <w:kern w:val="2"/>
                <w:sz w:val="21"/>
                <w:szCs w:val="21"/>
                <w:highlight w:val="yellow"/>
                <w:lang w:eastAsia="zh-CN"/>
              </w:rPr>
            </w:pPr>
          </w:p>
        </w:tc>
        <w:tc>
          <w:tcPr>
            <w:tcW w:w="689" w:type="pct"/>
            <w:vMerge w:val="continue"/>
          </w:tcPr>
          <w:p w14:paraId="418E0BBA">
            <w:pPr>
              <w:widowControl w:val="0"/>
              <w:jc w:val="center"/>
              <w:rPr>
                <w:rFonts w:ascii="Calibri" w:hAnsi="Calibri" w:eastAsia="宋体"/>
                <w:b/>
                <w:bCs/>
                <w:color w:val="FF0000"/>
                <w:kern w:val="2"/>
                <w:sz w:val="21"/>
                <w:szCs w:val="21"/>
                <w:highlight w:val="yellow"/>
                <w:lang w:eastAsia="zh-CN"/>
              </w:rPr>
            </w:pPr>
          </w:p>
        </w:tc>
        <w:tc>
          <w:tcPr>
            <w:tcW w:w="791" w:type="pct"/>
            <w:vMerge w:val="continue"/>
          </w:tcPr>
          <w:p w14:paraId="1418E09D">
            <w:pPr>
              <w:widowControl w:val="0"/>
              <w:jc w:val="center"/>
              <w:rPr>
                <w:rFonts w:ascii="Calibri" w:hAnsi="Calibri" w:eastAsia="宋体"/>
                <w:b/>
                <w:bCs/>
                <w:color w:val="FF0000"/>
                <w:kern w:val="2"/>
                <w:sz w:val="21"/>
                <w:szCs w:val="21"/>
                <w:highlight w:val="yellow"/>
                <w:lang w:eastAsia="zh-CN"/>
              </w:rPr>
            </w:pPr>
          </w:p>
        </w:tc>
      </w:tr>
      <w:tr w14:paraId="550F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27E7D633">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22</w:t>
            </w:r>
          </w:p>
        </w:tc>
        <w:tc>
          <w:tcPr>
            <w:tcW w:w="786" w:type="pct"/>
            <w:vMerge w:val="continue"/>
          </w:tcPr>
          <w:p w14:paraId="02462F4E">
            <w:pPr>
              <w:widowControl w:val="0"/>
              <w:jc w:val="center"/>
              <w:rPr>
                <w:rFonts w:ascii="Calibri" w:hAnsi="Calibri" w:eastAsia="宋体"/>
                <w:bCs/>
                <w:kern w:val="2"/>
                <w:sz w:val="21"/>
                <w:szCs w:val="21"/>
                <w:lang w:eastAsia="zh-CN"/>
              </w:rPr>
            </w:pPr>
          </w:p>
        </w:tc>
        <w:tc>
          <w:tcPr>
            <w:tcW w:w="1124" w:type="pct"/>
            <w:shd w:val="clear" w:color="auto" w:fill="auto"/>
            <w:vAlign w:val="center"/>
          </w:tcPr>
          <w:p w14:paraId="4120B900">
            <w:pPr>
              <w:widowControl w:val="0"/>
              <w:jc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室外机吊架</w:t>
            </w:r>
          </w:p>
        </w:tc>
        <w:tc>
          <w:tcPr>
            <w:tcW w:w="427" w:type="pct"/>
            <w:shd w:val="clear" w:color="auto" w:fill="auto"/>
            <w:vAlign w:val="center"/>
          </w:tcPr>
          <w:p w14:paraId="62290F8A">
            <w:pPr>
              <w:widowControl w:val="0"/>
              <w:jc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2</w:t>
            </w:r>
          </w:p>
        </w:tc>
        <w:tc>
          <w:tcPr>
            <w:tcW w:w="369" w:type="pct"/>
            <w:shd w:val="clear" w:color="auto" w:fill="auto"/>
            <w:vAlign w:val="center"/>
          </w:tcPr>
          <w:p w14:paraId="415A6281">
            <w:pPr>
              <w:widowControl/>
              <w:jc w:val="center"/>
              <w:textAlignment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套</w:t>
            </w:r>
          </w:p>
        </w:tc>
        <w:tc>
          <w:tcPr>
            <w:tcW w:w="471" w:type="pct"/>
            <w:vMerge w:val="continue"/>
          </w:tcPr>
          <w:p w14:paraId="255FAC26">
            <w:pPr>
              <w:widowControl w:val="0"/>
              <w:jc w:val="center"/>
              <w:rPr>
                <w:rFonts w:ascii="Calibri" w:hAnsi="Calibri" w:eastAsia="宋体"/>
                <w:b/>
                <w:bCs/>
                <w:color w:val="FF0000"/>
                <w:kern w:val="2"/>
                <w:sz w:val="21"/>
                <w:szCs w:val="21"/>
                <w:highlight w:val="yellow"/>
                <w:lang w:eastAsia="zh-CN"/>
              </w:rPr>
            </w:pPr>
          </w:p>
        </w:tc>
        <w:tc>
          <w:tcPr>
            <w:tcW w:w="689" w:type="pct"/>
            <w:vMerge w:val="continue"/>
          </w:tcPr>
          <w:p w14:paraId="075A8C6B">
            <w:pPr>
              <w:widowControl w:val="0"/>
              <w:jc w:val="center"/>
              <w:rPr>
                <w:rFonts w:ascii="Calibri" w:hAnsi="Calibri" w:eastAsia="宋体"/>
                <w:b/>
                <w:bCs/>
                <w:color w:val="FF0000"/>
                <w:kern w:val="2"/>
                <w:sz w:val="21"/>
                <w:szCs w:val="21"/>
                <w:highlight w:val="yellow"/>
                <w:lang w:eastAsia="zh-CN"/>
              </w:rPr>
            </w:pPr>
          </w:p>
        </w:tc>
        <w:tc>
          <w:tcPr>
            <w:tcW w:w="791" w:type="pct"/>
            <w:vMerge w:val="continue"/>
          </w:tcPr>
          <w:p w14:paraId="4BC76658">
            <w:pPr>
              <w:widowControl w:val="0"/>
              <w:jc w:val="center"/>
              <w:rPr>
                <w:rFonts w:ascii="Calibri" w:hAnsi="Calibri" w:eastAsia="宋体"/>
                <w:b/>
                <w:bCs/>
                <w:color w:val="FF0000"/>
                <w:kern w:val="2"/>
                <w:sz w:val="21"/>
                <w:szCs w:val="21"/>
                <w:highlight w:val="yellow"/>
                <w:lang w:eastAsia="zh-CN"/>
              </w:rPr>
            </w:pPr>
          </w:p>
        </w:tc>
      </w:tr>
      <w:tr w14:paraId="7A75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1A49048A">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23</w:t>
            </w:r>
          </w:p>
        </w:tc>
        <w:tc>
          <w:tcPr>
            <w:tcW w:w="786" w:type="pct"/>
            <w:vMerge w:val="continue"/>
          </w:tcPr>
          <w:p w14:paraId="4AD96547">
            <w:pPr>
              <w:widowControl w:val="0"/>
              <w:jc w:val="center"/>
              <w:rPr>
                <w:rFonts w:ascii="Calibri" w:hAnsi="Calibri" w:eastAsia="宋体"/>
                <w:bCs/>
                <w:kern w:val="2"/>
                <w:sz w:val="21"/>
                <w:szCs w:val="21"/>
                <w:lang w:eastAsia="zh-CN"/>
              </w:rPr>
            </w:pPr>
          </w:p>
        </w:tc>
        <w:tc>
          <w:tcPr>
            <w:tcW w:w="1124" w:type="pct"/>
            <w:shd w:val="clear" w:color="auto" w:fill="auto"/>
            <w:vAlign w:val="center"/>
          </w:tcPr>
          <w:p w14:paraId="14E28C41">
            <w:pPr>
              <w:widowControl w:val="0"/>
              <w:jc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三角架</w:t>
            </w:r>
          </w:p>
        </w:tc>
        <w:tc>
          <w:tcPr>
            <w:tcW w:w="427" w:type="pct"/>
            <w:shd w:val="clear" w:color="auto" w:fill="auto"/>
            <w:vAlign w:val="center"/>
          </w:tcPr>
          <w:p w14:paraId="106B9C39">
            <w:pPr>
              <w:widowControl w:val="0"/>
              <w:jc w:val="center"/>
              <w:rPr>
                <w:rFonts w:ascii="宋体" w:hAnsi="宋体" w:eastAsia="宋体" w:cs="宋体"/>
                <w:color w:val="000000"/>
                <w:kern w:val="2"/>
                <w:sz w:val="21"/>
                <w:szCs w:val="21"/>
                <w:lang w:eastAsia="zh-CN"/>
              </w:rPr>
            </w:pPr>
            <w:r>
              <w:rPr>
                <w:rFonts w:hint="eastAsia" w:ascii="宋体" w:hAnsi="宋体" w:eastAsia="宋体" w:cstheme="minorBidi"/>
                <w:kern w:val="2"/>
                <w:sz w:val="21"/>
                <w:szCs w:val="21"/>
                <w:lang w:eastAsia="zh-CN"/>
              </w:rPr>
              <w:t>61</w:t>
            </w:r>
          </w:p>
        </w:tc>
        <w:tc>
          <w:tcPr>
            <w:tcW w:w="369" w:type="pct"/>
            <w:shd w:val="clear" w:color="auto" w:fill="auto"/>
            <w:vAlign w:val="center"/>
          </w:tcPr>
          <w:p w14:paraId="0E69B68E">
            <w:pPr>
              <w:widowControl/>
              <w:jc w:val="center"/>
              <w:textAlignment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套</w:t>
            </w:r>
          </w:p>
        </w:tc>
        <w:tc>
          <w:tcPr>
            <w:tcW w:w="471" w:type="pct"/>
            <w:vMerge w:val="continue"/>
          </w:tcPr>
          <w:p w14:paraId="1371ED51">
            <w:pPr>
              <w:widowControl w:val="0"/>
              <w:jc w:val="center"/>
              <w:rPr>
                <w:rFonts w:ascii="Calibri" w:hAnsi="Calibri" w:eastAsia="宋体"/>
                <w:b/>
                <w:bCs/>
                <w:color w:val="FF0000"/>
                <w:kern w:val="2"/>
                <w:sz w:val="21"/>
                <w:szCs w:val="21"/>
                <w:highlight w:val="yellow"/>
                <w:lang w:eastAsia="zh-CN"/>
              </w:rPr>
            </w:pPr>
          </w:p>
        </w:tc>
        <w:tc>
          <w:tcPr>
            <w:tcW w:w="689" w:type="pct"/>
            <w:vMerge w:val="continue"/>
          </w:tcPr>
          <w:p w14:paraId="617A511E">
            <w:pPr>
              <w:widowControl w:val="0"/>
              <w:jc w:val="center"/>
              <w:rPr>
                <w:rFonts w:ascii="Calibri" w:hAnsi="Calibri" w:eastAsia="宋体"/>
                <w:b/>
                <w:bCs/>
                <w:color w:val="FF0000"/>
                <w:kern w:val="2"/>
                <w:sz w:val="21"/>
                <w:szCs w:val="21"/>
                <w:highlight w:val="yellow"/>
                <w:lang w:eastAsia="zh-CN"/>
              </w:rPr>
            </w:pPr>
          </w:p>
        </w:tc>
        <w:tc>
          <w:tcPr>
            <w:tcW w:w="791" w:type="pct"/>
            <w:vMerge w:val="continue"/>
          </w:tcPr>
          <w:p w14:paraId="608C68AC">
            <w:pPr>
              <w:widowControl w:val="0"/>
              <w:jc w:val="center"/>
              <w:rPr>
                <w:rFonts w:ascii="Calibri" w:hAnsi="Calibri" w:eastAsia="宋体"/>
                <w:b/>
                <w:bCs/>
                <w:color w:val="FF0000"/>
                <w:kern w:val="2"/>
                <w:sz w:val="21"/>
                <w:szCs w:val="21"/>
                <w:highlight w:val="yellow"/>
                <w:lang w:eastAsia="zh-CN"/>
              </w:rPr>
            </w:pPr>
          </w:p>
        </w:tc>
      </w:tr>
      <w:tr w14:paraId="2E31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 w:type="pct"/>
            <w:shd w:val="clear" w:color="auto" w:fill="auto"/>
            <w:vAlign w:val="center"/>
          </w:tcPr>
          <w:p w14:paraId="471B4B1E">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24</w:t>
            </w:r>
          </w:p>
        </w:tc>
        <w:tc>
          <w:tcPr>
            <w:tcW w:w="786" w:type="pct"/>
            <w:vMerge w:val="continue"/>
          </w:tcPr>
          <w:p w14:paraId="1988CCC7">
            <w:pPr>
              <w:widowControl w:val="0"/>
              <w:jc w:val="center"/>
              <w:rPr>
                <w:rFonts w:ascii="Calibri" w:hAnsi="Calibri" w:eastAsia="宋体"/>
                <w:bCs/>
                <w:kern w:val="2"/>
                <w:sz w:val="21"/>
                <w:szCs w:val="21"/>
                <w:lang w:eastAsia="zh-CN"/>
              </w:rPr>
            </w:pPr>
          </w:p>
        </w:tc>
        <w:tc>
          <w:tcPr>
            <w:tcW w:w="1124" w:type="pct"/>
            <w:shd w:val="clear" w:color="auto" w:fill="auto"/>
            <w:vAlign w:val="center"/>
          </w:tcPr>
          <w:p w14:paraId="1C1AEB83">
            <w:pPr>
              <w:widowControl w:val="0"/>
              <w:jc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冷媒</w:t>
            </w:r>
          </w:p>
        </w:tc>
        <w:tc>
          <w:tcPr>
            <w:tcW w:w="427" w:type="pct"/>
            <w:shd w:val="clear" w:color="auto" w:fill="auto"/>
            <w:vAlign w:val="center"/>
          </w:tcPr>
          <w:p w14:paraId="391324BD">
            <w:pPr>
              <w:widowControl w:val="0"/>
              <w:jc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58</w:t>
            </w:r>
          </w:p>
        </w:tc>
        <w:tc>
          <w:tcPr>
            <w:tcW w:w="369" w:type="pct"/>
            <w:shd w:val="clear" w:color="auto" w:fill="auto"/>
            <w:vAlign w:val="center"/>
          </w:tcPr>
          <w:p w14:paraId="17475754">
            <w:pPr>
              <w:widowControl/>
              <w:jc w:val="center"/>
              <w:textAlignment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台</w:t>
            </w:r>
          </w:p>
        </w:tc>
        <w:tc>
          <w:tcPr>
            <w:tcW w:w="471" w:type="pct"/>
            <w:vMerge w:val="continue"/>
          </w:tcPr>
          <w:p w14:paraId="6103FA59">
            <w:pPr>
              <w:widowControl w:val="0"/>
              <w:jc w:val="center"/>
              <w:rPr>
                <w:rFonts w:ascii="Calibri" w:hAnsi="Calibri" w:eastAsia="宋体"/>
                <w:b/>
                <w:bCs/>
                <w:color w:val="FF0000"/>
                <w:kern w:val="2"/>
                <w:sz w:val="21"/>
                <w:szCs w:val="21"/>
                <w:highlight w:val="yellow"/>
                <w:lang w:eastAsia="zh-CN"/>
              </w:rPr>
            </w:pPr>
          </w:p>
        </w:tc>
        <w:tc>
          <w:tcPr>
            <w:tcW w:w="689" w:type="pct"/>
            <w:vMerge w:val="continue"/>
          </w:tcPr>
          <w:p w14:paraId="165A7531">
            <w:pPr>
              <w:widowControl w:val="0"/>
              <w:jc w:val="center"/>
              <w:rPr>
                <w:rFonts w:ascii="Calibri" w:hAnsi="Calibri" w:eastAsia="宋体"/>
                <w:b/>
                <w:bCs/>
                <w:color w:val="FF0000"/>
                <w:kern w:val="2"/>
                <w:sz w:val="21"/>
                <w:szCs w:val="21"/>
                <w:highlight w:val="yellow"/>
                <w:lang w:eastAsia="zh-CN"/>
              </w:rPr>
            </w:pPr>
          </w:p>
        </w:tc>
        <w:tc>
          <w:tcPr>
            <w:tcW w:w="791" w:type="pct"/>
            <w:vMerge w:val="continue"/>
          </w:tcPr>
          <w:p w14:paraId="741B3BBC">
            <w:pPr>
              <w:widowControl w:val="0"/>
              <w:jc w:val="center"/>
              <w:rPr>
                <w:rFonts w:ascii="Calibri" w:hAnsi="Calibri" w:eastAsia="宋体"/>
                <w:b/>
                <w:bCs/>
                <w:color w:val="FF0000"/>
                <w:kern w:val="2"/>
                <w:sz w:val="21"/>
                <w:szCs w:val="21"/>
                <w:highlight w:val="yellow"/>
                <w:lang w:eastAsia="zh-CN"/>
              </w:rPr>
            </w:pPr>
          </w:p>
        </w:tc>
      </w:tr>
    </w:tbl>
    <w:p w14:paraId="43A4332A">
      <w:pPr>
        <w:widowControl w:val="0"/>
        <w:ind w:firstLine="422" w:firstLineChars="200"/>
        <w:jc w:val="both"/>
        <w:rPr>
          <w:rFonts w:ascii="宋体" w:hAnsi="宋体" w:eastAsia="宋体"/>
          <w:b/>
          <w:color w:val="FF0000"/>
          <w:kern w:val="2"/>
          <w:sz w:val="21"/>
          <w:szCs w:val="21"/>
          <w:lang w:eastAsia="zh-CN"/>
        </w:rPr>
      </w:pPr>
      <w:r>
        <w:rPr>
          <w:rFonts w:hint="eastAsia" w:ascii="宋体" w:hAnsi="宋体" w:eastAsia="宋体" w:cstheme="minorBidi"/>
          <w:b/>
          <w:color w:val="FF0000"/>
          <w:kern w:val="2"/>
          <w:sz w:val="21"/>
          <w:szCs w:val="21"/>
          <w:lang w:eastAsia="zh-CN"/>
        </w:rPr>
        <w:t xml:space="preserve">备注：1.备注栏注明“拒绝进口”的产品不接受投标人选用进口产品参与投标；注明“接受进口”的产品允许投标人选用进口产品参与投标，但不排斥国内产品。 </w:t>
      </w:r>
    </w:p>
    <w:p w14:paraId="1D3C7580">
      <w:pPr>
        <w:widowControl w:val="0"/>
        <w:numPr>
          <w:ilvl w:val="0"/>
          <w:numId w:val="6"/>
        </w:numPr>
        <w:ind w:firstLine="422" w:firstLineChars="200"/>
        <w:jc w:val="both"/>
        <w:rPr>
          <w:rFonts w:hint="eastAsia" w:ascii="宋体" w:hAnsi="宋体" w:eastAsia="宋体"/>
          <w:b/>
          <w:color w:val="FF0000"/>
          <w:kern w:val="2"/>
          <w:sz w:val="21"/>
          <w:szCs w:val="21"/>
          <w:lang w:eastAsia="zh-CN"/>
        </w:rPr>
      </w:pPr>
      <w:r>
        <w:rPr>
          <w:rFonts w:hint="eastAsia" w:ascii="宋体" w:hAnsi="宋体" w:eastAsia="宋体" w:cstheme="minorBidi"/>
          <w:b/>
          <w:color w:val="FF0000"/>
          <w:kern w:val="2"/>
          <w:sz w:val="21"/>
          <w:szCs w:val="21"/>
          <w:lang w:eastAsia="zh-CN"/>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31C419E0">
      <w:pPr>
        <w:widowControl w:val="0"/>
        <w:numPr>
          <w:ilvl w:val="0"/>
          <w:numId w:val="6"/>
        </w:numPr>
        <w:ind w:firstLine="422" w:firstLineChars="20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★如注明有单价控制金额的产品，投标人对该产品的报价不得超过控制金额，否则将作投标无效处理。</w:t>
      </w:r>
    </w:p>
    <w:p w14:paraId="00A0029D">
      <w:pPr>
        <w:widowControl w:val="0"/>
        <w:numPr>
          <w:ilvl w:val="0"/>
          <w:numId w:val="6"/>
        </w:numPr>
        <w:ind w:firstLine="422" w:firstLineChars="20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参照《政府采购货物和服务招标投标管理办法》（财政部令第87号）第三十一条规定，单一产品项目或非单一产品项目中的核心产品均应明确品牌，如未填报品牌信息的，所造成的后果由供应商自行承担。</w:t>
      </w:r>
    </w:p>
    <w:bookmarkEnd w:id="37"/>
    <w:p w14:paraId="355B4C6F">
      <w:pPr>
        <w:widowControl w:val="0"/>
        <w:ind w:firstLine="422" w:firstLineChars="200"/>
        <w:jc w:val="both"/>
        <w:rPr>
          <w:rFonts w:ascii="Calibri" w:hAnsi="Calibri" w:eastAsia="宋体"/>
          <w:color w:val="FF0000"/>
          <w:kern w:val="2"/>
          <w:sz w:val="21"/>
          <w:szCs w:val="22"/>
          <w:lang w:eastAsia="zh-CN"/>
        </w:rPr>
      </w:pPr>
      <w:r>
        <w:rPr>
          <w:rFonts w:hint="eastAsia" w:ascii="宋体" w:hAnsi="宋体" w:eastAsia="宋体" w:cstheme="minorBidi"/>
          <w:b/>
          <w:color w:val="FF0000"/>
          <w:kern w:val="2"/>
          <w:sz w:val="21"/>
          <w:szCs w:val="21"/>
          <w:lang w:eastAsia="zh-CN"/>
        </w:rPr>
        <w:t>5、本项目核心产品为：</w:t>
      </w:r>
      <w:r>
        <w:rPr>
          <w:rFonts w:hint="eastAsia" w:ascii="宋体" w:hAnsi="宋体" w:eastAsia="宋体" w:cstheme="minorBidi"/>
          <w:b/>
          <w:color w:val="FF0000"/>
          <w:kern w:val="2"/>
          <w:sz w:val="21"/>
          <w:szCs w:val="21"/>
          <w:u w:val="single"/>
          <w:lang w:eastAsia="zh-CN"/>
        </w:rPr>
        <w:t xml:space="preserve">  </w:t>
      </w:r>
      <w:r>
        <w:rPr>
          <w:rFonts w:hint="eastAsia" w:ascii="宋体" w:hAnsi="宋体" w:eastAsia="宋体" w:cstheme="minorBidi"/>
          <w:b/>
          <w:color w:val="FF0000"/>
          <w:kern w:val="2"/>
          <w:sz w:val="21"/>
          <w:szCs w:val="21"/>
          <w:highlight w:val="yellow"/>
          <w:u w:val="single"/>
          <w:lang w:eastAsia="zh-CN"/>
        </w:rPr>
        <w:t>天花机1</w:t>
      </w:r>
      <w:r>
        <w:rPr>
          <w:rFonts w:hint="eastAsia" w:ascii="宋体" w:hAnsi="宋体" w:eastAsia="宋体" w:cstheme="minorBidi"/>
          <w:b/>
          <w:color w:val="FF0000"/>
          <w:kern w:val="2"/>
          <w:sz w:val="21"/>
          <w:szCs w:val="21"/>
          <w:u w:val="single"/>
          <w:lang w:eastAsia="zh-CN"/>
        </w:rPr>
        <w:t xml:space="preserve">  </w:t>
      </w:r>
      <w:r>
        <w:rPr>
          <w:rFonts w:hint="eastAsia" w:ascii="宋体" w:hAnsi="宋体" w:eastAsia="宋体" w:cstheme="minorBidi"/>
          <w:b/>
          <w:color w:val="FF0000"/>
          <w:kern w:val="2"/>
          <w:sz w:val="21"/>
          <w:szCs w:val="21"/>
          <w:lang w:eastAsia="zh-CN"/>
        </w:rPr>
        <w:t>。</w:t>
      </w:r>
    </w:p>
    <w:p w14:paraId="1D715030">
      <w:pPr>
        <w:keepNext/>
        <w:keepLines/>
        <w:widowControl w:val="0"/>
        <w:spacing w:before="120" w:beforeLines="50" w:after="120" w:afterLines="50" w:line="416" w:lineRule="auto"/>
        <w:jc w:val="center"/>
        <w:outlineLvl w:val="1"/>
        <w:rPr>
          <w:rFonts w:ascii="Cambria" w:hAnsi="Cambria" w:eastAsia="宋体"/>
          <w:b/>
          <w:bCs/>
          <w:kern w:val="2"/>
          <w:sz w:val="28"/>
          <w:szCs w:val="28"/>
          <w:lang w:eastAsia="zh-CN"/>
        </w:rPr>
      </w:pPr>
      <w:bookmarkStart w:id="39" w:name="_Toc128884461"/>
      <w:r>
        <w:rPr>
          <w:rFonts w:hint="eastAsia" w:ascii="Cambria" w:hAnsi="Cambria" w:eastAsia="宋体" w:cstheme="majorBidi"/>
          <w:b/>
          <w:bCs/>
          <w:kern w:val="2"/>
          <w:sz w:val="28"/>
          <w:szCs w:val="28"/>
          <w:lang w:eastAsia="zh-CN"/>
        </w:rPr>
        <w:t>三、实质性条款</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824"/>
      </w:tblGrid>
      <w:tr w14:paraId="001F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noWrap w:val="0"/>
            <w:vAlign w:val="center"/>
          </w:tcPr>
          <w:p w14:paraId="7AF3B1EE">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序号</w:t>
            </w:r>
          </w:p>
        </w:tc>
        <w:tc>
          <w:tcPr>
            <w:tcW w:w="7832" w:type="dxa"/>
            <w:noWrap w:val="0"/>
            <w:vAlign w:val="center"/>
          </w:tcPr>
          <w:p w14:paraId="7D0D02A5">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实质性条款具体内容</w:t>
            </w:r>
          </w:p>
        </w:tc>
      </w:tr>
      <w:tr w14:paraId="0E43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top"/>
          </w:tcPr>
          <w:p w14:paraId="4BA23B70">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7832" w:type="dxa"/>
            <w:noWrap w:val="0"/>
            <w:vAlign w:val="top"/>
          </w:tcPr>
          <w:p w14:paraId="27DB477B">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本项目招标文件中所有带★号条款内容</w:t>
            </w:r>
          </w:p>
        </w:tc>
      </w:tr>
    </w:tbl>
    <w:p w14:paraId="39332C83">
      <w:pPr>
        <w:widowControl w:val="0"/>
        <w:jc w:val="both"/>
        <w:rPr>
          <w:rFonts w:ascii="Calibri" w:hAnsi="Calibri" w:eastAsia="宋体"/>
          <w:kern w:val="2"/>
          <w:sz w:val="21"/>
          <w:szCs w:val="22"/>
          <w:lang w:eastAsia="zh-CN"/>
        </w:rPr>
      </w:pPr>
      <w:r>
        <w:rPr>
          <w:rFonts w:hint="eastAsia" w:ascii="Calibri" w:hAnsi="Calibri" w:eastAsia="宋体" w:cstheme="minorBidi"/>
          <w:b/>
          <w:color w:val="FF0000"/>
          <w:kern w:val="2"/>
          <w:sz w:val="21"/>
          <w:szCs w:val="22"/>
          <w:lang w:eastAsia="zh-CN"/>
        </w:rPr>
        <w:t>注</w:t>
      </w:r>
      <w:r>
        <w:rPr>
          <w:rFonts w:hint="eastAsia" w:ascii="Calibri" w:hAnsi="Calibri" w:eastAsia="宋体" w:cstheme="minorBidi"/>
          <w:kern w:val="2"/>
          <w:sz w:val="21"/>
          <w:szCs w:val="22"/>
          <w:lang w:eastAsia="zh-CN"/>
        </w:rPr>
        <w:t>：</w:t>
      </w:r>
      <w:r>
        <w:rPr>
          <w:rFonts w:hint="eastAsia" w:ascii="Calibri" w:hAnsi="Calibri" w:eastAsia="宋体" w:cstheme="minorBidi"/>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bookmarkEnd w:id="39"/>
    <w:p w14:paraId="11BC81F3">
      <w:pPr>
        <w:widowControl w:val="0"/>
        <w:spacing w:after="60" w:afterLines="25" w:line="300" w:lineRule="auto"/>
        <w:jc w:val="both"/>
        <w:rPr>
          <w:rFonts w:ascii="Arial" w:hAnsi="Arial" w:eastAsia="宋体"/>
          <w:kern w:val="2"/>
          <w:sz w:val="21"/>
          <w:lang w:eastAsia="zh-CN"/>
        </w:rPr>
      </w:pPr>
    </w:p>
    <w:p w14:paraId="60639924">
      <w:pPr>
        <w:widowControl/>
        <w:jc w:val="left"/>
        <w:rPr>
          <w:rFonts w:ascii="Arial" w:hAnsi="Arial" w:eastAsia="宋体"/>
          <w:kern w:val="2"/>
          <w:sz w:val="21"/>
          <w:lang w:eastAsia="zh-CN"/>
        </w:rPr>
      </w:pPr>
    </w:p>
    <w:p w14:paraId="1D770C7E">
      <w:pPr>
        <w:widowControl w:val="0"/>
        <w:spacing w:line="360" w:lineRule="auto"/>
        <w:jc w:val="both"/>
        <w:rPr>
          <w:rFonts w:ascii="Calibri" w:hAnsi="Calibri" w:eastAsia="宋体"/>
          <w:b/>
          <w:bCs/>
          <w:kern w:val="2"/>
          <w:szCs w:val="22"/>
          <w:lang w:eastAsia="zh-CN"/>
        </w:rPr>
      </w:pPr>
    </w:p>
    <w:p w14:paraId="63463865">
      <w:pPr>
        <w:keepNext/>
        <w:keepLines/>
        <w:widowControl w:val="0"/>
        <w:spacing w:before="120" w:beforeLines="50" w:after="120" w:afterLines="50" w:line="416" w:lineRule="auto"/>
        <w:jc w:val="center"/>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四、技术要求</w:t>
      </w:r>
    </w:p>
    <w:p w14:paraId="7ED06C82">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说明：</w:t>
      </w:r>
      <w:r>
        <w:rPr>
          <w:rFonts w:ascii="Calibri" w:hAnsi="Calibri" w:eastAsia="宋体" w:cstheme="minorBidi"/>
          <w:b/>
          <w:kern w:val="2"/>
          <w:sz w:val="21"/>
          <w:szCs w:val="21"/>
          <w:lang w:eastAsia="zh-CN"/>
        </w:rPr>
        <w:t xml:space="preserve"> </w:t>
      </w:r>
      <w:bookmarkStart w:id="40" w:name="_Hlk72585069"/>
      <w:r>
        <w:rPr>
          <w:rFonts w:hint="eastAsia" w:ascii="宋体" w:hAnsi="宋体" w:eastAsia="宋体"/>
          <w:b/>
          <w:color w:val="FF0000"/>
          <w:kern w:val="2"/>
          <w:sz w:val="21"/>
          <w:szCs w:val="21"/>
          <w:lang w:eastAsia="zh-CN"/>
        </w:rPr>
        <w:t>1、带</w:t>
      </w:r>
      <w:r>
        <w:rPr>
          <w:rFonts w:hint="eastAsia" w:ascii="宋体" w:hAnsi="宋体" w:eastAsia="宋体"/>
          <w:b/>
          <w:bCs/>
          <w:color w:val="FF0000"/>
          <w:kern w:val="2"/>
          <w:sz w:val="21"/>
          <w:szCs w:val="21"/>
          <w:lang w:eastAsia="zh-CN"/>
        </w:rPr>
        <w:t>★</w:t>
      </w:r>
      <w:r>
        <w:rPr>
          <w:rFonts w:hint="eastAsia" w:ascii="宋体" w:hAnsi="宋体" w:eastAsia="宋体"/>
          <w:b/>
          <w:color w:val="FF0000"/>
          <w:kern w:val="2"/>
          <w:sz w:val="21"/>
          <w:szCs w:val="21"/>
          <w:lang w:eastAsia="zh-CN"/>
        </w:rPr>
        <w:t>号要求为不可偏离要求，如出现负偏离，将导致投标无效。带▲号参数为重要参数，其他参数（非▲号参数）为普通参数，如出现负偏离，将按照评分准则做扣分处理。如注明要求提供相关佐证材料的，需以佐证材料作为是否偏离的依据。其余指标项未要求提供证明资料，无需提供相关证明资料。</w:t>
      </w:r>
    </w:p>
    <w:p w14:paraId="0C45228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hint="eastAsia" w:ascii="Calibri" w:hAnsi="Calibri" w:eastAsia="宋体"/>
          <w:color w:val="FF0000"/>
          <w:kern w:val="2"/>
          <w:sz w:val="21"/>
          <w:szCs w:val="21"/>
          <w:lang w:eastAsia="zh-CN"/>
        </w:rPr>
        <w:t>2、所列的技术</w:t>
      </w:r>
      <w:r>
        <w:rPr>
          <w:rFonts w:ascii="Calibri" w:hAnsi="Calibri" w:eastAsia="宋体"/>
          <w:color w:val="FF0000"/>
          <w:kern w:val="2"/>
          <w:sz w:val="21"/>
          <w:szCs w:val="21"/>
          <w:lang w:eastAsia="zh-CN"/>
        </w:rPr>
        <w:t>参数</w:t>
      </w:r>
      <w:r>
        <w:rPr>
          <w:rFonts w:hint="eastAsia" w:ascii="Calibri" w:hAnsi="Calibri" w:eastAsia="宋体"/>
          <w:color w:val="FF0000"/>
          <w:kern w:val="2"/>
          <w:sz w:val="21"/>
          <w:szCs w:val="21"/>
          <w:lang w:eastAsia="zh-CN"/>
        </w:rPr>
        <w:t>需求中如出现品牌信息仅供参考，不作为参数要求，目的只为投标人更清楚地了解采购需求，投标人可提供其他品牌设备投标。</w:t>
      </w:r>
    </w:p>
    <w:p w14:paraId="3017FAE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hint="eastAsia" w:ascii="Calibri" w:hAnsi="Calibri" w:eastAsia="宋体"/>
          <w:color w:val="FF0000"/>
          <w:kern w:val="2"/>
          <w:sz w:val="21"/>
          <w:szCs w:val="21"/>
          <w:lang w:eastAsia="zh-CN"/>
        </w:rPr>
        <w:t>3、如有</w:t>
      </w:r>
      <w:r>
        <w:rPr>
          <w:rFonts w:ascii="Calibri" w:hAnsi="Calibri" w:eastAsia="宋体"/>
          <w:color w:val="FF0000"/>
          <w:kern w:val="2"/>
          <w:sz w:val="21"/>
          <w:szCs w:val="21"/>
          <w:lang w:eastAsia="zh-CN"/>
        </w:rPr>
        <w:t>方案表述中有出现类似可实现、</w:t>
      </w:r>
      <w:r>
        <w:rPr>
          <w:rFonts w:hint="eastAsia" w:ascii="Calibri" w:hAnsi="Calibri" w:eastAsia="宋体"/>
          <w:color w:val="FF0000"/>
          <w:kern w:val="2"/>
          <w:sz w:val="21"/>
          <w:szCs w:val="21"/>
          <w:lang w:eastAsia="zh-CN"/>
        </w:rPr>
        <w:t>实现</w:t>
      </w:r>
      <w:r>
        <w:rPr>
          <w:rFonts w:ascii="Calibri" w:hAnsi="Calibri" w:eastAsia="宋体"/>
          <w:color w:val="FF0000"/>
          <w:kern w:val="2"/>
          <w:sz w:val="21"/>
          <w:szCs w:val="21"/>
          <w:lang w:eastAsia="zh-CN"/>
        </w:rPr>
        <w:t>、</w:t>
      </w:r>
      <w:r>
        <w:rPr>
          <w:rFonts w:hint="eastAsia" w:ascii="Calibri" w:hAnsi="Calibri" w:eastAsia="宋体"/>
          <w:color w:val="FF0000"/>
          <w:kern w:val="2"/>
          <w:sz w:val="21"/>
          <w:szCs w:val="21"/>
          <w:lang w:eastAsia="zh-CN"/>
        </w:rPr>
        <w:t>可</w:t>
      </w:r>
      <w:r>
        <w:rPr>
          <w:rFonts w:ascii="Calibri" w:hAnsi="Calibri" w:eastAsia="宋体"/>
          <w:color w:val="FF0000"/>
          <w:kern w:val="2"/>
          <w:sz w:val="21"/>
          <w:szCs w:val="21"/>
          <w:lang w:eastAsia="zh-CN"/>
        </w:rPr>
        <w:t>支持、支持</w:t>
      </w:r>
      <w:r>
        <w:rPr>
          <w:rFonts w:hint="eastAsia" w:ascii="Calibri" w:hAnsi="Calibri" w:eastAsia="宋体"/>
          <w:color w:val="FF0000"/>
          <w:kern w:val="2"/>
          <w:sz w:val="21"/>
          <w:szCs w:val="21"/>
          <w:lang w:eastAsia="zh-CN"/>
        </w:rPr>
        <w:t>等</w:t>
      </w:r>
      <w:r>
        <w:rPr>
          <w:rFonts w:ascii="Calibri" w:hAnsi="Calibri" w:eastAsia="宋体"/>
          <w:color w:val="FF0000"/>
          <w:kern w:val="2"/>
          <w:sz w:val="21"/>
          <w:szCs w:val="21"/>
          <w:lang w:eastAsia="zh-CN"/>
        </w:rPr>
        <w:t>描述的，均表示方案需要实现的功能或</w:t>
      </w:r>
      <w:r>
        <w:rPr>
          <w:rFonts w:hint="eastAsia" w:ascii="Calibri" w:hAnsi="Calibri" w:eastAsia="宋体"/>
          <w:color w:val="FF0000"/>
          <w:kern w:val="2"/>
          <w:sz w:val="21"/>
          <w:szCs w:val="21"/>
          <w:lang w:eastAsia="zh-CN"/>
        </w:rPr>
        <w:t>应满足的</w:t>
      </w:r>
      <w:r>
        <w:rPr>
          <w:rFonts w:ascii="Calibri" w:hAnsi="Calibri" w:eastAsia="宋体"/>
          <w:color w:val="FF0000"/>
          <w:kern w:val="2"/>
          <w:sz w:val="21"/>
          <w:szCs w:val="21"/>
          <w:lang w:eastAsia="zh-CN"/>
        </w:rPr>
        <w:t>要求，即项目在验收时无须增加其他</w:t>
      </w:r>
      <w:r>
        <w:rPr>
          <w:rFonts w:hint="eastAsia" w:ascii="Calibri" w:hAnsi="Calibri" w:eastAsia="宋体"/>
          <w:color w:val="FF0000"/>
          <w:kern w:val="2"/>
          <w:sz w:val="21"/>
          <w:szCs w:val="21"/>
          <w:lang w:eastAsia="zh-CN"/>
        </w:rPr>
        <w:t>额外</w:t>
      </w:r>
      <w:r>
        <w:rPr>
          <w:rFonts w:ascii="Calibri" w:hAnsi="Calibri" w:eastAsia="宋体"/>
          <w:color w:val="FF0000"/>
          <w:kern w:val="2"/>
          <w:sz w:val="21"/>
          <w:szCs w:val="21"/>
          <w:lang w:eastAsia="zh-CN"/>
        </w:rPr>
        <w:t>设备</w:t>
      </w:r>
      <w:r>
        <w:rPr>
          <w:rFonts w:hint="eastAsia" w:ascii="Calibri" w:hAnsi="Calibri" w:eastAsia="宋体"/>
          <w:color w:val="FF0000"/>
          <w:kern w:val="2"/>
          <w:sz w:val="21"/>
          <w:szCs w:val="21"/>
          <w:lang w:eastAsia="zh-CN"/>
        </w:rPr>
        <w:t>或</w:t>
      </w:r>
      <w:r>
        <w:rPr>
          <w:rFonts w:ascii="Calibri" w:hAnsi="Calibri" w:eastAsia="宋体"/>
          <w:color w:val="FF0000"/>
          <w:kern w:val="2"/>
          <w:sz w:val="21"/>
          <w:szCs w:val="21"/>
          <w:lang w:eastAsia="zh-CN"/>
        </w:rPr>
        <w:t>系统</w:t>
      </w:r>
      <w:r>
        <w:rPr>
          <w:rFonts w:hint="eastAsia" w:ascii="Calibri" w:hAnsi="Calibri" w:eastAsia="宋体"/>
          <w:color w:val="FF0000"/>
          <w:kern w:val="2"/>
          <w:sz w:val="21"/>
          <w:szCs w:val="21"/>
          <w:lang w:eastAsia="zh-CN"/>
        </w:rPr>
        <w:t>，</w:t>
      </w:r>
      <w:r>
        <w:rPr>
          <w:rFonts w:ascii="Calibri" w:hAnsi="Calibri" w:eastAsia="宋体"/>
          <w:color w:val="FF0000"/>
          <w:kern w:val="2"/>
          <w:sz w:val="21"/>
          <w:szCs w:val="21"/>
          <w:lang w:eastAsia="zh-CN"/>
        </w:rPr>
        <w:t>使用本项目中的设备或</w:t>
      </w:r>
      <w:r>
        <w:rPr>
          <w:rFonts w:hint="eastAsia" w:ascii="Calibri" w:hAnsi="Calibri" w:eastAsia="宋体"/>
          <w:color w:val="FF0000"/>
          <w:kern w:val="2"/>
          <w:sz w:val="21"/>
          <w:szCs w:val="21"/>
          <w:lang w:eastAsia="zh-CN"/>
        </w:rPr>
        <w:t>系统</w:t>
      </w:r>
      <w:r>
        <w:rPr>
          <w:rFonts w:ascii="Calibri" w:hAnsi="Calibri" w:eastAsia="宋体"/>
          <w:color w:val="FF0000"/>
          <w:kern w:val="2"/>
          <w:sz w:val="21"/>
          <w:szCs w:val="21"/>
          <w:lang w:eastAsia="zh-CN"/>
        </w:rPr>
        <w:t>即能实现</w:t>
      </w:r>
      <w:r>
        <w:rPr>
          <w:rFonts w:hint="eastAsia" w:ascii="Calibri" w:hAnsi="Calibri" w:eastAsia="宋体"/>
          <w:color w:val="FF0000"/>
          <w:kern w:val="2"/>
          <w:sz w:val="21"/>
          <w:szCs w:val="21"/>
          <w:lang w:eastAsia="zh-CN"/>
        </w:rPr>
        <w:t>相应功能</w:t>
      </w:r>
      <w:r>
        <w:rPr>
          <w:rFonts w:ascii="Calibri" w:hAnsi="Calibri" w:eastAsia="宋体"/>
          <w:color w:val="FF0000"/>
          <w:kern w:val="2"/>
          <w:sz w:val="21"/>
          <w:szCs w:val="21"/>
          <w:lang w:eastAsia="zh-CN"/>
        </w:rPr>
        <w:t>或</w:t>
      </w:r>
      <w:r>
        <w:rPr>
          <w:rFonts w:hint="eastAsia" w:ascii="Calibri" w:hAnsi="Calibri" w:eastAsia="宋体"/>
          <w:color w:val="FF0000"/>
          <w:kern w:val="2"/>
          <w:sz w:val="21"/>
          <w:szCs w:val="21"/>
          <w:lang w:eastAsia="zh-CN"/>
        </w:rPr>
        <w:t>满足相关</w:t>
      </w:r>
      <w:r>
        <w:rPr>
          <w:rFonts w:ascii="Calibri" w:hAnsi="Calibri" w:eastAsia="宋体"/>
          <w:color w:val="FF0000"/>
          <w:kern w:val="2"/>
          <w:sz w:val="21"/>
          <w:szCs w:val="21"/>
          <w:lang w:eastAsia="zh-CN"/>
        </w:rPr>
        <w:t>要求。</w:t>
      </w:r>
    </w:p>
    <w:p w14:paraId="582A0FC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hint="eastAsia" w:ascii="Calibri" w:hAnsi="Calibri" w:eastAsia="宋体"/>
          <w:color w:val="FF0000"/>
          <w:kern w:val="2"/>
          <w:sz w:val="21"/>
          <w:szCs w:val="21"/>
          <w:shd w:val="clear" w:color="auto" w:fill="FFFF00"/>
          <w:lang w:eastAsia="zh-CN"/>
        </w:rPr>
        <w:t>4、评分时，如对一项招标技术要求（以划分框为准）中的内容存在两处（或以上）负偏离的，在评分时只作一项负偏离扣分。</w:t>
      </w:r>
    </w:p>
    <w:p w14:paraId="046A2C0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hint="eastAsia" w:ascii="Calibri" w:hAnsi="Calibri" w:eastAsia="宋体"/>
          <w:color w:val="FF0000"/>
          <w:kern w:val="2"/>
          <w:sz w:val="21"/>
          <w:szCs w:val="21"/>
          <w:lang w:eastAsia="zh-CN"/>
        </w:rPr>
        <w:t>5</w:t>
      </w:r>
      <w:r>
        <w:rPr>
          <w:rFonts w:ascii="Calibri" w:hAnsi="Calibri" w:eastAsia="宋体"/>
          <w:color w:val="FF0000"/>
          <w:kern w:val="2"/>
          <w:sz w:val="21"/>
          <w:szCs w:val="21"/>
          <w:lang w:eastAsia="zh-CN"/>
        </w:rPr>
        <w:t>、针对招标文件产品技术参数如涉及相关既定值、单向范围值、区间范围值的，投标技术参数响应方式举例说明如下：</w:t>
      </w:r>
    </w:p>
    <w:p w14:paraId="58C0EE6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（1）涉及相关既定值的，例：招标技术参数要求值为“20L”，投标技术参数响应值与“20L”不一致的，均视为负偏离；</w:t>
      </w:r>
    </w:p>
    <w:p w14:paraId="730DD2F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0852AEE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4"/>
        <w:tblW w:w="5000" w:type="pct"/>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278"/>
        <w:gridCol w:w="6613"/>
      </w:tblGrid>
      <w:tr w14:paraId="0F98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0569AA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序号</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8CE862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货物名称</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D94A63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招标技术要求</w:t>
            </w:r>
          </w:p>
        </w:tc>
      </w:tr>
      <w:tr w14:paraId="4962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E34E73">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1</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0D2D9A">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天花机1</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627FD52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1、制冷量≥5000W，制热量：≥6350W；</w:t>
            </w:r>
          </w:p>
        </w:tc>
      </w:tr>
      <w:tr w14:paraId="3097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80446">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9AE94">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6977A16C">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▲2、制冷输入功率：≤1300W,制热输入功率：≤1600W，额定电压：220v；额定频率50Hz;</w:t>
            </w:r>
          </w:p>
        </w:tc>
      </w:tr>
      <w:tr w14:paraId="2EDA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50EB7">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0EEEF">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7F5E8D1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3、噪音（室内高风档/室外）≤42/56dB(A)，质量(室内/室外)：≥21.5/35.5kg，能效比APF：≥4.35；</w:t>
            </w:r>
          </w:p>
        </w:tc>
      </w:tr>
      <w:tr w14:paraId="4C51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08A71">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1191E">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1AF3641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4、循环风量：≥900m³/h；</w:t>
            </w:r>
          </w:p>
        </w:tc>
      </w:tr>
      <w:tr w14:paraId="416B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A71B4">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4FF93">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097505CD">
            <w:pPr>
              <w:keepNext w:val="0"/>
              <w:keepLines w:val="0"/>
              <w:widowControl/>
              <w:suppressLineNumbers w:val="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5、防水等级：≥IPX4；</w:t>
            </w:r>
          </w:p>
        </w:tc>
      </w:tr>
      <w:tr w14:paraId="3D61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87F84">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168D9">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648A695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6、辅助电热装置制热消耗功率≤1050W；</w:t>
            </w:r>
          </w:p>
        </w:tc>
      </w:tr>
      <w:tr w14:paraId="6F46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81369">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65E43">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0EC92814">
            <w:pPr>
              <w:keepNext w:val="0"/>
              <w:keepLines w:val="0"/>
              <w:widowControl/>
              <w:suppressLineNumbers w:val="0"/>
              <w:jc w:val="left"/>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★投标时提供所投产品获得国家认可的认证机构出具的处于有效期内的节能产品认证证书。</w:t>
            </w:r>
          </w:p>
        </w:tc>
      </w:tr>
      <w:tr w14:paraId="2419C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67C8D6">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2</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4B7FE3">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天花机2</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7770D75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7、制冷量≥7200W，制热量：≥9200W；</w:t>
            </w:r>
          </w:p>
        </w:tc>
      </w:tr>
      <w:tr w14:paraId="5478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EE703">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58CE8">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7A099A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8、制冷输入功率：≤2500,制热输入功率：≤3100，额定电压：220v；额定频率50Hz;</w:t>
            </w:r>
          </w:p>
        </w:tc>
      </w:tr>
      <w:tr w14:paraId="12A9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3A0AA">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67240">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74E66E7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9、噪音（室内高风档/室外）≤44/55dB(A)，质量(室内/室外)：≥23.5/42.5kg，能效比APF：≥3.48；</w:t>
            </w:r>
          </w:p>
        </w:tc>
      </w:tr>
      <w:tr w14:paraId="0D95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47E7B">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A6BB3">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5973C4B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10、循环风量：≥1100m³/h；</w:t>
            </w:r>
          </w:p>
        </w:tc>
      </w:tr>
      <w:tr w14:paraId="0751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A98DB">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BE33C">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67F62A09">
            <w:pPr>
              <w:keepNext w:val="0"/>
              <w:keepLines w:val="0"/>
              <w:widowControl/>
              <w:suppressLineNumbers w:val="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11、防水等级：≥IPX4；</w:t>
            </w:r>
          </w:p>
        </w:tc>
      </w:tr>
      <w:tr w14:paraId="1DCC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BC55F">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526EF">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7768ED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12、电热装置制热消耗功率≤1100W；</w:t>
            </w:r>
          </w:p>
        </w:tc>
      </w:tr>
      <w:tr w14:paraId="13D0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E70AC">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6CABF">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29D810D">
            <w:pPr>
              <w:keepNext w:val="0"/>
              <w:keepLines w:val="0"/>
              <w:widowControl/>
              <w:suppressLineNumbers w:val="0"/>
              <w:jc w:val="left"/>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★投标时提供所投产品获得国家认可的认证机构出具的处于有效期内的节能产品认证证书。</w:t>
            </w:r>
          </w:p>
        </w:tc>
      </w:tr>
      <w:tr w14:paraId="6C2C9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D589E1E">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3</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79F2FE2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电梯制冷设备</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380FE7D5">
            <w:pPr>
              <w:keepNext w:val="0"/>
              <w:keepLines w:val="0"/>
              <w:widowControl/>
              <w:suppressLineNumbers w:val="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13、制冷量(W):3500±10%,制冷功率(W):≤1200,电源(V):220</w:t>
            </w:r>
          </w:p>
        </w:tc>
      </w:tr>
      <w:tr w14:paraId="63E7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910C77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73D429">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风管机1</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CB72641">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14、制冷量≥7200W，制热量：≥9200W；</w:t>
            </w:r>
          </w:p>
        </w:tc>
      </w:tr>
      <w:tr w14:paraId="2D79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D7874E">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865BD">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166F1B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15、制冷输入功率：≤2480W,制热输入功率：≤3050W，额定电压：220v；额定频率50Hz;</w:t>
            </w:r>
          </w:p>
        </w:tc>
      </w:tr>
      <w:tr w14:paraId="7A5F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6FCA8">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FDF80">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54B7C74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16、噪音（室内高风档/室外）≤36/55dB(A)，质量(室内/室外)：≥27.5/45kg，能效比APF：≥3.58；</w:t>
            </w:r>
          </w:p>
        </w:tc>
      </w:tr>
      <w:tr w14:paraId="6F55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D5F30">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76B64">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46AED078">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17、循环风量：≥1200m³/h；</w:t>
            </w:r>
          </w:p>
        </w:tc>
      </w:tr>
      <w:tr w14:paraId="1DF1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F4F75">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C7E85">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011BC43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18、防水等级：≥IPX4；</w:t>
            </w:r>
          </w:p>
        </w:tc>
      </w:tr>
      <w:tr w14:paraId="6B2D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EDC0DC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2821C">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风管机2</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6E32BD6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19、制冷量≥12000W，制热量：≥13500W；</w:t>
            </w:r>
          </w:p>
        </w:tc>
      </w:tr>
      <w:tr w14:paraId="01A08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2606B">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35E9A">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5A920F6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20、制冷输入功率：≤4750W,制热输入功率：≤4150W，额定电压：220v；额定频率50Hz;</w:t>
            </w:r>
          </w:p>
        </w:tc>
      </w:tr>
      <w:tr w14:paraId="63A3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924FC">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0E440">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6CF00618">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21、噪音（室内高风档/室外）≤44/60dB(A)，质量(室内/室外)：≥34.5/61kg，能效比APF：≥3.50；</w:t>
            </w:r>
          </w:p>
        </w:tc>
      </w:tr>
      <w:tr w14:paraId="159C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1487C">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7DAD2">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68E3DFD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22、循环风量：≥1900m³/h；</w:t>
            </w:r>
          </w:p>
        </w:tc>
      </w:tr>
      <w:tr w14:paraId="6E54E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632C1">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3E83A">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5C5594A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23、防水等级：</w:t>
            </w:r>
            <w:r>
              <w:rPr>
                <w:rFonts w:ascii="宋体" w:hAnsi="宋体" w:eastAsia="宋体" w:cs="宋体"/>
                <w:b/>
                <w:bCs/>
                <w:color w:val="FF0000"/>
                <w:kern w:val="2"/>
                <w:sz w:val="21"/>
                <w:szCs w:val="21"/>
                <w:lang w:eastAsia="zh-CN" w:bidi="ar"/>
              </w:rPr>
              <w:t>≥</w:t>
            </w:r>
            <w:r>
              <w:rPr>
                <w:rFonts w:hint="eastAsia" w:ascii="宋体" w:hAnsi="宋体" w:eastAsia="宋体" w:cs="宋体"/>
                <w:color w:val="000000"/>
                <w:sz w:val="21"/>
                <w:szCs w:val="21"/>
                <w:lang w:eastAsia="zh-CN" w:bidi="ar"/>
              </w:rPr>
              <w:t>IPX4；</w:t>
            </w:r>
          </w:p>
        </w:tc>
      </w:tr>
      <w:tr w14:paraId="56C28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48DEA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D6DED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空气净化模块</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869520A">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w:t>
            </w:r>
            <w:r>
              <w:rPr>
                <w:rFonts w:ascii="宋体" w:hAnsi="宋体" w:eastAsia="宋体" w:cs="宋体"/>
                <w:b/>
                <w:bCs/>
                <w:color w:val="FF0000"/>
                <w:kern w:val="2"/>
                <w:sz w:val="21"/>
                <w:szCs w:val="21"/>
                <w:lang w:eastAsia="zh-CN" w:bidi="ar"/>
              </w:rPr>
              <w:t>24、据GB/T 18801-2022白色葡萄球菌120min除菌率≥97.21%；</w:t>
            </w:r>
            <w:r>
              <w:rPr>
                <w:rFonts w:hint="eastAsia" w:ascii="宋体" w:hAnsi="宋体" w:eastAsia="宋体" w:cs="宋体"/>
                <w:color w:val="FF0000"/>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tc>
      </w:tr>
      <w:tr w14:paraId="187C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6969E">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D234C">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4F9B856">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w:t>
            </w:r>
            <w:r>
              <w:rPr>
                <w:rFonts w:ascii="宋体" w:hAnsi="宋体" w:eastAsia="宋体" w:cs="宋体"/>
                <w:b/>
                <w:bCs/>
                <w:color w:val="FF0000"/>
                <w:kern w:val="2"/>
                <w:sz w:val="21"/>
                <w:szCs w:val="21"/>
                <w:lang w:eastAsia="zh-CN" w:bidi="ar"/>
              </w:rPr>
              <w:t>25、据GB/T 18801-2022 洁净空气量（甲醛）洁净空气量CADR≥137.5(m³/h)；</w:t>
            </w:r>
            <w:r>
              <w:rPr>
                <w:rFonts w:ascii="宋体" w:hAnsi="宋体" w:eastAsia="宋体" w:cs="宋体"/>
                <w:color w:val="FF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tc>
      </w:tr>
      <w:tr w14:paraId="45BD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60F61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7</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6318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智联感知电力载体</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0ACC9FA0">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26、规格：定制5孔10A / 3孔16A，带安全门；</w:t>
            </w:r>
          </w:p>
        </w:tc>
      </w:tr>
      <w:tr w14:paraId="7874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5C8C3">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588C7">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B81E69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27、尺寸： 86mm × 90mm × 42 mm（±5%）；</w:t>
            </w:r>
          </w:p>
        </w:tc>
      </w:tr>
      <w:tr w14:paraId="0AE4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84B70">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F1C12">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341CA9D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28、输入电压：100~250 VAC，50~60Hz；</w:t>
            </w:r>
          </w:p>
        </w:tc>
      </w:tr>
      <w:tr w14:paraId="5286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64C8E">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34CFD">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7335B0E0">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29、电参采集：电压（V）、电流（mA）、功率（W）、功率因数（%）、用电量（kW∙h）；</w:t>
            </w:r>
          </w:p>
        </w:tc>
      </w:tr>
      <w:tr w14:paraId="2942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FE331">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A3866">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72991C7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30、温度采集：可采集设备自身温度，采集范围-20℃~100℃，精度0.1℃，分辨率0.1℃；</w:t>
            </w:r>
          </w:p>
        </w:tc>
      </w:tr>
      <w:tr w14:paraId="3AE3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F9D9C">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69E78">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52B55FB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31、通断电控制：支持远程控制/场景联动/延时任务/本地控制等方式；</w:t>
            </w:r>
          </w:p>
        </w:tc>
      </w:tr>
      <w:tr w14:paraId="609B8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DF99D">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6868C">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6E63677F">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▲32、配置方式：支持手机NFC配置（手机App）；</w:t>
            </w:r>
            <w:r>
              <w:rPr>
                <w:rFonts w:ascii="宋体" w:hAnsi="宋体" w:eastAsia="宋体" w:cs="宋体"/>
                <w:color w:val="FF0000"/>
                <w:kern w:val="2"/>
                <w:sz w:val="21"/>
                <w:szCs w:val="21"/>
                <w:lang w:eastAsia="zh-CN" w:bidi="ar"/>
              </w:rPr>
              <w:t>（投标时提供产品此功能软件界面截图）</w:t>
            </w:r>
          </w:p>
        </w:tc>
      </w:tr>
      <w:tr w14:paraId="47E2A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D50D1">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DE751">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32123448">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8.通信协议：标准 LoRaWAN®协议，D2D 协议</w:t>
            </w:r>
          </w:p>
        </w:tc>
      </w:tr>
      <w:tr w14:paraId="4F6FA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60F11">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C141C">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34478C1E">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▲33、软件功能：支持组播功能、D2D功能、断电记忆、按键锁、过流保护/报警；</w:t>
            </w:r>
            <w:r>
              <w:rPr>
                <w:rFonts w:ascii="宋体" w:hAnsi="宋体" w:eastAsia="宋体" w:cs="宋体"/>
                <w:color w:val="FF0000"/>
                <w:kern w:val="2"/>
                <w:sz w:val="21"/>
                <w:szCs w:val="21"/>
                <w:lang w:eastAsia="zh-CN" w:bidi="ar"/>
              </w:rPr>
              <w:t>（投标时提供产品此功能软件界面截图）</w:t>
            </w:r>
          </w:p>
        </w:tc>
      </w:tr>
      <w:tr w14:paraId="3DC8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71FA6">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82B28">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05018F2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34、工作频段：CN470-510MHz；(多频段可选：IN865/RU864/EU868/US915/AU915/KR920/AS923)</w:t>
            </w:r>
          </w:p>
        </w:tc>
      </w:tr>
      <w:tr w14:paraId="0BD7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4AF3E3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D5DC4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智联感知基站</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5FABA16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35、通信协议：标准LoRaWAN，工作频段是CN470-510MHz；</w:t>
            </w:r>
          </w:p>
        </w:tc>
      </w:tr>
      <w:tr w14:paraId="381A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5C8B3">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E05AE">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0F089F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36、供电方式：802.3 af 标准 PoE 供电或Type-C 供电（5V/2A）；</w:t>
            </w:r>
          </w:p>
        </w:tc>
      </w:tr>
      <w:tr w14:paraId="43AC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73E924">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5605F">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ED83E87">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37、LoRa：</w:t>
            </w:r>
            <w:r>
              <w:rPr>
                <w:rFonts w:ascii="宋体" w:hAnsi="宋体" w:eastAsia="宋体" w:cs="宋体"/>
                <w:color w:val="000000"/>
                <w:kern w:val="2"/>
                <w:sz w:val="21"/>
                <w:szCs w:val="21"/>
                <w:lang w:eastAsia="zh-CN" w:bidi="ar"/>
              </w:rPr>
              <w:t>≥1个标准 SMA 母头外置天线，≥8通道，支持ClassA/B/C类型节点接入；</w:t>
            </w:r>
          </w:p>
        </w:tc>
      </w:tr>
      <w:tr w14:paraId="319D3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169EA">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ACAAE">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1621AAA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38、Wi-Fi：</w:t>
            </w:r>
            <w:r>
              <w:rPr>
                <w:rFonts w:ascii="宋体" w:hAnsi="宋体" w:eastAsia="宋体" w:cs="宋体"/>
                <w:color w:val="000000"/>
                <w:kern w:val="2"/>
                <w:sz w:val="21"/>
                <w:szCs w:val="21"/>
                <w:lang w:eastAsia="zh-CN" w:bidi="ar"/>
              </w:rPr>
              <w:t>≥1个内置天线，IEEE 802.11 b/g/n，2.4GHz（客户端与AP模式）；</w:t>
            </w:r>
          </w:p>
        </w:tc>
      </w:tr>
      <w:tr w14:paraId="25A6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6D048">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F3271">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F0479C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39、兼容主流标准LoRaWAN网络服务器Chirpstack、腾讯云、TTN等；支持PPPoE, SNMP v1/v2/v3,DHCP, Telnet, SSH等协议；</w:t>
            </w:r>
          </w:p>
        </w:tc>
      </w:tr>
      <w:tr w14:paraId="7D98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68CAE">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F689B">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147A73E7">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40、支持远程管理：设备管理/配置/升级；</w:t>
            </w:r>
          </w:p>
        </w:tc>
      </w:tr>
      <w:tr w14:paraId="1D2B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F25F3">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2C851">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0C10B47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41、硬件与结构配置：≥</w:t>
            </w:r>
            <w:r>
              <w:rPr>
                <w:rFonts w:ascii="宋体" w:hAnsi="宋体" w:eastAsia="宋体" w:cs="宋体"/>
                <w:color w:val="000000"/>
                <w:kern w:val="2"/>
                <w:sz w:val="21"/>
                <w:szCs w:val="21"/>
                <w:lang w:eastAsia="zh-CN" w:bidi="ar"/>
              </w:rPr>
              <w:t>4核处理器，</w:t>
            </w:r>
            <w:r>
              <w:rPr>
                <w:rFonts w:hint="eastAsia" w:ascii="宋体" w:hAnsi="宋体" w:eastAsia="宋体" w:cs="宋体"/>
                <w:color w:val="000000"/>
                <w:sz w:val="21"/>
                <w:szCs w:val="21"/>
                <w:lang w:eastAsia="zh-CN" w:bidi="ar"/>
              </w:rPr>
              <w:t>≥</w:t>
            </w:r>
            <w:r>
              <w:rPr>
                <w:rFonts w:ascii="宋体" w:hAnsi="宋体" w:eastAsia="宋体" w:cs="宋体"/>
                <w:color w:val="000000"/>
                <w:kern w:val="2"/>
                <w:sz w:val="21"/>
                <w:szCs w:val="21"/>
                <w:lang w:eastAsia="zh-CN" w:bidi="ar"/>
              </w:rPr>
              <w:t>1.5 GHz，内存</w:t>
            </w:r>
            <w:r>
              <w:rPr>
                <w:rFonts w:hint="eastAsia" w:ascii="宋体" w:hAnsi="宋体" w:eastAsia="宋体" w:cs="宋体"/>
                <w:color w:val="000000"/>
                <w:sz w:val="21"/>
                <w:szCs w:val="21"/>
                <w:lang w:eastAsia="zh-CN" w:bidi="ar"/>
              </w:rPr>
              <w:t>≥</w:t>
            </w:r>
            <w:r>
              <w:rPr>
                <w:rFonts w:ascii="宋体" w:hAnsi="宋体" w:eastAsia="宋体" w:cs="宋体"/>
                <w:color w:val="000000"/>
                <w:kern w:val="2"/>
                <w:sz w:val="21"/>
                <w:szCs w:val="21"/>
                <w:lang w:eastAsia="zh-CN" w:bidi="ar"/>
              </w:rPr>
              <w:t>512MB，闪存</w:t>
            </w:r>
            <w:r>
              <w:rPr>
                <w:rFonts w:hint="eastAsia" w:ascii="宋体" w:hAnsi="宋体" w:eastAsia="宋体" w:cs="宋体"/>
                <w:color w:val="000000"/>
                <w:sz w:val="21"/>
                <w:szCs w:val="21"/>
                <w:lang w:eastAsia="zh-CN" w:bidi="ar"/>
              </w:rPr>
              <w:t>≥</w:t>
            </w:r>
            <w:r>
              <w:rPr>
                <w:rFonts w:ascii="宋体" w:hAnsi="宋体" w:eastAsia="宋体" w:cs="宋体"/>
                <w:color w:val="000000"/>
                <w:kern w:val="2"/>
                <w:sz w:val="21"/>
                <w:szCs w:val="21"/>
                <w:lang w:eastAsia="zh-CN" w:bidi="ar"/>
              </w:rPr>
              <w:t>8GB；</w:t>
            </w:r>
          </w:p>
        </w:tc>
      </w:tr>
      <w:tr w14:paraId="5FAF6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769B9">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380FE">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AD13E0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42、支持底噪扫描，支持Python二次开发和Node-RED可视化物联网编程工具；</w:t>
            </w:r>
          </w:p>
        </w:tc>
      </w:tr>
      <w:tr w14:paraId="3457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1E387">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580AC">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E22C02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43、内置网络服务器且支持主从网关连接；</w:t>
            </w:r>
          </w:p>
        </w:tc>
      </w:tr>
      <w:tr w14:paraId="0783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6D0F7">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A4731">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64E6746E">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▲44.支持组播，方便远程批量控制设备；</w:t>
            </w:r>
            <w:r>
              <w:rPr>
                <w:rFonts w:ascii="宋体" w:hAnsi="宋体" w:eastAsia="宋体" w:cs="宋体"/>
                <w:color w:val="FF0000"/>
                <w:kern w:val="2"/>
                <w:sz w:val="21"/>
                <w:szCs w:val="21"/>
                <w:lang w:eastAsia="zh-CN" w:bidi="ar"/>
              </w:rPr>
              <w:t>（投标时提供产品此功能软件界面截图）</w:t>
            </w:r>
          </w:p>
        </w:tc>
      </w:tr>
      <w:tr w14:paraId="3DDB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49895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9</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3C6F0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复合式消毒杀菌器</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1CA5C3F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45、同时具有空气消毒、空气净化功能；</w:t>
            </w:r>
          </w:p>
        </w:tc>
      </w:tr>
      <w:tr w14:paraId="617E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C9A24">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B8A18">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45583A1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46、循环风量≥450m³/h；</w:t>
            </w:r>
          </w:p>
        </w:tc>
      </w:tr>
      <w:tr w14:paraId="5034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07420">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33862">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4F1D265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47、配电要求：220V 50Hz；功率≤70W；</w:t>
            </w:r>
          </w:p>
        </w:tc>
      </w:tr>
      <w:tr w14:paraId="004B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F7910">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56E09">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6D061D0B">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48、空气消毒采用消毒杀菌滤网+全封闭紫外光触媒，可灭杀空气中的细菌病毒。对白色葡萄球菌去除率≥99.9%；对空气自然菌灭杀率≥90%；消毒功能开启时，危害物泄漏需满足国家要求，臭氧泄漏量≤0.016mg/m³、紫外线泄漏量中紫外线强度值≤1uw/cm²；（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tc>
      </w:tr>
      <w:tr w14:paraId="7AB8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C3925">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DE5F6">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0ABC9E2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49、空气净化采用初效滤网+活性炭滤网+HEPA滤网三重净化。可去除空气中的细微颗粒污染物。</w:t>
            </w:r>
          </w:p>
        </w:tc>
      </w:tr>
      <w:tr w14:paraId="6609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5AD47">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3B0D65">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418CDEF9">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50、具备三挡风量调节；</w:t>
            </w:r>
          </w:p>
        </w:tc>
      </w:tr>
      <w:tr w14:paraId="135D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28243">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6610F">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5B6F9CC1">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51、具备定时功能和耗材更换提醒功能；</w:t>
            </w:r>
          </w:p>
        </w:tc>
      </w:tr>
      <w:tr w14:paraId="7485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CBDBD">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44C1A">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1C88955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52、产品噪声≤55dB(A);</w:t>
            </w:r>
          </w:p>
        </w:tc>
      </w:tr>
      <w:tr w14:paraId="509B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39A19">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26335D">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2844A76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53、产品尺寸（长宽高）：365mm*205mm*545mm（±5%）；</w:t>
            </w:r>
          </w:p>
        </w:tc>
      </w:tr>
      <w:tr w14:paraId="143B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EB0BC">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52E542">
            <w:pPr>
              <w:widowControl w:val="0"/>
              <w:jc w:val="center"/>
              <w:rPr>
                <w:rFonts w:hint="eastAsia" w:ascii="宋体" w:hAnsi="宋体" w:eastAsia="宋体" w:cs="宋体"/>
                <w:color w:val="000000"/>
                <w:kern w:val="2"/>
                <w:sz w:val="21"/>
                <w:szCs w:val="21"/>
                <w:lang w:eastAsia="zh-CN"/>
              </w:rPr>
            </w:pP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06E5B127">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★（投标时须提供全国消毒产品网上备案信息服务平台截图https://credit.jdzx.net.cn/xdcp/loginPage.do)</w:t>
            </w:r>
          </w:p>
        </w:tc>
      </w:tr>
      <w:tr w14:paraId="6B162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19801B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10</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5315D91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无缝铜管</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7368C7A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54、铜管：φ15.9*1.0/φ6.35*0.8mm/φ9.52*0.8mm（±5%）；</w:t>
            </w:r>
          </w:p>
        </w:tc>
      </w:tr>
      <w:tr w14:paraId="5AE76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AACCDC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11</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3A282FB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铜管保温</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09BE589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55、规格：厚15mm（±5%）；</w:t>
            </w:r>
          </w:p>
        </w:tc>
      </w:tr>
      <w:tr w14:paraId="6FCC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BDEF83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12</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BDAF97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PVC冷凝水排水管</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1DC36A8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56</w:t>
            </w:r>
            <w:r>
              <w:rPr>
                <w:rFonts w:ascii="宋体" w:hAnsi="宋体" w:eastAsia="宋体" w:cs="宋体"/>
                <w:color w:val="000000"/>
                <w:kern w:val="2"/>
                <w:sz w:val="21"/>
                <w:szCs w:val="21"/>
                <w:lang w:eastAsia="zh-CN" w:bidi="ar"/>
              </w:rPr>
              <w:t>、</w:t>
            </w:r>
            <w:r>
              <w:rPr>
                <w:rFonts w:hint="eastAsia" w:ascii="宋体" w:hAnsi="宋体" w:eastAsia="宋体" w:cs="宋体"/>
                <w:color w:val="000000"/>
                <w:sz w:val="21"/>
                <w:szCs w:val="21"/>
                <w:lang w:eastAsia="zh-CN" w:bidi="ar"/>
              </w:rPr>
              <w:t>规格：DN25；</w:t>
            </w:r>
          </w:p>
        </w:tc>
      </w:tr>
      <w:tr w14:paraId="7305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A01AA3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13</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2D9DDC2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复合板风管</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71ADF99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57</w:t>
            </w:r>
            <w:r>
              <w:rPr>
                <w:rFonts w:ascii="宋体" w:hAnsi="宋体" w:eastAsia="宋体" w:cs="宋体"/>
                <w:color w:val="000000"/>
                <w:kern w:val="2"/>
                <w:sz w:val="21"/>
                <w:szCs w:val="21"/>
                <w:lang w:eastAsia="zh-CN" w:bidi="ar"/>
              </w:rPr>
              <w:t>、</w:t>
            </w:r>
            <w:r>
              <w:rPr>
                <w:rFonts w:hint="eastAsia" w:ascii="宋体" w:hAnsi="宋体" w:eastAsia="宋体" w:cs="宋体"/>
                <w:color w:val="000000"/>
                <w:sz w:val="21"/>
                <w:szCs w:val="21"/>
                <w:lang w:eastAsia="zh-CN" w:bidi="ar"/>
              </w:rPr>
              <w:t>双面铝铂酚醛20mm</w:t>
            </w:r>
            <w:r>
              <w:rPr>
                <w:rFonts w:ascii="宋体" w:hAnsi="宋体" w:eastAsia="宋体" w:cs="宋体"/>
                <w:color w:val="000000"/>
                <w:kern w:val="2"/>
                <w:sz w:val="21"/>
                <w:szCs w:val="21"/>
                <w:lang w:eastAsia="zh-CN" w:bidi="ar"/>
              </w:rPr>
              <w:t>（±5%）；</w:t>
            </w:r>
          </w:p>
        </w:tc>
      </w:tr>
      <w:tr w14:paraId="2EC8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DA584E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14</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E2F36E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百叶风口1</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1790BE6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58</w:t>
            </w:r>
            <w:r>
              <w:rPr>
                <w:rFonts w:ascii="宋体" w:hAnsi="宋体" w:eastAsia="宋体" w:cs="宋体"/>
                <w:color w:val="000000"/>
                <w:kern w:val="2"/>
                <w:sz w:val="21"/>
                <w:szCs w:val="21"/>
                <w:lang w:eastAsia="zh-CN" w:bidi="ar"/>
              </w:rPr>
              <w:t>、</w:t>
            </w:r>
            <w:r>
              <w:rPr>
                <w:rFonts w:hint="eastAsia" w:ascii="宋体" w:hAnsi="宋体" w:eastAsia="宋体" w:cs="宋体"/>
                <w:color w:val="000000"/>
                <w:sz w:val="21"/>
                <w:szCs w:val="21"/>
                <w:lang w:eastAsia="zh-CN" w:bidi="ar"/>
              </w:rPr>
              <w:t>规格：16870mm*200mm</w:t>
            </w:r>
            <w:r>
              <w:rPr>
                <w:rFonts w:ascii="宋体" w:hAnsi="宋体" w:eastAsia="宋体" w:cs="宋体"/>
                <w:color w:val="000000"/>
                <w:kern w:val="2"/>
                <w:sz w:val="21"/>
                <w:szCs w:val="21"/>
                <w:lang w:eastAsia="zh-CN" w:bidi="ar"/>
              </w:rPr>
              <w:t>（±5%）；</w:t>
            </w:r>
          </w:p>
        </w:tc>
      </w:tr>
      <w:tr w14:paraId="4DFF9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3C4DA1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15</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6276506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百叶风口2</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0D75FFC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59</w:t>
            </w:r>
            <w:r>
              <w:rPr>
                <w:rFonts w:ascii="宋体" w:hAnsi="宋体" w:eastAsia="宋体" w:cs="宋体"/>
                <w:color w:val="000000"/>
                <w:kern w:val="2"/>
                <w:sz w:val="21"/>
                <w:szCs w:val="21"/>
                <w:lang w:eastAsia="zh-CN" w:bidi="ar"/>
              </w:rPr>
              <w:t>、</w:t>
            </w:r>
            <w:r>
              <w:rPr>
                <w:rFonts w:hint="eastAsia" w:ascii="宋体" w:hAnsi="宋体" w:eastAsia="宋体" w:cs="宋体"/>
                <w:color w:val="000000"/>
                <w:sz w:val="21"/>
                <w:szCs w:val="21"/>
                <w:lang w:eastAsia="zh-CN" w:bidi="ar"/>
              </w:rPr>
              <w:t>规格：1200mm*200mm</w:t>
            </w:r>
            <w:r>
              <w:rPr>
                <w:rFonts w:ascii="宋体" w:hAnsi="宋体" w:eastAsia="宋体" w:cs="宋体"/>
                <w:color w:val="000000"/>
                <w:kern w:val="2"/>
                <w:sz w:val="21"/>
                <w:szCs w:val="21"/>
                <w:lang w:eastAsia="zh-CN" w:bidi="ar"/>
              </w:rPr>
              <w:t>（±5%）；</w:t>
            </w:r>
          </w:p>
        </w:tc>
      </w:tr>
      <w:tr w14:paraId="37B8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566137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16</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84E7E3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百叶风口3</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3CE0D33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60</w:t>
            </w:r>
            <w:r>
              <w:rPr>
                <w:rFonts w:ascii="宋体" w:hAnsi="宋体" w:eastAsia="宋体" w:cs="宋体"/>
                <w:color w:val="000000"/>
                <w:kern w:val="2"/>
                <w:sz w:val="21"/>
                <w:szCs w:val="21"/>
                <w:lang w:eastAsia="zh-CN" w:bidi="ar"/>
              </w:rPr>
              <w:t>、</w:t>
            </w:r>
            <w:r>
              <w:rPr>
                <w:rFonts w:hint="eastAsia" w:ascii="宋体" w:hAnsi="宋体" w:eastAsia="宋体" w:cs="宋体"/>
                <w:color w:val="000000"/>
                <w:sz w:val="21"/>
                <w:szCs w:val="21"/>
                <w:lang w:eastAsia="zh-CN" w:bidi="ar"/>
              </w:rPr>
              <w:t>宽：150mm</w:t>
            </w:r>
            <w:r>
              <w:rPr>
                <w:rFonts w:ascii="宋体" w:hAnsi="宋体" w:eastAsia="宋体" w:cs="宋体"/>
                <w:color w:val="000000"/>
                <w:kern w:val="2"/>
                <w:sz w:val="21"/>
                <w:szCs w:val="21"/>
                <w:lang w:eastAsia="zh-CN" w:bidi="ar"/>
              </w:rPr>
              <w:t>（±5%）；</w:t>
            </w:r>
          </w:p>
        </w:tc>
      </w:tr>
      <w:tr w14:paraId="052A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61C95D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17</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49B0FF2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百叶风口4</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4276501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61</w:t>
            </w:r>
            <w:r>
              <w:rPr>
                <w:rFonts w:ascii="宋体" w:hAnsi="宋体" w:eastAsia="宋体" w:cs="宋体"/>
                <w:color w:val="000000"/>
                <w:kern w:val="2"/>
                <w:sz w:val="21"/>
                <w:szCs w:val="21"/>
                <w:lang w:eastAsia="zh-CN" w:bidi="ar"/>
              </w:rPr>
              <w:t>、</w:t>
            </w:r>
            <w:r>
              <w:rPr>
                <w:rFonts w:hint="eastAsia" w:ascii="宋体" w:hAnsi="宋体" w:eastAsia="宋体" w:cs="宋体"/>
                <w:color w:val="000000"/>
                <w:sz w:val="21"/>
                <w:szCs w:val="21"/>
                <w:lang w:eastAsia="zh-CN" w:bidi="ar"/>
              </w:rPr>
              <w:t>规格8120mm*180mm</w:t>
            </w:r>
            <w:r>
              <w:rPr>
                <w:rFonts w:ascii="宋体" w:hAnsi="宋体" w:eastAsia="宋体" w:cs="宋体"/>
                <w:color w:val="000000"/>
                <w:kern w:val="2"/>
                <w:sz w:val="21"/>
                <w:szCs w:val="21"/>
                <w:lang w:eastAsia="zh-CN" w:bidi="ar"/>
              </w:rPr>
              <w:t>（±5%）；</w:t>
            </w:r>
          </w:p>
        </w:tc>
      </w:tr>
      <w:tr w14:paraId="385B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1B3682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18</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E616A3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百叶风口5</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4A4F7E4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62</w:t>
            </w:r>
            <w:r>
              <w:rPr>
                <w:rFonts w:ascii="宋体" w:hAnsi="宋体" w:eastAsia="宋体" w:cs="宋体"/>
                <w:color w:val="000000"/>
                <w:kern w:val="2"/>
                <w:sz w:val="21"/>
                <w:szCs w:val="21"/>
                <w:lang w:eastAsia="zh-CN" w:bidi="ar"/>
              </w:rPr>
              <w:t>、规格：</w:t>
            </w:r>
            <w:r>
              <w:rPr>
                <w:rFonts w:hint="eastAsia" w:ascii="宋体" w:hAnsi="宋体" w:eastAsia="宋体" w:cs="宋体"/>
                <w:color w:val="000000"/>
                <w:sz w:val="21"/>
                <w:szCs w:val="21"/>
                <w:lang w:eastAsia="zh-CN" w:bidi="ar"/>
              </w:rPr>
              <w:t>8560mm*180mm</w:t>
            </w:r>
            <w:r>
              <w:rPr>
                <w:rFonts w:ascii="宋体" w:hAnsi="宋体" w:eastAsia="宋体" w:cs="宋体"/>
                <w:color w:val="000000"/>
                <w:kern w:val="2"/>
                <w:sz w:val="21"/>
                <w:szCs w:val="21"/>
                <w:lang w:eastAsia="zh-CN" w:bidi="ar"/>
              </w:rPr>
              <w:t>（±5%）；</w:t>
            </w:r>
          </w:p>
        </w:tc>
      </w:tr>
      <w:tr w14:paraId="6BC9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E24662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19</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EBE9DA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控制线</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13E75ED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63</w:t>
            </w:r>
            <w:r>
              <w:rPr>
                <w:rFonts w:ascii="宋体" w:hAnsi="宋体" w:eastAsia="宋体" w:cs="宋体"/>
                <w:color w:val="000000"/>
                <w:kern w:val="2"/>
                <w:sz w:val="21"/>
                <w:szCs w:val="21"/>
                <w:lang w:eastAsia="zh-CN" w:bidi="ar"/>
              </w:rPr>
              <w:t xml:space="preserve">、规格：RVV </w:t>
            </w:r>
            <w:r>
              <w:rPr>
                <w:rFonts w:hint="eastAsia" w:ascii="宋体" w:hAnsi="宋体" w:eastAsia="宋体" w:cs="宋体"/>
                <w:color w:val="000000"/>
                <w:sz w:val="21"/>
                <w:szCs w:val="21"/>
                <w:lang w:eastAsia="zh-CN" w:bidi="ar"/>
              </w:rPr>
              <w:t>2*0.75mm²；</w:t>
            </w:r>
          </w:p>
        </w:tc>
      </w:tr>
      <w:tr w14:paraId="1E38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CBB682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20</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5BA21AA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电源线</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0ED06E71">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64</w:t>
            </w:r>
            <w:r>
              <w:rPr>
                <w:rFonts w:ascii="宋体" w:hAnsi="宋体" w:eastAsia="宋体" w:cs="宋体"/>
                <w:color w:val="000000"/>
                <w:kern w:val="2"/>
                <w:sz w:val="21"/>
                <w:szCs w:val="21"/>
                <w:lang w:eastAsia="zh-CN" w:bidi="ar"/>
              </w:rPr>
              <w:t>、规格：YJV-3*4 mm²/YJV-5*2.5 mm²；</w:t>
            </w:r>
          </w:p>
        </w:tc>
      </w:tr>
      <w:tr w14:paraId="1EA7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057A7C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21</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3513987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室内机吊架</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6192F84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65</w:t>
            </w:r>
            <w:r>
              <w:rPr>
                <w:rFonts w:ascii="宋体" w:hAnsi="宋体" w:eastAsia="宋体" w:cs="宋体"/>
                <w:color w:val="000000"/>
                <w:kern w:val="2"/>
                <w:sz w:val="21"/>
                <w:szCs w:val="21"/>
                <w:lang w:eastAsia="zh-CN" w:bidi="ar"/>
              </w:rPr>
              <w:t>、规格：</w:t>
            </w:r>
            <w:r>
              <w:rPr>
                <w:rFonts w:hint="eastAsia" w:ascii="宋体" w:hAnsi="宋体" w:eastAsia="宋体" w:cs="宋体"/>
                <w:color w:val="000000"/>
                <w:sz w:val="21"/>
                <w:szCs w:val="21"/>
                <w:lang w:eastAsia="zh-CN" w:bidi="ar"/>
              </w:rPr>
              <w:t>10cm</w:t>
            </w:r>
            <w:r>
              <w:rPr>
                <w:rFonts w:ascii="宋体" w:hAnsi="宋体" w:eastAsia="宋体" w:cs="宋体"/>
                <w:color w:val="000000"/>
                <w:kern w:val="2"/>
                <w:sz w:val="21"/>
                <w:szCs w:val="21"/>
                <w:lang w:eastAsia="zh-CN" w:bidi="ar"/>
              </w:rPr>
              <w:t>（±5%）</w:t>
            </w:r>
            <w:r>
              <w:rPr>
                <w:rFonts w:hint="eastAsia" w:ascii="宋体" w:hAnsi="宋体" w:eastAsia="宋体" w:cs="宋体"/>
                <w:color w:val="000000"/>
                <w:sz w:val="21"/>
                <w:szCs w:val="21"/>
                <w:lang w:eastAsia="zh-CN" w:bidi="ar"/>
              </w:rPr>
              <w:t>吊杆；</w:t>
            </w:r>
          </w:p>
        </w:tc>
      </w:tr>
      <w:tr w14:paraId="30A4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C70350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22</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4A7D5B1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室外机吊架</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5C199699">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66、材质：不锈钢定制；</w:t>
            </w:r>
          </w:p>
        </w:tc>
      </w:tr>
      <w:tr w14:paraId="3525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A7D3E2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23</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28A9A02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三角架</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756C2DC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67、材质：2-3匹不锈钢定制；</w:t>
            </w:r>
          </w:p>
        </w:tc>
      </w:tr>
      <w:tr w14:paraId="6219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1BDDE4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24</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74C41E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冷媒</w:t>
            </w:r>
          </w:p>
        </w:tc>
        <w:tc>
          <w:tcPr>
            <w:tcW w:w="7163" w:type="dxa"/>
            <w:tcBorders>
              <w:top w:val="single" w:color="000000" w:sz="4" w:space="0"/>
              <w:left w:val="single" w:color="000000" w:sz="4" w:space="0"/>
              <w:bottom w:val="single" w:color="000000" w:sz="4" w:space="0"/>
              <w:right w:val="single" w:color="000000" w:sz="4" w:space="0"/>
            </w:tcBorders>
            <w:noWrap w:val="0"/>
            <w:vAlign w:val="center"/>
          </w:tcPr>
          <w:p w14:paraId="7163C01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68、材质：二氟甲烷制冷剂。</w:t>
            </w:r>
          </w:p>
        </w:tc>
      </w:tr>
    </w:tbl>
    <w:p w14:paraId="068BB5A7">
      <w:pPr>
        <w:widowControl w:val="0"/>
        <w:ind w:firstLine="422" w:firstLineChars="200"/>
        <w:jc w:val="both"/>
        <w:rPr>
          <w:rFonts w:hint="eastAsia" w:ascii="Calibri" w:hAnsi="Calibri" w:eastAsia="宋体"/>
          <w:b/>
          <w:kern w:val="2"/>
          <w:sz w:val="21"/>
          <w:szCs w:val="21"/>
          <w:lang w:eastAsia="zh-CN"/>
        </w:rPr>
      </w:pPr>
    </w:p>
    <w:bookmarkEnd w:id="40"/>
    <w:p w14:paraId="6B53D920">
      <w:pPr>
        <w:widowControl w:val="0"/>
        <w:jc w:val="both"/>
        <w:rPr>
          <w:rFonts w:ascii="Calibri" w:hAnsi="Calibri" w:eastAsia="宋体"/>
          <w:b/>
          <w:kern w:val="2"/>
          <w:sz w:val="21"/>
          <w:szCs w:val="21"/>
          <w:lang w:eastAsia="zh-CN"/>
        </w:rPr>
      </w:pPr>
    </w:p>
    <w:p w14:paraId="1D668F71">
      <w:pPr>
        <w:widowControl w:val="0"/>
        <w:jc w:val="both"/>
        <w:rPr>
          <w:rFonts w:ascii="Calibri" w:hAnsi="Calibri" w:eastAsia="宋体"/>
          <w:b/>
          <w:kern w:val="2"/>
          <w:sz w:val="21"/>
          <w:szCs w:val="21"/>
          <w:lang w:eastAsia="zh-CN"/>
        </w:rPr>
      </w:pPr>
    </w:p>
    <w:p w14:paraId="3D148398">
      <w:pPr>
        <w:keepNext/>
        <w:keepLines/>
        <w:widowControl w:val="0"/>
        <w:spacing w:before="120" w:beforeLines="50" w:after="120" w:afterLines="50" w:line="416" w:lineRule="auto"/>
        <w:jc w:val="center"/>
        <w:outlineLvl w:val="1"/>
        <w:rPr>
          <w:rFonts w:ascii="Cambria" w:hAnsi="Cambria" w:eastAsia="宋体"/>
          <w:b/>
          <w:bCs/>
          <w:kern w:val="2"/>
          <w:sz w:val="28"/>
          <w:szCs w:val="28"/>
          <w:lang w:eastAsia="zh-CN"/>
        </w:rPr>
      </w:pPr>
      <w:r>
        <w:rPr>
          <w:rFonts w:hint="eastAsia" w:ascii="宋体" w:hAnsi="宋体" w:eastAsia="宋体"/>
          <w:b/>
          <w:bCs/>
          <w:color w:val="FF0000"/>
          <w:kern w:val="2"/>
          <w:sz w:val="32"/>
          <w:szCs w:val="21"/>
          <w:lang w:eastAsia="zh-CN"/>
        </w:rPr>
        <w:br w:type="page"/>
      </w:r>
      <w:bookmarkStart w:id="137" w:name="_GoBack"/>
      <w:bookmarkEnd w:id="137"/>
      <w:r>
        <w:rPr>
          <w:rFonts w:hint="eastAsia" w:ascii="宋体" w:hAnsi="宋体" w:eastAsia="宋体"/>
          <w:b/>
          <w:bCs/>
          <w:color w:val="FF0000"/>
          <w:kern w:val="2"/>
          <w:sz w:val="32"/>
          <w:szCs w:val="21"/>
          <w:lang w:eastAsia="zh-CN"/>
        </w:rPr>
        <w:t>★</w:t>
      </w:r>
      <w:r>
        <w:rPr>
          <w:rFonts w:hint="eastAsia" w:ascii="Cambria" w:hAnsi="Cambria" w:eastAsia="宋体" w:cstheme="majorBidi"/>
          <w:b/>
          <w:bCs/>
          <w:kern w:val="2"/>
          <w:sz w:val="28"/>
          <w:szCs w:val="28"/>
          <w:lang w:eastAsia="zh-CN"/>
        </w:rPr>
        <w:t>五、商务要求</w:t>
      </w:r>
    </w:p>
    <w:p w14:paraId="1BC1AC00">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1"/>
          <w:lang w:eastAsia="zh-CN"/>
        </w:rPr>
        <w:t>说明：</w:t>
      </w:r>
      <w:r>
        <w:rPr>
          <w:rFonts w:ascii="Calibri" w:hAnsi="Calibri" w:eastAsia="宋体" w:cstheme="minorBidi"/>
          <w:b/>
          <w:kern w:val="2"/>
          <w:sz w:val="21"/>
          <w:szCs w:val="22"/>
          <w:lang w:eastAsia="zh-CN"/>
        </w:rPr>
        <w:t>1</w:t>
      </w:r>
      <w:r>
        <w:rPr>
          <w:rFonts w:hint="eastAsia" w:ascii="Calibri" w:hAnsi="Calibri" w:eastAsia="宋体" w:cstheme="minorBidi"/>
          <w:b/>
          <w:kern w:val="2"/>
          <w:sz w:val="21"/>
          <w:szCs w:val="22"/>
          <w:lang w:eastAsia="zh-CN"/>
        </w:rPr>
        <w:t>、评分时，如对一项招标商务要求（以划分框为准）中的内容存在两处（或以上）负偏离的，在评分时只作一项负偏离扣分。</w:t>
      </w:r>
    </w:p>
    <w:p w14:paraId="7AEAECCF">
      <w:pPr>
        <w:widowControl w:val="0"/>
        <w:ind w:firstLine="422" w:firstLineChars="200"/>
        <w:jc w:val="both"/>
        <w:rPr>
          <w:rFonts w:ascii="Calibri" w:hAnsi="Calibri" w:eastAsia="宋体"/>
          <w:b/>
          <w:kern w:val="2"/>
          <w:sz w:val="21"/>
          <w:szCs w:val="21"/>
          <w:lang w:eastAsia="zh-CN"/>
        </w:rPr>
      </w:pPr>
      <w:r>
        <w:rPr>
          <w:rFonts w:ascii="Calibri" w:hAnsi="Calibri" w:eastAsia="宋体" w:cstheme="minorBidi"/>
          <w:b/>
          <w:kern w:val="2"/>
          <w:sz w:val="21"/>
          <w:szCs w:val="21"/>
          <w:lang w:eastAsia="zh-CN"/>
        </w:rPr>
        <w:t>2</w:t>
      </w:r>
      <w:r>
        <w:rPr>
          <w:rFonts w:hint="eastAsia" w:ascii="Calibri" w:hAnsi="Calibri" w:eastAsia="宋体" w:cstheme="minorBidi"/>
          <w:b/>
          <w:kern w:val="2"/>
          <w:sz w:val="21"/>
          <w:szCs w:val="21"/>
          <w:lang w:eastAsia="zh-CN"/>
        </w:rPr>
        <w:t>、带★号条款为不可偏离条款，不作为评分准则中的评分内容，如未响应或出现负偏离的，将作投标无效处理；带“</w:t>
      </w:r>
      <w:r>
        <w:rPr>
          <w:rFonts w:ascii="Calibri" w:hAnsi="Calibri" w:eastAsia="宋体" w:cstheme="minorBidi"/>
          <w:kern w:val="2"/>
          <w:sz w:val="21"/>
          <w:szCs w:val="22"/>
          <w:lang w:eastAsia="zh-CN"/>
        </w:rPr>
        <w:t>▲</w:t>
      </w:r>
      <w:r>
        <w:rPr>
          <w:rFonts w:hint="eastAsia" w:ascii="Calibri" w:hAnsi="Calibri" w:eastAsia="宋体" w:cstheme="minorBidi"/>
          <w:b/>
          <w:kern w:val="2"/>
          <w:sz w:val="21"/>
          <w:szCs w:val="21"/>
          <w:lang w:eastAsia="zh-CN"/>
        </w:rPr>
        <w:t>”指标项为重要参数，负偏离时依相关评分准则内容作重点扣分处理。</w:t>
      </w:r>
    </w:p>
    <w:tbl>
      <w:tblPr>
        <w:tblStyle w:val="14"/>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36"/>
        <w:gridCol w:w="6297"/>
      </w:tblGrid>
      <w:tr w14:paraId="4D5B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3" w:type="dxa"/>
            <w:noWrap w:val="0"/>
            <w:vAlign w:val="center"/>
          </w:tcPr>
          <w:p w14:paraId="6E00856C">
            <w:pPr>
              <w:widowControl w:val="0"/>
              <w:jc w:val="center"/>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序号</w:t>
            </w:r>
          </w:p>
        </w:tc>
        <w:tc>
          <w:tcPr>
            <w:tcW w:w="1584" w:type="dxa"/>
            <w:noWrap w:val="0"/>
            <w:vAlign w:val="center"/>
          </w:tcPr>
          <w:p w14:paraId="65989485">
            <w:pPr>
              <w:widowControl w:val="0"/>
              <w:jc w:val="center"/>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商务需求项</w:t>
            </w:r>
          </w:p>
        </w:tc>
        <w:tc>
          <w:tcPr>
            <w:tcW w:w="6523" w:type="dxa"/>
            <w:noWrap w:val="0"/>
            <w:vAlign w:val="center"/>
          </w:tcPr>
          <w:p w14:paraId="3D7BBEBF">
            <w:pPr>
              <w:widowControl w:val="0"/>
              <w:jc w:val="center"/>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招标商务要求</w:t>
            </w:r>
          </w:p>
        </w:tc>
      </w:tr>
      <w:tr w14:paraId="315E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noWrap w:val="0"/>
            <w:vAlign w:val="top"/>
          </w:tcPr>
          <w:p w14:paraId="55D133DB">
            <w:pPr>
              <w:widowControl w:val="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（一）免费保修期内售后服务要求</w:t>
            </w:r>
          </w:p>
        </w:tc>
      </w:tr>
      <w:tr w14:paraId="09F2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noWrap w:val="0"/>
            <w:vAlign w:val="center"/>
          </w:tcPr>
          <w:p w14:paraId="5BAEDDB0">
            <w:pPr>
              <w:widowControl w:val="0"/>
              <w:jc w:val="center"/>
              <w:rPr>
                <w:rFonts w:ascii="Calibri" w:hAnsi="Calibri" w:eastAsia="宋体"/>
                <w:bCs/>
                <w:kern w:val="2"/>
                <w:sz w:val="21"/>
                <w:szCs w:val="22"/>
                <w:lang w:eastAsia="zh-CN"/>
              </w:rPr>
            </w:pPr>
            <w:r>
              <w:rPr>
                <w:rFonts w:hint="eastAsia" w:ascii="Calibri" w:hAnsi="Calibri" w:eastAsia="宋体" w:cstheme="minorBidi"/>
                <w:bCs/>
                <w:kern w:val="2"/>
                <w:sz w:val="21"/>
                <w:szCs w:val="22"/>
                <w:lang w:eastAsia="zh-CN"/>
              </w:rPr>
              <w:t>1</w:t>
            </w:r>
          </w:p>
        </w:tc>
        <w:tc>
          <w:tcPr>
            <w:tcW w:w="1584" w:type="dxa"/>
            <w:noWrap w:val="0"/>
            <w:vAlign w:val="top"/>
          </w:tcPr>
          <w:p w14:paraId="1C5DC2F2">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维修响应及故障解决时间</w:t>
            </w:r>
          </w:p>
        </w:tc>
        <w:tc>
          <w:tcPr>
            <w:tcW w:w="6523" w:type="dxa"/>
            <w:noWrap w:val="0"/>
            <w:vAlign w:val="top"/>
          </w:tcPr>
          <w:p w14:paraId="3677F7C6">
            <w:pPr>
              <w:widowControl w:val="0"/>
              <w:jc w:val="both"/>
              <w:rPr>
                <w:rFonts w:ascii="Calibri" w:hAnsi="Calibri" w:eastAsia="宋体"/>
                <w:b/>
                <w:kern w:val="2"/>
                <w:sz w:val="21"/>
                <w:szCs w:val="22"/>
                <w:lang w:eastAsia="zh-CN"/>
              </w:rPr>
            </w:pPr>
            <w:r>
              <w:rPr>
                <w:rFonts w:hint="eastAsia" w:ascii="Calibri" w:hAnsi="Calibri" w:eastAsia="宋体" w:cstheme="minorBidi"/>
                <w:bCs/>
                <w:kern w:val="2"/>
                <w:sz w:val="21"/>
                <w:szCs w:val="21"/>
                <w:lang w:eastAsia="zh-CN"/>
              </w:rPr>
              <w:t>在免费保修期内，一旦发生质量问题，中标人保证在接到通知12小时内赶到现场进行修理或更换。</w:t>
            </w:r>
          </w:p>
        </w:tc>
      </w:tr>
      <w:tr w14:paraId="6EF0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vMerge w:val="restart"/>
            <w:noWrap w:val="0"/>
            <w:vAlign w:val="center"/>
          </w:tcPr>
          <w:p w14:paraId="29C7A15B">
            <w:pPr>
              <w:widowControl w:val="0"/>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2</w:t>
            </w:r>
          </w:p>
        </w:tc>
        <w:tc>
          <w:tcPr>
            <w:tcW w:w="1584" w:type="dxa"/>
            <w:vMerge w:val="restart"/>
            <w:noWrap w:val="0"/>
            <w:vAlign w:val="center"/>
          </w:tcPr>
          <w:p w14:paraId="42A16A06">
            <w:pPr>
              <w:widowControl w:val="0"/>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免费保修期</w:t>
            </w:r>
          </w:p>
        </w:tc>
        <w:tc>
          <w:tcPr>
            <w:tcW w:w="6523" w:type="dxa"/>
            <w:noWrap w:val="0"/>
            <w:vAlign w:val="top"/>
          </w:tcPr>
          <w:p w14:paraId="5494756E">
            <w:pPr>
              <w:widowControl w:val="0"/>
              <w:jc w:val="both"/>
              <w:rPr>
                <w:rFonts w:ascii="Calibri" w:hAnsi="Calibri" w:eastAsia="宋体"/>
                <w:b/>
                <w:kern w:val="2"/>
                <w:sz w:val="21"/>
                <w:szCs w:val="21"/>
                <w:lang w:eastAsia="zh-CN"/>
              </w:rPr>
            </w:pPr>
            <w:r>
              <w:rPr>
                <w:rFonts w:hint="eastAsia" w:ascii="Calibri" w:hAnsi="Calibri" w:eastAsia="宋体" w:cstheme="minorBidi"/>
                <w:bCs/>
                <w:kern w:val="2"/>
                <w:sz w:val="21"/>
                <w:szCs w:val="21"/>
                <w:lang w:eastAsia="zh-CN"/>
              </w:rPr>
              <w:t>1</w:t>
            </w:r>
            <w:r>
              <w:rPr>
                <w:rFonts w:ascii="Calibri" w:hAnsi="Calibri" w:eastAsia="宋体" w:cstheme="minorBidi"/>
                <w:bCs/>
                <w:kern w:val="2"/>
                <w:sz w:val="21"/>
                <w:szCs w:val="21"/>
                <w:lang w:eastAsia="zh-CN"/>
              </w:rPr>
              <w:t>.</w:t>
            </w:r>
            <w:r>
              <w:rPr>
                <w:rFonts w:hint="eastAsia" w:ascii="Calibri" w:hAnsi="Calibri" w:eastAsia="宋体" w:cstheme="minorBidi"/>
                <w:bCs/>
                <w:kern w:val="2"/>
                <w:sz w:val="21"/>
                <w:szCs w:val="21"/>
                <w:lang w:eastAsia="zh-CN"/>
              </w:rPr>
              <w:t>货物免费保修期</w:t>
            </w:r>
            <w:r>
              <w:rPr>
                <w:rFonts w:hint="eastAsia" w:ascii="Calibri" w:hAnsi="Calibri" w:eastAsia="宋体" w:cstheme="minorBidi"/>
                <w:bCs/>
                <w:color w:val="FF0000"/>
                <w:kern w:val="2"/>
                <w:sz w:val="21"/>
                <w:szCs w:val="21"/>
                <w:u w:val="single"/>
                <w:lang w:eastAsia="zh-CN"/>
              </w:rPr>
              <w:t xml:space="preserve"> 1 </w:t>
            </w:r>
            <w:r>
              <w:rPr>
                <w:rFonts w:hint="eastAsia" w:ascii="Calibri" w:hAnsi="Calibri" w:eastAsia="宋体" w:cstheme="minorBidi"/>
                <w:bCs/>
                <w:color w:val="FF0000"/>
                <w:kern w:val="2"/>
                <w:sz w:val="21"/>
                <w:szCs w:val="21"/>
                <w:lang w:eastAsia="zh-CN"/>
              </w:rPr>
              <w:t>年，</w:t>
            </w:r>
            <w:r>
              <w:rPr>
                <w:rFonts w:hint="eastAsia" w:ascii="Calibri" w:hAnsi="Calibri" w:eastAsia="宋体" w:cstheme="minorBidi"/>
                <w:bCs/>
                <w:kern w:val="2"/>
                <w:sz w:val="21"/>
                <w:szCs w:val="21"/>
                <w:lang w:eastAsia="zh-CN"/>
              </w:rPr>
              <w:t>时间自最终验收合格并交付使用之日起计算。</w:t>
            </w:r>
          </w:p>
        </w:tc>
      </w:tr>
      <w:tr w14:paraId="4CC1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3" w:type="dxa"/>
            <w:vMerge w:val="continue"/>
            <w:noWrap w:val="0"/>
            <w:vAlign w:val="center"/>
          </w:tcPr>
          <w:p w14:paraId="463849EB">
            <w:pPr>
              <w:widowControl w:val="0"/>
              <w:jc w:val="center"/>
              <w:rPr>
                <w:rFonts w:ascii="Calibri" w:hAnsi="Calibri" w:eastAsia="宋体"/>
                <w:b/>
                <w:kern w:val="2"/>
                <w:sz w:val="21"/>
                <w:szCs w:val="22"/>
                <w:lang w:eastAsia="zh-CN"/>
              </w:rPr>
            </w:pPr>
          </w:p>
        </w:tc>
        <w:tc>
          <w:tcPr>
            <w:tcW w:w="1584" w:type="dxa"/>
            <w:vMerge w:val="continue"/>
            <w:noWrap w:val="0"/>
            <w:vAlign w:val="center"/>
          </w:tcPr>
          <w:p w14:paraId="69757207">
            <w:pPr>
              <w:widowControl w:val="0"/>
              <w:jc w:val="both"/>
              <w:rPr>
                <w:rFonts w:ascii="Calibri" w:hAnsi="Calibri" w:eastAsia="宋体"/>
                <w:kern w:val="2"/>
                <w:sz w:val="21"/>
                <w:szCs w:val="22"/>
                <w:lang w:eastAsia="zh-CN"/>
              </w:rPr>
            </w:pPr>
          </w:p>
        </w:tc>
        <w:tc>
          <w:tcPr>
            <w:tcW w:w="6523" w:type="dxa"/>
            <w:noWrap w:val="0"/>
            <w:vAlign w:val="center"/>
          </w:tcPr>
          <w:p w14:paraId="517AB20E">
            <w:pPr>
              <w:widowControl w:val="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w:t>
            </w:r>
            <w:r>
              <w:rPr>
                <w:rFonts w:ascii="Calibri" w:hAnsi="Calibri" w:eastAsia="宋体" w:cstheme="minorBidi"/>
                <w:bCs/>
                <w:kern w:val="2"/>
                <w:sz w:val="21"/>
                <w:szCs w:val="21"/>
                <w:lang w:eastAsia="zh-CN"/>
              </w:rPr>
              <w:t>.</w:t>
            </w:r>
            <w:r>
              <w:rPr>
                <w:rFonts w:hint="eastAsia" w:ascii="Calibri" w:hAnsi="Calibri" w:eastAsia="宋体" w:cstheme="minorBidi"/>
                <w:bCs/>
                <w:kern w:val="2"/>
                <w:sz w:val="21"/>
                <w:szCs w:val="21"/>
                <w:lang w:eastAsia="zh-CN"/>
              </w:rPr>
              <w:t>免费保修期内，</w:t>
            </w:r>
            <w:r>
              <w:rPr>
                <w:rFonts w:hint="eastAsia" w:ascii="Calibri" w:hAnsi="Calibri" w:eastAsia="宋体" w:cstheme="minorBidi"/>
                <w:color w:val="000000"/>
                <w:kern w:val="2"/>
                <w:sz w:val="21"/>
                <w:szCs w:val="21"/>
                <w:lang w:eastAsia="zh-CN"/>
              </w:rPr>
              <w:t>所有服务及配件全部免费。</w:t>
            </w:r>
          </w:p>
        </w:tc>
      </w:tr>
      <w:tr w14:paraId="1C94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3" w:type="dxa"/>
            <w:noWrap w:val="0"/>
            <w:vAlign w:val="center"/>
          </w:tcPr>
          <w:p w14:paraId="4CA5318C">
            <w:pPr>
              <w:widowControl w:val="0"/>
              <w:jc w:val="center"/>
              <w:rPr>
                <w:rFonts w:ascii="Calibri" w:hAnsi="Calibri" w:eastAsia="宋体"/>
                <w:b/>
                <w:kern w:val="2"/>
                <w:sz w:val="21"/>
                <w:szCs w:val="22"/>
                <w:lang w:eastAsia="zh-CN"/>
              </w:rPr>
            </w:pPr>
            <w:r>
              <w:rPr>
                <w:rFonts w:hint="eastAsia" w:ascii="Calibri" w:hAnsi="Calibri" w:eastAsia="宋体" w:cstheme="minorBidi"/>
                <w:kern w:val="2"/>
                <w:sz w:val="21"/>
                <w:szCs w:val="21"/>
                <w:lang w:eastAsia="zh-CN"/>
              </w:rPr>
              <w:t>3</w:t>
            </w:r>
          </w:p>
        </w:tc>
        <w:tc>
          <w:tcPr>
            <w:tcW w:w="1584" w:type="dxa"/>
            <w:noWrap w:val="0"/>
            <w:vAlign w:val="center"/>
          </w:tcPr>
          <w:p w14:paraId="51FCBA8B">
            <w:pPr>
              <w:widowControl w:val="0"/>
              <w:jc w:val="center"/>
              <w:rPr>
                <w:rFonts w:ascii="Calibri" w:hAnsi="Calibri" w:eastAsia="宋体"/>
                <w:b/>
                <w:kern w:val="2"/>
                <w:sz w:val="21"/>
                <w:szCs w:val="22"/>
                <w:lang w:eastAsia="zh-CN"/>
              </w:rPr>
            </w:pPr>
            <w:r>
              <w:rPr>
                <w:rFonts w:hint="eastAsia" w:ascii="Calibri" w:hAnsi="Calibri" w:eastAsia="宋体" w:cstheme="minorBidi"/>
                <w:kern w:val="2"/>
                <w:sz w:val="21"/>
                <w:szCs w:val="21"/>
                <w:lang w:eastAsia="zh-CN"/>
              </w:rPr>
              <w:t>技术文件</w:t>
            </w:r>
          </w:p>
        </w:tc>
        <w:tc>
          <w:tcPr>
            <w:tcW w:w="6523" w:type="dxa"/>
            <w:noWrap w:val="0"/>
            <w:vAlign w:val="center"/>
          </w:tcPr>
          <w:p w14:paraId="226CAC70">
            <w:pPr>
              <w:widowControl w:val="0"/>
              <w:jc w:val="both"/>
              <w:rPr>
                <w:rFonts w:ascii="Calibri" w:hAnsi="Calibri" w:eastAsia="宋体"/>
                <w:bCs/>
                <w:kern w:val="2"/>
                <w:sz w:val="21"/>
                <w:szCs w:val="22"/>
                <w:lang w:eastAsia="zh-CN"/>
              </w:rPr>
            </w:pPr>
            <w:r>
              <w:rPr>
                <w:rFonts w:hint="eastAsia" w:ascii="Calibri" w:hAnsi="Calibri" w:eastAsia="宋体" w:cstheme="minorBidi"/>
                <w:bCs/>
                <w:kern w:val="2"/>
                <w:sz w:val="21"/>
                <w:szCs w:val="22"/>
                <w:lang w:eastAsia="zh-CN"/>
              </w:rPr>
              <w:t>供应商应提供全套、完整的书面技术资料，包括仪器说明书、操作手册、简单维修说明、图纸等。</w:t>
            </w:r>
          </w:p>
        </w:tc>
      </w:tr>
      <w:tr w14:paraId="4E14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3"/>
            <w:noWrap w:val="0"/>
            <w:vAlign w:val="center"/>
          </w:tcPr>
          <w:p w14:paraId="63ACC009">
            <w:pPr>
              <w:widowControl w:val="0"/>
              <w:spacing w:line="360" w:lineRule="exact"/>
              <w:jc w:val="both"/>
              <w:rPr>
                <w:rFonts w:ascii="宋体" w:hAnsi="宋体" w:eastAsia="宋体"/>
                <w:b/>
                <w:kern w:val="2"/>
                <w:sz w:val="21"/>
                <w:szCs w:val="22"/>
                <w:lang w:eastAsia="zh-CN"/>
              </w:rPr>
            </w:pPr>
            <w:r>
              <w:rPr>
                <w:rFonts w:hint="eastAsia" w:ascii="宋体" w:hAnsi="宋体" w:eastAsia="宋体" w:cstheme="minorBidi"/>
                <w:b/>
                <w:kern w:val="2"/>
                <w:sz w:val="21"/>
                <w:szCs w:val="22"/>
                <w:lang w:eastAsia="zh-CN"/>
              </w:rPr>
              <w:t>（二）免费保修期外售后服务要求</w:t>
            </w:r>
          </w:p>
        </w:tc>
      </w:tr>
      <w:tr w14:paraId="6058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69965C50">
            <w:pPr>
              <w:widowControl w:val="0"/>
              <w:spacing w:line="360" w:lineRule="exact"/>
              <w:jc w:val="center"/>
              <w:rPr>
                <w:rFonts w:ascii="宋体" w:hAnsi="宋体" w:eastAsia="宋体"/>
                <w:b/>
                <w:kern w:val="2"/>
                <w:sz w:val="20"/>
                <w:szCs w:val="20"/>
                <w:lang w:eastAsia="zh-CN"/>
              </w:rPr>
            </w:pPr>
            <w:r>
              <w:rPr>
                <w:rFonts w:hint="eastAsia" w:ascii="宋体" w:hAnsi="宋体" w:eastAsia="宋体" w:cstheme="minorBidi"/>
                <w:b/>
                <w:kern w:val="2"/>
                <w:sz w:val="20"/>
                <w:szCs w:val="20"/>
                <w:lang w:eastAsia="zh-CN"/>
              </w:rPr>
              <w:t>1</w:t>
            </w:r>
          </w:p>
        </w:tc>
        <w:tc>
          <w:tcPr>
            <w:tcW w:w="1584" w:type="dxa"/>
            <w:noWrap w:val="0"/>
            <w:vAlign w:val="center"/>
          </w:tcPr>
          <w:p w14:paraId="6D3A7067">
            <w:pPr>
              <w:widowControl w:val="0"/>
              <w:spacing w:line="360" w:lineRule="exact"/>
              <w:jc w:val="center"/>
              <w:rPr>
                <w:rFonts w:ascii="宋体" w:hAnsi="宋体" w:eastAsia="宋体"/>
                <w:b/>
                <w:color w:val="000000"/>
                <w:kern w:val="2"/>
                <w:sz w:val="20"/>
                <w:szCs w:val="20"/>
                <w:lang w:eastAsia="zh-CN"/>
              </w:rPr>
            </w:pPr>
            <w:r>
              <w:rPr>
                <w:rFonts w:hint="eastAsia" w:ascii="宋体" w:hAnsi="宋体" w:eastAsia="宋体" w:cs="宋体"/>
                <w:b/>
                <w:bCs/>
                <w:color w:val="000000"/>
                <w:kern w:val="2"/>
                <w:sz w:val="20"/>
                <w:szCs w:val="20"/>
                <w:lang w:eastAsia="zh-CN"/>
              </w:rPr>
              <w:t>维修零配件、消耗品和延续保修合同的报价</w:t>
            </w:r>
          </w:p>
        </w:tc>
        <w:tc>
          <w:tcPr>
            <w:tcW w:w="6523" w:type="dxa"/>
            <w:noWrap w:val="0"/>
            <w:vAlign w:val="center"/>
          </w:tcPr>
          <w:p w14:paraId="742C9F51">
            <w:pPr>
              <w:widowControl w:val="0"/>
              <w:spacing w:line="360" w:lineRule="exact"/>
              <w:jc w:val="both"/>
              <w:rPr>
                <w:rFonts w:ascii="宋体" w:hAnsi="宋体" w:eastAsia="宋体"/>
                <w:b/>
                <w:color w:val="000000"/>
                <w:kern w:val="2"/>
                <w:sz w:val="21"/>
                <w:szCs w:val="22"/>
                <w:lang w:eastAsia="zh-CN"/>
              </w:rPr>
            </w:pPr>
            <w:r>
              <w:rPr>
                <w:rFonts w:hint="eastAsia" w:ascii="宋体" w:hAnsi="宋体" w:eastAsia="宋体" w:cs="宋体"/>
                <w:color w:val="000000"/>
                <w:kern w:val="2"/>
                <w:sz w:val="20"/>
                <w:szCs w:val="20"/>
                <w:lang w:eastAsia="zh-CN"/>
              </w:rPr>
              <w:t>1.1由设备制造商提供售后服务，</w:t>
            </w:r>
            <w:r>
              <w:rPr>
                <w:rFonts w:hint="eastAsia" w:ascii="宋体" w:hAnsi="宋体" w:eastAsia="宋体" w:cs="宋体"/>
                <w:color w:val="000000"/>
                <w:kern w:val="2"/>
                <w:sz w:val="20"/>
                <w:szCs w:val="20"/>
                <w:u w:val="single"/>
                <w:lang w:eastAsia="zh-CN"/>
              </w:rPr>
              <w:t xml:space="preserve"> 1 </w:t>
            </w:r>
            <w:r>
              <w:rPr>
                <w:rFonts w:hint="eastAsia" w:ascii="宋体" w:hAnsi="宋体" w:eastAsia="宋体" w:cs="宋体"/>
                <w:color w:val="000000"/>
                <w:kern w:val="2"/>
                <w:sz w:val="20"/>
                <w:szCs w:val="20"/>
                <w:lang w:eastAsia="zh-CN"/>
              </w:rPr>
              <w:t>小时内响应，</w:t>
            </w:r>
            <w:r>
              <w:rPr>
                <w:rFonts w:hint="eastAsia" w:ascii="宋体" w:hAnsi="宋体" w:eastAsia="宋体" w:cs="宋体"/>
                <w:color w:val="000000"/>
                <w:kern w:val="2"/>
                <w:sz w:val="20"/>
                <w:szCs w:val="20"/>
                <w:u w:val="single"/>
                <w:lang w:eastAsia="zh-CN"/>
              </w:rPr>
              <w:t xml:space="preserve"> 12 </w:t>
            </w:r>
            <w:r>
              <w:rPr>
                <w:rFonts w:hint="eastAsia" w:ascii="宋体" w:hAnsi="宋体" w:eastAsia="宋体" w:cs="宋体"/>
                <w:color w:val="000000"/>
                <w:kern w:val="2"/>
                <w:sz w:val="20"/>
                <w:szCs w:val="20"/>
                <w:lang w:eastAsia="zh-CN"/>
              </w:rPr>
              <w:t>小时维修到位，并在48小时内消除故障（不可抗力情况除外）。消耗品和零配件供应及时，特殊情况下可提供备用机。在境内有相对应的零配件保税库，于中标后出具证明文件。</w:t>
            </w:r>
          </w:p>
        </w:tc>
      </w:tr>
      <w:tr w14:paraId="189F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3"/>
            <w:noWrap w:val="0"/>
            <w:vAlign w:val="center"/>
          </w:tcPr>
          <w:p w14:paraId="615FCBD1">
            <w:pPr>
              <w:widowControl w:val="0"/>
              <w:spacing w:line="360" w:lineRule="exact"/>
              <w:jc w:val="both"/>
              <w:rPr>
                <w:rFonts w:ascii="宋体" w:hAnsi="宋体" w:eastAsia="宋体"/>
                <w:b/>
                <w:kern w:val="2"/>
                <w:sz w:val="21"/>
                <w:szCs w:val="22"/>
                <w:lang w:eastAsia="zh-CN"/>
              </w:rPr>
            </w:pPr>
            <w:r>
              <w:rPr>
                <w:rFonts w:hint="eastAsia" w:ascii="宋体" w:hAnsi="宋体" w:eastAsia="宋体" w:cstheme="minorBidi"/>
                <w:b/>
                <w:kern w:val="2"/>
                <w:sz w:val="21"/>
                <w:szCs w:val="22"/>
                <w:lang w:eastAsia="zh-CN"/>
              </w:rPr>
              <w:t>（三）其他商务要求</w:t>
            </w:r>
          </w:p>
        </w:tc>
      </w:tr>
      <w:tr w14:paraId="7524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restart"/>
            <w:noWrap w:val="0"/>
            <w:vAlign w:val="center"/>
          </w:tcPr>
          <w:p w14:paraId="44C6C49E">
            <w:pPr>
              <w:widowControl w:val="0"/>
              <w:spacing w:line="360" w:lineRule="exact"/>
              <w:jc w:val="center"/>
              <w:rPr>
                <w:rFonts w:hint="eastAsia" w:ascii="宋体" w:hAnsi="宋体" w:eastAsia="宋体"/>
                <w:b/>
                <w:kern w:val="2"/>
                <w:sz w:val="20"/>
                <w:szCs w:val="20"/>
                <w:lang w:eastAsia="zh-CN"/>
              </w:rPr>
            </w:pPr>
            <w:r>
              <w:rPr>
                <w:rFonts w:hint="eastAsia" w:ascii="宋体" w:hAnsi="宋体" w:eastAsia="宋体" w:cstheme="minorBidi"/>
                <w:b/>
                <w:kern w:val="2"/>
                <w:sz w:val="20"/>
                <w:szCs w:val="20"/>
                <w:lang w:eastAsia="zh-CN"/>
              </w:rPr>
              <w:t>1</w:t>
            </w:r>
          </w:p>
        </w:tc>
        <w:tc>
          <w:tcPr>
            <w:tcW w:w="1584" w:type="dxa"/>
            <w:vMerge w:val="restart"/>
            <w:noWrap w:val="0"/>
            <w:vAlign w:val="center"/>
          </w:tcPr>
          <w:p w14:paraId="44B5F9D9">
            <w:pPr>
              <w:widowControl w:val="0"/>
              <w:spacing w:line="360" w:lineRule="exact"/>
              <w:jc w:val="center"/>
              <w:rPr>
                <w:rFonts w:hint="eastAsia" w:ascii="宋体" w:hAnsi="宋体" w:eastAsia="宋体"/>
                <w:b/>
                <w:kern w:val="2"/>
                <w:sz w:val="20"/>
                <w:szCs w:val="20"/>
                <w:lang w:eastAsia="zh-CN"/>
              </w:rPr>
            </w:pPr>
            <w:r>
              <w:rPr>
                <w:rFonts w:hint="eastAsia" w:ascii="宋体" w:hAnsi="宋体" w:eastAsia="宋体" w:cstheme="minorBidi"/>
                <w:b/>
                <w:kern w:val="2"/>
                <w:sz w:val="20"/>
                <w:szCs w:val="20"/>
                <w:lang w:eastAsia="zh-CN"/>
              </w:rPr>
              <w:t>违约责任</w:t>
            </w:r>
          </w:p>
        </w:tc>
        <w:tc>
          <w:tcPr>
            <w:tcW w:w="6523" w:type="dxa"/>
            <w:noWrap w:val="0"/>
            <w:vAlign w:val="top"/>
          </w:tcPr>
          <w:p w14:paraId="2936EDC0">
            <w:pPr>
              <w:widowControl w:val="0"/>
              <w:spacing w:line="360" w:lineRule="exact"/>
              <w:jc w:val="both"/>
              <w:rPr>
                <w:rFonts w:hint="eastAsia" w:ascii="宋体" w:hAnsi="宋体" w:eastAsia="宋体" w:cs="宋体"/>
                <w:color w:val="000000"/>
                <w:kern w:val="2"/>
                <w:sz w:val="20"/>
                <w:szCs w:val="20"/>
                <w:lang w:eastAsia="zh-CN"/>
              </w:rPr>
            </w:pPr>
            <w:r>
              <w:rPr>
                <w:rFonts w:hint="eastAsia" w:ascii="宋体" w:hAnsi="宋体" w:eastAsia="宋体" w:cs="宋体"/>
                <w:color w:val="000000"/>
                <w:kern w:val="2"/>
                <w:sz w:val="20"/>
                <w:szCs w:val="20"/>
                <w:lang w:eastAsia="zh-CN"/>
              </w:rPr>
              <w:t>1.1中标人不能交货的，需偿付不能交货部分货款的</w:t>
            </w:r>
            <w:r>
              <w:rPr>
                <w:rFonts w:hint="eastAsia" w:ascii="宋体" w:hAnsi="宋体" w:eastAsia="宋体" w:cs="宋体"/>
                <w:color w:val="000000"/>
                <w:kern w:val="2"/>
                <w:sz w:val="20"/>
                <w:szCs w:val="20"/>
                <w:u w:val="single"/>
                <w:lang w:eastAsia="zh-CN"/>
              </w:rPr>
              <w:t xml:space="preserve">  10  </w:t>
            </w:r>
            <w:r>
              <w:rPr>
                <w:rFonts w:hint="eastAsia" w:ascii="宋体" w:hAnsi="宋体" w:eastAsia="宋体" w:cs="宋体"/>
                <w:color w:val="000000"/>
                <w:kern w:val="2"/>
                <w:sz w:val="20"/>
                <w:szCs w:val="20"/>
                <w:lang w:eastAsia="zh-CN"/>
              </w:rPr>
              <w:t>%的违约金并按主管部门相关规定处理。</w:t>
            </w:r>
          </w:p>
        </w:tc>
      </w:tr>
      <w:tr w14:paraId="5641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7818F0D7">
            <w:pPr>
              <w:widowControl w:val="0"/>
              <w:spacing w:line="360" w:lineRule="exact"/>
              <w:jc w:val="center"/>
              <w:rPr>
                <w:rFonts w:hint="eastAsia" w:ascii="宋体" w:hAnsi="宋体" w:eastAsia="宋体"/>
                <w:b/>
                <w:kern w:val="2"/>
                <w:sz w:val="20"/>
                <w:szCs w:val="20"/>
                <w:lang w:eastAsia="zh-CN"/>
              </w:rPr>
            </w:pPr>
          </w:p>
        </w:tc>
        <w:tc>
          <w:tcPr>
            <w:tcW w:w="1584" w:type="dxa"/>
            <w:vMerge w:val="continue"/>
            <w:noWrap w:val="0"/>
            <w:vAlign w:val="center"/>
          </w:tcPr>
          <w:p w14:paraId="3749F395">
            <w:pPr>
              <w:widowControl w:val="0"/>
              <w:spacing w:line="360" w:lineRule="exact"/>
              <w:jc w:val="center"/>
              <w:rPr>
                <w:rFonts w:hint="eastAsia" w:ascii="宋体" w:hAnsi="宋体" w:eastAsia="宋体"/>
                <w:b/>
                <w:kern w:val="2"/>
                <w:sz w:val="20"/>
                <w:szCs w:val="20"/>
                <w:lang w:eastAsia="zh-CN"/>
              </w:rPr>
            </w:pPr>
          </w:p>
        </w:tc>
        <w:tc>
          <w:tcPr>
            <w:tcW w:w="6523" w:type="dxa"/>
            <w:noWrap w:val="0"/>
            <w:vAlign w:val="top"/>
          </w:tcPr>
          <w:p w14:paraId="3693D2FA">
            <w:pPr>
              <w:widowControl w:val="0"/>
              <w:spacing w:line="360" w:lineRule="exact"/>
              <w:jc w:val="both"/>
              <w:rPr>
                <w:rFonts w:hint="eastAsia" w:ascii="宋体" w:hAnsi="宋体" w:eastAsia="宋体" w:cs="宋体"/>
                <w:color w:val="000000"/>
                <w:kern w:val="2"/>
                <w:sz w:val="20"/>
                <w:szCs w:val="20"/>
                <w:lang w:eastAsia="zh-CN"/>
              </w:rPr>
            </w:pPr>
            <w:r>
              <w:rPr>
                <w:rFonts w:hint="eastAsia" w:ascii="宋体" w:hAnsi="宋体" w:eastAsia="宋体" w:cs="宋体"/>
                <w:color w:val="000000"/>
                <w:kern w:val="2"/>
                <w:sz w:val="20"/>
                <w:szCs w:val="20"/>
                <w:lang w:eastAsia="zh-CN"/>
              </w:rPr>
              <w:t>1.2中标人逾期交货的，应当承担继续履行、采取补救措施或者赔偿损失等违约责任</w:t>
            </w:r>
          </w:p>
        </w:tc>
      </w:tr>
      <w:tr w14:paraId="1A2A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62594EA9">
            <w:pPr>
              <w:widowControl w:val="0"/>
              <w:spacing w:line="360" w:lineRule="exact"/>
              <w:jc w:val="center"/>
              <w:rPr>
                <w:rFonts w:hint="eastAsia" w:ascii="宋体" w:hAnsi="宋体" w:eastAsia="宋体"/>
                <w:b/>
                <w:kern w:val="2"/>
                <w:sz w:val="20"/>
                <w:szCs w:val="20"/>
                <w:lang w:eastAsia="zh-CN"/>
              </w:rPr>
            </w:pPr>
          </w:p>
        </w:tc>
        <w:tc>
          <w:tcPr>
            <w:tcW w:w="1584" w:type="dxa"/>
            <w:vMerge w:val="continue"/>
            <w:noWrap w:val="0"/>
            <w:vAlign w:val="center"/>
          </w:tcPr>
          <w:p w14:paraId="5D9E6915">
            <w:pPr>
              <w:widowControl w:val="0"/>
              <w:spacing w:line="360" w:lineRule="exact"/>
              <w:jc w:val="center"/>
              <w:rPr>
                <w:rFonts w:hint="eastAsia" w:ascii="宋体" w:hAnsi="宋体" w:eastAsia="宋体"/>
                <w:b/>
                <w:kern w:val="2"/>
                <w:sz w:val="20"/>
                <w:szCs w:val="20"/>
                <w:lang w:eastAsia="zh-CN"/>
              </w:rPr>
            </w:pPr>
          </w:p>
        </w:tc>
        <w:tc>
          <w:tcPr>
            <w:tcW w:w="6523" w:type="dxa"/>
            <w:noWrap w:val="0"/>
            <w:vAlign w:val="top"/>
          </w:tcPr>
          <w:p w14:paraId="5C528122">
            <w:pPr>
              <w:widowControl w:val="0"/>
              <w:spacing w:line="360" w:lineRule="exact"/>
              <w:jc w:val="both"/>
              <w:rPr>
                <w:rFonts w:hint="eastAsia" w:ascii="宋体" w:hAnsi="宋体" w:eastAsia="宋体" w:cs="宋体"/>
                <w:color w:val="000000"/>
                <w:kern w:val="2"/>
                <w:sz w:val="20"/>
                <w:szCs w:val="20"/>
                <w:lang w:eastAsia="zh-CN"/>
              </w:rPr>
            </w:pPr>
            <w:r>
              <w:rPr>
                <w:rFonts w:hint="eastAsia" w:ascii="宋体" w:hAnsi="宋体" w:eastAsia="宋体" w:cs="宋体"/>
                <w:color w:val="000000"/>
                <w:kern w:val="2"/>
                <w:sz w:val="20"/>
                <w:szCs w:val="20"/>
                <w:lang w:eastAsia="zh-CN"/>
              </w:rPr>
              <w:t>1.3中标人所交付产品、工程或服务不符合其投标承诺的，或在投标阶段为了中标而盲目虚假承诺、低价恶性竞争，在履约阶段则通过偷工减料、以次充好而获取利润的，采购人将根据标的的性质以及损失的大小，可以合理选择要求中标人承担修理、更换、重作、退货、减少价款或者报酬等违约责任。</w:t>
            </w:r>
          </w:p>
        </w:tc>
      </w:tr>
      <w:tr w14:paraId="13B2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restart"/>
            <w:noWrap w:val="0"/>
            <w:vAlign w:val="center"/>
          </w:tcPr>
          <w:p w14:paraId="015B7D7A">
            <w:pPr>
              <w:widowControl w:val="0"/>
              <w:spacing w:line="360" w:lineRule="exact"/>
              <w:jc w:val="center"/>
              <w:rPr>
                <w:rFonts w:hint="eastAsia" w:ascii="宋体" w:hAnsi="宋体" w:eastAsia="宋体"/>
                <w:b/>
                <w:kern w:val="2"/>
                <w:sz w:val="20"/>
                <w:szCs w:val="20"/>
                <w:lang w:eastAsia="zh-CN"/>
              </w:rPr>
            </w:pPr>
            <w:r>
              <w:rPr>
                <w:rFonts w:hint="eastAsia" w:ascii="宋体" w:hAnsi="宋体" w:eastAsia="宋体" w:cstheme="minorBidi"/>
                <w:b/>
                <w:kern w:val="2"/>
                <w:sz w:val="20"/>
                <w:szCs w:val="20"/>
                <w:lang w:eastAsia="zh-CN"/>
              </w:rPr>
              <w:t>2</w:t>
            </w:r>
          </w:p>
        </w:tc>
        <w:tc>
          <w:tcPr>
            <w:tcW w:w="1584" w:type="dxa"/>
            <w:vMerge w:val="restart"/>
            <w:noWrap w:val="0"/>
            <w:vAlign w:val="center"/>
          </w:tcPr>
          <w:p w14:paraId="32D54D3C">
            <w:pPr>
              <w:widowControl w:val="0"/>
              <w:spacing w:line="360" w:lineRule="exact"/>
              <w:jc w:val="center"/>
              <w:rPr>
                <w:rFonts w:ascii="宋体" w:hAnsi="宋体" w:eastAsia="宋体"/>
                <w:b/>
                <w:kern w:val="2"/>
                <w:sz w:val="20"/>
                <w:szCs w:val="20"/>
                <w:lang w:eastAsia="zh-CN"/>
              </w:rPr>
            </w:pPr>
            <w:r>
              <w:rPr>
                <w:rFonts w:hint="eastAsia" w:ascii="宋体" w:hAnsi="宋体" w:eastAsia="宋体" w:cstheme="minorBidi"/>
                <w:b/>
                <w:kern w:val="2"/>
                <w:sz w:val="20"/>
                <w:szCs w:val="20"/>
                <w:lang w:eastAsia="zh-CN"/>
              </w:rPr>
              <w:t>交货及付款要求</w:t>
            </w:r>
          </w:p>
        </w:tc>
        <w:tc>
          <w:tcPr>
            <w:tcW w:w="6523" w:type="dxa"/>
            <w:noWrap w:val="0"/>
            <w:vAlign w:val="center"/>
          </w:tcPr>
          <w:p w14:paraId="487519A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2.1履约时间和地点：本项目要求在进场施工日起</w:t>
            </w:r>
            <w:r>
              <w:rPr>
                <w:rFonts w:hint="eastAsia" w:ascii="宋体" w:hAnsi="宋体" w:eastAsia="宋体" w:cs="宋体"/>
                <w:kern w:val="2"/>
                <w:sz w:val="21"/>
                <w:szCs w:val="21"/>
                <w:u w:val="single"/>
                <w:lang w:eastAsia="zh-CN"/>
              </w:rPr>
              <w:t>20</w:t>
            </w:r>
            <w:r>
              <w:rPr>
                <w:rFonts w:hint="eastAsia" w:ascii="宋体" w:hAnsi="宋体" w:eastAsia="宋体" w:cs="宋体"/>
                <w:kern w:val="2"/>
                <w:sz w:val="21"/>
                <w:szCs w:val="21"/>
                <w:lang w:eastAsia="zh-CN"/>
              </w:rPr>
              <w:t>个日历日内完工，交货地点为</w:t>
            </w:r>
            <w:bookmarkStart w:id="41" w:name="_Hlk199494204"/>
            <w:r>
              <w:rPr>
                <w:rFonts w:hint="eastAsia" w:ascii="宋体" w:hAnsi="宋体" w:eastAsia="宋体" w:cs="宋体"/>
                <w:color w:val="FF0000"/>
                <w:kern w:val="2"/>
                <w:sz w:val="21"/>
                <w:szCs w:val="21"/>
                <w:lang w:eastAsia="zh-CN"/>
              </w:rPr>
              <w:t>深圳市宝安区红星实验学校</w:t>
            </w:r>
            <w:bookmarkEnd w:id="41"/>
            <w:r>
              <w:rPr>
                <w:rFonts w:hint="eastAsia" w:ascii="宋体" w:hAnsi="宋体" w:eastAsia="宋体" w:cs="宋体"/>
                <w:kern w:val="2"/>
                <w:sz w:val="21"/>
                <w:szCs w:val="21"/>
                <w:lang w:eastAsia="zh-CN"/>
              </w:rPr>
              <w:t>。</w:t>
            </w:r>
          </w:p>
          <w:p w14:paraId="0E14339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注：长期货物政府采购（自行采购）合同履行期限最长不得超过二十四个月，如甲方对履约情况不满意，甲方不再续约。</w:t>
            </w:r>
          </w:p>
        </w:tc>
      </w:tr>
      <w:tr w14:paraId="6584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713" w:type="dxa"/>
            <w:vMerge w:val="continue"/>
            <w:noWrap w:val="0"/>
            <w:vAlign w:val="center"/>
          </w:tcPr>
          <w:p w14:paraId="30866EFE">
            <w:pPr>
              <w:widowControl w:val="0"/>
              <w:spacing w:line="360" w:lineRule="exact"/>
              <w:jc w:val="center"/>
              <w:rPr>
                <w:rFonts w:ascii="宋体" w:hAnsi="宋体" w:eastAsia="宋体"/>
                <w:b/>
                <w:kern w:val="2"/>
                <w:sz w:val="20"/>
                <w:szCs w:val="20"/>
                <w:lang w:eastAsia="zh-CN"/>
              </w:rPr>
            </w:pPr>
          </w:p>
        </w:tc>
        <w:tc>
          <w:tcPr>
            <w:tcW w:w="1584" w:type="dxa"/>
            <w:vMerge w:val="continue"/>
            <w:noWrap w:val="0"/>
            <w:vAlign w:val="center"/>
          </w:tcPr>
          <w:p w14:paraId="216788D0">
            <w:pPr>
              <w:widowControl w:val="0"/>
              <w:spacing w:line="360" w:lineRule="exact"/>
              <w:jc w:val="center"/>
              <w:rPr>
                <w:rFonts w:ascii="宋体" w:hAnsi="宋体" w:eastAsia="宋体"/>
                <w:b/>
                <w:kern w:val="2"/>
                <w:sz w:val="20"/>
                <w:szCs w:val="20"/>
                <w:lang w:eastAsia="zh-CN"/>
              </w:rPr>
            </w:pPr>
          </w:p>
        </w:tc>
        <w:tc>
          <w:tcPr>
            <w:tcW w:w="6523" w:type="dxa"/>
            <w:noWrap w:val="0"/>
            <w:vAlign w:val="center"/>
          </w:tcPr>
          <w:p w14:paraId="3166CD7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FF0000"/>
                <w:sz w:val="21"/>
                <w:szCs w:val="21"/>
                <w:lang w:eastAsia="zh-CN"/>
              </w:rPr>
            </w:pPr>
            <w:r>
              <w:rPr>
                <w:rFonts w:hint="eastAsia" w:ascii="宋体" w:hAnsi="宋体" w:eastAsia="宋体" w:cs="宋体"/>
                <w:kern w:val="2"/>
                <w:sz w:val="21"/>
                <w:szCs w:val="21"/>
                <w:lang w:eastAsia="zh-CN"/>
              </w:rPr>
              <w:t>2.2付款期限和方式：</w:t>
            </w:r>
            <w:r>
              <w:rPr>
                <w:rFonts w:hint="eastAsia" w:ascii="宋体" w:hAnsi="宋体" w:eastAsia="宋体" w:cs="宋体"/>
                <w:color w:val="FF0000"/>
                <w:sz w:val="21"/>
                <w:szCs w:val="21"/>
                <w:lang w:eastAsia="zh-CN"/>
              </w:rPr>
              <w:t>本项目完成并经验收合格后，对于满足合同约定支付条件的，采购人应当自收到发票后10日内（</w:t>
            </w:r>
            <w:r>
              <w:rPr>
                <w:rFonts w:hint="eastAsia" w:ascii="宋体" w:hAnsi="宋体" w:eastAsia="宋体" w:cs="宋体"/>
                <w:color w:val="FF0000"/>
                <w:sz w:val="21"/>
                <w:szCs w:val="21"/>
                <w:highlight w:val="yellow"/>
                <w:lang w:eastAsia="zh-CN"/>
              </w:rPr>
              <w:t>最长不超过15日历日）</w:t>
            </w:r>
            <w:r>
              <w:rPr>
                <w:rFonts w:hint="eastAsia" w:ascii="宋体" w:hAnsi="宋体" w:eastAsia="宋体" w:cs="宋体"/>
                <w:color w:val="FF0000"/>
                <w:sz w:val="21"/>
                <w:szCs w:val="21"/>
                <w:lang w:eastAsia="zh-CN"/>
              </w:rPr>
              <w:t>将资金支付到合同约定的中标供应商账户。</w:t>
            </w:r>
          </w:p>
          <w:p w14:paraId="74C92B4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注：根据《深圳市落实采购人主体责任实施办法》第34条规定，对于满足合同约定支付条件的，采购人应当自收到发票后 15 日内将资金支付到合同约定的供应商账户，不得以机构变动、人员更替、政策调整等为由延迟付款，不得将采购文件和合同中未规定的义务作为向供应商付款的条件。</w:t>
            </w:r>
          </w:p>
        </w:tc>
      </w:tr>
      <w:tr w14:paraId="659A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3A1F82CF">
            <w:pPr>
              <w:widowControl w:val="0"/>
              <w:spacing w:line="360" w:lineRule="exact"/>
              <w:jc w:val="center"/>
              <w:rPr>
                <w:rFonts w:ascii="宋体" w:hAnsi="宋体" w:eastAsia="宋体"/>
                <w:b/>
                <w:kern w:val="2"/>
                <w:sz w:val="20"/>
                <w:szCs w:val="20"/>
                <w:lang w:eastAsia="zh-CN"/>
              </w:rPr>
            </w:pPr>
            <w:r>
              <w:rPr>
                <w:rFonts w:hint="eastAsia" w:ascii="宋体" w:hAnsi="宋体" w:eastAsia="宋体" w:cstheme="minorBidi"/>
                <w:b/>
                <w:kern w:val="2"/>
                <w:sz w:val="20"/>
                <w:szCs w:val="20"/>
                <w:lang w:eastAsia="zh-CN"/>
              </w:rPr>
              <w:t>3</w:t>
            </w:r>
          </w:p>
        </w:tc>
        <w:tc>
          <w:tcPr>
            <w:tcW w:w="1584" w:type="dxa"/>
            <w:noWrap w:val="0"/>
            <w:vAlign w:val="center"/>
          </w:tcPr>
          <w:p w14:paraId="6358C9F7">
            <w:pPr>
              <w:widowControl w:val="0"/>
              <w:spacing w:line="360" w:lineRule="exact"/>
              <w:jc w:val="center"/>
              <w:rPr>
                <w:rFonts w:hint="eastAsia" w:ascii="宋体" w:hAnsi="宋体" w:eastAsia="宋体" w:cs="宋体"/>
                <w:b/>
                <w:color w:val="000000"/>
                <w:kern w:val="2"/>
                <w:sz w:val="20"/>
                <w:szCs w:val="20"/>
                <w:lang w:eastAsia="zh-CN"/>
              </w:rPr>
            </w:pPr>
            <w:r>
              <w:rPr>
                <w:rFonts w:hint="eastAsia" w:ascii="宋体" w:hAnsi="宋体" w:eastAsia="宋体" w:cs="宋体"/>
                <w:b/>
                <w:color w:val="000000"/>
                <w:kern w:val="2"/>
                <w:sz w:val="20"/>
                <w:szCs w:val="20"/>
                <w:lang w:eastAsia="zh-CN"/>
              </w:rPr>
              <w:t>验收条件</w:t>
            </w:r>
          </w:p>
        </w:tc>
        <w:tc>
          <w:tcPr>
            <w:tcW w:w="6523" w:type="dxa"/>
            <w:noWrap w:val="0"/>
            <w:vAlign w:val="center"/>
          </w:tcPr>
          <w:p w14:paraId="1A8AB8BF">
            <w:pPr>
              <w:widowControl w:val="0"/>
              <w:spacing w:line="360" w:lineRule="exact"/>
              <w:jc w:val="both"/>
              <w:rPr>
                <w:rFonts w:hint="eastAsia" w:ascii="宋体" w:hAnsi="宋体" w:eastAsia="宋体" w:cs="宋体"/>
                <w:color w:val="000000"/>
                <w:kern w:val="2"/>
                <w:sz w:val="20"/>
                <w:szCs w:val="20"/>
                <w:lang w:eastAsia="zh-CN"/>
              </w:rPr>
            </w:pPr>
            <w:r>
              <w:rPr>
                <w:rFonts w:hint="eastAsia" w:ascii="宋体" w:hAnsi="宋体" w:eastAsia="宋体" w:cs="宋体"/>
                <w:color w:val="000000"/>
                <w:kern w:val="2"/>
                <w:sz w:val="20"/>
                <w:szCs w:val="20"/>
                <w:lang w:eastAsia="zh-CN"/>
              </w:rPr>
              <w:t>3.1 投标供应商应在到货（安装、调试完）后3日内向甲方发出验收申请。甲方应当在收到申请3日内组织验收，验收合格的，由甲方向投标供应商签署货物验收单。甲方逾期未组织验收，也未提出异议的，视为验收合格。需要安装调试的，安装调试完毕验收合格后才视为最终验收合格和满足付款条件。</w:t>
            </w:r>
          </w:p>
        </w:tc>
      </w:tr>
      <w:tr w14:paraId="76E9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restart"/>
            <w:noWrap w:val="0"/>
            <w:vAlign w:val="center"/>
          </w:tcPr>
          <w:p w14:paraId="6E7CDBBB">
            <w:pPr>
              <w:widowControl w:val="0"/>
              <w:spacing w:line="360" w:lineRule="exact"/>
              <w:jc w:val="center"/>
              <w:rPr>
                <w:rFonts w:hint="eastAsia" w:ascii="宋体" w:hAnsi="宋体" w:eastAsia="宋体"/>
                <w:b/>
                <w:kern w:val="2"/>
                <w:sz w:val="20"/>
                <w:szCs w:val="20"/>
                <w:lang w:eastAsia="zh-CN"/>
              </w:rPr>
            </w:pPr>
            <w:r>
              <w:rPr>
                <w:rFonts w:hint="eastAsia" w:ascii="宋体" w:hAnsi="宋体" w:eastAsia="宋体" w:cstheme="minorBidi"/>
                <w:b/>
                <w:kern w:val="2"/>
                <w:sz w:val="20"/>
                <w:szCs w:val="20"/>
                <w:lang w:eastAsia="zh-CN"/>
              </w:rPr>
              <w:t>4</w:t>
            </w:r>
          </w:p>
        </w:tc>
        <w:tc>
          <w:tcPr>
            <w:tcW w:w="1584" w:type="dxa"/>
            <w:vMerge w:val="restart"/>
            <w:noWrap w:val="0"/>
            <w:vAlign w:val="center"/>
          </w:tcPr>
          <w:p w14:paraId="2AF35838">
            <w:pPr>
              <w:widowControl w:val="0"/>
              <w:spacing w:line="360" w:lineRule="exact"/>
              <w:jc w:val="center"/>
              <w:rPr>
                <w:rFonts w:hint="eastAsia" w:ascii="宋体" w:hAnsi="宋体" w:eastAsia="宋体" w:cs="宋体"/>
                <w:b/>
                <w:color w:val="000000"/>
                <w:kern w:val="2"/>
                <w:sz w:val="20"/>
                <w:szCs w:val="20"/>
                <w:lang w:eastAsia="zh-CN"/>
              </w:rPr>
            </w:pPr>
            <w:r>
              <w:rPr>
                <w:rFonts w:hint="eastAsia" w:ascii="宋体" w:hAnsi="宋体" w:eastAsia="宋体" w:cs="宋体"/>
                <w:b/>
                <w:color w:val="000000"/>
                <w:kern w:val="2"/>
                <w:sz w:val="20"/>
                <w:szCs w:val="20"/>
                <w:lang w:eastAsia="zh-CN"/>
              </w:rPr>
              <w:t>争议解决方法</w:t>
            </w:r>
          </w:p>
        </w:tc>
        <w:tc>
          <w:tcPr>
            <w:tcW w:w="6523" w:type="dxa"/>
            <w:noWrap w:val="0"/>
            <w:vAlign w:val="center"/>
          </w:tcPr>
          <w:p w14:paraId="15075E18">
            <w:pPr>
              <w:widowControl w:val="0"/>
              <w:spacing w:line="360" w:lineRule="exact"/>
              <w:jc w:val="both"/>
              <w:rPr>
                <w:rFonts w:hint="eastAsia" w:ascii="宋体" w:hAnsi="宋体" w:eastAsia="宋体" w:cs="宋体"/>
                <w:color w:val="000000"/>
                <w:kern w:val="2"/>
                <w:sz w:val="20"/>
                <w:szCs w:val="20"/>
                <w:lang w:eastAsia="zh-CN"/>
              </w:rPr>
            </w:pPr>
            <w:r>
              <w:rPr>
                <w:rFonts w:hint="eastAsia" w:ascii="宋体" w:hAnsi="宋体" w:eastAsia="宋体" w:cs="宋体"/>
                <w:kern w:val="2"/>
                <w:sz w:val="20"/>
                <w:szCs w:val="20"/>
                <w:lang w:eastAsia="zh-CN"/>
              </w:rPr>
              <w:t>4.1 因货物的质量问题发生争议的，应当邀请国家认可的质量检测机构对货物质量进行鉴定。货物符合标准的，鉴定费由甲方承担；货物不符合质量标准的，鉴定费由投标供应商承担。</w:t>
            </w:r>
          </w:p>
        </w:tc>
      </w:tr>
      <w:tr w14:paraId="7B1F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2B5DE696">
            <w:pPr>
              <w:widowControl w:val="0"/>
              <w:spacing w:line="360" w:lineRule="exact"/>
              <w:jc w:val="center"/>
              <w:rPr>
                <w:rFonts w:ascii="宋体" w:hAnsi="宋体" w:eastAsia="宋体"/>
                <w:b/>
                <w:kern w:val="2"/>
                <w:sz w:val="20"/>
                <w:szCs w:val="20"/>
                <w:lang w:eastAsia="zh-CN"/>
              </w:rPr>
            </w:pPr>
          </w:p>
        </w:tc>
        <w:tc>
          <w:tcPr>
            <w:tcW w:w="1584" w:type="dxa"/>
            <w:vMerge w:val="continue"/>
            <w:noWrap w:val="0"/>
            <w:vAlign w:val="center"/>
          </w:tcPr>
          <w:p w14:paraId="6839A1B2">
            <w:pPr>
              <w:widowControl w:val="0"/>
              <w:spacing w:line="360" w:lineRule="exact"/>
              <w:jc w:val="center"/>
              <w:rPr>
                <w:rFonts w:hint="eastAsia" w:ascii="宋体" w:hAnsi="宋体" w:eastAsia="宋体" w:cs="宋体"/>
                <w:b/>
                <w:color w:val="000000"/>
                <w:kern w:val="2"/>
                <w:sz w:val="20"/>
                <w:szCs w:val="20"/>
                <w:lang w:eastAsia="zh-CN"/>
              </w:rPr>
            </w:pPr>
          </w:p>
        </w:tc>
        <w:tc>
          <w:tcPr>
            <w:tcW w:w="6523" w:type="dxa"/>
            <w:noWrap w:val="0"/>
            <w:vAlign w:val="center"/>
          </w:tcPr>
          <w:p w14:paraId="5369177A">
            <w:pPr>
              <w:widowControl w:val="0"/>
              <w:spacing w:line="360" w:lineRule="exact"/>
              <w:jc w:val="both"/>
              <w:rPr>
                <w:rFonts w:hint="eastAsia" w:ascii="宋体" w:hAnsi="宋体" w:eastAsia="宋体" w:cs="宋体"/>
                <w:color w:val="000000"/>
                <w:kern w:val="2"/>
                <w:sz w:val="20"/>
                <w:szCs w:val="20"/>
                <w:lang w:eastAsia="zh-CN"/>
              </w:rPr>
            </w:pPr>
            <w:r>
              <w:rPr>
                <w:rFonts w:hint="eastAsia" w:ascii="宋体" w:hAnsi="宋体" w:eastAsia="宋体" w:cs="宋体"/>
                <w:kern w:val="2"/>
                <w:sz w:val="20"/>
                <w:szCs w:val="20"/>
                <w:lang w:eastAsia="zh-CN"/>
              </w:rPr>
              <w:t>4.2 因履行本合同引起的或与本合同有关的争议，双方应首先通过友好协商解决，如果协商不能解决争议，则向甲方所在地有管辖权的人民法院提起诉讼；</w:t>
            </w:r>
          </w:p>
        </w:tc>
      </w:tr>
      <w:tr w14:paraId="3133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7676AC6C">
            <w:pPr>
              <w:widowControl w:val="0"/>
              <w:spacing w:line="360" w:lineRule="exact"/>
              <w:jc w:val="center"/>
              <w:rPr>
                <w:rFonts w:hint="eastAsia" w:ascii="宋体" w:hAnsi="宋体" w:eastAsia="宋体"/>
                <w:b/>
                <w:kern w:val="2"/>
                <w:sz w:val="20"/>
                <w:szCs w:val="20"/>
                <w:lang w:eastAsia="zh-CN"/>
              </w:rPr>
            </w:pPr>
            <w:r>
              <w:rPr>
                <w:rFonts w:hint="eastAsia" w:ascii="宋体" w:hAnsi="宋体" w:eastAsia="宋体" w:cstheme="minorBidi"/>
                <w:b/>
                <w:kern w:val="2"/>
                <w:sz w:val="20"/>
                <w:szCs w:val="20"/>
                <w:lang w:eastAsia="zh-CN"/>
              </w:rPr>
              <w:t>5</w:t>
            </w:r>
          </w:p>
        </w:tc>
        <w:tc>
          <w:tcPr>
            <w:tcW w:w="1584" w:type="dxa"/>
            <w:noWrap w:val="0"/>
            <w:vAlign w:val="center"/>
          </w:tcPr>
          <w:p w14:paraId="2F59EAE7">
            <w:pPr>
              <w:widowControl w:val="0"/>
              <w:spacing w:line="360" w:lineRule="exact"/>
              <w:jc w:val="center"/>
              <w:rPr>
                <w:rFonts w:ascii="宋体" w:hAnsi="宋体" w:eastAsia="宋体"/>
                <w:color w:val="000000"/>
                <w:kern w:val="2"/>
                <w:sz w:val="20"/>
                <w:szCs w:val="20"/>
                <w:lang w:eastAsia="zh-CN"/>
              </w:rPr>
            </w:pPr>
            <w:r>
              <w:rPr>
                <w:rFonts w:hint="eastAsia" w:ascii="宋体" w:hAnsi="宋体" w:eastAsia="宋体" w:cs="宋体"/>
                <w:b/>
                <w:bCs/>
                <w:color w:val="000000"/>
                <w:kern w:val="2"/>
                <w:sz w:val="20"/>
                <w:szCs w:val="20"/>
                <w:lang w:eastAsia="zh-CN"/>
              </w:rPr>
              <w:t>运输、安装条件</w:t>
            </w:r>
          </w:p>
        </w:tc>
        <w:tc>
          <w:tcPr>
            <w:tcW w:w="6523" w:type="dxa"/>
            <w:noWrap w:val="0"/>
            <w:vAlign w:val="center"/>
          </w:tcPr>
          <w:p w14:paraId="0227EAD1">
            <w:pPr>
              <w:widowControl w:val="0"/>
              <w:spacing w:line="360" w:lineRule="exact"/>
              <w:jc w:val="both"/>
              <w:rPr>
                <w:rFonts w:ascii="宋体" w:hAnsi="宋体" w:eastAsia="宋体"/>
                <w:bCs/>
                <w:color w:val="000000"/>
                <w:kern w:val="2"/>
                <w:sz w:val="21"/>
                <w:szCs w:val="21"/>
                <w:lang w:eastAsia="zh-CN"/>
              </w:rPr>
            </w:pPr>
            <w:r>
              <w:rPr>
                <w:rFonts w:hint="eastAsia" w:ascii="宋体" w:hAnsi="宋体" w:eastAsia="宋体" w:cs="宋体"/>
                <w:color w:val="000000"/>
                <w:kern w:val="2"/>
                <w:sz w:val="20"/>
                <w:szCs w:val="20"/>
                <w:lang w:eastAsia="zh-CN"/>
              </w:rPr>
              <w:t>5.1 投标供应商须在签订合同之日起 3天内向采购人提供设备的运行、安装、使用环境要求。</w:t>
            </w:r>
          </w:p>
        </w:tc>
      </w:tr>
      <w:tr w14:paraId="4712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restart"/>
            <w:noWrap w:val="0"/>
            <w:vAlign w:val="center"/>
          </w:tcPr>
          <w:p w14:paraId="63DFECB8">
            <w:pPr>
              <w:widowControl w:val="0"/>
              <w:spacing w:line="360" w:lineRule="exact"/>
              <w:jc w:val="center"/>
              <w:rPr>
                <w:rFonts w:hint="eastAsia" w:ascii="宋体" w:hAnsi="宋体" w:eastAsia="宋体"/>
                <w:b/>
                <w:kern w:val="2"/>
                <w:sz w:val="20"/>
                <w:szCs w:val="20"/>
                <w:lang w:eastAsia="zh-CN"/>
              </w:rPr>
            </w:pPr>
            <w:r>
              <w:rPr>
                <w:rFonts w:hint="eastAsia" w:ascii="宋体" w:hAnsi="宋体" w:eastAsia="宋体" w:cstheme="minorBidi"/>
                <w:b/>
                <w:kern w:val="2"/>
                <w:sz w:val="20"/>
                <w:szCs w:val="20"/>
                <w:lang w:eastAsia="zh-CN"/>
              </w:rPr>
              <w:t>6</w:t>
            </w:r>
          </w:p>
        </w:tc>
        <w:tc>
          <w:tcPr>
            <w:tcW w:w="1584" w:type="dxa"/>
            <w:vMerge w:val="restart"/>
            <w:noWrap w:val="0"/>
            <w:vAlign w:val="center"/>
          </w:tcPr>
          <w:p w14:paraId="7E451368">
            <w:pPr>
              <w:widowControl w:val="0"/>
              <w:spacing w:line="360" w:lineRule="exact"/>
              <w:jc w:val="center"/>
              <w:rPr>
                <w:rFonts w:ascii="宋体" w:hAnsi="宋体" w:eastAsia="宋体"/>
                <w:b/>
                <w:kern w:val="2"/>
                <w:sz w:val="20"/>
                <w:szCs w:val="20"/>
                <w:lang w:eastAsia="zh-CN"/>
              </w:rPr>
            </w:pPr>
            <w:r>
              <w:rPr>
                <w:rFonts w:ascii="宋体" w:hAnsi="宋体" w:eastAsia="宋体" w:cstheme="minorBidi"/>
                <w:b/>
                <w:kern w:val="2"/>
                <w:sz w:val="20"/>
                <w:szCs w:val="20"/>
                <w:lang w:eastAsia="zh-CN"/>
              </w:rPr>
              <w:t>培训</w:t>
            </w:r>
          </w:p>
        </w:tc>
        <w:tc>
          <w:tcPr>
            <w:tcW w:w="6523" w:type="dxa"/>
            <w:noWrap w:val="0"/>
            <w:vAlign w:val="top"/>
          </w:tcPr>
          <w:p w14:paraId="5A22463E">
            <w:pPr>
              <w:widowControl/>
              <w:jc w:val="left"/>
              <w:rPr>
                <w:rFonts w:ascii="宋体" w:hAnsi="宋体" w:eastAsia="宋体" w:cs="宋体"/>
                <w:color w:val="000000"/>
                <w:kern w:val="2"/>
                <w:sz w:val="20"/>
                <w:szCs w:val="20"/>
                <w:lang w:eastAsia="zh-CN"/>
              </w:rPr>
            </w:pPr>
            <w:r>
              <w:rPr>
                <w:rFonts w:hint="eastAsia" w:ascii="宋体" w:hAnsi="宋体" w:eastAsia="宋体" w:cs="宋体"/>
                <w:color w:val="000000"/>
                <w:kern w:val="2"/>
                <w:sz w:val="20"/>
                <w:szCs w:val="20"/>
                <w:lang w:eastAsia="zh-CN"/>
              </w:rPr>
              <w:t>6.1投标供应商应派专业技术人员免费对采购单位指定人员进行定期培训及指导，直至其完全掌握设备的基本故障处理技术。</w:t>
            </w:r>
          </w:p>
        </w:tc>
      </w:tr>
      <w:tr w14:paraId="5DA1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09EED227">
            <w:pPr>
              <w:widowControl w:val="0"/>
              <w:spacing w:line="360" w:lineRule="exact"/>
              <w:jc w:val="center"/>
              <w:rPr>
                <w:rFonts w:ascii="宋体" w:hAnsi="宋体" w:eastAsia="宋体"/>
                <w:b/>
                <w:kern w:val="2"/>
                <w:sz w:val="20"/>
                <w:szCs w:val="20"/>
                <w:lang w:eastAsia="zh-CN"/>
              </w:rPr>
            </w:pPr>
          </w:p>
        </w:tc>
        <w:tc>
          <w:tcPr>
            <w:tcW w:w="1584" w:type="dxa"/>
            <w:vMerge w:val="continue"/>
            <w:noWrap w:val="0"/>
            <w:vAlign w:val="center"/>
          </w:tcPr>
          <w:p w14:paraId="7E429B51">
            <w:pPr>
              <w:widowControl w:val="0"/>
              <w:spacing w:line="360" w:lineRule="exact"/>
              <w:jc w:val="both"/>
              <w:rPr>
                <w:rFonts w:ascii="宋体" w:hAnsi="宋体" w:eastAsia="宋体"/>
                <w:b/>
                <w:kern w:val="2"/>
                <w:sz w:val="20"/>
                <w:szCs w:val="20"/>
                <w:lang w:eastAsia="zh-CN"/>
              </w:rPr>
            </w:pPr>
          </w:p>
        </w:tc>
        <w:tc>
          <w:tcPr>
            <w:tcW w:w="6523" w:type="dxa"/>
            <w:noWrap w:val="0"/>
            <w:vAlign w:val="top"/>
          </w:tcPr>
          <w:p w14:paraId="3DFD93CF">
            <w:pPr>
              <w:widowControl/>
              <w:jc w:val="left"/>
              <w:rPr>
                <w:rFonts w:ascii="宋体" w:hAnsi="宋体" w:eastAsia="宋体" w:cs="宋体"/>
                <w:color w:val="000000"/>
                <w:kern w:val="2"/>
                <w:sz w:val="20"/>
                <w:szCs w:val="20"/>
                <w:lang w:eastAsia="zh-CN"/>
              </w:rPr>
            </w:pPr>
            <w:r>
              <w:rPr>
                <w:rFonts w:hint="eastAsia" w:ascii="宋体" w:hAnsi="宋体" w:eastAsia="宋体" w:cs="宋体"/>
                <w:color w:val="000000"/>
                <w:kern w:val="2"/>
                <w:sz w:val="20"/>
                <w:szCs w:val="20"/>
                <w:lang w:eastAsia="zh-CN"/>
              </w:rPr>
              <w:t>6.2 现场培训：投标供应商应在交货完成后一周内，免费向用户方进行技术培训工作，保证使用人员正常操作设备的各种功能。</w:t>
            </w:r>
          </w:p>
        </w:tc>
      </w:tr>
      <w:tr w14:paraId="5214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restart"/>
            <w:noWrap w:val="0"/>
            <w:vAlign w:val="center"/>
          </w:tcPr>
          <w:p w14:paraId="4FA2E2AB">
            <w:pPr>
              <w:widowControl w:val="0"/>
              <w:spacing w:line="360" w:lineRule="exact"/>
              <w:jc w:val="center"/>
              <w:rPr>
                <w:rFonts w:hint="eastAsia" w:ascii="宋体" w:hAnsi="宋体" w:eastAsia="宋体"/>
                <w:b/>
                <w:kern w:val="2"/>
                <w:sz w:val="20"/>
                <w:szCs w:val="20"/>
                <w:lang w:eastAsia="zh-CN"/>
              </w:rPr>
            </w:pPr>
            <w:r>
              <w:rPr>
                <w:rFonts w:hint="eastAsia" w:ascii="宋体" w:hAnsi="宋体" w:eastAsia="宋体" w:cstheme="minorBidi"/>
                <w:b/>
                <w:kern w:val="2"/>
                <w:sz w:val="20"/>
                <w:szCs w:val="20"/>
                <w:lang w:eastAsia="zh-CN"/>
              </w:rPr>
              <w:t>7</w:t>
            </w:r>
          </w:p>
        </w:tc>
        <w:tc>
          <w:tcPr>
            <w:tcW w:w="1584" w:type="dxa"/>
            <w:vMerge w:val="restart"/>
            <w:noWrap w:val="0"/>
            <w:vAlign w:val="center"/>
          </w:tcPr>
          <w:p w14:paraId="17743162">
            <w:pPr>
              <w:widowControl w:val="0"/>
              <w:spacing w:line="360" w:lineRule="exact"/>
              <w:jc w:val="center"/>
              <w:rPr>
                <w:rFonts w:ascii="宋体" w:hAnsi="宋体" w:eastAsia="宋体"/>
                <w:b/>
                <w:kern w:val="2"/>
                <w:sz w:val="20"/>
                <w:szCs w:val="20"/>
                <w:lang w:eastAsia="zh-CN"/>
              </w:rPr>
            </w:pPr>
            <w:r>
              <w:rPr>
                <w:rFonts w:ascii="宋体" w:hAnsi="宋体" w:eastAsia="宋体" w:cstheme="minorBidi"/>
                <w:b/>
                <w:kern w:val="2"/>
                <w:sz w:val="20"/>
                <w:szCs w:val="20"/>
                <w:lang w:eastAsia="zh-CN"/>
              </w:rPr>
              <w:t>知识产权</w:t>
            </w:r>
          </w:p>
        </w:tc>
        <w:tc>
          <w:tcPr>
            <w:tcW w:w="6523" w:type="dxa"/>
            <w:noWrap w:val="0"/>
            <w:vAlign w:val="top"/>
          </w:tcPr>
          <w:p w14:paraId="74BE9180">
            <w:pPr>
              <w:widowControl w:val="0"/>
              <w:jc w:val="both"/>
              <w:rPr>
                <w:rFonts w:ascii="Calibri" w:hAnsi="Calibri" w:eastAsia="宋体"/>
                <w:kern w:val="2"/>
                <w:sz w:val="21"/>
                <w:szCs w:val="22"/>
                <w:lang w:eastAsia="zh-CN"/>
              </w:rPr>
            </w:pPr>
            <w:r>
              <w:rPr>
                <w:rFonts w:hint="eastAsia" w:ascii="宋体" w:hAnsi="宋体" w:eastAsia="宋体" w:cs="宋体"/>
                <w:color w:val="000000"/>
                <w:kern w:val="2"/>
                <w:sz w:val="20"/>
                <w:szCs w:val="20"/>
                <w:lang w:eastAsia="zh-CN"/>
              </w:rPr>
              <w:t>7.1涉及采购标的的知识产权归属、处理的，应约定知识产权的归属和处理方式。</w:t>
            </w:r>
          </w:p>
        </w:tc>
      </w:tr>
      <w:tr w14:paraId="497F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0A7B927D">
            <w:pPr>
              <w:widowControl w:val="0"/>
              <w:spacing w:line="360" w:lineRule="exact"/>
              <w:jc w:val="center"/>
              <w:rPr>
                <w:rFonts w:ascii="宋体" w:hAnsi="宋体" w:eastAsia="宋体"/>
                <w:b/>
                <w:kern w:val="2"/>
                <w:sz w:val="21"/>
                <w:szCs w:val="22"/>
                <w:lang w:eastAsia="zh-CN"/>
              </w:rPr>
            </w:pPr>
          </w:p>
        </w:tc>
        <w:tc>
          <w:tcPr>
            <w:tcW w:w="1584" w:type="dxa"/>
            <w:vMerge w:val="continue"/>
            <w:noWrap w:val="0"/>
            <w:vAlign w:val="center"/>
          </w:tcPr>
          <w:p w14:paraId="55B1644E">
            <w:pPr>
              <w:widowControl w:val="0"/>
              <w:spacing w:line="360" w:lineRule="exact"/>
              <w:jc w:val="both"/>
              <w:rPr>
                <w:rFonts w:ascii="宋体" w:hAnsi="宋体" w:eastAsia="宋体"/>
                <w:b/>
                <w:kern w:val="2"/>
                <w:sz w:val="21"/>
                <w:szCs w:val="22"/>
                <w:lang w:eastAsia="zh-CN"/>
              </w:rPr>
            </w:pPr>
          </w:p>
        </w:tc>
        <w:tc>
          <w:tcPr>
            <w:tcW w:w="6523" w:type="dxa"/>
            <w:noWrap w:val="0"/>
            <w:vAlign w:val="top"/>
          </w:tcPr>
          <w:p w14:paraId="3298A849">
            <w:pPr>
              <w:widowControl/>
              <w:jc w:val="left"/>
              <w:rPr>
                <w:rFonts w:ascii="宋体" w:hAnsi="宋体" w:eastAsia="宋体" w:cs="宋体"/>
                <w:color w:val="000000"/>
                <w:kern w:val="2"/>
                <w:sz w:val="20"/>
                <w:szCs w:val="20"/>
                <w:lang w:eastAsia="zh-CN"/>
              </w:rPr>
            </w:pPr>
            <w:r>
              <w:rPr>
                <w:rFonts w:hint="eastAsia" w:ascii="宋体" w:hAnsi="宋体" w:eastAsia="宋体" w:cs="宋体"/>
                <w:color w:val="000000"/>
                <w:kern w:val="2"/>
                <w:sz w:val="20"/>
                <w:szCs w:val="20"/>
                <w:lang w:eastAsia="zh-CN"/>
              </w:rPr>
              <w:t>7.2采购人购买产品后，有权对该产品与其他设备进行配套、整合或适当改进，而免受侵犯专利权的起诉。</w:t>
            </w:r>
          </w:p>
        </w:tc>
      </w:tr>
      <w:tr w14:paraId="14B2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2A06CFC8">
            <w:pPr>
              <w:widowControl w:val="0"/>
              <w:spacing w:line="360" w:lineRule="exact"/>
              <w:jc w:val="center"/>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8</w:t>
            </w:r>
          </w:p>
        </w:tc>
        <w:tc>
          <w:tcPr>
            <w:tcW w:w="1584" w:type="dxa"/>
            <w:shd w:val="clear" w:color="auto" w:fill="auto"/>
            <w:noWrap w:val="0"/>
            <w:vAlign w:val="center"/>
          </w:tcPr>
          <w:p w14:paraId="0839E517">
            <w:pPr>
              <w:widowControl w:val="0"/>
              <w:spacing w:line="360" w:lineRule="exact"/>
              <w:jc w:val="center"/>
              <w:rPr>
                <w:rFonts w:ascii="宋体" w:hAnsi="宋体" w:eastAsia="宋体"/>
                <w:b/>
                <w:color w:val="0000FF"/>
                <w:kern w:val="2"/>
                <w:sz w:val="20"/>
                <w:szCs w:val="20"/>
                <w:lang w:eastAsia="zh-CN"/>
              </w:rPr>
            </w:pPr>
            <w:r>
              <w:rPr>
                <w:rFonts w:hint="eastAsia" w:ascii="宋体" w:hAnsi="宋体" w:eastAsia="宋体" w:cstheme="minorBidi"/>
                <w:b/>
                <w:kern w:val="2"/>
                <w:sz w:val="20"/>
                <w:szCs w:val="20"/>
                <w:lang w:eastAsia="zh-CN"/>
              </w:rPr>
              <w:t>报价要求</w:t>
            </w:r>
          </w:p>
        </w:tc>
        <w:tc>
          <w:tcPr>
            <w:tcW w:w="6523" w:type="dxa"/>
            <w:shd w:val="clear" w:color="auto" w:fill="auto"/>
            <w:noWrap w:val="0"/>
            <w:vAlign w:val="top"/>
          </w:tcPr>
          <w:p w14:paraId="2B1BF41C">
            <w:pPr>
              <w:widowControl/>
              <w:jc w:val="left"/>
              <w:rPr>
                <w:rFonts w:hint="eastAsia" w:ascii="宋体" w:hAnsi="宋体" w:eastAsia="宋体" w:cs="Arial"/>
                <w:color w:val="FF0000"/>
                <w:kern w:val="2"/>
                <w:sz w:val="21"/>
                <w:szCs w:val="21"/>
                <w:lang w:eastAsia="zh-CN"/>
              </w:rPr>
            </w:pPr>
            <w:r>
              <w:rPr>
                <w:rFonts w:hint="eastAsia" w:ascii="宋体" w:hAnsi="宋体" w:eastAsia="宋体" w:cs="Arial"/>
                <w:color w:val="FF0000"/>
                <w:kern w:val="2"/>
                <w:sz w:val="21"/>
                <w:szCs w:val="21"/>
                <w:lang w:eastAsia="zh-CN"/>
              </w:rPr>
              <w:t>投标总价必须是完成该项目的一切费用总和，包括投标费、设备费、运输费、装卸费、保险费、技术培训费、设备安装费、调试费、检测费、国家规定的各项税费等。</w:t>
            </w:r>
          </w:p>
        </w:tc>
      </w:tr>
      <w:tr w14:paraId="58FF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1B87A5D4">
            <w:pPr>
              <w:widowControl w:val="0"/>
              <w:spacing w:line="360" w:lineRule="exact"/>
              <w:jc w:val="center"/>
              <w:rPr>
                <w:rFonts w:hint="eastAsia" w:ascii="宋体" w:hAnsi="宋体" w:eastAsia="宋体"/>
                <w:b/>
                <w:kern w:val="2"/>
                <w:sz w:val="21"/>
                <w:szCs w:val="22"/>
                <w:lang w:eastAsia="zh-CN"/>
              </w:rPr>
            </w:pPr>
            <w:r>
              <w:rPr>
                <w:rFonts w:hint="eastAsia" w:ascii="Calibri" w:hAnsi="Calibri" w:eastAsia="宋体" w:cstheme="minorBidi"/>
                <w:b/>
                <w:kern w:val="2"/>
                <w:sz w:val="21"/>
                <w:szCs w:val="22"/>
                <w:lang w:eastAsia="zh-CN"/>
              </w:rPr>
              <w:t>9</w:t>
            </w:r>
          </w:p>
        </w:tc>
        <w:tc>
          <w:tcPr>
            <w:tcW w:w="1584" w:type="dxa"/>
            <w:noWrap w:val="0"/>
            <w:vAlign w:val="center"/>
          </w:tcPr>
          <w:p w14:paraId="1A367C39">
            <w:pPr>
              <w:widowControl w:val="0"/>
              <w:spacing w:line="360" w:lineRule="exact"/>
              <w:jc w:val="center"/>
              <w:rPr>
                <w:rFonts w:ascii="宋体" w:hAnsi="宋体" w:eastAsia="宋体"/>
                <w:b/>
                <w:kern w:val="2"/>
                <w:sz w:val="21"/>
                <w:szCs w:val="22"/>
                <w:lang w:eastAsia="zh-CN"/>
              </w:rPr>
            </w:pPr>
            <w:r>
              <w:rPr>
                <w:rFonts w:ascii="宋体" w:hAnsi="宋体" w:eastAsia="宋体" w:cstheme="minorBidi"/>
                <w:b/>
                <w:color w:val="0000FF"/>
                <w:kern w:val="2"/>
                <w:sz w:val="20"/>
                <w:szCs w:val="20"/>
                <w:lang w:eastAsia="zh-CN"/>
              </w:rPr>
              <w:t>其他</w:t>
            </w:r>
          </w:p>
        </w:tc>
        <w:tc>
          <w:tcPr>
            <w:tcW w:w="6523" w:type="dxa"/>
            <w:noWrap w:val="0"/>
            <w:vAlign w:val="top"/>
          </w:tcPr>
          <w:p w14:paraId="0A67D5C7">
            <w:pPr>
              <w:widowControl/>
              <w:jc w:val="left"/>
              <w:rPr>
                <w:rFonts w:hint="eastAsia" w:ascii="宋体" w:hAnsi="宋体" w:eastAsia="宋体" w:cs="宋体"/>
                <w:color w:val="000000"/>
                <w:kern w:val="2"/>
                <w:sz w:val="20"/>
                <w:szCs w:val="20"/>
                <w:lang w:eastAsia="zh-CN"/>
              </w:rPr>
            </w:pPr>
            <w:r>
              <w:rPr>
                <w:rFonts w:hint="eastAsia" w:ascii="宋体" w:hAnsi="宋体" w:eastAsia="宋体" w:cs="宋体"/>
                <w:color w:val="000000"/>
                <w:kern w:val="2"/>
                <w:sz w:val="20"/>
                <w:szCs w:val="20"/>
                <w:lang w:eastAsia="zh-CN"/>
              </w:rPr>
              <w:t>投标供应商应按其投标文件中的承诺，进行其他售后服务工作。</w:t>
            </w:r>
          </w:p>
        </w:tc>
      </w:tr>
    </w:tbl>
    <w:p w14:paraId="19F45896">
      <w:pPr>
        <w:widowControl w:val="0"/>
        <w:jc w:val="both"/>
        <w:rPr>
          <w:rFonts w:ascii="Calibri" w:hAnsi="Calibri" w:eastAsia="宋体"/>
          <w:b/>
          <w:kern w:val="2"/>
          <w:sz w:val="21"/>
          <w:szCs w:val="22"/>
          <w:lang w:eastAsia="zh-CN"/>
        </w:rPr>
      </w:pPr>
    </w:p>
    <w:p w14:paraId="193BF69A">
      <w:pPr>
        <w:widowControl w:val="0"/>
        <w:spacing w:before="60" w:beforeLines="25" w:after="60" w:afterLines="25"/>
        <w:ind w:firstLine="0" w:firstLineChars="0"/>
        <w:jc w:val="both"/>
        <w:rPr>
          <w:rFonts w:ascii="宋体" w:hAnsi="宋体" w:eastAsia="宋体"/>
          <w:kern w:val="2"/>
          <w:sz w:val="21"/>
          <w:szCs w:val="21"/>
          <w:lang w:eastAsia="zh-CN"/>
        </w:rPr>
      </w:pPr>
    </w:p>
    <w:p w14:paraId="1CE7A44E">
      <w:pPr>
        <w:widowControl w:val="0"/>
        <w:spacing w:before="60" w:beforeLines="25" w:after="60" w:afterLines="25"/>
        <w:ind w:firstLine="0" w:firstLineChars="0"/>
        <w:jc w:val="both"/>
        <w:rPr>
          <w:rFonts w:ascii="宋体" w:hAnsi="宋体" w:eastAsia="宋体"/>
          <w:kern w:val="2"/>
          <w:sz w:val="21"/>
          <w:szCs w:val="21"/>
          <w:lang w:eastAsia="zh-CN"/>
        </w:rPr>
      </w:pPr>
    </w:p>
    <w:p w14:paraId="38A18BC0">
      <w:pPr>
        <w:widowControl w:val="0"/>
        <w:spacing w:before="60" w:beforeLines="25" w:after="60" w:afterLines="25"/>
        <w:ind w:firstLine="0" w:firstLineChars="0"/>
        <w:jc w:val="both"/>
        <w:rPr>
          <w:rFonts w:ascii="宋体" w:hAnsi="宋体" w:eastAsia="宋体"/>
          <w:kern w:val="2"/>
          <w:sz w:val="21"/>
          <w:szCs w:val="21"/>
          <w:lang w:eastAsia="zh-CN"/>
        </w:rPr>
      </w:pPr>
    </w:p>
    <w:p w14:paraId="5685CA7E">
      <w:pPr>
        <w:widowControl w:val="0"/>
        <w:spacing w:before="60" w:beforeLines="25" w:after="60" w:afterLines="25"/>
        <w:ind w:firstLine="0" w:firstLineChars="0"/>
        <w:jc w:val="both"/>
        <w:rPr>
          <w:rFonts w:ascii="宋体" w:hAnsi="宋体" w:eastAsia="宋体"/>
          <w:kern w:val="2"/>
          <w:sz w:val="21"/>
          <w:szCs w:val="21"/>
          <w:lang w:eastAsia="zh-CN"/>
        </w:rPr>
      </w:pPr>
    </w:p>
    <w:p w14:paraId="08F525FC">
      <w:pPr>
        <w:widowControl w:val="0"/>
        <w:jc w:val="both"/>
        <w:rPr>
          <w:rFonts w:hint="eastAsia" w:ascii="Calibri" w:hAnsi="Calibri" w:eastAsia="宋体"/>
          <w:kern w:val="2"/>
          <w:sz w:val="28"/>
          <w:szCs w:val="28"/>
          <w:lang w:eastAsia="zh-CN"/>
        </w:rPr>
      </w:pPr>
      <w:r>
        <w:rPr>
          <w:rFonts w:hint="eastAsia" w:ascii="Calibri" w:hAnsi="Calibri" w:eastAsia="宋体" w:cstheme="minorBidi"/>
          <w:kern w:val="2"/>
          <w:sz w:val="28"/>
          <w:szCs w:val="28"/>
          <w:lang w:eastAsia="zh-CN"/>
        </w:rPr>
        <w:br w:type="page"/>
      </w:r>
    </w:p>
    <w:p w14:paraId="06C693CD">
      <w:pPr>
        <w:keepNext/>
        <w:keepLines/>
        <w:widowControl w:val="0"/>
        <w:spacing w:before="120" w:beforeLines="50" w:after="120" w:afterLines="50" w:line="416" w:lineRule="auto"/>
        <w:jc w:val="center"/>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六、其他重要条款</w:t>
      </w:r>
    </w:p>
    <w:p w14:paraId="43570244">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0A63A89">
      <w:pPr>
        <w:widowControl w:val="0"/>
        <w:spacing w:before="60" w:beforeLines="25" w:after="60" w:afterLines="25"/>
        <w:ind w:firstLine="392" w:firstLineChars="187"/>
        <w:jc w:val="both"/>
        <w:rPr>
          <w:rFonts w:ascii="宋体" w:hAnsi="宋体" w:eastAsia="宋体"/>
          <w:kern w:val="2"/>
          <w:sz w:val="21"/>
          <w:szCs w:val="21"/>
          <w:lang w:eastAsia="zh-CN"/>
        </w:rPr>
      </w:pPr>
      <w:r>
        <w:rPr>
          <w:rFonts w:ascii="Calibri" w:hAnsi="Calibri" w:eastAsia="宋体" w:cstheme="minorBidi"/>
          <w:bCs/>
          <w:kern w:val="2"/>
          <w:sz w:val="21"/>
          <w:szCs w:val="21"/>
          <w:lang w:eastAsia="zh-CN"/>
        </w:rPr>
        <w:t>2</w:t>
      </w:r>
      <w:r>
        <w:rPr>
          <w:rFonts w:hint="eastAsia" w:ascii="Calibri" w:hAnsi="Calibri" w:eastAsia="宋体" w:cstheme="minorBidi"/>
          <w:bCs/>
          <w:kern w:val="2"/>
          <w:sz w:val="21"/>
          <w:szCs w:val="21"/>
          <w:lang w:eastAsia="zh-CN"/>
        </w:rPr>
        <w:t>、投标人应充分了解项目的位置、情况、道路及任何其它足以影响投标报价的情况，任何因忽视或误解项目情况而导致的索赔或服务期限延长申请将不获批准。</w:t>
      </w:r>
    </w:p>
    <w:p w14:paraId="7AF40257">
      <w:pPr>
        <w:widowControl w:val="0"/>
        <w:ind w:firstLine="420" w:firstLineChars="200"/>
        <w:jc w:val="both"/>
        <w:rPr>
          <w:rFonts w:ascii="Calibri" w:hAnsi="Calibri" w:eastAsia="宋体"/>
          <w:bCs/>
          <w:kern w:val="2"/>
          <w:sz w:val="21"/>
          <w:szCs w:val="21"/>
          <w:lang w:eastAsia="zh-CN"/>
        </w:rPr>
      </w:pPr>
      <w:r>
        <w:rPr>
          <w:rFonts w:ascii="Calibri" w:hAnsi="Calibri" w:eastAsia="宋体" w:cstheme="minorBidi"/>
          <w:bCs/>
          <w:kern w:val="2"/>
          <w:sz w:val="21"/>
          <w:szCs w:val="21"/>
          <w:lang w:eastAsia="zh-CN"/>
        </w:rPr>
        <w:t>3</w:t>
      </w:r>
      <w:r>
        <w:rPr>
          <w:rFonts w:hint="eastAsia" w:ascii="Calibri" w:hAnsi="Calibri" w:eastAsia="宋体" w:cstheme="minorBidi"/>
          <w:bCs/>
          <w:kern w:val="2"/>
          <w:sz w:val="21"/>
          <w:szCs w:val="21"/>
          <w:lang w:eastAsia="zh-CN"/>
        </w:rPr>
        <w:t>、投标人不得期望通过索赔等方式获取补偿，否则，除可能遭到拒绝外，还可能将被作为不良行为记录在案，并可能影响其以后参加政府采购（自行采购）的项目投标。各投标人在投标报价时，应充分考虑投标报价的风险。</w:t>
      </w:r>
    </w:p>
    <w:p w14:paraId="617747EC">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4、除政府采购（自行采购）合同继续履行将损害国家利益和社会公共利益外，双方当事人不得擅自变更、中止或者终止合同。</w:t>
      </w:r>
    </w:p>
    <w:p w14:paraId="0D372419">
      <w:pPr>
        <w:widowControl w:val="0"/>
        <w:ind w:firstLine="420" w:firstLineChars="200"/>
        <w:jc w:val="both"/>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7A22F5A2">
      <w:pPr>
        <w:widowControl w:val="0"/>
        <w:jc w:val="both"/>
        <w:rPr>
          <w:rFonts w:ascii="宋体" w:hAnsi="宋体" w:eastAsia="宋体"/>
          <w:kern w:val="2"/>
          <w:sz w:val="21"/>
          <w:szCs w:val="22"/>
          <w:lang w:eastAsia="zh-CN"/>
        </w:rPr>
      </w:pPr>
    </w:p>
    <w:p w14:paraId="4DE9D405">
      <w:pPr>
        <w:widowControl w:val="0"/>
        <w:spacing w:line="360" w:lineRule="auto"/>
        <w:jc w:val="both"/>
        <w:rPr>
          <w:rFonts w:ascii="宋体" w:hAnsi="宋体" w:eastAsia="宋体"/>
          <w:b/>
          <w:bCs/>
          <w:kern w:val="2"/>
          <w:szCs w:val="22"/>
          <w:lang w:eastAsia="zh-CN"/>
        </w:rPr>
      </w:pPr>
    </w:p>
    <w:p w14:paraId="654E08F0">
      <w:pPr>
        <w:widowControl w:val="0"/>
        <w:spacing w:line="360" w:lineRule="auto"/>
        <w:jc w:val="both"/>
        <w:rPr>
          <w:rFonts w:ascii="Calibri" w:hAnsi="Calibri" w:eastAsia="宋体"/>
          <w:kern w:val="2"/>
          <w:szCs w:val="22"/>
          <w:lang w:eastAsia="zh-CN"/>
        </w:rPr>
      </w:pPr>
    </w:p>
    <w:p w14:paraId="07313868">
      <w:pPr>
        <w:widowControl w:val="0"/>
        <w:spacing w:line="360" w:lineRule="auto"/>
        <w:jc w:val="both"/>
        <w:rPr>
          <w:rFonts w:ascii="宋体" w:hAnsi="宋体" w:eastAsia="宋体"/>
          <w:b/>
          <w:bCs/>
          <w:kern w:val="2"/>
          <w:szCs w:val="22"/>
          <w:lang w:eastAsia="zh-CN"/>
        </w:rPr>
        <w:sectPr>
          <w:pgSz w:w="11907" w:h="16840"/>
          <w:pgMar w:top="1440" w:right="1797" w:bottom="1440" w:left="1797" w:header="851" w:footer="992" w:gutter="0"/>
          <w:cols w:space="425" w:num="1"/>
          <w:titlePg/>
          <w:docGrid w:linePitch="462" w:charSpace="0"/>
        </w:sectPr>
      </w:pPr>
    </w:p>
    <w:p w14:paraId="51C2EE5F">
      <w:pPr>
        <w:keepNext/>
        <w:keepLines/>
        <w:widowControl w:val="0"/>
        <w:spacing w:before="260" w:after="260" w:line="416" w:lineRule="auto"/>
        <w:jc w:val="center"/>
        <w:outlineLvl w:val="1"/>
        <w:rPr>
          <w:rFonts w:ascii="Cambria" w:hAnsi="Cambria" w:eastAsia="宋体"/>
          <w:b/>
          <w:bCs/>
          <w:kern w:val="2"/>
          <w:sz w:val="32"/>
          <w:szCs w:val="32"/>
          <w:lang w:eastAsia="zh-CN"/>
        </w:rPr>
      </w:pPr>
      <w:r>
        <w:rPr>
          <w:rFonts w:hint="eastAsia" w:ascii="Cambria" w:hAnsi="Cambria" w:eastAsia="宋体" w:cstheme="majorBidi"/>
          <w:b/>
          <w:bCs/>
          <w:kern w:val="2"/>
          <w:sz w:val="32"/>
          <w:szCs w:val="32"/>
          <w:lang w:eastAsia="zh-CN"/>
        </w:rPr>
        <w:t>第四章</w:t>
      </w:r>
      <w:r>
        <w:rPr>
          <w:rFonts w:ascii="Cambria" w:hAnsi="Cambria" w:eastAsia="宋体" w:cstheme="majorBidi"/>
          <w:b/>
          <w:bCs/>
          <w:kern w:val="2"/>
          <w:sz w:val="32"/>
          <w:szCs w:val="32"/>
          <w:lang w:eastAsia="zh-CN"/>
        </w:rPr>
        <w:t xml:space="preserve"> </w:t>
      </w:r>
      <w:r>
        <w:rPr>
          <w:rFonts w:hint="eastAsia" w:ascii="Cambria" w:hAnsi="Cambria" w:eastAsia="宋体" w:cstheme="majorBidi"/>
          <w:b/>
          <w:bCs/>
          <w:kern w:val="2"/>
          <w:sz w:val="32"/>
          <w:szCs w:val="32"/>
          <w:lang w:eastAsia="zh-CN"/>
        </w:rPr>
        <w:t xml:space="preserve"> 投标文件组成要求及格式</w:t>
      </w:r>
    </w:p>
    <w:p w14:paraId="44B4B0D7">
      <w:pPr>
        <w:widowControl w:val="0"/>
        <w:jc w:val="both"/>
        <w:rPr>
          <w:rFonts w:ascii="黑体" w:hAnsi="Calibri" w:eastAsia="黑体"/>
          <w:bCs/>
          <w:kern w:val="2"/>
          <w:szCs w:val="22"/>
          <w:lang w:eastAsia="zh-CN"/>
        </w:rPr>
      </w:pPr>
      <w:r>
        <w:rPr>
          <w:rFonts w:hint="eastAsia" w:ascii="黑体" w:hAnsi="Calibri" w:eastAsia="黑体" w:cstheme="minorBidi"/>
          <w:bCs/>
          <w:kern w:val="2"/>
          <w:szCs w:val="22"/>
          <w:lang w:eastAsia="zh-CN"/>
        </w:rPr>
        <w:t>特别提醒：</w:t>
      </w:r>
    </w:p>
    <w:p w14:paraId="32F46BDD">
      <w:pPr>
        <w:widowControl w:val="0"/>
        <w:ind w:firstLine="480" w:firstLineChars="200"/>
        <w:jc w:val="both"/>
        <w:rPr>
          <w:rFonts w:ascii="仿宋_GB2312" w:hAnsi="Calibri" w:eastAsia="仿宋_GB2312"/>
          <w:kern w:val="2"/>
          <w:szCs w:val="22"/>
          <w:lang w:eastAsia="zh-CN"/>
        </w:rPr>
      </w:pPr>
      <w:r>
        <w:rPr>
          <w:rFonts w:hint="eastAsia" w:ascii="仿宋_GB2312" w:hAnsi="Calibri" w:eastAsia="仿宋_GB2312" w:cstheme="minorBidi"/>
          <w:kern w:val="2"/>
          <w:szCs w:val="22"/>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656D79D9">
      <w:pPr>
        <w:widowControl w:val="0"/>
        <w:jc w:val="both"/>
        <w:rPr>
          <w:rFonts w:ascii="仿宋_GB2312" w:hAnsi="Calibri" w:eastAsia="仿宋_GB2312"/>
          <w:kern w:val="2"/>
          <w:szCs w:val="22"/>
          <w:lang w:eastAsia="zh-CN"/>
        </w:rPr>
      </w:pPr>
      <w:r>
        <w:rPr>
          <w:rFonts w:hint="eastAsia" w:ascii="仿宋_GB2312" w:hAnsi="Calibri" w:eastAsia="仿宋_GB2312" w:cstheme="minorBidi"/>
          <w:kern w:val="2"/>
          <w:szCs w:val="22"/>
          <w:lang w:eastAsia="zh-CN"/>
        </w:rPr>
        <w:t xml:space="preserve">    投标文件正文（信息公开部分）必须编制于“正文（公开部分）”部分，投标文件附件（非信息公开部分）必须编制于“附件（不公开部分）”部分，如下图所示。</w:t>
      </w:r>
    </w:p>
    <w:p w14:paraId="2CE0B7D6">
      <w:pPr>
        <w:widowControl/>
        <w:jc w:val="left"/>
        <w:rPr>
          <w:rFonts w:ascii="宋体" w:hAnsi="宋体" w:eastAsia="宋体" w:cs="宋体"/>
          <w:szCs w:val="22"/>
          <w:lang w:eastAsia="zh-CN"/>
        </w:rPr>
      </w:pPr>
      <w:r>
        <w:drawing>
          <wp:inline distT="0" distB="0" distL="114300" distR="114300">
            <wp:extent cx="5162550" cy="4011295"/>
            <wp:effectExtent l="0" t="0" r="0" b="8255"/>
            <wp:docPr id="1"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6f322b8feee32c1a3f0d48f365c82"/>
                    <pic:cNvPicPr>
                      <a:picLocks noChangeAspect="1"/>
                    </pic:cNvPicPr>
                  </pic:nvPicPr>
                  <pic:blipFill>
                    <a:blip r:embed="rId15"/>
                    <a:stretch>
                      <a:fillRect/>
                    </a:stretch>
                  </pic:blipFill>
                  <pic:spPr>
                    <a:xfrm>
                      <a:off x="0" y="0"/>
                      <a:ext cx="5162550" cy="4011295"/>
                    </a:xfrm>
                    <a:prstGeom prst="rect">
                      <a:avLst/>
                    </a:prstGeom>
                  </pic:spPr>
                </pic:pic>
              </a:graphicData>
            </a:graphic>
          </wp:inline>
        </w:drawing>
      </w:r>
    </w:p>
    <w:p w14:paraId="0087A07B">
      <w:pPr>
        <w:widowControl w:val="0"/>
        <w:ind w:firstLine="480" w:firstLineChars="200"/>
        <w:jc w:val="both"/>
        <w:rPr>
          <w:rFonts w:ascii="仿宋_GB2312" w:hAnsi="Calibri" w:eastAsia="仿宋_GB2312"/>
          <w:kern w:val="2"/>
          <w:szCs w:val="22"/>
          <w:lang w:eastAsia="zh-CN"/>
        </w:rPr>
      </w:pPr>
      <w:bookmarkStart w:id="42" w:name="_Hlk72257167"/>
      <w:r>
        <w:rPr>
          <w:rFonts w:hint="eastAsia" w:ascii="仿宋_GB2312" w:hAnsi="Calibri" w:eastAsia="仿宋_GB2312" w:cstheme="minorBidi"/>
          <w:kern w:val="2"/>
          <w:szCs w:val="22"/>
          <w:lang w:eastAsia="zh-CN"/>
        </w:rPr>
        <w:t>政府集中采购机构公布投标文件正文（信息公开部分）时为计算机截取信息自动公布，</w:t>
      </w:r>
      <w:r>
        <w:rPr>
          <w:rFonts w:hint="eastAsia" w:ascii="仿宋_GB2312" w:hAnsi="Calibri" w:eastAsia="仿宋_GB2312" w:cstheme="minorBidi"/>
          <w:b/>
          <w:bCs/>
          <w:kern w:val="2"/>
          <w:szCs w:val="22"/>
          <w:lang w:eastAsia="zh-CN"/>
        </w:rPr>
        <w:t>如投标人误将涉及个人隐私的信息放入投标文件正文，相关后果由投标人自负；</w:t>
      </w:r>
      <w:r>
        <w:rPr>
          <w:rFonts w:hint="eastAsia" w:ascii="仿宋_GB2312" w:hAnsi="Calibri" w:eastAsia="仿宋_GB2312" w:cstheme="minorBidi"/>
          <w:kern w:val="2"/>
          <w:szCs w:val="22"/>
          <w:highlight w:val="yellow"/>
          <w:lang w:eastAsia="zh-CN"/>
        </w:rPr>
        <w:t>如投标人将必须放于投标文件正文（信息公开部分）的内容放入投标文件附件（非信息公开部分），将作投标无效处理。</w:t>
      </w:r>
    </w:p>
    <w:bookmarkEnd w:id="42"/>
    <w:p w14:paraId="0AAF83AF">
      <w:pPr>
        <w:widowControl w:val="0"/>
        <w:ind w:firstLine="420" w:firstLineChars="200"/>
        <w:jc w:val="both"/>
        <w:rPr>
          <w:rFonts w:ascii="宋体" w:hAnsi="宋体" w:eastAsia="宋体"/>
          <w:kern w:val="2"/>
          <w:sz w:val="21"/>
          <w:szCs w:val="21"/>
          <w:lang w:eastAsia="zh-CN"/>
        </w:rPr>
      </w:pPr>
    </w:p>
    <w:p w14:paraId="1F8E14F5">
      <w:pPr>
        <w:widowControl w:val="0"/>
        <w:ind w:firstLine="480" w:firstLineChars="200"/>
        <w:jc w:val="both"/>
        <w:rPr>
          <w:rFonts w:ascii="仿宋_GB2312" w:hAnsi="Calibri" w:eastAsia="仿宋_GB2312"/>
          <w:kern w:val="2"/>
          <w:szCs w:val="22"/>
          <w:lang w:eastAsia="zh-CN"/>
        </w:rPr>
      </w:pPr>
    </w:p>
    <w:p w14:paraId="3C28E6DA">
      <w:pPr>
        <w:widowControl w:val="0"/>
        <w:jc w:val="both"/>
        <w:rPr>
          <w:rFonts w:ascii="仿宋_GB2312" w:hAnsi="Calibri" w:eastAsia="仿宋_GB2312"/>
          <w:kern w:val="2"/>
          <w:szCs w:val="22"/>
          <w:lang w:eastAsia="zh-CN"/>
        </w:rPr>
      </w:pPr>
    </w:p>
    <w:p w14:paraId="3F7BEE4B">
      <w:pPr>
        <w:widowControl w:val="0"/>
        <w:jc w:val="both"/>
        <w:rPr>
          <w:rFonts w:hint="eastAsia" w:ascii="宋体" w:hAnsi="宋体" w:eastAsia="宋体"/>
          <w:kern w:val="2"/>
          <w:szCs w:val="22"/>
          <w:lang w:eastAsia="zh-CN"/>
        </w:rPr>
      </w:pPr>
      <w:bookmarkStart w:id="43" w:name="_Hlk72263559"/>
      <w:bookmarkStart w:id="44" w:name="_Hlk72257771"/>
      <w:r>
        <w:rPr>
          <w:rFonts w:hint="eastAsia" w:ascii="宋体" w:hAnsi="宋体" w:eastAsia="宋体" w:cstheme="minorBidi"/>
          <w:kern w:val="2"/>
          <w:szCs w:val="22"/>
          <w:lang w:eastAsia="zh-CN"/>
        </w:rPr>
        <w:br w:type="page"/>
      </w:r>
    </w:p>
    <w:p w14:paraId="09DF763D">
      <w:pPr>
        <w:widowControl w:val="0"/>
        <w:jc w:val="both"/>
        <w:rPr>
          <w:rFonts w:ascii="宋体" w:hAnsi="宋体" w:eastAsia="宋体"/>
          <w:kern w:val="2"/>
          <w:szCs w:val="22"/>
          <w:lang w:eastAsia="zh-CN"/>
        </w:rPr>
      </w:pPr>
      <w:r>
        <w:rPr>
          <w:rFonts w:hint="eastAsia" w:ascii="宋体" w:hAnsi="宋体" w:eastAsia="宋体" w:cstheme="minorBidi"/>
          <w:kern w:val="2"/>
          <w:szCs w:val="22"/>
          <w:lang w:eastAsia="zh-CN"/>
        </w:rPr>
        <w:t>投标文件组成：</w:t>
      </w:r>
    </w:p>
    <w:p w14:paraId="2AE43EAC">
      <w:pPr>
        <w:widowControl w:val="0"/>
        <w:ind w:firstLine="1200" w:firstLineChars="500"/>
        <w:jc w:val="both"/>
        <w:outlineLvl w:val="9"/>
        <w:rPr>
          <w:rFonts w:ascii="宋体" w:hAnsi="宋体" w:eastAsia="宋体"/>
          <w:kern w:val="2"/>
          <w:szCs w:val="22"/>
          <w:lang w:eastAsia="zh-CN"/>
        </w:rPr>
      </w:pPr>
      <w:r>
        <w:rPr>
          <w:rFonts w:hint="eastAsia" w:ascii="宋体" w:hAnsi="宋体" w:eastAsia="宋体" w:cstheme="minorBidi"/>
          <w:kern w:val="2"/>
          <w:szCs w:val="22"/>
          <w:lang w:eastAsia="zh-CN"/>
        </w:rPr>
        <w:t>1.投标文件正文</w:t>
      </w:r>
      <w:r>
        <w:rPr>
          <w:rFonts w:hint="eastAsia" w:ascii="宋体" w:hAnsi="宋体" w:eastAsia="宋体" w:cstheme="minorBidi"/>
          <w:b/>
          <w:color w:val="FF0000"/>
          <w:kern w:val="2"/>
          <w:szCs w:val="22"/>
          <w:lang w:eastAsia="zh-CN"/>
        </w:rPr>
        <w:t>（信息公开部分）</w:t>
      </w:r>
      <w:r>
        <w:rPr>
          <w:rFonts w:hint="eastAsia" w:ascii="宋体" w:hAnsi="宋体" w:eastAsia="宋体" w:cstheme="minorBidi"/>
          <w:kern w:val="2"/>
          <w:szCs w:val="22"/>
          <w:lang w:eastAsia="zh-CN"/>
        </w:rPr>
        <w:t>，主要包括以下内容：</w:t>
      </w:r>
    </w:p>
    <w:p w14:paraId="3DCF7A6A">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（1）投标函；</w:t>
      </w:r>
    </w:p>
    <w:p w14:paraId="17BE2A3F">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（2）自行采购投标及履约承诺函；</w:t>
      </w:r>
    </w:p>
    <w:p w14:paraId="688B7BB4">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w:t>
      </w:r>
      <w:r>
        <w:rPr>
          <w:rFonts w:ascii="Calibri" w:hAnsi="Calibri" w:eastAsia="宋体" w:cstheme="minorBidi"/>
          <w:kern w:val="2"/>
          <w:sz w:val="21"/>
          <w:szCs w:val="21"/>
          <w:lang w:eastAsia="zh-CN"/>
        </w:rPr>
        <w:t>3</w:t>
      </w:r>
      <w:r>
        <w:rPr>
          <w:rFonts w:hint="eastAsia" w:ascii="Calibri" w:hAnsi="Calibri" w:eastAsia="宋体" w:cstheme="minorBidi"/>
          <w:kern w:val="2"/>
          <w:sz w:val="21"/>
          <w:szCs w:val="21"/>
          <w:lang w:eastAsia="zh-CN"/>
        </w:rPr>
        <w:t>）投标人情况及资格证明文件；</w:t>
      </w:r>
    </w:p>
    <w:p w14:paraId="076C1AC8">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w:t>
      </w:r>
      <w:r>
        <w:rPr>
          <w:rFonts w:ascii="Calibri" w:hAnsi="Calibri" w:eastAsia="宋体" w:cstheme="minorBidi"/>
          <w:kern w:val="2"/>
          <w:sz w:val="21"/>
          <w:szCs w:val="21"/>
          <w:lang w:eastAsia="zh-CN"/>
        </w:rPr>
        <w:t>4</w:t>
      </w:r>
      <w:r>
        <w:rPr>
          <w:rFonts w:hint="eastAsia" w:ascii="Calibri" w:hAnsi="Calibri" w:eastAsia="宋体" w:cstheme="minorBidi"/>
          <w:kern w:val="2"/>
          <w:sz w:val="21"/>
          <w:szCs w:val="21"/>
          <w:lang w:eastAsia="zh-CN"/>
        </w:rPr>
        <w:t>）项目详细报价；</w:t>
      </w:r>
    </w:p>
    <w:p w14:paraId="32D8DF88">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（5）经验评价；</w:t>
      </w:r>
    </w:p>
    <w:p w14:paraId="64418163">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（6）企业认证；</w:t>
      </w:r>
    </w:p>
    <w:p w14:paraId="4AE59E8E">
      <w:pPr>
        <w:widowControl w:val="0"/>
        <w:ind w:firstLine="1200" w:firstLineChars="500"/>
        <w:jc w:val="both"/>
        <w:outlineLvl w:val="9"/>
        <w:rPr>
          <w:rFonts w:ascii="宋体" w:hAnsi="宋体" w:eastAsia="宋体"/>
          <w:kern w:val="2"/>
          <w:szCs w:val="22"/>
          <w:lang w:eastAsia="zh-CN"/>
        </w:rPr>
      </w:pPr>
      <w:r>
        <w:rPr>
          <w:rFonts w:hint="eastAsia" w:ascii="宋体" w:hAnsi="宋体" w:eastAsia="宋体" w:cstheme="minorBidi"/>
          <w:kern w:val="2"/>
          <w:szCs w:val="22"/>
          <w:lang w:eastAsia="zh-CN"/>
        </w:rPr>
        <w:t>2.投标文件附件</w:t>
      </w:r>
      <w:r>
        <w:rPr>
          <w:rFonts w:hint="eastAsia" w:ascii="宋体" w:hAnsi="宋体" w:eastAsia="宋体" w:cstheme="minorBidi"/>
          <w:b/>
          <w:color w:val="FF0000"/>
          <w:kern w:val="2"/>
          <w:szCs w:val="22"/>
          <w:lang w:eastAsia="zh-CN"/>
        </w:rPr>
        <w:t>（信息不公开部分）</w:t>
      </w:r>
      <w:r>
        <w:rPr>
          <w:rFonts w:hint="eastAsia" w:ascii="宋体" w:hAnsi="宋体" w:eastAsia="宋体" w:cstheme="minorBidi"/>
          <w:kern w:val="2"/>
          <w:szCs w:val="22"/>
          <w:lang w:eastAsia="zh-CN"/>
        </w:rPr>
        <w:t>：主要包括以下内容：</w:t>
      </w:r>
    </w:p>
    <w:p w14:paraId="50C09AE5">
      <w:pPr>
        <w:widowControl w:val="0"/>
        <w:ind w:firstLine="2100" w:firstLineChars="10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（1）供应商基本情况表；</w:t>
      </w:r>
    </w:p>
    <w:p w14:paraId="27541BDA">
      <w:pPr>
        <w:widowControl w:val="0"/>
        <w:ind w:firstLine="2100" w:firstLineChars="10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（2）法定代表人（负责人）证明书；</w:t>
      </w:r>
    </w:p>
    <w:p w14:paraId="421D8E4F">
      <w:pPr>
        <w:widowControl w:val="0"/>
        <w:ind w:firstLine="2100" w:firstLineChars="10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（3）投标文件签署授权委托书；</w:t>
      </w:r>
    </w:p>
    <w:p w14:paraId="65F52453">
      <w:pPr>
        <w:widowControl w:val="0"/>
        <w:ind w:firstLine="2100" w:firstLineChars="10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（4）实质性条款响应情况表；</w:t>
      </w:r>
    </w:p>
    <w:p w14:paraId="7B68E954">
      <w:pPr>
        <w:widowControl w:val="0"/>
        <w:ind w:firstLine="2100" w:firstLineChars="10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（5）技术要求偏离表</w:t>
      </w:r>
    </w:p>
    <w:p w14:paraId="44745F3B">
      <w:pPr>
        <w:widowControl w:val="0"/>
        <w:ind w:firstLine="2100" w:firstLineChars="10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（6）设计图评价；</w:t>
      </w:r>
    </w:p>
    <w:p w14:paraId="0C49D126">
      <w:pPr>
        <w:widowControl w:val="0"/>
        <w:ind w:firstLine="2100" w:firstLineChars="10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（7）项目组织实施方案的评价；</w:t>
      </w:r>
    </w:p>
    <w:p w14:paraId="04CCAC9D">
      <w:pPr>
        <w:widowControl w:val="0"/>
        <w:ind w:firstLine="2100" w:firstLineChars="10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（8）售后服务评价；</w:t>
      </w:r>
    </w:p>
    <w:p w14:paraId="4E92079A">
      <w:pPr>
        <w:widowControl w:val="0"/>
        <w:ind w:firstLine="2100" w:firstLineChars="10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（9）政府采购节能环保产品情况；</w:t>
      </w:r>
    </w:p>
    <w:p w14:paraId="39AB99D1">
      <w:pPr>
        <w:widowControl w:val="0"/>
        <w:ind w:firstLine="2100" w:firstLineChars="10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（10）绿色采购情况；</w:t>
      </w:r>
    </w:p>
    <w:p w14:paraId="41E04F2C">
      <w:pPr>
        <w:widowControl w:val="0"/>
        <w:ind w:firstLine="2100" w:firstLineChars="10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（11）投标人认为需要加以说明的其他内容；</w:t>
      </w:r>
    </w:p>
    <w:p w14:paraId="1077C499">
      <w:pPr>
        <w:widowControl w:val="0"/>
        <w:ind w:left="240" w:leftChars="100" w:firstLine="781" w:firstLineChars="372"/>
        <w:jc w:val="both"/>
        <w:rPr>
          <w:rFonts w:ascii="宋体" w:hAnsi="宋体" w:eastAsia="宋体"/>
          <w:kern w:val="2"/>
          <w:sz w:val="21"/>
          <w:szCs w:val="21"/>
          <w:lang w:eastAsia="zh-CN"/>
        </w:rPr>
      </w:pPr>
    </w:p>
    <w:p w14:paraId="5BC35BC0">
      <w:pPr>
        <w:widowControl w:val="0"/>
        <w:jc w:val="both"/>
        <w:rPr>
          <w:rFonts w:ascii="仿宋_GB2312" w:hAnsi="Calibri" w:eastAsia="仿宋_GB2312"/>
          <w:kern w:val="2"/>
          <w:szCs w:val="22"/>
          <w:lang w:eastAsia="zh-CN"/>
        </w:rPr>
      </w:pPr>
    </w:p>
    <w:p w14:paraId="1B4ABDF7">
      <w:pPr>
        <w:widowControl w:val="0"/>
        <w:ind w:firstLine="426" w:firstLineChars="202"/>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备注：</w:t>
      </w:r>
    </w:p>
    <w:p w14:paraId="748FC6D2">
      <w:pPr>
        <w:widowControl w:val="0"/>
        <w:ind w:firstLine="426" w:firstLineChars="202"/>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1.本项目为网上电子投标项目，投标文件不需法人或授权委托人另行签字，无需加盖单位公章，招标文件另有规定的除外。</w:t>
      </w:r>
    </w:p>
    <w:p w14:paraId="36B03433">
      <w:pPr>
        <w:widowControl w:val="0"/>
        <w:ind w:firstLine="422" w:firstLineChars="200"/>
        <w:jc w:val="both"/>
        <w:rPr>
          <w:rFonts w:ascii="宋体" w:hAnsi="宋体" w:eastAsia="宋体"/>
          <w:color w:val="FF0000"/>
          <w:kern w:val="2"/>
          <w:szCs w:val="22"/>
          <w:lang w:eastAsia="zh-CN"/>
        </w:rPr>
      </w:pPr>
      <w:r>
        <w:rPr>
          <w:rFonts w:hint="eastAsia" w:ascii="宋体" w:hAnsi="宋体" w:eastAsia="宋体" w:cstheme="minorBidi"/>
          <w:b/>
          <w:kern w:val="2"/>
          <w:sz w:val="21"/>
          <w:szCs w:val="21"/>
          <w:lang w:eastAsia="zh-CN"/>
        </w:rPr>
        <w:t>2.关于填写“开标一览表”的说明：“开标一览表”中除“投标总价”外，其他信息不作评审依据</w:t>
      </w:r>
      <w:bookmarkEnd w:id="43"/>
      <w:bookmarkEnd w:id="44"/>
    </w:p>
    <w:p w14:paraId="3F3229DB">
      <w:pPr>
        <w:widowControl w:val="0"/>
        <w:jc w:val="both"/>
        <w:rPr>
          <w:rFonts w:ascii="宋体" w:hAnsi="宋体" w:eastAsia="宋体"/>
          <w:color w:val="FF0000"/>
          <w:kern w:val="2"/>
          <w:szCs w:val="22"/>
          <w:lang w:eastAsia="zh-CN"/>
        </w:rPr>
      </w:pPr>
    </w:p>
    <w:p w14:paraId="2D16FEEC">
      <w:pPr>
        <w:widowControl w:val="0"/>
        <w:jc w:val="both"/>
        <w:rPr>
          <w:rFonts w:ascii="宋体" w:hAnsi="宋体" w:eastAsia="宋体"/>
          <w:color w:val="FF0000"/>
          <w:kern w:val="2"/>
          <w:szCs w:val="22"/>
          <w:lang w:eastAsia="zh-CN"/>
        </w:rPr>
      </w:pPr>
    </w:p>
    <w:p w14:paraId="7DA37C8C">
      <w:pPr>
        <w:widowControl w:val="0"/>
        <w:jc w:val="both"/>
        <w:rPr>
          <w:rFonts w:ascii="宋体" w:hAnsi="宋体" w:eastAsia="宋体"/>
          <w:color w:val="FF0000"/>
          <w:kern w:val="2"/>
          <w:szCs w:val="22"/>
          <w:lang w:eastAsia="zh-CN"/>
        </w:rPr>
      </w:pPr>
    </w:p>
    <w:p w14:paraId="6FFBFA87">
      <w:pPr>
        <w:widowControl w:val="0"/>
        <w:jc w:val="both"/>
        <w:rPr>
          <w:rFonts w:ascii="宋体" w:hAnsi="宋体" w:eastAsia="宋体"/>
          <w:color w:val="FF0000"/>
          <w:kern w:val="2"/>
          <w:szCs w:val="22"/>
          <w:lang w:eastAsia="zh-CN"/>
        </w:rPr>
        <w:sectPr>
          <w:pgSz w:w="11907" w:h="16840"/>
          <w:pgMar w:top="1440" w:right="1797" w:bottom="1440" w:left="1797" w:header="851" w:footer="992" w:gutter="0"/>
          <w:cols w:space="425" w:num="1"/>
          <w:titlePg/>
          <w:docGrid w:linePitch="462" w:charSpace="0"/>
        </w:sectPr>
      </w:pPr>
    </w:p>
    <w:p w14:paraId="73A8C953">
      <w:pPr>
        <w:widowControl w:val="0"/>
        <w:jc w:val="both"/>
        <w:outlineLvl w:val="1"/>
        <w:rPr>
          <w:rFonts w:ascii="宋体" w:hAnsi="宋体" w:eastAsia="宋体"/>
          <w:b/>
          <w:color w:val="FF0000"/>
          <w:kern w:val="2"/>
          <w:sz w:val="28"/>
          <w:szCs w:val="28"/>
          <w:lang w:eastAsia="zh-CN"/>
        </w:rPr>
      </w:pPr>
      <w:r>
        <w:rPr>
          <w:rFonts w:hint="eastAsia" w:ascii="宋体" w:hAnsi="宋体" w:eastAsia="宋体" w:cstheme="minorBidi"/>
          <w:b/>
          <w:color w:val="FF0000"/>
          <w:kern w:val="2"/>
          <w:sz w:val="28"/>
          <w:szCs w:val="28"/>
          <w:lang w:eastAsia="zh-CN"/>
        </w:rPr>
        <w:t>投标文件正文（信息公开部分）</w:t>
      </w:r>
    </w:p>
    <w:p w14:paraId="1C6B72F7">
      <w:pPr>
        <w:keepNext/>
        <w:keepLines/>
        <w:widowControl w:val="0"/>
        <w:spacing w:before="260" w:after="260" w:line="240" w:lineRule="auto"/>
        <w:jc w:val="center"/>
        <w:outlineLvl w:val="2"/>
        <w:rPr>
          <w:rFonts w:ascii="黑体" w:hAnsi="宋体" w:eastAsia="黑体"/>
          <w:bCs/>
          <w:kern w:val="2"/>
          <w:szCs w:val="32"/>
          <w:lang w:eastAsia="zh-CN"/>
        </w:rPr>
      </w:pPr>
      <w:r>
        <w:rPr>
          <w:rFonts w:hint="eastAsia" w:ascii="黑体" w:hAnsi="宋体" w:eastAsia="黑体" w:cstheme="minorBidi"/>
          <w:bCs/>
          <w:kern w:val="2"/>
          <w:szCs w:val="32"/>
          <w:lang w:eastAsia="zh-CN"/>
        </w:rPr>
        <w:t>一、投标函</w:t>
      </w:r>
    </w:p>
    <w:p w14:paraId="0E98614B">
      <w:pPr>
        <w:widowControl w:val="0"/>
        <w:spacing w:line="360" w:lineRule="auto"/>
        <w:jc w:val="both"/>
        <w:rPr>
          <w:rFonts w:ascii="宋体" w:hAnsi="宋体" w:eastAsia="宋体"/>
          <w:kern w:val="2"/>
          <w:sz w:val="21"/>
          <w:szCs w:val="21"/>
          <w:lang w:eastAsia="zh-CN"/>
        </w:rPr>
      </w:pPr>
      <w:bookmarkStart w:id="45" w:name="_Hlk72257506"/>
      <w:r>
        <w:rPr>
          <w:rFonts w:hint="eastAsia" w:ascii="宋体" w:hAnsi="宋体" w:eastAsia="宋体" w:cstheme="minorBidi"/>
          <w:kern w:val="2"/>
          <w:sz w:val="21"/>
          <w:szCs w:val="21"/>
          <w:lang w:eastAsia="zh-CN"/>
        </w:rPr>
        <w:t>致：</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color w:val="FF0000"/>
          <w:kern w:val="2"/>
          <w:sz w:val="21"/>
          <w:szCs w:val="21"/>
          <w:u w:val="single"/>
          <w:lang w:eastAsia="zh-CN"/>
        </w:rPr>
        <w:t>深圳公共资源交易中心</w:t>
      </w:r>
      <w:r>
        <w:rPr>
          <w:rFonts w:hint="eastAsia" w:ascii="宋体" w:hAnsi="宋体" w:eastAsia="宋体" w:cstheme="minorBidi"/>
          <w:kern w:val="2"/>
          <w:sz w:val="21"/>
          <w:szCs w:val="21"/>
          <w:u w:val="single"/>
          <w:lang w:eastAsia="zh-CN"/>
        </w:rPr>
        <w:t xml:space="preserve">  </w:t>
      </w:r>
    </w:p>
    <w:p w14:paraId="140EB1A3">
      <w:pPr>
        <w:widowControl w:val="0"/>
        <w:ind w:firstLine="420" w:firstLineChars="200"/>
        <w:jc w:val="both"/>
        <w:rPr>
          <w:rFonts w:ascii="宋体" w:hAnsi="宋体" w:eastAsia="宋体"/>
          <w:kern w:val="2"/>
          <w:sz w:val="21"/>
          <w:szCs w:val="21"/>
          <w:lang w:eastAsia="zh-CN"/>
        </w:rPr>
      </w:pPr>
      <w:bookmarkStart w:id="46" w:name="_Hlk73818812"/>
      <w:r>
        <w:rPr>
          <w:rFonts w:hint="eastAsia" w:ascii="Calibri" w:hAnsi="Calibri" w:eastAsia="宋体" w:cstheme="minorBidi"/>
          <w:kern w:val="2"/>
          <w:sz w:val="21"/>
          <w:szCs w:val="21"/>
          <w:lang w:eastAsia="zh-CN"/>
        </w:rPr>
        <w:t>1、根据已收到贵单位的项目编号为</w:t>
      </w:r>
      <w:r>
        <w:rPr>
          <w:rFonts w:hint="eastAsia" w:ascii="Calibri" w:hAnsi="Calibri" w:eastAsia="宋体" w:cstheme="minorBidi"/>
          <w:kern w:val="2"/>
          <w:sz w:val="21"/>
          <w:szCs w:val="21"/>
          <w:u w:val="thick"/>
          <w:lang w:eastAsia="zh-CN"/>
        </w:rPr>
        <w:t xml:space="preserve"> xxx（项目编号）xxx </w:t>
      </w:r>
      <w:r>
        <w:rPr>
          <w:rFonts w:hint="eastAsia" w:ascii="Calibri" w:hAnsi="Calibri" w:eastAsia="宋体" w:cstheme="minorBidi"/>
          <w:kern w:val="2"/>
          <w:sz w:val="21"/>
          <w:szCs w:val="21"/>
          <w:lang w:eastAsia="zh-CN"/>
        </w:rPr>
        <w:t>的</w:t>
      </w:r>
      <w:r>
        <w:rPr>
          <w:rFonts w:hint="eastAsia" w:ascii="Calibri" w:hAnsi="Calibri" w:eastAsia="宋体" w:cstheme="minorBidi"/>
          <w:kern w:val="2"/>
          <w:sz w:val="21"/>
          <w:szCs w:val="21"/>
          <w:u w:val="thick"/>
          <w:lang w:eastAsia="zh-CN"/>
        </w:rPr>
        <w:t xml:space="preserve"> xxx（项目名称）xxx           </w:t>
      </w:r>
      <w:r>
        <w:rPr>
          <w:rFonts w:hint="eastAsia" w:ascii="Calibri" w:hAnsi="Calibri" w:eastAsia="宋体" w:cstheme="minorBidi"/>
          <w:kern w:val="2"/>
          <w:sz w:val="21"/>
          <w:szCs w:val="21"/>
          <w:lang w:eastAsia="zh-CN"/>
        </w:rPr>
        <w:t>项目的招标文件，参照《深圳经济特区政府采购条例》和《深圳网上政府采购管理暂行办法》等有关规定，我单位经研究上述招标文件的专用条款及通用条款后，</w:t>
      </w:r>
      <w:bookmarkStart w:id="47" w:name="_Hlk72263588"/>
      <w:r>
        <w:rPr>
          <w:rFonts w:hint="eastAsia" w:ascii="Calibri" w:hAnsi="Calibri" w:eastAsia="宋体" w:cstheme="minorBidi"/>
          <w:kern w:val="2"/>
          <w:sz w:val="21"/>
          <w:szCs w:val="21"/>
          <w:lang w:eastAsia="zh-CN"/>
        </w:rPr>
        <w:t>愿意按照招标文件要求承包上述项目并修补其任何缺陷。</w:t>
      </w:r>
      <w:bookmarkEnd w:id="47"/>
    </w:p>
    <w:p w14:paraId="2E7E0FB9">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w:t>
      </w:r>
      <w:bookmarkStart w:id="48" w:name="_Hlk73819847"/>
      <w:r>
        <w:rPr>
          <w:rFonts w:hint="eastAsia" w:ascii="宋体" w:hAnsi="宋体" w:eastAsia="宋体" w:cstheme="minorBidi"/>
          <w:kern w:val="2"/>
          <w:sz w:val="21"/>
          <w:szCs w:val="21"/>
          <w:lang w:eastAsia="zh-CN"/>
        </w:rPr>
        <w:t>投标价格见</w:t>
      </w:r>
      <w:r>
        <w:rPr>
          <w:rFonts w:hint="eastAsia" w:ascii="Calibri" w:hAnsi="Calibri" w:eastAsia="宋体" w:cstheme="minorBidi"/>
          <w:kern w:val="2"/>
          <w:sz w:val="21"/>
          <w:szCs w:val="21"/>
          <w:lang w:eastAsia="zh-CN"/>
        </w:rPr>
        <w:t>投标书编制软件中《开标一览表》中填写的投标总价。</w:t>
      </w:r>
      <w:bookmarkEnd w:id="48"/>
    </w:p>
    <w:p w14:paraId="0465B03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3、如果我单位中标，我单位将按照招标文件的要求足额提交履约担保。</w:t>
      </w:r>
    </w:p>
    <w:p w14:paraId="70B0BB7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4、我单位同意所递交的投标文件在“对通用条款的补充内容”中明确的投标有效期内有效，在此期间内我单位的投标有可能中标，我方将受此约束。</w:t>
      </w:r>
    </w:p>
    <w:p w14:paraId="586E6C0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5、除非另外达成协议并生效，贵单位的中标通知书和本投标文件将构成合同的重要内容。</w:t>
      </w:r>
    </w:p>
    <w:p w14:paraId="695B875C">
      <w:pPr>
        <w:widowControl w:val="0"/>
        <w:ind w:left="480" w:leftChars="200" w:firstLine="0" w:firstLineChars="0"/>
        <w:jc w:val="both"/>
        <w:rPr>
          <w:rFonts w:ascii="宋体" w:hAnsi="宋体" w:eastAsia="宋体"/>
          <w:b/>
          <w:kern w:val="2"/>
          <w:sz w:val="21"/>
          <w:szCs w:val="21"/>
          <w:lang w:eastAsia="zh-CN"/>
        </w:rPr>
      </w:pPr>
      <w:r>
        <w:rPr>
          <w:rFonts w:hint="eastAsia" w:ascii="宋体" w:hAnsi="宋体" w:eastAsia="宋体" w:cstheme="minorBidi"/>
          <w:kern w:val="2"/>
          <w:sz w:val="21"/>
          <w:szCs w:val="21"/>
          <w:lang w:eastAsia="zh-CN"/>
        </w:rPr>
        <w:t>6、我单位理解贵单位将不受必须接受所收到的最低报价或其它任何投标文件的约束。</w:t>
      </w:r>
      <w:bookmarkEnd w:id="46"/>
      <w:r>
        <w:rPr>
          <w:rFonts w:hint="eastAsia" w:ascii="宋体" w:hAnsi="宋体" w:eastAsia="宋体" w:cstheme="minorBidi"/>
          <w:b/>
          <w:kern w:val="2"/>
          <w:sz w:val="21"/>
          <w:szCs w:val="21"/>
          <w:lang w:eastAsia="zh-CN"/>
        </w:rPr>
        <w:t>7</w:t>
      </w:r>
      <w:r>
        <w:rPr>
          <w:rFonts w:ascii="宋体" w:hAnsi="宋体" w:eastAsia="宋体" w:cstheme="minorBidi"/>
          <w:b/>
          <w:kern w:val="2"/>
          <w:sz w:val="21"/>
          <w:szCs w:val="21"/>
          <w:lang w:eastAsia="zh-CN"/>
        </w:rPr>
        <w:t>、</w:t>
      </w:r>
      <w:r>
        <w:rPr>
          <w:rFonts w:hint="eastAsia" w:ascii="宋体" w:hAnsi="宋体" w:eastAsia="宋体" w:cstheme="minorBidi"/>
          <w:b/>
          <w:kern w:val="2"/>
          <w:sz w:val="21"/>
          <w:szCs w:val="21"/>
          <w:lang w:eastAsia="zh-CN"/>
        </w:rPr>
        <w:t>7、</w:t>
      </w:r>
      <w:r>
        <w:rPr>
          <w:rFonts w:ascii="宋体" w:hAnsi="宋体" w:eastAsia="宋体" w:cstheme="minorBidi"/>
          <w:b/>
          <w:kern w:val="2"/>
          <w:sz w:val="21"/>
          <w:szCs w:val="21"/>
          <w:lang w:eastAsia="zh-CN"/>
        </w:rPr>
        <w:t>如我单位提交样品，且未在规定时间内取回样品的，视同放弃取回，同意深圳公共资源交易中心对我单位提交的样品进行清理。</w:t>
      </w:r>
    </w:p>
    <w:p w14:paraId="4FB9D6EC">
      <w:pPr>
        <w:widowControl w:val="0"/>
        <w:ind w:left="480" w:leftChars="200" w:firstLine="210" w:firstLineChars="100"/>
        <w:jc w:val="both"/>
        <w:rPr>
          <w:rFonts w:hint="eastAsia" w:ascii="Calibri" w:hAnsi="Calibri" w:eastAsia="宋体"/>
          <w:kern w:val="2"/>
          <w:sz w:val="21"/>
          <w:szCs w:val="21"/>
          <w:lang w:eastAsia="zh-CN"/>
        </w:rPr>
      </w:pPr>
    </w:p>
    <w:p w14:paraId="6D488641">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投标人：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单位地址：</w:t>
      </w:r>
      <w:r>
        <w:rPr>
          <w:rFonts w:hint="eastAsia" w:ascii="Calibri" w:hAnsi="Calibri" w:eastAsia="宋体" w:cstheme="minorBidi"/>
          <w:kern w:val="2"/>
          <w:sz w:val="21"/>
          <w:szCs w:val="21"/>
          <w:u w:val="thick"/>
          <w:lang w:eastAsia="zh-CN"/>
        </w:rPr>
        <w:t xml:space="preserve">       </w:t>
      </w:r>
      <w:r>
        <w:rPr>
          <w:rFonts w:hint="eastAsia" w:hAnsi="Calibri" w:eastAsia="宋体" w:cstheme="minorBidi"/>
          <w:kern w:val="2"/>
          <w:sz w:val="21"/>
          <w:szCs w:val="21"/>
          <w:u w:val="thick"/>
          <w:lang w:eastAsia="zh-CN"/>
        </w:rPr>
        <w:t xml:space="preserve">          </w:t>
      </w:r>
      <w:r>
        <w:rPr>
          <w:rFonts w:hint="eastAsia" w:ascii="Calibri" w:hAnsi="Calibri" w:eastAsia="宋体" w:cstheme="minorBidi"/>
          <w:kern w:val="2"/>
          <w:sz w:val="21"/>
          <w:szCs w:val="21"/>
          <w:u w:val="thick"/>
          <w:lang w:eastAsia="zh-CN"/>
        </w:rPr>
        <w:t xml:space="preserve"> </w:t>
      </w:r>
      <w:r>
        <w:rPr>
          <w:rFonts w:hint="eastAsia"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534ED8EC">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法定代表人（负责人）或其</w:t>
      </w:r>
      <w:r>
        <w:rPr>
          <w:rFonts w:hint="eastAsia" w:hAnsi="Calibri" w:eastAsia="宋体" w:cstheme="minorBidi"/>
          <w:kern w:val="2"/>
          <w:sz w:val="21"/>
          <w:szCs w:val="21"/>
          <w:lang w:eastAsia="zh-CN"/>
        </w:rPr>
        <w:t>授权</w:t>
      </w:r>
      <w:r>
        <w:rPr>
          <w:rFonts w:hint="eastAsia" w:ascii="Calibri" w:hAnsi="Calibri" w:eastAsia="宋体" w:cstheme="minorBidi"/>
          <w:kern w:val="2"/>
          <w:sz w:val="21"/>
          <w:szCs w:val="21"/>
          <w:lang w:eastAsia="zh-CN"/>
        </w:rPr>
        <w:t>委托代理人：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112B4B3D">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电话：</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     </w:t>
      </w:r>
    </w:p>
    <w:p w14:paraId="234FA596">
      <w:pPr>
        <w:widowControl w:val="0"/>
        <w:ind w:left="480" w:leftChars="200" w:firstLine="210" w:firstLineChars="100"/>
        <w:jc w:val="both"/>
        <w:rPr>
          <w:rFonts w:ascii="Calibri" w:hAnsi="Calibri" w:eastAsia="宋体"/>
          <w:kern w:val="2"/>
          <w:szCs w:val="22"/>
          <w:lang w:eastAsia="zh-CN"/>
        </w:rPr>
      </w:pPr>
      <w:r>
        <w:rPr>
          <w:rFonts w:hint="eastAsia" w:ascii="宋体" w:hAnsi="宋体" w:eastAsia="宋体" w:cstheme="minorBidi"/>
          <w:kern w:val="2"/>
          <w:sz w:val="21"/>
          <w:szCs w:val="21"/>
          <w:lang w:eastAsia="zh-CN"/>
        </w:rPr>
        <w:t>日期：</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日</w:t>
      </w:r>
      <w:r>
        <w:rPr>
          <w:rFonts w:hint="eastAsia" w:ascii="Calibri" w:hAnsi="Calibri" w:eastAsia="宋体" w:cstheme="minorBidi"/>
          <w:kern w:val="2"/>
          <w:szCs w:val="22"/>
          <w:lang w:eastAsia="zh-CN"/>
        </w:rPr>
        <w:t xml:space="preserve">                                </w:t>
      </w:r>
    </w:p>
    <w:p w14:paraId="0DCD938E">
      <w:pPr>
        <w:widowControl w:val="0"/>
        <w:ind w:left="480" w:leftChars="200"/>
        <w:jc w:val="both"/>
        <w:rPr>
          <w:rFonts w:ascii="Calibri" w:hAnsi="Calibri" w:eastAsia="宋体"/>
          <w:kern w:val="2"/>
          <w:szCs w:val="22"/>
          <w:lang w:eastAsia="zh-CN"/>
        </w:rPr>
      </w:pPr>
      <w:r>
        <w:rPr>
          <w:rFonts w:hint="eastAsia" w:ascii="Calibri" w:hAnsi="Calibri" w:eastAsia="宋体" w:cstheme="minorBidi"/>
          <w:kern w:val="2"/>
          <w:szCs w:val="22"/>
          <w:lang w:eastAsia="zh-CN"/>
        </w:rPr>
        <w:t xml:space="preserve">                       </w:t>
      </w:r>
    </w:p>
    <w:p w14:paraId="0611C1CD">
      <w:pPr>
        <w:widowControl w:val="0"/>
        <w:jc w:val="both"/>
        <w:rPr>
          <w:rFonts w:ascii="黑体" w:hAnsi="宋体" w:eastAsia="黑体"/>
          <w:kern w:val="2"/>
          <w:sz w:val="21"/>
          <w:szCs w:val="22"/>
          <w:lang w:eastAsia="zh-CN"/>
        </w:rPr>
      </w:pPr>
    </w:p>
    <w:p w14:paraId="07EF6994">
      <w:pPr>
        <w:widowControl w:val="0"/>
        <w:jc w:val="both"/>
        <w:rPr>
          <w:rFonts w:ascii="黑体" w:hAnsi="宋体" w:eastAsia="黑体"/>
          <w:kern w:val="2"/>
          <w:sz w:val="21"/>
          <w:szCs w:val="22"/>
          <w:lang w:eastAsia="zh-CN"/>
        </w:rPr>
      </w:pPr>
    </w:p>
    <w:bookmarkEnd w:id="45"/>
    <w:p w14:paraId="3E5FE9CC">
      <w:pPr>
        <w:keepNext/>
        <w:keepLines/>
        <w:widowControl w:val="0"/>
        <w:spacing w:before="260" w:after="26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t>二、自行采购投标及履约承诺函</w:t>
      </w:r>
    </w:p>
    <w:p w14:paraId="4CCE4868">
      <w:pPr>
        <w:widowControl w:val="0"/>
        <w:jc w:val="both"/>
        <w:rPr>
          <w:rFonts w:ascii="宋体" w:hAnsi="宋体" w:eastAsia="宋体"/>
          <w:color w:val="FF0000"/>
          <w:kern w:val="2"/>
          <w:sz w:val="21"/>
          <w:szCs w:val="21"/>
          <w:lang w:eastAsia="zh-CN"/>
        </w:rPr>
      </w:pPr>
      <w:bookmarkStart w:id="49" w:name="_Hlk72257530"/>
      <w:r>
        <w:rPr>
          <w:rFonts w:hint="eastAsia" w:ascii="宋体" w:hAnsi="宋体" w:eastAsia="宋体" w:cstheme="minorBidi"/>
          <w:color w:val="FF0000"/>
          <w:kern w:val="2"/>
          <w:sz w:val="21"/>
          <w:szCs w:val="21"/>
          <w:lang w:eastAsia="zh-CN"/>
        </w:rPr>
        <w:t>致：</w:t>
      </w:r>
      <w:r>
        <w:rPr>
          <w:rFonts w:hint="eastAsia" w:ascii="宋体" w:hAnsi="宋体" w:eastAsia="宋体" w:cstheme="minorBidi"/>
          <w:color w:val="FF0000"/>
          <w:kern w:val="2"/>
          <w:sz w:val="21"/>
          <w:szCs w:val="21"/>
          <w:u w:val="single"/>
          <w:lang w:eastAsia="zh-CN"/>
        </w:rPr>
        <w:t>深圳公共资源交易中心</w:t>
      </w:r>
    </w:p>
    <w:p w14:paraId="4B88B56D">
      <w:pPr>
        <w:widowControl w:val="0"/>
        <w:ind w:right="-815"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我单位承诺：</w:t>
      </w:r>
    </w:p>
    <w:p w14:paraId="001F7AF8">
      <w:pPr>
        <w:widowControl w:val="0"/>
        <w:ind w:firstLine="420" w:firstLineChars="200"/>
        <w:jc w:val="both"/>
        <w:rPr>
          <w:rFonts w:hint="eastAsia" w:ascii="宋体" w:hAnsi="宋体" w:eastAsia="宋体"/>
          <w:b/>
          <w:kern w:val="2"/>
          <w:sz w:val="21"/>
          <w:szCs w:val="21"/>
          <w:lang w:eastAsia="zh-CN"/>
        </w:rPr>
      </w:pPr>
      <w:r>
        <w:rPr>
          <w:rFonts w:hint="eastAsia" w:ascii="宋体" w:hAnsi="宋体" w:eastAsia="宋体" w:cstheme="minorBidi"/>
          <w:bCs/>
          <w:kern w:val="2"/>
          <w:sz w:val="21"/>
          <w:szCs w:val="21"/>
          <w:lang w:eastAsia="zh-CN"/>
        </w:rPr>
        <w:t>1.我单位参与本项目所投标的货物、工程或服务，不存在侵犯知识产权的情况。</w:t>
      </w:r>
    </w:p>
    <w:p w14:paraId="0623945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2.我单位参与本项目</w:t>
      </w:r>
      <w:r>
        <w:rPr>
          <w:rFonts w:hint="eastAsia" w:ascii="Calibri" w:hAnsi="Calibri" w:eastAsia="宋体" w:cstheme="minorBidi"/>
          <w:kern w:val="2"/>
          <w:sz w:val="21"/>
          <w:szCs w:val="22"/>
          <w:lang w:eastAsia="zh-CN"/>
        </w:rPr>
        <w:t>政府采购（自行采购）活动时不存在被有关部门禁止参与政府采购（自行采购）活动且在有效期内的情况。符合招标文件关于联合体及进口产品的相关资格要求。</w:t>
      </w:r>
    </w:p>
    <w:p w14:paraId="4292705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3.我单位具备《中华人民共和国政府采购法》第二十二条第一款规定的六项条件。</w:t>
      </w:r>
    </w:p>
    <w:p w14:paraId="57EE1361">
      <w:pPr>
        <w:widowControl w:val="0"/>
        <w:ind w:firstLine="420" w:firstLineChars="200"/>
        <w:jc w:val="both"/>
        <w:rPr>
          <w:rFonts w:hint="eastAsia" w:ascii="Calibri" w:hAnsi="Calibri" w:eastAsia="宋体"/>
          <w:kern w:val="2"/>
          <w:sz w:val="21"/>
          <w:szCs w:val="22"/>
          <w:lang w:eastAsia="zh-CN"/>
        </w:rPr>
      </w:pPr>
      <w:r>
        <w:rPr>
          <w:rFonts w:hint="eastAsia" w:ascii="宋体" w:hAnsi="宋体" w:eastAsia="宋体" w:cstheme="minorBidi"/>
          <w:kern w:val="2"/>
          <w:sz w:val="21"/>
          <w:szCs w:val="21"/>
          <w:lang w:eastAsia="zh-CN"/>
        </w:rPr>
        <w:t>4.我单位</w:t>
      </w:r>
      <w:r>
        <w:rPr>
          <w:rFonts w:hint="eastAsia" w:ascii="Calibri" w:hAnsi="Calibri" w:eastAsia="宋体" w:cstheme="minorBidi"/>
          <w:kern w:val="2"/>
          <w:sz w:val="21"/>
          <w:szCs w:val="22"/>
          <w:lang w:eastAsia="zh-CN"/>
        </w:rPr>
        <w:t>未被列入失信被执行人、重大税收违法案件当事人名单、政府采购（自行采购）严重违法失信行为记录名单。</w:t>
      </w:r>
    </w:p>
    <w:p w14:paraId="71D4FB6A">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5.我单位不存在《深圳市财政局政府采购供应商信用信息管理办法》（深财规〔2023〕3号）列明的严重违法失信行为。</w:t>
      </w:r>
    </w:p>
    <w:p w14:paraId="13B15FC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w:t>
      </w:r>
      <w:bookmarkStart w:id="50" w:name="_Hlk72587269"/>
      <w:bookmarkStart w:id="51" w:name="_Hlk72587299"/>
      <w:r>
        <w:rPr>
          <w:rFonts w:hint="eastAsia" w:ascii="宋体" w:hAnsi="宋体" w:eastAsia="宋体" w:cstheme="minorBidi"/>
          <w:kern w:val="2"/>
          <w:sz w:val="21"/>
          <w:szCs w:val="21"/>
          <w:lang w:eastAsia="zh-CN"/>
        </w:rPr>
        <w:t>我单位参与该项目投标，严格遵守政府采购（自行采购）相关法律，不造假，不围标、串标、陪标。我单位已清楚，如违反上述要求，投标将作无效处理，被列入不良记录名单并在网上曝光，同时将被提请政府采购（自行采购）主管部门给予一定年限内禁止参与政府采购（自行采购）活动或其他处罚</w:t>
      </w:r>
      <w:bookmarkEnd w:id="50"/>
      <w:r>
        <w:rPr>
          <w:rFonts w:hint="eastAsia" w:ascii="宋体" w:hAnsi="宋体" w:eastAsia="宋体" w:cstheme="minorBidi"/>
          <w:kern w:val="2"/>
          <w:sz w:val="21"/>
          <w:szCs w:val="21"/>
          <w:lang w:eastAsia="zh-CN"/>
        </w:rPr>
        <w:t>。</w:t>
      </w:r>
    </w:p>
    <w:bookmarkEnd w:id="51"/>
    <w:p w14:paraId="7B95882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E51CC8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DA4033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D7184B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9.我单位承诺中标后项目不转包，未经采购人同意不进行分包。</w:t>
      </w:r>
    </w:p>
    <w:p w14:paraId="48B4D558">
      <w:pPr>
        <w:widowControl w:val="0"/>
        <w:ind w:firstLine="420" w:firstLineChars="200"/>
        <w:jc w:val="both"/>
        <w:rPr>
          <w:rFonts w:ascii="宋体" w:hAnsi="宋体" w:eastAsia="宋体"/>
          <w:kern w:val="2"/>
          <w:sz w:val="21"/>
          <w:szCs w:val="22"/>
          <w:lang w:eastAsia="zh-CN"/>
        </w:rPr>
      </w:pPr>
      <w:r>
        <w:rPr>
          <w:rFonts w:hint="eastAsia" w:ascii="宋体" w:hAnsi="宋体" w:eastAsia="宋体" w:cstheme="minorBidi"/>
          <w:kern w:val="2"/>
          <w:sz w:val="21"/>
          <w:szCs w:val="21"/>
          <w:lang w:eastAsia="zh-CN"/>
        </w:rPr>
        <w:t>10</w:t>
      </w:r>
      <w:r>
        <w:rPr>
          <w:rFonts w:ascii="宋体" w:hAnsi="宋体" w:eastAsia="宋体" w:cstheme="minorBidi"/>
          <w:kern w:val="2"/>
          <w:sz w:val="21"/>
          <w:szCs w:val="21"/>
          <w:lang w:eastAsia="zh-CN"/>
        </w:rPr>
        <w:t>.</w:t>
      </w:r>
      <w:r>
        <w:rPr>
          <w:rFonts w:hint="eastAsia" w:ascii="宋体" w:hAnsi="宋体" w:eastAsia="宋体" w:cstheme="minorBidi"/>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2C9529F">
      <w:pPr>
        <w:widowControl w:val="0"/>
        <w:ind w:firstLine="420" w:firstLineChars="20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11</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我单位保证，若所投货物涉及</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财政部生态环境部关于印发节能产品政府采购品目清单的通知》（财库〔20</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号）列明的政府采购强制产品，则所投该产品符合节能产品的认证要求。若所投产品包括数据中心相关设备的，应满足</w:t>
      </w:r>
      <w:r>
        <w:rPr>
          <w:rFonts w:hint="eastAsia" w:ascii="Calibri" w:hAnsi="Calibri" w:eastAsia="宋体" w:cstheme="minorBidi"/>
          <w:kern w:val="2"/>
          <w:sz w:val="21"/>
          <w:szCs w:val="22"/>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14:paraId="16FB05CC">
      <w:pPr>
        <w:widowControl w:val="0"/>
        <w:ind w:firstLine="420" w:firstLineChars="200"/>
        <w:jc w:val="both"/>
        <w:rPr>
          <w:rFonts w:ascii="宋体" w:hAnsi="宋体" w:eastAsia="宋体"/>
          <w:bCs/>
          <w:kern w:val="2"/>
          <w:sz w:val="21"/>
          <w:szCs w:val="22"/>
          <w:lang w:eastAsia="zh-CN"/>
        </w:rPr>
      </w:pPr>
      <w:r>
        <w:rPr>
          <w:rFonts w:hint="eastAsia" w:ascii="宋体" w:hAnsi="宋体" w:eastAsia="宋体" w:cs="宋体"/>
          <w:bCs/>
          <w:sz w:val="21"/>
          <w:szCs w:val="21"/>
          <w:lang w:eastAsia="zh-CN"/>
        </w:rPr>
        <w:t>12.</w:t>
      </w:r>
      <w:r>
        <w:rPr>
          <w:rFonts w:hint="eastAsia" w:ascii="宋体" w:hAnsi="宋体" w:eastAsia="宋体" w:cstheme="minorBidi"/>
          <w:bCs/>
          <w:kern w:val="2"/>
          <w:sz w:val="21"/>
          <w:szCs w:val="22"/>
          <w:lang w:eastAsia="zh-CN"/>
        </w:rPr>
        <w:t>我单位已知悉并同意中标（成交）结果信息公示（公开）的内容。</w:t>
      </w:r>
    </w:p>
    <w:p w14:paraId="1DC29D76">
      <w:pPr>
        <w:widowControl w:val="0"/>
        <w:ind w:firstLine="420" w:firstLineChars="200"/>
        <w:jc w:val="both"/>
        <w:rPr>
          <w:rFonts w:hint="eastAsia" w:ascii="宋体" w:hAnsi="宋体" w:eastAsia="宋体" w:cs="宋体"/>
          <w:b/>
          <w:color w:val="FF0000"/>
          <w:sz w:val="21"/>
          <w:szCs w:val="21"/>
          <w:lang w:eastAsia="zh-CN"/>
        </w:rPr>
      </w:pPr>
      <w:r>
        <w:rPr>
          <w:rFonts w:hint="eastAsia" w:ascii="宋体" w:hAnsi="宋体" w:eastAsia="宋体" w:cstheme="minorBidi"/>
          <w:bCs/>
          <w:kern w:val="2"/>
          <w:sz w:val="21"/>
          <w:szCs w:val="22"/>
          <w:lang w:eastAsia="zh-CN"/>
        </w:rPr>
        <w:t>13</w:t>
      </w:r>
      <w:r>
        <w:rPr>
          <w:rFonts w:ascii="宋体" w:hAnsi="宋体" w:eastAsia="宋体" w:cstheme="minorBidi"/>
          <w:bCs/>
          <w:kern w:val="2"/>
          <w:sz w:val="21"/>
          <w:szCs w:val="22"/>
          <w:lang w:eastAsia="zh-CN"/>
        </w:rPr>
        <w:t>.我单位保证，符合《中华人民共和国政府采购法实施条例》第十八条规定，与其他投标供应商不存在单位负责人为同一人或者存在直接控股、管理关系；</w:t>
      </w:r>
      <w:r>
        <w:rPr>
          <w:rFonts w:hint="eastAsia" w:ascii="宋体" w:hAnsi="宋体" w:eastAsia="宋体" w:cstheme="minorBidi"/>
          <w:bCs/>
          <w:kern w:val="2"/>
          <w:sz w:val="21"/>
          <w:szCs w:val="22"/>
          <w:lang w:eastAsia="zh-CN"/>
        </w:rPr>
        <w:t>不存在为</w:t>
      </w:r>
      <w:r>
        <w:rPr>
          <w:rFonts w:ascii="宋体" w:hAnsi="宋体" w:eastAsia="宋体" w:cstheme="minorBidi"/>
          <w:bCs/>
          <w:kern w:val="2"/>
          <w:sz w:val="21"/>
          <w:szCs w:val="22"/>
          <w:lang w:eastAsia="zh-CN"/>
        </w:rPr>
        <w:t>本次采购项目提供整体设计、规范编制或者项目管理、监理、检测等服务的情形。</w:t>
      </w:r>
      <w:r>
        <w:rPr>
          <w:rFonts w:hint="eastAsia" w:ascii="宋体" w:hAnsi="宋体" w:eastAsia="宋体" w:cstheme="minorBidi"/>
          <w:bCs/>
          <w:kern w:val="2"/>
          <w:sz w:val="21"/>
          <w:szCs w:val="22"/>
          <w:lang w:eastAsia="zh-CN"/>
        </w:rPr>
        <w:t>若存在“不同供应商的董事、股东或其他高级管理人员为同一人的”情形的，我单位保证不存在串通投标、恶意串通或者视为串通投标的情形。</w:t>
      </w:r>
    </w:p>
    <w:p w14:paraId="4BB0A984">
      <w:pPr>
        <w:widowControl w:val="0"/>
        <w:ind w:firstLine="422" w:firstLineChars="200"/>
        <w:jc w:val="both"/>
        <w:rPr>
          <w:rFonts w:hint="eastAsia" w:ascii="宋体" w:hAnsi="宋体" w:eastAsia="宋体"/>
          <w:b/>
          <w:kern w:val="2"/>
          <w:sz w:val="21"/>
          <w:szCs w:val="22"/>
          <w:lang w:eastAsia="zh-CN"/>
        </w:rPr>
      </w:pPr>
      <w:r>
        <w:rPr>
          <w:rFonts w:hint="eastAsia" w:ascii="宋体" w:hAnsi="宋体" w:eastAsia="宋体" w:cstheme="minorBidi"/>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14:paraId="11866AE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ascii="宋体" w:hAnsi="宋体" w:eastAsia="宋体"/>
          <w:b/>
          <w:kern w:val="2"/>
          <w:sz w:val="21"/>
          <w:szCs w:val="22"/>
          <w:lang w:eastAsia="zh-CN"/>
        </w:rPr>
      </w:pPr>
      <w:r>
        <w:rPr>
          <w:rFonts w:hint="eastAsia" w:ascii="宋体" w:hAnsi="宋体" w:eastAsia="宋体" w:cstheme="minorBidi"/>
          <w:kern w:val="2"/>
          <w:sz w:val="21"/>
          <w:szCs w:val="22"/>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D0A3C12">
      <w:pPr>
        <w:widowControl w:val="0"/>
        <w:ind w:firstLine="420" w:firstLineChars="200"/>
        <w:jc w:val="both"/>
        <w:rPr>
          <w:rFonts w:ascii="宋体" w:hAnsi="宋体" w:eastAsia="宋体"/>
          <w:kern w:val="2"/>
          <w:sz w:val="21"/>
          <w:szCs w:val="22"/>
          <w:lang w:eastAsia="zh-CN"/>
        </w:rPr>
      </w:pPr>
    </w:p>
    <w:p w14:paraId="5F8D405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以上承诺，如有违反，愿依照国家相关法律法规处理，并承担由此给采购人带来的损失。</w:t>
      </w:r>
    </w:p>
    <w:p w14:paraId="1336285A">
      <w:pPr>
        <w:widowControl w:val="0"/>
        <w:spacing w:before="60" w:beforeLines="25" w:after="60" w:afterLines="25"/>
        <w:ind w:firstLine="5460" w:firstLineChars="26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p>
    <w:bookmarkEnd w:id="49"/>
    <w:p w14:paraId="196E4AE7">
      <w:pPr>
        <w:widowControl w:val="0"/>
        <w:spacing w:before="60" w:beforeLines="25" w:after="60" w:afterLines="25"/>
        <w:jc w:val="right"/>
        <w:rPr>
          <w:rFonts w:hint="eastAsia" w:ascii="Calibri" w:hAnsi="Calibri" w:eastAsia="宋体"/>
          <w:color w:val="FF0000"/>
          <w:kern w:val="2"/>
          <w:sz w:val="21"/>
          <w:szCs w:val="22"/>
          <w:lang w:eastAsia="zh-CN"/>
        </w:rPr>
      </w:pPr>
      <w:r>
        <w:rPr>
          <w:rFonts w:hint="eastAsia" w:ascii="Calibri" w:hAnsi="Calibri" w:eastAsia="宋体" w:cstheme="minorBidi"/>
          <w:color w:val="FF0000"/>
          <w:kern w:val="2"/>
          <w:sz w:val="21"/>
          <w:szCs w:val="21"/>
          <w:lang w:eastAsia="zh-CN"/>
        </w:rPr>
        <w:t>投标人：</w:t>
      </w:r>
      <w:r>
        <w:rPr>
          <w:rFonts w:hint="eastAsia" w:ascii="Calibri" w:hAnsi="Calibri" w:eastAsia="宋体" w:cstheme="minorBidi"/>
          <w:color w:val="FF0000"/>
          <w:kern w:val="2"/>
          <w:sz w:val="21"/>
          <w:szCs w:val="21"/>
          <w:u w:val="thick"/>
          <w:lang w:eastAsia="zh-CN"/>
        </w:rPr>
        <w:t xml:space="preserve">                           </w:t>
      </w:r>
      <w:r>
        <w:rPr>
          <w:rFonts w:hint="eastAsia" w:ascii="Calibri" w:hAnsi="Calibri" w:eastAsia="宋体" w:cstheme="minorBidi"/>
          <w:color w:val="FF0000"/>
          <w:kern w:val="2"/>
          <w:sz w:val="21"/>
          <w:szCs w:val="21"/>
          <w:lang w:eastAsia="zh-CN"/>
        </w:rPr>
        <w:t>.</w:t>
      </w:r>
    </w:p>
    <w:p w14:paraId="2FF9FEC6">
      <w:pPr>
        <w:widowControl w:val="0"/>
        <w:ind w:firstLine="645"/>
        <w:jc w:val="right"/>
        <w:rPr>
          <w:rFonts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 xml:space="preserve">                                 日期：</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年</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月</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日</w:t>
      </w:r>
    </w:p>
    <w:p w14:paraId="10E666E2">
      <w:pPr>
        <w:widowControl w:val="0"/>
        <w:ind w:firstLine="645"/>
        <w:jc w:val="both"/>
        <w:rPr>
          <w:rFonts w:ascii="宋体" w:hAnsi="宋体" w:eastAsia="宋体"/>
          <w:kern w:val="2"/>
          <w:sz w:val="21"/>
          <w:szCs w:val="21"/>
          <w:lang w:eastAsia="zh-CN"/>
        </w:rPr>
      </w:pPr>
    </w:p>
    <w:p w14:paraId="3EF31F7E">
      <w:pPr>
        <w:widowControl w:val="0"/>
        <w:jc w:val="both"/>
        <w:rPr>
          <w:rFonts w:ascii="宋体" w:hAnsi="Calibri" w:eastAsia="宋体"/>
          <w:b/>
          <w:kern w:val="2"/>
          <w:sz w:val="21"/>
          <w:szCs w:val="21"/>
          <w:lang w:eastAsia="zh-CN"/>
        </w:rPr>
      </w:pPr>
    </w:p>
    <w:p w14:paraId="23F6F9DC">
      <w:pPr>
        <w:widowControl w:val="0"/>
        <w:ind w:firstLine="482" w:firstLineChars="200"/>
        <w:jc w:val="center"/>
        <w:rPr>
          <w:rFonts w:ascii="Calibri" w:hAnsi="宋体" w:eastAsia="宋体"/>
          <w:b/>
          <w:bCs/>
          <w:kern w:val="2"/>
          <w:szCs w:val="22"/>
          <w:lang w:eastAsia="zh-CN"/>
        </w:rPr>
      </w:pPr>
    </w:p>
    <w:p w14:paraId="644C4559">
      <w:pPr>
        <w:keepNext/>
        <w:keepLines/>
        <w:widowControl w:val="0"/>
        <w:spacing w:before="260" w:after="260" w:line="240" w:lineRule="auto"/>
        <w:jc w:val="center"/>
        <w:outlineLvl w:val="2"/>
        <w:rPr>
          <w:rFonts w:ascii="黑体" w:hAnsi="宋体" w:eastAsia="黑体"/>
          <w:bCs/>
          <w:kern w:val="2"/>
          <w:lang w:eastAsia="zh-CN"/>
        </w:rPr>
      </w:pPr>
      <w:r>
        <w:rPr>
          <w:rFonts w:hint="eastAsia" w:ascii="黑体" w:hAnsi="宋体" w:eastAsia="黑体" w:cstheme="minorBidi"/>
          <w:bCs/>
          <w:kern w:val="2"/>
          <w:lang w:eastAsia="zh-CN"/>
        </w:rPr>
        <w:t>三、投标人情况及资格证明文件</w:t>
      </w:r>
    </w:p>
    <w:p w14:paraId="25D10272">
      <w:pPr>
        <w:widowControl w:val="0"/>
        <w:jc w:val="both"/>
        <w:rPr>
          <w:rFonts w:ascii="Calibri" w:hAnsi="Calibri" w:eastAsia="宋体"/>
          <w:b/>
          <w:bCs/>
          <w:kern w:val="2"/>
          <w:szCs w:val="22"/>
          <w:lang w:eastAsia="zh-CN"/>
        </w:rPr>
      </w:pPr>
    </w:p>
    <w:p w14:paraId="4AEDE9E8">
      <w:pPr>
        <w:widowControl w:val="0"/>
        <w:ind w:firstLine="2640" w:firstLineChars="1100"/>
        <w:jc w:val="both"/>
        <w:outlineLvl w:val="3"/>
        <w:rPr>
          <w:rFonts w:ascii="黑体" w:hAnsi="宋体" w:eastAsia="黑体"/>
          <w:bCs/>
          <w:szCs w:val="32"/>
          <w:lang w:eastAsia="zh-CN"/>
        </w:rPr>
      </w:pPr>
      <w:bookmarkStart w:id="52" w:name="_Hlk72257590"/>
      <w:r>
        <w:rPr>
          <w:rFonts w:hint="eastAsia" w:ascii="黑体" w:hAnsi="宋体" w:eastAsia="黑体" w:cstheme="minorBidi"/>
          <w:bCs/>
          <w:szCs w:val="32"/>
          <w:lang w:eastAsia="zh-CN"/>
        </w:rPr>
        <w:t>（一）投标人资格证明文件</w:t>
      </w:r>
    </w:p>
    <w:p w14:paraId="24757A78">
      <w:pPr>
        <w:widowControl w:val="0"/>
        <w:spacing w:before="120" w:beforeLines="50"/>
        <w:ind w:firstLine="422" w:firstLineChars="200"/>
        <w:jc w:val="both"/>
        <w:rPr>
          <w:rFonts w:ascii="Calibri" w:hAnsi="Calibri" w:eastAsia="宋体"/>
          <w:b/>
          <w:bCs/>
          <w:color w:val="FF0000"/>
          <w:kern w:val="2"/>
          <w:sz w:val="21"/>
          <w:szCs w:val="22"/>
          <w:lang w:eastAsia="zh-CN"/>
        </w:rPr>
      </w:pPr>
      <w:r>
        <w:rPr>
          <w:rFonts w:hint="eastAsia" w:ascii="Calibri" w:hAnsi="Calibri" w:eastAsia="宋体" w:cstheme="minorBidi"/>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其中要求提供《自行采购投标及履约承诺函》《供应商基本情况表》且已在规定章节中提供的，此处不重复提供。）</w:t>
      </w:r>
    </w:p>
    <w:p w14:paraId="27DEDDA2">
      <w:pPr>
        <w:widowControl w:val="0"/>
        <w:jc w:val="both"/>
        <w:rPr>
          <w:rFonts w:ascii="Calibri" w:hAnsi="Calibri" w:eastAsia="宋体"/>
          <w:b/>
          <w:bCs/>
          <w:kern w:val="2"/>
          <w:szCs w:val="22"/>
          <w:lang w:eastAsia="zh-CN"/>
        </w:rPr>
      </w:pPr>
    </w:p>
    <w:p w14:paraId="65A35861">
      <w:pPr>
        <w:widowControl w:val="0"/>
        <w:ind w:firstLine="480" w:firstLineChars="200"/>
        <w:jc w:val="both"/>
        <w:outlineLvl w:val="3"/>
        <w:rPr>
          <w:rFonts w:ascii="黑体" w:hAnsi="宋体" w:eastAsia="黑体"/>
          <w:bCs/>
          <w:szCs w:val="32"/>
          <w:lang w:eastAsia="zh-CN"/>
        </w:rPr>
      </w:pPr>
      <w:bookmarkStart w:id="53" w:name="_Hlk72257908"/>
      <w:r>
        <w:rPr>
          <w:rFonts w:hint="eastAsia" w:ascii="黑体" w:hAnsi="宋体" w:eastAsia="黑体" w:cstheme="minorBidi"/>
          <w:bCs/>
          <w:szCs w:val="32"/>
          <w:lang w:eastAsia="zh-CN"/>
        </w:rPr>
        <w:t>（二）中小企业声明函、残疾人福利性单位声明函及监狱企业声明函</w:t>
      </w:r>
    </w:p>
    <w:bookmarkEnd w:id="52"/>
    <w:p w14:paraId="6688C7FC">
      <w:pPr>
        <w:widowControl w:val="0"/>
        <w:jc w:val="left"/>
        <w:outlineLvl w:val="9"/>
        <w:rPr>
          <w:rFonts w:ascii="黑体" w:hAnsi="宋体" w:eastAsia="黑体"/>
          <w:bCs/>
          <w:szCs w:val="32"/>
          <w:lang w:eastAsia="zh-CN"/>
        </w:rPr>
      </w:pPr>
    </w:p>
    <w:p w14:paraId="42F637F9">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填写指引：</w:t>
      </w:r>
    </w:p>
    <w:p w14:paraId="30A9AC94">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黑体" w:eastAsia="黑体"/>
          <w:color w:val="FF0000"/>
          <w:kern w:val="2"/>
          <w:sz w:val="21"/>
          <w:szCs w:val="21"/>
          <w:lang w:eastAsia="zh-CN"/>
        </w:rPr>
      </w:pPr>
      <w:r>
        <w:rPr>
          <w:rFonts w:hint="eastAsia" w:ascii="黑体" w:hAnsi="宋体" w:eastAsia="黑体" w:cstheme="minorBidi"/>
          <w:bCs/>
          <w:color w:val="FF0000"/>
          <w:sz w:val="21"/>
          <w:szCs w:val="21"/>
          <w:lang w:eastAsia="zh-CN"/>
        </w:rPr>
        <w:t>1、该部分内容由投标人根据自身实际情况填写，不符合要求的投标人可以不填写或直接删除相应的声明函。</w:t>
      </w:r>
      <w:r>
        <w:rPr>
          <w:rFonts w:hint="eastAsia" w:ascii="黑体" w:hAnsi="黑体" w:eastAsia="黑体" w:cstheme="minorBidi"/>
          <w:color w:val="FF0000"/>
          <w:kern w:val="2"/>
          <w:sz w:val="21"/>
          <w:szCs w:val="21"/>
          <w:lang w:eastAsia="zh-CN"/>
        </w:rPr>
        <w:t>投标人提供的声明函不属实的，属于提供虚假资料谋取中标，参照《中华人民共和国政府采购法》等国家有关规定追究相应责任。</w:t>
      </w:r>
    </w:p>
    <w:p w14:paraId="3CC0DF01">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2、该部分内容填写需要参考的相关文件：</w:t>
      </w:r>
    </w:p>
    <w:p w14:paraId="7F686C81">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w:t>
      </w:r>
      <w:r>
        <w:rPr>
          <w:rFonts w:ascii="黑体" w:hAnsi="黑体" w:eastAsia="黑体" w:cstheme="minorBidi"/>
          <w:color w:val="FF0000"/>
          <w:kern w:val="2"/>
          <w:sz w:val="21"/>
          <w:szCs w:val="21"/>
          <w:lang w:eastAsia="zh-CN"/>
        </w:rPr>
        <w:t>1</w:t>
      </w:r>
      <w:r>
        <w:rPr>
          <w:rFonts w:hint="eastAsia" w:ascii="黑体" w:hAnsi="黑体" w:eastAsia="黑体" w:cstheme="minorBidi"/>
          <w:color w:val="FF0000"/>
          <w:kern w:val="2"/>
          <w:sz w:val="21"/>
          <w:szCs w:val="21"/>
          <w:lang w:eastAsia="zh-CN"/>
        </w:rPr>
        <w:t>)财政部《政府采购促进中小企业发展管理办法》（财库〔2020〕46号）；</w:t>
      </w:r>
    </w:p>
    <w:p w14:paraId="20E23694">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w:t>
      </w:r>
      <w:r>
        <w:rPr>
          <w:rFonts w:ascii="黑体" w:hAnsi="黑体" w:eastAsia="黑体" w:cstheme="minorBidi"/>
          <w:color w:val="FF0000"/>
          <w:kern w:val="2"/>
          <w:sz w:val="21"/>
          <w:szCs w:val="21"/>
          <w:lang w:eastAsia="zh-CN"/>
        </w:rPr>
        <w:t>2</w:t>
      </w:r>
      <w:r>
        <w:rPr>
          <w:rFonts w:hint="eastAsia" w:ascii="黑体" w:hAnsi="黑体" w:eastAsia="黑体" w:cstheme="minorBidi"/>
          <w:color w:val="FF0000"/>
          <w:kern w:val="2"/>
          <w:sz w:val="21"/>
          <w:szCs w:val="21"/>
          <w:lang w:eastAsia="zh-CN"/>
        </w:rPr>
        <w:t>)《工业和信息化部、国家统计局、国家发展和改革委员会、财政部关于印发中小企业划型标准规定的通知》（工信部联企业〔2011〕300号）；</w:t>
      </w:r>
    </w:p>
    <w:p w14:paraId="2A216748">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(3)《统计上大中小微型企业划分办法(2017)》（国统字〔2017〕213号）；</w:t>
      </w:r>
    </w:p>
    <w:p w14:paraId="68CE7867">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(4)《关于促进残疾人就业政府采购政策的通知》（财库〔2017〕141号）；</w:t>
      </w:r>
    </w:p>
    <w:p w14:paraId="5E92E65D">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(5)《关于政府采购支持监狱企业发展有关问题的通知》（财库〔2014〕68号）</w:t>
      </w:r>
    </w:p>
    <w:p w14:paraId="02840C3A">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3、请依照提供的格式和内容填写声明函，不要随意变更格式；声明函不需要盖章或签字；</w:t>
      </w:r>
      <w:r>
        <w:rPr>
          <w:rFonts w:hint="eastAsia" w:ascii="黑体" w:hAnsi="黑体" w:eastAsia="黑体" w:cstheme="minorBidi"/>
          <w:color w:val="FF0000"/>
          <w:kern w:val="2"/>
          <w:sz w:val="21"/>
          <w:szCs w:val="21"/>
          <w:lang w:eastAsia="zh-CN"/>
        </w:rPr>
        <w:t>满足多项优惠政策的投标人，不重复享受多项价格扣除政策。</w:t>
      </w:r>
    </w:p>
    <w:p w14:paraId="630385CE">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4、声明函具体填写要求：</w:t>
      </w:r>
    </w:p>
    <w:p w14:paraId="7134D8F7">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（1）声明是中小企业须填写《中小企业声明函》的以下内容：</w:t>
      </w:r>
    </w:p>
    <w:p w14:paraId="05F1B42D">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第一处，在“单位名称”下划线处如实填写采购人名称（深圳公共资源交易中心不是本项目的采购人，而是组织实施机构）；</w:t>
      </w:r>
    </w:p>
    <w:p w14:paraId="14322E8A">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3E46D94C">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53AE2EA4">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四处，在“采购文件中明确的所属行业”下划线处填写采购标的对应的中小企业划分标准所属行业（所属行业以招标文件第一册第三章用户需求书“货物清单明细”的“标的所属行业”一栏为准），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分包部分采购标的涉及的货物制造商本身的所属行业保持一致；</w:t>
      </w:r>
    </w:p>
    <w:p w14:paraId="1DCFCFDE">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第五处，在“企业名称”下划线处如实填写</w:t>
      </w:r>
      <w:r>
        <w:rPr>
          <w:rFonts w:hint="eastAsia" w:ascii="黑体" w:hAnsi="宋体" w:eastAsia="黑体" w:cstheme="minorBidi"/>
          <w:b/>
          <w:color w:val="FF0000"/>
          <w:sz w:val="21"/>
          <w:szCs w:val="21"/>
          <w:lang w:eastAsia="zh-CN"/>
        </w:rPr>
        <w:t>货物制造商名称。</w:t>
      </w:r>
      <w:r>
        <w:rPr>
          <w:rFonts w:hint="eastAsia" w:ascii="黑体" w:hAnsi="宋体" w:eastAsia="黑体" w:cstheme="minorBidi"/>
          <w:bCs/>
          <w:color w:val="FF0000"/>
          <w:sz w:val="21"/>
          <w:szCs w:val="21"/>
          <w:lang w:eastAsia="zh-CN"/>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14:paraId="6311B572">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outlineLvl w:val="9"/>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第六、</w:t>
      </w:r>
      <w:r>
        <w:rPr>
          <w:rFonts w:hint="eastAsia" w:ascii="黑体" w:hAnsi="宋体" w:eastAsia="黑体" w:cstheme="minorBidi"/>
          <w:bCs/>
          <w:color w:val="FF0000"/>
          <w:sz w:val="21"/>
          <w:szCs w:val="21"/>
          <w:lang w:eastAsia="zh-CN"/>
        </w:rPr>
        <w:t>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12C7D050">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货物制造商是否属于采购文件所属行业的中型企业/小型企业/微型企业。</w:t>
      </w:r>
    </w:p>
    <w:p w14:paraId="1F38BA80">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87E02CA">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outlineLvl w:val="9"/>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（3）事业单位、社会组织等非企业主体不享受中小企业扶持政策，但事业单位、社会组织等非企业主体提供全部由中小企业制造的货物参加货物采购项目的除外。</w:t>
      </w:r>
    </w:p>
    <w:p w14:paraId="07792A52">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（4）声明是残疾人福利性单位须填写《残疾人福利性单位声明函》的相关内容，具体参照以上《中小企业声明函》填写要求执行。</w:t>
      </w:r>
    </w:p>
    <w:p w14:paraId="68F87980">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（5）声明是监狱企业须填写《监狱企业声明函》的三项内容（填写位置的字体已加粗），具体参照以上《中小企业声明函》填写要求执行。</w:t>
      </w:r>
    </w:p>
    <w:p w14:paraId="22FEC114">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1A2D133">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Calibri" w:hAnsi="Calibri" w:eastAsia="宋体"/>
          <w:kern w:val="2"/>
          <w:sz w:val="21"/>
          <w:szCs w:val="22"/>
          <w:lang w:eastAsia="zh-CN"/>
        </w:rPr>
      </w:pPr>
      <w:r>
        <w:rPr>
          <w:rFonts w:hint="eastAsia" w:ascii="黑体" w:hAnsi="宋体" w:eastAsia="黑体" w:cstheme="minorBidi"/>
          <w:bCs/>
          <w:color w:val="FF0000"/>
          <w:sz w:val="21"/>
          <w:szCs w:val="21"/>
          <w:lang w:eastAsia="zh-CN"/>
        </w:rPr>
        <w:t>6、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02135C70">
      <w:pPr>
        <w:widowControl w:val="0"/>
        <w:ind w:firstLine="420" w:firstLineChars="200"/>
        <w:jc w:val="both"/>
        <w:rPr>
          <w:rFonts w:ascii="Calibri" w:hAnsi="Calibri" w:eastAsia="宋体"/>
          <w:kern w:val="2"/>
          <w:sz w:val="21"/>
          <w:szCs w:val="22"/>
          <w:lang w:eastAsia="zh-CN"/>
        </w:rPr>
      </w:pPr>
    </w:p>
    <w:p w14:paraId="4A759DF1">
      <w:pPr>
        <w:widowControl w:val="0"/>
        <w:numPr>
          <w:ilvl w:val="0"/>
          <w:numId w:val="7"/>
        </w:numPr>
        <w:jc w:val="center"/>
        <w:outlineLvl w:val="9"/>
        <w:rPr>
          <w:rFonts w:ascii="Calibri" w:hAnsi="Calibri" w:eastAsia="宋体"/>
          <w:b/>
          <w:kern w:val="2"/>
          <w:szCs w:val="22"/>
          <w:lang w:eastAsia="zh-CN"/>
        </w:rPr>
      </w:pPr>
      <w:r>
        <w:rPr>
          <w:rFonts w:ascii="Calibri" w:hAnsi="Calibri" w:eastAsia="宋体" w:cstheme="minorBidi"/>
          <w:b/>
          <w:kern w:val="2"/>
          <w:szCs w:val="22"/>
          <w:lang w:eastAsia="zh-CN"/>
        </w:rPr>
        <w:t>中小企业声明函（货物）</w:t>
      </w:r>
    </w:p>
    <w:p w14:paraId="42D5917F">
      <w:pPr>
        <w:widowControl w:val="0"/>
        <w:numPr>
          <w:ilvl w:val="0"/>
          <w:numId w:val="0"/>
        </w:numPr>
        <w:spacing w:line="360" w:lineRule="auto"/>
        <w:ind w:left="0" w:firstLine="0"/>
        <w:jc w:val="both"/>
        <w:rPr>
          <w:rFonts w:ascii="Calibri" w:hAnsi="Calibri" w:eastAsia="宋体"/>
          <w:b/>
          <w:bCs/>
          <w:kern w:val="2"/>
          <w:szCs w:val="22"/>
          <w:lang w:eastAsia="zh-CN"/>
        </w:rPr>
      </w:pPr>
    </w:p>
    <w:p w14:paraId="65C11075">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本公司（联合体）郑重声明，参照《政府采购促进中小企业发展管理办法》（财库﹝2020﹞46号）的规定，本公司（联合体）参加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采购活动，提供的货物全部由符合政策要求的中小企业制造。相关企业（含联合体中的中小企业、签订分包意向协议的中小企业）的具体情况如下：</w:t>
      </w:r>
    </w:p>
    <w:p w14:paraId="4B6E7D47">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14:paraId="3CBD2975">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14:paraId="387E9495">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79E399EE">
      <w:pPr>
        <w:widowControl w:val="0"/>
        <w:spacing w:line="360" w:lineRule="auto"/>
        <w:ind w:firstLine="420" w:firstLineChars="200"/>
        <w:jc w:val="both"/>
        <w:rPr>
          <w:rFonts w:hint="eastAsia" w:ascii="宋体" w:hAnsi="宋体" w:eastAsia="宋体" w:cs="宋体"/>
          <w:kern w:val="2"/>
          <w:sz w:val="21"/>
          <w:szCs w:val="21"/>
          <w:lang w:eastAsia="zh-CN"/>
        </w:rPr>
      </w:pPr>
    </w:p>
    <w:p w14:paraId="124DB1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14:paraId="0C49BC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bookmarkStart w:id="54" w:name="_Hlk73562203"/>
      <w:r>
        <w:rPr>
          <w:rFonts w:hint="eastAsia" w:ascii="宋体" w:hAnsi="宋体" w:eastAsia="宋体" w:cs="宋体"/>
          <w:kern w:val="2"/>
          <w:sz w:val="21"/>
          <w:szCs w:val="21"/>
          <w:lang w:eastAsia="zh-CN"/>
        </w:rPr>
        <w:t>本投标人对上述声明内容的真实性负责。如有虚假，将依法承担相应责任。</w:t>
      </w:r>
    </w:p>
    <w:p w14:paraId="5072E9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宋体"/>
          <w:kern w:val="2"/>
          <w:lang w:eastAsia="zh-CN"/>
        </w:rPr>
      </w:pPr>
      <w:r>
        <w:rPr>
          <w:rFonts w:hint="eastAsia" w:ascii="宋体" w:hAnsi="宋体" w:eastAsia="宋体" w:cs="宋体"/>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参照《政府采购促进中小企业发展管理办法》（财库〔2020〕46 号）第二十条规定，投标人按照本办法规定提供声明函内容不实的，属于提供虚假材料谋取中标，参照《政府采购法》等政府采购有关法律法规规定追究相应责任。</w:t>
      </w:r>
      <w:bookmarkEnd w:id="54"/>
    </w:p>
    <w:p w14:paraId="6039E526">
      <w:pPr>
        <w:widowControl w:val="0"/>
        <w:ind w:firstLine="420" w:firstLineChars="200"/>
        <w:jc w:val="both"/>
        <w:outlineLvl w:val="9"/>
        <w:rPr>
          <w:rFonts w:ascii="宋体" w:hAnsi="宋体" w:eastAsia="宋体"/>
          <w:bCs/>
          <w:color w:val="FF0000"/>
          <w:sz w:val="21"/>
          <w:szCs w:val="21"/>
          <w:lang w:eastAsia="zh-CN"/>
        </w:rPr>
      </w:pPr>
    </w:p>
    <w:p w14:paraId="0AC7378B">
      <w:pPr>
        <w:widowControl w:val="0"/>
        <w:jc w:val="both"/>
        <w:rPr>
          <w:rFonts w:ascii="Calibri" w:hAnsi="Calibri" w:eastAsia="宋体"/>
          <w:kern w:val="2"/>
          <w:sz w:val="21"/>
          <w:szCs w:val="22"/>
          <w:lang w:eastAsia="zh-CN"/>
        </w:rPr>
      </w:pPr>
    </w:p>
    <w:p w14:paraId="5BB4C82F">
      <w:pPr>
        <w:widowControl w:val="0"/>
        <w:ind w:firstLine="420" w:firstLineChars="200"/>
        <w:jc w:val="both"/>
        <w:rPr>
          <w:rFonts w:ascii="Calibri" w:hAnsi="Calibri" w:eastAsia="宋体"/>
          <w:kern w:val="2"/>
          <w:sz w:val="21"/>
          <w:szCs w:val="22"/>
          <w:lang w:eastAsia="zh-CN"/>
        </w:rPr>
      </w:pPr>
    </w:p>
    <w:p w14:paraId="15E0195A">
      <w:pPr>
        <w:widowControl w:val="0"/>
        <w:jc w:val="center"/>
        <w:outlineLvl w:val="9"/>
        <w:rPr>
          <w:rFonts w:ascii="Calibri" w:hAnsi="Calibri" w:eastAsia="宋体"/>
          <w:b/>
          <w:kern w:val="2"/>
          <w:szCs w:val="22"/>
          <w:lang w:eastAsia="zh-CN"/>
        </w:rPr>
      </w:pPr>
      <w:r>
        <w:rPr>
          <w:rFonts w:hint="eastAsia" w:ascii="Calibri" w:hAnsi="Calibri" w:eastAsia="宋体" w:cstheme="minorBidi"/>
          <w:b/>
          <w:kern w:val="2"/>
          <w:szCs w:val="22"/>
          <w:lang w:eastAsia="zh-CN"/>
        </w:rPr>
        <w:t>2、残疾人福利性单位声明函（货物类）</w:t>
      </w:r>
    </w:p>
    <w:p w14:paraId="6F2243BC">
      <w:pPr>
        <w:widowControl w:val="0"/>
        <w:jc w:val="both"/>
        <w:rPr>
          <w:rFonts w:ascii="Calibri" w:hAnsi="Calibri" w:eastAsia="宋体"/>
          <w:b/>
          <w:bCs/>
          <w:kern w:val="2"/>
          <w:sz w:val="21"/>
          <w:szCs w:val="22"/>
          <w:lang w:eastAsia="zh-CN"/>
        </w:rPr>
      </w:pPr>
    </w:p>
    <w:p w14:paraId="0D2BDC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bookmarkStart w:id="55" w:name="_Hlk73562331"/>
      <w:bookmarkStart w:id="56" w:name="_Hlk73562245"/>
      <w:r>
        <w:rPr>
          <w:rFonts w:hint="eastAsia" w:ascii="宋体" w:hAnsi="宋体" w:eastAsia="宋体" w:cs="宋体"/>
          <w:kern w:val="2"/>
          <w:sz w:val="21"/>
          <w:szCs w:val="21"/>
          <w:lang w:eastAsia="zh-CN"/>
        </w:rPr>
        <w:t>本单位郑重声明，参照《财政部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单位的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14:paraId="74CF02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4CD2F5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55"/>
    </w:p>
    <w:bookmarkEnd w:id="56"/>
    <w:p w14:paraId="2A714698">
      <w:pPr>
        <w:widowControl w:val="0"/>
        <w:ind w:firstLine="420" w:firstLineChars="200"/>
        <w:jc w:val="both"/>
        <w:rPr>
          <w:rFonts w:ascii="宋体" w:hAnsi="宋体" w:eastAsia="宋体"/>
          <w:kern w:val="2"/>
          <w:sz w:val="21"/>
          <w:szCs w:val="21"/>
          <w:lang w:eastAsia="zh-CN"/>
        </w:rPr>
      </w:pPr>
    </w:p>
    <w:p w14:paraId="50FF92FF">
      <w:pPr>
        <w:widowControl w:val="0"/>
        <w:ind w:firstLine="420" w:firstLineChars="200"/>
        <w:jc w:val="both"/>
        <w:rPr>
          <w:rFonts w:ascii="宋体" w:hAnsi="宋体" w:eastAsia="宋体"/>
          <w:kern w:val="2"/>
          <w:sz w:val="21"/>
          <w:szCs w:val="21"/>
          <w:lang w:eastAsia="zh-CN"/>
        </w:rPr>
      </w:pPr>
    </w:p>
    <w:p w14:paraId="75350DA7">
      <w:pPr>
        <w:widowControl w:val="0"/>
        <w:jc w:val="center"/>
        <w:outlineLvl w:val="9"/>
        <w:rPr>
          <w:rFonts w:ascii="Calibri" w:hAnsi="Calibri" w:eastAsia="宋体"/>
          <w:b/>
          <w:kern w:val="2"/>
          <w:szCs w:val="22"/>
          <w:lang w:eastAsia="zh-CN"/>
        </w:rPr>
      </w:pPr>
      <w:r>
        <w:rPr>
          <w:rFonts w:hint="eastAsia" w:ascii="Calibri" w:hAnsi="Calibri" w:eastAsia="宋体" w:cstheme="minorBidi"/>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14:paraId="230F35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kern w:val="2"/>
          <w:sz w:val="21"/>
          <w:szCs w:val="21"/>
          <w:lang w:eastAsia="zh-CN"/>
        </w:rPr>
      </w:pPr>
      <w:r>
        <w:rPr>
          <w:rFonts w:hint="eastAsia" w:ascii="宋体" w:hAnsi="宋体" w:eastAsia="宋体" w:cstheme="minorBidi"/>
          <w:kern w:val="2"/>
          <w:sz w:val="21"/>
          <w:szCs w:val="21"/>
          <w:lang w:eastAsia="zh-CN"/>
        </w:rPr>
        <w:t>本投标人郑重声明，参照《财政部司法部关于政府采购支持监狱企业发展有关问题的通知》（财库〔</w:t>
      </w:r>
      <w:r>
        <w:rPr>
          <w:rFonts w:ascii="宋体" w:hAnsi="宋体" w:eastAsia="宋体" w:cstheme="minorBidi"/>
          <w:kern w:val="2"/>
          <w:sz w:val="21"/>
          <w:szCs w:val="21"/>
          <w:lang w:eastAsia="zh-CN"/>
        </w:rPr>
        <w:t>2014</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68</w:t>
      </w:r>
      <w:r>
        <w:rPr>
          <w:rFonts w:hint="eastAsia" w:ascii="宋体" w:hAnsi="宋体" w:eastAsia="宋体" w:cstheme="minorBidi"/>
          <w:kern w:val="2"/>
          <w:sz w:val="21"/>
          <w:szCs w:val="21"/>
          <w:lang w:eastAsia="zh-CN"/>
        </w:rPr>
        <w:t>号）的规定，本投标人</w:t>
      </w:r>
      <w:r>
        <w:rPr>
          <w:rFonts w:ascii="宋体" w:hAnsi="宋体" w:eastAsia="宋体" w:cstheme="minorBidi"/>
          <w:kern w:val="2"/>
          <w:sz w:val="21"/>
          <w:szCs w:val="21"/>
          <w:lang w:eastAsia="zh-CN"/>
        </w:rPr>
        <w:t>参加</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采购人</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的</w:t>
      </w:r>
      <w:r>
        <w:rPr>
          <w:rFonts w:ascii="宋体" w:hAnsi="宋体" w:eastAsia="宋体" w:cstheme="minorBidi"/>
          <w:b/>
          <w:bCs/>
          <w:i/>
          <w:iCs/>
          <w:kern w:val="2"/>
          <w:sz w:val="21"/>
          <w:szCs w:val="21"/>
          <w:u w:val="single"/>
          <w:lang w:eastAsia="zh-CN"/>
        </w:rPr>
        <w:t>（项目名称）</w:t>
      </w:r>
      <w:r>
        <w:rPr>
          <w:rFonts w:ascii="宋体" w:hAnsi="宋体" w:eastAsia="宋体" w:cstheme="minorBidi"/>
          <w:kern w:val="2"/>
          <w:sz w:val="21"/>
          <w:szCs w:val="21"/>
          <w:lang w:eastAsia="zh-CN"/>
        </w:rPr>
        <w:t>采购活动，提供的货物全部由符合政策要求的</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制造。相关</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的具体情况如下：</w:t>
      </w:r>
    </w:p>
    <w:p w14:paraId="764543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ascii="宋体" w:hAnsi="宋体" w:eastAsia="宋体" w:cstheme="minorBidi"/>
          <w:b/>
          <w:bCs/>
          <w:i/>
          <w:iCs/>
          <w:kern w:val="2"/>
          <w:sz w:val="21"/>
          <w:szCs w:val="21"/>
          <w:u w:val="single"/>
          <w:lang w:eastAsia="zh-CN"/>
        </w:rPr>
        <w:t xml:space="preserve"> </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b/>
          <w:bCs/>
          <w:i/>
          <w:iCs/>
          <w:kern w:val="2"/>
          <w:sz w:val="21"/>
          <w:szCs w:val="21"/>
          <w:u w:val="single"/>
          <w:lang w:eastAsia="zh-CN"/>
        </w:rPr>
        <w:t xml:space="preserve">    </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hint="eastAsia" w:ascii="宋体" w:hAnsi="宋体" w:eastAsia="宋体" w:cstheme="minorBidi"/>
          <w:kern w:val="2"/>
          <w:sz w:val="21"/>
          <w:szCs w:val="21"/>
          <w:u w:val="single"/>
          <w:lang w:eastAsia="zh-CN"/>
        </w:rPr>
        <w:t xml:space="preserve">    </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kern w:val="2"/>
          <w:sz w:val="21"/>
          <w:szCs w:val="21"/>
          <w:lang w:eastAsia="zh-CN"/>
        </w:rPr>
        <w:t>，属于</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b/>
          <w:bCs/>
          <w:kern w:val="2"/>
          <w:sz w:val="21"/>
          <w:szCs w:val="21"/>
          <w:u w:val="single"/>
          <w:lang w:eastAsia="zh-CN"/>
        </w:rPr>
        <w:t xml:space="preserve">监狱企业  </w:t>
      </w:r>
      <w:r>
        <w:rPr>
          <w:rFonts w:ascii="宋体" w:hAnsi="宋体" w:eastAsia="宋体" w:cstheme="minorBidi"/>
          <w:kern w:val="2"/>
          <w:sz w:val="21"/>
          <w:szCs w:val="21"/>
          <w:lang w:eastAsia="zh-CN"/>
        </w:rPr>
        <w:t>；</w:t>
      </w:r>
    </w:p>
    <w:p w14:paraId="478B9A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ascii="宋体" w:hAnsi="宋体" w:eastAsia="宋体" w:cstheme="minorBidi"/>
          <w:b/>
          <w:bCs/>
          <w:i/>
          <w:iCs/>
          <w:kern w:val="2"/>
          <w:sz w:val="21"/>
          <w:szCs w:val="21"/>
          <w:u w:val="single"/>
          <w:lang w:eastAsia="zh-CN"/>
        </w:rPr>
        <w:t xml:space="preserve"> </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b/>
          <w:bCs/>
          <w:i/>
          <w:iCs/>
          <w:kern w:val="2"/>
          <w:sz w:val="21"/>
          <w:szCs w:val="21"/>
          <w:u w:val="single"/>
          <w:lang w:eastAsia="zh-CN"/>
        </w:rPr>
        <w:t xml:space="preserve">    </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hint="eastAsia" w:ascii="宋体" w:hAnsi="宋体" w:eastAsia="宋体" w:cstheme="minorBidi"/>
          <w:kern w:val="2"/>
          <w:sz w:val="21"/>
          <w:szCs w:val="21"/>
          <w:u w:val="single"/>
          <w:lang w:eastAsia="zh-CN"/>
        </w:rPr>
        <w:t xml:space="preserve">    </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kern w:val="2"/>
          <w:sz w:val="21"/>
          <w:szCs w:val="21"/>
          <w:lang w:eastAsia="zh-CN"/>
        </w:rPr>
        <w:t>，属于</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b/>
          <w:bCs/>
          <w:kern w:val="2"/>
          <w:sz w:val="21"/>
          <w:szCs w:val="21"/>
          <w:u w:val="single"/>
          <w:lang w:eastAsia="zh-CN"/>
        </w:rPr>
        <w:t xml:space="preserve">监狱企业  </w:t>
      </w:r>
      <w:r>
        <w:rPr>
          <w:rFonts w:hint="eastAsia" w:ascii="宋体" w:hAnsi="宋体" w:eastAsia="宋体" w:cstheme="minorBidi"/>
          <w:kern w:val="2"/>
          <w:sz w:val="21"/>
          <w:szCs w:val="21"/>
          <w:lang w:eastAsia="zh-CN"/>
        </w:rPr>
        <w:t>。</w:t>
      </w:r>
    </w:p>
    <w:p w14:paraId="11E1F1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hAnsi="宋体" w:eastAsia="宋体"/>
          <w:kern w:val="2"/>
          <w:sz w:val="21"/>
          <w:szCs w:val="21"/>
          <w:lang w:eastAsia="zh-CN"/>
        </w:rPr>
      </w:pPr>
      <w:r>
        <w:rPr>
          <w:rFonts w:ascii="宋体" w:hAnsi="宋体" w:eastAsia="宋体" w:cstheme="minorBidi"/>
          <w:kern w:val="2"/>
          <w:sz w:val="21"/>
          <w:szCs w:val="21"/>
          <w:lang w:eastAsia="zh-CN"/>
        </w:rPr>
        <w:t xml:space="preserve">…… </w:t>
      </w:r>
    </w:p>
    <w:p w14:paraId="1136E8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kern w:val="2"/>
          <w:sz w:val="21"/>
          <w:szCs w:val="21"/>
          <w:lang w:eastAsia="zh-CN"/>
        </w:rPr>
      </w:pPr>
      <w:r>
        <w:rPr>
          <w:rFonts w:ascii="宋体" w:hAnsi="宋体" w:eastAsia="宋体" w:cstheme="minorBidi"/>
          <w:kern w:val="2"/>
          <w:sz w:val="21"/>
          <w:szCs w:val="21"/>
          <w:lang w:eastAsia="zh-CN"/>
        </w:rPr>
        <w:t>本</w:t>
      </w:r>
      <w:r>
        <w:rPr>
          <w:rFonts w:hint="eastAsia" w:ascii="宋体" w:hAnsi="宋体" w:eastAsia="宋体" w:cstheme="minorBidi"/>
          <w:kern w:val="2"/>
          <w:sz w:val="21"/>
          <w:szCs w:val="21"/>
          <w:lang w:eastAsia="zh-CN"/>
        </w:rPr>
        <w:t>投标人</w:t>
      </w:r>
      <w:r>
        <w:rPr>
          <w:rFonts w:ascii="宋体" w:hAnsi="宋体" w:eastAsia="宋体" w:cstheme="minorBidi"/>
          <w:kern w:val="2"/>
          <w:sz w:val="21"/>
          <w:szCs w:val="21"/>
          <w:lang w:eastAsia="zh-CN"/>
        </w:rPr>
        <w:t>对上述声明内容的真实性负责。如有虚假，将依法承担相应责任。</w:t>
      </w:r>
    </w:p>
    <w:p w14:paraId="3CB6C9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附：省级以上监狱管理局、戒毒管理局（含新疆生产建设兵团）出具的监狱企业证明文件。</w:t>
      </w:r>
      <w:bookmarkEnd w:id="53"/>
    </w:p>
    <w:p w14:paraId="6E3183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kern w:val="2"/>
          <w:sz w:val="21"/>
          <w:szCs w:val="21"/>
          <w:lang w:eastAsia="zh-CN"/>
        </w:rPr>
      </w:pPr>
    </w:p>
    <w:p w14:paraId="2A88A780">
      <w:pPr>
        <w:widowControl w:val="0"/>
        <w:jc w:val="both"/>
        <w:rPr>
          <w:rFonts w:hint="eastAsia" w:ascii="黑体" w:hAnsi="Calibri" w:eastAsia="黑体"/>
          <w:kern w:val="2"/>
          <w:lang w:eastAsia="zh-CN"/>
        </w:rPr>
      </w:pPr>
      <w:bookmarkStart w:id="57" w:name="_Hlk72259976"/>
      <w:r>
        <w:rPr>
          <w:rFonts w:hint="eastAsia" w:ascii="黑体" w:hAnsi="Calibri" w:eastAsia="黑体" w:cstheme="minorBidi"/>
          <w:kern w:val="2"/>
          <w:lang w:eastAsia="zh-CN"/>
        </w:rPr>
        <w:br w:type="page"/>
      </w:r>
    </w:p>
    <w:p w14:paraId="2DECA9FA">
      <w:pPr>
        <w:keepNext/>
        <w:keepLines/>
        <w:widowControl w:val="0"/>
        <w:spacing w:before="260" w:after="260" w:line="240" w:lineRule="auto"/>
        <w:jc w:val="center"/>
        <w:outlineLvl w:val="2"/>
        <w:rPr>
          <w:rFonts w:ascii="黑体" w:hAnsi="宋体" w:eastAsia="黑体"/>
          <w:bCs/>
          <w:kern w:val="2"/>
          <w:lang w:eastAsia="zh-CN"/>
        </w:rPr>
      </w:pPr>
      <w:r>
        <w:rPr>
          <w:rFonts w:hint="eastAsia" w:ascii="黑体" w:hAnsi="宋体" w:eastAsia="黑体" w:cstheme="minorBidi"/>
          <w:bCs/>
          <w:kern w:val="2"/>
          <w:lang w:eastAsia="zh-CN"/>
        </w:rPr>
        <w:t>四、项目详细报价</w:t>
      </w:r>
    </w:p>
    <w:p w14:paraId="29A1179A">
      <w:pPr>
        <w:widowControl w:val="0"/>
        <w:tabs>
          <w:tab w:val="left" w:pos="720"/>
        </w:tabs>
        <w:ind w:firstLine="3132" w:firstLineChars="1300"/>
        <w:jc w:val="both"/>
        <w:rPr>
          <w:rFonts w:ascii="Calibri" w:hAnsi="Calibri" w:eastAsia="宋体"/>
          <w:b/>
          <w:kern w:val="2"/>
          <w:szCs w:val="22"/>
          <w:lang w:eastAsia="zh-CN"/>
        </w:rPr>
      </w:pPr>
      <w:r>
        <w:rPr>
          <w:rFonts w:hint="eastAsia" w:ascii="Calibri" w:hAnsi="Calibri" w:eastAsia="宋体" w:cstheme="minorBidi"/>
          <w:b/>
          <w:kern w:val="2"/>
          <w:szCs w:val="22"/>
          <w:lang w:eastAsia="zh-CN"/>
        </w:rPr>
        <w:t>（一）分项报价表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240"/>
        <w:gridCol w:w="725"/>
        <w:gridCol w:w="1068"/>
        <w:gridCol w:w="706"/>
        <w:gridCol w:w="872"/>
        <w:gridCol w:w="541"/>
        <w:gridCol w:w="495"/>
        <w:gridCol w:w="677"/>
        <w:gridCol w:w="815"/>
        <w:gridCol w:w="902"/>
      </w:tblGrid>
      <w:tr w14:paraId="3E6B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vAlign w:val="center"/>
          </w:tcPr>
          <w:p w14:paraId="0F251D83">
            <w:pPr>
              <w:widowControl w:val="0"/>
              <w:jc w:val="center"/>
              <w:rPr>
                <w:rFonts w:eastAsia="宋体"/>
                <w:bCs/>
                <w:kern w:val="2"/>
                <w:sz w:val="21"/>
                <w:szCs w:val="21"/>
                <w:lang w:eastAsia="zh-CN"/>
              </w:rPr>
            </w:pPr>
            <w:r>
              <w:rPr>
                <w:rFonts w:hint="eastAsia" w:eastAsia="宋体"/>
                <w:bCs/>
                <w:kern w:val="2"/>
                <w:sz w:val="21"/>
                <w:szCs w:val="21"/>
                <w:lang w:eastAsia="zh-CN"/>
              </w:rPr>
              <w:t>序号</w:t>
            </w:r>
          </w:p>
        </w:tc>
        <w:tc>
          <w:tcPr>
            <w:tcW w:w="727" w:type="pct"/>
            <w:vAlign w:val="center"/>
          </w:tcPr>
          <w:p w14:paraId="1C5F908B">
            <w:pPr>
              <w:widowControl w:val="0"/>
              <w:jc w:val="center"/>
              <w:rPr>
                <w:rFonts w:eastAsia="宋体"/>
                <w:bCs/>
                <w:kern w:val="2"/>
                <w:sz w:val="21"/>
                <w:szCs w:val="21"/>
                <w:lang w:eastAsia="zh-CN"/>
              </w:rPr>
            </w:pPr>
            <w:r>
              <w:rPr>
                <w:rFonts w:hint="eastAsia" w:eastAsia="宋体"/>
                <w:bCs/>
                <w:kern w:val="2"/>
                <w:sz w:val="21"/>
                <w:szCs w:val="21"/>
                <w:lang w:eastAsia="zh-CN"/>
              </w:rPr>
              <w:t>货物名称</w:t>
            </w:r>
          </w:p>
        </w:tc>
        <w:tc>
          <w:tcPr>
            <w:tcW w:w="425" w:type="pct"/>
            <w:vAlign w:val="center"/>
          </w:tcPr>
          <w:p w14:paraId="20018F11">
            <w:pPr>
              <w:widowControl w:val="0"/>
              <w:jc w:val="center"/>
              <w:rPr>
                <w:rFonts w:hint="eastAsia" w:eastAsia="宋体"/>
                <w:bCs/>
                <w:kern w:val="2"/>
                <w:sz w:val="21"/>
                <w:szCs w:val="21"/>
                <w:lang w:eastAsia="zh-CN"/>
              </w:rPr>
            </w:pPr>
            <w:r>
              <w:rPr>
                <w:rFonts w:hint="eastAsia" w:eastAsia="宋体"/>
                <w:kern w:val="2"/>
                <w:sz w:val="21"/>
                <w:szCs w:val="21"/>
                <w:lang w:eastAsia="zh-CN"/>
              </w:rPr>
              <w:t>品牌</w:t>
            </w:r>
          </w:p>
        </w:tc>
        <w:tc>
          <w:tcPr>
            <w:tcW w:w="626" w:type="pct"/>
            <w:vAlign w:val="center"/>
          </w:tcPr>
          <w:p w14:paraId="6468C7D5">
            <w:pPr>
              <w:widowControl w:val="0"/>
              <w:jc w:val="center"/>
              <w:rPr>
                <w:rFonts w:eastAsia="宋体"/>
                <w:bCs/>
                <w:kern w:val="2"/>
                <w:sz w:val="21"/>
                <w:szCs w:val="21"/>
                <w:lang w:eastAsia="zh-CN"/>
              </w:rPr>
            </w:pPr>
            <w:r>
              <w:rPr>
                <w:rFonts w:hint="eastAsia" w:eastAsia="宋体"/>
                <w:kern w:val="2"/>
                <w:sz w:val="21"/>
                <w:szCs w:val="21"/>
                <w:lang w:eastAsia="zh-CN"/>
              </w:rPr>
              <w:t>规格/型号</w:t>
            </w:r>
          </w:p>
        </w:tc>
        <w:tc>
          <w:tcPr>
            <w:tcW w:w="414" w:type="pct"/>
            <w:vAlign w:val="center"/>
          </w:tcPr>
          <w:p w14:paraId="61F2D419">
            <w:pPr>
              <w:widowControl w:val="0"/>
              <w:jc w:val="center"/>
              <w:rPr>
                <w:rFonts w:eastAsia="宋体"/>
                <w:bCs/>
                <w:kern w:val="2"/>
                <w:sz w:val="21"/>
                <w:szCs w:val="21"/>
                <w:lang w:eastAsia="zh-CN"/>
              </w:rPr>
            </w:pPr>
            <w:r>
              <w:rPr>
                <w:rFonts w:hint="eastAsia" w:eastAsia="宋体"/>
                <w:b/>
                <w:color w:val="FF0000"/>
                <w:kern w:val="2"/>
                <w:sz w:val="21"/>
                <w:szCs w:val="21"/>
                <w:lang w:eastAsia="zh-CN"/>
              </w:rPr>
              <w:t>原产地</w:t>
            </w:r>
          </w:p>
        </w:tc>
        <w:tc>
          <w:tcPr>
            <w:tcW w:w="511" w:type="pct"/>
            <w:vAlign w:val="center"/>
          </w:tcPr>
          <w:p w14:paraId="0F4F327E">
            <w:pPr>
              <w:widowControl w:val="0"/>
              <w:jc w:val="center"/>
              <w:rPr>
                <w:rFonts w:eastAsia="宋体"/>
                <w:bCs/>
                <w:kern w:val="2"/>
                <w:sz w:val="21"/>
                <w:szCs w:val="21"/>
                <w:lang w:eastAsia="zh-CN"/>
              </w:rPr>
            </w:pPr>
            <w:r>
              <w:rPr>
                <w:rFonts w:hint="eastAsia" w:eastAsia="宋体"/>
                <w:kern w:val="2"/>
                <w:sz w:val="21"/>
                <w:szCs w:val="21"/>
                <w:lang w:eastAsia="zh-CN"/>
              </w:rPr>
              <w:t>制造商名称</w:t>
            </w:r>
          </w:p>
        </w:tc>
        <w:tc>
          <w:tcPr>
            <w:tcW w:w="317" w:type="pct"/>
            <w:vAlign w:val="center"/>
          </w:tcPr>
          <w:p w14:paraId="48769297">
            <w:pPr>
              <w:widowControl w:val="0"/>
              <w:jc w:val="center"/>
              <w:rPr>
                <w:rFonts w:eastAsia="宋体"/>
                <w:bCs/>
                <w:kern w:val="2"/>
                <w:sz w:val="21"/>
                <w:szCs w:val="21"/>
                <w:lang w:eastAsia="zh-CN"/>
              </w:rPr>
            </w:pPr>
            <w:r>
              <w:rPr>
                <w:rFonts w:hint="eastAsia" w:eastAsia="宋体"/>
                <w:bCs/>
                <w:kern w:val="2"/>
                <w:sz w:val="21"/>
                <w:szCs w:val="21"/>
                <w:lang w:eastAsia="zh-CN"/>
              </w:rPr>
              <w:t>数量</w:t>
            </w:r>
          </w:p>
        </w:tc>
        <w:tc>
          <w:tcPr>
            <w:tcW w:w="290" w:type="pct"/>
            <w:vAlign w:val="center"/>
          </w:tcPr>
          <w:p w14:paraId="3A8A0128">
            <w:pPr>
              <w:widowControl w:val="0"/>
              <w:jc w:val="center"/>
              <w:rPr>
                <w:rFonts w:eastAsia="宋体"/>
                <w:bCs/>
                <w:kern w:val="2"/>
                <w:sz w:val="21"/>
                <w:szCs w:val="21"/>
                <w:lang w:eastAsia="zh-CN"/>
              </w:rPr>
            </w:pPr>
            <w:r>
              <w:rPr>
                <w:rFonts w:hint="eastAsia" w:eastAsia="宋体"/>
                <w:bCs/>
                <w:kern w:val="2"/>
                <w:sz w:val="21"/>
                <w:szCs w:val="21"/>
                <w:lang w:eastAsia="zh-CN"/>
              </w:rPr>
              <w:t>单位</w:t>
            </w:r>
          </w:p>
        </w:tc>
        <w:tc>
          <w:tcPr>
            <w:tcW w:w="397" w:type="pct"/>
            <w:vAlign w:val="center"/>
          </w:tcPr>
          <w:p w14:paraId="5F36DBBF">
            <w:pPr>
              <w:widowControl w:val="0"/>
              <w:jc w:val="center"/>
              <w:rPr>
                <w:rFonts w:eastAsia="宋体"/>
                <w:bCs/>
                <w:kern w:val="2"/>
                <w:sz w:val="21"/>
                <w:szCs w:val="21"/>
                <w:lang w:eastAsia="zh-CN"/>
              </w:rPr>
            </w:pPr>
            <w:r>
              <w:rPr>
                <w:rFonts w:hint="eastAsia" w:eastAsia="宋体"/>
                <w:kern w:val="2"/>
                <w:sz w:val="21"/>
                <w:szCs w:val="21"/>
                <w:lang w:eastAsia="zh-CN"/>
              </w:rPr>
              <w:t>单价(元)</w:t>
            </w:r>
          </w:p>
        </w:tc>
        <w:tc>
          <w:tcPr>
            <w:tcW w:w="478" w:type="pct"/>
            <w:vAlign w:val="center"/>
          </w:tcPr>
          <w:p w14:paraId="01566A49">
            <w:pPr>
              <w:widowControl w:val="0"/>
              <w:jc w:val="center"/>
              <w:rPr>
                <w:rFonts w:eastAsia="宋体"/>
                <w:bCs/>
                <w:kern w:val="2"/>
                <w:sz w:val="21"/>
                <w:szCs w:val="21"/>
                <w:lang w:eastAsia="zh-CN"/>
              </w:rPr>
            </w:pPr>
            <w:r>
              <w:rPr>
                <w:rFonts w:hint="eastAsia" w:eastAsia="宋体"/>
                <w:kern w:val="2"/>
                <w:sz w:val="21"/>
                <w:szCs w:val="21"/>
                <w:lang w:eastAsia="zh-CN"/>
              </w:rPr>
              <w:t>合价(元)</w:t>
            </w:r>
          </w:p>
        </w:tc>
        <w:tc>
          <w:tcPr>
            <w:tcW w:w="525" w:type="pct"/>
            <w:vAlign w:val="center"/>
          </w:tcPr>
          <w:p w14:paraId="277184DD">
            <w:pPr>
              <w:widowControl w:val="0"/>
              <w:jc w:val="center"/>
              <w:rPr>
                <w:rFonts w:eastAsia="宋体"/>
                <w:kern w:val="2"/>
                <w:sz w:val="21"/>
                <w:szCs w:val="21"/>
                <w:lang w:eastAsia="zh-CN"/>
              </w:rPr>
            </w:pPr>
            <w:r>
              <w:rPr>
                <w:rFonts w:hint="eastAsia" w:eastAsia="宋体"/>
                <w:kern w:val="2"/>
                <w:sz w:val="21"/>
                <w:szCs w:val="21"/>
                <w:lang w:eastAsia="zh-CN"/>
              </w:rPr>
              <w:t>预算金额（元）</w:t>
            </w:r>
          </w:p>
        </w:tc>
      </w:tr>
      <w:tr w14:paraId="220E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3002217D">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w:t>
            </w:r>
          </w:p>
        </w:tc>
        <w:tc>
          <w:tcPr>
            <w:tcW w:w="727" w:type="pct"/>
            <w:shd w:val="clear" w:color="auto" w:fill="auto"/>
            <w:vAlign w:val="center"/>
          </w:tcPr>
          <w:p w14:paraId="40F97759">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天花机1</w:t>
            </w:r>
          </w:p>
        </w:tc>
        <w:tc>
          <w:tcPr>
            <w:tcW w:w="425" w:type="pct"/>
            <w:vAlign w:val="center"/>
          </w:tcPr>
          <w:p w14:paraId="6F2626DD">
            <w:pPr>
              <w:widowControl w:val="0"/>
              <w:jc w:val="center"/>
              <w:rPr>
                <w:rFonts w:hint="eastAsia" w:eastAsia="宋体"/>
                <w:bCs/>
                <w:kern w:val="2"/>
                <w:sz w:val="21"/>
                <w:szCs w:val="21"/>
                <w:lang w:eastAsia="zh-CN"/>
              </w:rPr>
            </w:pPr>
          </w:p>
        </w:tc>
        <w:tc>
          <w:tcPr>
            <w:tcW w:w="626" w:type="pct"/>
            <w:vAlign w:val="center"/>
          </w:tcPr>
          <w:p w14:paraId="6578C1AB">
            <w:pPr>
              <w:widowControl w:val="0"/>
              <w:jc w:val="center"/>
              <w:rPr>
                <w:rFonts w:eastAsia="宋体"/>
                <w:bCs/>
                <w:kern w:val="2"/>
                <w:sz w:val="21"/>
                <w:szCs w:val="21"/>
                <w:lang w:eastAsia="zh-CN"/>
              </w:rPr>
            </w:pPr>
          </w:p>
        </w:tc>
        <w:tc>
          <w:tcPr>
            <w:tcW w:w="414" w:type="pct"/>
            <w:vAlign w:val="center"/>
          </w:tcPr>
          <w:p w14:paraId="0370A3D3">
            <w:pPr>
              <w:widowControl w:val="0"/>
              <w:jc w:val="center"/>
              <w:rPr>
                <w:rFonts w:eastAsia="宋体"/>
                <w:bCs/>
                <w:kern w:val="2"/>
                <w:sz w:val="21"/>
                <w:szCs w:val="21"/>
                <w:lang w:eastAsia="zh-CN"/>
              </w:rPr>
            </w:pPr>
          </w:p>
        </w:tc>
        <w:tc>
          <w:tcPr>
            <w:tcW w:w="511" w:type="pct"/>
            <w:vAlign w:val="center"/>
          </w:tcPr>
          <w:p w14:paraId="1C14853C">
            <w:pPr>
              <w:widowControl w:val="0"/>
              <w:jc w:val="center"/>
              <w:rPr>
                <w:rFonts w:eastAsia="宋体"/>
                <w:bCs/>
                <w:kern w:val="2"/>
                <w:sz w:val="21"/>
                <w:szCs w:val="21"/>
                <w:lang w:eastAsia="zh-CN"/>
              </w:rPr>
            </w:pPr>
          </w:p>
        </w:tc>
        <w:tc>
          <w:tcPr>
            <w:tcW w:w="317" w:type="pct"/>
            <w:shd w:val="clear" w:color="auto" w:fill="auto"/>
            <w:vAlign w:val="center"/>
          </w:tcPr>
          <w:p w14:paraId="30B3A945">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50</w:t>
            </w:r>
          </w:p>
        </w:tc>
        <w:tc>
          <w:tcPr>
            <w:tcW w:w="290" w:type="pct"/>
            <w:shd w:val="clear" w:color="auto" w:fill="auto"/>
            <w:vAlign w:val="center"/>
          </w:tcPr>
          <w:p w14:paraId="7C3478E0">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套</w:t>
            </w:r>
          </w:p>
        </w:tc>
        <w:tc>
          <w:tcPr>
            <w:tcW w:w="397" w:type="pct"/>
            <w:shd w:val="clear" w:color="auto" w:fill="auto"/>
            <w:vAlign w:val="center"/>
          </w:tcPr>
          <w:p w14:paraId="682E0BD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478" w:type="pct"/>
            <w:shd w:val="clear" w:color="auto" w:fill="auto"/>
            <w:vAlign w:val="center"/>
          </w:tcPr>
          <w:p w14:paraId="5BCA56F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525" w:type="pct"/>
            <w:vMerge w:val="restart"/>
            <w:vAlign w:val="center"/>
          </w:tcPr>
          <w:p w14:paraId="4D753C08">
            <w:pPr>
              <w:widowControl w:val="0"/>
              <w:jc w:val="center"/>
              <w:rPr>
                <w:rFonts w:eastAsia="宋体"/>
                <w:b/>
                <w:bCs/>
                <w:kern w:val="2"/>
                <w:sz w:val="21"/>
                <w:szCs w:val="21"/>
                <w:lang w:eastAsia="zh-CN"/>
              </w:rPr>
            </w:pPr>
            <w:r>
              <w:rPr>
                <w:rFonts w:hint="eastAsia" w:ascii="宋体" w:hAnsi="宋体" w:eastAsia="宋体" w:cstheme="minorBidi"/>
                <w:kern w:val="2"/>
                <w:lang w:eastAsia="zh-CN"/>
              </w:rPr>
              <w:t>762,274.00</w:t>
            </w:r>
          </w:p>
        </w:tc>
      </w:tr>
      <w:tr w14:paraId="4746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2F097644">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2</w:t>
            </w:r>
          </w:p>
        </w:tc>
        <w:tc>
          <w:tcPr>
            <w:tcW w:w="727" w:type="pct"/>
            <w:shd w:val="clear" w:color="auto" w:fill="auto"/>
            <w:vAlign w:val="center"/>
          </w:tcPr>
          <w:p w14:paraId="5AEFD720">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天花机2</w:t>
            </w:r>
          </w:p>
        </w:tc>
        <w:tc>
          <w:tcPr>
            <w:tcW w:w="425" w:type="pct"/>
            <w:vAlign w:val="center"/>
          </w:tcPr>
          <w:p w14:paraId="2EF59B65">
            <w:pPr>
              <w:widowControl w:val="0"/>
              <w:jc w:val="center"/>
              <w:rPr>
                <w:rFonts w:hint="eastAsia" w:eastAsia="宋体"/>
                <w:bCs/>
                <w:kern w:val="2"/>
                <w:sz w:val="21"/>
                <w:szCs w:val="21"/>
                <w:lang w:eastAsia="zh-CN"/>
              </w:rPr>
            </w:pPr>
          </w:p>
        </w:tc>
        <w:tc>
          <w:tcPr>
            <w:tcW w:w="626" w:type="pct"/>
            <w:vAlign w:val="center"/>
          </w:tcPr>
          <w:p w14:paraId="175F02E6">
            <w:pPr>
              <w:widowControl w:val="0"/>
              <w:jc w:val="center"/>
              <w:rPr>
                <w:rFonts w:eastAsia="宋体"/>
                <w:bCs/>
                <w:kern w:val="2"/>
                <w:sz w:val="21"/>
                <w:szCs w:val="21"/>
                <w:lang w:eastAsia="zh-CN"/>
              </w:rPr>
            </w:pPr>
          </w:p>
        </w:tc>
        <w:tc>
          <w:tcPr>
            <w:tcW w:w="414" w:type="pct"/>
            <w:vAlign w:val="center"/>
          </w:tcPr>
          <w:p w14:paraId="457021F6">
            <w:pPr>
              <w:widowControl w:val="0"/>
              <w:jc w:val="center"/>
              <w:rPr>
                <w:rFonts w:eastAsia="宋体"/>
                <w:bCs/>
                <w:kern w:val="2"/>
                <w:sz w:val="21"/>
                <w:szCs w:val="21"/>
                <w:lang w:eastAsia="zh-CN"/>
              </w:rPr>
            </w:pPr>
          </w:p>
        </w:tc>
        <w:tc>
          <w:tcPr>
            <w:tcW w:w="511" w:type="pct"/>
            <w:vAlign w:val="center"/>
          </w:tcPr>
          <w:p w14:paraId="4DC0E641">
            <w:pPr>
              <w:widowControl w:val="0"/>
              <w:jc w:val="center"/>
              <w:rPr>
                <w:rFonts w:eastAsia="宋体"/>
                <w:bCs/>
                <w:kern w:val="2"/>
                <w:sz w:val="21"/>
                <w:szCs w:val="21"/>
                <w:lang w:eastAsia="zh-CN"/>
              </w:rPr>
            </w:pPr>
          </w:p>
        </w:tc>
        <w:tc>
          <w:tcPr>
            <w:tcW w:w="317" w:type="pct"/>
            <w:shd w:val="clear" w:color="auto" w:fill="auto"/>
            <w:vAlign w:val="center"/>
          </w:tcPr>
          <w:p w14:paraId="2D519BAC">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5</w:t>
            </w:r>
          </w:p>
        </w:tc>
        <w:tc>
          <w:tcPr>
            <w:tcW w:w="290" w:type="pct"/>
            <w:shd w:val="clear" w:color="auto" w:fill="auto"/>
            <w:vAlign w:val="center"/>
          </w:tcPr>
          <w:p w14:paraId="707BC5A1">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套</w:t>
            </w:r>
          </w:p>
        </w:tc>
        <w:tc>
          <w:tcPr>
            <w:tcW w:w="397" w:type="pct"/>
            <w:shd w:val="clear" w:color="auto" w:fill="auto"/>
            <w:vAlign w:val="center"/>
          </w:tcPr>
          <w:p w14:paraId="2120F81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478" w:type="pct"/>
            <w:shd w:val="clear" w:color="auto" w:fill="auto"/>
            <w:vAlign w:val="center"/>
          </w:tcPr>
          <w:p w14:paraId="6DB5F44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525" w:type="pct"/>
            <w:vMerge w:val="continue"/>
            <w:vAlign w:val="center"/>
          </w:tcPr>
          <w:p w14:paraId="1CFE7798">
            <w:pPr>
              <w:widowControl w:val="0"/>
              <w:jc w:val="center"/>
              <w:rPr>
                <w:rFonts w:eastAsia="宋体"/>
                <w:bCs/>
                <w:kern w:val="2"/>
                <w:sz w:val="21"/>
                <w:szCs w:val="21"/>
                <w:lang w:eastAsia="zh-CN"/>
              </w:rPr>
            </w:pPr>
          </w:p>
        </w:tc>
      </w:tr>
      <w:tr w14:paraId="5E98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86" w:type="pct"/>
            <w:shd w:val="clear" w:color="auto" w:fill="auto"/>
            <w:vAlign w:val="center"/>
          </w:tcPr>
          <w:p w14:paraId="6D1BE0A7">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3</w:t>
            </w:r>
          </w:p>
        </w:tc>
        <w:tc>
          <w:tcPr>
            <w:tcW w:w="727" w:type="pct"/>
            <w:shd w:val="clear" w:color="auto" w:fill="auto"/>
            <w:vAlign w:val="center"/>
          </w:tcPr>
          <w:p w14:paraId="01A96ED3">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电梯制冷设备</w:t>
            </w:r>
          </w:p>
        </w:tc>
        <w:tc>
          <w:tcPr>
            <w:tcW w:w="425" w:type="pct"/>
            <w:vAlign w:val="center"/>
          </w:tcPr>
          <w:p w14:paraId="3FEFBAE3">
            <w:pPr>
              <w:widowControl w:val="0"/>
              <w:jc w:val="center"/>
              <w:rPr>
                <w:rFonts w:hint="eastAsia" w:eastAsia="宋体"/>
                <w:bCs/>
                <w:kern w:val="2"/>
                <w:sz w:val="21"/>
                <w:szCs w:val="21"/>
                <w:lang w:eastAsia="zh-CN"/>
              </w:rPr>
            </w:pPr>
          </w:p>
        </w:tc>
        <w:tc>
          <w:tcPr>
            <w:tcW w:w="626" w:type="pct"/>
            <w:vAlign w:val="center"/>
          </w:tcPr>
          <w:p w14:paraId="3E2351BC">
            <w:pPr>
              <w:widowControl w:val="0"/>
              <w:jc w:val="center"/>
              <w:rPr>
                <w:rFonts w:eastAsia="宋体"/>
                <w:bCs/>
                <w:kern w:val="2"/>
                <w:sz w:val="21"/>
                <w:szCs w:val="21"/>
                <w:lang w:eastAsia="zh-CN"/>
              </w:rPr>
            </w:pPr>
          </w:p>
        </w:tc>
        <w:tc>
          <w:tcPr>
            <w:tcW w:w="414" w:type="pct"/>
            <w:vAlign w:val="center"/>
          </w:tcPr>
          <w:p w14:paraId="4190DB51">
            <w:pPr>
              <w:widowControl w:val="0"/>
              <w:jc w:val="center"/>
              <w:rPr>
                <w:rFonts w:eastAsia="宋体"/>
                <w:bCs/>
                <w:kern w:val="2"/>
                <w:sz w:val="21"/>
                <w:szCs w:val="21"/>
                <w:lang w:eastAsia="zh-CN"/>
              </w:rPr>
            </w:pPr>
          </w:p>
        </w:tc>
        <w:tc>
          <w:tcPr>
            <w:tcW w:w="511" w:type="pct"/>
            <w:vAlign w:val="center"/>
          </w:tcPr>
          <w:p w14:paraId="061BF2C7">
            <w:pPr>
              <w:widowControl w:val="0"/>
              <w:jc w:val="center"/>
              <w:rPr>
                <w:rFonts w:eastAsia="宋体"/>
                <w:bCs/>
                <w:kern w:val="2"/>
                <w:sz w:val="21"/>
                <w:szCs w:val="21"/>
                <w:lang w:eastAsia="zh-CN"/>
              </w:rPr>
            </w:pPr>
          </w:p>
        </w:tc>
        <w:tc>
          <w:tcPr>
            <w:tcW w:w="317" w:type="pct"/>
            <w:shd w:val="clear" w:color="auto" w:fill="auto"/>
            <w:vAlign w:val="center"/>
          </w:tcPr>
          <w:p w14:paraId="3F5BA762">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4</w:t>
            </w:r>
          </w:p>
        </w:tc>
        <w:tc>
          <w:tcPr>
            <w:tcW w:w="290" w:type="pct"/>
            <w:shd w:val="clear" w:color="auto" w:fill="auto"/>
            <w:vAlign w:val="center"/>
          </w:tcPr>
          <w:p w14:paraId="4187725B">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台</w:t>
            </w:r>
          </w:p>
        </w:tc>
        <w:tc>
          <w:tcPr>
            <w:tcW w:w="397" w:type="pct"/>
            <w:shd w:val="clear" w:color="auto" w:fill="auto"/>
            <w:vAlign w:val="center"/>
          </w:tcPr>
          <w:p w14:paraId="47E8E2B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478" w:type="pct"/>
            <w:shd w:val="clear" w:color="auto" w:fill="auto"/>
            <w:vAlign w:val="center"/>
          </w:tcPr>
          <w:p w14:paraId="3976D230">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525" w:type="pct"/>
            <w:vMerge w:val="continue"/>
            <w:vAlign w:val="center"/>
          </w:tcPr>
          <w:p w14:paraId="0523D290">
            <w:pPr>
              <w:widowControl w:val="0"/>
              <w:jc w:val="center"/>
              <w:rPr>
                <w:rFonts w:eastAsia="宋体"/>
                <w:bCs/>
                <w:kern w:val="2"/>
                <w:sz w:val="21"/>
                <w:szCs w:val="21"/>
                <w:lang w:eastAsia="zh-CN"/>
              </w:rPr>
            </w:pPr>
          </w:p>
        </w:tc>
      </w:tr>
      <w:tr w14:paraId="796E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477000AB">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4</w:t>
            </w:r>
          </w:p>
        </w:tc>
        <w:tc>
          <w:tcPr>
            <w:tcW w:w="727" w:type="pct"/>
            <w:shd w:val="clear" w:color="auto" w:fill="auto"/>
            <w:vAlign w:val="center"/>
          </w:tcPr>
          <w:p w14:paraId="051B2471">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风管机1</w:t>
            </w:r>
          </w:p>
        </w:tc>
        <w:tc>
          <w:tcPr>
            <w:tcW w:w="425" w:type="pct"/>
            <w:vAlign w:val="center"/>
          </w:tcPr>
          <w:p w14:paraId="7050D1F4">
            <w:pPr>
              <w:widowControl w:val="0"/>
              <w:jc w:val="center"/>
              <w:rPr>
                <w:rFonts w:hint="eastAsia" w:eastAsia="宋体"/>
                <w:bCs/>
                <w:kern w:val="2"/>
                <w:sz w:val="21"/>
                <w:szCs w:val="21"/>
                <w:lang w:eastAsia="zh-CN"/>
              </w:rPr>
            </w:pPr>
          </w:p>
        </w:tc>
        <w:tc>
          <w:tcPr>
            <w:tcW w:w="626" w:type="pct"/>
            <w:vAlign w:val="center"/>
          </w:tcPr>
          <w:p w14:paraId="6D2BE576">
            <w:pPr>
              <w:widowControl w:val="0"/>
              <w:jc w:val="center"/>
              <w:rPr>
                <w:rFonts w:eastAsia="宋体"/>
                <w:bCs/>
                <w:kern w:val="2"/>
                <w:sz w:val="21"/>
                <w:szCs w:val="21"/>
                <w:lang w:eastAsia="zh-CN"/>
              </w:rPr>
            </w:pPr>
          </w:p>
        </w:tc>
        <w:tc>
          <w:tcPr>
            <w:tcW w:w="414" w:type="pct"/>
            <w:vAlign w:val="center"/>
          </w:tcPr>
          <w:p w14:paraId="5B200859">
            <w:pPr>
              <w:widowControl w:val="0"/>
              <w:jc w:val="center"/>
              <w:rPr>
                <w:rFonts w:eastAsia="宋体"/>
                <w:bCs/>
                <w:kern w:val="2"/>
                <w:sz w:val="21"/>
                <w:szCs w:val="21"/>
                <w:lang w:eastAsia="zh-CN"/>
              </w:rPr>
            </w:pPr>
          </w:p>
        </w:tc>
        <w:tc>
          <w:tcPr>
            <w:tcW w:w="511" w:type="pct"/>
            <w:vAlign w:val="center"/>
          </w:tcPr>
          <w:p w14:paraId="0980736F">
            <w:pPr>
              <w:widowControl w:val="0"/>
              <w:jc w:val="center"/>
              <w:rPr>
                <w:rFonts w:eastAsia="宋体"/>
                <w:bCs/>
                <w:kern w:val="2"/>
                <w:sz w:val="21"/>
                <w:szCs w:val="21"/>
                <w:lang w:eastAsia="zh-CN"/>
              </w:rPr>
            </w:pPr>
          </w:p>
        </w:tc>
        <w:tc>
          <w:tcPr>
            <w:tcW w:w="317" w:type="pct"/>
            <w:shd w:val="clear" w:color="auto" w:fill="auto"/>
            <w:vAlign w:val="center"/>
          </w:tcPr>
          <w:p w14:paraId="7A76F7AE">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6</w:t>
            </w:r>
          </w:p>
        </w:tc>
        <w:tc>
          <w:tcPr>
            <w:tcW w:w="290" w:type="pct"/>
            <w:shd w:val="clear" w:color="auto" w:fill="auto"/>
            <w:vAlign w:val="center"/>
          </w:tcPr>
          <w:p w14:paraId="7C19A142">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套</w:t>
            </w:r>
          </w:p>
        </w:tc>
        <w:tc>
          <w:tcPr>
            <w:tcW w:w="397" w:type="pct"/>
            <w:shd w:val="clear" w:color="auto" w:fill="auto"/>
            <w:vAlign w:val="center"/>
          </w:tcPr>
          <w:p w14:paraId="44329BB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478" w:type="pct"/>
            <w:shd w:val="clear" w:color="auto" w:fill="auto"/>
            <w:vAlign w:val="center"/>
          </w:tcPr>
          <w:p w14:paraId="1DFFFD0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525" w:type="pct"/>
            <w:vMerge w:val="continue"/>
            <w:vAlign w:val="center"/>
          </w:tcPr>
          <w:p w14:paraId="1144AB1D">
            <w:pPr>
              <w:widowControl w:val="0"/>
              <w:jc w:val="center"/>
              <w:rPr>
                <w:rFonts w:eastAsia="宋体"/>
                <w:bCs/>
                <w:kern w:val="2"/>
                <w:sz w:val="21"/>
                <w:szCs w:val="21"/>
                <w:lang w:eastAsia="zh-CN"/>
              </w:rPr>
            </w:pPr>
          </w:p>
        </w:tc>
      </w:tr>
      <w:tr w14:paraId="4E9B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2469E6CF">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5</w:t>
            </w:r>
          </w:p>
        </w:tc>
        <w:tc>
          <w:tcPr>
            <w:tcW w:w="727" w:type="pct"/>
            <w:shd w:val="clear" w:color="auto" w:fill="auto"/>
            <w:vAlign w:val="center"/>
          </w:tcPr>
          <w:p w14:paraId="439E8F8C">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风管机2</w:t>
            </w:r>
          </w:p>
        </w:tc>
        <w:tc>
          <w:tcPr>
            <w:tcW w:w="425" w:type="pct"/>
            <w:vAlign w:val="center"/>
          </w:tcPr>
          <w:p w14:paraId="31FDFEBB">
            <w:pPr>
              <w:widowControl w:val="0"/>
              <w:jc w:val="center"/>
              <w:rPr>
                <w:rFonts w:hint="eastAsia" w:eastAsia="宋体"/>
                <w:bCs/>
                <w:kern w:val="2"/>
                <w:sz w:val="21"/>
                <w:szCs w:val="21"/>
                <w:lang w:eastAsia="zh-CN"/>
              </w:rPr>
            </w:pPr>
          </w:p>
        </w:tc>
        <w:tc>
          <w:tcPr>
            <w:tcW w:w="626" w:type="pct"/>
            <w:vAlign w:val="center"/>
          </w:tcPr>
          <w:p w14:paraId="0A1D74A7">
            <w:pPr>
              <w:widowControl w:val="0"/>
              <w:jc w:val="center"/>
              <w:rPr>
                <w:rFonts w:eastAsia="宋体"/>
                <w:bCs/>
                <w:kern w:val="2"/>
                <w:sz w:val="21"/>
                <w:szCs w:val="21"/>
                <w:lang w:eastAsia="zh-CN"/>
              </w:rPr>
            </w:pPr>
          </w:p>
        </w:tc>
        <w:tc>
          <w:tcPr>
            <w:tcW w:w="414" w:type="pct"/>
            <w:vAlign w:val="center"/>
          </w:tcPr>
          <w:p w14:paraId="2588C1F9">
            <w:pPr>
              <w:widowControl w:val="0"/>
              <w:jc w:val="center"/>
              <w:rPr>
                <w:rFonts w:eastAsia="宋体"/>
                <w:bCs/>
                <w:kern w:val="2"/>
                <w:sz w:val="21"/>
                <w:szCs w:val="21"/>
                <w:lang w:eastAsia="zh-CN"/>
              </w:rPr>
            </w:pPr>
          </w:p>
        </w:tc>
        <w:tc>
          <w:tcPr>
            <w:tcW w:w="511" w:type="pct"/>
            <w:vAlign w:val="center"/>
          </w:tcPr>
          <w:p w14:paraId="1537D69E">
            <w:pPr>
              <w:widowControl w:val="0"/>
              <w:jc w:val="center"/>
              <w:rPr>
                <w:rFonts w:eastAsia="宋体"/>
                <w:bCs/>
                <w:kern w:val="2"/>
                <w:sz w:val="21"/>
                <w:szCs w:val="21"/>
                <w:lang w:eastAsia="zh-CN"/>
              </w:rPr>
            </w:pPr>
          </w:p>
        </w:tc>
        <w:tc>
          <w:tcPr>
            <w:tcW w:w="317" w:type="pct"/>
            <w:shd w:val="clear" w:color="auto" w:fill="auto"/>
            <w:vAlign w:val="center"/>
          </w:tcPr>
          <w:p w14:paraId="1E6B2A0B">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2</w:t>
            </w:r>
          </w:p>
        </w:tc>
        <w:tc>
          <w:tcPr>
            <w:tcW w:w="290" w:type="pct"/>
            <w:shd w:val="clear" w:color="auto" w:fill="auto"/>
            <w:vAlign w:val="center"/>
          </w:tcPr>
          <w:p w14:paraId="2A2B2FBA">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套</w:t>
            </w:r>
          </w:p>
        </w:tc>
        <w:tc>
          <w:tcPr>
            <w:tcW w:w="397" w:type="pct"/>
            <w:shd w:val="clear" w:color="auto" w:fill="auto"/>
            <w:vAlign w:val="center"/>
          </w:tcPr>
          <w:p w14:paraId="39D809A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478" w:type="pct"/>
            <w:shd w:val="clear" w:color="auto" w:fill="auto"/>
            <w:vAlign w:val="center"/>
          </w:tcPr>
          <w:p w14:paraId="11DA23C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525" w:type="pct"/>
            <w:vMerge w:val="continue"/>
            <w:vAlign w:val="center"/>
          </w:tcPr>
          <w:p w14:paraId="559AB5CC">
            <w:pPr>
              <w:widowControl w:val="0"/>
              <w:jc w:val="center"/>
              <w:rPr>
                <w:rFonts w:eastAsia="宋体"/>
                <w:bCs/>
                <w:kern w:val="2"/>
                <w:sz w:val="21"/>
                <w:szCs w:val="21"/>
                <w:lang w:eastAsia="zh-CN"/>
              </w:rPr>
            </w:pPr>
          </w:p>
        </w:tc>
      </w:tr>
      <w:tr w14:paraId="4BFC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2632D6B5">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6</w:t>
            </w:r>
          </w:p>
        </w:tc>
        <w:tc>
          <w:tcPr>
            <w:tcW w:w="727" w:type="pct"/>
            <w:shd w:val="clear" w:color="auto" w:fill="auto"/>
            <w:vAlign w:val="center"/>
          </w:tcPr>
          <w:p w14:paraId="3A4B72A7">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空气净化模块</w:t>
            </w:r>
          </w:p>
        </w:tc>
        <w:tc>
          <w:tcPr>
            <w:tcW w:w="425" w:type="pct"/>
            <w:vAlign w:val="center"/>
          </w:tcPr>
          <w:p w14:paraId="3020614B">
            <w:pPr>
              <w:widowControl w:val="0"/>
              <w:jc w:val="center"/>
              <w:rPr>
                <w:rFonts w:hint="eastAsia" w:eastAsia="宋体"/>
                <w:bCs/>
                <w:kern w:val="2"/>
                <w:sz w:val="21"/>
                <w:szCs w:val="21"/>
                <w:lang w:eastAsia="zh-CN"/>
              </w:rPr>
            </w:pPr>
          </w:p>
        </w:tc>
        <w:tc>
          <w:tcPr>
            <w:tcW w:w="626" w:type="pct"/>
            <w:vAlign w:val="center"/>
          </w:tcPr>
          <w:p w14:paraId="3448D010">
            <w:pPr>
              <w:widowControl w:val="0"/>
              <w:jc w:val="center"/>
              <w:rPr>
                <w:rFonts w:eastAsia="宋体"/>
                <w:bCs/>
                <w:kern w:val="2"/>
                <w:sz w:val="21"/>
                <w:szCs w:val="21"/>
                <w:lang w:eastAsia="zh-CN"/>
              </w:rPr>
            </w:pPr>
          </w:p>
        </w:tc>
        <w:tc>
          <w:tcPr>
            <w:tcW w:w="414" w:type="pct"/>
            <w:vAlign w:val="center"/>
          </w:tcPr>
          <w:p w14:paraId="1FD59E53">
            <w:pPr>
              <w:widowControl w:val="0"/>
              <w:jc w:val="center"/>
              <w:rPr>
                <w:rFonts w:eastAsia="宋体"/>
                <w:bCs/>
                <w:kern w:val="2"/>
                <w:sz w:val="21"/>
                <w:szCs w:val="21"/>
                <w:lang w:eastAsia="zh-CN"/>
              </w:rPr>
            </w:pPr>
          </w:p>
        </w:tc>
        <w:tc>
          <w:tcPr>
            <w:tcW w:w="511" w:type="pct"/>
            <w:vAlign w:val="center"/>
          </w:tcPr>
          <w:p w14:paraId="0DA3F36D">
            <w:pPr>
              <w:widowControl w:val="0"/>
              <w:jc w:val="center"/>
              <w:rPr>
                <w:rFonts w:eastAsia="宋体"/>
                <w:bCs/>
                <w:kern w:val="2"/>
                <w:sz w:val="21"/>
                <w:szCs w:val="21"/>
                <w:lang w:eastAsia="zh-CN"/>
              </w:rPr>
            </w:pPr>
          </w:p>
        </w:tc>
        <w:tc>
          <w:tcPr>
            <w:tcW w:w="317" w:type="pct"/>
            <w:shd w:val="clear" w:color="auto" w:fill="auto"/>
            <w:vAlign w:val="center"/>
          </w:tcPr>
          <w:p w14:paraId="784EB3EF">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16</w:t>
            </w:r>
          </w:p>
        </w:tc>
        <w:tc>
          <w:tcPr>
            <w:tcW w:w="290" w:type="pct"/>
            <w:shd w:val="clear" w:color="auto" w:fill="auto"/>
            <w:vAlign w:val="center"/>
          </w:tcPr>
          <w:p w14:paraId="4474CA4A">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个</w:t>
            </w:r>
          </w:p>
        </w:tc>
        <w:tc>
          <w:tcPr>
            <w:tcW w:w="397" w:type="pct"/>
            <w:shd w:val="clear" w:color="auto" w:fill="auto"/>
            <w:vAlign w:val="center"/>
          </w:tcPr>
          <w:p w14:paraId="05712FCA">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478" w:type="pct"/>
            <w:shd w:val="clear" w:color="auto" w:fill="auto"/>
            <w:vAlign w:val="center"/>
          </w:tcPr>
          <w:p w14:paraId="11EA333C">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525" w:type="pct"/>
            <w:vMerge w:val="continue"/>
            <w:vAlign w:val="center"/>
          </w:tcPr>
          <w:p w14:paraId="521F781F">
            <w:pPr>
              <w:widowControl w:val="0"/>
              <w:jc w:val="center"/>
              <w:rPr>
                <w:rFonts w:eastAsia="宋体"/>
                <w:bCs/>
                <w:kern w:val="2"/>
                <w:sz w:val="21"/>
                <w:szCs w:val="21"/>
                <w:lang w:eastAsia="zh-CN"/>
              </w:rPr>
            </w:pPr>
          </w:p>
        </w:tc>
      </w:tr>
      <w:tr w14:paraId="58F4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083E6376">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7</w:t>
            </w:r>
          </w:p>
        </w:tc>
        <w:tc>
          <w:tcPr>
            <w:tcW w:w="727" w:type="pct"/>
            <w:shd w:val="clear" w:color="auto" w:fill="auto"/>
            <w:vAlign w:val="center"/>
          </w:tcPr>
          <w:p w14:paraId="2CC2DAB0">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智联感知电力载体</w:t>
            </w:r>
          </w:p>
        </w:tc>
        <w:tc>
          <w:tcPr>
            <w:tcW w:w="425" w:type="pct"/>
            <w:vAlign w:val="center"/>
          </w:tcPr>
          <w:p w14:paraId="4E43BF8A">
            <w:pPr>
              <w:widowControl w:val="0"/>
              <w:jc w:val="center"/>
              <w:rPr>
                <w:rFonts w:hint="eastAsia" w:eastAsia="宋体"/>
                <w:bCs/>
                <w:kern w:val="2"/>
                <w:sz w:val="21"/>
                <w:szCs w:val="21"/>
                <w:lang w:eastAsia="zh-CN"/>
              </w:rPr>
            </w:pPr>
          </w:p>
        </w:tc>
        <w:tc>
          <w:tcPr>
            <w:tcW w:w="626" w:type="pct"/>
            <w:vAlign w:val="center"/>
          </w:tcPr>
          <w:p w14:paraId="405D2BBF">
            <w:pPr>
              <w:widowControl w:val="0"/>
              <w:jc w:val="center"/>
              <w:rPr>
                <w:rFonts w:eastAsia="宋体"/>
                <w:bCs/>
                <w:kern w:val="2"/>
                <w:sz w:val="21"/>
                <w:szCs w:val="21"/>
                <w:lang w:eastAsia="zh-CN"/>
              </w:rPr>
            </w:pPr>
          </w:p>
        </w:tc>
        <w:tc>
          <w:tcPr>
            <w:tcW w:w="414" w:type="pct"/>
            <w:vAlign w:val="center"/>
          </w:tcPr>
          <w:p w14:paraId="2E88DDBF">
            <w:pPr>
              <w:widowControl w:val="0"/>
              <w:jc w:val="center"/>
              <w:rPr>
                <w:rFonts w:eastAsia="宋体"/>
                <w:bCs/>
                <w:kern w:val="2"/>
                <w:sz w:val="21"/>
                <w:szCs w:val="21"/>
                <w:lang w:eastAsia="zh-CN"/>
              </w:rPr>
            </w:pPr>
          </w:p>
        </w:tc>
        <w:tc>
          <w:tcPr>
            <w:tcW w:w="511" w:type="pct"/>
            <w:vAlign w:val="center"/>
          </w:tcPr>
          <w:p w14:paraId="44657508">
            <w:pPr>
              <w:widowControl w:val="0"/>
              <w:jc w:val="center"/>
              <w:rPr>
                <w:rFonts w:eastAsia="宋体"/>
                <w:bCs/>
                <w:kern w:val="2"/>
                <w:sz w:val="21"/>
                <w:szCs w:val="21"/>
                <w:lang w:eastAsia="zh-CN"/>
              </w:rPr>
            </w:pPr>
          </w:p>
        </w:tc>
        <w:tc>
          <w:tcPr>
            <w:tcW w:w="317" w:type="pct"/>
            <w:shd w:val="clear" w:color="auto" w:fill="auto"/>
            <w:vAlign w:val="center"/>
          </w:tcPr>
          <w:p w14:paraId="16086013">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w:t>
            </w:r>
          </w:p>
        </w:tc>
        <w:tc>
          <w:tcPr>
            <w:tcW w:w="290" w:type="pct"/>
            <w:shd w:val="clear" w:color="auto" w:fill="auto"/>
            <w:vAlign w:val="center"/>
          </w:tcPr>
          <w:p w14:paraId="73A32146">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个</w:t>
            </w:r>
          </w:p>
        </w:tc>
        <w:tc>
          <w:tcPr>
            <w:tcW w:w="397" w:type="pct"/>
            <w:shd w:val="clear" w:color="auto" w:fill="auto"/>
            <w:vAlign w:val="center"/>
          </w:tcPr>
          <w:p w14:paraId="7C67AB2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478" w:type="pct"/>
            <w:shd w:val="clear" w:color="auto" w:fill="auto"/>
            <w:vAlign w:val="center"/>
          </w:tcPr>
          <w:p w14:paraId="5B6C69C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525" w:type="pct"/>
            <w:vMerge w:val="continue"/>
            <w:vAlign w:val="center"/>
          </w:tcPr>
          <w:p w14:paraId="215BADA1">
            <w:pPr>
              <w:widowControl w:val="0"/>
              <w:jc w:val="center"/>
              <w:rPr>
                <w:rFonts w:eastAsia="宋体"/>
                <w:bCs/>
                <w:kern w:val="2"/>
                <w:sz w:val="21"/>
                <w:szCs w:val="21"/>
                <w:lang w:eastAsia="zh-CN"/>
              </w:rPr>
            </w:pPr>
          </w:p>
        </w:tc>
      </w:tr>
      <w:tr w14:paraId="503D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161BBCFE">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8</w:t>
            </w:r>
          </w:p>
        </w:tc>
        <w:tc>
          <w:tcPr>
            <w:tcW w:w="727" w:type="pct"/>
            <w:shd w:val="clear" w:color="auto" w:fill="auto"/>
            <w:vAlign w:val="center"/>
          </w:tcPr>
          <w:p w14:paraId="2DBB3EE9">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智联感知基站</w:t>
            </w:r>
          </w:p>
        </w:tc>
        <w:tc>
          <w:tcPr>
            <w:tcW w:w="425" w:type="pct"/>
            <w:vAlign w:val="center"/>
          </w:tcPr>
          <w:p w14:paraId="3E530184">
            <w:pPr>
              <w:widowControl w:val="0"/>
              <w:jc w:val="center"/>
              <w:rPr>
                <w:rFonts w:hint="eastAsia" w:eastAsia="宋体"/>
                <w:bCs/>
                <w:kern w:val="2"/>
                <w:sz w:val="21"/>
                <w:szCs w:val="21"/>
                <w:lang w:eastAsia="zh-CN"/>
              </w:rPr>
            </w:pPr>
          </w:p>
        </w:tc>
        <w:tc>
          <w:tcPr>
            <w:tcW w:w="626" w:type="pct"/>
            <w:vAlign w:val="center"/>
          </w:tcPr>
          <w:p w14:paraId="7551275A">
            <w:pPr>
              <w:widowControl w:val="0"/>
              <w:jc w:val="center"/>
              <w:rPr>
                <w:rFonts w:eastAsia="宋体"/>
                <w:bCs/>
                <w:kern w:val="2"/>
                <w:sz w:val="21"/>
                <w:szCs w:val="21"/>
                <w:lang w:eastAsia="zh-CN"/>
              </w:rPr>
            </w:pPr>
          </w:p>
        </w:tc>
        <w:tc>
          <w:tcPr>
            <w:tcW w:w="414" w:type="pct"/>
            <w:vAlign w:val="center"/>
          </w:tcPr>
          <w:p w14:paraId="33341323">
            <w:pPr>
              <w:widowControl w:val="0"/>
              <w:jc w:val="center"/>
              <w:rPr>
                <w:rFonts w:eastAsia="宋体"/>
                <w:bCs/>
                <w:kern w:val="2"/>
                <w:sz w:val="21"/>
                <w:szCs w:val="21"/>
                <w:lang w:eastAsia="zh-CN"/>
              </w:rPr>
            </w:pPr>
          </w:p>
        </w:tc>
        <w:tc>
          <w:tcPr>
            <w:tcW w:w="511" w:type="pct"/>
            <w:vAlign w:val="center"/>
          </w:tcPr>
          <w:p w14:paraId="4D5F96D6">
            <w:pPr>
              <w:widowControl w:val="0"/>
              <w:jc w:val="center"/>
              <w:rPr>
                <w:rFonts w:eastAsia="宋体"/>
                <w:bCs/>
                <w:kern w:val="2"/>
                <w:sz w:val="21"/>
                <w:szCs w:val="21"/>
                <w:lang w:eastAsia="zh-CN"/>
              </w:rPr>
            </w:pPr>
          </w:p>
        </w:tc>
        <w:tc>
          <w:tcPr>
            <w:tcW w:w="317" w:type="pct"/>
            <w:shd w:val="clear" w:color="auto" w:fill="auto"/>
            <w:vAlign w:val="center"/>
          </w:tcPr>
          <w:p w14:paraId="78C9EA2F">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w:t>
            </w:r>
          </w:p>
        </w:tc>
        <w:tc>
          <w:tcPr>
            <w:tcW w:w="290" w:type="pct"/>
            <w:shd w:val="clear" w:color="auto" w:fill="auto"/>
            <w:vAlign w:val="center"/>
          </w:tcPr>
          <w:p w14:paraId="05533143">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个</w:t>
            </w:r>
          </w:p>
        </w:tc>
        <w:tc>
          <w:tcPr>
            <w:tcW w:w="397" w:type="pct"/>
            <w:shd w:val="clear" w:color="auto" w:fill="auto"/>
            <w:vAlign w:val="center"/>
          </w:tcPr>
          <w:p w14:paraId="08DBA24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478" w:type="pct"/>
            <w:shd w:val="clear" w:color="auto" w:fill="auto"/>
            <w:vAlign w:val="center"/>
          </w:tcPr>
          <w:p w14:paraId="3AF266F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525" w:type="pct"/>
            <w:vMerge w:val="continue"/>
            <w:vAlign w:val="center"/>
          </w:tcPr>
          <w:p w14:paraId="78A33B62">
            <w:pPr>
              <w:widowControl w:val="0"/>
              <w:jc w:val="center"/>
              <w:rPr>
                <w:rFonts w:eastAsia="宋体"/>
                <w:bCs/>
                <w:kern w:val="2"/>
                <w:sz w:val="21"/>
                <w:szCs w:val="21"/>
                <w:lang w:eastAsia="zh-CN"/>
              </w:rPr>
            </w:pPr>
          </w:p>
        </w:tc>
      </w:tr>
      <w:tr w14:paraId="40DA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31D53A88">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9</w:t>
            </w:r>
          </w:p>
        </w:tc>
        <w:tc>
          <w:tcPr>
            <w:tcW w:w="727" w:type="pct"/>
            <w:shd w:val="clear" w:color="auto" w:fill="auto"/>
            <w:vAlign w:val="center"/>
          </w:tcPr>
          <w:p w14:paraId="00EDD211">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复合式消毒杀菌器</w:t>
            </w:r>
          </w:p>
        </w:tc>
        <w:tc>
          <w:tcPr>
            <w:tcW w:w="425" w:type="pct"/>
            <w:vAlign w:val="center"/>
          </w:tcPr>
          <w:p w14:paraId="566AACF2">
            <w:pPr>
              <w:widowControl w:val="0"/>
              <w:jc w:val="center"/>
              <w:rPr>
                <w:rFonts w:hint="eastAsia" w:eastAsia="宋体"/>
                <w:bCs/>
                <w:kern w:val="2"/>
                <w:sz w:val="21"/>
                <w:szCs w:val="21"/>
                <w:lang w:eastAsia="zh-CN"/>
              </w:rPr>
            </w:pPr>
          </w:p>
        </w:tc>
        <w:tc>
          <w:tcPr>
            <w:tcW w:w="626" w:type="pct"/>
            <w:vAlign w:val="center"/>
          </w:tcPr>
          <w:p w14:paraId="42240875">
            <w:pPr>
              <w:widowControl w:val="0"/>
              <w:jc w:val="center"/>
              <w:rPr>
                <w:rFonts w:eastAsia="宋体"/>
                <w:bCs/>
                <w:kern w:val="2"/>
                <w:sz w:val="21"/>
                <w:szCs w:val="21"/>
                <w:lang w:eastAsia="zh-CN"/>
              </w:rPr>
            </w:pPr>
          </w:p>
        </w:tc>
        <w:tc>
          <w:tcPr>
            <w:tcW w:w="414" w:type="pct"/>
            <w:vAlign w:val="center"/>
          </w:tcPr>
          <w:p w14:paraId="75D8C6E7">
            <w:pPr>
              <w:widowControl w:val="0"/>
              <w:jc w:val="center"/>
              <w:rPr>
                <w:rFonts w:eastAsia="宋体"/>
                <w:bCs/>
                <w:kern w:val="2"/>
                <w:sz w:val="21"/>
                <w:szCs w:val="21"/>
                <w:lang w:eastAsia="zh-CN"/>
              </w:rPr>
            </w:pPr>
          </w:p>
        </w:tc>
        <w:tc>
          <w:tcPr>
            <w:tcW w:w="511" w:type="pct"/>
            <w:vAlign w:val="center"/>
          </w:tcPr>
          <w:p w14:paraId="654CC4D4">
            <w:pPr>
              <w:widowControl w:val="0"/>
              <w:jc w:val="center"/>
              <w:rPr>
                <w:rFonts w:eastAsia="宋体"/>
                <w:bCs/>
                <w:kern w:val="2"/>
                <w:sz w:val="21"/>
                <w:szCs w:val="21"/>
                <w:lang w:eastAsia="zh-CN"/>
              </w:rPr>
            </w:pPr>
          </w:p>
        </w:tc>
        <w:tc>
          <w:tcPr>
            <w:tcW w:w="317" w:type="pct"/>
            <w:shd w:val="clear" w:color="auto" w:fill="auto"/>
            <w:vAlign w:val="center"/>
          </w:tcPr>
          <w:p w14:paraId="0DB1749B">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w:t>
            </w:r>
          </w:p>
        </w:tc>
        <w:tc>
          <w:tcPr>
            <w:tcW w:w="290" w:type="pct"/>
            <w:shd w:val="clear" w:color="auto" w:fill="auto"/>
            <w:vAlign w:val="center"/>
          </w:tcPr>
          <w:p w14:paraId="7B99BC99">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台</w:t>
            </w:r>
          </w:p>
        </w:tc>
        <w:tc>
          <w:tcPr>
            <w:tcW w:w="397" w:type="pct"/>
            <w:shd w:val="clear" w:color="auto" w:fill="auto"/>
            <w:vAlign w:val="center"/>
          </w:tcPr>
          <w:p w14:paraId="406FA64D">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478" w:type="pct"/>
            <w:shd w:val="clear" w:color="auto" w:fill="auto"/>
            <w:vAlign w:val="center"/>
          </w:tcPr>
          <w:p w14:paraId="4FD8553E">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525" w:type="pct"/>
            <w:vMerge w:val="continue"/>
            <w:vAlign w:val="center"/>
          </w:tcPr>
          <w:p w14:paraId="0F5A97E0">
            <w:pPr>
              <w:widowControl w:val="0"/>
              <w:jc w:val="center"/>
              <w:rPr>
                <w:rFonts w:eastAsia="宋体"/>
                <w:bCs/>
                <w:kern w:val="2"/>
                <w:sz w:val="21"/>
                <w:szCs w:val="21"/>
                <w:lang w:eastAsia="zh-CN"/>
              </w:rPr>
            </w:pPr>
          </w:p>
        </w:tc>
      </w:tr>
      <w:tr w14:paraId="79AA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52711BC4">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10</w:t>
            </w:r>
          </w:p>
        </w:tc>
        <w:tc>
          <w:tcPr>
            <w:tcW w:w="727" w:type="pct"/>
            <w:shd w:val="clear" w:color="auto" w:fill="auto"/>
            <w:vAlign w:val="center"/>
          </w:tcPr>
          <w:p w14:paraId="7343813A">
            <w:pPr>
              <w:widowControl w:val="0"/>
              <w:jc w:val="center"/>
              <w:rPr>
                <w:rFonts w:hint="eastAsia"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无缝铜管</w:t>
            </w:r>
          </w:p>
        </w:tc>
        <w:tc>
          <w:tcPr>
            <w:tcW w:w="425" w:type="pct"/>
            <w:vAlign w:val="center"/>
          </w:tcPr>
          <w:p w14:paraId="4CCE83ED">
            <w:pPr>
              <w:widowControl w:val="0"/>
              <w:jc w:val="center"/>
              <w:rPr>
                <w:rFonts w:hint="eastAsia" w:eastAsia="宋体"/>
                <w:bCs/>
                <w:kern w:val="2"/>
                <w:sz w:val="21"/>
                <w:szCs w:val="21"/>
                <w:lang w:eastAsia="zh-CN"/>
              </w:rPr>
            </w:pPr>
          </w:p>
        </w:tc>
        <w:tc>
          <w:tcPr>
            <w:tcW w:w="626" w:type="pct"/>
            <w:vAlign w:val="center"/>
          </w:tcPr>
          <w:p w14:paraId="4C9E3F44">
            <w:pPr>
              <w:widowControl w:val="0"/>
              <w:jc w:val="center"/>
              <w:rPr>
                <w:rFonts w:eastAsia="宋体"/>
                <w:bCs/>
                <w:kern w:val="2"/>
                <w:sz w:val="21"/>
                <w:szCs w:val="21"/>
                <w:lang w:eastAsia="zh-CN"/>
              </w:rPr>
            </w:pPr>
          </w:p>
        </w:tc>
        <w:tc>
          <w:tcPr>
            <w:tcW w:w="414" w:type="pct"/>
            <w:vAlign w:val="center"/>
          </w:tcPr>
          <w:p w14:paraId="31A22884">
            <w:pPr>
              <w:widowControl w:val="0"/>
              <w:jc w:val="center"/>
              <w:rPr>
                <w:rFonts w:eastAsia="宋体"/>
                <w:bCs/>
                <w:kern w:val="2"/>
                <w:sz w:val="21"/>
                <w:szCs w:val="21"/>
                <w:lang w:eastAsia="zh-CN"/>
              </w:rPr>
            </w:pPr>
          </w:p>
        </w:tc>
        <w:tc>
          <w:tcPr>
            <w:tcW w:w="511" w:type="pct"/>
            <w:vAlign w:val="center"/>
          </w:tcPr>
          <w:p w14:paraId="2BF61709">
            <w:pPr>
              <w:widowControl w:val="0"/>
              <w:jc w:val="center"/>
              <w:rPr>
                <w:rFonts w:eastAsia="宋体"/>
                <w:bCs/>
                <w:kern w:val="2"/>
                <w:sz w:val="21"/>
                <w:szCs w:val="21"/>
                <w:lang w:eastAsia="zh-CN"/>
              </w:rPr>
            </w:pPr>
          </w:p>
        </w:tc>
        <w:tc>
          <w:tcPr>
            <w:tcW w:w="317" w:type="pct"/>
            <w:shd w:val="clear" w:color="auto" w:fill="auto"/>
            <w:vAlign w:val="center"/>
          </w:tcPr>
          <w:p w14:paraId="04119020">
            <w:pPr>
              <w:widowControl w:val="0"/>
              <w:jc w:val="center"/>
              <w:rPr>
                <w:rFonts w:hint="eastAsia"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650</w:t>
            </w:r>
          </w:p>
        </w:tc>
        <w:tc>
          <w:tcPr>
            <w:tcW w:w="290" w:type="pct"/>
            <w:shd w:val="clear" w:color="auto" w:fill="auto"/>
            <w:vAlign w:val="center"/>
          </w:tcPr>
          <w:p w14:paraId="2CD1E502">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theme="minorBidi"/>
                <w:kern w:val="2"/>
                <w:sz w:val="21"/>
                <w:szCs w:val="21"/>
                <w:lang w:eastAsia="zh-CN"/>
              </w:rPr>
              <w:t>米</w:t>
            </w:r>
          </w:p>
        </w:tc>
        <w:tc>
          <w:tcPr>
            <w:tcW w:w="397" w:type="pct"/>
            <w:shd w:val="clear" w:color="auto" w:fill="auto"/>
            <w:vAlign w:val="center"/>
          </w:tcPr>
          <w:p w14:paraId="439EBFA2">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478" w:type="pct"/>
            <w:shd w:val="clear" w:color="auto" w:fill="auto"/>
            <w:vAlign w:val="center"/>
          </w:tcPr>
          <w:p w14:paraId="487CDCBC">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525" w:type="pct"/>
            <w:vMerge w:val="continue"/>
            <w:vAlign w:val="center"/>
          </w:tcPr>
          <w:p w14:paraId="0AE14CE5">
            <w:pPr>
              <w:widowControl w:val="0"/>
              <w:jc w:val="center"/>
              <w:rPr>
                <w:rFonts w:eastAsia="宋体"/>
                <w:bCs/>
                <w:kern w:val="2"/>
                <w:sz w:val="21"/>
                <w:szCs w:val="21"/>
                <w:lang w:eastAsia="zh-CN"/>
              </w:rPr>
            </w:pPr>
          </w:p>
        </w:tc>
      </w:tr>
      <w:tr w14:paraId="2265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1D29DF6B">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11</w:t>
            </w:r>
          </w:p>
        </w:tc>
        <w:tc>
          <w:tcPr>
            <w:tcW w:w="727" w:type="pct"/>
            <w:shd w:val="clear" w:color="auto" w:fill="auto"/>
            <w:vAlign w:val="center"/>
          </w:tcPr>
          <w:p w14:paraId="2064FADE">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铜管保温</w:t>
            </w:r>
          </w:p>
        </w:tc>
        <w:tc>
          <w:tcPr>
            <w:tcW w:w="425" w:type="pct"/>
            <w:vAlign w:val="center"/>
          </w:tcPr>
          <w:p w14:paraId="440877B9">
            <w:pPr>
              <w:widowControl w:val="0"/>
              <w:jc w:val="center"/>
              <w:rPr>
                <w:rFonts w:hint="eastAsia" w:eastAsia="宋体"/>
                <w:bCs/>
                <w:kern w:val="2"/>
                <w:sz w:val="21"/>
                <w:szCs w:val="21"/>
                <w:lang w:eastAsia="zh-CN"/>
              </w:rPr>
            </w:pPr>
          </w:p>
        </w:tc>
        <w:tc>
          <w:tcPr>
            <w:tcW w:w="626" w:type="pct"/>
            <w:vAlign w:val="center"/>
          </w:tcPr>
          <w:p w14:paraId="3AF84B19">
            <w:pPr>
              <w:widowControl w:val="0"/>
              <w:jc w:val="center"/>
              <w:rPr>
                <w:rFonts w:eastAsia="宋体"/>
                <w:bCs/>
                <w:kern w:val="2"/>
                <w:sz w:val="21"/>
                <w:szCs w:val="21"/>
                <w:lang w:eastAsia="zh-CN"/>
              </w:rPr>
            </w:pPr>
          </w:p>
        </w:tc>
        <w:tc>
          <w:tcPr>
            <w:tcW w:w="414" w:type="pct"/>
            <w:vAlign w:val="center"/>
          </w:tcPr>
          <w:p w14:paraId="2050E39E">
            <w:pPr>
              <w:widowControl w:val="0"/>
              <w:jc w:val="center"/>
              <w:rPr>
                <w:rFonts w:eastAsia="宋体"/>
                <w:bCs/>
                <w:kern w:val="2"/>
                <w:sz w:val="21"/>
                <w:szCs w:val="21"/>
                <w:lang w:eastAsia="zh-CN"/>
              </w:rPr>
            </w:pPr>
          </w:p>
        </w:tc>
        <w:tc>
          <w:tcPr>
            <w:tcW w:w="511" w:type="pct"/>
            <w:vAlign w:val="center"/>
          </w:tcPr>
          <w:p w14:paraId="1CC5EBE1">
            <w:pPr>
              <w:widowControl w:val="0"/>
              <w:jc w:val="center"/>
              <w:rPr>
                <w:rFonts w:eastAsia="宋体"/>
                <w:bCs/>
                <w:kern w:val="2"/>
                <w:sz w:val="21"/>
                <w:szCs w:val="21"/>
                <w:lang w:eastAsia="zh-CN"/>
              </w:rPr>
            </w:pPr>
          </w:p>
        </w:tc>
        <w:tc>
          <w:tcPr>
            <w:tcW w:w="317" w:type="pct"/>
            <w:shd w:val="clear" w:color="auto" w:fill="auto"/>
            <w:vAlign w:val="center"/>
          </w:tcPr>
          <w:p w14:paraId="2EC01E30">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650</w:t>
            </w:r>
          </w:p>
        </w:tc>
        <w:tc>
          <w:tcPr>
            <w:tcW w:w="290" w:type="pct"/>
            <w:shd w:val="clear" w:color="auto" w:fill="auto"/>
            <w:vAlign w:val="center"/>
          </w:tcPr>
          <w:p w14:paraId="7AE2E7FD">
            <w:pPr>
              <w:widowControl/>
              <w:jc w:val="center"/>
              <w:textAlignment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米</w:t>
            </w:r>
          </w:p>
        </w:tc>
        <w:tc>
          <w:tcPr>
            <w:tcW w:w="397" w:type="pct"/>
            <w:shd w:val="clear" w:color="auto" w:fill="auto"/>
            <w:vAlign w:val="center"/>
          </w:tcPr>
          <w:p w14:paraId="5FFA41AA">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478" w:type="pct"/>
            <w:shd w:val="clear" w:color="auto" w:fill="auto"/>
            <w:vAlign w:val="center"/>
          </w:tcPr>
          <w:p w14:paraId="71C0042E">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525" w:type="pct"/>
            <w:vMerge w:val="continue"/>
            <w:vAlign w:val="center"/>
          </w:tcPr>
          <w:p w14:paraId="529924A7">
            <w:pPr>
              <w:widowControl w:val="0"/>
              <w:jc w:val="center"/>
              <w:rPr>
                <w:rFonts w:eastAsia="宋体"/>
                <w:bCs/>
                <w:kern w:val="2"/>
                <w:sz w:val="21"/>
                <w:szCs w:val="21"/>
                <w:lang w:eastAsia="zh-CN"/>
              </w:rPr>
            </w:pPr>
          </w:p>
        </w:tc>
      </w:tr>
      <w:tr w14:paraId="75EB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32BCB7D2">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12</w:t>
            </w:r>
          </w:p>
        </w:tc>
        <w:tc>
          <w:tcPr>
            <w:tcW w:w="727" w:type="pct"/>
            <w:shd w:val="clear" w:color="auto" w:fill="auto"/>
            <w:vAlign w:val="center"/>
          </w:tcPr>
          <w:p w14:paraId="34D46667">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PVC冷凝水排水管</w:t>
            </w:r>
          </w:p>
        </w:tc>
        <w:tc>
          <w:tcPr>
            <w:tcW w:w="425" w:type="pct"/>
            <w:vAlign w:val="center"/>
          </w:tcPr>
          <w:p w14:paraId="7013AE04">
            <w:pPr>
              <w:widowControl w:val="0"/>
              <w:jc w:val="center"/>
              <w:rPr>
                <w:rFonts w:hint="eastAsia" w:eastAsia="宋体"/>
                <w:bCs/>
                <w:kern w:val="2"/>
                <w:sz w:val="21"/>
                <w:szCs w:val="21"/>
                <w:lang w:eastAsia="zh-CN"/>
              </w:rPr>
            </w:pPr>
          </w:p>
        </w:tc>
        <w:tc>
          <w:tcPr>
            <w:tcW w:w="626" w:type="pct"/>
            <w:vAlign w:val="center"/>
          </w:tcPr>
          <w:p w14:paraId="4C841DD8">
            <w:pPr>
              <w:widowControl w:val="0"/>
              <w:jc w:val="center"/>
              <w:rPr>
                <w:rFonts w:eastAsia="宋体"/>
                <w:bCs/>
                <w:kern w:val="2"/>
                <w:sz w:val="21"/>
                <w:szCs w:val="21"/>
                <w:lang w:eastAsia="zh-CN"/>
              </w:rPr>
            </w:pPr>
          </w:p>
        </w:tc>
        <w:tc>
          <w:tcPr>
            <w:tcW w:w="414" w:type="pct"/>
            <w:vAlign w:val="center"/>
          </w:tcPr>
          <w:p w14:paraId="76FEF6C1">
            <w:pPr>
              <w:widowControl w:val="0"/>
              <w:jc w:val="center"/>
              <w:rPr>
                <w:rFonts w:eastAsia="宋体"/>
                <w:bCs/>
                <w:kern w:val="2"/>
                <w:sz w:val="21"/>
                <w:szCs w:val="21"/>
                <w:lang w:eastAsia="zh-CN"/>
              </w:rPr>
            </w:pPr>
          </w:p>
        </w:tc>
        <w:tc>
          <w:tcPr>
            <w:tcW w:w="511" w:type="pct"/>
            <w:vAlign w:val="center"/>
          </w:tcPr>
          <w:p w14:paraId="14F7364B">
            <w:pPr>
              <w:widowControl w:val="0"/>
              <w:jc w:val="center"/>
              <w:rPr>
                <w:rFonts w:eastAsia="宋体"/>
                <w:bCs/>
                <w:kern w:val="2"/>
                <w:sz w:val="21"/>
                <w:szCs w:val="21"/>
                <w:lang w:eastAsia="zh-CN"/>
              </w:rPr>
            </w:pPr>
          </w:p>
        </w:tc>
        <w:tc>
          <w:tcPr>
            <w:tcW w:w="317" w:type="pct"/>
            <w:shd w:val="clear" w:color="auto" w:fill="auto"/>
            <w:vAlign w:val="center"/>
          </w:tcPr>
          <w:p w14:paraId="66292914">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550</w:t>
            </w:r>
          </w:p>
        </w:tc>
        <w:tc>
          <w:tcPr>
            <w:tcW w:w="290" w:type="pct"/>
            <w:shd w:val="clear" w:color="auto" w:fill="auto"/>
            <w:vAlign w:val="center"/>
          </w:tcPr>
          <w:p w14:paraId="2ECD68FB">
            <w:pPr>
              <w:widowControl/>
              <w:jc w:val="center"/>
              <w:textAlignment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米</w:t>
            </w:r>
          </w:p>
        </w:tc>
        <w:tc>
          <w:tcPr>
            <w:tcW w:w="397" w:type="pct"/>
            <w:shd w:val="clear" w:color="auto" w:fill="auto"/>
            <w:vAlign w:val="center"/>
          </w:tcPr>
          <w:p w14:paraId="017780C9">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478" w:type="pct"/>
            <w:shd w:val="clear" w:color="auto" w:fill="auto"/>
            <w:vAlign w:val="center"/>
          </w:tcPr>
          <w:p w14:paraId="0B16A9F1">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525" w:type="pct"/>
            <w:vMerge w:val="continue"/>
            <w:vAlign w:val="center"/>
          </w:tcPr>
          <w:p w14:paraId="06A4B721">
            <w:pPr>
              <w:widowControl w:val="0"/>
              <w:jc w:val="center"/>
              <w:rPr>
                <w:rFonts w:eastAsia="宋体"/>
                <w:bCs/>
                <w:kern w:val="2"/>
                <w:sz w:val="21"/>
                <w:szCs w:val="21"/>
                <w:lang w:eastAsia="zh-CN"/>
              </w:rPr>
            </w:pPr>
          </w:p>
        </w:tc>
      </w:tr>
      <w:tr w14:paraId="3523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31BD5393">
            <w:pPr>
              <w:widowControl w:val="0"/>
              <w:jc w:val="center"/>
              <w:rPr>
                <w:rFonts w:hint="eastAsia" w:ascii="Calibri" w:hAnsi="Calibri" w:eastAsia="宋体"/>
                <w:kern w:val="2"/>
                <w:sz w:val="21"/>
                <w:szCs w:val="22"/>
                <w:lang w:eastAsia="zh-CN"/>
              </w:rPr>
            </w:pPr>
            <w:r>
              <w:rPr>
                <w:rFonts w:hint="eastAsia" w:ascii="Calibri" w:hAnsi="Calibri" w:eastAsia="宋体" w:cstheme="minorBidi"/>
                <w:bCs/>
                <w:kern w:val="2"/>
                <w:sz w:val="21"/>
                <w:szCs w:val="21"/>
                <w:lang w:eastAsia="zh-CN"/>
              </w:rPr>
              <w:t>13</w:t>
            </w:r>
          </w:p>
        </w:tc>
        <w:tc>
          <w:tcPr>
            <w:tcW w:w="727" w:type="pct"/>
            <w:shd w:val="clear" w:color="auto" w:fill="auto"/>
            <w:vAlign w:val="center"/>
          </w:tcPr>
          <w:p w14:paraId="28598C81">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复合板风管</w:t>
            </w:r>
          </w:p>
        </w:tc>
        <w:tc>
          <w:tcPr>
            <w:tcW w:w="425" w:type="pct"/>
            <w:vAlign w:val="center"/>
          </w:tcPr>
          <w:p w14:paraId="11F7D032">
            <w:pPr>
              <w:widowControl w:val="0"/>
              <w:jc w:val="center"/>
              <w:rPr>
                <w:rFonts w:hint="eastAsia" w:eastAsia="宋体"/>
                <w:bCs/>
                <w:kern w:val="2"/>
                <w:sz w:val="21"/>
                <w:szCs w:val="21"/>
                <w:lang w:eastAsia="zh-CN"/>
              </w:rPr>
            </w:pPr>
          </w:p>
        </w:tc>
        <w:tc>
          <w:tcPr>
            <w:tcW w:w="626" w:type="pct"/>
            <w:vAlign w:val="center"/>
          </w:tcPr>
          <w:p w14:paraId="3B9637D1">
            <w:pPr>
              <w:widowControl w:val="0"/>
              <w:jc w:val="center"/>
              <w:rPr>
                <w:rFonts w:eastAsia="宋体"/>
                <w:bCs/>
                <w:kern w:val="2"/>
                <w:sz w:val="21"/>
                <w:szCs w:val="21"/>
                <w:lang w:eastAsia="zh-CN"/>
              </w:rPr>
            </w:pPr>
          </w:p>
        </w:tc>
        <w:tc>
          <w:tcPr>
            <w:tcW w:w="414" w:type="pct"/>
            <w:vAlign w:val="center"/>
          </w:tcPr>
          <w:p w14:paraId="03E2C447">
            <w:pPr>
              <w:widowControl w:val="0"/>
              <w:jc w:val="center"/>
              <w:rPr>
                <w:rFonts w:eastAsia="宋体"/>
                <w:bCs/>
                <w:kern w:val="2"/>
                <w:sz w:val="21"/>
                <w:szCs w:val="21"/>
                <w:lang w:eastAsia="zh-CN"/>
              </w:rPr>
            </w:pPr>
          </w:p>
        </w:tc>
        <w:tc>
          <w:tcPr>
            <w:tcW w:w="511" w:type="pct"/>
            <w:vAlign w:val="center"/>
          </w:tcPr>
          <w:p w14:paraId="4EFF79C3">
            <w:pPr>
              <w:widowControl w:val="0"/>
              <w:jc w:val="center"/>
              <w:rPr>
                <w:rFonts w:eastAsia="宋体"/>
                <w:bCs/>
                <w:kern w:val="2"/>
                <w:sz w:val="21"/>
                <w:szCs w:val="21"/>
                <w:lang w:eastAsia="zh-CN"/>
              </w:rPr>
            </w:pPr>
          </w:p>
        </w:tc>
        <w:tc>
          <w:tcPr>
            <w:tcW w:w="317" w:type="pct"/>
            <w:shd w:val="clear" w:color="auto" w:fill="auto"/>
            <w:vAlign w:val="center"/>
          </w:tcPr>
          <w:p w14:paraId="0E55E386">
            <w:pPr>
              <w:widowControl w:val="0"/>
              <w:jc w:val="center"/>
              <w:rPr>
                <w:rFonts w:hint="eastAsia" w:ascii="宋体" w:hAnsi="宋体" w:eastAsia="宋体" w:cs="宋体"/>
                <w:sz w:val="21"/>
                <w:szCs w:val="21"/>
                <w:lang w:eastAsia="zh-CN"/>
              </w:rPr>
            </w:pPr>
            <w:r>
              <w:rPr>
                <w:rFonts w:hint="eastAsia" w:ascii="宋体" w:hAnsi="宋体" w:eastAsia="宋体" w:cs="宋体"/>
                <w:color w:val="000000"/>
                <w:kern w:val="2"/>
                <w:sz w:val="21"/>
                <w:szCs w:val="21"/>
                <w:lang w:eastAsia="zh-CN"/>
              </w:rPr>
              <w:t>52</w:t>
            </w:r>
          </w:p>
        </w:tc>
        <w:tc>
          <w:tcPr>
            <w:tcW w:w="290" w:type="pct"/>
            <w:shd w:val="clear" w:color="auto" w:fill="auto"/>
            <w:vAlign w:val="center"/>
          </w:tcPr>
          <w:p w14:paraId="346F8680">
            <w:pPr>
              <w:widowControl/>
              <w:jc w:val="center"/>
              <w:textAlignment w:val="center"/>
              <w:rPr>
                <w:rFonts w:hint="eastAsia" w:ascii="宋体" w:hAnsi="宋体" w:eastAsia="宋体" w:cs="宋体"/>
                <w:sz w:val="21"/>
                <w:szCs w:val="21"/>
                <w:lang w:eastAsia="zh-CN"/>
              </w:rPr>
            </w:pPr>
            <w:r>
              <w:rPr>
                <w:rFonts w:hint="eastAsia" w:ascii="宋体" w:hAnsi="宋体" w:eastAsia="宋体" w:cs="宋体"/>
                <w:color w:val="000000"/>
                <w:sz w:val="21"/>
                <w:szCs w:val="21"/>
                <w:lang w:eastAsia="zh-CN" w:bidi="ar"/>
              </w:rPr>
              <w:t>平方</w:t>
            </w:r>
          </w:p>
        </w:tc>
        <w:tc>
          <w:tcPr>
            <w:tcW w:w="397" w:type="pct"/>
            <w:shd w:val="clear" w:color="auto" w:fill="auto"/>
            <w:vAlign w:val="center"/>
          </w:tcPr>
          <w:p w14:paraId="7A65EF78">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478" w:type="pct"/>
            <w:shd w:val="clear" w:color="auto" w:fill="auto"/>
            <w:vAlign w:val="center"/>
          </w:tcPr>
          <w:p w14:paraId="1A4CF318">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525" w:type="pct"/>
            <w:vMerge w:val="continue"/>
            <w:vAlign w:val="center"/>
          </w:tcPr>
          <w:p w14:paraId="05650D94">
            <w:pPr>
              <w:widowControl w:val="0"/>
              <w:jc w:val="center"/>
              <w:rPr>
                <w:rFonts w:eastAsia="宋体"/>
                <w:bCs/>
                <w:kern w:val="2"/>
                <w:sz w:val="21"/>
                <w:szCs w:val="21"/>
                <w:lang w:eastAsia="zh-CN"/>
              </w:rPr>
            </w:pPr>
          </w:p>
        </w:tc>
      </w:tr>
      <w:tr w14:paraId="499C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28B0007A">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14</w:t>
            </w:r>
          </w:p>
        </w:tc>
        <w:tc>
          <w:tcPr>
            <w:tcW w:w="727" w:type="pct"/>
            <w:shd w:val="clear" w:color="auto" w:fill="auto"/>
            <w:vAlign w:val="center"/>
          </w:tcPr>
          <w:p w14:paraId="7E80C7D2">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百叶风口1</w:t>
            </w:r>
          </w:p>
        </w:tc>
        <w:tc>
          <w:tcPr>
            <w:tcW w:w="425" w:type="pct"/>
            <w:vAlign w:val="center"/>
          </w:tcPr>
          <w:p w14:paraId="05C93926">
            <w:pPr>
              <w:widowControl w:val="0"/>
              <w:jc w:val="center"/>
              <w:rPr>
                <w:rFonts w:hint="eastAsia" w:eastAsia="宋体"/>
                <w:bCs/>
                <w:kern w:val="2"/>
                <w:sz w:val="21"/>
                <w:szCs w:val="21"/>
                <w:lang w:eastAsia="zh-CN"/>
              </w:rPr>
            </w:pPr>
          </w:p>
        </w:tc>
        <w:tc>
          <w:tcPr>
            <w:tcW w:w="626" w:type="pct"/>
            <w:vAlign w:val="center"/>
          </w:tcPr>
          <w:p w14:paraId="38FD597F">
            <w:pPr>
              <w:widowControl w:val="0"/>
              <w:jc w:val="center"/>
              <w:rPr>
                <w:rFonts w:eastAsia="宋体"/>
                <w:bCs/>
                <w:kern w:val="2"/>
                <w:sz w:val="21"/>
                <w:szCs w:val="21"/>
                <w:lang w:eastAsia="zh-CN"/>
              </w:rPr>
            </w:pPr>
          </w:p>
        </w:tc>
        <w:tc>
          <w:tcPr>
            <w:tcW w:w="414" w:type="pct"/>
            <w:vAlign w:val="center"/>
          </w:tcPr>
          <w:p w14:paraId="7932E0F5">
            <w:pPr>
              <w:widowControl w:val="0"/>
              <w:jc w:val="center"/>
              <w:rPr>
                <w:rFonts w:eastAsia="宋体"/>
                <w:bCs/>
                <w:kern w:val="2"/>
                <w:sz w:val="21"/>
                <w:szCs w:val="21"/>
                <w:lang w:eastAsia="zh-CN"/>
              </w:rPr>
            </w:pPr>
          </w:p>
        </w:tc>
        <w:tc>
          <w:tcPr>
            <w:tcW w:w="511" w:type="pct"/>
            <w:vAlign w:val="center"/>
          </w:tcPr>
          <w:p w14:paraId="4EE02DDA">
            <w:pPr>
              <w:widowControl w:val="0"/>
              <w:jc w:val="center"/>
              <w:rPr>
                <w:rFonts w:eastAsia="宋体"/>
                <w:bCs/>
                <w:kern w:val="2"/>
                <w:sz w:val="21"/>
                <w:szCs w:val="21"/>
                <w:lang w:eastAsia="zh-CN"/>
              </w:rPr>
            </w:pPr>
          </w:p>
        </w:tc>
        <w:tc>
          <w:tcPr>
            <w:tcW w:w="317" w:type="pct"/>
            <w:shd w:val="clear" w:color="auto" w:fill="auto"/>
            <w:vAlign w:val="center"/>
          </w:tcPr>
          <w:p w14:paraId="5B1200B8">
            <w:pPr>
              <w:widowControl w:val="0"/>
              <w:jc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1</w:t>
            </w:r>
          </w:p>
        </w:tc>
        <w:tc>
          <w:tcPr>
            <w:tcW w:w="290" w:type="pct"/>
            <w:shd w:val="clear" w:color="auto" w:fill="auto"/>
            <w:vAlign w:val="center"/>
          </w:tcPr>
          <w:p w14:paraId="1358B2E7">
            <w:pPr>
              <w:widowControl/>
              <w:jc w:val="center"/>
              <w:textAlignment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个</w:t>
            </w:r>
          </w:p>
        </w:tc>
        <w:tc>
          <w:tcPr>
            <w:tcW w:w="397" w:type="pct"/>
            <w:shd w:val="clear" w:color="auto" w:fill="auto"/>
            <w:vAlign w:val="center"/>
          </w:tcPr>
          <w:p w14:paraId="3FC7092D">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478" w:type="pct"/>
            <w:shd w:val="clear" w:color="auto" w:fill="auto"/>
            <w:vAlign w:val="center"/>
          </w:tcPr>
          <w:p w14:paraId="643856FB">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525" w:type="pct"/>
            <w:vMerge w:val="continue"/>
            <w:vAlign w:val="center"/>
          </w:tcPr>
          <w:p w14:paraId="1BC2FD87">
            <w:pPr>
              <w:widowControl w:val="0"/>
              <w:jc w:val="center"/>
              <w:rPr>
                <w:rFonts w:eastAsia="宋体"/>
                <w:bCs/>
                <w:kern w:val="2"/>
                <w:sz w:val="21"/>
                <w:szCs w:val="21"/>
                <w:lang w:eastAsia="zh-CN"/>
              </w:rPr>
            </w:pPr>
          </w:p>
        </w:tc>
      </w:tr>
      <w:tr w14:paraId="0F31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58CC7DB2">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15</w:t>
            </w:r>
          </w:p>
        </w:tc>
        <w:tc>
          <w:tcPr>
            <w:tcW w:w="727" w:type="pct"/>
            <w:shd w:val="clear" w:color="auto" w:fill="auto"/>
            <w:vAlign w:val="center"/>
          </w:tcPr>
          <w:p w14:paraId="1FCA9FC1">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百叶风口2</w:t>
            </w:r>
          </w:p>
        </w:tc>
        <w:tc>
          <w:tcPr>
            <w:tcW w:w="425" w:type="pct"/>
            <w:vAlign w:val="center"/>
          </w:tcPr>
          <w:p w14:paraId="5D0D3D93">
            <w:pPr>
              <w:widowControl w:val="0"/>
              <w:jc w:val="center"/>
              <w:rPr>
                <w:rFonts w:hint="eastAsia" w:eastAsia="宋体"/>
                <w:bCs/>
                <w:kern w:val="2"/>
                <w:sz w:val="21"/>
                <w:szCs w:val="21"/>
                <w:lang w:eastAsia="zh-CN"/>
              </w:rPr>
            </w:pPr>
          </w:p>
        </w:tc>
        <w:tc>
          <w:tcPr>
            <w:tcW w:w="626" w:type="pct"/>
            <w:vAlign w:val="center"/>
          </w:tcPr>
          <w:p w14:paraId="3D3B41AF">
            <w:pPr>
              <w:widowControl w:val="0"/>
              <w:jc w:val="center"/>
              <w:rPr>
                <w:rFonts w:eastAsia="宋体"/>
                <w:bCs/>
                <w:kern w:val="2"/>
                <w:sz w:val="21"/>
                <w:szCs w:val="21"/>
                <w:lang w:eastAsia="zh-CN"/>
              </w:rPr>
            </w:pPr>
          </w:p>
        </w:tc>
        <w:tc>
          <w:tcPr>
            <w:tcW w:w="414" w:type="pct"/>
            <w:vAlign w:val="center"/>
          </w:tcPr>
          <w:p w14:paraId="1E3A51F8">
            <w:pPr>
              <w:widowControl w:val="0"/>
              <w:jc w:val="center"/>
              <w:rPr>
                <w:rFonts w:eastAsia="宋体"/>
                <w:bCs/>
                <w:kern w:val="2"/>
                <w:sz w:val="21"/>
                <w:szCs w:val="21"/>
                <w:lang w:eastAsia="zh-CN"/>
              </w:rPr>
            </w:pPr>
          </w:p>
        </w:tc>
        <w:tc>
          <w:tcPr>
            <w:tcW w:w="511" w:type="pct"/>
            <w:vAlign w:val="center"/>
          </w:tcPr>
          <w:p w14:paraId="5083CB6B">
            <w:pPr>
              <w:widowControl w:val="0"/>
              <w:jc w:val="center"/>
              <w:rPr>
                <w:rFonts w:eastAsia="宋体"/>
                <w:bCs/>
                <w:kern w:val="2"/>
                <w:sz w:val="21"/>
                <w:szCs w:val="21"/>
                <w:lang w:eastAsia="zh-CN"/>
              </w:rPr>
            </w:pPr>
          </w:p>
        </w:tc>
        <w:tc>
          <w:tcPr>
            <w:tcW w:w="317" w:type="pct"/>
            <w:shd w:val="clear" w:color="auto" w:fill="auto"/>
            <w:vAlign w:val="center"/>
          </w:tcPr>
          <w:p w14:paraId="68D5791D">
            <w:pPr>
              <w:widowControl w:val="0"/>
              <w:jc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4</w:t>
            </w:r>
          </w:p>
        </w:tc>
        <w:tc>
          <w:tcPr>
            <w:tcW w:w="290" w:type="pct"/>
            <w:shd w:val="clear" w:color="auto" w:fill="auto"/>
            <w:vAlign w:val="center"/>
          </w:tcPr>
          <w:p w14:paraId="7B766DE7">
            <w:pPr>
              <w:widowControl/>
              <w:jc w:val="center"/>
              <w:textAlignment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个</w:t>
            </w:r>
          </w:p>
        </w:tc>
        <w:tc>
          <w:tcPr>
            <w:tcW w:w="397" w:type="pct"/>
            <w:shd w:val="clear" w:color="auto" w:fill="auto"/>
            <w:vAlign w:val="center"/>
          </w:tcPr>
          <w:p w14:paraId="2C647C87">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478" w:type="pct"/>
            <w:shd w:val="clear" w:color="auto" w:fill="auto"/>
            <w:vAlign w:val="center"/>
          </w:tcPr>
          <w:p w14:paraId="5B7E13C9">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525" w:type="pct"/>
            <w:vMerge w:val="continue"/>
            <w:vAlign w:val="center"/>
          </w:tcPr>
          <w:p w14:paraId="21CCFDA8">
            <w:pPr>
              <w:widowControl w:val="0"/>
              <w:jc w:val="center"/>
              <w:rPr>
                <w:rFonts w:eastAsia="宋体"/>
                <w:bCs/>
                <w:kern w:val="2"/>
                <w:sz w:val="21"/>
                <w:szCs w:val="21"/>
                <w:lang w:eastAsia="zh-CN"/>
              </w:rPr>
            </w:pPr>
          </w:p>
        </w:tc>
      </w:tr>
      <w:tr w14:paraId="4220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0DACE507">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16</w:t>
            </w:r>
          </w:p>
        </w:tc>
        <w:tc>
          <w:tcPr>
            <w:tcW w:w="727" w:type="pct"/>
            <w:shd w:val="clear" w:color="auto" w:fill="auto"/>
            <w:vAlign w:val="center"/>
          </w:tcPr>
          <w:p w14:paraId="27221997">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百叶风口3</w:t>
            </w:r>
          </w:p>
        </w:tc>
        <w:tc>
          <w:tcPr>
            <w:tcW w:w="425" w:type="pct"/>
            <w:vAlign w:val="center"/>
          </w:tcPr>
          <w:p w14:paraId="75A428C2">
            <w:pPr>
              <w:widowControl w:val="0"/>
              <w:jc w:val="center"/>
              <w:rPr>
                <w:rFonts w:hint="eastAsia" w:eastAsia="宋体"/>
                <w:bCs/>
                <w:kern w:val="2"/>
                <w:sz w:val="21"/>
                <w:szCs w:val="21"/>
                <w:lang w:eastAsia="zh-CN"/>
              </w:rPr>
            </w:pPr>
          </w:p>
        </w:tc>
        <w:tc>
          <w:tcPr>
            <w:tcW w:w="626" w:type="pct"/>
            <w:vAlign w:val="center"/>
          </w:tcPr>
          <w:p w14:paraId="07DEED07">
            <w:pPr>
              <w:widowControl w:val="0"/>
              <w:jc w:val="center"/>
              <w:rPr>
                <w:rFonts w:eastAsia="宋体"/>
                <w:bCs/>
                <w:kern w:val="2"/>
                <w:sz w:val="21"/>
                <w:szCs w:val="21"/>
                <w:lang w:eastAsia="zh-CN"/>
              </w:rPr>
            </w:pPr>
          </w:p>
        </w:tc>
        <w:tc>
          <w:tcPr>
            <w:tcW w:w="414" w:type="pct"/>
            <w:vAlign w:val="center"/>
          </w:tcPr>
          <w:p w14:paraId="2748FE41">
            <w:pPr>
              <w:widowControl w:val="0"/>
              <w:jc w:val="center"/>
              <w:rPr>
                <w:rFonts w:eastAsia="宋体"/>
                <w:bCs/>
                <w:kern w:val="2"/>
                <w:sz w:val="21"/>
                <w:szCs w:val="21"/>
                <w:lang w:eastAsia="zh-CN"/>
              </w:rPr>
            </w:pPr>
          </w:p>
        </w:tc>
        <w:tc>
          <w:tcPr>
            <w:tcW w:w="511" w:type="pct"/>
            <w:vAlign w:val="center"/>
          </w:tcPr>
          <w:p w14:paraId="4A247953">
            <w:pPr>
              <w:widowControl w:val="0"/>
              <w:jc w:val="center"/>
              <w:rPr>
                <w:rFonts w:eastAsia="宋体"/>
                <w:bCs/>
                <w:kern w:val="2"/>
                <w:sz w:val="21"/>
                <w:szCs w:val="21"/>
                <w:lang w:eastAsia="zh-CN"/>
              </w:rPr>
            </w:pPr>
          </w:p>
        </w:tc>
        <w:tc>
          <w:tcPr>
            <w:tcW w:w="317" w:type="pct"/>
            <w:shd w:val="clear" w:color="auto" w:fill="auto"/>
            <w:vAlign w:val="center"/>
          </w:tcPr>
          <w:p w14:paraId="699868F8">
            <w:pPr>
              <w:widowControl w:val="0"/>
              <w:jc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26</w:t>
            </w:r>
          </w:p>
        </w:tc>
        <w:tc>
          <w:tcPr>
            <w:tcW w:w="290" w:type="pct"/>
            <w:shd w:val="clear" w:color="auto" w:fill="auto"/>
            <w:vAlign w:val="center"/>
          </w:tcPr>
          <w:p w14:paraId="677C9240">
            <w:pPr>
              <w:widowControl/>
              <w:jc w:val="center"/>
              <w:textAlignment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米</w:t>
            </w:r>
          </w:p>
        </w:tc>
        <w:tc>
          <w:tcPr>
            <w:tcW w:w="397" w:type="pct"/>
            <w:shd w:val="clear" w:color="auto" w:fill="auto"/>
            <w:vAlign w:val="center"/>
          </w:tcPr>
          <w:p w14:paraId="0E7033B8">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478" w:type="pct"/>
            <w:shd w:val="clear" w:color="auto" w:fill="auto"/>
            <w:vAlign w:val="center"/>
          </w:tcPr>
          <w:p w14:paraId="6B19EBE1">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525" w:type="pct"/>
            <w:vMerge w:val="continue"/>
            <w:vAlign w:val="center"/>
          </w:tcPr>
          <w:p w14:paraId="682C98C1">
            <w:pPr>
              <w:widowControl w:val="0"/>
              <w:jc w:val="center"/>
              <w:rPr>
                <w:rFonts w:eastAsia="宋体"/>
                <w:bCs/>
                <w:kern w:val="2"/>
                <w:sz w:val="21"/>
                <w:szCs w:val="21"/>
                <w:lang w:eastAsia="zh-CN"/>
              </w:rPr>
            </w:pPr>
          </w:p>
        </w:tc>
      </w:tr>
      <w:tr w14:paraId="4641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2E0E07A2">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17</w:t>
            </w:r>
          </w:p>
        </w:tc>
        <w:tc>
          <w:tcPr>
            <w:tcW w:w="727" w:type="pct"/>
            <w:shd w:val="clear" w:color="auto" w:fill="auto"/>
            <w:vAlign w:val="center"/>
          </w:tcPr>
          <w:p w14:paraId="5E0EDEB8">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百叶风口4</w:t>
            </w:r>
          </w:p>
        </w:tc>
        <w:tc>
          <w:tcPr>
            <w:tcW w:w="425" w:type="pct"/>
            <w:vAlign w:val="center"/>
          </w:tcPr>
          <w:p w14:paraId="0E9472C8">
            <w:pPr>
              <w:widowControl w:val="0"/>
              <w:jc w:val="center"/>
              <w:rPr>
                <w:rFonts w:hint="eastAsia" w:eastAsia="宋体"/>
                <w:bCs/>
                <w:kern w:val="2"/>
                <w:sz w:val="21"/>
                <w:szCs w:val="21"/>
                <w:lang w:eastAsia="zh-CN"/>
              </w:rPr>
            </w:pPr>
          </w:p>
        </w:tc>
        <w:tc>
          <w:tcPr>
            <w:tcW w:w="626" w:type="pct"/>
            <w:vAlign w:val="center"/>
          </w:tcPr>
          <w:p w14:paraId="2E5B02E5">
            <w:pPr>
              <w:widowControl w:val="0"/>
              <w:jc w:val="center"/>
              <w:rPr>
                <w:rFonts w:eastAsia="宋体"/>
                <w:bCs/>
                <w:kern w:val="2"/>
                <w:sz w:val="21"/>
                <w:szCs w:val="21"/>
                <w:lang w:eastAsia="zh-CN"/>
              </w:rPr>
            </w:pPr>
          </w:p>
        </w:tc>
        <w:tc>
          <w:tcPr>
            <w:tcW w:w="414" w:type="pct"/>
            <w:vAlign w:val="center"/>
          </w:tcPr>
          <w:p w14:paraId="6D1785C9">
            <w:pPr>
              <w:widowControl w:val="0"/>
              <w:jc w:val="center"/>
              <w:rPr>
                <w:rFonts w:eastAsia="宋体"/>
                <w:bCs/>
                <w:kern w:val="2"/>
                <w:sz w:val="21"/>
                <w:szCs w:val="21"/>
                <w:lang w:eastAsia="zh-CN"/>
              </w:rPr>
            </w:pPr>
          </w:p>
        </w:tc>
        <w:tc>
          <w:tcPr>
            <w:tcW w:w="511" w:type="pct"/>
            <w:vAlign w:val="center"/>
          </w:tcPr>
          <w:p w14:paraId="3DB30457">
            <w:pPr>
              <w:widowControl w:val="0"/>
              <w:jc w:val="center"/>
              <w:rPr>
                <w:rFonts w:eastAsia="宋体"/>
                <w:bCs/>
                <w:kern w:val="2"/>
                <w:sz w:val="21"/>
                <w:szCs w:val="21"/>
                <w:lang w:eastAsia="zh-CN"/>
              </w:rPr>
            </w:pPr>
          </w:p>
        </w:tc>
        <w:tc>
          <w:tcPr>
            <w:tcW w:w="317" w:type="pct"/>
            <w:shd w:val="clear" w:color="auto" w:fill="auto"/>
            <w:vAlign w:val="center"/>
          </w:tcPr>
          <w:p w14:paraId="3146D8FC">
            <w:pPr>
              <w:widowControl w:val="0"/>
              <w:jc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1</w:t>
            </w:r>
          </w:p>
        </w:tc>
        <w:tc>
          <w:tcPr>
            <w:tcW w:w="290" w:type="pct"/>
            <w:shd w:val="clear" w:color="auto" w:fill="auto"/>
            <w:vAlign w:val="center"/>
          </w:tcPr>
          <w:p w14:paraId="600CE50D">
            <w:pPr>
              <w:widowControl/>
              <w:jc w:val="center"/>
              <w:textAlignment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个</w:t>
            </w:r>
          </w:p>
        </w:tc>
        <w:tc>
          <w:tcPr>
            <w:tcW w:w="397" w:type="pct"/>
            <w:shd w:val="clear" w:color="auto" w:fill="auto"/>
            <w:vAlign w:val="center"/>
          </w:tcPr>
          <w:p w14:paraId="45F1605F">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478" w:type="pct"/>
            <w:shd w:val="clear" w:color="auto" w:fill="auto"/>
            <w:vAlign w:val="center"/>
          </w:tcPr>
          <w:p w14:paraId="6510164D">
            <w:pPr>
              <w:keepNext w:val="0"/>
              <w:keepLines w:val="0"/>
              <w:widowControl/>
              <w:suppressLineNumbers w:val="0"/>
              <w:jc w:val="center"/>
              <w:textAlignment w:val="center"/>
              <w:rPr>
                <w:rFonts w:ascii="宋体" w:hAnsi="宋体" w:eastAsia="宋体" w:cs="宋体"/>
                <w:color w:val="000000"/>
                <w:kern w:val="2"/>
                <w:sz w:val="21"/>
                <w:szCs w:val="21"/>
                <w:lang w:eastAsia="zh-CN"/>
              </w:rPr>
            </w:pPr>
          </w:p>
        </w:tc>
        <w:tc>
          <w:tcPr>
            <w:tcW w:w="525" w:type="pct"/>
            <w:vMerge w:val="continue"/>
            <w:vAlign w:val="center"/>
          </w:tcPr>
          <w:p w14:paraId="2AD868BB">
            <w:pPr>
              <w:widowControl w:val="0"/>
              <w:jc w:val="center"/>
              <w:rPr>
                <w:rFonts w:eastAsia="宋体"/>
                <w:bCs/>
                <w:kern w:val="2"/>
                <w:sz w:val="21"/>
                <w:szCs w:val="21"/>
                <w:lang w:eastAsia="zh-CN"/>
              </w:rPr>
            </w:pPr>
          </w:p>
        </w:tc>
      </w:tr>
      <w:tr w14:paraId="2A5E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4139166A">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18</w:t>
            </w:r>
          </w:p>
        </w:tc>
        <w:tc>
          <w:tcPr>
            <w:tcW w:w="727" w:type="pct"/>
            <w:shd w:val="clear" w:color="auto" w:fill="auto"/>
            <w:vAlign w:val="center"/>
          </w:tcPr>
          <w:p w14:paraId="02F39CC0">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百叶风口5</w:t>
            </w:r>
          </w:p>
        </w:tc>
        <w:tc>
          <w:tcPr>
            <w:tcW w:w="425" w:type="pct"/>
            <w:vAlign w:val="center"/>
          </w:tcPr>
          <w:p w14:paraId="36127DAE">
            <w:pPr>
              <w:widowControl w:val="0"/>
              <w:jc w:val="center"/>
              <w:rPr>
                <w:rFonts w:hint="eastAsia" w:eastAsia="宋体"/>
                <w:bCs/>
                <w:kern w:val="2"/>
                <w:sz w:val="21"/>
                <w:szCs w:val="21"/>
                <w:lang w:eastAsia="zh-CN"/>
              </w:rPr>
            </w:pPr>
          </w:p>
        </w:tc>
        <w:tc>
          <w:tcPr>
            <w:tcW w:w="626" w:type="pct"/>
            <w:vAlign w:val="center"/>
          </w:tcPr>
          <w:p w14:paraId="4ACB2433">
            <w:pPr>
              <w:widowControl w:val="0"/>
              <w:jc w:val="center"/>
              <w:rPr>
                <w:rFonts w:eastAsia="宋体"/>
                <w:bCs/>
                <w:kern w:val="2"/>
                <w:sz w:val="21"/>
                <w:szCs w:val="21"/>
                <w:lang w:eastAsia="zh-CN"/>
              </w:rPr>
            </w:pPr>
          </w:p>
        </w:tc>
        <w:tc>
          <w:tcPr>
            <w:tcW w:w="414" w:type="pct"/>
            <w:vAlign w:val="center"/>
          </w:tcPr>
          <w:p w14:paraId="015B8164">
            <w:pPr>
              <w:widowControl w:val="0"/>
              <w:jc w:val="center"/>
              <w:rPr>
                <w:rFonts w:eastAsia="宋体"/>
                <w:bCs/>
                <w:kern w:val="2"/>
                <w:sz w:val="21"/>
                <w:szCs w:val="21"/>
                <w:lang w:eastAsia="zh-CN"/>
              </w:rPr>
            </w:pPr>
          </w:p>
        </w:tc>
        <w:tc>
          <w:tcPr>
            <w:tcW w:w="511" w:type="pct"/>
            <w:vAlign w:val="center"/>
          </w:tcPr>
          <w:p w14:paraId="25A4E2F7">
            <w:pPr>
              <w:widowControl w:val="0"/>
              <w:jc w:val="center"/>
              <w:rPr>
                <w:rFonts w:eastAsia="宋体"/>
                <w:bCs/>
                <w:kern w:val="2"/>
                <w:sz w:val="21"/>
                <w:szCs w:val="21"/>
                <w:lang w:eastAsia="zh-CN"/>
              </w:rPr>
            </w:pPr>
          </w:p>
        </w:tc>
        <w:tc>
          <w:tcPr>
            <w:tcW w:w="317" w:type="pct"/>
            <w:shd w:val="clear" w:color="auto" w:fill="auto"/>
            <w:vAlign w:val="center"/>
          </w:tcPr>
          <w:p w14:paraId="164C4396">
            <w:pPr>
              <w:widowControl w:val="0"/>
              <w:jc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1</w:t>
            </w:r>
          </w:p>
        </w:tc>
        <w:tc>
          <w:tcPr>
            <w:tcW w:w="290" w:type="pct"/>
            <w:shd w:val="clear" w:color="auto" w:fill="auto"/>
            <w:vAlign w:val="center"/>
          </w:tcPr>
          <w:p w14:paraId="7897CDBF">
            <w:pPr>
              <w:widowControl/>
              <w:jc w:val="center"/>
              <w:textAlignment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个</w:t>
            </w:r>
          </w:p>
        </w:tc>
        <w:tc>
          <w:tcPr>
            <w:tcW w:w="397" w:type="pct"/>
            <w:shd w:val="clear" w:color="auto" w:fill="auto"/>
            <w:vAlign w:val="center"/>
          </w:tcPr>
          <w:p w14:paraId="7193504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478" w:type="pct"/>
            <w:shd w:val="clear" w:color="auto" w:fill="auto"/>
            <w:vAlign w:val="center"/>
          </w:tcPr>
          <w:p w14:paraId="7F60698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525" w:type="pct"/>
            <w:vMerge w:val="continue"/>
            <w:vAlign w:val="center"/>
          </w:tcPr>
          <w:p w14:paraId="5471D873">
            <w:pPr>
              <w:widowControl w:val="0"/>
              <w:jc w:val="center"/>
              <w:rPr>
                <w:rFonts w:eastAsia="宋体"/>
                <w:bCs/>
                <w:kern w:val="2"/>
                <w:sz w:val="21"/>
                <w:szCs w:val="21"/>
                <w:lang w:eastAsia="zh-CN"/>
              </w:rPr>
            </w:pPr>
          </w:p>
        </w:tc>
      </w:tr>
      <w:tr w14:paraId="06A1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7DBE42DC">
            <w:pPr>
              <w:widowControl w:val="0"/>
              <w:jc w:val="center"/>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19</w:t>
            </w:r>
          </w:p>
        </w:tc>
        <w:tc>
          <w:tcPr>
            <w:tcW w:w="727" w:type="pct"/>
            <w:shd w:val="clear" w:color="auto" w:fill="auto"/>
            <w:vAlign w:val="center"/>
          </w:tcPr>
          <w:p w14:paraId="7B67DDD7">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控制线</w:t>
            </w:r>
          </w:p>
        </w:tc>
        <w:tc>
          <w:tcPr>
            <w:tcW w:w="425" w:type="pct"/>
            <w:vAlign w:val="center"/>
          </w:tcPr>
          <w:p w14:paraId="79E6A6A5">
            <w:pPr>
              <w:widowControl w:val="0"/>
              <w:jc w:val="center"/>
              <w:rPr>
                <w:rFonts w:hint="eastAsia" w:eastAsia="宋体"/>
                <w:bCs/>
                <w:kern w:val="2"/>
                <w:sz w:val="21"/>
                <w:szCs w:val="21"/>
                <w:lang w:eastAsia="zh-CN"/>
              </w:rPr>
            </w:pPr>
          </w:p>
        </w:tc>
        <w:tc>
          <w:tcPr>
            <w:tcW w:w="626" w:type="pct"/>
            <w:vAlign w:val="center"/>
          </w:tcPr>
          <w:p w14:paraId="48E9E21C">
            <w:pPr>
              <w:widowControl w:val="0"/>
              <w:jc w:val="center"/>
              <w:rPr>
                <w:rFonts w:eastAsia="宋体"/>
                <w:bCs/>
                <w:kern w:val="2"/>
                <w:sz w:val="21"/>
                <w:szCs w:val="21"/>
                <w:lang w:eastAsia="zh-CN"/>
              </w:rPr>
            </w:pPr>
          </w:p>
        </w:tc>
        <w:tc>
          <w:tcPr>
            <w:tcW w:w="414" w:type="pct"/>
            <w:vAlign w:val="center"/>
          </w:tcPr>
          <w:p w14:paraId="5E30D133">
            <w:pPr>
              <w:widowControl w:val="0"/>
              <w:jc w:val="center"/>
              <w:rPr>
                <w:rFonts w:eastAsia="宋体"/>
                <w:bCs/>
                <w:kern w:val="2"/>
                <w:sz w:val="21"/>
                <w:szCs w:val="21"/>
                <w:lang w:eastAsia="zh-CN"/>
              </w:rPr>
            </w:pPr>
          </w:p>
        </w:tc>
        <w:tc>
          <w:tcPr>
            <w:tcW w:w="511" w:type="pct"/>
            <w:vAlign w:val="center"/>
          </w:tcPr>
          <w:p w14:paraId="28FB5FB2">
            <w:pPr>
              <w:widowControl w:val="0"/>
              <w:jc w:val="center"/>
              <w:rPr>
                <w:rFonts w:eastAsia="宋体"/>
                <w:bCs/>
                <w:kern w:val="2"/>
                <w:sz w:val="21"/>
                <w:szCs w:val="21"/>
                <w:lang w:eastAsia="zh-CN"/>
              </w:rPr>
            </w:pPr>
          </w:p>
        </w:tc>
        <w:tc>
          <w:tcPr>
            <w:tcW w:w="317" w:type="pct"/>
            <w:shd w:val="clear" w:color="auto" w:fill="auto"/>
            <w:vAlign w:val="center"/>
          </w:tcPr>
          <w:p w14:paraId="446C2B5D">
            <w:pPr>
              <w:widowControl w:val="0"/>
              <w:jc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200</w:t>
            </w:r>
          </w:p>
        </w:tc>
        <w:tc>
          <w:tcPr>
            <w:tcW w:w="290" w:type="pct"/>
            <w:shd w:val="clear" w:color="auto" w:fill="auto"/>
            <w:vAlign w:val="center"/>
          </w:tcPr>
          <w:p w14:paraId="7C200EBB">
            <w:pPr>
              <w:widowControl/>
              <w:jc w:val="center"/>
              <w:textAlignment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米</w:t>
            </w:r>
          </w:p>
        </w:tc>
        <w:tc>
          <w:tcPr>
            <w:tcW w:w="397" w:type="pct"/>
            <w:shd w:val="clear" w:color="auto" w:fill="auto"/>
            <w:vAlign w:val="center"/>
          </w:tcPr>
          <w:p w14:paraId="7DFBA9A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478" w:type="pct"/>
            <w:shd w:val="clear" w:color="auto" w:fill="auto"/>
            <w:vAlign w:val="center"/>
          </w:tcPr>
          <w:p w14:paraId="3D33BBA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525" w:type="pct"/>
            <w:vMerge w:val="continue"/>
            <w:vAlign w:val="center"/>
          </w:tcPr>
          <w:p w14:paraId="03D006F6">
            <w:pPr>
              <w:widowControl w:val="0"/>
              <w:jc w:val="center"/>
              <w:rPr>
                <w:rFonts w:eastAsia="宋体"/>
                <w:bCs/>
                <w:kern w:val="2"/>
                <w:sz w:val="21"/>
                <w:szCs w:val="21"/>
                <w:lang w:eastAsia="zh-CN"/>
              </w:rPr>
            </w:pPr>
          </w:p>
        </w:tc>
      </w:tr>
      <w:tr w14:paraId="5A1C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011C6851">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20</w:t>
            </w:r>
          </w:p>
        </w:tc>
        <w:tc>
          <w:tcPr>
            <w:tcW w:w="727" w:type="pct"/>
            <w:shd w:val="clear" w:color="auto" w:fill="auto"/>
            <w:vAlign w:val="center"/>
          </w:tcPr>
          <w:p w14:paraId="2CFDA375">
            <w:pPr>
              <w:widowControl w:val="0"/>
              <w:jc w:val="center"/>
              <w:rPr>
                <w:rFonts w:hint="eastAsia" w:ascii="宋体" w:hAnsi="宋体" w:eastAsia="宋体" w:cs="宋体"/>
                <w:sz w:val="21"/>
                <w:szCs w:val="21"/>
                <w:lang w:eastAsia="zh-CN"/>
              </w:rPr>
            </w:pPr>
            <w:r>
              <w:rPr>
                <w:rFonts w:hint="eastAsia" w:ascii="宋体" w:hAnsi="宋体" w:eastAsia="宋体" w:cstheme="minorBidi"/>
                <w:color w:val="000000"/>
                <w:kern w:val="2"/>
                <w:sz w:val="21"/>
                <w:szCs w:val="21"/>
                <w:lang w:eastAsia="zh-CN"/>
              </w:rPr>
              <w:t>电源线</w:t>
            </w:r>
          </w:p>
        </w:tc>
        <w:tc>
          <w:tcPr>
            <w:tcW w:w="425" w:type="pct"/>
            <w:vAlign w:val="center"/>
          </w:tcPr>
          <w:p w14:paraId="0786B136">
            <w:pPr>
              <w:widowControl w:val="0"/>
              <w:jc w:val="center"/>
              <w:rPr>
                <w:rFonts w:hint="eastAsia" w:eastAsia="宋体"/>
                <w:bCs/>
                <w:kern w:val="2"/>
                <w:sz w:val="21"/>
                <w:szCs w:val="21"/>
                <w:lang w:eastAsia="zh-CN"/>
              </w:rPr>
            </w:pPr>
          </w:p>
        </w:tc>
        <w:tc>
          <w:tcPr>
            <w:tcW w:w="626" w:type="pct"/>
            <w:vAlign w:val="center"/>
          </w:tcPr>
          <w:p w14:paraId="6D307630">
            <w:pPr>
              <w:widowControl w:val="0"/>
              <w:jc w:val="center"/>
              <w:rPr>
                <w:rFonts w:eastAsia="宋体"/>
                <w:bCs/>
                <w:kern w:val="2"/>
                <w:sz w:val="21"/>
                <w:szCs w:val="21"/>
                <w:lang w:eastAsia="zh-CN"/>
              </w:rPr>
            </w:pPr>
          </w:p>
        </w:tc>
        <w:tc>
          <w:tcPr>
            <w:tcW w:w="414" w:type="pct"/>
            <w:vAlign w:val="center"/>
          </w:tcPr>
          <w:p w14:paraId="66E07E9A">
            <w:pPr>
              <w:widowControl w:val="0"/>
              <w:jc w:val="center"/>
              <w:rPr>
                <w:rFonts w:eastAsia="宋体"/>
                <w:bCs/>
                <w:kern w:val="2"/>
                <w:sz w:val="21"/>
                <w:szCs w:val="21"/>
                <w:lang w:eastAsia="zh-CN"/>
              </w:rPr>
            </w:pPr>
          </w:p>
        </w:tc>
        <w:tc>
          <w:tcPr>
            <w:tcW w:w="511" w:type="pct"/>
            <w:vAlign w:val="center"/>
          </w:tcPr>
          <w:p w14:paraId="4BD091C8">
            <w:pPr>
              <w:widowControl w:val="0"/>
              <w:jc w:val="center"/>
              <w:rPr>
                <w:rFonts w:eastAsia="宋体"/>
                <w:bCs/>
                <w:kern w:val="2"/>
                <w:sz w:val="21"/>
                <w:szCs w:val="21"/>
                <w:lang w:eastAsia="zh-CN"/>
              </w:rPr>
            </w:pPr>
          </w:p>
        </w:tc>
        <w:tc>
          <w:tcPr>
            <w:tcW w:w="317" w:type="pct"/>
            <w:shd w:val="clear" w:color="auto" w:fill="auto"/>
            <w:vAlign w:val="center"/>
          </w:tcPr>
          <w:p w14:paraId="0C217132">
            <w:pPr>
              <w:widowControl w:val="0"/>
              <w:jc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700</w:t>
            </w:r>
          </w:p>
        </w:tc>
        <w:tc>
          <w:tcPr>
            <w:tcW w:w="290" w:type="pct"/>
            <w:shd w:val="clear" w:color="auto" w:fill="auto"/>
            <w:vAlign w:val="center"/>
          </w:tcPr>
          <w:p w14:paraId="4E2BB10C">
            <w:pPr>
              <w:widowControl/>
              <w:jc w:val="center"/>
              <w:textAlignment w:val="center"/>
              <w:rPr>
                <w:rFonts w:hint="eastAsia" w:ascii="宋体" w:hAnsi="宋体" w:eastAsia="宋体" w:cs="宋体"/>
                <w:sz w:val="21"/>
                <w:szCs w:val="21"/>
                <w:lang w:eastAsia="zh-CN"/>
              </w:rPr>
            </w:pPr>
            <w:r>
              <w:rPr>
                <w:rFonts w:hint="eastAsia" w:ascii="宋体" w:hAnsi="宋体" w:eastAsia="宋体" w:cstheme="minorBidi"/>
                <w:kern w:val="2"/>
                <w:sz w:val="21"/>
                <w:szCs w:val="21"/>
                <w:lang w:eastAsia="zh-CN"/>
              </w:rPr>
              <w:t>米</w:t>
            </w:r>
          </w:p>
        </w:tc>
        <w:tc>
          <w:tcPr>
            <w:tcW w:w="397" w:type="pct"/>
            <w:shd w:val="clear" w:color="auto" w:fill="auto"/>
            <w:vAlign w:val="center"/>
          </w:tcPr>
          <w:p w14:paraId="052FA25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478" w:type="pct"/>
            <w:shd w:val="clear" w:color="auto" w:fill="auto"/>
            <w:vAlign w:val="center"/>
          </w:tcPr>
          <w:p w14:paraId="3C5518C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525" w:type="pct"/>
            <w:vMerge w:val="continue"/>
            <w:vAlign w:val="center"/>
          </w:tcPr>
          <w:p w14:paraId="6B64E907">
            <w:pPr>
              <w:widowControl w:val="0"/>
              <w:jc w:val="center"/>
              <w:rPr>
                <w:rFonts w:eastAsia="宋体"/>
                <w:b/>
                <w:bCs/>
                <w:kern w:val="2"/>
                <w:sz w:val="21"/>
                <w:szCs w:val="21"/>
                <w:lang w:eastAsia="zh-CN"/>
              </w:rPr>
            </w:pPr>
          </w:p>
        </w:tc>
      </w:tr>
      <w:tr w14:paraId="7489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7F5296FC">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21</w:t>
            </w:r>
          </w:p>
        </w:tc>
        <w:tc>
          <w:tcPr>
            <w:tcW w:w="727" w:type="pct"/>
            <w:shd w:val="clear" w:color="auto" w:fill="auto"/>
            <w:vAlign w:val="center"/>
          </w:tcPr>
          <w:p w14:paraId="69C8ED91">
            <w:pPr>
              <w:widowControl w:val="0"/>
              <w:jc w:val="center"/>
              <w:rPr>
                <w:rFonts w:hint="eastAsia"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室内机吊架</w:t>
            </w:r>
          </w:p>
        </w:tc>
        <w:tc>
          <w:tcPr>
            <w:tcW w:w="425" w:type="pct"/>
            <w:vAlign w:val="center"/>
          </w:tcPr>
          <w:p w14:paraId="00527359">
            <w:pPr>
              <w:widowControl w:val="0"/>
              <w:jc w:val="center"/>
              <w:rPr>
                <w:rFonts w:hint="eastAsia" w:eastAsia="宋体"/>
                <w:bCs/>
                <w:kern w:val="2"/>
                <w:sz w:val="21"/>
                <w:szCs w:val="21"/>
                <w:lang w:eastAsia="zh-CN"/>
              </w:rPr>
            </w:pPr>
          </w:p>
        </w:tc>
        <w:tc>
          <w:tcPr>
            <w:tcW w:w="626" w:type="pct"/>
            <w:vAlign w:val="center"/>
          </w:tcPr>
          <w:p w14:paraId="2EC56A7E">
            <w:pPr>
              <w:widowControl w:val="0"/>
              <w:jc w:val="center"/>
              <w:rPr>
                <w:rFonts w:eastAsia="宋体"/>
                <w:bCs/>
                <w:kern w:val="2"/>
                <w:sz w:val="21"/>
                <w:szCs w:val="21"/>
                <w:lang w:eastAsia="zh-CN"/>
              </w:rPr>
            </w:pPr>
          </w:p>
        </w:tc>
        <w:tc>
          <w:tcPr>
            <w:tcW w:w="414" w:type="pct"/>
            <w:vAlign w:val="center"/>
          </w:tcPr>
          <w:p w14:paraId="39F862C7">
            <w:pPr>
              <w:widowControl w:val="0"/>
              <w:jc w:val="center"/>
              <w:rPr>
                <w:rFonts w:eastAsia="宋体"/>
                <w:bCs/>
                <w:kern w:val="2"/>
                <w:sz w:val="21"/>
                <w:szCs w:val="21"/>
                <w:lang w:eastAsia="zh-CN"/>
              </w:rPr>
            </w:pPr>
          </w:p>
        </w:tc>
        <w:tc>
          <w:tcPr>
            <w:tcW w:w="511" w:type="pct"/>
            <w:vAlign w:val="center"/>
          </w:tcPr>
          <w:p w14:paraId="3E1C4796">
            <w:pPr>
              <w:widowControl w:val="0"/>
              <w:jc w:val="center"/>
              <w:rPr>
                <w:rFonts w:eastAsia="宋体"/>
                <w:bCs/>
                <w:kern w:val="2"/>
                <w:sz w:val="21"/>
                <w:szCs w:val="21"/>
                <w:lang w:eastAsia="zh-CN"/>
              </w:rPr>
            </w:pPr>
          </w:p>
        </w:tc>
        <w:tc>
          <w:tcPr>
            <w:tcW w:w="317" w:type="pct"/>
            <w:shd w:val="clear" w:color="auto" w:fill="auto"/>
            <w:vAlign w:val="center"/>
          </w:tcPr>
          <w:p w14:paraId="75457865">
            <w:pPr>
              <w:widowControl w:val="0"/>
              <w:jc w:val="center"/>
              <w:rPr>
                <w:rFonts w:hint="eastAsia" w:ascii="宋体" w:hAnsi="宋体" w:eastAsia="宋体" w:cs="宋体"/>
                <w:color w:val="000000"/>
                <w:kern w:val="2"/>
                <w:sz w:val="21"/>
                <w:szCs w:val="21"/>
                <w:lang w:eastAsia="zh-CN"/>
              </w:rPr>
            </w:pPr>
            <w:r>
              <w:rPr>
                <w:rFonts w:hint="eastAsia" w:ascii="宋体" w:hAnsi="宋体" w:eastAsia="宋体" w:cstheme="minorBidi"/>
                <w:kern w:val="2"/>
                <w:sz w:val="21"/>
                <w:szCs w:val="21"/>
                <w:lang w:eastAsia="zh-CN"/>
              </w:rPr>
              <w:t>63</w:t>
            </w:r>
          </w:p>
        </w:tc>
        <w:tc>
          <w:tcPr>
            <w:tcW w:w="290" w:type="pct"/>
            <w:shd w:val="clear" w:color="auto" w:fill="auto"/>
            <w:vAlign w:val="center"/>
          </w:tcPr>
          <w:p w14:paraId="3803F861">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theme="minorBidi"/>
                <w:kern w:val="2"/>
                <w:sz w:val="21"/>
                <w:szCs w:val="21"/>
                <w:lang w:eastAsia="zh-CN"/>
              </w:rPr>
              <w:t>套</w:t>
            </w:r>
          </w:p>
        </w:tc>
        <w:tc>
          <w:tcPr>
            <w:tcW w:w="397" w:type="pct"/>
            <w:shd w:val="clear" w:color="auto" w:fill="auto"/>
            <w:vAlign w:val="center"/>
          </w:tcPr>
          <w:p w14:paraId="1872471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478" w:type="pct"/>
            <w:shd w:val="clear" w:color="auto" w:fill="auto"/>
            <w:vAlign w:val="center"/>
          </w:tcPr>
          <w:p w14:paraId="39816EC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525" w:type="pct"/>
            <w:vMerge w:val="continue"/>
            <w:vAlign w:val="center"/>
          </w:tcPr>
          <w:p w14:paraId="7249A418">
            <w:pPr>
              <w:widowControl w:val="0"/>
              <w:jc w:val="center"/>
              <w:rPr>
                <w:rFonts w:eastAsia="宋体"/>
                <w:b/>
                <w:bCs/>
                <w:color w:val="FF0000"/>
                <w:kern w:val="2"/>
                <w:sz w:val="21"/>
                <w:szCs w:val="21"/>
                <w:lang w:eastAsia="zh-CN"/>
              </w:rPr>
            </w:pPr>
          </w:p>
        </w:tc>
      </w:tr>
      <w:tr w14:paraId="07F6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6A872870">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22</w:t>
            </w:r>
          </w:p>
        </w:tc>
        <w:tc>
          <w:tcPr>
            <w:tcW w:w="727" w:type="pct"/>
            <w:shd w:val="clear" w:color="auto" w:fill="auto"/>
            <w:vAlign w:val="center"/>
          </w:tcPr>
          <w:p w14:paraId="1BB54B92">
            <w:pPr>
              <w:widowControl w:val="0"/>
              <w:jc w:val="center"/>
              <w:rPr>
                <w:rFonts w:hint="eastAsia"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室外机吊架</w:t>
            </w:r>
          </w:p>
        </w:tc>
        <w:tc>
          <w:tcPr>
            <w:tcW w:w="425" w:type="pct"/>
            <w:vAlign w:val="center"/>
          </w:tcPr>
          <w:p w14:paraId="15679A5B">
            <w:pPr>
              <w:widowControl w:val="0"/>
              <w:jc w:val="center"/>
              <w:rPr>
                <w:rFonts w:hint="eastAsia" w:eastAsia="宋体"/>
                <w:bCs/>
                <w:kern w:val="2"/>
                <w:sz w:val="21"/>
                <w:szCs w:val="21"/>
                <w:lang w:eastAsia="zh-CN"/>
              </w:rPr>
            </w:pPr>
          </w:p>
        </w:tc>
        <w:tc>
          <w:tcPr>
            <w:tcW w:w="626" w:type="pct"/>
            <w:vAlign w:val="center"/>
          </w:tcPr>
          <w:p w14:paraId="2FE9E731">
            <w:pPr>
              <w:widowControl w:val="0"/>
              <w:jc w:val="center"/>
              <w:rPr>
                <w:rFonts w:eastAsia="宋体"/>
                <w:bCs/>
                <w:kern w:val="2"/>
                <w:sz w:val="21"/>
                <w:szCs w:val="21"/>
                <w:lang w:eastAsia="zh-CN"/>
              </w:rPr>
            </w:pPr>
          </w:p>
        </w:tc>
        <w:tc>
          <w:tcPr>
            <w:tcW w:w="414" w:type="pct"/>
            <w:vAlign w:val="center"/>
          </w:tcPr>
          <w:p w14:paraId="0BAC82F4">
            <w:pPr>
              <w:widowControl w:val="0"/>
              <w:jc w:val="center"/>
              <w:rPr>
                <w:rFonts w:eastAsia="宋体"/>
                <w:bCs/>
                <w:kern w:val="2"/>
                <w:sz w:val="21"/>
                <w:szCs w:val="21"/>
                <w:lang w:eastAsia="zh-CN"/>
              </w:rPr>
            </w:pPr>
          </w:p>
        </w:tc>
        <w:tc>
          <w:tcPr>
            <w:tcW w:w="511" w:type="pct"/>
            <w:vAlign w:val="center"/>
          </w:tcPr>
          <w:p w14:paraId="0BEE6DF0">
            <w:pPr>
              <w:widowControl w:val="0"/>
              <w:jc w:val="center"/>
              <w:rPr>
                <w:rFonts w:eastAsia="宋体"/>
                <w:bCs/>
                <w:kern w:val="2"/>
                <w:sz w:val="21"/>
                <w:szCs w:val="21"/>
                <w:lang w:eastAsia="zh-CN"/>
              </w:rPr>
            </w:pPr>
          </w:p>
        </w:tc>
        <w:tc>
          <w:tcPr>
            <w:tcW w:w="317" w:type="pct"/>
            <w:shd w:val="clear" w:color="auto" w:fill="auto"/>
            <w:vAlign w:val="center"/>
          </w:tcPr>
          <w:p w14:paraId="7A96AE29">
            <w:pPr>
              <w:widowControl w:val="0"/>
              <w:jc w:val="center"/>
              <w:rPr>
                <w:rFonts w:hint="eastAsia"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2</w:t>
            </w:r>
          </w:p>
        </w:tc>
        <w:tc>
          <w:tcPr>
            <w:tcW w:w="290" w:type="pct"/>
            <w:shd w:val="clear" w:color="auto" w:fill="auto"/>
            <w:vAlign w:val="center"/>
          </w:tcPr>
          <w:p w14:paraId="585014F8">
            <w:pPr>
              <w:widowControl/>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套</w:t>
            </w:r>
          </w:p>
        </w:tc>
        <w:tc>
          <w:tcPr>
            <w:tcW w:w="397" w:type="pct"/>
            <w:shd w:val="clear" w:color="auto" w:fill="auto"/>
            <w:vAlign w:val="center"/>
          </w:tcPr>
          <w:p w14:paraId="4D8E299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478" w:type="pct"/>
            <w:shd w:val="clear" w:color="auto" w:fill="auto"/>
            <w:vAlign w:val="center"/>
          </w:tcPr>
          <w:p w14:paraId="0C93BF4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p>
        </w:tc>
        <w:tc>
          <w:tcPr>
            <w:tcW w:w="525" w:type="pct"/>
            <w:vMerge w:val="continue"/>
            <w:vAlign w:val="center"/>
          </w:tcPr>
          <w:p w14:paraId="1F5D3B0D">
            <w:pPr>
              <w:widowControl w:val="0"/>
              <w:jc w:val="center"/>
              <w:rPr>
                <w:rFonts w:eastAsia="宋体"/>
                <w:b/>
                <w:bCs/>
                <w:kern w:val="2"/>
                <w:sz w:val="21"/>
                <w:szCs w:val="21"/>
                <w:lang w:eastAsia="zh-CN"/>
              </w:rPr>
            </w:pPr>
          </w:p>
        </w:tc>
      </w:tr>
      <w:tr w14:paraId="340E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119A889E">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23</w:t>
            </w:r>
          </w:p>
        </w:tc>
        <w:tc>
          <w:tcPr>
            <w:tcW w:w="727" w:type="pct"/>
            <w:shd w:val="clear" w:color="auto" w:fill="auto"/>
            <w:vAlign w:val="center"/>
          </w:tcPr>
          <w:p w14:paraId="5EBA0D2F">
            <w:pPr>
              <w:widowControl w:val="0"/>
              <w:jc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三角架</w:t>
            </w:r>
          </w:p>
        </w:tc>
        <w:tc>
          <w:tcPr>
            <w:tcW w:w="425" w:type="pct"/>
            <w:vAlign w:val="center"/>
          </w:tcPr>
          <w:p w14:paraId="0B927623">
            <w:pPr>
              <w:widowControl w:val="0"/>
              <w:jc w:val="center"/>
              <w:rPr>
                <w:rFonts w:hint="eastAsia" w:eastAsia="宋体"/>
                <w:bCs/>
                <w:kern w:val="2"/>
                <w:sz w:val="21"/>
                <w:szCs w:val="21"/>
                <w:lang w:eastAsia="zh-CN"/>
              </w:rPr>
            </w:pPr>
          </w:p>
        </w:tc>
        <w:tc>
          <w:tcPr>
            <w:tcW w:w="626" w:type="pct"/>
            <w:vAlign w:val="center"/>
          </w:tcPr>
          <w:p w14:paraId="4DFD7CA4">
            <w:pPr>
              <w:widowControl w:val="0"/>
              <w:jc w:val="center"/>
              <w:rPr>
                <w:rFonts w:eastAsia="宋体"/>
                <w:bCs/>
                <w:kern w:val="2"/>
                <w:sz w:val="21"/>
                <w:szCs w:val="21"/>
                <w:lang w:eastAsia="zh-CN"/>
              </w:rPr>
            </w:pPr>
          </w:p>
        </w:tc>
        <w:tc>
          <w:tcPr>
            <w:tcW w:w="414" w:type="pct"/>
            <w:vAlign w:val="center"/>
          </w:tcPr>
          <w:p w14:paraId="7969407A">
            <w:pPr>
              <w:widowControl w:val="0"/>
              <w:jc w:val="center"/>
              <w:rPr>
                <w:rFonts w:eastAsia="宋体"/>
                <w:bCs/>
                <w:kern w:val="2"/>
                <w:sz w:val="21"/>
                <w:szCs w:val="21"/>
                <w:lang w:eastAsia="zh-CN"/>
              </w:rPr>
            </w:pPr>
          </w:p>
        </w:tc>
        <w:tc>
          <w:tcPr>
            <w:tcW w:w="511" w:type="pct"/>
            <w:vAlign w:val="center"/>
          </w:tcPr>
          <w:p w14:paraId="0CCB7B3A">
            <w:pPr>
              <w:widowControl w:val="0"/>
              <w:jc w:val="center"/>
              <w:rPr>
                <w:rFonts w:eastAsia="宋体"/>
                <w:bCs/>
                <w:kern w:val="2"/>
                <w:sz w:val="21"/>
                <w:szCs w:val="21"/>
                <w:lang w:eastAsia="zh-CN"/>
              </w:rPr>
            </w:pPr>
          </w:p>
        </w:tc>
        <w:tc>
          <w:tcPr>
            <w:tcW w:w="317" w:type="pct"/>
            <w:shd w:val="clear" w:color="auto" w:fill="auto"/>
            <w:vAlign w:val="center"/>
          </w:tcPr>
          <w:p w14:paraId="344D4DAD">
            <w:pPr>
              <w:widowControl w:val="0"/>
              <w:jc w:val="center"/>
              <w:rPr>
                <w:rFonts w:ascii="宋体" w:hAnsi="宋体" w:eastAsia="宋体" w:cs="宋体"/>
                <w:color w:val="000000"/>
                <w:kern w:val="2"/>
                <w:sz w:val="21"/>
                <w:szCs w:val="21"/>
                <w:lang w:eastAsia="zh-CN"/>
              </w:rPr>
            </w:pPr>
            <w:r>
              <w:rPr>
                <w:rFonts w:hint="eastAsia" w:ascii="宋体" w:hAnsi="宋体" w:eastAsia="宋体" w:cstheme="minorBidi"/>
                <w:kern w:val="2"/>
                <w:sz w:val="21"/>
                <w:szCs w:val="21"/>
                <w:lang w:eastAsia="zh-CN"/>
              </w:rPr>
              <w:t>61</w:t>
            </w:r>
          </w:p>
        </w:tc>
        <w:tc>
          <w:tcPr>
            <w:tcW w:w="290" w:type="pct"/>
            <w:shd w:val="clear" w:color="auto" w:fill="auto"/>
            <w:vAlign w:val="center"/>
          </w:tcPr>
          <w:p w14:paraId="66603F3E">
            <w:pPr>
              <w:widowControl/>
              <w:jc w:val="center"/>
              <w:textAlignment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套</w:t>
            </w:r>
          </w:p>
        </w:tc>
        <w:tc>
          <w:tcPr>
            <w:tcW w:w="397" w:type="pct"/>
            <w:shd w:val="clear" w:color="auto" w:fill="auto"/>
            <w:vAlign w:val="center"/>
          </w:tcPr>
          <w:p w14:paraId="72D64E8C">
            <w:pPr>
              <w:keepNext w:val="0"/>
              <w:keepLines w:val="0"/>
              <w:widowControl/>
              <w:suppressLineNumbers w:val="0"/>
              <w:jc w:val="center"/>
              <w:textAlignment w:val="center"/>
              <w:rPr>
                <w:rFonts w:ascii="宋体" w:hAnsi="宋体" w:eastAsia="宋体" w:cs="宋体"/>
                <w:color w:val="000000"/>
                <w:sz w:val="20"/>
                <w:szCs w:val="20"/>
                <w:lang w:eastAsia="zh-CN" w:bidi="ar"/>
              </w:rPr>
            </w:pPr>
          </w:p>
        </w:tc>
        <w:tc>
          <w:tcPr>
            <w:tcW w:w="478" w:type="pct"/>
            <w:shd w:val="clear" w:color="auto" w:fill="auto"/>
            <w:vAlign w:val="center"/>
          </w:tcPr>
          <w:p w14:paraId="5A8BF2F5">
            <w:pPr>
              <w:keepNext w:val="0"/>
              <w:keepLines w:val="0"/>
              <w:widowControl/>
              <w:suppressLineNumbers w:val="0"/>
              <w:jc w:val="center"/>
              <w:textAlignment w:val="center"/>
              <w:rPr>
                <w:rFonts w:ascii="宋体" w:hAnsi="宋体" w:eastAsia="宋体" w:cs="宋体"/>
                <w:color w:val="000000"/>
                <w:sz w:val="20"/>
                <w:szCs w:val="20"/>
                <w:lang w:eastAsia="zh-CN" w:bidi="ar"/>
              </w:rPr>
            </w:pPr>
          </w:p>
        </w:tc>
        <w:tc>
          <w:tcPr>
            <w:tcW w:w="525" w:type="pct"/>
            <w:vMerge w:val="continue"/>
            <w:vAlign w:val="center"/>
          </w:tcPr>
          <w:p w14:paraId="7B12452D">
            <w:pPr>
              <w:widowControl w:val="0"/>
              <w:jc w:val="center"/>
              <w:rPr>
                <w:rFonts w:eastAsia="宋体"/>
                <w:b/>
                <w:bCs/>
                <w:kern w:val="2"/>
                <w:sz w:val="21"/>
                <w:szCs w:val="21"/>
                <w:lang w:eastAsia="zh-CN"/>
              </w:rPr>
            </w:pPr>
          </w:p>
        </w:tc>
      </w:tr>
      <w:tr w14:paraId="7B13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6" w:type="pct"/>
            <w:shd w:val="clear" w:color="auto" w:fill="auto"/>
            <w:vAlign w:val="center"/>
          </w:tcPr>
          <w:p w14:paraId="151B7DE6">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24</w:t>
            </w:r>
          </w:p>
        </w:tc>
        <w:tc>
          <w:tcPr>
            <w:tcW w:w="727" w:type="pct"/>
            <w:shd w:val="clear" w:color="auto" w:fill="auto"/>
            <w:vAlign w:val="center"/>
          </w:tcPr>
          <w:p w14:paraId="1B779926">
            <w:pPr>
              <w:widowControl w:val="0"/>
              <w:jc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冷媒</w:t>
            </w:r>
          </w:p>
        </w:tc>
        <w:tc>
          <w:tcPr>
            <w:tcW w:w="425" w:type="pct"/>
            <w:vAlign w:val="center"/>
          </w:tcPr>
          <w:p w14:paraId="4AC0BE7C">
            <w:pPr>
              <w:widowControl w:val="0"/>
              <w:jc w:val="center"/>
              <w:rPr>
                <w:rFonts w:hint="eastAsia" w:ascii="宋体" w:hAnsi="宋体" w:eastAsia="宋体"/>
                <w:bCs/>
                <w:kern w:val="2"/>
                <w:sz w:val="21"/>
                <w:szCs w:val="21"/>
                <w:lang w:eastAsia="zh-CN"/>
              </w:rPr>
            </w:pPr>
          </w:p>
        </w:tc>
        <w:tc>
          <w:tcPr>
            <w:tcW w:w="626" w:type="pct"/>
            <w:vAlign w:val="center"/>
          </w:tcPr>
          <w:p w14:paraId="3F064652">
            <w:pPr>
              <w:widowControl w:val="0"/>
              <w:jc w:val="center"/>
              <w:rPr>
                <w:rFonts w:eastAsia="宋体"/>
                <w:bCs/>
                <w:kern w:val="2"/>
                <w:sz w:val="21"/>
                <w:szCs w:val="21"/>
                <w:lang w:eastAsia="zh-CN"/>
              </w:rPr>
            </w:pPr>
          </w:p>
        </w:tc>
        <w:tc>
          <w:tcPr>
            <w:tcW w:w="414" w:type="pct"/>
            <w:vAlign w:val="center"/>
          </w:tcPr>
          <w:p w14:paraId="6FEDC720">
            <w:pPr>
              <w:widowControl w:val="0"/>
              <w:jc w:val="center"/>
              <w:rPr>
                <w:rFonts w:eastAsia="宋体"/>
                <w:bCs/>
                <w:kern w:val="2"/>
                <w:sz w:val="21"/>
                <w:szCs w:val="21"/>
                <w:lang w:eastAsia="zh-CN"/>
              </w:rPr>
            </w:pPr>
          </w:p>
        </w:tc>
        <w:tc>
          <w:tcPr>
            <w:tcW w:w="511" w:type="pct"/>
            <w:vAlign w:val="center"/>
          </w:tcPr>
          <w:p w14:paraId="5398CCEC">
            <w:pPr>
              <w:widowControl w:val="0"/>
              <w:jc w:val="center"/>
              <w:rPr>
                <w:rFonts w:eastAsia="宋体"/>
                <w:bCs/>
                <w:kern w:val="2"/>
                <w:sz w:val="21"/>
                <w:szCs w:val="21"/>
                <w:lang w:eastAsia="zh-CN"/>
              </w:rPr>
            </w:pPr>
          </w:p>
        </w:tc>
        <w:tc>
          <w:tcPr>
            <w:tcW w:w="317" w:type="pct"/>
            <w:shd w:val="clear" w:color="auto" w:fill="auto"/>
            <w:vAlign w:val="center"/>
          </w:tcPr>
          <w:p w14:paraId="5A353896">
            <w:pPr>
              <w:widowControl w:val="0"/>
              <w:jc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58</w:t>
            </w:r>
          </w:p>
        </w:tc>
        <w:tc>
          <w:tcPr>
            <w:tcW w:w="290" w:type="pct"/>
            <w:shd w:val="clear" w:color="auto" w:fill="auto"/>
            <w:vAlign w:val="center"/>
          </w:tcPr>
          <w:p w14:paraId="59021BA2">
            <w:pPr>
              <w:widowControl/>
              <w:jc w:val="center"/>
              <w:textAlignment w:val="center"/>
              <w:rPr>
                <w:rFonts w:ascii="宋体" w:hAnsi="宋体" w:eastAsia="宋体" w:cs="宋体"/>
                <w:color w:val="000000"/>
                <w:kern w:val="2"/>
                <w:sz w:val="21"/>
                <w:szCs w:val="21"/>
                <w:lang w:eastAsia="zh-CN"/>
              </w:rPr>
            </w:pPr>
            <w:r>
              <w:rPr>
                <w:rFonts w:hint="eastAsia" w:ascii="宋体" w:hAnsi="宋体" w:eastAsia="宋体" w:cstheme="minorBidi"/>
                <w:color w:val="000000"/>
                <w:kern w:val="2"/>
                <w:sz w:val="21"/>
                <w:szCs w:val="21"/>
                <w:lang w:eastAsia="zh-CN"/>
              </w:rPr>
              <w:t>台</w:t>
            </w:r>
          </w:p>
        </w:tc>
        <w:tc>
          <w:tcPr>
            <w:tcW w:w="397" w:type="pct"/>
            <w:shd w:val="clear" w:color="auto" w:fill="auto"/>
            <w:vAlign w:val="center"/>
          </w:tcPr>
          <w:p w14:paraId="60C8A63A">
            <w:pPr>
              <w:keepNext w:val="0"/>
              <w:keepLines w:val="0"/>
              <w:widowControl/>
              <w:suppressLineNumbers w:val="0"/>
              <w:jc w:val="center"/>
              <w:textAlignment w:val="center"/>
              <w:rPr>
                <w:rFonts w:ascii="宋体" w:hAnsi="宋体" w:eastAsia="宋体" w:cs="宋体"/>
                <w:color w:val="000000"/>
                <w:sz w:val="20"/>
                <w:szCs w:val="20"/>
                <w:lang w:eastAsia="zh-CN" w:bidi="ar"/>
              </w:rPr>
            </w:pPr>
          </w:p>
        </w:tc>
        <w:tc>
          <w:tcPr>
            <w:tcW w:w="478" w:type="pct"/>
            <w:shd w:val="clear" w:color="auto" w:fill="auto"/>
            <w:vAlign w:val="center"/>
          </w:tcPr>
          <w:p w14:paraId="770C7F67">
            <w:pPr>
              <w:keepNext w:val="0"/>
              <w:keepLines w:val="0"/>
              <w:widowControl/>
              <w:suppressLineNumbers w:val="0"/>
              <w:jc w:val="center"/>
              <w:textAlignment w:val="center"/>
              <w:rPr>
                <w:rFonts w:ascii="宋体" w:hAnsi="宋体" w:eastAsia="宋体" w:cs="宋体"/>
                <w:color w:val="000000"/>
                <w:sz w:val="20"/>
                <w:szCs w:val="20"/>
                <w:lang w:eastAsia="zh-CN" w:bidi="ar"/>
              </w:rPr>
            </w:pPr>
          </w:p>
        </w:tc>
        <w:tc>
          <w:tcPr>
            <w:tcW w:w="525" w:type="pct"/>
            <w:vMerge w:val="continue"/>
            <w:vAlign w:val="center"/>
          </w:tcPr>
          <w:p w14:paraId="3E0D5967">
            <w:pPr>
              <w:widowControl w:val="0"/>
              <w:jc w:val="center"/>
              <w:rPr>
                <w:rFonts w:eastAsia="宋体"/>
                <w:b/>
                <w:bCs/>
                <w:color w:val="FF0000"/>
                <w:kern w:val="2"/>
                <w:sz w:val="21"/>
                <w:szCs w:val="21"/>
                <w:lang w:eastAsia="zh-CN"/>
              </w:rPr>
            </w:pPr>
          </w:p>
        </w:tc>
      </w:tr>
      <w:tr w14:paraId="0DA1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11"/>
            <w:vAlign w:val="center"/>
          </w:tcPr>
          <w:p w14:paraId="724A7C1A">
            <w:pPr>
              <w:widowControl w:val="0"/>
              <w:jc w:val="center"/>
              <w:rPr>
                <w:rFonts w:eastAsia="宋体"/>
                <w:b/>
                <w:bCs/>
                <w:color w:val="FF0000"/>
                <w:kern w:val="2"/>
                <w:sz w:val="21"/>
                <w:szCs w:val="21"/>
                <w:lang w:eastAsia="zh-CN"/>
              </w:rPr>
            </w:pPr>
            <w:r>
              <w:rPr>
                <w:rFonts w:hint="eastAsia" w:eastAsia="宋体"/>
                <w:bCs/>
                <w:kern w:val="2"/>
                <w:sz w:val="21"/>
                <w:szCs w:val="21"/>
                <w:lang w:eastAsia="zh-CN"/>
              </w:rPr>
              <w:t>合计（即投标（响应）总价；币种：人民币；单位：元） 小写：            大写：</w:t>
            </w:r>
          </w:p>
        </w:tc>
      </w:tr>
    </w:tbl>
    <w:p w14:paraId="622B4CFA">
      <w:pPr>
        <w:widowControl w:val="0"/>
        <w:ind w:firstLine="482" w:firstLineChars="200"/>
        <w:jc w:val="both"/>
        <w:rPr>
          <w:rFonts w:ascii="宋体" w:hAnsi="宋体" w:eastAsia="宋体"/>
          <w:b/>
          <w:kern w:val="2"/>
          <w:szCs w:val="22"/>
          <w:lang w:eastAsia="zh-CN"/>
        </w:rPr>
      </w:pPr>
      <w:r>
        <w:rPr>
          <w:rFonts w:hint="eastAsia" w:ascii="宋体" w:hAnsi="宋体" w:eastAsia="宋体" w:cstheme="minorBidi"/>
          <w:b/>
          <w:kern w:val="2"/>
          <w:szCs w:val="22"/>
          <w:lang w:eastAsia="zh-CN"/>
        </w:rPr>
        <w:t>注：1.本表可按同样格式扩展。</w:t>
      </w:r>
    </w:p>
    <w:p w14:paraId="487D850E">
      <w:pPr>
        <w:widowControl w:val="0"/>
        <w:ind w:firstLine="472" w:firstLineChars="196"/>
        <w:jc w:val="both"/>
        <w:rPr>
          <w:rFonts w:ascii="宋体" w:hAnsi="宋体" w:eastAsia="宋体"/>
          <w:b/>
          <w:kern w:val="2"/>
          <w:szCs w:val="22"/>
          <w:lang w:eastAsia="zh-CN"/>
        </w:rPr>
      </w:pPr>
      <w:r>
        <w:rPr>
          <w:rFonts w:hint="eastAsia" w:ascii="宋体" w:hAnsi="宋体" w:eastAsia="宋体" w:cstheme="minorBidi"/>
          <w:b/>
          <w:kern w:val="2"/>
          <w:szCs w:val="22"/>
          <w:lang w:eastAsia="zh-CN"/>
        </w:rPr>
        <w:t>2</w:t>
      </w:r>
      <w:r>
        <w:rPr>
          <w:rFonts w:ascii="宋体" w:hAnsi="宋体" w:eastAsia="宋体" w:cstheme="minorBidi"/>
          <w:b/>
          <w:kern w:val="2"/>
          <w:szCs w:val="22"/>
          <w:lang w:eastAsia="zh-CN"/>
        </w:rPr>
        <w:t>.</w:t>
      </w:r>
      <w:r>
        <w:rPr>
          <w:rFonts w:hint="eastAsia" w:ascii="宋体" w:hAnsi="宋体" w:eastAsia="宋体" w:cstheme="minorBidi"/>
          <w:b/>
          <w:kern w:val="2"/>
          <w:szCs w:val="22"/>
          <w:lang w:eastAsia="zh-CN"/>
        </w:rPr>
        <w:t>“品牌”可以与商标一致，也可以填写便于区分其他公司商品的制造商简称或者制造商认可的品牌名称。此类填写错误或缺漏的不利后果由供应商承担。经评审委员会认定，在使用综合评分法的项目中一项此类填写错误或缺漏将按照一项普通招标技术要求（一般参数/普通参数）负偏离扣分处理。</w:t>
      </w:r>
    </w:p>
    <w:p w14:paraId="00B74EC3">
      <w:pPr>
        <w:widowControl w:val="0"/>
        <w:ind w:firstLine="472" w:firstLineChars="196"/>
        <w:jc w:val="both"/>
        <w:rPr>
          <w:rFonts w:hint="eastAsia" w:ascii="Calibri" w:hAnsi="Calibri" w:eastAsia="宋体"/>
          <w:b/>
          <w:kern w:val="2"/>
          <w:szCs w:val="22"/>
          <w:lang w:eastAsia="zh-CN"/>
        </w:rPr>
      </w:pPr>
      <w:r>
        <w:rPr>
          <w:rFonts w:hint="eastAsia" w:ascii="宋体" w:hAnsi="宋体" w:eastAsia="宋体" w:cstheme="minorBidi"/>
          <w:b/>
          <w:kern w:val="2"/>
          <w:szCs w:val="22"/>
          <w:lang w:eastAsia="zh-CN"/>
        </w:rPr>
        <w:t>3.如所投货物属于定制类的非量产货物或无具体型号的货物，可以在“规格/型号”栏目仅填写规格信息而不填型号信息（型号信息用“定制”描述即可）；</w:t>
      </w:r>
      <w:bookmarkStart w:id="58" w:name="_Hlk73646428"/>
      <w:r>
        <w:rPr>
          <w:rFonts w:hint="eastAsia" w:ascii="宋体" w:hAnsi="宋体" w:eastAsia="宋体" w:cstheme="minorBidi"/>
          <w:b/>
          <w:kern w:val="2"/>
          <w:szCs w:val="22"/>
          <w:lang w:eastAsia="zh-CN"/>
        </w:rPr>
        <w:t>此类填写错误或缺漏（所投货物为定制类的非量产货物但供应商却错误填报了型号）的不利后果</w:t>
      </w:r>
      <w:r>
        <w:rPr>
          <w:rFonts w:hint="eastAsia" w:ascii="Calibri" w:hAnsi="Calibri" w:eastAsia="宋体" w:cstheme="minorBidi"/>
          <w:b/>
          <w:kern w:val="2"/>
          <w:szCs w:val="22"/>
          <w:lang w:eastAsia="zh-CN"/>
        </w:rPr>
        <w:t>由供应商承担。经评审委员会认定，在使用综合评分法的项目中一项此类填写错误或缺漏将按照一项普通招标技术要求（一般参数/普通参数）负偏离扣分处理。</w:t>
      </w:r>
      <w:bookmarkEnd w:id="58"/>
    </w:p>
    <w:p w14:paraId="16504728">
      <w:pPr>
        <w:widowControl w:val="0"/>
        <w:ind w:firstLine="472" w:firstLineChars="196"/>
        <w:jc w:val="both"/>
        <w:rPr>
          <w:rFonts w:ascii="宋体" w:hAnsi="宋体" w:eastAsia="宋体"/>
          <w:b/>
          <w:kern w:val="2"/>
          <w:szCs w:val="22"/>
          <w:lang w:eastAsia="zh-CN"/>
        </w:rPr>
      </w:pPr>
      <w:r>
        <w:rPr>
          <w:rFonts w:ascii="宋体" w:hAnsi="宋体" w:eastAsia="宋体" w:cstheme="minorBidi"/>
          <w:b/>
          <w:kern w:val="2"/>
          <w:szCs w:val="22"/>
          <w:lang w:eastAsia="zh-CN"/>
        </w:rPr>
        <w:t>3</w:t>
      </w:r>
      <w:r>
        <w:rPr>
          <w:rFonts w:hint="eastAsia" w:ascii="宋体" w:hAnsi="宋体" w:eastAsia="宋体" w:cstheme="minorBidi"/>
          <w:b/>
          <w:kern w:val="2"/>
          <w:szCs w:val="22"/>
          <w:lang w:eastAsia="zh-CN"/>
        </w:rPr>
        <w:t>.“原产地”是指货物的实际生产加工地，非品牌所在地</w:t>
      </w:r>
    </w:p>
    <w:p w14:paraId="2735D567">
      <w:pPr>
        <w:widowControl w:val="0"/>
        <w:ind w:firstLine="472" w:firstLineChars="196"/>
        <w:jc w:val="both"/>
        <w:rPr>
          <w:rFonts w:ascii="宋体" w:hAnsi="宋体" w:eastAsia="宋体"/>
          <w:b/>
          <w:kern w:val="2"/>
          <w:szCs w:val="22"/>
          <w:lang w:eastAsia="zh-CN"/>
        </w:rPr>
      </w:pPr>
      <w:r>
        <w:rPr>
          <w:rFonts w:ascii="宋体" w:hAnsi="宋体" w:eastAsia="宋体" w:cstheme="minorBidi"/>
          <w:b/>
          <w:kern w:val="2"/>
          <w:szCs w:val="22"/>
          <w:lang w:eastAsia="zh-CN"/>
        </w:rPr>
        <w:t>4</w:t>
      </w:r>
      <w:r>
        <w:rPr>
          <w:rFonts w:hint="eastAsia" w:ascii="宋体" w:hAnsi="宋体" w:eastAsia="宋体" w:cstheme="minorBidi"/>
          <w:b/>
          <w:kern w:val="2"/>
          <w:szCs w:val="22"/>
          <w:lang w:eastAsia="zh-CN"/>
        </w:rPr>
        <w:t>.所投货物均应填写制造商名称，“制造商”是指产品品牌厂商，产品代工制造的，应填写接受委托生产制造的制造商。</w:t>
      </w:r>
    </w:p>
    <w:p w14:paraId="0E81DF22">
      <w:pPr>
        <w:widowControl w:val="0"/>
        <w:ind w:firstLine="482" w:firstLineChars="200"/>
        <w:jc w:val="both"/>
        <w:rPr>
          <w:rFonts w:ascii="宋体" w:hAnsi="宋体" w:eastAsia="宋体"/>
          <w:b/>
          <w:kern w:val="2"/>
          <w:szCs w:val="22"/>
          <w:lang w:eastAsia="zh-CN"/>
        </w:rPr>
      </w:pPr>
      <w:r>
        <w:rPr>
          <w:rFonts w:ascii="宋体" w:hAnsi="宋体" w:eastAsia="宋体" w:cstheme="minorBidi"/>
          <w:b/>
          <w:kern w:val="2"/>
          <w:szCs w:val="22"/>
          <w:lang w:eastAsia="zh-CN"/>
        </w:rPr>
        <w:t>5</w:t>
      </w:r>
      <w:r>
        <w:rPr>
          <w:rFonts w:hint="eastAsia" w:ascii="宋体" w:hAnsi="宋体" w:eastAsia="宋体" w:cstheme="minorBidi"/>
          <w:b/>
          <w:kern w:val="2"/>
          <w:szCs w:val="22"/>
          <w:lang w:eastAsia="zh-CN"/>
        </w:rPr>
        <w:t>.以上分项报价表的投标总价应当与开标一览表的投标总价一致。</w:t>
      </w:r>
    </w:p>
    <w:p w14:paraId="7D25AAAD">
      <w:pPr>
        <w:widowControl w:val="0"/>
        <w:ind w:firstLine="482" w:firstLineChars="200"/>
        <w:jc w:val="both"/>
        <w:rPr>
          <w:rFonts w:ascii="宋体" w:hAnsi="宋体" w:eastAsia="宋体"/>
          <w:b/>
          <w:kern w:val="2"/>
          <w:szCs w:val="22"/>
          <w:lang w:eastAsia="zh-CN"/>
        </w:rPr>
      </w:pPr>
      <w:r>
        <w:rPr>
          <w:rFonts w:ascii="宋体" w:hAnsi="宋体" w:eastAsia="宋体" w:cstheme="minorBidi"/>
          <w:b/>
          <w:kern w:val="2"/>
          <w:szCs w:val="22"/>
          <w:lang w:eastAsia="zh-CN"/>
        </w:rPr>
        <w:t>6</w:t>
      </w:r>
      <w:r>
        <w:rPr>
          <w:rFonts w:hint="eastAsia" w:ascii="宋体" w:hAnsi="宋体" w:eastAsia="宋体" w:cstheme="minorBidi"/>
          <w:b/>
          <w:kern w:val="2"/>
          <w:szCs w:val="22"/>
          <w:lang w:eastAsia="zh-CN"/>
        </w:rPr>
        <w:t>.单价、合价和投标总价为包干价，即三者均应包含货物的价款、包装、运输、装卸、安装、调试、技术指导、培训、咨询、服务、保险、税费、检测、验收合格交付使用之前以及技术和售后服务等其他各项有关费用。</w:t>
      </w:r>
    </w:p>
    <w:p w14:paraId="1DF8530F">
      <w:pPr>
        <w:widowControl w:val="0"/>
        <w:ind w:firstLine="482" w:firstLineChars="200"/>
        <w:jc w:val="both"/>
        <w:rPr>
          <w:rFonts w:ascii="宋体" w:hAnsi="宋体" w:eastAsia="宋体"/>
          <w:b/>
          <w:kern w:val="2"/>
          <w:szCs w:val="22"/>
          <w:lang w:eastAsia="zh-CN"/>
        </w:rPr>
      </w:pPr>
      <w:r>
        <w:rPr>
          <w:rFonts w:ascii="宋体" w:hAnsi="宋体" w:eastAsia="宋体" w:cstheme="minorBidi"/>
          <w:b/>
          <w:kern w:val="2"/>
          <w:szCs w:val="22"/>
          <w:lang w:eastAsia="zh-CN"/>
        </w:rPr>
        <w:t>7</w:t>
      </w:r>
      <w:r>
        <w:rPr>
          <w:rFonts w:hint="eastAsia" w:ascii="宋体" w:hAnsi="宋体" w:eastAsia="宋体" w:cstheme="minorBidi"/>
          <w:b/>
          <w:kern w:val="2"/>
          <w:szCs w:val="22"/>
          <w:lang w:eastAsia="zh-CN"/>
        </w:rPr>
        <w:t>.所有价格应按“招标文件”中规定的货币单位填写；投标总价应为以上各分项价格之和；投标总价和项目报价表中单个采购预算条目报价均不得超过对应的财政预算限额，否则将导致投标无效。</w:t>
      </w:r>
    </w:p>
    <w:p w14:paraId="7207F663">
      <w:pPr>
        <w:widowControl w:val="0"/>
        <w:ind w:firstLine="482" w:firstLineChars="200"/>
        <w:jc w:val="both"/>
        <w:rPr>
          <w:rFonts w:ascii="宋体" w:hAnsi="宋体" w:eastAsia="宋体"/>
          <w:b/>
          <w:color w:val="FF0000"/>
          <w:kern w:val="2"/>
          <w:szCs w:val="22"/>
          <w:lang w:eastAsia="zh-CN"/>
        </w:rPr>
      </w:pPr>
    </w:p>
    <w:p w14:paraId="05EC3540">
      <w:pPr>
        <w:widowControl w:val="0"/>
        <w:ind w:firstLine="482" w:firstLineChars="200"/>
        <w:jc w:val="both"/>
        <w:rPr>
          <w:rFonts w:ascii="宋体" w:hAnsi="宋体" w:eastAsia="宋体"/>
          <w:b/>
          <w:color w:val="FF0000"/>
          <w:kern w:val="2"/>
          <w:szCs w:val="22"/>
          <w:lang w:eastAsia="zh-CN"/>
        </w:rPr>
      </w:pPr>
    </w:p>
    <w:p w14:paraId="24A5F9E8">
      <w:pPr>
        <w:widowControl w:val="0"/>
        <w:tabs>
          <w:tab w:val="left" w:pos="720"/>
        </w:tabs>
        <w:jc w:val="center"/>
        <w:rPr>
          <w:rFonts w:ascii="Calibri" w:hAnsi="Calibri" w:eastAsia="宋体"/>
          <w:b/>
          <w:kern w:val="2"/>
          <w:szCs w:val="22"/>
          <w:lang w:eastAsia="zh-CN"/>
        </w:rPr>
      </w:pPr>
      <w:r>
        <w:rPr>
          <w:rFonts w:hint="eastAsia" w:ascii="Calibri" w:hAnsi="Calibri" w:eastAsia="宋体" w:cstheme="minorBidi"/>
          <w:b/>
          <w:kern w:val="2"/>
          <w:szCs w:val="22"/>
          <w:lang w:eastAsia="zh-CN"/>
        </w:rPr>
        <w:t>（二）核心产品品牌</w:t>
      </w:r>
    </w:p>
    <w:p w14:paraId="59062016">
      <w:pPr>
        <w:widowControl w:val="0"/>
        <w:ind w:firstLine="482" w:firstLineChars="200"/>
        <w:jc w:val="both"/>
        <w:rPr>
          <w:rFonts w:ascii="宋体" w:hAnsi="宋体" w:eastAsia="宋体"/>
          <w:b/>
          <w:color w:val="FF0000"/>
          <w:kern w:val="2"/>
          <w:szCs w:val="22"/>
          <w:lang w:eastAsia="zh-CN"/>
        </w:rPr>
      </w:pPr>
    </w:p>
    <w:p w14:paraId="25EFADB8">
      <w:pPr>
        <w:widowControl w:val="0"/>
        <w:ind w:firstLine="482" w:firstLineChars="200"/>
        <w:jc w:val="both"/>
        <w:rPr>
          <w:rFonts w:ascii="宋体" w:hAnsi="宋体" w:eastAsia="宋体"/>
          <w:b/>
          <w:kern w:val="2"/>
          <w:szCs w:val="22"/>
          <w:lang w:eastAsia="zh-CN"/>
        </w:rPr>
      </w:pPr>
      <w:r>
        <w:rPr>
          <w:rFonts w:hint="eastAsia" w:ascii="Calibri" w:hAnsi="Calibri" w:eastAsia="宋体" w:cstheme="minorBidi"/>
          <w:b/>
          <w:kern w:val="2"/>
          <w:szCs w:val="22"/>
          <w:lang w:eastAsia="zh-CN"/>
        </w:rPr>
        <w:t>我单位所投核心产品的品牌为：</w:t>
      </w:r>
      <w:r>
        <w:rPr>
          <w:rFonts w:hint="eastAsia" w:ascii="Calibri" w:hAnsi="Calibri" w:eastAsia="宋体" w:cstheme="minorBidi"/>
          <w:b/>
          <w:kern w:val="2"/>
          <w:szCs w:val="22"/>
          <w:u w:val="single"/>
          <w:lang w:eastAsia="zh-CN"/>
        </w:rPr>
        <w:t xml:space="preserve">               </w:t>
      </w:r>
      <w:r>
        <w:rPr>
          <w:rFonts w:hint="eastAsia" w:ascii="Calibri" w:hAnsi="Calibri" w:eastAsia="宋体" w:cstheme="minorBidi"/>
          <w:b/>
          <w:kern w:val="2"/>
          <w:szCs w:val="22"/>
          <w:lang w:eastAsia="zh-CN"/>
        </w:rPr>
        <w:t>。</w:t>
      </w:r>
    </w:p>
    <w:p w14:paraId="398F48FC">
      <w:pPr>
        <w:widowControl w:val="0"/>
        <w:ind w:firstLine="482" w:firstLineChars="200"/>
        <w:jc w:val="both"/>
        <w:rPr>
          <w:rFonts w:ascii="宋体" w:hAnsi="宋体" w:eastAsia="宋体"/>
          <w:b/>
          <w:color w:val="FF0000"/>
          <w:kern w:val="2"/>
          <w:szCs w:val="22"/>
          <w:lang w:eastAsia="zh-CN"/>
        </w:rPr>
      </w:pPr>
    </w:p>
    <w:p w14:paraId="35245755">
      <w:pPr>
        <w:widowControl w:val="0"/>
        <w:ind w:firstLine="480" w:firstLineChars="200"/>
        <w:jc w:val="both"/>
        <w:rPr>
          <w:rFonts w:ascii="宋体" w:hAnsi="宋体" w:eastAsia="宋体"/>
          <w:kern w:val="2"/>
          <w:szCs w:val="22"/>
          <w:lang w:eastAsia="zh-CN"/>
        </w:rPr>
      </w:pPr>
      <w:r>
        <w:rPr>
          <w:rFonts w:hint="eastAsia" w:ascii="宋体" w:hAnsi="宋体" w:eastAsia="宋体" w:cstheme="minorBidi"/>
          <w:kern w:val="2"/>
          <w:szCs w:val="22"/>
          <w:lang w:eastAsia="zh-CN"/>
        </w:rPr>
        <w:t>备注：单一产品采购项目，核心产品即为该单一产品。</w:t>
      </w:r>
    </w:p>
    <w:p w14:paraId="60E0B739">
      <w:pPr>
        <w:widowControl w:val="0"/>
        <w:ind w:firstLine="482" w:firstLineChars="200"/>
        <w:jc w:val="both"/>
        <w:rPr>
          <w:rFonts w:ascii="宋体" w:hAnsi="宋体" w:eastAsia="宋体"/>
          <w:b/>
          <w:color w:val="FF0000"/>
          <w:kern w:val="2"/>
          <w:szCs w:val="22"/>
          <w:lang w:eastAsia="zh-CN"/>
        </w:rPr>
      </w:pPr>
    </w:p>
    <w:p w14:paraId="12B21EDF">
      <w:pPr>
        <w:widowControl w:val="0"/>
        <w:ind w:firstLine="482" w:firstLineChars="200"/>
        <w:jc w:val="both"/>
        <w:rPr>
          <w:rFonts w:ascii="宋体" w:hAnsi="宋体" w:eastAsia="宋体"/>
          <w:b/>
          <w:color w:val="FF0000"/>
          <w:kern w:val="2"/>
          <w:szCs w:val="22"/>
          <w:lang w:eastAsia="zh-CN"/>
        </w:rPr>
      </w:pPr>
    </w:p>
    <w:p w14:paraId="223DB610">
      <w:pPr>
        <w:widowControl w:val="0"/>
        <w:jc w:val="both"/>
        <w:rPr>
          <w:rFonts w:ascii="Calibri" w:hAnsi="Calibri" w:eastAsia="宋体"/>
          <w:b/>
          <w:kern w:val="2"/>
          <w:szCs w:val="22"/>
          <w:lang w:eastAsia="zh-CN"/>
        </w:rPr>
      </w:pPr>
    </w:p>
    <w:p w14:paraId="21E22ED1">
      <w:pPr>
        <w:widowControl w:val="0"/>
        <w:tabs>
          <w:tab w:val="left" w:pos="720"/>
        </w:tabs>
        <w:ind w:firstLine="1928" w:firstLineChars="800"/>
        <w:jc w:val="both"/>
        <w:rPr>
          <w:rFonts w:ascii="Calibri" w:hAnsi="Calibri" w:eastAsia="宋体"/>
          <w:b/>
          <w:kern w:val="2"/>
          <w:szCs w:val="22"/>
          <w:lang w:eastAsia="zh-CN"/>
        </w:rPr>
      </w:pPr>
      <w:r>
        <w:rPr>
          <w:rFonts w:hint="eastAsia" w:ascii="Calibri" w:hAnsi="Calibri" w:eastAsia="宋体" w:cstheme="minorBidi"/>
          <w:b/>
          <w:kern w:val="2"/>
          <w:szCs w:val="22"/>
          <w:lang w:eastAsia="zh-CN"/>
        </w:rPr>
        <w:t>（三）可选配件报价清单（不包括在总报价内）</w:t>
      </w:r>
    </w:p>
    <w:p w14:paraId="3C600488">
      <w:pPr>
        <w:widowControl w:val="0"/>
        <w:ind w:firstLine="422" w:firstLineChars="200"/>
        <w:jc w:val="both"/>
        <w:rPr>
          <w:rFonts w:ascii="Calibri" w:hAnsi="宋体" w:eastAsia="宋体"/>
          <w:b/>
          <w:bCs/>
          <w:kern w:val="2"/>
          <w:sz w:val="21"/>
          <w:szCs w:val="21"/>
          <w:lang w:eastAsia="zh-CN"/>
        </w:rPr>
      </w:pPr>
      <w:r>
        <w:rPr>
          <w:rFonts w:hint="eastAsia" w:ascii="Calibri" w:hAnsi="宋体" w:eastAsia="宋体" w:cstheme="minorBidi"/>
          <w:b/>
          <w:bCs/>
          <w:kern w:val="2"/>
          <w:sz w:val="21"/>
          <w:szCs w:val="21"/>
          <w:lang w:eastAsia="zh-CN"/>
        </w:rPr>
        <w:t>注：格式可以参照《（一）分项报价表》表格，并提供相应的品牌/规格/型号、原产地、制造商信息（没有品牌、型号的，用“定制”描述即可）、单价等详细信息</w:t>
      </w:r>
    </w:p>
    <w:p w14:paraId="7ABEC2DA">
      <w:pPr>
        <w:widowControl w:val="0"/>
        <w:ind w:firstLine="482" w:firstLineChars="200"/>
        <w:jc w:val="both"/>
        <w:rPr>
          <w:rFonts w:ascii="Calibri" w:hAnsi="宋体" w:eastAsia="宋体"/>
          <w:b/>
          <w:bCs/>
          <w:kern w:val="2"/>
          <w:szCs w:val="22"/>
          <w:lang w:eastAsia="zh-CN"/>
        </w:rPr>
      </w:pPr>
    </w:p>
    <w:p w14:paraId="22B1C483">
      <w:pPr>
        <w:widowControl w:val="0"/>
        <w:ind w:firstLine="482" w:firstLineChars="200"/>
        <w:jc w:val="both"/>
        <w:rPr>
          <w:rFonts w:ascii="Calibri" w:hAnsi="宋体" w:eastAsia="宋体"/>
          <w:b/>
          <w:bCs/>
          <w:kern w:val="2"/>
          <w:szCs w:val="22"/>
          <w:lang w:eastAsia="zh-CN"/>
        </w:rPr>
      </w:pPr>
    </w:p>
    <w:p w14:paraId="7EE99151">
      <w:pPr>
        <w:widowControl w:val="0"/>
        <w:tabs>
          <w:tab w:val="left" w:pos="720"/>
        </w:tabs>
        <w:jc w:val="center"/>
        <w:rPr>
          <w:rFonts w:ascii="Calibri" w:hAnsi="Calibri" w:eastAsia="宋体"/>
          <w:b/>
          <w:kern w:val="2"/>
          <w:szCs w:val="22"/>
          <w:lang w:eastAsia="zh-CN"/>
        </w:rPr>
      </w:pPr>
      <w:r>
        <w:rPr>
          <w:rFonts w:hint="eastAsia" w:ascii="Calibri" w:hAnsi="Calibri" w:eastAsia="宋体" w:cstheme="minorBidi"/>
          <w:b/>
          <w:kern w:val="2"/>
          <w:szCs w:val="22"/>
          <w:lang w:eastAsia="zh-CN"/>
        </w:rPr>
        <w:t>（四）</w:t>
      </w:r>
      <w:bookmarkStart w:id="59" w:name="_Hlk72073235"/>
      <w:r>
        <w:rPr>
          <w:rFonts w:hint="eastAsia" w:ascii="Calibri" w:hAnsi="Calibri" w:eastAsia="宋体" w:cstheme="minorBidi"/>
          <w:b/>
          <w:kern w:val="2"/>
          <w:szCs w:val="22"/>
          <w:lang w:eastAsia="zh-CN"/>
        </w:rPr>
        <w:t>投标人认为需要涉及的其他内容报价清单</w:t>
      </w:r>
      <w:bookmarkEnd w:id="59"/>
    </w:p>
    <w:p w14:paraId="2402BF1F">
      <w:pPr>
        <w:widowControl w:val="0"/>
        <w:jc w:val="both"/>
        <w:rPr>
          <w:rFonts w:ascii="Calibri" w:hAnsi="Calibri" w:eastAsia="宋体"/>
          <w:b/>
          <w:bCs/>
          <w:kern w:val="2"/>
          <w:sz w:val="21"/>
          <w:szCs w:val="22"/>
          <w:lang w:eastAsia="zh-CN"/>
        </w:rPr>
      </w:pPr>
    </w:p>
    <w:p w14:paraId="526C51D8">
      <w:pPr>
        <w:widowControl w:val="0"/>
        <w:jc w:val="both"/>
        <w:rPr>
          <w:rFonts w:ascii="Calibri" w:hAnsi="Calibri" w:eastAsia="宋体"/>
          <w:kern w:val="2"/>
          <w:sz w:val="21"/>
          <w:szCs w:val="22"/>
          <w:lang w:eastAsia="zh-CN"/>
        </w:rPr>
      </w:pPr>
    </w:p>
    <w:p w14:paraId="61960A9C">
      <w:pPr>
        <w:keepNext w:val="0"/>
        <w:keepLines w:val="0"/>
        <w:pageBreakBefore w:val="0"/>
        <w:widowControl/>
        <w:kinsoku/>
        <w:wordWrap/>
        <w:overflowPunct/>
        <w:topLinePunct w:val="0"/>
        <w:autoSpaceDE/>
        <w:autoSpaceDN/>
        <w:bidi w:val="0"/>
        <w:adjustRightInd/>
        <w:snapToGrid/>
        <w:jc w:val="center"/>
        <w:textAlignment w:val="auto"/>
        <w:outlineLvl w:val="3"/>
        <w:rPr>
          <w:rFonts w:ascii="黑体" w:hAnsi="Calibri" w:eastAsia="黑体"/>
          <w:kern w:val="2"/>
          <w:lang w:eastAsia="zh-CN"/>
        </w:rPr>
      </w:pPr>
      <w:r>
        <w:rPr>
          <w:rFonts w:hint="eastAsia" w:ascii="宋体" w:hAnsi="宋体" w:eastAsia="宋体"/>
          <w:b/>
          <w:bCs/>
          <w:szCs w:val="20"/>
          <w:lang w:eastAsia="zh-CN"/>
        </w:rPr>
        <w:t>5.经验评价</w:t>
      </w:r>
      <w:r>
        <w:rPr>
          <w:rFonts w:hint="eastAsia" w:ascii="黑体" w:hAnsi="Calibri" w:eastAsia="黑体" w:cstheme="minorBidi"/>
          <w:kern w:val="2"/>
          <w:lang w:eastAsia="zh-CN"/>
        </w:rPr>
        <w:t>（格式自定）</w:t>
      </w:r>
    </w:p>
    <w:p w14:paraId="04127BEF">
      <w:pPr>
        <w:keepNext/>
        <w:keepLines/>
        <w:pageBreakBefore w:val="0"/>
        <w:widowControl w:val="0"/>
        <w:numPr>
          <w:ilvl w:val="0"/>
          <w:numId w:val="0"/>
        </w:numPr>
        <w:kinsoku/>
        <w:wordWrap/>
        <w:overflowPunct/>
        <w:topLinePunct w:val="0"/>
        <w:autoSpaceDE/>
        <w:autoSpaceDN/>
        <w:bidi w:val="0"/>
        <w:adjustRightInd/>
        <w:snapToGrid/>
        <w:ind w:left="0" w:firstLine="0"/>
        <w:jc w:val="both"/>
        <w:textAlignment w:val="auto"/>
        <w:outlineLvl w:val="9"/>
        <w:rPr>
          <w:rFonts w:ascii="宋体" w:hAnsi="宋体" w:eastAsia="宋体" w:cs="宋体"/>
          <w:color w:val="FF0000"/>
          <w:kern w:val="2"/>
          <w:szCs w:val="22"/>
          <w:lang w:eastAsia="zh-CN"/>
        </w:rPr>
      </w:pPr>
      <w:r>
        <w:rPr>
          <w:rFonts w:hint="eastAsia" w:ascii="宋体" w:hAnsi="宋体" w:eastAsia="宋体" w:cs="宋体"/>
          <w:color w:val="FF0000"/>
          <w:kern w:val="2"/>
          <w:szCs w:val="22"/>
          <w:lang w:eastAsia="zh-CN"/>
        </w:rPr>
        <w:t>（特别提示：投标人须按本招标文件评标信息中这一评审因素要求，提供证明资料）</w:t>
      </w:r>
    </w:p>
    <w:p w14:paraId="633C88C8">
      <w:pPr>
        <w:widowControl/>
        <w:jc w:val="center"/>
        <w:rPr>
          <w:rFonts w:ascii="黑体" w:hAnsi="Calibri" w:eastAsia="黑体"/>
          <w:kern w:val="2"/>
          <w:lang w:eastAsia="zh-CN"/>
        </w:rPr>
      </w:pPr>
      <w:r>
        <w:rPr>
          <w:rFonts w:hint="eastAsia" w:ascii="宋体" w:hAnsi="宋体" w:eastAsia="宋体"/>
          <w:b/>
          <w:bCs/>
          <w:szCs w:val="20"/>
          <w:lang w:eastAsia="zh-CN"/>
        </w:rPr>
        <w:t>6.企业认证</w:t>
      </w:r>
      <w:r>
        <w:rPr>
          <w:rFonts w:hint="eastAsia" w:ascii="黑体" w:hAnsi="Calibri" w:eastAsia="黑体" w:cstheme="minorBidi"/>
          <w:kern w:val="2"/>
          <w:lang w:eastAsia="zh-CN"/>
        </w:rPr>
        <w:t>（格式自定）</w:t>
      </w:r>
    </w:p>
    <w:p w14:paraId="72208F8D">
      <w:pPr>
        <w:keepNext/>
        <w:keepLines/>
        <w:pageBreakBefore w:val="0"/>
        <w:widowControl w:val="0"/>
        <w:numPr>
          <w:ilvl w:val="0"/>
          <w:numId w:val="0"/>
        </w:numPr>
        <w:kinsoku/>
        <w:wordWrap/>
        <w:overflowPunct/>
        <w:topLinePunct w:val="0"/>
        <w:autoSpaceDE/>
        <w:autoSpaceDN/>
        <w:bidi w:val="0"/>
        <w:adjustRightInd/>
        <w:snapToGrid/>
        <w:ind w:left="0" w:firstLine="0"/>
        <w:jc w:val="both"/>
        <w:textAlignment w:val="auto"/>
        <w:outlineLvl w:val="9"/>
        <w:rPr>
          <w:rFonts w:ascii="宋体" w:hAnsi="宋体" w:eastAsia="宋体" w:cs="宋体"/>
          <w:color w:val="FF0000"/>
          <w:kern w:val="2"/>
          <w:szCs w:val="22"/>
          <w:lang w:eastAsia="zh-CN"/>
        </w:rPr>
      </w:pPr>
      <w:r>
        <w:rPr>
          <w:rFonts w:hint="eastAsia" w:ascii="宋体" w:hAnsi="宋体" w:eastAsia="宋体" w:cs="宋体"/>
          <w:color w:val="FF0000"/>
          <w:kern w:val="2"/>
          <w:szCs w:val="22"/>
          <w:lang w:eastAsia="zh-CN"/>
        </w:rPr>
        <w:t>（特别提示：投标人须按本招标文件评标信息中这一评审因素要求，提供证明资料）</w:t>
      </w:r>
    </w:p>
    <w:p w14:paraId="224C5300">
      <w:pPr>
        <w:widowControl w:val="0"/>
        <w:jc w:val="both"/>
        <w:rPr>
          <w:rFonts w:ascii="Calibri" w:hAnsi="Calibri" w:eastAsia="宋体"/>
          <w:kern w:val="2"/>
          <w:sz w:val="21"/>
          <w:szCs w:val="22"/>
          <w:lang w:eastAsia="zh-CN"/>
        </w:rPr>
      </w:pPr>
    </w:p>
    <w:p w14:paraId="3E1DEA9B">
      <w:pPr>
        <w:widowControl w:val="0"/>
        <w:ind w:firstLine="723" w:firstLineChars="300"/>
        <w:jc w:val="both"/>
        <w:rPr>
          <w:rFonts w:ascii="Calibri" w:hAnsi="Calibri" w:eastAsia="宋体"/>
          <w:b/>
          <w:color w:val="FF0000"/>
          <w:kern w:val="2"/>
          <w:szCs w:val="22"/>
          <w:lang w:eastAsia="zh-CN"/>
        </w:rPr>
      </w:pPr>
      <w:r>
        <w:rPr>
          <w:rFonts w:hint="eastAsia" w:ascii="Calibri" w:hAnsi="Calibri" w:eastAsia="宋体" w:cstheme="minorBidi"/>
          <w:b/>
          <w:color w:val="FF0000"/>
          <w:kern w:val="2"/>
          <w:szCs w:val="22"/>
          <w:lang w:eastAsia="zh-CN"/>
        </w:rPr>
        <w:t>（信息公开部分的内容到此为止！以下为信息不公开部分。）</w:t>
      </w:r>
    </w:p>
    <w:bookmarkEnd w:id="57"/>
    <w:p w14:paraId="0B5164C0">
      <w:pPr>
        <w:widowControl w:val="0"/>
        <w:jc w:val="both"/>
        <w:rPr>
          <w:rFonts w:ascii="Calibri" w:hAnsi="Calibri" w:eastAsia="宋体"/>
          <w:kern w:val="2"/>
          <w:sz w:val="21"/>
          <w:szCs w:val="22"/>
          <w:lang w:eastAsia="zh-CN"/>
        </w:rPr>
      </w:pPr>
      <w:r>
        <w:rPr>
          <w:rFonts w:ascii="Calibri" w:hAnsi="Calibri" w:eastAsia="宋体" w:cstheme="minorBidi"/>
          <w:kern w:val="2"/>
          <w:sz w:val="21"/>
          <w:szCs w:val="22"/>
          <w:lang w:eastAsia="zh-CN"/>
        </w:rPr>
        <w:br w:type="page"/>
      </w:r>
    </w:p>
    <w:p w14:paraId="26975049">
      <w:pPr>
        <w:widowControl w:val="0"/>
        <w:jc w:val="both"/>
        <w:outlineLvl w:val="1"/>
        <w:rPr>
          <w:rFonts w:ascii="宋体" w:hAnsi="宋体" w:eastAsia="宋体"/>
          <w:b/>
          <w:color w:val="FF0000"/>
          <w:kern w:val="2"/>
          <w:sz w:val="28"/>
          <w:szCs w:val="28"/>
          <w:lang w:eastAsia="zh-CN"/>
        </w:rPr>
      </w:pPr>
      <w:bookmarkStart w:id="60" w:name="_Hlk72260530"/>
      <w:r>
        <w:rPr>
          <w:rFonts w:hint="eastAsia" w:ascii="宋体" w:hAnsi="宋体" w:eastAsia="宋体" w:cstheme="minorBidi"/>
          <w:b/>
          <w:color w:val="FF0000"/>
          <w:kern w:val="2"/>
          <w:sz w:val="28"/>
          <w:szCs w:val="28"/>
          <w:lang w:eastAsia="zh-CN"/>
        </w:rPr>
        <w:t>投标文件附件（信息不公开部分）</w:t>
      </w:r>
    </w:p>
    <w:p w14:paraId="25CF0CA9">
      <w:pPr>
        <w:keepNext/>
        <w:keepLines/>
        <w:widowControl w:val="0"/>
        <w:spacing w:before="260" w:after="260" w:line="240" w:lineRule="auto"/>
        <w:jc w:val="center"/>
        <w:outlineLvl w:val="2"/>
        <w:rPr>
          <w:rFonts w:ascii="黑体" w:hAnsi="宋体" w:eastAsia="黑体"/>
          <w:bCs/>
          <w:kern w:val="2"/>
          <w:szCs w:val="32"/>
          <w:lang w:eastAsia="zh-CN"/>
        </w:rPr>
      </w:pPr>
      <w:r>
        <w:rPr>
          <w:rFonts w:hint="eastAsia" w:ascii="黑体" w:hAnsi="宋体" w:eastAsia="黑体" w:cstheme="minorBidi"/>
          <w:bCs/>
          <w:kern w:val="2"/>
          <w:szCs w:val="32"/>
          <w:lang w:eastAsia="zh-CN"/>
        </w:rPr>
        <w:t>一、供应商基本情况表</w:t>
      </w:r>
    </w:p>
    <w:p w14:paraId="7CFF2E88">
      <w:pPr>
        <w:widowControl w:val="0"/>
        <w:spacing w:line="240" w:lineRule="auto"/>
        <w:ind w:firstLine="0" w:firstLineChars="0"/>
        <w:jc w:val="both"/>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填表单位：（加盖单位公章）</w:t>
      </w:r>
      <w:r>
        <w:rPr>
          <w:rFonts w:hint="eastAsia" w:ascii="方正仿宋_GBK" w:hAnsi="方正仿宋_GBK" w:eastAsia="方正仿宋_GBK" w:cs="方正仿宋_GBK"/>
          <w:kern w:val="2"/>
          <w:lang w:eastAsia="zh-CN"/>
        </w:rPr>
        <w:tab/>
      </w:r>
      <w:r>
        <w:rPr>
          <w:rFonts w:hint="eastAsia" w:ascii="方正仿宋_GBK" w:hAnsi="方正仿宋_GBK" w:eastAsia="方正仿宋_GBK" w:cs="方正仿宋_GBK"/>
          <w:kern w:val="2"/>
          <w:lang w:eastAsia="zh-CN"/>
        </w:rPr>
        <w:tab/>
      </w:r>
      <w:r>
        <w:rPr>
          <w:rFonts w:hint="eastAsia" w:ascii="方正仿宋_GBK" w:hAnsi="方正仿宋_GBK" w:eastAsia="方正仿宋_GBK" w:cs="方正仿宋_GBK"/>
          <w:kern w:val="2"/>
          <w:lang w:eastAsia="zh-CN"/>
        </w:rPr>
        <w:t xml:space="preserve">            填表日期：    年   月   日</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44"/>
        <w:gridCol w:w="1527"/>
        <w:gridCol w:w="908"/>
        <w:gridCol w:w="753"/>
        <w:gridCol w:w="1143"/>
        <w:gridCol w:w="1430"/>
        <w:gridCol w:w="1417"/>
      </w:tblGrid>
      <w:tr w14:paraId="42FC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2" w:type="dxa"/>
            <w:gridSpan w:val="2"/>
            <w:noWrap w:val="0"/>
            <w:vAlign w:val="center"/>
          </w:tcPr>
          <w:p w14:paraId="73B3B61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采购人</w:t>
            </w:r>
          </w:p>
        </w:tc>
        <w:tc>
          <w:tcPr>
            <w:tcW w:w="2535" w:type="dxa"/>
            <w:gridSpan w:val="2"/>
            <w:noWrap w:val="0"/>
            <w:vAlign w:val="center"/>
          </w:tcPr>
          <w:p w14:paraId="168F947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noWrap w:val="0"/>
            <w:vAlign w:val="center"/>
          </w:tcPr>
          <w:p w14:paraId="7A1BD09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项目名称</w:t>
            </w:r>
          </w:p>
        </w:tc>
        <w:tc>
          <w:tcPr>
            <w:tcW w:w="2964" w:type="dxa"/>
            <w:gridSpan w:val="2"/>
            <w:noWrap w:val="0"/>
            <w:vAlign w:val="center"/>
          </w:tcPr>
          <w:p w14:paraId="4380CA8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6C01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02" w:type="dxa"/>
            <w:gridSpan w:val="2"/>
            <w:noWrap w:val="0"/>
            <w:vAlign w:val="center"/>
          </w:tcPr>
          <w:p w14:paraId="4625EFA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投标（响应）供应商</w:t>
            </w:r>
          </w:p>
        </w:tc>
        <w:tc>
          <w:tcPr>
            <w:tcW w:w="2535" w:type="dxa"/>
            <w:gridSpan w:val="2"/>
            <w:noWrap w:val="0"/>
            <w:vAlign w:val="center"/>
          </w:tcPr>
          <w:p w14:paraId="715B103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noWrap w:val="0"/>
            <w:vAlign w:val="center"/>
          </w:tcPr>
          <w:p w14:paraId="799EAA8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供应商统一社会信用代码</w:t>
            </w:r>
          </w:p>
        </w:tc>
        <w:tc>
          <w:tcPr>
            <w:tcW w:w="2964" w:type="dxa"/>
            <w:gridSpan w:val="2"/>
            <w:noWrap w:val="0"/>
            <w:vAlign w:val="center"/>
          </w:tcPr>
          <w:p w14:paraId="3622B32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6DC7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noWrap w:val="0"/>
            <w:vAlign w:val="center"/>
          </w:tcPr>
          <w:p w14:paraId="59A31C08">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b/>
                <w:bCs/>
                <w:kern w:val="2"/>
                <w:lang w:eastAsia="zh-CN"/>
              </w:rPr>
              <w:t>投标（响应）供应商相关人员情况</w:t>
            </w:r>
          </w:p>
        </w:tc>
      </w:tr>
      <w:tr w14:paraId="296A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30" w:type="dxa"/>
            <w:tcBorders>
              <w:bottom w:val="single" w:color="auto" w:sz="4" w:space="0"/>
            </w:tcBorders>
            <w:noWrap w:val="0"/>
            <w:vAlign w:val="center"/>
          </w:tcPr>
          <w:p w14:paraId="43270A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序号</w:t>
            </w:r>
          </w:p>
        </w:tc>
        <w:tc>
          <w:tcPr>
            <w:tcW w:w="2266" w:type="dxa"/>
            <w:gridSpan w:val="2"/>
            <w:tcBorders>
              <w:bottom w:val="single" w:color="auto" w:sz="4" w:space="0"/>
            </w:tcBorders>
            <w:noWrap w:val="0"/>
            <w:vAlign w:val="center"/>
          </w:tcPr>
          <w:p w14:paraId="2C75109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职务</w:t>
            </w:r>
          </w:p>
        </w:tc>
        <w:tc>
          <w:tcPr>
            <w:tcW w:w="941" w:type="dxa"/>
            <w:tcBorders>
              <w:bottom w:val="single" w:color="auto" w:sz="4" w:space="0"/>
            </w:tcBorders>
            <w:noWrap w:val="0"/>
            <w:vAlign w:val="center"/>
          </w:tcPr>
          <w:p w14:paraId="6B82910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姓名</w:t>
            </w:r>
          </w:p>
        </w:tc>
        <w:tc>
          <w:tcPr>
            <w:tcW w:w="1977" w:type="dxa"/>
            <w:gridSpan w:val="2"/>
            <w:tcBorders>
              <w:bottom w:val="single" w:color="auto" w:sz="4" w:space="0"/>
            </w:tcBorders>
            <w:noWrap w:val="0"/>
            <w:vAlign w:val="center"/>
          </w:tcPr>
          <w:p w14:paraId="07D2279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身份证号码</w:t>
            </w:r>
          </w:p>
        </w:tc>
        <w:tc>
          <w:tcPr>
            <w:tcW w:w="1489" w:type="dxa"/>
            <w:tcBorders>
              <w:bottom w:val="single" w:color="auto" w:sz="4" w:space="0"/>
            </w:tcBorders>
            <w:noWrap w:val="0"/>
            <w:vAlign w:val="center"/>
          </w:tcPr>
          <w:p w14:paraId="379F914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劳动合同</w:t>
            </w:r>
          </w:p>
          <w:p w14:paraId="007E44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关系单位</w:t>
            </w:r>
          </w:p>
        </w:tc>
        <w:tc>
          <w:tcPr>
            <w:tcW w:w="1475" w:type="dxa"/>
            <w:tcBorders>
              <w:bottom w:val="single" w:color="auto" w:sz="4" w:space="0"/>
            </w:tcBorders>
            <w:noWrap w:val="0"/>
            <w:vAlign w:val="center"/>
          </w:tcPr>
          <w:p w14:paraId="3C9D90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缴纳社会</w:t>
            </w:r>
          </w:p>
          <w:p w14:paraId="399785B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保险单位</w:t>
            </w:r>
          </w:p>
        </w:tc>
      </w:tr>
      <w:tr w14:paraId="2622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019477C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1</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14:paraId="4D410548">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法定代表人/单位负责人/主要经营负责人</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20C4E9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74734C5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22ED81B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90270C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07E0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7B872A0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2</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14:paraId="6E9D8E1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项目投标授权代表人</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0BFEC0F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2B84BAD1">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7D7E12A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DC45D3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261C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tcBorders>
            <w:noWrap w:val="0"/>
            <w:vAlign w:val="center"/>
          </w:tcPr>
          <w:p w14:paraId="22202B5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bidi="ar"/>
              </w:rPr>
              <w:t>3</w:t>
            </w:r>
          </w:p>
        </w:tc>
        <w:tc>
          <w:tcPr>
            <w:tcW w:w="2266" w:type="dxa"/>
            <w:gridSpan w:val="2"/>
            <w:tcBorders>
              <w:top w:val="single" w:color="auto" w:sz="4" w:space="0"/>
            </w:tcBorders>
            <w:noWrap w:val="0"/>
            <w:vAlign w:val="center"/>
          </w:tcPr>
          <w:p w14:paraId="6884001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项目负责人</w:t>
            </w:r>
          </w:p>
        </w:tc>
        <w:tc>
          <w:tcPr>
            <w:tcW w:w="941" w:type="dxa"/>
            <w:tcBorders>
              <w:top w:val="single" w:color="auto" w:sz="4" w:space="0"/>
            </w:tcBorders>
            <w:noWrap w:val="0"/>
            <w:vAlign w:val="center"/>
          </w:tcPr>
          <w:p w14:paraId="2B6C5EB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tcBorders>
              <w:top w:val="single" w:color="auto" w:sz="4" w:space="0"/>
            </w:tcBorders>
            <w:noWrap w:val="0"/>
            <w:vAlign w:val="center"/>
          </w:tcPr>
          <w:p w14:paraId="58FF765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89" w:type="dxa"/>
            <w:tcBorders>
              <w:top w:val="single" w:color="auto" w:sz="4" w:space="0"/>
            </w:tcBorders>
            <w:noWrap w:val="0"/>
            <w:vAlign w:val="center"/>
          </w:tcPr>
          <w:p w14:paraId="59F567F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75" w:type="dxa"/>
            <w:tcBorders>
              <w:top w:val="single" w:color="auto" w:sz="4" w:space="0"/>
            </w:tcBorders>
            <w:noWrap w:val="0"/>
            <w:vAlign w:val="center"/>
          </w:tcPr>
          <w:p w14:paraId="0B6C63A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730C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noWrap w:val="0"/>
            <w:vAlign w:val="center"/>
          </w:tcPr>
          <w:p w14:paraId="5A5D036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bidi="ar"/>
              </w:rPr>
              <w:t>4</w:t>
            </w:r>
          </w:p>
        </w:tc>
        <w:tc>
          <w:tcPr>
            <w:tcW w:w="2266" w:type="dxa"/>
            <w:gridSpan w:val="2"/>
            <w:noWrap w:val="0"/>
            <w:vAlign w:val="center"/>
          </w:tcPr>
          <w:p w14:paraId="5EEBD72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主要技术人员</w:t>
            </w:r>
          </w:p>
        </w:tc>
        <w:tc>
          <w:tcPr>
            <w:tcW w:w="941" w:type="dxa"/>
            <w:noWrap w:val="0"/>
            <w:vAlign w:val="center"/>
          </w:tcPr>
          <w:p w14:paraId="54E68A1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noWrap w:val="0"/>
            <w:vAlign w:val="center"/>
          </w:tcPr>
          <w:p w14:paraId="03C34F3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89" w:type="dxa"/>
            <w:noWrap w:val="0"/>
            <w:vAlign w:val="center"/>
          </w:tcPr>
          <w:p w14:paraId="698B351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75" w:type="dxa"/>
            <w:noWrap w:val="0"/>
            <w:vAlign w:val="center"/>
          </w:tcPr>
          <w:p w14:paraId="50EA375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2129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noWrap w:val="0"/>
            <w:vAlign w:val="center"/>
          </w:tcPr>
          <w:p w14:paraId="297306B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bidi="ar"/>
              </w:rPr>
              <w:t>5</w:t>
            </w:r>
          </w:p>
        </w:tc>
        <w:tc>
          <w:tcPr>
            <w:tcW w:w="2266" w:type="dxa"/>
            <w:gridSpan w:val="2"/>
            <w:noWrap w:val="0"/>
            <w:vAlign w:val="center"/>
          </w:tcPr>
          <w:p w14:paraId="527969B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投标文件编制人员</w:t>
            </w:r>
          </w:p>
        </w:tc>
        <w:tc>
          <w:tcPr>
            <w:tcW w:w="941" w:type="dxa"/>
            <w:noWrap w:val="0"/>
            <w:vAlign w:val="center"/>
          </w:tcPr>
          <w:p w14:paraId="2958082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977" w:type="dxa"/>
            <w:gridSpan w:val="2"/>
            <w:noWrap w:val="0"/>
            <w:vAlign w:val="center"/>
          </w:tcPr>
          <w:p w14:paraId="6866B55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89" w:type="dxa"/>
            <w:noWrap w:val="0"/>
            <w:vAlign w:val="center"/>
          </w:tcPr>
          <w:p w14:paraId="601BCC1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1475" w:type="dxa"/>
            <w:noWrap w:val="0"/>
            <w:vAlign w:val="center"/>
          </w:tcPr>
          <w:p w14:paraId="14AD6DC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r>
      <w:tr w14:paraId="2BB9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noWrap w:val="0"/>
            <w:vAlign w:val="center"/>
          </w:tcPr>
          <w:p w14:paraId="2E520004">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b/>
                <w:bCs/>
                <w:kern w:val="2"/>
                <w:lang w:eastAsia="zh-CN"/>
              </w:rPr>
              <w:t>说明：同一职务有多人担任（如主要技术人员），应分行填写。</w:t>
            </w:r>
          </w:p>
        </w:tc>
      </w:tr>
      <w:tr w14:paraId="585D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noWrap w:val="0"/>
            <w:vAlign w:val="center"/>
          </w:tcPr>
          <w:p w14:paraId="2EA0D19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b/>
                <w:bCs/>
                <w:kern w:val="2"/>
                <w:lang w:eastAsia="zh-CN"/>
              </w:rPr>
            </w:pPr>
            <w:r>
              <w:rPr>
                <w:rFonts w:hint="eastAsia" w:ascii="方正仿宋_GBK" w:hAnsi="方正仿宋_GBK" w:eastAsia="方正仿宋_GBK" w:cs="方正仿宋_GBK"/>
                <w:b/>
                <w:bCs/>
                <w:kern w:val="2"/>
                <w:lang w:eastAsia="zh-CN"/>
              </w:rPr>
              <w:t>投标（响应）供应商关联关系情况</w:t>
            </w:r>
          </w:p>
        </w:tc>
      </w:tr>
      <w:tr w14:paraId="736D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bottom w:val="single" w:color="auto" w:sz="4" w:space="0"/>
            </w:tcBorders>
            <w:noWrap w:val="0"/>
            <w:vAlign w:val="center"/>
          </w:tcPr>
          <w:p w14:paraId="6C5D99E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bidi="ar"/>
              </w:rPr>
            </w:pPr>
            <w:r>
              <w:rPr>
                <w:rFonts w:hint="eastAsia" w:ascii="方正仿宋_GBK" w:hAnsi="方正仿宋_GBK" w:eastAsia="方正仿宋_GBK" w:cs="方正仿宋_GBK"/>
                <w:kern w:val="2"/>
                <w:lang w:eastAsia="zh-CN" w:bidi="ar"/>
              </w:rPr>
              <w:t>序号</w:t>
            </w:r>
          </w:p>
        </w:tc>
        <w:tc>
          <w:tcPr>
            <w:tcW w:w="2266" w:type="dxa"/>
            <w:gridSpan w:val="2"/>
            <w:tcBorders>
              <w:bottom w:val="single" w:color="auto" w:sz="4" w:space="0"/>
            </w:tcBorders>
            <w:noWrap w:val="0"/>
            <w:vAlign w:val="center"/>
          </w:tcPr>
          <w:p w14:paraId="746235E1">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关联关系类型</w:t>
            </w:r>
          </w:p>
        </w:tc>
        <w:tc>
          <w:tcPr>
            <w:tcW w:w="1726" w:type="dxa"/>
            <w:gridSpan w:val="2"/>
            <w:tcBorders>
              <w:bottom w:val="single" w:color="auto" w:sz="4" w:space="0"/>
            </w:tcBorders>
            <w:noWrap w:val="0"/>
            <w:vAlign w:val="center"/>
          </w:tcPr>
          <w:p w14:paraId="3B0C6B3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关联主体名称</w:t>
            </w:r>
          </w:p>
        </w:tc>
        <w:tc>
          <w:tcPr>
            <w:tcW w:w="4156" w:type="dxa"/>
            <w:gridSpan w:val="3"/>
            <w:tcBorders>
              <w:bottom w:val="single" w:color="auto" w:sz="4" w:space="0"/>
            </w:tcBorders>
            <w:noWrap w:val="0"/>
            <w:vAlign w:val="center"/>
          </w:tcPr>
          <w:p w14:paraId="5C8120A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备注</w:t>
            </w:r>
          </w:p>
        </w:tc>
      </w:tr>
      <w:tr w14:paraId="40EE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0F2B58E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bidi="ar"/>
              </w:rPr>
            </w:pPr>
            <w:r>
              <w:rPr>
                <w:rFonts w:hint="eastAsia" w:ascii="方正仿宋_GBK" w:hAnsi="方正仿宋_GBK" w:eastAsia="方正仿宋_GBK" w:cs="方正仿宋_GBK"/>
                <w:kern w:val="2"/>
                <w:lang w:eastAsia="zh-CN" w:bidi="ar"/>
              </w:rPr>
              <w:t>1</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14:paraId="0AAFE3C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控股股东</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14:paraId="734CC1B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4156" w:type="dxa"/>
            <w:gridSpan w:val="3"/>
            <w:tcBorders>
              <w:top w:val="single" w:color="auto" w:sz="4" w:space="0"/>
              <w:left w:val="single" w:color="auto" w:sz="4" w:space="0"/>
              <w:bottom w:val="single" w:color="auto" w:sz="4" w:space="0"/>
              <w:right w:val="single" w:color="auto" w:sz="4" w:space="0"/>
            </w:tcBorders>
            <w:noWrap w:val="0"/>
            <w:vAlign w:val="center"/>
          </w:tcPr>
          <w:p w14:paraId="3B57127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sz w:val="20"/>
                <w:szCs w:val="20"/>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14:paraId="6E95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336F8C5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bidi="ar"/>
              </w:rPr>
            </w:pPr>
            <w:r>
              <w:rPr>
                <w:rFonts w:hint="eastAsia" w:ascii="方正仿宋_GBK" w:hAnsi="方正仿宋_GBK" w:eastAsia="方正仿宋_GBK" w:cs="方正仿宋_GBK"/>
                <w:kern w:val="2"/>
                <w:lang w:eastAsia="zh-CN" w:bidi="ar"/>
              </w:rPr>
              <w:t>2</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14:paraId="10E21587">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管理关系</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14:paraId="58CBA218">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kern w:val="2"/>
                <w:lang w:eastAsia="zh-CN"/>
              </w:rPr>
            </w:pPr>
          </w:p>
        </w:tc>
        <w:tc>
          <w:tcPr>
            <w:tcW w:w="4156" w:type="dxa"/>
            <w:gridSpan w:val="3"/>
            <w:tcBorders>
              <w:top w:val="single" w:color="auto" w:sz="4" w:space="0"/>
              <w:left w:val="single" w:color="auto" w:sz="4" w:space="0"/>
              <w:bottom w:val="single" w:color="auto" w:sz="4" w:space="0"/>
              <w:right w:val="single" w:color="auto" w:sz="4" w:space="0"/>
            </w:tcBorders>
            <w:noWrap w:val="0"/>
            <w:vAlign w:val="center"/>
          </w:tcPr>
          <w:p w14:paraId="2646534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kern w:val="2"/>
                <w:sz w:val="20"/>
                <w:szCs w:val="20"/>
                <w:lang w:eastAsia="zh-CN"/>
              </w:rPr>
              <w:t>指对投标（响应）供应商不具有出资持股关系，但对其存在管理关系的主体。</w:t>
            </w:r>
          </w:p>
        </w:tc>
      </w:tr>
      <w:tr w14:paraId="3F00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tcBorders>
              <w:top w:val="single" w:color="auto" w:sz="4" w:space="0"/>
              <w:left w:val="single" w:color="auto" w:sz="4" w:space="0"/>
              <w:bottom w:val="single" w:color="auto" w:sz="4" w:space="0"/>
              <w:right w:val="single" w:color="auto" w:sz="4" w:space="0"/>
            </w:tcBorders>
            <w:noWrap w:val="0"/>
            <w:vAlign w:val="center"/>
          </w:tcPr>
          <w:p w14:paraId="09329D8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kern w:val="2"/>
                <w:lang w:eastAsia="zh-CN"/>
              </w:rPr>
            </w:pPr>
            <w:r>
              <w:rPr>
                <w:rFonts w:hint="eastAsia" w:ascii="方正仿宋_GBK" w:hAnsi="方正仿宋_GBK" w:eastAsia="方正仿宋_GBK" w:cs="方正仿宋_GBK"/>
                <w:b/>
                <w:bCs/>
                <w:kern w:val="2"/>
                <w:lang w:eastAsia="zh-CN"/>
              </w:rPr>
              <w:t>说明：同一关联关系类型有多个主体的，应分行填写。</w:t>
            </w:r>
          </w:p>
        </w:tc>
      </w:tr>
    </w:tbl>
    <w:p w14:paraId="433A70A0">
      <w:pPr>
        <w:widowControl w:val="0"/>
        <w:jc w:val="both"/>
        <w:rPr>
          <w:rFonts w:ascii="Calibri" w:hAnsi="Calibri" w:eastAsia="宋体"/>
          <w:kern w:val="2"/>
          <w:szCs w:val="22"/>
          <w:lang w:eastAsia="zh-CN"/>
        </w:rPr>
      </w:pPr>
      <w:r>
        <w:rPr>
          <w:rFonts w:hint="eastAsia" w:ascii="方正仿宋_GBK" w:hAnsi="方正仿宋_GBK" w:eastAsia="方正仿宋_GBK" w:cs="方正仿宋_GBK"/>
          <w:b/>
          <w:bCs/>
          <w:kern w:val="2"/>
          <w:lang w:eastAsia="zh-CN"/>
        </w:rPr>
        <w:t>备注：</w:t>
      </w:r>
      <w:r>
        <w:rPr>
          <w:rFonts w:hint="eastAsia" w:ascii="方正仿宋_GBK" w:hAnsi="方正仿宋_GBK" w:eastAsia="方正仿宋_GBK" w:cs="方正仿宋_GBK"/>
          <w:b/>
          <w:bCs/>
          <w:color w:val="0000FF"/>
          <w:kern w:val="2"/>
          <w:lang w:eastAsia="zh-CN"/>
        </w:rPr>
        <w:t>鼓励</w:t>
      </w:r>
      <w:r>
        <w:rPr>
          <w:rFonts w:hint="eastAsia" w:ascii="方正仿宋_GBK" w:hAnsi="方正仿宋_GBK" w:eastAsia="方正仿宋_GBK" w:cs="方正仿宋_GBK"/>
          <w:b/>
          <w:bCs/>
          <w:kern w:val="2"/>
          <w:lang w:eastAsia="zh-CN"/>
        </w:rPr>
        <w:t>投标（响应）供应商在投标（响应）文件中要求投标（响应）供应商提供法定代表人、投标（响应）授权代表人、项目负责人（如有）最近一个月的社保缴纳证明，以及企业股权关系证明。</w:t>
      </w:r>
    </w:p>
    <w:p w14:paraId="7ABB2CC9">
      <w:pPr>
        <w:widowControl w:val="0"/>
        <w:jc w:val="both"/>
        <w:rPr>
          <w:rFonts w:hint="eastAsia" w:ascii="黑体" w:hAnsi="Calibri" w:eastAsia="黑体"/>
          <w:kern w:val="2"/>
          <w:szCs w:val="22"/>
          <w:lang w:eastAsia="zh-CN"/>
        </w:rPr>
      </w:pPr>
      <w:r>
        <w:rPr>
          <w:rFonts w:hint="eastAsia" w:ascii="黑体" w:hAnsi="Calibri" w:eastAsia="黑体" w:cstheme="minorBidi"/>
          <w:kern w:val="2"/>
          <w:szCs w:val="22"/>
          <w:lang w:eastAsia="zh-CN"/>
        </w:rPr>
        <w:br w:type="page"/>
      </w:r>
    </w:p>
    <w:p w14:paraId="1581A524">
      <w:pPr>
        <w:keepNext/>
        <w:keepLines/>
        <w:widowControl w:val="0"/>
        <w:spacing w:before="120" w:after="120" w:line="240" w:lineRule="auto"/>
        <w:jc w:val="center"/>
        <w:outlineLvl w:val="2"/>
        <w:rPr>
          <w:rFonts w:ascii="黑体" w:hAnsi="宋体" w:eastAsia="黑体"/>
          <w:bCs/>
          <w:kern w:val="2"/>
          <w:szCs w:val="32"/>
          <w:lang w:eastAsia="zh-CN"/>
        </w:rPr>
      </w:pPr>
      <w:r>
        <w:rPr>
          <w:rFonts w:hint="eastAsia" w:ascii="黑体" w:hAnsi="宋体" w:eastAsia="黑体" w:cstheme="minorBidi"/>
          <w:bCs/>
          <w:kern w:val="2"/>
          <w:szCs w:val="32"/>
          <w:lang w:eastAsia="zh-CN"/>
        </w:rPr>
        <w:t>二、</w:t>
      </w:r>
      <w:bookmarkStart w:id="61" w:name="_Hlk72092499"/>
      <w:r>
        <w:rPr>
          <w:rFonts w:hint="eastAsia" w:ascii="黑体" w:hAnsi="宋体" w:eastAsia="黑体" w:cstheme="minorBidi"/>
          <w:bCs/>
          <w:kern w:val="2"/>
          <w:szCs w:val="32"/>
          <w:lang w:eastAsia="zh-CN"/>
        </w:rPr>
        <w:t>法定代表人（负责人）证明书</w:t>
      </w:r>
      <w:bookmarkEnd w:id="61"/>
    </w:p>
    <w:p w14:paraId="238FEE60">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（姓名），现任我单位</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职务，为法定代表人（负责人），身份证件号为：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5F596698">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特此证明。</w:t>
      </w:r>
    </w:p>
    <w:p w14:paraId="4EF717A6">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说明：1、法定代表人为投标人（企业事业单位、国家机关、社会团体）的主要行政负责人。</w:t>
      </w:r>
    </w:p>
    <w:p w14:paraId="1338AB35">
      <w:pPr>
        <w:widowControl w:val="0"/>
        <w:numPr>
          <w:ilvl w:val="0"/>
          <w:numId w:val="8"/>
        </w:numPr>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Hans"/>
        </w:rPr>
        <w:t>本证明书要供法定代表人（负责人）</w:t>
      </w:r>
      <w:r>
        <w:rPr>
          <w:rFonts w:hint="eastAsia" w:ascii="Calibri" w:hAnsi="Calibri" w:eastAsia="宋体" w:cstheme="minorBidi"/>
          <w:kern w:val="2"/>
          <w:sz w:val="21"/>
          <w:szCs w:val="21"/>
          <w:lang w:eastAsia="zh-CN"/>
        </w:rPr>
        <w:t>相关身份证明文件：身份证扫描件（正反两面）；港澳台居民可提供来往通行证扫描件；非中国国籍管辖范围人员，可提供公安部门认可的身份证明材料扫描件。</w:t>
      </w:r>
    </w:p>
    <w:p w14:paraId="2ACEBCBE">
      <w:pPr>
        <w:widowControl w:val="0"/>
        <w:numPr>
          <w:ilvl w:val="0"/>
          <w:numId w:val="8"/>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Hans"/>
        </w:rPr>
        <w:t>本项目投标授权代表为法定代表人（负责人）的，无需提供</w:t>
      </w:r>
      <w:r>
        <w:rPr>
          <w:rFonts w:hint="eastAsia" w:ascii="Calibri" w:hAnsi="Calibri" w:eastAsia="宋体" w:cstheme="minorBidi"/>
          <w:kern w:val="2"/>
          <w:sz w:val="21"/>
          <w:szCs w:val="21"/>
          <w:lang w:eastAsia="zh-CN"/>
        </w:rPr>
        <w:t>《投标文件签署授权委托书》</w:t>
      </w:r>
      <w:r>
        <w:rPr>
          <w:rFonts w:hint="eastAsia" w:ascii="Calibri" w:hAnsi="Calibri" w:eastAsia="宋体" w:cstheme="minorBidi"/>
          <w:kern w:val="2"/>
          <w:sz w:val="21"/>
          <w:szCs w:val="21"/>
          <w:lang w:eastAsia="zh-Hans"/>
        </w:rPr>
        <w:t>。</w:t>
      </w:r>
    </w:p>
    <w:p w14:paraId="1A434038">
      <w:pPr>
        <w:widowControl w:val="0"/>
        <w:numPr>
          <w:ilvl w:val="0"/>
          <w:numId w:val="8"/>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内容必须填写真实、清楚，涂改无效，不得转让、买卖。</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A11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74FD576D">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证件扫描件正面</w:t>
            </w:r>
          </w:p>
          <w:p w14:paraId="268C94A4">
            <w:pPr>
              <w:widowControl w:val="0"/>
              <w:spacing w:line="360" w:lineRule="auto"/>
              <w:jc w:val="center"/>
              <w:rPr>
                <w:rFonts w:hint="eastAsia" w:ascii="Calibri" w:hAnsi="Calibri" w:eastAsia="宋体"/>
                <w:b/>
                <w:bCs/>
                <w:kern w:val="2"/>
                <w:szCs w:val="22"/>
                <w:lang w:eastAsia="zh-CN"/>
              </w:rPr>
            </w:pPr>
          </w:p>
          <w:p w14:paraId="450343CD">
            <w:pPr>
              <w:widowControl w:val="0"/>
              <w:spacing w:line="360" w:lineRule="auto"/>
              <w:jc w:val="center"/>
              <w:rPr>
                <w:rFonts w:ascii="Calibri" w:hAnsi="Calibri" w:eastAsia="宋体"/>
                <w:kern w:val="2"/>
                <w:szCs w:val="22"/>
                <w:lang w:eastAsia="zh-CN"/>
              </w:rPr>
            </w:pPr>
          </w:p>
          <w:p w14:paraId="2C5E3E1E">
            <w:pPr>
              <w:widowControl w:val="0"/>
              <w:spacing w:line="360" w:lineRule="auto"/>
              <w:jc w:val="center"/>
              <w:rPr>
                <w:rFonts w:ascii="Calibri" w:hAnsi="Calibri" w:eastAsia="宋体"/>
                <w:kern w:val="2"/>
                <w:szCs w:val="22"/>
                <w:lang w:eastAsia="zh-CN"/>
              </w:rPr>
            </w:pPr>
          </w:p>
          <w:p w14:paraId="582BE5D5">
            <w:pPr>
              <w:widowControl w:val="0"/>
              <w:spacing w:line="360" w:lineRule="auto"/>
              <w:jc w:val="center"/>
              <w:rPr>
                <w:rFonts w:ascii="Calibri" w:hAnsi="Calibri" w:eastAsia="宋体"/>
                <w:kern w:val="2"/>
                <w:szCs w:val="22"/>
                <w:lang w:eastAsia="zh-CN"/>
              </w:rPr>
            </w:pPr>
          </w:p>
          <w:p w14:paraId="7531EF62">
            <w:pPr>
              <w:widowControl w:val="0"/>
              <w:spacing w:line="360" w:lineRule="auto"/>
              <w:jc w:val="center"/>
              <w:rPr>
                <w:rFonts w:ascii="Calibri" w:hAnsi="Calibri" w:eastAsia="宋体"/>
                <w:kern w:val="2"/>
                <w:szCs w:val="22"/>
                <w:lang w:eastAsia="zh-CN"/>
              </w:rPr>
            </w:pPr>
          </w:p>
          <w:p w14:paraId="0991CB40">
            <w:pPr>
              <w:widowControl w:val="0"/>
              <w:spacing w:line="360" w:lineRule="auto"/>
              <w:jc w:val="center"/>
              <w:rPr>
                <w:rFonts w:ascii="Calibri" w:hAnsi="Calibri" w:eastAsia="宋体"/>
                <w:kern w:val="2"/>
                <w:szCs w:val="22"/>
                <w:lang w:eastAsia="zh-CN"/>
              </w:rPr>
            </w:pPr>
          </w:p>
          <w:p w14:paraId="692E5E0B">
            <w:pPr>
              <w:widowControl w:val="0"/>
              <w:spacing w:line="360" w:lineRule="auto"/>
              <w:jc w:val="center"/>
              <w:rPr>
                <w:rFonts w:ascii="Calibri" w:hAnsi="Calibri" w:eastAsia="宋体"/>
                <w:kern w:val="2"/>
                <w:szCs w:val="22"/>
                <w:lang w:eastAsia="zh-CN"/>
              </w:rPr>
            </w:pPr>
          </w:p>
        </w:tc>
        <w:tc>
          <w:tcPr>
            <w:tcW w:w="4265" w:type="dxa"/>
            <w:vAlign w:val="top"/>
          </w:tcPr>
          <w:p w14:paraId="62D22CDB">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证件扫描件反面</w:t>
            </w:r>
          </w:p>
          <w:p w14:paraId="3483BB84">
            <w:pPr>
              <w:widowControl w:val="0"/>
              <w:spacing w:line="360" w:lineRule="auto"/>
              <w:jc w:val="center"/>
              <w:rPr>
                <w:rFonts w:hint="eastAsia" w:ascii="Calibri" w:hAnsi="Calibri" w:eastAsia="宋体"/>
                <w:b/>
                <w:bCs/>
                <w:kern w:val="2"/>
                <w:szCs w:val="22"/>
                <w:lang w:eastAsia="zh-CN"/>
              </w:rPr>
            </w:pPr>
          </w:p>
          <w:p w14:paraId="26231A44">
            <w:pPr>
              <w:widowControl w:val="0"/>
              <w:spacing w:line="360" w:lineRule="auto"/>
              <w:jc w:val="center"/>
              <w:rPr>
                <w:rFonts w:hint="eastAsia" w:ascii="Calibri" w:hAnsi="Calibri" w:eastAsia="宋体"/>
                <w:kern w:val="2"/>
                <w:szCs w:val="22"/>
                <w:lang w:eastAsia="zh-CN"/>
              </w:rPr>
            </w:pPr>
          </w:p>
        </w:tc>
      </w:tr>
    </w:tbl>
    <w:p w14:paraId="3620AB04">
      <w:pPr>
        <w:widowControl w:val="0"/>
        <w:jc w:val="both"/>
        <w:rPr>
          <w:rFonts w:ascii="Calibri" w:hAnsi="Calibri" w:eastAsia="宋体"/>
          <w:kern w:val="2"/>
          <w:szCs w:val="22"/>
          <w:lang w:eastAsia="zh-CN"/>
        </w:rPr>
      </w:pPr>
    </w:p>
    <w:p w14:paraId="756582D2">
      <w:pPr>
        <w:widowControl w:val="0"/>
        <w:jc w:val="both"/>
        <w:rPr>
          <w:rFonts w:hint="eastAsia" w:ascii="黑体" w:hAnsi="Calibri" w:eastAsia="黑体"/>
          <w:lang w:eastAsia="zh-CN"/>
        </w:rPr>
      </w:pPr>
      <w:r>
        <w:rPr>
          <w:rFonts w:hint="eastAsia" w:ascii="黑体" w:hAnsi="黑体" w:eastAsia="黑体" w:cs="黑体"/>
          <w:b/>
          <w:bCs/>
          <w:kern w:val="2"/>
          <w:lang w:eastAsia="zh-CN"/>
        </w:rPr>
        <w:t>温馨提示</w:t>
      </w:r>
      <w:r>
        <w:rPr>
          <w:rFonts w:hint="eastAsia" w:ascii="黑体" w:hAnsi="黑体" w:eastAsia="黑体" w:cs="黑体"/>
          <w:kern w:val="2"/>
          <w:lang w:eastAsia="zh-CN"/>
        </w:rPr>
        <w:t>：</w:t>
      </w:r>
      <w:r>
        <w:rPr>
          <w:rFonts w:hint="eastAsia" w:eastAsia="宋体"/>
          <w:kern w:val="2"/>
          <w:sz w:val="21"/>
          <w:szCs w:val="21"/>
          <w:lang w:eastAsia="zh-CN"/>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2157D293">
      <w:pPr>
        <w:widowControl w:val="0"/>
        <w:jc w:val="both"/>
        <w:rPr>
          <w:rFonts w:hint="eastAsia" w:ascii="黑体" w:hAnsi="Calibri" w:eastAsia="黑体"/>
          <w:lang w:eastAsia="zh-CN"/>
        </w:rPr>
      </w:pPr>
      <w:r>
        <w:rPr>
          <w:rFonts w:hint="eastAsia" w:ascii="黑体" w:hAnsi="Calibri" w:eastAsia="黑体" w:cstheme="minorBidi"/>
          <w:lang w:eastAsia="zh-CN"/>
        </w:rPr>
        <w:br w:type="page"/>
      </w:r>
    </w:p>
    <w:p w14:paraId="03D0BCCB">
      <w:pPr>
        <w:keepNext/>
        <w:keepLines/>
        <w:widowControl w:val="0"/>
        <w:spacing w:before="260" w:after="260" w:line="240" w:lineRule="auto"/>
        <w:jc w:val="center"/>
        <w:outlineLvl w:val="2"/>
        <w:rPr>
          <w:rFonts w:ascii="黑体" w:hAnsi="宋体" w:eastAsia="黑体"/>
          <w:bCs/>
          <w:lang w:eastAsia="zh-CN"/>
        </w:rPr>
      </w:pPr>
      <w:r>
        <w:rPr>
          <w:rFonts w:hint="eastAsia" w:ascii="黑体" w:hAnsi="宋体" w:eastAsia="黑体" w:cstheme="minorBidi"/>
          <w:bCs/>
          <w:lang w:eastAsia="zh-CN"/>
        </w:rPr>
        <w:t>三、</w:t>
      </w:r>
      <w:r>
        <w:rPr>
          <w:rFonts w:hint="eastAsia" w:ascii="黑体" w:hAnsi="宋体" w:eastAsia="黑体" w:cstheme="minorBidi"/>
          <w:bCs/>
          <w:kern w:val="2"/>
          <w:szCs w:val="32"/>
          <w:lang w:eastAsia="zh-CN"/>
        </w:rPr>
        <w:t>投标文件签署授权委托书</w:t>
      </w:r>
    </w:p>
    <w:p w14:paraId="4913A82F">
      <w:pPr>
        <w:widowControl w:val="0"/>
        <w:ind w:firstLine="482" w:firstLineChars="200"/>
        <w:jc w:val="both"/>
        <w:rPr>
          <w:rFonts w:ascii="Calibri" w:hAnsi="Calibri" w:eastAsia="宋体"/>
          <w:b/>
          <w:kern w:val="2"/>
          <w:szCs w:val="22"/>
          <w:lang w:eastAsia="zh-CN"/>
        </w:rPr>
      </w:pPr>
    </w:p>
    <w:bookmarkEnd w:id="60"/>
    <w:p w14:paraId="66430EAE">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本授权委托书声明：我</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（姓名）系</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（投标人名称）的法定代表人（负责人），现授权委托</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（姓名）为我单位签署本项目已递交的投标文件的法定代表人（负责人）的授权委托代理人，代理人全权代表我所签署的本项目已递交的投标文件内容我均承认。</w:t>
      </w:r>
    </w:p>
    <w:p w14:paraId="40A248CC">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代理人无转委托权，特此委托。</w:t>
      </w:r>
    </w:p>
    <w:p w14:paraId="711E18CC">
      <w:pPr>
        <w:widowControl w:val="0"/>
        <w:spacing w:line="360" w:lineRule="auto"/>
        <w:ind w:firstLine="420" w:firstLineChars="200"/>
        <w:jc w:val="both"/>
        <w:rPr>
          <w:rFonts w:hint="eastAsia" w:ascii="Calibri" w:hAnsi="Calibri" w:eastAsia="宋体"/>
          <w:kern w:val="2"/>
          <w:sz w:val="21"/>
          <w:szCs w:val="21"/>
          <w:lang w:eastAsia="zh-CN"/>
        </w:rPr>
      </w:pPr>
    </w:p>
    <w:p w14:paraId="3662B157">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代理人：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03FD45E4">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身份证件号：</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5060B374">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，手机：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，电子邮箱：</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0821DF4C">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授权委托日期：</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年</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 xml:space="preserve">月 </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日。</w:t>
      </w:r>
    </w:p>
    <w:p w14:paraId="26E67BB2">
      <w:pPr>
        <w:widowControl w:val="0"/>
        <w:spacing w:line="360" w:lineRule="auto"/>
        <w:ind w:firstLine="422" w:firstLineChars="200"/>
        <w:jc w:val="both"/>
        <w:rPr>
          <w:rFonts w:ascii="Calibri" w:hAnsi="Calibri" w:eastAsia="宋体"/>
          <w:b/>
          <w:color w:val="FF0000"/>
          <w:kern w:val="2"/>
          <w:sz w:val="21"/>
          <w:szCs w:val="21"/>
          <w:lang w:eastAsia="zh-CN"/>
        </w:rPr>
      </w:pPr>
      <w:r>
        <w:rPr>
          <w:rFonts w:hint="eastAsia" w:ascii="Calibri" w:hAnsi="Calibri" w:eastAsia="宋体" w:cstheme="minorBidi"/>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38955A2">
        <w:tblPrEx>
          <w:tblCellMar>
            <w:top w:w="0" w:type="dxa"/>
            <w:left w:w="108" w:type="dxa"/>
            <w:bottom w:w="0" w:type="dxa"/>
            <w:right w:w="108" w:type="dxa"/>
          </w:tblCellMar>
        </w:tblPrEx>
        <w:tc>
          <w:tcPr>
            <w:tcW w:w="4264" w:type="dxa"/>
            <w:vAlign w:val="top"/>
          </w:tcPr>
          <w:p w14:paraId="51A8C55C">
            <w:pPr>
              <w:widowControl w:val="0"/>
              <w:jc w:val="center"/>
              <w:rPr>
                <w:rFonts w:hint="eastAsia" w:ascii="Calibri" w:hAnsi="Calibri" w:eastAsia="宋体"/>
                <w:kern w:val="2"/>
                <w:sz w:val="21"/>
                <w:szCs w:val="22"/>
                <w:lang w:eastAsia="zh-CN"/>
              </w:rPr>
            </w:pPr>
            <w:r>
              <w:rPr>
                <w:rFonts w:hint="eastAsia" w:hAnsi="Calibri" w:eastAsia="宋体" w:cstheme="minorBidi"/>
                <w:kern w:val="2"/>
                <w:sz w:val="21"/>
                <w:szCs w:val="22"/>
                <w:lang w:eastAsia="zh-CN"/>
              </w:rPr>
              <w:t>证件扫描件正面</w:t>
            </w:r>
          </w:p>
          <w:p w14:paraId="40FB6093">
            <w:pPr>
              <w:widowControl w:val="0"/>
              <w:spacing w:line="360" w:lineRule="auto"/>
              <w:jc w:val="center"/>
              <w:rPr>
                <w:rFonts w:hint="eastAsia" w:ascii="Calibri" w:hAnsi="Calibri" w:eastAsia="宋体"/>
                <w:b/>
                <w:bCs/>
                <w:kern w:val="2"/>
                <w:szCs w:val="22"/>
                <w:lang w:eastAsia="zh-CN"/>
              </w:rPr>
            </w:pPr>
          </w:p>
          <w:p w14:paraId="47CCA098">
            <w:pPr>
              <w:widowControl w:val="0"/>
              <w:spacing w:line="360" w:lineRule="auto"/>
              <w:jc w:val="center"/>
              <w:rPr>
                <w:rFonts w:ascii="Calibri" w:hAnsi="Calibri" w:eastAsia="宋体"/>
                <w:kern w:val="2"/>
                <w:szCs w:val="22"/>
                <w:lang w:eastAsia="zh-CN"/>
              </w:rPr>
            </w:pPr>
          </w:p>
          <w:p w14:paraId="3BF31126">
            <w:pPr>
              <w:widowControl w:val="0"/>
              <w:spacing w:line="360" w:lineRule="auto"/>
              <w:jc w:val="center"/>
              <w:rPr>
                <w:rFonts w:ascii="Calibri" w:hAnsi="Calibri" w:eastAsia="宋体"/>
                <w:kern w:val="2"/>
                <w:szCs w:val="22"/>
                <w:lang w:eastAsia="zh-CN"/>
              </w:rPr>
            </w:pPr>
          </w:p>
          <w:p w14:paraId="3F8F43C3">
            <w:pPr>
              <w:widowControl w:val="0"/>
              <w:spacing w:line="360" w:lineRule="auto"/>
              <w:jc w:val="center"/>
              <w:rPr>
                <w:rFonts w:ascii="Calibri" w:hAnsi="Calibri" w:eastAsia="宋体"/>
                <w:kern w:val="2"/>
                <w:szCs w:val="22"/>
                <w:lang w:eastAsia="zh-CN"/>
              </w:rPr>
            </w:pPr>
          </w:p>
          <w:p w14:paraId="12627348">
            <w:pPr>
              <w:widowControl w:val="0"/>
              <w:spacing w:line="360" w:lineRule="auto"/>
              <w:jc w:val="center"/>
              <w:rPr>
                <w:rFonts w:ascii="Calibri" w:hAnsi="Calibri" w:eastAsia="宋体"/>
                <w:kern w:val="2"/>
                <w:szCs w:val="22"/>
                <w:lang w:eastAsia="zh-CN"/>
              </w:rPr>
            </w:pPr>
          </w:p>
          <w:p w14:paraId="45564EA7">
            <w:pPr>
              <w:widowControl w:val="0"/>
              <w:spacing w:line="360" w:lineRule="auto"/>
              <w:jc w:val="center"/>
              <w:rPr>
                <w:rFonts w:ascii="Calibri" w:hAnsi="Calibri" w:eastAsia="宋体"/>
                <w:kern w:val="2"/>
                <w:szCs w:val="22"/>
                <w:lang w:eastAsia="zh-CN"/>
              </w:rPr>
            </w:pPr>
          </w:p>
          <w:p w14:paraId="7D22C4F4">
            <w:pPr>
              <w:widowControl w:val="0"/>
              <w:spacing w:line="360" w:lineRule="auto"/>
              <w:jc w:val="center"/>
              <w:rPr>
                <w:rFonts w:ascii="Calibri" w:hAnsi="Calibri" w:eastAsia="宋体"/>
                <w:kern w:val="2"/>
                <w:szCs w:val="22"/>
                <w:lang w:eastAsia="zh-CN"/>
              </w:rPr>
            </w:pPr>
          </w:p>
        </w:tc>
        <w:tc>
          <w:tcPr>
            <w:tcW w:w="4265" w:type="dxa"/>
            <w:vAlign w:val="top"/>
          </w:tcPr>
          <w:p w14:paraId="5D81ABD3">
            <w:pPr>
              <w:widowControl w:val="0"/>
              <w:jc w:val="center"/>
              <w:rPr>
                <w:rFonts w:hint="eastAsia" w:ascii="Calibri" w:hAnsi="Calibri" w:eastAsia="宋体"/>
                <w:kern w:val="2"/>
                <w:sz w:val="21"/>
                <w:szCs w:val="22"/>
                <w:lang w:eastAsia="zh-CN"/>
              </w:rPr>
            </w:pPr>
            <w:r>
              <w:rPr>
                <w:rFonts w:hint="eastAsia" w:hAnsi="Calibri" w:eastAsia="宋体" w:cstheme="minorBidi"/>
                <w:kern w:val="2"/>
                <w:sz w:val="21"/>
                <w:szCs w:val="22"/>
                <w:lang w:eastAsia="zh-CN"/>
              </w:rPr>
              <w:t>证件扫描件反面</w:t>
            </w:r>
          </w:p>
          <w:p w14:paraId="1AEFCF2E">
            <w:pPr>
              <w:widowControl w:val="0"/>
              <w:spacing w:line="360" w:lineRule="auto"/>
              <w:jc w:val="center"/>
              <w:rPr>
                <w:rFonts w:hint="eastAsia" w:ascii="Calibri" w:hAnsi="Calibri" w:eastAsia="宋体"/>
                <w:b/>
                <w:bCs/>
                <w:kern w:val="2"/>
                <w:szCs w:val="22"/>
                <w:lang w:eastAsia="zh-CN"/>
              </w:rPr>
            </w:pPr>
          </w:p>
          <w:p w14:paraId="34AF70D0">
            <w:pPr>
              <w:widowControl w:val="0"/>
              <w:spacing w:line="360" w:lineRule="auto"/>
              <w:jc w:val="center"/>
              <w:rPr>
                <w:rFonts w:hint="eastAsia" w:ascii="Calibri" w:hAnsi="Calibri" w:eastAsia="宋体"/>
                <w:kern w:val="2"/>
                <w:szCs w:val="22"/>
                <w:lang w:eastAsia="zh-CN"/>
              </w:rPr>
            </w:pPr>
          </w:p>
        </w:tc>
      </w:tr>
    </w:tbl>
    <w:p w14:paraId="352524C8">
      <w:pPr>
        <w:widowControl w:val="0"/>
        <w:jc w:val="both"/>
        <w:rPr>
          <w:rFonts w:hint="eastAsia" w:ascii="黑体" w:hAnsi="黑体" w:eastAsia="黑体" w:cs="黑体"/>
          <w:b/>
          <w:bCs/>
          <w:kern w:val="2"/>
          <w:lang w:eastAsia="zh-CN"/>
        </w:rPr>
      </w:pPr>
    </w:p>
    <w:p w14:paraId="41167EC7">
      <w:pPr>
        <w:widowControl w:val="0"/>
        <w:ind w:firstLine="482" w:firstLineChars="200"/>
        <w:jc w:val="both"/>
        <w:rPr>
          <w:rFonts w:ascii="Calibri" w:hAnsi="Calibri" w:eastAsia="宋体"/>
          <w:b/>
          <w:kern w:val="2"/>
          <w:szCs w:val="22"/>
          <w:lang w:eastAsia="zh-CN"/>
        </w:rPr>
      </w:pPr>
      <w:r>
        <w:rPr>
          <w:rFonts w:hint="eastAsia" w:ascii="黑体" w:hAnsi="黑体" w:eastAsia="黑体" w:cs="黑体"/>
          <w:b/>
          <w:bCs/>
          <w:kern w:val="2"/>
          <w:lang w:eastAsia="zh-CN"/>
        </w:rPr>
        <w:t>温馨提示</w:t>
      </w:r>
      <w:r>
        <w:rPr>
          <w:rFonts w:hint="eastAsia" w:ascii="黑体" w:hAnsi="黑体" w:eastAsia="黑体" w:cs="黑体"/>
          <w:kern w:val="2"/>
          <w:lang w:eastAsia="zh-CN"/>
        </w:rPr>
        <w:t>：</w:t>
      </w:r>
      <w:r>
        <w:rPr>
          <w:rFonts w:hint="eastAsia" w:eastAsia="宋体"/>
          <w:kern w:val="2"/>
          <w:sz w:val="21"/>
          <w:szCs w:val="21"/>
          <w:lang w:eastAsia="zh-CN"/>
        </w:rPr>
        <w:t>为避免出现《深圳经济特区政府采购条例实施细则》第七十五条第二项所列情形，请投标供应商核实贵单位法定代表人、本项目投标授权代表人、项目负责人（如有）、主要技术人员（如有）等是否在</w:t>
      </w:r>
      <w:r>
        <w:rPr>
          <w:rFonts w:hint="eastAsia" w:ascii="Calibri" w:hAnsi="Calibri" w:eastAsia="宋体"/>
          <w:kern w:val="2"/>
          <w:sz w:val="21"/>
          <w:szCs w:val="21"/>
          <w:lang w:eastAsia="zh-CN"/>
        </w:rPr>
        <w:t>贵单位</w:t>
      </w:r>
      <w:r>
        <w:rPr>
          <w:rFonts w:hint="eastAsia" w:eastAsia="宋体"/>
          <w:kern w:val="2"/>
          <w:sz w:val="21"/>
          <w:szCs w:val="21"/>
          <w:lang w:eastAsia="zh-CN"/>
        </w:rPr>
        <w:t>缴纳社会保险。</w:t>
      </w:r>
    </w:p>
    <w:p w14:paraId="20B7F0C8">
      <w:pPr>
        <w:widowControl w:val="0"/>
        <w:jc w:val="both"/>
        <w:rPr>
          <w:rFonts w:ascii="Calibri" w:hAnsi="Calibri" w:eastAsia="宋体"/>
          <w:kern w:val="2"/>
          <w:sz w:val="21"/>
          <w:szCs w:val="22"/>
          <w:lang w:eastAsia="zh-CN"/>
        </w:rPr>
      </w:pPr>
    </w:p>
    <w:p w14:paraId="1D18FD6D">
      <w:pPr>
        <w:widowControl w:val="0"/>
        <w:jc w:val="both"/>
        <w:rPr>
          <w:rFonts w:hint="eastAsia" w:ascii="黑体" w:hAnsi="宋体" w:eastAsia="黑体"/>
          <w:bCs/>
          <w:lang w:eastAsia="zh-CN"/>
        </w:rPr>
      </w:pPr>
      <w:r>
        <w:rPr>
          <w:rFonts w:hint="eastAsia" w:ascii="黑体" w:hAnsi="宋体" w:eastAsia="黑体"/>
          <w:bCs/>
          <w:lang w:eastAsia="zh-CN"/>
        </w:rPr>
        <w:br w:type="page"/>
      </w:r>
    </w:p>
    <w:p w14:paraId="790834B0">
      <w:pPr>
        <w:widowControl w:val="0"/>
        <w:snapToGrid w:val="0"/>
        <w:spacing w:before="0" w:after="0" w:line="240" w:lineRule="auto"/>
        <w:jc w:val="center"/>
        <w:outlineLvl w:val="2"/>
        <w:rPr>
          <w:rFonts w:hint="eastAsia" w:ascii="黑体" w:hAnsi="宋体" w:eastAsia="黑体"/>
          <w:bCs/>
          <w:lang w:eastAsia="zh-CN"/>
        </w:rPr>
      </w:pPr>
      <w:r>
        <w:rPr>
          <w:rFonts w:hint="eastAsia" w:ascii="黑体" w:hAnsi="宋体" w:eastAsia="黑体"/>
          <w:bCs/>
          <w:lang w:eastAsia="zh-CN"/>
        </w:rPr>
        <w:t>四、实质性条款响应情况表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765"/>
        <w:gridCol w:w="1648"/>
        <w:gridCol w:w="1912"/>
        <w:gridCol w:w="1472"/>
      </w:tblGrid>
      <w:tr w14:paraId="6F76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0B31A569">
            <w:pPr>
              <w:widowControl w:val="0"/>
              <w:adjustRightInd w:val="0"/>
              <w:snapToGrid w:val="0"/>
              <w:spacing w:line="360" w:lineRule="auto"/>
              <w:jc w:val="center"/>
              <w:rPr>
                <w:rFonts w:ascii="宋体" w:hAnsi="宋体" w:eastAsia="宋体"/>
                <w:sz w:val="21"/>
                <w:szCs w:val="21"/>
                <w:lang w:eastAsia="zh-CN"/>
              </w:rPr>
            </w:pPr>
            <w:bookmarkStart w:id="62" w:name="_Hlk72092651"/>
            <w:r>
              <w:rPr>
                <w:rFonts w:hint="eastAsia" w:ascii="宋体" w:hAnsi="宋体" w:eastAsia="宋体" w:cstheme="minorBidi"/>
                <w:sz w:val="21"/>
                <w:szCs w:val="21"/>
                <w:lang w:eastAsia="zh-CN"/>
              </w:rPr>
              <w:t>序号</w:t>
            </w:r>
          </w:p>
        </w:tc>
        <w:tc>
          <w:tcPr>
            <w:tcW w:w="2664" w:type="dxa"/>
            <w:vAlign w:val="center"/>
          </w:tcPr>
          <w:p w14:paraId="56BD4164">
            <w:pPr>
              <w:widowControl w:val="0"/>
              <w:adjustRightInd w:val="0"/>
              <w:snapToGrid w:val="0"/>
              <w:spacing w:line="360" w:lineRule="auto"/>
              <w:jc w:val="center"/>
              <w:rPr>
                <w:rFonts w:ascii="宋体" w:hAnsi="宋体" w:eastAsia="宋体"/>
                <w:sz w:val="21"/>
                <w:szCs w:val="21"/>
                <w:lang w:eastAsia="zh-CN"/>
              </w:rPr>
            </w:pPr>
            <w:r>
              <w:rPr>
                <w:rFonts w:hint="eastAsia" w:ascii="宋体" w:hAnsi="宋体" w:eastAsia="宋体" w:cstheme="minorBidi"/>
                <w:sz w:val="21"/>
                <w:szCs w:val="21"/>
                <w:lang w:eastAsia="zh-CN"/>
              </w:rPr>
              <w:t>实质性条款具体内容</w:t>
            </w:r>
          </w:p>
        </w:tc>
        <w:tc>
          <w:tcPr>
            <w:tcW w:w="1588" w:type="dxa"/>
            <w:vAlign w:val="center"/>
          </w:tcPr>
          <w:p w14:paraId="26976C9C">
            <w:pPr>
              <w:widowControl w:val="0"/>
              <w:adjustRightInd w:val="0"/>
              <w:snapToGrid w:val="0"/>
              <w:spacing w:line="360" w:lineRule="auto"/>
              <w:jc w:val="center"/>
              <w:rPr>
                <w:rFonts w:ascii="宋体" w:hAnsi="宋体" w:eastAsia="宋体"/>
                <w:sz w:val="21"/>
                <w:szCs w:val="21"/>
                <w:lang w:eastAsia="zh-CN"/>
              </w:rPr>
            </w:pPr>
            <w:r>
              <w:rPr>
                <w:rFonts w:hint="eastAsia" w:ascii="Calibri" w:hAnsi="Calibri" w:eastAsia="宋体" w:cstheme="minorBidi"/>
                <w:kern w:val="2"/>
                <w:sz w:val="21"/>
                <w:szCs w:val="22"/>
                <w:lang w:eastAsia="zh-CN"/>
              </w:rPr>
              <w:t>投标响应</w:t>
            </w:r>
          </w:p>
        </w:tc>
        <w:tc>
          <w:tcPr>
            <w:tcW w:w="1842" w:type="dxa"/>
            <w:vAlign w:val="center"/>
          </w:tcPr>
          <w:p w14:paraId="66AF1A3A">
            <w:pPr>
              <w:widowControl w:val="0"/>
              <w:adjustRightInd w:val="0"/>
              <w:snapToGrid w:val="0"/>
              <w:spacing w:line="360" w:lineRule="auto"/>
              <w:jc w:val="center"/>
              <w:rPr>
                <w:rFonts w:ascii="宋体" w:hAnsi="宋体" w:eastAsia="宋体"/>
                <w:sz w:val="21"/>
                <w:szCs w:val="21"/>
                <w:lang w:eastAsia="zh-CN"/>
              </w:rPr>
            </w:pPr>
            <w:r>
              <w:rPr>
                <w:rFonts w:hint="eastAsia" w:ascii="Calibri" w:hAnsi="Calibri" w:eastAsia="宋体" w:cstheme="minorBidi"/>
                <w:kern w:val="2"/>
                <w:sz w:val="21"/>
                <w:szCs w:val="22"/>
                <w:lang w:eastAsia="zh-CN"/>
              </w:rPr>
              <w:t>偏离情况</w:t>
            </w:r>
          </w:p>
        </w:tc>
        <w:tc>
          <w:tcPr>
            <w:tcW w:w="1418" w:type="dxa"/>
            <w:vAlign w:val="center"/>
          </w:tcPr>
          <w:p w14:paraId="0889E016">
            <w:pPr>
              <w:widowControl w:val="0"/>
              <w:adjustRightInd w:val="0"/>
              <w:snapToGrid w:val="0"/>
              <w:spacing w:line="360" w:lineRule="auto"/>
              <w:jc w:val="center"/>
              <w:rPr>
                <w:rFonts w:ascii="宋体" w:hAnsi="宋体" w:eastAsia="宋体"/>
                <w:sz w:val="21"/>
                <w:szCs w:val="21"/>
                <w:lang w:eastAsia="zh-CN"/>
              </w:rPr>
            </w:pPr>
            <w:r>
              <w:rPr>
                <w:rFonts w:hint="eastAsia" w:ascii="Calibri" w:hAnsi="Calibri" w:eastAsia="宋体" w:cstheme="minorBidi"/>
                <w:kern w:val="2"/>
                <w:sz w:val="21"/>
                <w:szCs w:val="22"/>
                <w:lang w:eastAsia="zh-CN"/>
              </w:rPr>
              <w:t>说明</w:t>
            </w:r>
          </w:p>
        </w:tc>
      </w:tr>
      <w:bookmarkEnd w:id="62"/>
      <w:tr w14:paraId="67D9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619DC80">
            <w:pPr>
              <w:widowControl w:val="0"/>
              <w:adjustRightInd w:val="0"/>
              <w:snapToGrid w:val="0"/>
              <w:spacing w:line="360" w:lineRule="auto"/>
              <w:jc w:val="both"/>
              <w:rPr>
                <w:rFonts w:ascii="宋体" w:hAnsi="宋体" w:eastAsia="宋体"/>
                <w:sz w:val="21"/>
                <w:szCs w:val="21"/>
                <w:lang w:eastAsia="zh-CN"/>
              </w:rPr>
            </w:pPr>
            <w:r>
              <w:rPr>
                <w:rFonts w:hint="eastAsia" w:ascii="宋体" w:hAnsi="宋体" w:eastAsia="宋体" w:cstheme="minorBidi"/>
                <w:sz w:val="21"/>
                <w:szCs w:val="21"/>
                <w:lang w:eastAsia="zh-CN"/>
              </w:rPr>
              <w:t>1</w:t>
            </w:r>
          </w:p>
        </w:tc>
        <w:tc>
          <w:tcPr>
            <w:tcW w:w="2664" w:type="dxa"/>
            <w:vAlign w:val="center"/>
          </w:tcPr>
          <w:p w14:paraId="7588806A">
            <w:pPr>
              <w:widowControl w:val="0"/>
              <w:adjustRightInd w:val="0"/>
              <w:snapToGrid w:val="0"/>
              <w:spacing w:line="360" w:lineRule="auto"/>
              <w:jc w:val="left"/>
              <w:rPr>
                <w:rFonts w:ascii="Calibri" w:hAnsi="宋体" w:eastAsia="宋体"/>
                <w:sz w:val="21"/>
                <w:szCs w:val="21"/>
                <w:lang w:eastAsia="zh-CN"/>
              </w:rPr>
            </w:pPr>
            <w:r>
              <w:rPr>
                <w:rFonts w:hint="eastAsia" w:ascii="Calibri" w:hAnsi="宋体" w:eastAsia="宋体" w:cstheme="minorBidi"/>
                <w:color w:val="FF0000"/>
                <w:sz w:val="21"/>
                <w:szCs w:val="21"/>
                <w:lang w:eastAsia="zh-CN"/>
              </w:rPr>
              <w:t>本项目招标文件中所有带★号条款内容</w:t>
            </w:r>
          </w:p>
        </w:tc>
        <w:tc>
          <w:tcPr>
            <w:tcW w:w="1588" w:type="dxa"/>
          </w:tcPr>
          <w:p w14:paraId="39BF51EC">
            <w:pPr>
              <w:widowControl w:val="0"/>
              <w:adjustRightInd w:val="0"/>
              <w:snapToGrid w:val="0"/>
              <w:spacing w:line="360" w:lineRule="auto"/>
              <w:jc w:val="both"/>
              <w:rPr>
                <w:rFonts w:ascii="宋体" w:hAnsi="宋体" w:eastAsia="宋体"/>
                <w:sz w:val="21"/>
                <w:szCs w:val="21"/>
                <w:lang w:eastAsia="zh-CN"/>
              </w:rPr>
            </w:pPr>
          </w:p>
        </w:tc>
        <w:tc>
          <w:tcPr>
            <w:tcW w:w="1842" w:type="dxa"/>
          </w:tcPr>
          <w:p w14:paraId="72837116">
            <w:pPr>
              <w:widowControl w:val="0"/>
              <w:adjustRightInd w:val="0"/>
              <w:snapToGrid w:val="0"/>
              <w:spacing w:line="360" w:lineRule="auto"/>
              <w:jc w:val="both"/>
              <w:rPr>
                <w:rFonts w:ascii="宋体" w:hAnsi="宋体" w:eastAsia="宋体"/>
                <w:sz w:val="21"/>
                <w:szCs w:val="21"/>
                <w:lang w:eastAsia="zh-CN"/>
              </w:rPr>
            </w:pPr>
          </w:p>
        </w:tc>
        <w:tc>
          <w:tcPr>
            <w:tcW w:w="1418" w:type="dxa"/>
          </w:tcPr>
          <w:p w14:paraId="07A60F58">
            <w:pPr>
              <w:widowControl w:val="0"/>
              <w:adjustRightInd w:val="0"/>
              <w:snapToGrid w:val="0"/>
              <w:spacing w:line="360" w:lineRule="auto"/>
              <w:jc w:val="both"/>
              <w:rPr>
                <w:rFonts w:ascii="宋体" w:hAnsi="宋体" w:eastAsia="宋体"/>
                <w:sz w:val="21"/>
                <w:szCs w:val="21"/>
                <w:lang w:eastAsia="zh-CN"/>
              </w:rPr>
            </w:pPr>
          </w:p>
        </w:tc>
      </w:tr>
    </w:tbl>
    <w:p w14:paraId="223E78C4">
      <w:pPr>
        <w:widowControl w:val="0"/>
        <w:ind w:firstLine="482" w:firstLineChars="200"/>
        <w:jc w:val="both"/>
        <w:rPr>
          <w:rFonts w:ascii="Calibri" w:hAnsi="Calibri" w:eastAsia="宋体"/>
          <w:b/>
          <w:kern w:val="2"/>
          <w:szCs w:val="22"/>
          <w:lang w:eastAsia="zh-CN"/>
        </w:rPr>
      </w:pPr>
    </w:p>
    <w:p w14:paraId="5A6125FD">
      <w:pPr>
        <w:widowControl w:val="0"/>
        <w:ind w:firstLine="482" w:firstLineChars="200"/>
        <w:jc w:val="both"/>
        <w:rPr>
          <w:rFonts w:ascii="Calibri" w:hAnsi="Calibri" w:eastAsia="宋体"/>
          <w:b/>
          <w:kern w:val="2"/>
          <w:szCs w:val="22"/>
          <w:lang w:eastAsia="zh-CN"/>
        </w:rPr>
      </w:pPr>
      <w:r>
        <w:rPr>
          <w:rFonts w:hint="eastAsia" w:ascii="Calibri" w:hAnsi="Calibri" w:eastAsia="宋体" w:cstheme="minorBidi"/>
          <w:b/>
          <w:kern w:val="2"/>
          <w:szCs w:val="22"/>
          <w:lang w:eastAsia="zh-CN"/>
        </w:rPr>
        <w:t>注：1.上表所列各项均为不可负偏离条款。</w:t>
      </w:r>
    </w:p>
    <w:p w14:paraId="1A35A1D8">
      <w:pPr>
        <w:widowControl w:val="0"/>
        <w:ind w:firstLine="482" w:firstLineChars="200"/>
        <w:jc w:val="both"/>
        <w:rPr>
          <w:rFonts w:ascii="Calibri" w:hAnsi="Calibri" w:eastAsia="宋体"/>
          <w:b/>
          <w:kern w:val="2"/>
          <w:szCs w:val="22"/>
          <w:lang w:eastAsia="zh-CN"/>
        </w:rPr>
      </w:pPr>
      <w:r>
        <w:rPr>
          <w:rFonts w:hint="eastAsia" w:ascii="Calibri" w:hAnsi="Calibri" w:eastAsia="宋体" w:cstheme="minorBidi"/>
          <w:b/>
          <w:kern w:val="2"/>
          <w:szCs w:val="22"/>
          <w:lang w:eastAsia="zh-CN"/>
        </w:rPr>
        <w:t>2.“投标响应”一栏应当详细填写投标人自身响应情况，而不能不合理照搬照抄招实质性条款具体内容。</w:t>
      </w:r>
    </w:p>
    <w:p w14:paraId="577E71BB">
      <w:pPr>
        <w:widowControl w:val="0"/>
        <w:ind w:firstLine="482" w:firstLineChars="200"/>
        <w:jc w:val="both"/>
        <w:rPr>
          <w:rFonts w:ascii="Calibri" w:hAnsi="Calibri" w:eastAsia="宋体"/>
          <w:b/>
          <w:kern w:val="2"/>
          <w:szCs w:val="22"/>
          <w:lang w:eastAsia="zh-CN"/>
        </w:rPr>
      </w:pPr>
      <w:r>
        <w:rPr>
          <w:rFonts w:hint="eastAsia" w:ascii="Calibri" w:hAnsi="Calibri" w:eastAsia="宋体" w:cstheme="minorBidi"/>
          <w:b/>
          <w:kern w:val="2"/>
          <w:szCs w:val="22"/>
          <w:lang w:eastAsia="zh-CN"/>
        </w:rPr>
        <w:t>3</w:t>
      </w:r>
      <w:r>
        <w:rPr>
          <w:rFonts w:ascii="Calibri" w:hAnsi="Calibri" w:eastAsia="宋体" w:cstheme="minorBidi"/>
          <w:b/>
          <w:kern w:val="2"/>
          <w:szCs w:val="22"/>
          <w:lang w:eastAsia="zh-CN"/>
        </w:rPr>
        <w:t>.</w:t>
      </w:r>
      <w:r>
        <w:rPr>
          <w:rFonts w:hint="eastAsia" w:ascii="Calibri" w:hAnsi="Calibri" w:eastAsia="宋体" w:cstheme="minorBidi"/>
          <w:b/>
          <w:kern w:val="2"/>
          <w:szCs w:val="22"/>
          <w:lang w:eastAsia="zh-CN"/>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07C06AF6">
      <w:pPr>
        <w:widowControl w:val="0"/>
        <w:ind w:firstLine="482" w:firstLineChars="200"/>
        <w:jc w:val="both"/>
        <w:rPr>
          <w:rFonts w:ascii="Calibri" w:hAnsi="Calibri" w:eastAsia="宋体"/>
          <w:b/>
          <w:kern w:val="2"/>
          <w:szCs w:val="22"/>
          <w:lang w:eastAsia="zh-CN"/>
        </w:rPr>
      </w:pPr>
      <w:r>
        <w:rPr>
          <w:rFonts w:ascii="Calibri" w:hAnsi="Calibri" w:eastAsia="宋体" w:cstheme="minorBidi"/>
          <w:b/>
          <w:kern w:val="2"/>
          <w:szCs w:val="22"/>
          <w:lang w:eastAsia="zh-CN"/>
        </w:rPr>
        <w:t>4.</w:t>
      </w:r>
      <w:r>
        <w:rPr>
          <w:rFonts w:hint="eastAsia" w:ascii="Calibri" w:hAnsi="Calibri" w:eastAsia="宋体" w:cstheme="minorBidi"/>
          <w:b/>
          <w:kern w:val="2"/>
          <w:szCs w:val="22"/>
          <w:lang w:eastAsia="zh-CN"/>
        </w:rPr>
        <w:t>评审委员会有权对投标响应情况作出判断（作出评审结论）。</w:t>
      </w:r>
    </w:p>
    <w:p w14:paraId="6A5512EE">
      <w:pPr>
        <w:widowControl w:val="0"/>
        <w:ind w:firstLine="482" w:firstLineChars="200"/>
        <w:jc w:val="both"/>
        <w:rPr>
          <w:rFonts w:ascii="Calibri" w:hAnsi="Calibri" w:eastAsia="宋体"/>
          <w:b/>
          <w:kern w:val="2"/>
          <w:szCs w:val="22"/>
          <w:lang w:eastAsia="zh-CN"/>
        </w:rPr>
      </w:pPr>
      <w:r>
        <w:rPr>
          <w:rFonts w:ascii="Calibri" w:hAnsi="Calibri" w:eastAsia="宋体" w:cstheme="minorBidi"/>
          <w:b/>
          <w:kern w:val="2"/>
          <w:szCs w:val="22"/>
          <w:lang w:eastAsia="zh-CN"/>
        </w:rPr>
        <w:t>5</w:t>
      </w:r>
      <w:r>
        <w:rPr>
          <w:rFonts w:hint="eastAsia" w:ascii="Calibri" w:hAnsi="Calibri" w:eastAsia="宋体" w:cstheme="minorBidi"/>
          <w:b/>
          <w:kern w:val="2"/>
          <w:szCs w:val="22"/>
          <w:lang w:eastAsia="zh-CN"/>
        </w:rPr>
        <w:t>.实质性响应条款“投标响应情况”与投标文件其它内容冲突的，以实质性响应条款“投标响应情况”为准。</w:t>
      </w:r>
    </w:p>
    <w:p w14:paraId="7A6737D6">
      <w:pPr>
        <w:widowControl w:val="0"/>
        <w:ind w:firstLine="482" w:firstLineChars="200"/>
        <w:jc w:val="both"/>
        <w:rPr>
          <w:rFonts w:hint="eastAsia" w:ascii="Calibri" w:hAnsi="Calibri" w:eastAsia="宋体"/>
          <w:kern w:val="2"/>
          <w:sz w:val="21"/>
          <w:szCs w:val="22"/>
          <w:lang w:eastAsia="zh-CN"/>
        </w:rPr>
      </w:pPr>
      <w:r>
        <w:rPr>
          <w:rFonts w:hint="eastAsia" w:ascii="Calibri" w:hAnsi="Calibri" w:eastAsia="宋体" w:cstheme="minorBidi"/>
          <w:b/>
          <w:kern w:val="2"/>
          <w:szCs w:val="22"/>
          <w:lang w:eastAsia="zh-CN"/>
        </w:rPr>
        <w:t>6.要求提供证明资料，在“说明”一栏中列明证明资料的位置,以便评审；未要求提供证明材料的，投标人可以不提供。</w:t>
      </w:r>
    </w:p>
    <w:p w14:paraId="7FB153B5">
      <w:pPr>
        <w:widowControl w:val="0"/>
        <w:jc w:val="both"/>
        <w:rPr>
          <w:rFonts w:hint="eastAsia" w:ascii="黑体" w:hAnsi="Calibri" w:eastAsia="黑体"/>
          <w:kern w:val="2"/>
          <w:lang w:eastAsia="zh-CN"/>
        </w:rPr>
      </w:pPr>
      <w:r>
        <w:rPr>
          <w:rFonts w:hint="eastAsia" w:ascii="黑体" w:hAnsi="Calibri" w:eastAsia="黑体" w:cstheme="minorBidi"/>
          <w:kern w:val="2"/>
          <w:lang w:eastAsia="zh-CN"/>
        </w:rPr>
        <w:br w:type="page"/>
      </w:r>
    </w:p>
    <w:p w14:paraId="70F79E59">
      <w:pPr>
        <w:keepNext/>
        <w:keepLines/>
        <w:widowControl w:val="0"/>
        <w:spacing w:before="260" w:after="260" w:line="240" w:lineRule="auto"/>
        <w:jc w:val="center"/>
        <w:outlineLvl w:val="2"/>
        <w:rPr>
          <w:rFonts w:ascii="宋体" w:hAnsi="宋体" w:eastAsia="宋体"/>
          <w:b/>
          <w:bCs/>
          <w:kern w:val="2"/>
          <w:szCs w:val="32"/>
          <w:lang w:eastAsia="zh-CN"/>
        </w:rPr>
      </w:pPr>
      <w:r>
        <w:rPr>
          <w:rFonts w:hint="eastAsia" w:ascii="黑体" w:hAnsi="宋体" w:eastAsia="黑体" w:cstheme="minorBidi"/>
          <w:bCs/>
          <w:kern w:val="2"/>
          <w:lang w:eastAsia="zh-CN"/>
        </w:rPr>
        <w:t>五、技术要求偏离表</w:t>
      </w:r>
    </w:p>
    <w:tbl>
      <w:tblPr>
        <w:tblStyle w:val="14"/>
        <w:tblW w:w="5000" w:type="pct"/>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1378"/>
        <w:gridCol w:w="4345"/>
        <w:gridCol w:w="945"/>
        <w:gridCol w:w="642"/>
        <w:gridCol w:w="542"/>
      </w:tblGrid>
      <w:tr w14:paraId="19E7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F3D3E">
            <w:pPr>
              <w:widowControl w:val="0"/>
              <w:jc w:val="center"/>
              <w:rPr>
                <w:rFonts w:hint="eastAsia" w:eastAsia="宋体"/>
                <w:color w:val="000000"/>
                <w:kern w:val="2"/>
                <w:sz w:val="21"/>
                <w:szCs w:val="21"/>
                <w:lang w:eastAsia="zh-CN"/>
              </w:rPr>
            </w:pPr>
            <w:r>
              <w:rPr>
                <w:rFonts w:hint="eastAsia" w:ascii="Calibri" w:hAnsi="Calibri" w:eastAsia="宋体" w:cstheme="minorBidi"/>
                <w:kern w:val="2"/>
                <w:sz w:val="21"/>
                <w:szCs w:val="21"/>
                <w:lang w:eastAsia="zh-CN"/>
              </w:rPr>
              <w:t>序号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3C5C1">
            <w:pPr>
              <w:widowControl w:val="0"/>
              <w:jc w:val="center"/>
              <w:rPr>
                <w:rFonts w:hint="eastAsia" w:eastAsia="宋体"/>
                <w:color w:val="000000"/>
                <w:kern w:val="2"/>
                <w:sz w:val="21"/>
                <w:szCs w:val="21"/>
                <w:lang w:eastAsia="zh-CN"/>
              </w:rPr>
            </w:pPr>
            <w:r>
              <w:rPr>
                <w:rFonts w:hint="eastAsia" w:ascii="Calibri" w:hAnsi="Calibri" w:eastAsia="宋体" w:cstheme="minorBidi"/>
                <w:kern w:val="2"/>
                <w:sz w:val="21"/>
                <w:szCs w:val="21"/>
                <w:lang w:eastAsia="zh-CN"/>
              </w:rPr>
              <w:t>货物名称</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E273C">
            <w:pPr>
              <w:widowControl w:val="0"/>
              <w:jc w:val="center"/>
              <w:rPr>
                <w:rFonts w:hint="eastAsia" w:eastAsia="宋体"/>
                <w:color w:val="000000"/>
                <w:kern w:val="2"/>
                <w:sz w:val="21"/>
                <w:szCs w:val="21"/>
                <w:lang w:eastAsia="zh-CN"/>
              </w:rPr>
            </w:pPr>
            <w:r>
              <w:rPr>
                <w:rFonts w:hint="eastAsia" w:ascii="Calibri" w:hAnsi="Calibri" w:eastAsia="宋体" w:cstheme="minorBidi"/>
                <w:kern w:val="2"/>
                <w:sz w:val="21"/>
                <w:szCs w:val="21"/>
                <w:lang w:eastAsia="zh-CN"/>
              </w:rPr>
              <w:t>采购技术要求</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42BF0">
            <w:pPr>
              <w:widowControl w:val="0"/>
              <w:jc w:val="center"/>
              <w:rPr>
                <w:rFonts w:hint="eastAsia" w:eastAsia="宋体"/>
                <w:color w:val="000000"/>
                <w:kern w:val="2"/>
                <w:sz w:val="21"/>
                <w:szCs w:val="21"/>
                <w:lang w:eastAsia="zh-CN"/>
              </w:rPr>
            </w:pPr>
            <w:r>
              <w:rPr>
                <w:rFonts w:hint="eastAsia" w:ascii="Calibri" w:hAnsi="Calibri" w:eastAsia="宋体" w:cstheme="minorBidi"/>
                <w:kern w:val="2"/>
                <w:sz w:val="21"/>
                <w:szCs w:val="21"/>
                <w:lang w:eastAsia="zh-CN"/>
              </w:rPr>
              <w:t>技术响应情况</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F9FB3">
            <w:pPr>
              <w:widowControl w:val="0"/>
              <w:jc w:val="center"/>
              <w:rPr>
                <w:rFonts w:hint="eastAsia" w:eastAsia="宋体"/>
                <w:color w:val="000000"/>
                <w:kern w:val="2"/>
                <w:sz w:val="21"/>
                <w:szCs w:val="21"/>
                <w:lang w:eastAsia="zh-CN"/>
              </w:rPr>
            </w:pPr>
            <w:r>
              <w:rPr>
                <w:rFonts w:hint="eastAsia" w:ascii="Calibri" w:hAnsi="Calibri" w:eastAsia="宋体" w:cstheme="minorBidi"/>
                <w:kern w:val="2"/>
                <w:sz w:val="21"/>
                <w:szCs w:val="21"/>
                <w:lang w:eastAsia="zh-CN"/>
              </w:rPr>
              <w:t>偏离情况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344EA">
            <w:pPr>
              <w:widowControl w:val="0"/>
              <w:jc w:val="center"/>
              <w:rPr>
                <w:rFonts w:hint="eastAsia" w:eastAsia="宋体"/>
                <w:color w:val="000000"/>
                <w:kern w:val="2"/>
                <w:sz w:val="21"/>
                <w:szCs w:val="21"/>
                <w:lang w:eastAsia="zh-CN"/>
              </w:rPr>
            </w:pPr>
            <w:r>
              <w:rPr>
                <w:rFonts w:hint="eastAsia" w:ascii="Calibri" w:hAnsi="Calibri" w:eastAsia="宋体" w:cstheme="minorBidi"/>
                <w:kern w:val="2"/>
                <w:sz w:val="21"/>
                <w:szCs w:val="21"/>
                <w:lang w:eastAsia="zh-CN"/>
              </w:rPr>
              <w:t>说明</w:t>
            </w:r>
          </w:p>
        </w:tc>
      </w:tr>
      <w:tr w14:paraId="2E1A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74D7BC">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1</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EFC0D4">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天花机1</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B7DA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1、制冷量≥5000W，制热量：≥6350W；</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2152F6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758022F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85F468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9DFF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941131">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CCBE9">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53338">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▲2、制冷输入功率：≤1300W,制热输入功率：≤1600W，额定电压：220v；额定频率50Hz;</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161D689A">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F0A91D0">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7B538A6">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r>
      <w:tr w14:paraId="7C15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D8B7C">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DFE69">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62C78">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3、噪音（室内高风档/室外）≤42/56dB(A)，质量(室内/室外)：≥21.5/35.5kg，能效比APF：≥4.35；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827328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29D72A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8F6F2D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774C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85098">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6950A">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45FB0">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4、循环风量：≥900m³/h；</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766BAB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839629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771899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EC9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F87C2">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4C5FD">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FF2E7">
            <w:pPr>
              <w:keepNext w:val="0"/>
              <w:keepLines w:val="0"/>
              <w:widowControl/>
              <w:suppressLineNumbers w:val="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5、防水等级：≥IPX4；</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9B1F309">
            <w:pPr>
              <w:keepNext w:val="0"/>
              <w:keepLines w:val="0"/>
              <w:widowControl/>
              <w:suppressLineNumbers w:val="0"/>
              <w:jc w:val="both"/>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7771202">
            <w:pPr>
              <w:keepNext w:val="0"/>
              <w:keepLines w:val="0"/>
              <w:widowControl/>
              <w:suppressLineNumbers w:val="0"/>
              <w:jc w:val="both"/>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C26C55F">
            <w:pPr>
              <w:keepNext w:val="0"/>
              <w:keepLines w:val="0"/>
              <w:widowControl/>
              <w:suppressLineNumbers w:val="0"/>
              <w:jc w:val="both"/>
              <w:textAlignment w:val="center"/>
              <w:rPr>
                <w:rFonts w:hint="eastAsia" w:ascii="宋体" w:hAnsi="宋体" w:eastAsia="宋体" w:cs="宋体"/>
                <w:color w:val="000000"/>
                <w:sz w:val="21"/>
                <w:szCs w:val="21"/>
                <w:lang w:eastAsia="zh-CN" w:bidi="ar"/>
              </w:rPr>
            </w:pPr>
          </w:p>
        </w:tc>
      </w:tr>
      <w:tr w14:paraId="7098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9E8A9">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4F261">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BD98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6、辅助电热装置制热消耗功率≤1050W；</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06589C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754B3DD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2CE43B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43F8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979ED">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45A42">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C8CB2">
            <w:pPr>
              <w:keepNext w:val="0"/>
              <w:keepLines w:val="0"/>
              <w:widowControl/>
              <w:suppressLineNumbers w:val="0"/>
              <w:jc w:val="left"/>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★投标时提供所投产品获得国家认可的认证机构出具的处于有效期内的节能产品认证证书。</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1729D5C">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7278387">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3393C441">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r>
      <w:tr w14:paraId="6B8D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580F7CD1">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2</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1BF075">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天花机2</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ABAE8">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7、制冷量≥7200W，制热量：≥9200W；</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9779C0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74416D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2E4CFF5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B9B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B123D">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CA4A2">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0FA5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8、制冷输入功率：≤2500,制热输入功率：≤3100，额定电压：220v；额定频率50Hz;</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12BCF8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F17E95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3230FBC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64E6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E53BC">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6CFF3">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CF66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9、噪音（室内高风档/室外）≤44/55dB(A)，质量(室内/室外)：≥23.5/42.5kg，能效比APF：≥3.48；</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523AC5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A920E8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420827E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72F6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17C43">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F2A111">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67386">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10、循环风量：≥1100m³/h；</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235F57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929842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0C6799E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25C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4C2E7">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4AD63">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5DDF4">
            <w:pPr>
              <w:keepNext w:val="0"/>
              <w:keepLines w:val="0"/>
              <w:widowControl/>
              <w:suppressLineNumbers w:val="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11、防水等级：≥IPX4；</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AAD919C">
            <w:pPr>
              <w:keepNext w:val="0"/>
              <w:keepLines w:val="0"/>
              <w:widowControl/>
              <w:suppressLineNumbers w:val="0"/>
              <w:jc w:val="both"/>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00F2317">
            <w:pPr>
              <w:keepNext w:val="0"/>
              <w:keepLines w:val="0"/>
              <w:widowControl/>
              <w:suppressLineNumbers w:val="0"/>
              <w:jc w:val="both"/>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34FBF27E">
            <w:pPr>
              <w:keepNext w:val="0"/>
              <w:keepLines w:val="0"/>
              <w:widowControl/>
              <w:suppressLineNumbers w:val="0"/>
              <w:jc w:val="both"/>
              <w:textAlignment w:val="center"/>
              <w:rPr>
                <w:rFonts w:hint="eastAsia" w:ascii="宋体" w:hAnsi="宋体" w:eastAsia="宋体" w:cs="宋体"/>
                <w:color w:val="000000"/>
                <w:sz w:val="21"/>
                <w:szCs w:val="21"/>
                <w:lang w:eastAsia="zh-CN" w:bidi="ar"/>
              </w:rPr>
            </w:pPr>
          </w:p>
        </w:tc>
      </w:tr>
      <w:tr w14:paraId="7E6D9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4AC43">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BCA611">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47C1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12、电热装置制热消耗功率≤1100W；</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4995EF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7539EF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4B6B533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88F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B39868">
            <w:pPr>
              <w:widowControl w:val="0"/>
              <w:jc w:val="center"/>
              <w:rPr>
                <w:rFonts w:hint="eastAsia" w:ascii="宋体" w:hAnsi="宋体" w:eastAsia="宋体" w:cs="宋体"/>
                <w:b/>
                <w:bCs/>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C55F1">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492B7">
            <w:pPr>
              <w:keepNext w:val="0"/>
              <w:keepLines w:val="0"/>
              <w:widowControl/>
              <w:suppressLineNumbers w:val="0"/>
              <w:jc w:val="left"/>
              <w:textAlignment w:val="center"/>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bidi="ar"/>
              </w:rPr>
              <w:t>★投标时提供所投产品获得国家认可的认证机构出具的处于有效期内的节能产品认证证书。</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70E3BE0">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08443D7">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AFC27D3">
            <w:pPr>
              <w:keepNext w:val="0"/>
              <w:keepLines w:val="0"/>
              <w:widowControl/>
              <w:suppressLineNumbers w:val="0"/>
              <w:jc w:val="left"/>
              <w:textAlignment w:val="center"/>
              <w:rPr>
                <w:rFonts w:hint="eastAsia" w:ascii="宋体" w:hAnsi="宋体" w:eastAsia="宋体" w:cs="宋体"/>
                <w:color w:val="FF0000"/>
                <w:sz w:val="21"/>
                <w:szCs w:val="21"/>
                <w:lang w:eastAsia="zh-CN" w:bidi="ar"/>
              </w:rPr>
            </w:pPr>
          </w:p>
        </w:tc>
      </w:tr>
      <w:tr w14:paraId="55D0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7D9CA1F">
            <w:pPr>
              <w:keepNext w:val="0"/>
              <w:keepLines w:val="0"/>
              <w:widowControl/>
              <w:suppressLineNumbers w:val="0"/>
              <w:jc w:val="center"/>
              <w:textAlignment w:val="center"/>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sz w:val="21"/>
                <w:szCs w:val="21"/>
                <w:lang w:eastAsia="zh-CN" w:bidi="ar"/>
              </w:rPr>
              <w:t>3</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23F67CA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电梯制冷设备</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9A0FA">
            <w:pPr>
              <w:keepNext w:val="0"/>
              <w:keepLines w:val="0"/>
              <w:widowControl/>
              <w:suppressLineNumbers w:val="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13、制冷量(W):3500±10%,制冷功率(W):≤1200,电源(V):220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7ED6450">
            <w:pPr>
              <w:keepNext w:val="0"/>
              <w:keepLines w:val="0"/>
              <w:widowControl/>
              <w:suppressLineNumbers w:val="0"/>
              <w:jc w:val="both"/>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19DC755">
            <w:pPr>
              <w:keepNext w:val="0"/>
              <w:keepLines w:val="0"/>
              <w:widowControl/>
              <w:suppressLineNumbers w:val="0"/>
              <w:jc w:val="both"/>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0971BC2C">
            <w:pPr>
              <w:keepNext w:val="0"/>
              <w:keepLines w:val="0"/>
              <w:widowControl/>
              <w:suppressLineNumbers w:val="0"/>
              <w:jc w:val="both"/>
              <w:textAlignment w:val="center"/>
              <w:rPr>
                <w:rFonts w:hint="eastAsia" w:ascii="宋体" w:hAnsi="宋体" w:eastAsia="宋体" w:cs="宋体"/>
                <w:color w:val="000000"/>
                <w:sz w:val="21"/>
                <w:szCs w:val="21"/>
                <w:lang w:eastAsia="zh-CN" w:bidi="ar"/>
              </w:rPr>
            </w:pPr>
          </w:p>
        </w:tc>
      </w:tr>
      <w:tr w14:paraId="52FE1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1FFCB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E6A25E">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风管机1</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BF9D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14、制冷量≥7200W，制热量：≥9200W；</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38659C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080665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1C90E58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63CF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E37DE">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5190A">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2FCCA">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15、制冷输入功率：≤2480W,制热输入功率：≤3050W，额定电压：220v；额定频率50Hz;</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F933F0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4DBF53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177168A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3B9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D1A4A">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D9617">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4993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16、噪音（室内高风档/室外）≤36/55dB(A)，质量(室内/室外)：≥27.5/45kg，能效比APF：≥3.58；</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AD6BBF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960F83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273503D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7B54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36180">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6A237">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93C0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17、循环风量：≥1200m³/h；</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65C046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2C4F0D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05CF3B8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4B9B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031BD">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228006">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025C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18、防水等级：≥IPX4；</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9DB161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7B76A1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38ED23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6310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F8807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BE9C6B">
            <w:pPr>
              <w:keepNext w:val="0"/>
              <w:keepLines w:val="0"/>
              <w:widowControl/>
              <w:suppressLineNumbers w:val="0"/>
              <w:jc w:val="center"/>
              <w:textAlignment w:val="center"/>
              <w:rPr>
                <w:rFonts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风管机2</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50EF0">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19、制冷量≥12000W，制热量：≥13500W；</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99C158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42F8D4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1EB36B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F07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054F1">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B3493">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B11E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20、制冷输入功率：≤4750W,制热输入功率：≤4150W，额定电压：220v；额定频率50Hz;</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D5BFC7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DB0EB6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DE55F3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7C69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EF5AE">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3F19C">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FC44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21、噪音（室内高风档/室外）≤44/60dB(A)，质量(室内/室外)：≥34.5/61kg，能效比APF：≥3.50；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1041B3C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A84A67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539F2F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14E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D15B50">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AEFBE">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DF43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22、循环风量：≥1900m³/h；</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65626E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2D1C28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25D0AF0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861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60F001">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4EBC9">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03F5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23、防水等级：</w:t>
            </w:r>
            <w:r>
              <w:rPr>
                <w:rFonts w:ascii="宋体" w:hAnsi="宋体" w:eastAsia="宋体" w:cs="宋体"/>
                <w:b/>
                <w:bCs/>
                <w:color w:val="FF0000"/>
                <w:kern w:val="2"/>
                <w:sz w:val="21"/>
                <w:szCs w:val="21"/>
                <w:lang w:eastAsia="zh-CN" w:bidi="ar"/>
              </w:rPr>
              <w:t>≥</w:t>
            </w:r>
            <w:r>
              <w:rPr>
                <w:rFonts w:hint="eastAsia" w:ascii="宋体" w:hAnsi="宋体" w:eastAsia="宋体" w:cs="宋体"/>
                <w:color w:val="000000"/>
                <w:sz w:val="21"/>
                <w:szCs w:val="21"/>
                <w:lang w:eastAsia="zh-CN" w:bidi="ar"/>
              </w:rPr>
              <w:t>IPX4；</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09FAA8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EA66B8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97B860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F77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40758AE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E87C7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空气净化模块</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83056">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w:t>
            </w:r>
            <w:r>
              <w:rPr>
                <w:rFonts w:ascii="宋体" w:hAnsi="宋体" w:eastAsia="宋体" w:cs="宋体"/>
                <w:b/>
                <w:bCs/>
                <w:color w:val="FF0000"/>
                <w:kern w:val="2"/>
                <w:sz w:val="21"/>
                <w:szCs w:val="21"/>
                <w:lang w:eastAsia="zh-CN" w:bidi="ar"/>
              </w:rPr>
              <w:t>24、据GB/T 18801-2022白色葡萄球菌120min除菌率≥97.21%；</w:t>
            </w:r>
            <w:r>
              <w:rPr>
                <w:rFonts w:hint="eastAsia" w:ascii="宋体" w:hAnsi="宋体" w:eastAsia="宋体" w:cs="宋体"/>
                <w:color w:val="FF0000"/>
                <w:sz w:val="21"/>
                <w:szCs w:val="21"/>
                <w:lang w:eastAsia="zh-CN" w:bidi="ar"/>
              </w:rPr>
              <w:t>（投标时（响应）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2E71285">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76D0E87F">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F902356">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r>
      <w:tr w14:paraId="6152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A3605">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8E2E6A">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E5F00">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w:t>
            </w:r>
            <w:r>
              <w:rPr>
                <w:rFonts w:ascii="宋体" w:hAnsi="宋体" w:eastAsia="宋体" w:cs="宋体"/>
                <w:b/>
                <w:bCs/>
                <w:color w:val="FF0000"/>
                <w:kern w:val="2"/>
                <w:sz w:val="21"/>
                <w:szCs w:val="21"/>
                <w:lang w:eastAsia="zh-CN" w:bidi="ar"/>
              </w:rPr>
              <w:t>25、据GB/T 18801-2022 洁净空气量（甲醛）洁净空气量CADR≥137.5(m³/h)；</w:t>
            </w:r>
            <w:r>
              <w:rPr>
                <w:rFonts w:ascii="宋体" w:hAnsi="宋体" w:eastAsia="宋体" w:cs="宋体"/>
                <w:color w:val="FF0000"/>
                <w:kern w:val="2"/>
                <w:sz w:val="21"/>
                <w:szCs w:val="21"/>
                <w:lang w:eastAsia="zh-CN" w:bidi="ar"/>
              </w:rPr>
              <w:t>（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FEAC93F">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882B68F">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332A5182">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r>
      <w:tr w14:paraId="3DFF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DF73C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7</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48E94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智联感知电力载体</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E9D97">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26、规格：定制5孔10A / 3孔16A，带安全门；</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977C7B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7D1F7BC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5B3152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0B39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54314">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757A8">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E1FB8">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27、尺寸： 86mm × 90mm × 42 mm（±5%）；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D19562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568D2A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FAFD02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959F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C5F0E">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4B274">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2F519">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28、输入电压：100~250 VAC，50~60Hz；</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88EF57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933DBD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2565FAD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7B93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D0420">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B4667">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9C87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29、电参采集：电压（V）、电流（mA）、功率（W）、功率因数（%）、用电量（kW∙h）；</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E7E4CA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BFF6BA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1FBAC93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444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D3E2F">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10737F">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A46F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30、温度采集：可采集设备自身温度，采集范围-20℃~100℃，精度0.1℃，分辨率0.1℃；</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C5DDC9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BEF476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3017DE1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FF0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82B59">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CD5E1">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4128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31、通断电控制：支持远程控制/场景联动/延时任务/本地控制等方式；</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1890C11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F042DC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288BD17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D88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1EE59C">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09343">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8E5C0">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▲32、配置方式：支持手机NFC配置（手机App）；</w:t>
            </w:r>
            <w:r>
              <w:rPr>
                <w:rFonts w:ascii="宋体" w:hAnsi="宋体" w:eastAsia="宋体" w:cs="宋体"/>
                <w:color w:val="FF0000"/>
                <w:kern w:val="2"/>
                <w:sz w:val="21"/>
                <w:szCs w:val="21"/>
                <w:lang w:eastAsia="zh-CN" w:bidi="ar"/>
              </w:rPr>
              <w:t>（投标时提供产品此功能软件界面截图）</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F158357">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EEAB4D0">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3C37D63">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r>
      <w:tr w14:paraId="3599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BAA4E">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04E73">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DAE8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8.通信协议：标准 LoRaWAN®协议，D2D 协议</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C9D925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C41161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0964542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4BA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D172F">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0A925">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B2B3E">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▲33、软件功能：支持组播功能、D2D功能、断电记忆、按键锁、过流保护/报警；</w:t>
            </w:r>
            <w:r>
              <w:rPr>
                <w:rFonts w:ascii="宋体" w:hAnsi="宋体" w:eastAsia="宋体" w:cs="宋体"/>
                <w:color w:val="FF0000"/>
                <w:kern w:val="2"/>
                <w:sz w:val="21"/>
                <w:szCs w:val="21"/>
                <w:lang w:eastAsia="zh-CN" w:bidi="ar"/>
              </w:rPr>
              <w:t>（投标时提供产品此功能软件界面截图）</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DC47389">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E2AF44B">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50064D0">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r>
      <w:tr w14:paraId="3F7C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9AF24">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BC00D">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D66E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34、工作频段：CN470-510MHz；(多频段可选：IN865/RU864/EU868/US915/AU915/KR920/AS923)</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4C35C0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92ED8B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180702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652B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0251C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C3F11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智联感知基站</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D5DF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35、通信协议：标准LoRaWAN，工作频段是CN470-510MHz；</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3F70A6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7FF1EF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4A71E3A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CA3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926D5">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E3CFA">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2B182">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36、供电方式：802.3 af 标准 PoE 供电或Type-C 供电（5V/2A）；</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8689E4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763F4F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E1A9E3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685E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6F7D5">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6AE64">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7F8F9">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37、LoRa：</w:t>
            </w:r>
            <w:r>
              <w:rPr>
                <w:rFonts w:ascii="宋体" w:hAnsi="宋体" w:eastAsia="宋体" w:cs="宋体"/>
                <w:color w:val="000000"/>
                <w:kern w:val="2"/>
                <w:sz w:val="21"/>
                <w:szCs w:val="21"/>
                <w:lang w:eastAsia="zh-CN" w:bidi="ar"/>
              </w:rPr>
              <w:t>≥1个标准 SMA 母头外置天线，≥8通道，支持ClassA/B/C类型节点接入；</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FB2652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AA5E67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3992EAE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8D0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38931">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795D4">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A6701">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38、Wi-Fi：</w:t>
            </w:r>
            <w:r>
              <w:rPr>
                <w:rFonts w:ascii="宋体" w:hAnsi="宋体" w:eastAsia="宋体" w:cs="宋体"/>
                <w:color w:val="000000"/>
                <w:kern w:val="2"/>
                <w:sz w:val="21"/>
                <w:szCs w:val="21"/>
                <w:lang w:eastAsia="zh-CN" w:bidi="ar"/>
              </w:rPr>
              <w:t>≥1个内置天线，IEEE 802.11 b/g/n，2.4GHz（客户端与AP模式）；</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92E504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82DE33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44FFF0A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92F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91B1B">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1235CC">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4BA3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39、兼容主流标准LoRaWAN网络服务器Chirpstack、腾讯云、TTN等；支持PPPoE, SNMP v1/v2/v3,DHCP, Telnet, SSH等协议；</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F03C30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CEB03C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0E81D9C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61E1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D13D5">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02094">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37C6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40、支持远程管理：设备管理/配置/升级；</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976A06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7C9EF8D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A1D0D8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867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80BB1">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C9DED">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F7C9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41、硬件与结构配置：≥</w:t>
            </w:r>
            <w:r>
              <w:rPr>
                <w:rFonts w:ascii="宋体" w:hAnsi="宋体" w:eastAsia="宋体" w:cs="宋体"/>
                <w:color w:val="000000"/>
                <w:kern w:val="2"/>
                <w:sz w:val="21"/>
                <w:szCs w:val="21"/>
                <w:lang w:eastAsia="zh-CN" w:bidi="ar"/>
              </w:rPr>
              <w:t>4核处理器，</w:t>
            </w:r>
            <w:r>
              <w:rPr>
                <w:rFonts w:hint="eastAsia" w:ascii="宋体" w:hAnsi="宋体" w:eastAsia="宋体" w:cs="宋体"/>
                <w:color w:val="000000"/>
                <w:sz w:val="21"/>
                <w:szCs w:val="21"/>
                <w:lang w:eastAsia="zh-CN" w:bidi="ar"/>
              </w:rPr>
              <w:t>≥</w:t>
            </w:r>
            <w:r>
              <w:rPr>
                <w:rFonts w:ascii="宋体" w:hAnsi="宋体" w:eastAsia="宋体" w:cs="宋体"/>
                <w:color w:val="000000"/>
                <w:kern w:val="2"/>
                <w:sz w:val="21"/>
                <w:szCs w:val="21"/>
                <w:lang w:eastAsia="zh-CN" w:bidi="ar"/>
              </w:rPr>
              <w:t>1.5 GHz，内存</w:t>
            </w:r>
            <w:r>
              <w:rPr>
                <w:rFonts w:hint="eastAsia" w:ascii="宋体" w:hAnsi="宋体" w:eastAsia="宋体" w:cs="宋体"/>
                <w:color w:val="000000"/>
                <w:sz w:val="21"/>
                <w:szCs w:val="21"/>
                <w:lang w:eastAsia="zh-CN" w:bidi="ar"/>
              </w:rPr>
              <w:t>≥</w:t>
            </w:r>
            <w:r>
              <w:rPr>
                <w:rFonts w:ascii="宋体" w:hAnsi="宋体" w:eastAsia="宋体" w:cs="宋体"/>
                <w:color w:val="000000"/>
                <w:kern w:val="2"/>
                <w:sz w:val="21"/>
                <w:szCs w:val="21"/>
                <w:lang w:eastAsia="zh-CN" w:bidi="ar"/>
              </w:rPr>
              <w:t>512MB，闪存</w:t>
            </w:r>
            <w:r>
              <w:rPr>
                <w:rFonts w:hint="eastAsia" w:ascii="宋体" w:hAnsi="宋体" w:eastAsia="宋体" w:cs="宋体"/>
                <w:color w:val="000000"/>
                <w:sz w:val="21"/>
                <w:szCs w:val="21"/>
                <w:lang w:eastAsia="zh-CN" w:bidi="ar"/>
              </w:rPr>
              <w:t>≥</w:t>
            </w:r>
            <w:r>
              <w:rPr>
                <w:rFonts w:ascii="宋体" w:hAnsi="宋体" w:eastAsia="宋体" w:cs="宋体"/>
                <w:color w:val="000000"/>
                <w:kern w:val="2"/>
                <w:sz w:val="21"/>
                <w:szCs w:val="21"/>
                <w:lang w:eastAsia="zh-CN" w:bidi="ar"/>
              </w:rPr>
              <w:t>8GB；</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7051DD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58B79E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4271857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4339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7D0A4">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75660">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F3E77">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42、支持底噪扫描，支持Python二次开发和Node-RED可视化物联网编程工具；</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7BA1A5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2E3769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10DFFEB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7BF2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3C8BF">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EA7D4">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149F6">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43、内置网络服务器且支持主从网关连接；</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575CEE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DF58C5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22002CD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78F5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4C4F90">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20DE7">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2DB3C">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▲44.支持组播，方便远程批量控制设备；</w:t>
            </w:r>
            <w:r>
              <w:rPr>
                <w:rFonts w:ascii="宋体" w:hAnsi="宋体" w:eastAsia="宋体" w:cs="宋体"/>
                <w:color w:val="FF0000"/>
                <w:kern w:val="2"/>
                <w:sz w:val="21"/>
                <w:szCs w:val="21"/>
                <w:lang w:eastAsia="zh-CN" w:bidi="ar"/>
              </w:rPr>
              <w:t>（投标时提供产品此功能软件界面截图）</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CD3814B">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B80024C">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019255AC">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r>
      <w:tr w14:paraId="4300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14:paraId="15C95E2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9</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0933A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复合式消毒杀菌器</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E3511">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45、同时具有空气消毒、空气净化功能；</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E0199D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C782A2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E07E5F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E32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1ACDE9">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151D9">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2BCC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46、循环风量≥450m³/h；</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1A59107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295831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1DD7573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EF8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6FB55">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2EE94">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1A1A6">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47、配电要求：220V 50Hz；功率≤70W；</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D9558D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1DD7F6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944948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42A0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283E7">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7F435">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E38FD">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48、空气消毒采用消毒杀菌滤网+全封闭紫外光触媒，可灭杀空气中的细菌病毒。对白色葡萄球菌去除率≥99.9%；对空气自然菌灭杀率≥90%；消毒功能开启时，危害物泄漏需满足国家要求，臭氧泄漏量≤0.016mg/m³、紫外线泄漏量中紫外线强度值≤1uw/cm²；（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957A7DF">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E27D45C">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3AEDADA7">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r>
      <w:tr w14:paraId="3A5E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95254">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9752B">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9AF71">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49、空气净化采用初效滤网+活性炭滤网+HEPA滤网三重净化。可去除空气中的细微颗粒污染物。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1410DE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E206EA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2994535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D3B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96F3BA">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64E58">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C2BF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50、具备三挡风量调节；</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75F552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796ADC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25275D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D78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3182A">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31666F">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4E833">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51、具备定时功能和耗材更换提醒功能；</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F88E8F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DE97AD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0F57A7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AEB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CABD5">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E612D">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33DF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52、产品噪声≤55dB(A);</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3E9704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97E3A0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9AD6C9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8A1F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1A294">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A67B0">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E405C">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53、产品尺寸（长宽高）：365mm*205mm*545mm（±5%）；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3BB151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E715FF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09EA77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6D7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DCEC7">
            <w:pPr>
              <w:widowControl w:val="0"/>
              <w:jc w:val="center"/>
              <w:rPr>
                <w:rFonts w:hint="eastAsia" w:ascii="宋体" w:hAnsi="宋体" w:eastAsia="宋体" w:cs="宋体"/>
                <w:color w:val="000000"/>
                <w:kern w:val="2"/>
                <w:sz w:val="21"/>
                <w:szCs w:val="21"/>
                <w:lang w:eastAsia="zh-CN"/>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BA9C8">
            <w:pPr>
              <w:widowControl w:val="0"/>
              <w:jc w:val="center"/>
              <w:rPr>
                <w:rFonts w:hint="eastAsia" w:ascii="宋体" w:hAnsi="宋体" w:eastAsia="宋体" w:cs="宋体"/>
                <w:color w:val="000000"/>
                <w:kern w:val="2"/>
                <w:sz w:val="21"/>
                <w:szCs w:val="21"/>
                <w:lang w:eastAsia="zh-CN"/>
              </w:rPr>
            </w:pP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5E769">
            <w:pPr>
              <w:keepNext w:val="0"/>
              <w:keepLines w:val="0"/>
              <w:widowControl/>
              <w:suppressLineNumbers w:val="0"/>
              <w:jc w:val="left"/>
              <w:textAlignment w:val="center"/>
              <w:rPr>
                <w:rFonts w:hint="eastAsia" w:ascii="宋体" w:hAnsi="宋体" w:eastAsia="宋体" w:cs="宋体"/>
                <w:b/>
                <w:bCs/>
                <w:color w:val="FF0000"/>
                <w:kern w:val="2"/>
                <w:sz w:val="21"/>
                <w:szCs w:val="21"/>
                <w:lang w:eastAsia="zh-CN"/>
              </w:rPr>
            </w:pPr>
            <w:r>
              <w:rPr>
                <w:rFonts w:hint="eastAsia" w:ascii="宋体" w:hAnsi="宋体" w:eastAsia="宋体" w:cs="宋体"/>
                <w:b/>
                <w:bCs/>
                <w:color w:val="FF0000"/>
                <w:sz w:val="21"/>
                <w:szCs w:val="21"/>
                <w:lang w:eastAsia="zh-CN" w:bidi="ar"/>
              </w:rPr>
              <w:t>★（投标时须提供全国消毒产品网上备案信息服务平台截图https://credit.jdzx.net.cn/xdcp/loginPage.do)</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37301C4">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EF5FA4A">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F2BCCB3">
            <w:pPr>
              <w:keepNext w:val="0"/>
              <w:keepLines w:val="0"/>
              <w:widowControl/>
              <w:suppressLineNumbers w:val="0"/>
              <w:jc w:val="left"/>
              <w:textAlignment w:val="center"/>
              <w:rPr>
                <w:rFonts w:hint="eastAsia" w:ascii="宋体" w:hAnsi="宋体" w:eastAsia="宋体" w:cs="宋体"/>
                <w:b/>
                <w:bCs/>
                <w:color w:val="FF0000"/>
                <w:sz w:val="21"/>
                <w:szCs w:val="21"/>
                <w:lang w:eastAsia="zh-CN" w:bidi="ar"/>
              </w:rPr>
            </w:pPr>
          </w:p>
        </w:tc>
      </w:tr>
      <w:tr w14:paraId="43F9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3428E2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10</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2301D1A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无缝铜管</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20EC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54、铜管：φ15.9*1.0/φ6.35*0.8mm/φ9.52*0.8mm（±5%）；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3CEE02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6FC7A3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D3616B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345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B6AB3B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11</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7BCF8ED1">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铜管保温</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BB78D">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55、规格：厚15mm（±5%）；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CEE2AF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404A6C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6CF9FA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E90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3FCBB9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12</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7C01A12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PVC冷凝水排水管</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8ACB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56</w:t>
            </w:r>
            <w:r>
              <w:rPr>
                <w:rFonts w:ascii="宋体" w:hAnsi="宋体" w:eastAsia="宋体" w:cs="宋体"/>
                <w:color w:val="000000"/>
                <w:kern w:val="2"/>
                <w:sz w:val="21"/>
                <w:szCs w:val="21"/>
                <w:lang w:eastAsia="zh-CN" w:bidi="ar"/>
              </w:rPr>
              <w:t>、</w:t>
            </w:r>
            <w:r>
              <w:rPr>
                <w:rFonts w:hint="eastAsia" w:ascii="宋体" w:hAnsi="宋体" w:eastAsia="宋体" w:cs="宋体"/>
                <w:color w:val="000000"/>
                <w:sz w:val="21"/>
                <w:szCs w:val="21"/>
                <w:lang w:eastAsia="zh-CN" w:bidi="ar"/>
              </w:rPr>
              <w:t>规格：DN25；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668D43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D0E5F2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7A4802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423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826E67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13</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5C83138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复合板风管</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6276E">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57</w:t>
            </w:r>
            <w:r>
              <w:rPr>
                <w:rFonts w:ascii="宋体" w:hAnsi="宋体" w:eastAsia="宋体" w:cs="宋体"/>
                <w:color w:val="000000"/>
                <w:kern w:val="2"/>
                <w:sz w:val="21"/>
                <w:szCs w:val="21"/>
                <w:lang w:eastAsia="zh-CN" w:bidi="ar"/>
              </w:rPr>
              <w:t>、</w:t>
            </w:r>
            <w:r>
              <w:rPr>
                <w:rFonts w:hint="eastAsia" w:ascii="宋体" w:hAnsi="宋体" w:eastAsia="宋体" w:cs="宋体"/>
                <w:color w:val="000000"/>
                <w:sz w:val="21"/>
                <w:szCs w:val="21"/>
                <w:lang w:eastAsia="zh-CN" w:bidi="ar"/>
              </w:rPr>
              <w:t>双面铝铂酚醛20mm</w:t>
            </w:r>
            <w:r>
              <w:rPr>
                <w:rFonts w:ascii="宋体" w:hAnsi="宋体" w:eastAsia="宋体" w:cs="宋体"/>
                <w:color w:val="000000"/>
                <w:kern w:val="2"/>
                <w:sz w:val="21"/>
                <w:szCs w:val="21"/>
                <w:lang w:eastAsia="zh-CN" w:bidi="ar"/>
              </w:rPr>
              <w:t>（±5%）；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5E3C67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9D362E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23A7423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22B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F1CE0D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14</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2E086EC">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百叶风口1</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648F7">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58</w:t>
            </w:r>
            <w:r>
              <w:rPr>
                <w:rFonts w:ascii="宋体" w:hAnsi="宋体" w:eastAsia="宋体" w:cs="宋体"/>
                <w:color w:val="000000"/>
                <w:kern w:val="2"/>
                <w:sz w:val="21"/>
                <w:szCs w:val="21"/>
                <w:lang w:eastAsia="zh-CN" w:bidi="ar"/>
              </w:rPr>
              <w:t>、</w:t>
            </w:r>
            <w:r>
              <w:rPr>
                <w:rFonts w:hint="eastAsia" w:ascii="宋体" w:hAnsi="宋体" w:eastAsia="宋体" w:cs="宋体"/>
                <w:color w:val="000000"/>
                <w:sz w:val="21"/>
                <w:szCs w:val="21"/>
                <w:lang w:eastAsia="zh-CN" w:bidi="ar"/>
              </w:rPr>
              <w:t>规格：16870mm*200mm</w:t>
            </w:r>
            <w:r>
              <w:rPr>
                <w:rFonts w:ascii="宋体" w:hAnsi="宋体" w:eastAsia="宋体" w:cs="宋体"/>
                <w:color w:val="000000"/>
                <w:kern w:val="2"/>
                <w:sz w:val="21"/>
                <w:szCs w:val="21"/>
                <w:lang w:eastAsia="zh-CN" w:bidi="ar"/>
              </w:rPr>
              <w:t>（±5%）；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0127DE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1862765">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170D36B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48FA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9B0C43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15</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4C4C438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百叶风口2</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C22A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59</w:t>
            </w:r>
            <w:r>
              <w:rPr>
                <w:rFonts w:ascii="宋体" w:hAnsi="宋体" w:eastAsia="宋体" w:cs="宋体"/>
                <w:color w:val="000000"/>
                <w:kern w:val="2"/>
                <w:sz w:val="21"/>
                <w:szCs w:val="21"/>
                <w:lang w:eastAsia="zh-CN" w:bidi="ar"/>
              </w:rPr>
              <w:t>、</w:t>
            </w:r>
            <w:r>
              <w:rPr>
                <w:rFonts w:hint="eastAsia" w:ascii="宋体" w:hAnsi="宋体" w:eastAsia="宋体" w:cs="宋体"/>
                <w:color w:val="000000"/>
                <w:sz w:val="21"/>
                <w:szCs w:val="21"/>
                <w:lang w:eastAsia="zh-CN" w:bidi="ar"/>
              </w:rPr>
              <w:t>规格：1200mm*200mm</w:t>
            </w:r>
            <w:r>
              <w:rPr>
                <w:rFonts w:ascii="宋体" w:hAnsi="宋体" w:eastAsia="宋体" w:cs="宋体"/>
                <w:color w:val="000000"/>
                <w:kern w:val="2"/>
                <w:sz w:val="21"/>
                <w:szCs w:val="21"/>
                <w:lang w:eastAsia="zh-CN" w:bidi="ar"/>
              </w:rPr>
              <w:t>（±5%）；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1B10BA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A4F2A9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56CDD6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2BFC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E87B396">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16</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78DDD05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百叶风口3</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CAFB1">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60</w:t>
            </w:r>
            <w:r>
              <w:rPr>
                <w:rFonts w:ascii="宋体" w:hAnsi="宋体" w:eastAsia="宋体" w:cs="宋体"/>
                <w:color w:val="000000"/>
                <w:kern w:val="2"/>
                <w:sz w:val="21"/>
                <w:szCs w:val="21"/>
                <w:lang w:eastAsia="zh-CN" w:bidi="ar"/>
              </w:rPr>
              <w:t>、</w:t>
            </w:r>
            <w:r>
              <w:rPr>
                <w:rFonts w:hint="eastAsia" w:ascii="宋体" w:hAnsi="宋体" w:eastAsia="宋体" w:cs="宋体"/>
                <w:color w:val="000000"/>
                <w:sz w:val="21"/>
                <w:szCs w:val="21"/>
                <w:lang w:eastAsia="zh-CN" w:bidi="ar"/>
              </w:rPr>
              <w:t>宽：150mm</w:t>
            </w:r>
            <w:r>
              <w:rPr>
                <w:rFonts w:ascii="宋体" w:hAnsi="宋体" w:eastAsia="宋体" w:cs="宋体"/>
                <w:color w:val="000000"/>
                <w:kern w:val="2"/>
                <w:sz w:val="21"/>
                <w:szCs w:val="21"/>
                <w:lang w:eastAsia="zh-CN" w:bidi="ar"/>
              </w:rPr>
              <w:t>（±5%）；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97AEE98">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5FB31C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02ED86A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6DE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482E8A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17</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662523E3">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百叶风口4</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FF0DF">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61</w:t>
            </w:r>
            <w:r>
              <w:rPr>
                <w:rFonts w:ascii="宋体" w:hAnsi="宋体" w:eastAsia="宋体" w:cs="宋体"/>
                <w:color w:val="000000"/>
                <w:kern w:val="2"/>
                <w:sz w:val="21"/>
                <w:szCs w:val="21"/>
                <w:lang w:eastAsia="zh-CN" w:bidi="ar"/>
              </w:rPr>
              <w:t>、</w:t>
            </w:r>
            <w:r>
              <w:rPr>
                <w:rFonts w:hint="eastAsia" w:ascii="宋体" w:hAnsi="宋体" w:eastAsia="宋体" w:cs="宋体"/>
                <w:color w:val="000000"/>
                <w:sz w:val="21"/>
                <w:szCs w:val="21"/>
                <w:lang w:eastAsia="zh-CN" w:bidi="ar"/>
              </w:rPr>
              <w:t>规格8120mm*180mm</w:t>
            </w:r>
            <w:r>
              <w:rPr>
                <w:rFonts w:ascii="宋体" w:hAnsi="宋体" w:eastAsia="宋体" w:cs="宋体"/>
                <w:color w:val="000000"/>
                <w:kern w:val="2"/>
                <w:sz w:val="21"/>
                <w:szCs w:val="21"/>
                <w:lang w:eastAsia="zh-CN" w:bidi="ar"/>
              </w:rPr>
              <w:t>（±5%）；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5612E4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CEF7C71">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42F8131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3B9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20B45EA">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18</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4AA989B7">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百叶风口5</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1D1A6">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62</w:t>
            </w:r>
            <w:r>
              <w:rPr>
                <w:rFonts w:ascii="宋体" w:hAnsi="宋体" w:eastAsia="宋体" w:cs="宋体"/>
                <w:color w:val="000000"/>
                <w:kern w:val="2"/>
                <w:sz w:val="21"/>
                <w:szCs w:val="21"/>
                <w:lang w:eastAsia="zh-CN" w:bidi="ar"/>
              </w:rPr>
              <w:t>、规格：</w:t>
            </w:r>
            <w:r>
              <w:rPr>
                <w:rFonts w:hint="eastAsia" w:ascii="宋体" w:hAnsi="宋体" w:eastAsia="宋体" w:cs="宋体"/>
                <w:color w:val="000000"/>
                <w:sz w:val="21"/>
                <w:szCs w:val="21"/>
                <w:lang w:eastAsia="zh-CN" w:bidi="ar"/>
              </w:rPr>
              <w:t>8560mm*180mm</w:t>
            </w:r>
            <w:r>
              <w:rPr>
                <w:rFonts w:ascii="宋体" w:hAnsi="宋体" w:eastAsia="宋体" w:cs="宋体"/>
                <w:color w:val="000000"/>
                <w:kern w:val="2"/>
                <w:sz w:val="21"/>
                <w:szCs w:val="21"/>
                <w:lang w:eastAsia="zh-CN" w:bidi="ar"/>
              </w:rPr>
              <w:t>（±5%）；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59F8284">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A79169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A159B42">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4E4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6FE57D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19</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394D66EB">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控制线</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4B187">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63</w:t>
            </w:r>
            <w:r>
              <w:rPr>
                <w:rFonts w:ascii="宋体" w:hAnsi="宋体" w:eastAsia="宋体" w:cs="宋体"/>
                <w:color w:val="000000"/>
                <w:kern w:val="2"/>
                <w:sz w:val="21"/>
                <w:szCs w:val="21"/>
                <w:lang w:eastAsia="zh-CN" w:bidi="ar"/>
              </w:rPr>
              <w:t xml:space="preserve">、规格：RVV </w:t>
            </w:r>
            <w:r>
              <w:rPr>
                <w:rFonts w:hint="eastAsia" w:ascii="宋体" w:hAnsi="宋体" w:eastAsia="宋体" w:cs="宋体"/>
                <w:color w:val="000000"/>
                <w:sz w:val="21"/>
                <w:szCs w:val="21"/>
                <w:lang w:eastAsia="zh-CN" w:bidi="ar"/>
              </w:rPr>
              <w:t>2*0.75mm²；</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022335D">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8B1FFC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2CBCB116">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5762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946B01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20</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EA31152">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电源线</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F907B">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64</w:t>
            </w:r>
            <w:r>
              <w:rPr>
                <w:rFonts w:ascii="宋体" w:hAnsi="宋体" w:eastAsia="宋体" w:cs="宋体"/>
                <w:color w:val="000000"/>
                <w:kern w:val="2"/>
                <w:sz w:val="21"/>
                <w:szCs w:val="21"/>
                <w:lang w:eastAsia="zh-CN" w:bidi="ar"/>
              </w:rPr>
              <w:t>、规格：YJV-3*4 mm²/YJV-5*2.5 mm²；</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592255F">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A9A97E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27418A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0131C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1F0E5D4">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21</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7D775295">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室内机吊架</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AB2B0">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65</w:t>
            </w:r>
            <w:r>
              <w:rPr>
                <w:rFonts w:ascii="宋体" w:hAnsi="宋体" w:eastAsia="宋体" w:cs="宋体"/>
                <w:color w:val="000000"/>
                <w:kern w:val="2"/>
                <w:sz w:val="21"/>
                <w:szCs w:val="21"/>
                <w:lang w:eastAsia="zh-CN" w:bidi="ar"/>
              </w:rPr>
              <w:t>、规格：</w:t>
            </w:r>
            <w:r>
              <w:rPr>
                <w:rFonts w:hint="eastAsia" w:ascii="宋体" w:hAnsi="宋体" w:eastAsia="宋体" w:cs="宋体"/>
                <w:color w:val="000000"/>
                <w:sz w:val="21"/>
                <w:szCs w:val="21"/>
                <w:lang w:eastAsia="zh-CN" w:bidi="ar"/>
              </w:rPr>
              <w:t>10cm</w:t>
            </w:r>
            <w:r>
              <w:rPr>
                <w:rFonts w:ascii="宋体" w:hAnsi="宋体" w:eastAsia="宋体" w:cs="宋体"/>
                <w:color w:val="000000"/>
                <w:kern w:val="2"/>
                <w:sz w:val="21"/>
                <w:szCs w:val="21"/>
                <w:lang w:eastAsia="zh-CN" w:bidi="ar"/>
              </w:rPr>
              <w:t>（±5%）</w:t>
            </w:r>
            <w:r>
              <w:rPr>
                <w:rFonts w:hint="eastAsia" w:ascii="宋体" w:hAnsi="宋体" w:eastAsia="宋体" w:cs="宋体"/>
                <w:color w:val="000000"/>
                <w:sz w:val="21"/>
                <w:szCs w:val="21"/>
                <w:lang w:eastAsia="zh-CN" w:bidi="ar"/>
              </w:rPr>
              <w:t>吊杆；</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7C63BF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7C617E8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87EEC5E">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382D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D456339">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22</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9A3284F">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室外机吊架</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6CAC8">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66、材质：不锈钢定制；</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70DD95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B70A74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1943DB59">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7B1A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51AAA2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23</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25E2D658">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三角架</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51454">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67、材质：2-3匹不锈钢定制；</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6DFBCA3">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2F9924C">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032942E0">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r w14:paraId="1C74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69057FD">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24</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5F904B8E">
            <w:pPr>
              <w:keepNext w:val="0"/>
              <w:keepLines w:val="0"/>
              <w:widowControl/>
              <w:suppressLineNumbers w:val="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冷媒</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D6AD5">
            <w:pPr>
              <w:keepNext w:val="0"/>
              <w:keepLines w:val="0"/>
              <w:widowControl/>
              <w:suppressLineNumbers w:val="0"/>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68、材质：二氟甲烷制冷剂。</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6E81BAB">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7D6F002A">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44522EE7">
            <w:pPr>
              <w:keepNext w:val="0"/>
              <w:keepLines w:val="0"/>
              <w:widowControl/>
              <w:suppressLineNumbers w:val="0"/>
              <w:jc w:val="left"/>
              <w:textAlignment w:val="center"/>
              <w:rPr>
                <w:rFonts w:hint="eastAsia" w:ascii="宋体" w:hAnsi="宋体" w:eastAsia="宋体" w:cs="宋体"/>
                <w:color w:val="000000"/>
                <w:sz w:val="21"/>
                <w:szCs w:val="21"/>
                <w:lang w:eastAsia="zh-CN" w:bidi="ar"/>
              </w:rPr>
            </w:pPr>
          </w:p>
        </w:tc>
      </w:tr>
    </w:tbl>
    <w:p w14:paraId="45AE4A09">
      <w:pPr>
        <w:widowControl w:val="0"/>
        <w:jc w:val="both"/>
        <w:rPr>
          <w:rFonts w:ascii="Calibri" w:hAnsi="Calibri" w:eastAsia="宋体"/>
          <w:kern w:val="2"/>
          <w:szCs w:val="22"/>
          <w:lang w:eastAsia="zh-CN"/>
        </w:rPr>
      </w:pPr>
    </w:p>
    <w:p w14:paraId="62CA0E86">
      <w:pPr>
        <w:keepNext w:val="0"/>
        <w:keepLines w:val="0"/>
        <w:pageBreakBefore w:val="0"/>
        <w:widowControl w:val="0"/>
        <w:kinsoku/>
        <w:wordWrap/>
        <w:overflowPunct/>
        <w:topLinePunct w:val="0"/>
        <w:autoSpaceDE/>
        <w:autoSpaceDN/>
        <w:bidi w:val="0"/>
        <w:adjustRightInd/>
        <w:snapToGrid/>
        <w:spacing w:beforeAutospacing="0" w:afterAutospacing="0"/>
        <w:jc w:val="both"/>
        <w:textAlignment w:val="auto"/>
        <w:rPr>
          <w:rFonts w:ascii="Calibri" w:hAnsi="Calibri" w:eastAsia="宋体"/>
          <w:kern w:val="2"/>
          <w:sz w:val="21"/>
          <w:szCs w:val="21"/>
          <w:lang w:eastAsia="zh-CN"/>
        </w:rPr>
      </w:pPr>
      <w:bookmarkStart w:id="63" w:name="_Hlk72095977"/>
      <w:r>
        <w:rPr>
          <w:rFonts w:hint="eastAsia" w:ascii="Calibri" w:hAnsi="Calibri" w:eastAsia="宋体" w:cstheme="minorBidi"/>
          <w:kern w:val="2"/>
          <w:sz w:val="21"/>
          <w:szCs w:val="21"/>
          <w:lang w:eastAsia="zh-CN"/>
        </w:rPr>
        <w:t>证明资料【如有的话，提供的证明资料应统一编号（排序），格式自定】</w:t>
      </w:r>
      <w:bookmarkEnd w:id="63"/>
      <w:r>
        <w:rPr>
          <w:rFonts w:hint="eastAsia" w:ascii="Calibri" w:hAnsi="Calibri" w:eastAsia="宋体" w:cstheme="minorBidi"/>
          <w:kern w:val="2"/>
          <w:sz w:val="21"/>
          <w:szCs w:val="21"/>
          <w:lang w:eastAsia="zh-CN"/>
        </w:rPr>
        <w:t>：</w:t>
      </w:r>
    </w:p>
    <w:p w14:paraId="5C0EA47B">
      <w:pPr>
        <w:keepNext w:val="0"/>
        <w:keepLines w:val="0"/>
        <w:pageBreakBefore w:val="0"/>
        <w:widowControl w:val="0"/>
        <w:kinsoku/>
        <w:wordWrap/>
        <w:overflowPunct/>
        <w:topLinePunct w:val="0"/>
        <w:autoSpaceDE/>
        <w:autoSpaceDN/>
        <w:bidi w:val="0"/>
        <w:adjustRightInd/>
        <w:snapToGrid/>
        <w:spacing w:beforeAutospacing="0" w:afterAutospacing="0"/>
        <w:ind w:firstLine="422" w:firstLineChars="200"/>
        <w:jc w:val="both"/>
        <w:textAlignment w:val="auto"/>
        <w:rPr>
          <w:rFonts w:ascii="Calibri" w:hAnsi="Calibri" w:eastAsia="宋体"/>
          <w:b/>
          <w:kern w:val="2"/>
          <w:sz w:val="21"/>
          <w:szCs w:val="21"/>
          <w:lang w:eastAsia="zh-CN"/>
        </w:rPr>
      </w:pPr>
    </w:p>
    <w:p w14:paraId="4CB23558">
      <w:pPr>
        <w:keepNext w:val="0"/>
        <w:keepLines w:val="0"/>
        <w:pageBreakBefore w:val="0"/>
        <w:widowControl w:val="0"/>
        <w:kinsoku/>
        <w:wordWrap/>
        <w:overflowPunct/>
        <w:topLinePunct w:val="0"/>
        <w:autoSpaceDE/>
        <w:autoSpaceDN/>
        <w:bidi w:val="0"/>
        <w:adjustRightInd/>
        <w:snapToGrid/>
        <w:spacing w:beforeAutospacing="0" w:afterAutospacing="0"/>
        <w:ind w:firstLine="422" w:firstLineChars="200"/>
        <w:jc w:val="both"/>
        <w:textAlignment w:val="auto"/>
        <w:rPr>
          <w:rFonts w:ascii="Calibri" w:hAnsi="Calibri" w:eastAsia="宋体"/>
          <w:b/>
          <w:kern w:val="2"/>
          <w:sz w:val="21"/>
          <w:szCs w:val="21"/>
          <w:lang w:eastAsia="zh-CN"/>
        </w:rPr>
      </w:pPr>
    </w:p>
    <w:p w14:paraId="601E9833">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《技术要求偏离表》编制指引：</w:t>
      </w:r>
    </w:p>
    <w:p w14:paraId="25F4CB78">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1、技术要求偏离表的序号、货物名称、招标技术要求等栏目</w:t>
      </w:r>
      <w:bookmarkStart w:id="64" w:name="_Hlk72094407"/>
      <w:r>
        <w:rPr>
          <w:rFonts w:hint="eastAsia" w:ascii="Calibri" w:hAnsi="Calibri" w:eastAsia="宋体" w:cstheme="minorBidi"/>
          <w:bCs/>
          <w:kern w:val="2"/>
          <w:sz w:val="21"/>
          <w:szCs w:val="21"/>
          <w:lang w:eastAsia="zh-CN"/>
        </w:rPr>
        <w:t>对应“用户需求书”中的“技术要求”章节</w:t>
      </w:r>
      <w:bookmarkEnd w:id="64"/>
      <w:r>
        <w:rPr>
          <w:rFonts w:hint="eastAsia" w:ascii="Calibri" w:hAnsi="Calibri" w:eastAsia="宋体" w:cstheme="minorBidi"/>
          <w:bCs/>
          <w:kern w:val="2"/>
          <w:sz w:val="21"/>
          <w:szCs w:val="21"/>
          <w:lang w:eastAsia="zh-CN"/>
        </w:rPr>
        <w:t>相关内容。</w:t>
      </w:r>
    </w:p>
    <w:p w14:paraId="3BEE9A60">
      <w:pPr>
        <w:keepNext w:val="0"/>
        <w:keepLines w:val="0"/>
        <w:pageBreakBefore w:val="0"/>
        <w:widowControl/>
        <w:kinsoku/>
        <w:wordWrap/>
        <w:overflowPunct/>
        <w:topLinePunct w:val="0"/>
        <w:autoSpaceDE/>
        <w:autoSpaceDN/>
        <w:bidi w:val="0"/>
        <w:adjustRightInd/>
        <w:snapToGrid/>
        <w:spacing w:before="100" w:beforeAutospacing="0" w:afterAutospacing="0"/>
        <w:ind w:firstLine="420" w:firstLineChars="200"/>
        <w:jc w:val="both"/>
        <w:textAlignment w:val="auto"/>
        <w:outlineLvl w:val="9"/>
        <w:rPr>
          <w:rFonts w:hint="eastAsia" w:eastAsia="宋体"/>
          <w:bCs/>
          <w:color w:val="FF0000"/>
          <w:kern w:val="2"/>
          <w:sz w:val="21"/>
          <w:szCs w:val="21"/>
          <w:lang w:eastAsia="zh-CN"/>
        </w:rPr>
      </w:pPr>
      <w:r>
        <w:rPr>
          <w:rFonts w:ascii="宋体" w:hAnsi="宋体" w:eastAsia="宋体" w:cstheme="minorBidi"/>
          <w:bCs/>
          <w:kern w:val="2"/>
          <w:sz w:val="21"/>
          <w:szCs w:val="21"/>
          <w:lang w:eastAsia="zh-CN"/>
        </w:rPr>
        <w:t>2</w:t>
      </w:r>
      <w:r>
        <w:rPr>
          <w:rFonts w:hint="eastAsia" w:ascii="宋体" w:hAnsi="宋体" w:eastAsia="宋体" w:cstheme="minorBidi"/>
          <w:bCs/>
          <w:kern w:val="2"/>
          <w:sz w:val="21"/>
          <w:szCs w:val="21"/>
          <w:lang w:eastAsia="zh-CN"/>
        </w:rPr>
        <w:t>、“投标技术响应”一栏必须一一对照“招标技术要求”，详细填写投标人自身投标货物的具体参数，而不能不合理照搬照抄招标文件的技术要求，以体现具体响应情况。</w:t>
      </w:r>
      <w:r>
        <w:rPr>
          <w:rFonts w:hint="eastAsia" w:eastAsia="宋体"/>
          <w:bCs/>
          <w:color w:val="FF0000"/>
          <w:kern w:val="2"/>
          <w:sz w:val="21"/>
          <w:szCs w:val="21"/>
          <w:lang w:eastAsia="zh-CN"/>
        </w:rPr>
        <w:t>“投标技术响应”必须与</w:t>
      </w:r>
      <w:r>
        <w:rPr>
          <w:rFonts w:hint="eastAsia" w:ascii="宋体" w:hAnsi="宋体" w:eastAsia="宋体"/>
          <w:bCs/>
          <w:color w:val="FF0000"/>
          <w:kern w:val="2"/>
          <w:sz w:val="21"/>
          <w:szCs w:val="21"/>
          <w:lang w:eastAsia="zh-CN"/>
        </w:rPr>
        <w:t>所投产品</w:t>
      </w:r>
      <w:r>
        <w:rPr>
          <w:rFonts w:hint="eastAsia" w:eastAsia="宋体"/>
          <w:bCs/>
          <w:color w:val="FF0000"/>
          <w:kern w:val="2"/>
          <w:sz w:val="21"/>
          <w:szCs w:val="21"/>
          <w:lang w:eastAsia="zh-CN"/>
        </w:rPr>
        <w:t>客观实际保持一致，响应不实且情节严重的，经查实，将依法记入供应商诚信档案或受到行政处罚。</w:t>
      </w:r>
    </w:p>
    <w:p w14:paraId="47295136">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hint="eastAsia" w:eastAsia="宋体"/>
          <w:bCs/>
          <w:color w:val="FF0000"/>
          <w:kern w:val="2"/>
          <w:sz w:val="21"/>
          <w:szCs w:val="21"/>
          <w:lang w:eastAsia="zh-CN"/>
        </w:rPr>
      </w:pPr>
      <w:r>
        <w:rPr>
          <w:rFonts w:ascii="Calibri" w:hAnsi="Calibri" w:eastAsia="宋体" w:cstheme="minorBidi"/>
          <w:bCs/>
          <w:kern w:val="2"/>
          <w:sz w:val="21"/>
          <w:szCs w:val="21"/>
          <w:lang w:eastAsia="zh-CN"/>
        </w:rPr>
        <w:t>3</w:t>
      </w:r>
      <w:r>
        <w:rPr>
          <w:rFonts w:hint="eastAsia" w:ascii="Calibri" w:hAnsi="Calibri" w:eastAsia="宋体" w:cstheme="minorBidi"/>
          <w:bCs/>
          <w:kern w:val="2"/>
          <w:sz w:val="21"/>
          <w:szCs w:val="21"/>
          <w:lang w:eastAsia="zh-CN"/>
        </w:rPr>
        <w:t>、</w:t>
      </w:r>
      <w:bookmarkStart w:id="65" w:name="_Hlk72158270"/>
      <w:r>
        <w:rPr>
          <w:rFonts w:hint="eastAsia" w:ascii="Calibri" w:hAnsi="Calibri" w:eastAsia="宋体" w:cstheme="minorBidi"/>
          <w:bCs/>
          <w:kern w:val="2"/>
          <w:sz w:val="21"/>
          <w:szCs w:val="21"/>
          <w:lang w:eastAsia="zh-CN"/>
        </w:rPr>
        <w:t>“偏离情况”</w:t>
      </w:r>
      <w:bookmarkEnd w:id="65"/>
      <w:r>
        <w:rPr>
          <w:rFonts w:hint="eastAsia" w:ascii="Calibri" w:hAnsi="Calibri" w:eastAsia="宋体" w:cstheme="minorBidi"/>
          <w:bCs/>
          <w:kern w:val="2"/>
          <w:sz w:val="21"/>
          <w:szCs w:val="21"/>
          <w:lang w:eastAsia="zh-CN"/>
        </w:rPr>
        <w:t>一栏填写如实填写“正偏离”、“负偏离”或“无偏离”，其中：</w:t>
      </w:r>
      <w:bookmarkStart w:id="66" w:name="_Hlk72093866"/>
      <w:r>
        <w:rPr>
          <w:rFonts w:hint="eastAsia" w:ascii="Calibri" w:hAnsi="Calibri" w:eastAsia="宋体" w:cstheme="minorBidi"/>
          <w:bCs/>
          <w:kern w:val="2"/>
          <w:sz w:val="21"/>
          <w:szCs w:val="21"/>
          <w:lang w:eastAsia="zh-CN"/>
        </w:rPr>
        <w:t>“正偏离”表示“投标响应优于招标技术要求”，“负偏离”表示“投标响应不满足招标技术要求”，“无偏离”表示“投标响应与招标技术要求一致”</w:t>
      </w:r>
      <w:bookmarkEnd w:id="66"/>
      <w:r>
        <w:rPr>
          <w:rFonts w:hint="eastAsia" w:ascii="Calibri" w:hAnsi="Calibri" w:eastAsia="宋体" w:cstheme="minorBidi"/>
          <w:bCs/>
          <w:kern w:val="2"/>
          <w:sz w:val="21"/>
          <w:szCs w:val="21"/>
          <w:lang w:eastAsia="zh-CN"/>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eastAsia="宋体"/>
          <w:bCs/>
          <w:color w:val="FF0000"/>
          <w:kern w:val="2"/>
          <w:sz w:val="21"/>
          <w:szCs w:val="21"/>
          <w:lang w:eastAsia="zh-CN"/>
        </w:rPr>
        <w:t>“偏离情况”必须与所投产品客观实际保持一致，响应不实且情节严重的，经查实，将依法记入供应商诚信档案或受到行政处罚。</w:t>
      </w:r>
    </w:p>
    <w:p w14:paraId="7C2F88BD">
      <w:pPr>
        <w:widowControl w:val="0"/>
        <w:ind w:firstLine="420" w:firstLineChars="200"/>
        <w:jc w:val="both"/>
        <w:rPr>
          <w:rFonts w:ascii="Calibri" w:hAnsi="Calibri" w:eastAsia="宋体"/>
          <w:bCs/>
          <w:kern w:val="2"/>
          <w:sz w:val="21"/>
          <w:szCs w:val="21"/>
          <w:lang w:eastAsia="zh-CN"/>
        </w:rPr>
      </w:pPr>
      <w:r>
        <w:rPr>
          <w:rFonts w:ascii="Calibri" w:hAnsi="Calibri" w:eastAsia="宋体" w:cstheme="minorBidi"/>
          <w:bCs/>
          <w:kern w:val="2"/>
          <w:sz w:val="21"/>
          <w:szCs w:val="21"/>
          <w:lang w:eastAsia="zh-CN"/>
        </w:rPr>
        <w:t>4</w:t>
      </w:r>
      <w:r>
        <w:rPr>
          <w:rFonts w:hint="eastAsia" w:ascii="Calibri" w:hAnsi="Calibri" w:eastAsia="宋体" w:cstheme="minorBidi"/>
          <w:bCs/>
          <w:kern w:val="2"/>
          <w:sz w:val="21"/>
          <w:szCs w:val="21"/>
          <w:lang w:eastAsia="zh-CN"/>
        </w:rPr>
        <w:t>、未要求提供证明资料的招标技术要求，可以不提供证明资料（如实响应即可）。</w:t>
      </w:r>
    </w:p>
    <w:p w14:paraId="28241485">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5、</w:t>
      </w:r>
      <w:bookmarkStart w:id="67" w:name="_Hlk72096106"/>
      <w:r>
        <w:rPr>
          <w:rFonts w:hint="eastAsia" w:ascii="Calibri" w:hAnsi="Calibri" w:eastAsia="宋体" w:cstheme="minorBidi"/>
          <w:bCs/>
          <w:kern w:val="2"/>
          <w:sz w:val="21"/>
          <w:szCs w:val="21"/>
          <w:lang w:eastAsia="zh-CN"/>
        </w:rPr>
        <w:t>证明资料条款响应要求</w:t>
      </w:r>
      <w:bookmarkEnd w:id="67"/>
      <w:r>
        <w:rPr>
          <w:rFonts w:hint="eastAsia" w:ascii="Calibri" w:hAnsi="Calibri" w:eastAsia="宋体" w:cstheme="minorBidi"/>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68" w:name="_Hlk73558782"/>
      <w:r>
        <w:rPr>
          <w:rFonts w:hint="eastAsia" w:ascii="Calibri" w:hAnsi="Calibri" w:eastAsia="宋体" w:cstheme="minorBidi"/>
          <w:bCs/>
          <w:kern w:val="2"/>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9" w:name="_Hlk73558164"/>
      <w:r>
        <w:rPr>
          <w:rFonts w:hint="eastAsia" w:ascii="Calibri" w:hAnsi="Calibri" w:eastAsia="宋体" w:cstheme="minorBidi"/>
          <w:bCs/>
          <w:kern w:val="2"/>
          <w:sz w:val="21"/>
          <w:szCs w:val="21"/>
          <w:lang w:eastAsia="zh-CN"/>
        </w:rPr>
        <w:t>且投标人在“偏离情况”一栏响应为“正偏离”或“无偏离”的，经评审委员会认定，将判定为负偏离。</w:t>
      </w:r>
      <w:bookmarkEnd w:id="68"/>
      <w:bookmarkEnd w:id="69"/>
    </w:p>
    <w:p w14:paraId="62F6C990">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6、</w:t>
      </w:r>
      <w:bookmarkStart w:id="70" w:name="_Hlk72096137"/>
      <w:r>
        <w:rPr>
          <w:rFonts w:hint="eastAsia" w:ascii="Calibri" w:hAnsi="Calibri" w:eastAsia="宋体" w:cstheme="minorBidi"/>
          <w:bCs/>
          <w:kern w:val="2"/>
          <w:sz w:val="21"/>
          <w:szCs w:val="21"/>
          <w:lang w:eastAsia="zh-CN"/>
        </w:rPr>
        <w:t>表后“证明资料”部分内容的编制</w:t>
      </w:r>
      <w:bookmarkEnd w:id="70"/>
      <w:r>
        <w:rPr>
          <w:rFonts w:hint="eastAsia" w:ascii="Calibri" w:hAnsi="Calibri" w:eastAsia="宋体" w:cstheme="minorBidi"/>
          <w:bCs/>
          <w:kern w:val="2"/>
          <w:sz w:val="21"/>
          <w:szCs w:val="21"/>
          <w:lang w:eastAsia="zh-CN"/>
        </w:rPr>
        <w:t>：提供的所有证明资料应当统一编号（排序），且证明资料的编号（顺序）、数量和名称（形式）均应与“说明”一栏所填内容保持一致（一一对应），以便评审委员会查看。</w:t>
      </w:r>
      <w:bookmarkStart w:id="71" w:name="_Hlk73558180"/>
      <w:r>
        <w:rPr>
          <w:rFonts w:hint="eastAsia" w:ascii="Calibri" w:hAnsi="Calibri" w:eastAsia="宋体" w:cstheme="minorBidi"/>
          <w:bCs/>
          <w:kern w:val="2"/>
          <w:sz w:val="21"/>
          <w:szCs w:val="21"/>
          <w:lang w:eastAsia="zh-CN"/>
        </w:rPr>
        <w:t>未按照招标文件要求在表后放置证明材料的供应商将承担不利后果，经评审委员会认定，相关技术要求将判定为负偏离。</w:t>
      </w:r>
      <w:bookmarkEnd w:id="71"/>
    </w:p>
    <w:p w14:paraId="2AFD3CFE">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7、</w:t>
      </w:r>
      <w:bookmarkStart w:id="72" w:name="_Hlk72096176"/>
      <w:r>
        <w:rPr>
          <w:rFonts w:hint="eastAsia" w:ascii="Calibri" w:hAnsi="Calibri" w:eastAsia="宋体" w:cstheme="minorBidi"/>
          <w:bCs/>
          <w:kern w:val="2"/>
          <w:sz w:val="21"/>
          <w:szCs w:val="21"/>
          <w:lang w:eastAsia="zh-CN"/>
        </w:rPr>
        <w:t>证明资料的形式及其它具体要求</w:t>
      </w:r>
      <w:bookmarkEnd w:id="72"/>
      <w:r>
        <w:rPr>
          <w:rFonts w:hint="eastAsia" w:ascii="Calibri" w:hAnsi="Calibri" w:eastAsia="宋体" w:cstheme="minorBidi"/>
          <w:bCs/>
          <w:kern w:val="2"/>
          <w:sz w:val="21"/>
          <w:szCs w:val="21"/>
          <w:lang w:eastAsia="zh-CN"/>
        </w:rPr>
        <w:t>：</w:t>
      </w:r>
    </w:p>
    <w:p w14:paraId="4B6EEE32">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（1）除照片、图片（截图）及不需加盖公章的文字说明（技术说明）外，其它证明资料均要求为原件扫描件；</w:t>
      </w:r>
    </w:p>
    <w:p w14:paraId="694495D2">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786304D0">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6D30EE81">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14:paraId="33F4E92A">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6FC08F34">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其它证明资料的形式要求参照以上要求执行；</w:t>
      </w:r>
    </w:p>
    <w:p w14:paraId="761871B5">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（4）证明资料均要求原件备查。</w:t>
      </w:r>
    </w:p>
    <w:p w14:paraId="5EBC5F20">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8、其它注意事项：</w:t>
      </w:r>
    </w:p>
    <w:p w14:paraId="46E4ECF1">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（1）评审委员会有权对投标人的响应情况作出判断（评审结论）；</w:t>
      </w:r>
    </w:p>
    <w:p w14:paraId="571D298F">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w:t>
      </w:r>
      <w:bookmarkStart w:id="73" w:name="_Hlk72158213"/>
      <w:r>
        <w:rPr>
          <w:rFonts w:hint="eastAsia" w:ascii="Calibri" w:hAnsi="Calibri" w:eastAsia="宋体" w:cstheme="minorBidi"/>
          <w:bCs/>
          <w:kern w:val="2"/>
          <w:sz w:val="21"/>
          <w:szCs w:val="21"/>
          <w:lang w:eastAsia="zh-CN"/>
        </w:rPr>
        <w:t>评审委员会有权对以谋取中标为目的的技术规格模糊响应（如有意不合理照搬照抄招标文件的技术要求）或虚假响应予以认定，并视情况经政府集中采购机构报主管部门进行处理。</w:t>
      </w:r>
      <w:bookmarkEnd w:id="73"/>
    </w:p>
    <w:p w14:paraId="561E83FD">
      <w:pPr>
        <w:widowControl w:val="0"/>
        <w:ind w:firstLine="482" w:firstLineChars="200"/>
        <w:jc w:val="both"/>
        <w:rPr>
          <w:rFonts w:ascii="Calibri" w:hAnsi="Calibri" w:eastAsia="宋体"/>
          <w:b/>
          <w:kern w:val="2"/>
          <w:szCs w:val="22"/>
          <w:lang w:eastAsia="zh-CN"/>
        </w:rPr>
      </w:pPr>
    </w:p>
    <w:p w14:paraId="0053CD82">
      <w:pPr>
        <w:widowControl w:val="0"/>
        <w:jc w:val="both"/>
        <w:rPr>
          <w:rFonts w:ascii="Calibri" w:hAnsi="Calibri" w:eastAsia="宋体"/>
          <w:kern w:val="2"/>
          <w:szCs w:val="22"/>
          <w:lang w:eastAsia="zh-CN"/>
        </w:rPr>
      </w:pPr>
    </w:p>
    <w:p w14:paraId="54CE7985">
      <w:pPr>
        <w:keepNext/>
        <w:keepLines/>
        <w:widowControl w:val="0"/>
        <w:numPr>
          <w:ilvl w:val="0"/>
          <w:numId w:val="0"/>
        </w:numPr>
        <w:spacing w:before="260" w:after="260" w:line="240" w:lineRule="auto"/>
        <w:ind w:left="0" w:firstLine="0"/>
        <w:jc w:val="center"/>
        <w:outlineLvl w:val="2"/>
        <w:rPr>
          <w:rFonts w:ascii="宋体" w:hAnsi="宋体" w:eastAsia="宋体" w:cs="宋体"/>
          <w:b/>
          <w:bCs/>
          <w:color w:val="FF0000"/>
          <w:kern w:val="2"/>
          <w:szCs w:val="32"/>
          <w:lang w:eastAsia="zh-CN"/>
        </w:rPr>
      </w:pPr>
      <w:bookmarkStart w:id="74" w:name="_Hlk72260576"/>
      <w:r>
        <w:rPr>
          <w:rFonts w:hint="eastAsia" w:ascii="黑体" w:hAnsi="黑体" w:eastAsia="黑体" w:cs="黑体"/>
          <w:kern w:val="2"/>
          <w:lang w:eastAsia="zh-CN"/>
        </w:rPr>
        <w:t>六、设计图评价（格式自定）</w:t>
      </w:r>
    </w:p>
    <w:p w14:paraId="248EA7D9">
      <w:pPr>
        <w:keepNext/>
        <w:keepLines/>
        <w:pageBreakBefore w:val="0"/>
        <w:widowControl w:val="0"/>
        <w:numPr>
          <w:ilvl w:val="0"/>
          <w:numId w:val="0"/>
        </w:numPr>
        <w:kinsoku/>
        <w:wordWrap/>
        <w:overflowPunct/>
        <w:topLinePunct w:val="0"/>
        <w:autoSpaceDE/>
        <w:autoSpaceDN/>
        <w:bidi w:val="0"/>
        <w:adjustRightInd/>
        <w:snapToGrid/>
        <w:ind w:left="0" w:firstLine="0"/>
        <w:jc w:val="both"/>
        <w:textAlignment w:val="auto"/>
        <w:outlineLvl w:val="9"/>
        <w:rPr>
          <w:rFonts w:ascii="宋体" w:hAnsi="宋体" w:eastAsia="宋体" w:cs="宋体"/>
          <w:color w:val="FF0000"/>
          <w:kern w:val="2"/>
          <w:szCs w:val="22"/>
          <w:lang w:eastAsia="zh-CN"/>
        </w:rPr>
      </w:pPr>
      <w:r>
        <w:rPr>
          <w:rFonts w:hint="eastAsia" w:ascii="宋体" w:hAnsi="宋体" w:eastAsia="宋体" w:cs="宋体"/>
          <w:color w:val="FF0000"/>
          <w:kern w:val="2"/>
          <w:szCs w:val="22"/>
          <w:lang w:eastAsia="zh-CN"/>
        </w:rPr>
        <w:t>（特别提示：投标人须按本招标文件评标信息中这一评审因素要求，提供证明资料）</w:t>
      </w:r>
    </w:p>
    <w:p w14:paraId="0D598696">
      <w:pPr>
        <w:keepNext/>
        <w:keepLines/>
        <w:widowControl w:val="0"/>
        <w:spacing w:before="260" w:after="260" w:line="240" w:lineRule="auto"/>
        <w:jc w:val="center"/>
        <w:outlineLvl w:val="2"/>
        <w:rPr>
          <w:rFonts w:ascii="黑体" w:hAnsi="宋体" w:eastAsia="黑体"/>
          <w:bCs/>
          <w:lang w:eastAsia="zh-CN"/>
        </w:rPr>
      </w:pPr>
      <w:r>
        <w:rPr>
          <w:rFonts w:hint="eastAsia" w:ascii="黑体" w:hAnsi="黑体" w:eastAsia="黑体" w:cs="黑体"/>
          <w:kern w:val="2"/>
          <w:lang w:eastAsia="zh-CN"/>
        </w:rPr>
        <w:t>七、项目组织实施方案的评价</w:t>
      </w:r>
      <w:r>
        <w:rPr>
          <w:rFonts w:hint="eastAsia" w:ascii="黑体" w:hAnsi="宋体" w:eastAsia="黑体" w:cstheme="minorBidi"/>
          <w:bCs/>
          <w:lang w:eastAsia="zh-CN"/>
        </w:rPr>
        <w:t>（格式自定）</w:t>
      </w:r>
    </w:p>
    <w:p w14:paraId="1F8F0069">
      <w:pPr>
        <w:keepNext/>
        <w:keepLines/>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FF0000"/>
          <w:kern w:val="2"/>
          <w:szCs w:val="22"/>
          <w:lang w:eastAsia="zh-CN"/>
        </w:rPr>
      </w:pPr>
      <w:r>
        <w:rPr>
          <w:rFonts w:hint="eastAsia" w:ascii="宋体" w:hAnsi="宋体" w:eastAsia="宋体" w:cs="宋体"/>
          <w:color w:val="FF0000"/>
          <w:kern w:val="2"/>
          <w:szCs w:val="22"/>
          <w:lang w:eastAsia="zh-CN"/>
        </w:rPr>
        <w:t>（特别提示：投标人须按本招标文件评标信息中这一评审因素要求，提供证明资料）</w:t>
      </w:r>
    </w:p>
    <w:p w14:paraId="02AFF73D">
      <w:pPr>
        <w:keepNext/>
        <w:keepLines/>
        <w:widowControl w:val="0"/>
        <w:spacing w:before="260" w:after="260" w:line="240" w:lineRule="auto"/>
        <w:jc w:val="center"/>
        <w:outlineLvl w:val="2"/>
        <w:rPr>
          <w:rFonts w:ascii="黑体" w:hAnsi="宋体" w:eastAsia="黑体"/>
          <w:bCs/>
          <w:lang w:eastAsia="zh-CN"/>
        </w:rPr>
      </w:pPr>
      <w:r>
        <w:rPr>
          <w:rFonts w:hint="eastAsia" w:ascii="黑体" w:hAnsi="黑体" w:eastAsia="黑体" w:cs="黑体"/>
          <w:kern w:val="2"/>
          <w:lang w:eastAsia="zh-CN"/>
        </w:rPr>
        <w:t>八、售后服务评价</w:t>
      </w:r>
      <w:r>
        <w:rPr>
          <w:rFonts w:hint="eastAsia" w:ascii="黑体" w:hAnsi="宋体" w:eastAsia="黑体" w:cstheme="minorBidi"/>
          <w:bCs/>
          <w:lang w:eastAsia="zh-CN"/>
        </w:rPr>
        <w:t>（格式自定）</w:t>
      </w:r>
    </w:p>
    <w:p w14:paraId="51B4918A">
      <w:pPr>
        <w:keepNext/>
        <w:keepLines/>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FF0000"/>
          <w:kern w:val="2"/>
          <w:szCs w:val="22"/>
          <w:lang w:eastAsia="zh-CN"/>
        </w:rPr>
      </w:pPr>
      <w:r>
        <w:rPr>
          <w:rFonts w:hint="eastAsia" w:ascii="宋体" w:hAnsi="宋体" w:eastAsia="宋体" w:cs="宋体"/>
          <w:color w:val="FF0000"/>
          <w:kern w:val="2"/>
          <w:szCs w:val="22"/>
          <w:lang w:eastAsia="zh-CN"/>
        </w:rPr>
        <w:t>（特别提示：投标人须按本招标文件评标信息中这一评审因素要求，提供证明资料）</w:t>
      </w:r>
    </w:p>
    <w:p w14:paraId="7B3C08B4">
      <w:pPr>
        <w:keepNext/>
        <w:keepLines/>
        <w:widowControl w:val="0"/>
        <w:numPr>
          <w:ilvl w:val="0"/>
          <w:numId w:val="0"/>
        </w:numPr>
        <w:spacing w:before="260" w:after="260" w:line="240" w:lineRule="auto"/>
        <w:ind w:left="0" w:firstLine="0"/>
        <w:jc w:val="center"/>
        <w:outlineLvl w:val="2"/>
        <w:rPr>
          <w:rFonts w:hint="eastAsia" w:ascii="黑体" w:hAnsi="黑体" w:eastAsia="黑体" w:cs="黑体"/>
          <w:kern w:val="2"/>
          <w:lang w:eastAsia="zh-CN"/>
        </w:rPr>
      </w:pPr>
      <w:r>
        <w:rPr>
          <w:rFonts w:hint="eastAsia" w:ascii="黑体" w:hAnsi="黑体" w:eastAsia="黑体" w:cs="黑体"/>
          <w:kern w:val="2"/>
          <w:lang w:eastAsia="zh-CN"/>
        </w:rPr>
        <w:t>九、政府采购节能环保产品情况</w:t>
      </w:r>
      <w:r>
        <w:rPr>
          <w:rFonts w:hint="eastAsia" w:ascii="黑体" w:hAnsi="宋体" w:eastAsia="黑体" w:cstheme="minorBidi"/>
          <w:bCs/>
          <w:lang w:eastAsia="zh-CN"/>
        </w:rPr>
        <w:t>（格式自定）</w:t>
      </w:r>
    </w:p>
    <w:p w14:paraId="5E1D3FE4">
      <w:pPr>
        <w:keepNext/>
        <w:keepLines/>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FF0000"/>
          <w:kern w:val="2"/>
          <w:szCs w:val="22"/>
          <w:lang w:eastAsia="zh-CN"/>
        </w:rPr>
      </w:pPr>
      <w:r>
        <w:rPr>
          <w:rFonts w:hint="eastAsia" w:ascii="宋体" w:hAnsi="宋体" w:eastAsia="宋体" w:cs="宋体"/>
          <w:color w:val="FF0000"/>
          <w:kern w:val="2"/>
          <w:szCs w:val="22"/>
          <w:lang w:eastAsia="zh-CN"/>
        </w:rPr>
        <w:t>（特别提示：投标人须按本招标文件评标信息中这一评审因素要求，提供证明资料）</w:t>
      </w:r>
    </w:p>
    <w:p w14:paraId="2A4A3113">
      <w:pPr>
        <w:keepNext/>
        <w:keepLines/>
        <w:widowControl w:val="0"/>
        <w:numPr>
          <w:ilvl w:val="0"/>
          <w:numId w:val="0"/>
        </w:numPr>
        <w:spacing w:before="260" w:after="260" w:line="240" w:lineRule="auto"/>
        <w:ind w:left="0" w:firstLine="0"/>
        <w:jc w:val="center"/>
        <w:outlineLvl w:val="2"/>
        <w:rPr>
          <w:rFonts w:hint="eastAsia" w:ascii="黑体" w:hAnsi="黑体" w:eastAsia="黑体" w:cs="黑体"/>
          <w:kern w:val="2"/>
          <w:lang w:eastAsia="zh-CN"/>
        </w:rPr>
      </w:pPr>
      <w:r>
        <w:rPr>
          <w:rFonts w:hint="eastAsia" w:ascii="黑体" w:hAnsi="黑体" w:eastAsia="黑体" w:cs="黑体"/>
          <w:kern w:val="2"/>
          <w:lang w:eastAsia="zh-CN"/>
        </w:rPr>
        <w:t>十、绿色采购情况</w:t>
      </w:r>
      <w:r>
        <w:rPr>
          <w:rFonts w:hint="eastAsia" w:ascii="黑体" w:hAnsi="宋体" w:eastAsia="黑体" w:cstheme="minorBidi"/>
          <w:bCs/>
          <w:lang w:eastAsia="zh-CN"/>
        </w:rPr>
        <w:t>（格式自定）</w:t>
      </w:r>
    </w:p>
    <w:p w14:paraId="636EA6C3">
      <w:pPr>
        <w:keepNext/>
        <w:keepLines/>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FF0000"/>
          <w:kern w:val="2"/>
          <w:szCs w:val="22"/>
          <w:lang w:eastAsia="zh-CN"/>
        </w:rPr>
      </w:pPr>
      <w:r>
        <w:rPr>
          <w:rFonts w:hint="eastAsia" w:ascii="宋体" w:hAnsi="宋体" w:eastAsia="宋体" w:cs="宋体"/>
          <w:color w:val="FF0000"/>
          <w:kern w:val="2"/>
          <w:szCs w:val="22"/>
          <w:lang w:eastAsia="zh-CN"/>
        </w:rPr>
        <w:t>（特别提示：投标人须按本招标文件评标信息中这一评审因素要求，提供证明资料）</w:t>
      </w:r>
    </w:p>
    <w:p w14:paraId="0C72E2B2">
      <w:pPr>
        <w:widowControl w:val="0"/>
        <w:jc w:val="both"/>
        <w:rPr>
          <w:rFonts w:ascii="Calibri" w:hAnsi="Calibri" w:eastAsia="宋体"/>
          <w:kern w:val="2"/>
          <w:szCs w:val="22"/>
          <w:lang w:eastAsia="zh-CN"/>
        </w:rPr>
      </w:pPr>
    </w:p>
    <w:p w14:paraId="7AFE181E">
      <w:pPr>
        <w:keepNext/>
        <w:keepLines/>
        <w:widowControl w:val="0"/>
        <w:spacing w:before="260" w:after="260" w:line="240" w:lineRule="auto"/>
        <w:jc w:val="center"/>
        <w:outlineLvl w:val="2"/>
        <w:rPr>
          <w:rFonts w:ascii="黑体" w:hAnsi="宋体" w:eastAsia="黑体"/>
          <w:kern w:val="2"/>
          <w:szCs w:val="20"/>
          <w:lang w:eastAsia="zh-CN"/>
        </w:rPr>
      </w:pPr>
      <w:r>
        <w:rPr>
          <w:rFonts w:hint="eastAsia" w:ascii="黑体" w:hAnsi="宋体" w:eastAsia="黑体" w:cstheme="minorBidi"/>
          <w:kern w:val="2"/>
          <w:szCs w:val="20"/>
          <w:lang w:eastAsia="zh-CN"/>
        </w:rPr>
        <w:t>十一、</w:t>
      </w:r>
      <w:bookmarkStart w:id="75" w:name="_Hlk72062872"/>
      <w:r>
        <w:rPr>
          <w:rFonts w:hint="eastAsia" w:ascii="黑体" w:hAnsi="宋体" w:eastAsia="黑体" w:cstheme="minorBidi"/>
          <w:kern w:val="2"/>
          <w:szCs w:val="20"/>
          <w:lang w:eastAsia="zh-CN"/>
        </w:rPr>
        <w:t>投标人认为需要加以说明的其他内容</w:t>
      </w:r>
      <w:bookmarkEnd w:id="75"/>
    </w:p>
    <w:bookmarkEnd w:id="74"/>
    <w:p w14:paraId="7D9F0ACC">
      <w:pPr>
        <w:widowControl/>
        <w:jc w:val="center"/>
        <w:rPr>
          <w:rFonts w:hint="eastAsia" w:ascii="黑体" w:hAnsi="宋体" w:eastAsia="黑体"/>
          <w:szCs w:val="20"/>
          <w:lang w:eastAsia="zh-CN"/>
        </w:rPr>
      </w:pPr>
      <w:r>
        <w:rPr>
          <w:rFonts w:hint="eastAsia" w:ascii="黑体" w:hAnsi="宋体" w:eastAsia="黑体" w:cstheme="minorBidi"/>
          <w:szCs w:val="20"/>
          <w:lang w:eastAsia="zh-CN"/>
        </w:rPr>
        <w:t>（一）</w:t>
      </w:r>
      <w:r>
        <w:rPr>
          <w:rFonts w:hint="eastAsia" w:ascii="黑体" w:hAnsi="宋体" w:eastAsia="黑体" w:cstheme="minorBidi"/>
          <w:szCs w:val="20"/>
          <w:highlight w:val="yellow"/>
          <w:lang w:eastAsia="zh-CN"/>
        </w:rPr>
        <w:t>政府采购（自行采购）违法行为风险知悉确认书</w:t>
      </w:r>
    </w:p>
    <w:p w14:paraId="5573AC29">
      <w:pPr>
        <w:widowControl/>
        <w:jc w:val="center"/>
        <w:rPr>
          <w:rFonts w:ascii="黑体" w:hAnsi="宋体" w:eastAsia="黑体"/>
          <w:szCs w:val="20"/>
          <w:lang w:eastAsia="zh-CN"/>
        </w:rPr>
      </w:pPr>
    </w:p>
    <w:p w14:paraId="344FD003">
      <w:pPr>
        <w:widowControl w:val="0"/>
        <w:ind w:firstLine="482" w:firstLineChars="200"/>
        <w:jc w:val="both"/>
        <w:rPr>
          <w:rFonts w:ascii="Calibri" w:hAnsi="Calibri" w:eastAsia="宋体"/>
          <w:kern w:val="2"/>
          <w:sz w:val="21"/>
          <w:szCs w:val="22"/>
          <w:lang w:eastAsia="zh-CN"/>
        </w:rPr>
      </w:pPr>
      <w:r>
        <w:rPr>
          <w:rFonts w:hint="eastAsia" w:ascii="Calibri" w:hAnsi="Calibri" w:eastAsia="宋体" w:cstheme="minorBidi"/>
          <w:b/>
          <w:bCs/>
          <w:kern w:val="2"/>
          <w:szCs w:val="22"/>
          <w:lang w:eastAsia="zh-CN"/>
        </w:rPr>
        <w:t>我</w:t>
      </w:r>
      <w:r>
        <w:rPr>
          <w:rFonts w:hint="eastAsia" w:ascii="Calibri" w:hAnsi="Calibri" w:eastAsia="宋体"/>
          <w:b/>
          <w:bCs/>
          <w:kern w:val="2"/>
          <w:lang w:eastAsia="zh-CN"/>
        </w:rPr>
        <w:t>单位</w:t>
      </w:r>
      <w:r>
        <w:rPr>
          <w:rFonts w:hint="eastAsia" w:ascii="Calibri" w:hAnsi="Calibri" w:eastAsia="宋体" w:cstheme="minorBidi"/>
          <w:b/>
          <w:bCs/>
          <w:kern w:val="2"/>
          <w:szCs w:val="22"/>
          <w:lang w:eastAsia="zh-CN"/>
        </w:rPr>
        <w:t>在投标前已充分知悉以下情形为参与政府采购（自行采购）活动时的重大风险事项，并承诺已对下述风险提示事项重点排查，</w:t>
      </w:r>
      <w:r>
        <w:rPr>
          <w:rFonts w:hint="eastAsia" w:ascii="Calibri" w:hAnsi="Calibri" w:eastAsia="宋体"/>
          <w:b/>
          <w:bCs/>
          <w:kern w:val="2"/>
          <w:szCs w:val="22"/>
          <w:lang w:eastAsia="zh-CN"/>
        </w:rPr>
        <w:t>若存在下述情况，我单位愿意依法承担被记入供应商诚信档案、罚款、取消参与政府采购（自行采购）资格、吊销营业执照等处罚；构成犯罪的，依法承担刑事责任。</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817"/>
      </w:tblGrid>
      <w:tr w14:paraId="5B0A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64153F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序号</w:t>
            </w:r>
          </w:p>
        </w:tc>
        <w:tc>
          <w:tcPr>
            <w:tcW w:w="7811" w:type="dxa"/>
            <w:noWrap w:val="0"/>
            <w:vAlign w:val="top"/>
          </w:tcPr>
          <w:p w14:paraId="104B7D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b/>
                <w:bCs/>
                <w:kern w:val="2"/>
                <w:lang w:eastAsia="zh-CN"/>
              </w:rPr>
              <w:t>供应商参与投标禁止情形</w:t>
            </w:r>
          </w:p>
        </w:tc>
      </w:tr>
      <w:tr w14:paraId="0BB1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430CC0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1</w:t>
            </w:r>
          </w:p>
        </w:tc>
        <w:tc>
          <w:tcPr>
            <w:tcW w:w="7811" w:type="dxa"/>
            <w:noWrap w:val="0"/>
            <w:vAlign w:val="center"/>
          </w:tcPr>
          <w:p w14:paraId="56D7A2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与其他投标供应商的法定代表人、主要经营负责人、投标授权代表人、项目负责人、主要技术人员为</w:t>
            </w:r>
            <w:r>
              <w:rPr>
                <w:rFonts w:hint="eastAsia" w:ascii="仿宋_GB2312" w:hAnsi="仿宋_GB2312" w:eastAsia="仿宋_GB2312" w:cs="仿宋_GB2312"/>
                <w:b/>
                <w:bCs/>
                <w:kern w:val="2"/>
                <w:lang w:eastAsia="zh-CN"/>
              </w:rPr>
              <w:t>同一人、属同一单位或者在同一单位缴纳社会保险</w:t>
            </w:r>
            <w:r>
              <w:rPr>
                <w:rFonts w:hint="eastAsia" w:ascii="仿宋_GB2312" w:hAnsi="仿宋_GB2312" w:eastAsia="仿宋_GB2312" w:cs="仿宋_GB2312"/>
                <w:kern w:val="2"/>
                <w:lang w:eastAsia="zh-CN"/>
              </w:rPr>
              <w:t>。</w:t>
            </w:r>
          </w:p>
        </w:tc>
      </w:tr>
      <w:tr w14:paraId="7C45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2BB3FB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2</w:t>
            </w:r>
          </w:p>
        </w:tc>
        <w:tc>
          <w:tcPr>
            <w:tcW w:w="7811" w:type="dxa"/>
            <w:noWrap w:val="0"/>
            <w:vAlign w:val="center"/>
          </w:tcPr>
          <w:p w14:paraId="23B24C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参与本项目政府采购（自行采购）活动时，与其他投标供应商存在单位负责人为</w:t>
            </w:r>
            <w:r>
              <w:rPr>
                <w:rFonts w:hint="eastAsia" w:ascii="仿宋_GB2312" w:hAnsi="仿宋_GB2312" w:eastAsia="仿宋_GB2312" w:cs="仿宋_GB2312"/>
                <w:b/>
                <w:bCs/>
                <w:kern w:val="2"/>
                <w:lang w:eastAsia="zh-CN"/>
              </w:rPr>
              <w:t>同一人或直接控股、管理关系</w:t>
            </w:r>
            <w:r>
              <w:rPr>
                <w:rFonts w:hint="eastAsia" w:ascii="仿宋_GB2312" w:hAnsi="仿宋_GB2312" w:eastAsia="仿宋_GB2312" w:cs="仿宋_GB2312"/>
                <w:kern w:val="2"/>
                <w:lang w:eastAsia="zh-CN"/>
              </w:rPr>
              <w:t>。</w:t>
            </w:r>
          </w:p>
        </w:tc>
      </w:tr>
      <w:tr w14:paraId="371D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49CCC7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3</w:t>
            </w:r>
          </w:p>
        </w:tc>
        <w:tc>
          <w:tcPr>
            <w:tcW w:w="7811" w:type="dxa"/>
            <w:noWrap w:val="0"/>
            <w:vAlign w:val="center"/>
          </w:tcPr>
          <w:p w14:paraId="2A2793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与其他投标供应商的投标文件或部分投标文件</w:t>
            </w:r>
            <w:r>
              <w:rPr>
                <w:rFonts w:hint="eastAsia" w:ascii="仿宋_GB2312" w:hAnsi="仿宋_GB2312" w:eastAsia="仿宋_GB2312" w:cs="仿宋_GB2312"/>
                <w:b/>
                <w:bCs/>
                <w:kern w:val="2"/>
                <w:lang w:eastAsia="zh-CN"/>
              </w:rPr>
              <w:t>相互混装或存在非正常一致</w:t>
            </w:r>
            <w:r>
              <w:rPr>
                <w:rFonts w:hint="eastAsia" w:ascii="仿宋_GB2312" w:hAnsi="仿宋_GB2312" w:eastAsia="仿宋_GB2312" w:cs="仿宋_GB2312"/>
                <w:kern w:val="2"/>
                <w:lang w:eastAsia="zh-CN"/>
              </w:rPr>
              <w:t>。</w:t>
            </w:r>
          </w:p>
        </w:tc>
      </w:tr>
      <w:tr w14:paraId="4A76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3EEB8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4</w:t>
            </w:r>
          </w:p>
        </w:tc>
        <w:tc>
          <w:tcPr>
            <w:tcW w:w="7811" w:type="dxa"/>
            <w:noWrap w:val="0"/>
            <w:vAlign w:val="center"/>
          </w:tcPr>
          <w:p w14:paraId="6322B5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与其他投标供应商的投标文件由</w:t>
            </w:r>
            <w:r>
              <w:rPr>
                <w:rFonts w:hint="eastAsia" w:ascii="仿宋_GB2312" w:hAnsi="仿宋_GB2312" w:eastAsia="仿宋_GB2312" w:cs="仿宋_GB2312"/>
                <w:b/>
                <w:bCs/>
                <w:kern w:val="2"/>
                <w:lang w:eastAsia="zh-CN"/>
              </w:rPr>
              <w:t>同一单位或者同一人编制</w:t>
            </w:r>
            <w:r>
              <w:rPr>
                <w:rFonts w:hint="eastAsia" w:ascii="仿宋_GB2312" w:hAnsi="仿宋_GB2312" w:eastAsia="仿宋_GB2312" w:cs="仿宋_GB2312"/>
                <w:kern w:val="2"/>
                <w:lang w:eastAsia="zh-CN"/>
              </w:rPr>
              <w:t>，或者使用</w:t>
            </w:r>
            <w:r>
              <w:rPr>
                <w:rFonts w:hint="eastAsia" w:ascii="仿宋_GB2312" w:hAnsi="仿宋_GB2312" w:eastAsia="仿宋_GB2312" w:cs="仿宋_GB2312"/>
                <w:b/>
                <w:bCs/>
                <w:kern w:val="2"/>
                <w:lang w:eastAsia="zh-CN"/>
              </w:rPr>
              <w:t>同一设备编制</w:t>
            </w:r>
            <w:r>
              <w:rPr>
                <w:rFonts w:hint="eastAsia" w:ascii="仿宋_GB2312" w:hAnsi="仿宋_GB2312" w:eastAsia="仿宋_GB2312" w:cs="仿宋_GB2312"/>
                <w:kern w:val="2"/>
                <w:lang w:eastAsia="zh-CN"/>
              </w:rPr>
              <w:t>（“文件制作机器码”“文件创建标识码”一致）。</w:t>
            </w:r>
          </w:p>
        </w:tc>
      </w:tr>
      <w:tr w14:paraId="7E95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79BE62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5</w:t>
            </w:r>
          </w:p>
        </w:tc>
        <w:tc>
          <w:tcPr>
            <w:tcW w:w="7811" w:type="dxa"/>
            <w:noWrap w:val="0"/>
            <w:vAlign w:val="center"/>
          </w:tcPr>
          <w:p w14:paraId="694087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提供</w:t>
            </w:r>
            <w:r>
              <w:rPr>
                <w:rFonts w:hint="eastAsia" w:ascii="仿宋_GB2312" w:hAnsi="仿宋_GB2312" w:eastAsia="仿宋_GB2312" w:cs="仿宋_GB2312"/>
                <w:b/>
                <w:bCs/>
                <w:kern w:val="2"/>
                <w:lang w:eastAsia="zh-CN"/>
              </w:rPr>
              <w:t>未经出具机构核实</w:t>
            </w:r>
            <w:r>
              <w:rPr>
                <w:rFonts w:hint="eastAsia" w:ascii="仿宋_GB2312" w:hAnsi="仿宋_GB2312" w:eastAsia="仿宋_GB2312" w:cs="仿宋_GB2312"/>
                <w:kern w:val="2"/>
                <w:lang w:eastAsia="zh-CN"/>
              </w:rPr>
              <w:t>的虚假的检验检测报告、业绩材料、社保缴纳证明、学历学位证书、职称认证证书等材料。</w:t>
            </w:r>
          </w:p>
        </w:tc>
      </w:tr>
      <w:tr w14:paraId="28D0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59199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6</w:t>
            </w:r>
          </w:p>
        </w:tc>
        <w:tc>
          <w:tcPr>
            <w:tcW w:w="7811" w:type="dxa"/>
            <w:noWrap w:val="0"/>
            <w:vAlign w:val="center"/>
          </w:tcPr>
          <w:p w14:paraId="29727A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lang w:eastAsia="zh-CN"/>
              </w:rPr>
            </w:pPr>
            <w:r>
              <w:rPr>
                <w:rFonts w:hint="eastAsia" w:ascii="仿宋_GB2312" w:hAnsi="仿宋_GB2312" w:eastAsia="仿宋_GB2312" w:cs="仿宋_GB2312"/>
                <w:kern w:val="2"/>
                <w:lang w:eastAsia="zh-CN"/>
              </w:rPr>
              <w:t>擅自将投标密钥或电子营业执照出借他人使用或未妥善保管。</w:t>
            </w:r>
          </w:p>
        </w:tc>
      </w:tr>
    </w:tbl>
    <w:p w14:paraId="1B847A39">
      <w:pPr>
        <w:widowControl w:val="0"/>
        <w:spacing w:before="157" w:beforeLines="50" w:line="380" w:lineRule="exact"/>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一、我单位已充分知悉“隐瞒真实情况，提供虚假资料”的法定情形，包括但不限于：</w:t>
      </w:r>
    </w:p>
    <w:p w14:paraId="34FDD258">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（一）通过转让或者租借等方式从其他单位获取资格或者资质证书投标的。</w:t>
      </w:r>
    </w:p>
    <w:p w14:paraId="24F2D57E">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（二）由其他单位或者其他单位负责人在投标供应商编制的投标文件上加盖印章或者签字的。</w:t>
      </w:r>
    </w:p>
    <w:p w14:paraId="2D1B6CB5">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（三）项目负责人或者主要技术人员不是本单位人员的。</w:t>
      </w:r>
    </w:p>
    <w:p w14:paraId="60C47E0B">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（四）投标保证金不是从投标供应商基本账户转出的。</w:t>
      </w:r>
    </w:p>
    <w:p w14:paraId="73ADBE65">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（五）其他隐瞒真实情况、提供虚假资料的行为。</w:t>
      </w:r>
    </w:p>
    <w:p w14:paraId="306AC0C8">
      <w:pPr>
        <w:widowControl w:val="0"/>
        <w:spacing w:beforeLines="0" w:line="380" w:lineRule="exact"/>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二、我单位已充分知悉“与其他采购参加人串通投标”的法定情形，包括但不限于：</w:t>
      </w:r>
    </w:p>
    <w:p w14:paraId="67A4225D">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（一）投标供应商之间相互约定给予未中标的供应商利益补偿。</w:t>
      </w:r>
    </w:p>
    <w:p w14:paraId="06BFD1C3">
      <w:pPr>
        <w:widowControl w:val="0"/>
        <w:spacing w:beforeLines="0"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（二）不同投标供应商的法定代表人、主要经营负责人、项目投标授权代表人、项目负责人、主要技术人员为同一人、属同一单位或者在同一单位缴纳社会保险。</w:t>
      </w:r>
    </w:p>
    <w:p w14:paraId="08C0D472">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（三）不同投标供应商的投标文件由同一单位或者同一人编制，或者由同一人分阶段参与编制的。</w:t>
      </w:r>
    </w:p>
    <w:p w14:paraId="46140536">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（四）不同投标供应商的投标文件或部分投标文件相互混装。</w:t>
      </w:r>
    </w:p>
    <w:p w14:paraId="7F15607B">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（五）不同投标供应商的投标文件内容存在非正常一致。</w:t>
      </w:r>
    </w:p>
    <w:p w14:paraId="09C76ED2">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（六）由同一单位工作人员为两家以上（含两家）供应商进行同一项投标活动的。</w:t>
      </w:r>
    </w:p>
    <w:p w14:paraId="6132D910">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（七）不同投标人的投标报价呈规律性差异。</w:t>
      </w:r>
    </w:p>
    <w:p w14:paraId="3B73136E">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（八）不同投标人的投标保证金从同一单位或者个人的账户转出。</w:t>
      </w:r>
    </w:p>
    <w:p w14:paraId="1CF77924">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（九）主管部门依照法律、法规认定的其他情形。</w:t>
      </w:r>
    </w:p>
    <w:p w14:paraId="3206492C">
      <w:pPr>
        <w:widowControl w:val="0"/>
        <w:spacing w:beforeLines="0" w:line="340" w:lineRule="exact"/>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三、我单位已充分知悉下列情形存在法律风险，在投标前已对相关风险事项进行排查。</w:t>
      </w:r>
    </w:p>
    <w:p w14:paraId="4D220C64">
      <w:pPr>
        <w:widowControl w:val="0"/>
        <w:spacing w:beforeLines="0" w:line="340" w:lineRule="exact"/>
        <w:ind w:firstLine="420" w:firstLineChars="20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（一）对于从其他主体获取的投标资料，我单位应审慎核查，确保其真实性。</w:t>
      </w:r>
      <w:r>
        <w:rPr>
          <w:rFonts w:hint="eastAsia" w:ascii="Calibri" w:hAnsi="Calibri" w:eastAsia="宋体" w:cstheme="minorBidi"/>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14:paraId="00E03E07">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（二）对于涉及国家机关出具的公文、证件、证明材料等文件，一旦涉嫌虚假，经查实，主管部门将依法从严处理，并移送有关部门追究法律责任；涉嫌犯罪的，移送司法机关处理。</w:t>
      </w:r>
    </w:p>
    <w:p w14:paraId="52A9A1AA">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我单位对投标电子密钥或电子营业执照负有妥善保管、及时变更和续期等主体责任；使用电子密钥或电子营业执照在深圳政府采购（自行采购）网站进行的活动，均具有法律效力，须承担相应的法律后果。若</w:t>
      </w:r>
      <w:r>
        <w:rPr>
          <w:rFonts w:hint="eastAsia" w:ascii="Calibri" w:hAnsi="Calibri" w:eastAsia="宋体" w:cstheme="minorBidi"/>
          <w:b/>
          <w:bCs/>
          <w:kern w:val="2"/>
          <w:sz w:val="21"/>
          <w:szCs w:val="22"/>
          <w:lang w:eastAsia="zh-CN"/>
        </w:rPr>
        <w:t>擅自将投标密钥或电子营业执照出借他人使用所造成的法律后果，由我单位自行承担</w:t>
      </w:r>
      <w:r>
        <w:rPr>
          <w:rFonts w:hint="eastAsia" w:ascii="Calibri" w:hAnsi="Calibri" w:eastAsia="宋体" w:cstheme="minorBidi"/>
          <w:kern w:val="2"/>
          <w:sz w:val="21"/>
          <w:szCs w:val="22"/>
          <w:lang w:eastAsia="zh-CN"/>
        </w:rPr>
        <w:t>。</w:t>
      </w:r>
    </w:p>
    <w:p w14:paraId="15FDAA5C">
      <w:pPr>
        <w:widowControl w:val="0"/>
        <w:spacing w:beforeLines="0" w:line="340" w:lineRule="exact"/>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四、我单位已充分知悉政府采购（自行采购）违法、违规行为的法律后果。</w:t>
      </w:r>
    </w:p>
    <w:p w14:paraId="62CD8A69">
      <w:pPr>
        <w:widowControl w:val="0"/>
        <w:spacing w:beforeLines="0"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经查实，若我单位存在政府采购（自行采购）违法、违规行为，主管部门将参照《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3A1DE434">
      <w:pPr>
        <w:widowControl w:val="0"/>
        <w:ind w:firstLine="420" w:firstLineChars="200"/>
        <w:jc w:val="both"/>
        <w:rPr>
          <w:rFonts w:ascii="Calibri" w:hAnsi="Calibri" w:eastAsia="宋体"/>
          <w:kern w:val="2"/>
          <w:sz w:val="21"/>
          <w:szCs w:val="22"/>
          <w:highlight w:val="yellow"/>
          <w:lang w:eastAsia="zh-CN"/>
        </w:rPr>
      </w:pPr>
      <w:r>
        <w:rPr>
          <w:rFonts w:hint="eastAsia" w:ascii="Calibri" w:hAnsi="Calibri" w:eastAsia="宋体" w:cstheme="minorBidi"/>
          <w:kern w:val="2"/>
          <w:sz w:val="21"/>
          <w:szCs w:val="22"/>
          <w:highlight w:val="yellow"/>
          <w:lang w:eastAsia="zh-CN"/>
        </w:rPr>
        <w:t>以下文字请投标供应商抄写并确认：“我单位已仔细阅读《政府采购（自行采购）违法行为风险知悉确认书》，充分知悉违法行为的法律后果，并承诺将严谨、诚信、依法依规参与政府采购（自行采购）活动”。</w:t>
      </w:r>
    </w:p>
    <w:tbl>
      <w:tblPr>
        <w:tblStyle w:val="31"/>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2D4E80F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5B78AC48">
            <w:pPr>
              <w:widowControl w:val="0"/>
              <w:autoSpaceDE w:val="0"/>
              <w:autoSpaceDN w:val="0"/>
              <w:spacing w:line="400" w:lineRule="exact"/>
              <w:ind w:firstLine="1866"/>
              <w:jc w:val="both"/>
              <w:rPr>
                <w:rFonts w:ascii="宋体" w:hAnsi="宋体" w:eastAsia="宋体"/>
                <w:spacing w:val="-4"/>
                <w:sz w:val="21"/>
                <w:szCs w:val="21"/>
                <w:lang w:eastAsia="zh-CN"/>
              </w:rPr>
            </w:pPr>
          </w:p>
        </w:tc>
      </w:tr>
      <w:tr w14:paraId="7A5772E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423C28A">
            <w:pPr>
              <w:widowControl w:val="0"/>
              <w:autoSpaceDE w:val="0"/>
              <w:autoSpaceDN w:val="0"/>
              <w:spacing w:line="400" w:lineRule="exact"/>
              <w:ind w:firstLine="1866"/>
              <w:jc w:val="both"/>
              <w:rPr>
                <w:rFonts w:ascii="宋体" w:hAnsi="宋体" w:eastAsia="宋体"/>
                <w:spacing w:val="-4"/>
                <w:sz w:val="21"/>
                <w:szCs w:val="21"/>
                <w:lang w:eastAsia="zh-CN"/>
              </w:rPr>
            </w:pPr>
          </w:p>
        </w:tc>
      </w:tr>
      <w:tr w14:paraId="57DF42F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D08DCE4">
            <w:pPr>
              <w:widowControl w:val="0"/>
              <w:autoSpaceDE w:val="0"/>
              <w:autoSpaceDN w:val="0"/>
              <w:spacing w:line="400" w:lineRule="exact"/>
              <w:ind w:firstLine="1866"/>
              <w:jc w:val="both"/>
              <w:rPr>
                <w:rFonts w:ascii="宋体" w:hAnsi="宋体" w:eastAsia="宋体"/>
                <w:spacing w:val="-4"/>
                <w:sz w:val="21"/>
                <w:szCs w:val="21"/>
                <w:lang w:eastAsia="zh-CN"/>
              </w:rPr>
            </w:pPr>
          </w:p>
        </w:tc>
      </w:tr>
      <w:tr w14:paraId="602CE01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19DE402">
            <w:pPr>
              <w:widowControl w:val="0"/>
              <w:autoSpaceDE w:val="0"/>
              <w:autoSpaceDN w:val="0"/>
              <w:spacing w:line="400" w:lineRule="exact"/>
              <w:ind w:firstLine="1866"/>
              <w:jc w:val="both"/>
              <w:rPr>
                <w:rFonts w:ascii="宋体" w:hAnsi="宋体" w:eastAsia="宋体"/>
                <w:spacing w:val="-4"/>
                <w:sz w:val="21"/>
                <w:szCs w:val="21"/>
                <w:lang w:eastAsia="zh-CN"/>
              </w:rPr>
            </w:pPr>
          </w:p>
        </w:tc>
      </w:tr>
    </w:tbl>
    <w:p w14:paraId="09496567">
      <w:pPr>
        <w:widowControl/>
        <w:wordWrap w:val="0"/>
        <w:autoSpaceDE w:val="0"/>
        <w:autoSpaceDN w:val="0"/>
        <w:spacing w:beforeLines="0" w:line="340" w:lineRule="exact"/>
        <w:ind w:right="808" w:firstLine="404" w:firstLineChars="200"/>
        <w:jc w:val="right"/>
        <w:rPr>
          <w:rFonts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单位负责人签名：</w:t>
      </w:r>
      <w:r>
        <w:rPr>
          <w:rFonts w:hint="eastAsia" w:ascii="宋体" w:hAnsi="宋体" w:eastAsia="宋体" w:cstheme="minorBidi"/>
          <w:spacing w:val="-4"/>
          <w:sz w:val="21"/>
          <w:szCs w:val="21"/>
          <w:u w:val="single"/>
          <w:lang w:eastAsia="zh-CN"/>
        </w:rPr>
        <w:t xml:space="preserve">              </w:t>
      </w:r>
    </w:p>
    <w:p w14:paraId="137474C8">
      <w:pPr>
        <w:widowControl/>
        <w:wordWrap w:val="0"/>
        <w:autoSpaceDE w:val="0"/>
        <w:autoSpaceDN w:val="0"/>
        <w:spacing w:beforeLines="0" w:line="340" w:lineRule="exact"/>
        <w:ind w:right="808" w:firstLine="404" w:firstLineChars="200"/>
        <w:jc w:val="center"/>
        <w:rPr>
          <w:rFonts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 xml:space="preserve">                                 （加盖公章）</w:t>
      </w:r>
    </w:p>
    <w:p w14:paraId="43D7BC0F">
      <w:pPr>
        <w:widowControl/>
        <w:wordWrap w:val="0"/>
        <w:autoSpaceDE w:val="0"/>
        <w:autoSpaceDN w:val="0"/>
        <w:spacing w:beforeLines="0" w:line="340" w:lineRule="exact"/>
        <w:ind w:right="808" w:firstLine="404" w:firstLineChars="200"/>
        <w:jc w:val="right"/>
        <w:rPr>
          <w:rFonts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 xml:space="preserve">     日期：</w:t>
      </w:r>
      <w:r>
        <w:rPr>
          <w:rFonts w:hint="eastAsia" w:ascii="宋体" w:hAnsi="宋体" w:eastAsia="宋体" w:cstheme="minorBidi"/>
          <w:spacing w:val="-4"/>
          <w:sz w:val="21"/>
          <w:szCs w:val="21"/>
          <w:u w:val="single"/>
          <w:lang w:eastAsia="zh-CN"/>
        </w:rPr>
        <w:t xml:space="preserve">              </w:t>
      </w:r>
    </w:p>
    <w:p w14:paraId="2FD78FEB">
      <w:pPr>
        <w:widowControl/>
        <w:autoSpaceDE w:val="0"/>
        <w:autoSpaceDN w:val="0"/>
        <w:spacing w:beforeLines="0" w:line="340" w:lineRule="exact"/>
        <w:ind w:firstLine="406" w:firstLineChars="200"/>
        <w:jc w:val="left"/>
        <w:rPr>
          <w:rFonts w:hint="eastAsia" w:ascii="宋体" w:hAnsi="宋体" w:eastAsia="宋体"/>
          <w:b/>
          <w:bCs/>
          <w:spacing w:val="-4"/>
          <w:sz w:val="21"/>
          <w:szCs w:val="21"/>
          <w:lang w:eastAsia="zh-CN"/>
        </w:rPr>
      </w:pPr>
    </w:p>
    <w:p w14:paraId="35FA4448">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注：1.《政府采购（自行采购）违法行为风险知悉确认书》需由投标供应商负责人签字并加盖单位公章后，扫描上传至投标文件一并提交。</w:t>
      </w:r>
    </w:p>
    <w:p w14:paraId="3FA7BD62">
      <w:pPr>
        <w:widowControl/>
        <w:autoSpaceDE w:val="0"/>
        <w:autoSpaceDN w:val="0"/>
        <w:spacing w:line="400" w:lineRule="exact"/>
        <w:ind w:firstLine="406" w:firstLineChars="200"/>
        <w:jc w:val="left"/>
        <w:rPr>
          <w:rFonts w:hint="eastAsia" w:ascii="宋体" w:hAnsi="宋体" w:eastAsia="宋体"/>
          <w:color w:val="FF0000"/>
          <w:spacing w:val="-4"/>
          <w:sz w:val="21"/>
          <w:szCs w:val="21"/>
          <w:lang w:eastAsia="zh-CN"/>
        </w:rPr>
      </w:pPr>
      <w:r>
        <w:rPr>
          <w:rFonts w:hint="eastAsia" w:ascii="宋体" w:hAnsi="宋体" w:eastAsia="宋体" w:cs="宋体"/>
          <w:b/>
          <w:bCs/>
          <w:color w:val="FF0000"/>
          <w:spacing w:val="-4"/>
          <w:sz w:val="21"/>
          <w:szCs w:val="21"/>
          <w:lang w:eastAsia="zh-CN"/>
        </w:rPr>
        <w:t>2.《政府采购（自行采购）违法行为风险知悉确认书》用于对供应商违法行为的提醒，不作为供应商资格性审查及符合性审查条件。</w:t>
      </w:r>
    </w:p>
    <w:p w14:paraId="2CC1CE32">
      <w:pPr>
        <w:widowControl/>
        <w:wordWrap/>
        <w:autoSpaceDE w:val="0"/>
        <w:autoSpaceDN w:val="0"/>
        <w:spacing w:line="400" w:lineRule="exact"/>
        <w:ind w:right="1414" w:firstLine="480" w:firstLineChars="200"/>
        <w:jc w:val="right"/>
        <w:rPr>
          <w:rFonts w:ascii="Calibri" w:hAnsi="Calibri" w:eastAsia="宋体"/>
          <w:szCs w:val="22"/>
          <w:lang w:eastAsia="zh-CN"/>
        </w:rPr>
      </w:pPr>
    </w:p>
    <w:p w14:paraId="7BE30FFB">
      <w:pPr>
        <w:widowControl w:val="0"/>
        <w:jc w:val="center"/>
        <w:rPr>
          <w:rFonts w:hint="eastAsia" w:ascii="黑体" w:hAnsi="Calibri" w:eastAsia="黑体"/>
          <w:kern w:val="2"/>
          <w:szCs w:val="20"/>
          <w:lang w:eastAsia="zh-CN"/>
        </w:rPr>
      </w:pPr>
      <w:r>
        <w:rPr>
          <w:rFonts w:hint="eastAsia" w:ascii="黑体" w:hAnsi="Calibri" w:eastAsia="黑体" w:cstheme="minorBidi"/>
          <w:kern w:val="2"/>
          <w:szCs w:val="20"/>
          <w:lang w:eastAsia="zh-CN"/>
        </w:rPr>
        <w:t>（二）订单融资情况</w:t>
      </w:r>
    </w:p>
    <w:p w14:paraId="671AD220">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ascii="宋体" w:hAnsi="宋体" w:eastAsia="宋体" w:cs="宋体"/>
          <w:b/>
          <w:bCs/>
          <w:kern w:val="2"/>
          <w:sz w:val="21"/>
          <w:szCs w:val="22"/>
          <w:lang w:eastAsia="zh-CN"/>
        </w:rPr>
      </w:pPr>
      <w:r>
        <w:rPr>
          <w:rFonts w:hint="eastAsia" w:ascii="宋体" w:hAnsi="宋体" w:eastAsia="宋体" w:cs="宋体"/>
          <w:b/>
          <w:bCs/>
          <w:kern w:val="2"/>
          <w:sz w:val="21"/>
          <w:szCs w:val="22"/>
          <w:lang w:eastAsia="zh-CN"/>
        </w:rPr>
        <w:t>1、关于政府采购</w:t>
      </w:r>
      <w:r>
        <w:rPr>
          <w:rFonts w:hint="eastAsia" w:eastAsia="宋体"/>
          <w:b/>
          <w:kern w:val="2"/>
          <w:sz w:val="21"/>
          <w:szCs w:val="21"/>
          <w:lang w:eastAsia="zh-CN"/>
        </w:rPr>
        <w:t>（自行采购）</w:t>
      </w:r>
      <w:r>
        <w:rPr>
          <w:rFonts w:hint="eastAsia" w:ascii="宋体" w:hAnsi="宋体" w:eastAsia="宋体" w:cs="宋体"/>
          <w:b/>
          <w:kern w:val="2"/>
          <w:sz w:val="21"/>
          <w:szCs w:val="22"/>
          <w:lang w:eastAsia="zh-CN"/>
        </w:rPr>
        <w:t>订单融资</w:t>
      </w:r>
      <w:r>
        <w:rPr>
          <w:rFonts w:hint="eastAsia" w:ascii="宋体" w:hAnsi="宋体" w:eastAsia="宋体" w:cs="宋体"/>
          <w:b/>
          <w:bCs/>
          <w:kern w:val="2"/>
          <w:sz w:val="21"/>
          <w:szCs w:val="22"/>
          <w:lang w:eastAsia="zh-CN"/>
        </w:rPr>
        <w:t>政策</w:t>
      </w:r>
    </w:p>
    <w:p w14:paraId="5CA87F9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eastAsia="宋体"/>
          <w:bCs/>
          <w:kern w:val="2"/>
          <w:sz w:val="21"/>
          <w:szCs w:val="21"/>
          <w:lang w:eastAsia="zh-CN"/>
        </w:rPr>
      </w:pPr>
      <w:r>
        <w:rPr>
          <w:rFonts w:hint="eastAsia" w:eastAsia="宋体"/>
          <w:bCs/>
          <w:kern w:val="2"/>
          <w:sz w:val="21"/>
          <w:szCs w:val="21"/>
          <w:lang w:eastAsia="zh-CN"/>
        </w:rPr>
        <w:t>为深入贯彻落实国家深化政府采购制度改革精神，充分发挥政府采购（自行采购）扶持中小企业发展的政策功能，缓解中小微企业融资难、融资贵的问题，根据《深圳市财政局关于加大力度运用政府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4524D401">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kern w:val="2"/>
          <w:sz w:val="21"/>
          <w:szCs w:val="22"/>
          <w:lang w:eastAsia="zh-CN"/>
        </w:rPr>
      </w:pPr>
      <w:r>
        <w:rPr>
          <w:rFonts w:hint="eastAsia" w:ascii="宋体" w:hAnsi="宋体" w:eastAsia="宋体" w:cs="宋体"/>
          <w:b/>
          <w:bCs/>
          <w:kern w:val="2"/>
          <w:sz w:val="21"/>
          <w:szCs w:val="22"/>
          <w:lang w:eastAsia="zh-CN"/>
        </w:rPr>
        <w:t>2、供应商账户信息</w:t>
      </w:r>
    </w:p>
    <w:p w14:paraId="0BB93468">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投标人（单位全称）：</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w:t>
      </w:r>
    </w:p>
    <w:p w14:paraId="3A776739">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投标人单位地址：</w:t>
      </w:r>
      <w:r>
        <w:rPr>
          <w:rFonts w:hint="eastAsia" w:ascii="Calibri" w:hAnsi="Calibri" w:eastAsia="宋体" w:cstheme="minorBidi"/>
          <w:kern w:val="2"/>
          <w:sz w:val="21"/>
          <w:szCs w:val="21"/>
          <w:u w:val="thick"/>
          <w:lang w:eastAsia="zh-CN"/>
        </w:rPr>
        <w:t xml:space="preserve">       </w:t>
      </w:r>
      <w:r>
        <w:rPr>
          <w:rFonts w:hint="eastAsia" w:hAnsi="Calibri" w:eastAsia="宋体" w:cstheme="minorBidi"/>
          <w:kern w:val="2"/>
          <w:sz w:val="21"/>
          <w:szCs w:val="21"/>
          <w:u w:val="thick"/>
          <w:lang w:eastAsia="zh-CN"/>
        </w:rPr>
        <w:t xml:space="preserve">          </w:t>
      </w:r>
      <w:r>
        <w:rPr>
          <w:rFonts w:hint="eastAsia" w:ascii="Calibri" w:hAnsi="Calibri" w:eastAsia="宋体" w:cstheme="minorBidi"/>
          <w:kern w:val="2"/>
          <w:sz w:val="21"/>
          <w:szCs w:val="21"/>
          <w:u w:val="thick"/>
          <w:lang w:eastAsia="zh-CN"/>
        </w:rPr>
        <w:t xml:space="preserve"> </w:t>
      </w:r>
      <w:r>
        <w:rPr>
          <w:rFonts w:hint="eastAsia"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7BD9D826">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法定代表人（负责人）或其</w:t>
      </w:r>
      <w:r>
        <w:rPr>
          <w:rFonts w:hint="eastAsia" w:hAnsi="Calibri" w:eastAsia="宋体" w:cstheme="minorBidi"/>
          <w:kern w:val="2"/>
          <w:sz w:val="21"/>
          <w:szCs w:val="21"/>
          <w:lang w:eastAsia="zh-CN"/>
        </w:rPr>
        <w:t>授权</w:t>
      </w:r>
      <w:r>
        <w:rPr>
          <w:rFonts w:hint="eastAsia" w:ascii="Calibri" w:hAnsi="Calibri" w:eastAsia="宋体" w:cstheme="minorBidi"/>
          <w:kern w:val="2"/>
          <w:sz w:val="21"/>
          <w:szCs w:val="21"/>
          <w:lang w:eastAsia="zh-CN"/>
        </w:rPr>
        <w:t>委托代理人：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5A4887C2">
      <w:pPr>
        <w:widowControl w:val="0"/>
        <w:ind w:left="480" w:leftChars="200" w:firstLine="210" w:firstLineChars="100"/>
        <w:jc w:val="both"/>
        <w:rPr>
          <w:rFonts w:hint="eastAsia" w:ascii="Calibri" w:hAnsi="Calibri" w:eastAsia="宋体"/>
          <w:kern w:val="2"/>
          <w:sz w:val="21"/>
          <w:szCs w:val="21"/>
          <w:u w:val="thick"/>
          <w:lang w:eastAsia="zh-CN"/>
        </w:rPr>
      </w:pP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thick"/>
          <w:lang w:eastAsia="zh-CN"/>
        </w:rPr>
        <w:t xml:space="preserve">        </w:t>
      </w:r>
      <w:r>
        <w:rPr>
          <w:rFonts w:hint="eastAsia" w:hAnsi="Calibri" w:eastAsia="宋体" w:cstheme="minorBidi"/>
          <w:kern w:val="2"/>
          <w:sz w:val="21"/>
          <w:szCs w:val="21"/>
          <w:u w:val="thick"/>
          <w:lang w:eastAsia="zh-CN"/>
        </w:rPr>
        <w:t xml:space="preserve">          </w:t>
      </w:r>
      <w:r>
        <w:rPr>
          <w:rFonts w:hint="eastAsia" w:ascii="Calibri" w:hAnsi="Calibri" w:eastAsia="宋体" w:cstheme="minorBidi"/>
          <w:kern w:val="2"/>
          <w:sz w:val="21"/>
          <w:szCs w:val="21"/>
          <w:u w:val="thick"/>
          <w:lang w:eastAsia="zh-CN"/>
        </w:rPr>
        <w:t xml:space="preserve"> </w:t>
      </w:r>
      <w:r>
        <w:rPr>
          <w:rFonts w:hint="eastAsia"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2BA3250B">
      <w:pPr>
        <w:widowControl w:val="0"/>
        <w:ind w:left="480" w:leftChars="200" w:firstLine="210" w:firstLineChars="100"/>
        <w:jc w:val="both"/>
        <w:rPr>
          <w:rFonts w:hint="eastAsia" w:ascii="Calibri" w:hAnsi="Calibri" w:eastAsia="宋体"/>
          <w:kern w:val="2"/>
          <w:sz w:val="21"/>
          <w:szCs w:val="21"/>
          <w:lang w:eastAsia="zh-CN"/>
        </w:rPr>
      </w:pPr>
      <w:r>
        <w:rPr>
          <w:rFonts w:hint="eastAsia" w:hAnsi="Calibri" w:eastAsia="宋体" w:cstheme="minorBidi"/>
          <w:kern w:val="2"/>
          <w:sz w:val="21"/>
          <w:szCs w:val="21"/>
          <w:lang w:eastAsia="zh-CN"/>
        </w:rPr>
        <w:t>开户银行名称：</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7AA6BAC1">
      <w:pPr>
        <w:widowControl w:val="0"/>
        <w:ind w:left="480" w:leftChars="200" w:firstLine="210" w:firstLineChars="100"/>
        <w:jc w:val="both"/>
        <w:rPr>
          <w:rFonts w:hint="eastAsia" w:ascii="Calibri" w:hAnsi="Calibri" w:eastAsia="宋体"/>
          <w:kern w:val="2"/>
          <w:sz w:val="21"/>
          <w:szCs w:val="21"/>
          <w:u w:val="thick"/>
          <w:lang w:eastAsia="zh-CN"/>
        </w:rPr>
      </w:pPr>
      <w:r>
        <w:rPr>
          <w:rFonts w:hint="eastAsia" w:ascii="Calibri" w:hAnsi="Calibri" w:eastAsia="宋体" w:cstheme="minorBidi"/>
          <w:kern w:val="2"/>
          <w:sz w:val="21"/>
          <w:szCs w:val="21"/>
          <w:lang w:eastAsia="zh-CN"/>
        </w:rPr>
        <w:t>开户银行账号：</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1922E9C1">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开户银行地址：</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5B04585F">
      <w:pPr>
        <w:widowControl w:val="0"/>
        <w:ind w:left="480" w:leftChars="200" w:firstLine="210" w:firstLineChars="100"/>
        <w:jc w:val="both"/>
        <w:rPr>
          <w:rFonts w:hint="eastAsia" w:ascii="Calibri" w:hAnsi="Calibri" w:eastAsia="宋体"/>
          <w:kern w:val="2"/>
          <w:sz w:val="21"/>
          <w:szCs w:val="21"/>
          <w:lang w:eastAsia="zh-CN"/>
        </w:rPr>
      </w:pPr>
    </w:p>
    <w:p w14:paraId="2854BC34">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 xml:space="preserve"> </w:t>
      </w:r>
      <w:r>
        <w:rPr>
          <w:rFonts w:hint="eastAsia" w:ascii="宋体" w:hAnsi="宋体" w:eastAsia="宋体" w:cstheme="minorBidi"/>
          <w:b/>
          <w:bCs/>
          <w:color w:val="FF0000"/>
          <w:spacing w:val="-4"/>
          <w:sz w:val="21"/>
          <w:szCs w:val="21"/>
          <w:lang w:eastAsia="zh-CN"/>
        </w:rPr>
        <w:t>注：本项填写内容作为订单融资开展的参考信息，不作为供应商资格性审查及符合性审查条件。</w:t>
      </w:r>
    </w:p>
    <w:p w14:paraId="1EAF7781">
      <w:pPr>
        <w:widowControl/>
        <w:tabs>
          <w:tab w:val="left" w:pos="8200"/>
        </w:tabs>
        <w:wordWrap/>
        <w:autoSpaceDE w:val="0"/>
        <w:autoSpaceDN w:val="0"/>
        <w:spacing w:line="400" w:lineRule="exact"/>
        <w:ind w:right="1414" w:firstLine="406" w:firstLineChars="200"/>
        <w:jc w:val="both"/>
        <w:rPr>
          <w:rFonts w:hint="eastAsia" w:ascii="宋体" w:hAnsi="宋体" w:eastAsia="宋体"/>
          <w:b/>
          <w:bCs/>
          <w:color w:val="FF0000"/>
          <w:spacing w:val="-4"/>
          <w:sz w:val="21"/>
          <w:szCs w:val="21"/>
          <w:lang w:eastAsia="zh-CN"/>
        </w:rPr>
      </w:pPr>
    </w:p>
    <w:p w14:paraId="36BF162B">
      <w:pPr>
        <w:widowControl/>
        <w:tabs>
          <w:tab w:val="left" w:pos="6930"/>
          <w:tab w:val="left" w:pos="8200"/>
        </w:tabs>
        <w:wordWrap/>
        <w:autoSpaceDE w:val="0"/>
        <w:autoSpaceDN w:val="0"/>
        <w:spacing w:line="400" w:lineRule="exact"/>
        <w:ind w:right="1414" w:firstLine="480" w:firstLineChars="200"/>
        <w:jc w:val="both"/>
        <w:rPr>
          <w:rFonts w:ascii="Calibri" w:hAnsi="Calibri" w:eastAsia="宋体"/>
          <w:szCs w:val="22"/>
          <w:lang w:eastAsia="zh-CN"/>
        </w:rPr>
      </w:pPr>
    </w:p>
    <w:p w14:paraId="5EE73188">
      <w:pPr>
        <w:widowControl/>
        <w:wordWrap/>
        <w:autoSpaceDE w:val="0"/>
        <w:autoSpaceDN w:val="0"/>
        <w:spacing w:line="400" w:lineRule="exact"/>
        <w:ind w:right="1414" w:firstLine="480" w:firstLineChars="200"/>
        <w:jc w:val="right"/>
        <w:rPr>
          <w:rFonts w:ascii="Calibri" w:hAnsi="Calibri" w:eastAsia="宋体"/>
          <w:szCs w:val="22"/>
          <w:lang w:eastAsia="zh-CN"/>
        </w:rPr>
      </w:pPr>
    </w:p>
    <w:p w14:paraId="5BA6F8A0">
      <w:pPr>
        <w:widowControl w:val="0"/>
        <w:ind w:firstLine="720" w:firstLineChars="300"/>
        <w:jc w:val="both"/>
        <w:rPr>
          <w:rFonts w:ascii="Calibri" w:hAnsi="Calibri" w:eastAsia="宋体"/>
          <w:kern w:val="2"/>
          <w:szCs w:val="22"/>
          <w:lang w:eastAsia="zh-CN"/>
        </w:rPr>
      </w:pPr>
    </w:p>
    <w:p w14:paraId="62E36CD5">
      <w:pPr>
        <w:widowControl/>
        <w:spacing w:line="360" w:lineRule="auto"/>
        <w:jc w:val="left"/>
        <w:rPr>
          <w:rFonts w:ascii="Calibri" w:hAnsi="Calibri" w:eastAsia="宋体"/>
          <w:b/>
          <w:bCs/>
          <w:szCs w:val="22"/>
          <w:lang w:eastAsia="zh-CN"/>
        </w:rPr>
      </w:pPr>
    </w:p>
    <w:p w14:paraId="4121BC29">
      <w:pPr>
        <w:widowControl/>
        <w:jc w:val="center"/>
        <w:rPr>
          <w:rFonts w:ascii="黑体" w:hAnsi="宋体" w:eastAsia="黑体"/>
          <w:szCs w:val="20"/>
          <w:lang w:eastAsia="zh-CN"/>
        </w:rPr>
      </w:pPr>
      <w:r>
        <w:rPr>
          <w:rFonts w:hint="eastAsia" w:ascii="黑体" w:hAnsi="宋体" w:eastAsia="黑体" w:cstheme="minorBidi"/>
          <w:szCs w:val="20"/>
          <w:lang w:eastAsia="zh-CN"/>
        </w:rPr>
        <w:t>（三）投标人认为需要加以说明的其他内容（格式自定）</w:t>
      </w:r>
    </w:p>
    <w:p w14:paraId="0386CD87">
      <w:pPr>
        <w:widowControl w:val="0"/>
        <w:jc w:val="center"/>
        <w:rPr>
          <w:rFonts w:ascii="Calibri" w:hAnsi="Calibri" w:eastAsia="宋体"/>
          <w:b/>
          <w:kern w:val="2"/>
          <w:sz w:val="32"/>
          <w:szCs w:val="32"/>
          <w:lang w:eastAsia="zh-CN"/>
        </w:rPr>
      </w:pPr>
    </w:p>
    <w:p w14:paraId="6D355FF4">
      <w:pPr>
        <w:widowControl w:val="0"/>
        <w:ind w:firstLine="424" w:firstLineChars="202"/>
        <w:jc w:val="both"/>
        <w:rPr>
          <w:rFonts w:ascii="宋体" w:hAnsi="宋体" w:eastAsia="宋体"/>
          <w:kern w:val="2"/>
          <w:sz w:val="21"/>
          <w:szCs w:val="21"/>
          <w:lang w:eastAsia="zh-CN"/>
        </w:rPr>
      </w:pPr>
    </w:p>
    <w:p w14:paraId="43E8DA2E">
      <w:pPr>
        <w:widowControl w:val="0"/>
        <w:jc w:val="center"/>
        <w:rPr>
          <w:rFonts w:ascii="黑体" w:hAnsi="宋体" w:eastAsia="黑体"/>
          <w:bCs/>
          <w:szCs w:val="22"/>
          <w:lang w:eastAsia="zh-CN"/>
        </w:rPr>
      </w:pPr>
    </w:p>
    <w:p w14:paraId="528CFCEB">
      <w:pPr>
        <w:widowControl w:val="0"/>
        <w:jc w:val="center"/>
        <w:rPr>
          <w:rFonts w:ascii="黑体" w:hAnsi="宋体" w:eastAsia="黑体"/>
          <w:bCs/>
          <w:szCs w:val="22"/>
          <w:lang w:eastAsia="zh-CN"/>
        </w:rPr>
      </w:pPr>
    </w:p>
    <w:p w14:paraId="76DC28CA">
      <w:pPr>
        <w:widowControl w:val="0"/>
        <w:jc w:val="center"/>
        <w:rPr>
          <w:rFonts w:ascii="黑体" w:hAnsi="宋体" w:eastAsia="黑体"/>
          <w:bCs/>
          <w:szCs w:val="22"/>
          <w:lang w:eastAsia="zh-CN"/>
        </w:rPr>
      </w:pPr>
    </w:p>
    <w:p w14:paraId="30AC3CFE">
      <w:pPr>
        <w:widowControl w:val="0"/>
        <w:jc w:val="center"/>
        <w:rPr>
          <w:rFonts w:ascii="黑体" w:hAnsi="宋体" w:eastAsia="黑体"/>
          <w:bCs/>
          <w:szCs w:val="22"/>
          <w:lang w:eastAsia="zh-CN"/>
        </w:rPr>
      </w:pPr>
    </w:p>
    <w:p w14:paraId="386B84E7">
      <w:pPr>
        <w:widowControl w:val="0"/>
        <w:jc w:val="center"/>
        <w:rPr>
          <w:rFonts w:ascii="黑体" w:hAnsi="宋体" w:eastAsia="黑体"/>
          <w:bCs/>
          <w:szCs w:val="22"/>
          <w:lang w:eastAsia="zh-CN"/>
        </w:rPr>
      </w:pPr>
    </w:p>
    <w:p w14:paraId="48F37841">
      <w:pPr>
        <w:widowControl w:val="0"/>
        <w:jc w:val="center"/>
        <w:rPr>
          <w:rFonts w:ascii="黑体" w:hAnsi="宋体" w:eastAsia="黑体"/>
          <w:bCs/>
          <w:szCs w:val="22"/>
          <w:lang w:eastAsia="zh-CN"/>
        </w:rPr>
      </w:pPr>
    </w:p>
    <w:p w14:paraId="2B6E53C1">
      <w:pPr>
        <w:widowControl w:val="0"/>
        <w:jc w:val="center"/>
        <w:rPr>
          <w:rFonts w:ascii="黑体" w:hAnsi="宋体" w:eastAsia="黑体"/>
          <w:bCs/>
          <w:szCs w:val="22"/>
          <w:lang w:eastAsia="zh-CN"/>
        </w:rPr>
      </w:pPr>
    </w:p>
    <w:p w14:paraId="4C8A6582">
      <w:pPr>
        <w:widowControl w:val="0"/>
        <w:jc w:val="center"/>
        <w:rPr>
          <w:rFonts w:ascii="黑体" w:hAnsi="宋体" w:eastAsia="黑体"/>
          <w:bCs/>
          <w:szCs w:val="22"/>
          <w:lang w:eastAsia="zh-CN"/>
        </w:rPr>
      </w:pPr>
    </w:p>
    <w:p w14:paraId="300D04EB">
      <w:pPr>
        <w:widowControl w:val="0"/>
        <w:jc w:val="center"/>
        <w:rPr>
          <w:rFonts w:ascii="黑体" w:hAnsi="宋体" w:eastAsia="黑体"/>
          <w:bCs/>
          <w:szCs w:val="22"/>
          <w:lang w:eastAsia="zh-CN"/>
        </w:rPr>
      </w:pPr>
    </w:p>
    <w:p w14:paraId="2A534C48">
      <w:pPr>
        <w:widowControl w:val="0"/>
        <w:jc w:val="center"/>
        <w:rPr>
          <w:rFonts w:ascii="黑体" w:hAnsi="宋体" w:eastAsia="黑体"/>
          <w:bCs/>
          <w:szCs w:val="22"/>
          <w:lang w:eastAsia="zh-CN"/>
        </w:rPr>
      </w:pPr>
    </w:p>
    <w:p w14:paraId="4C279ECA">
      <w:pPr>
        <w:widowControl w:val="0"/>
        <w:jc w:val="center"/>
        <w:rPr>
          <w:rFonts w:ascii="黑体" w:hAnsi="宋体" w:eastAsia="黑体"/>
          <w:bCs/>
          <w:szCs w:val="22"/>
          <w:lang w:eastAsia="zh-CN"/>
        </w:rPr>
        <w:sectPr>
          <w:pgSz w:w="11907" w:h="16840"/>
          <w:pgMar w:top="1440" w:right="1797" w:bottom="1440" w:left="1797" w:header="851" w:footer="992" w:gutter="0"/>
          <w:cols w:space="425" w:num="1"/>
          <w:titlePg/>
          <w:docGrid w:linePitch="462" w:charSpace="0"/>
        </w:sectPr>
      </w:pPr>
    </w:p>
    <w:p w14:paraId="6E43144B">
      <w:pPr>
        <w:keepNext/>
        <w:keepLines/>
        <w:widowControl w:val="0"/>
        <w:spacing w:before="260" w:after="260" w:line="416" w:lineRule="auto"/>
        <w:jc w:val="center"/>
        <w:outlineLvl w:val="1"/>
        <w:rPr>
          <w:rFonts w:ascii="Cambria" w:hAnsi="Cambria" w:eastAsia="宋体"/>
          <w:b/>
          <w:bCs/>
          <w:kern w:val="2"/>
          <w:sz w:val="32"/>
          <w:szCs w:val="32"/>
          <w:lang w:eastAsia="zh-CN"/>
        </w:rPr>
      </w:pPr>
      <w:r>
        <w:rPr>
          <w:rFonts w:hint="eastAsia" w:ascii="Cambria" w:hAnsi="Cambria" w:eastAsia="宋体" w:cstheme="majorBidi"/>
          <w:b/>
          <w:bCs/>
          <w:kern w:val="2"/>
          <w:sz w:val="32"/>
          <w:szCs w:val="32"/>
          <w:lang w:eastAsia="zh-CN"/>
        </w:rPr>
        <w:t>第五章  合同条款及格式</w:t>
      </w:r>
    </w:p>
    <w:p w14:paraId="3A812ECB">
      <w:pPr>
        <w:widowControl w:val="0"/>
        <w:jc w:val="both"/>
        <w:rPr>
          <w:rFonts w:ascii="Calibri" w:hAnsi="Calibri" w:eastAsia="宋体"/>
          <w:kern w:val="2"/>
          <w:sz w:val="21"/>
          <w:szCs w:val="22"/>
          <w:lang w:eastAsia="zh-CN"/>
        </w:rPr>
      </w:pPr>
    </w:p>
    <w:p w14:paraId="34D2349E">
      <w:pPr>
        <w:widowControl w:val="0"/>
        <w:jc w:val="center"/>
        <w:outlineLvl w:val="9"/>
        <w:rPr>
          <w:rFonts w:ascii="Calibri" w:hAnsi="Calibri" w:eastAsia="宋体"/>
          <w:kern w:val="2"/>
          <w:sz w:val="21"/>
          <w:szCs w:val="22"/>
          <w:lang w:eastAsia="zh-CN"/>
        </w:rPr>
      </w:pPr>
      <w:bookmarkStart w:id="76" w:name="_Toc3995"/>
      <w:r>
        <w:rPr>
          <w:rFonts w:hint="eastAsia" w:ascii="Calibri" w:hAnsi="Calibri" w:eastAsia="宋体" w:cstheme="minorBidi"/>
          <w:b/>
          <w:kern w:val="2"/>
          <w:szCs w:val="22"/>
          <w:lang w:eastAsia="zh-CN"/>
        </w:rPr>
        <w:t>（仅供参考，具体以项目需求及采购结果为准）</w:t>
      </w:r>
    </w:p>
    <w:p w14:paraId="00725390">
      <w:pPr>
        <w:widowControl w:val="0"/>
        <w:spacing w:after="0"/>
        <w:jc w:val="center"/>
        <w:rPr>
          <w:rFonts w:ascii="宋体" w:hAnsi="宋体" w:eastAsia="宋体" w:cs="宋体"/>
          <w:b/>
          <w:bCs/>
          <w:spacing w:val="-20"/>
          <w:kern w:val="44"/>
          <w:sz w:val="48"/>
          <w:szCs w:val="48"/>
          <w:lang w:eastAsia="zh-CN"/>
        </w:rPr>
      </w:pPr>
    </w:p>
    <w:p w14:paraId="66BDF0A7">
      <w:pPr>
        <w:widowControl w:val="0"/>
        <w:spacing w:after="0"/>
        <w:jc w:val="center"/>
        <w:rPr>
          <w:rFonts w:ascii="宋体" w:hAnsi="宋体" w:eastAsia="宋体" w:cs="宋体"/>
          <w:b/>
          <w:bCs/>
          <w:spacing w:val="-20"/>
          <w:kern w:val="44"/>
          <w:sz w:val="48"/>
          <w:szCs w:val="48"/>
          <w:lang w:eastAsia="zh-CN"/>
        </w:rPr>
      </w:pPr>
    </w:p>
    <w:p w14:paraId="672DF989">
      <w:pPr>
        <w:widowControl w:val="0"/>
        <w:spacing w:line="360" w:lineRule="auto"/>
        <w:jc w:val="both"/>
        <w:rPr>
          <w:rFonts w:ascii="Calibri" w:hAnsi="Calibri" w:eastAsia="宋体"/>
          <w:b/>
          <w:bCs/>
          <w:kern w:val="2"/>
          <w:szCs w:val="22"/>
          <w:lang w:eastAsia="zh-CN"/>
        </w:rPr>
      </w:pPr>
    </w:p>
    <w:p w14:paraId="408F3B01">
      <w:pPr>
        <w:widowControl w:val="0"/>
        <w:spacing w:after="0"/>
        <w:jc w:val="center"/>
        <w:rPr>
          <w:rFonts w:hint="eastAsia" w:ascii="宋体" w:hAnsi="宋体" w:eastAsia="宋体" w:cs="宋体"/>
          <w:b/>
          <w:bCs/>
          <w:spacing w:val="-20"/>
          <w:kern w:val="44"/>
          <w:sz w:val="48"/>
          <w:szCs w:val="48"/>
          <w:lang w:eastAsia="zh-CN"/>
        </w:rPr>
      </w:pPr>
      <w:r>
        <w:rPr>
          <w:rFonts w:hint="eastAsia" w:ascii="宋体" w:hAnsi="宋体" w:eastAsia="宋体" w:cs="宋体"/>
          <w:b/>
          <w:bCs/>
          <w:spacing w:val="-20"/>
          <w:kern w:val="44"/>
          <w:sz w:val="48"/>
          <w:szCs w:val="48"/>
          <w:lang w:eastAsia="zh-CN"/>
        </w:rPr>
        <w:t>政府采购货物买卖合同</w:t>
      </w:r>
    </w:p>
    <w:p w14:paraId="63E3D8D1">
      <w:pPr>
        <w:widowControl w:val="0"/>
        <w:spacing w:after="0"/>
        <w:jc w:val="center"/>
        <w:rPr>
          <w:rFonts w:hint="eastAsia" w:ascii="宋体" w:hAnsi="宋体" w:eastAsia="宋体" w:cs="宋体"/>
          <w:b/>
          <w:bCs/>
          <w:spacing w:val="-20"/>
          <w:kern w:val="44"/>
          <w:sz w:val="48"/>
          <w:szCs w:val="48"/>
          <w:lang w:eastAsia="zh-CN"/>
        </w:rPr>
      </w:pPr>
      <w:r>
        <w:rPr>
          <w:rFonts w:hint="eastAsia" w:ascii="宋体" w:hAnsi="宋体" w:eastAsia="宋体" w:cs="宋体"/>
          <w:b/>
          <w:bCs/>
          <w:spacing w:val="-20"/>
          <w:kern w:val="44"/>
          <w:sz w:val="48"/>
          <w:szCs w:val="48"/>
          <w:lang w:eastAsia="zh-CN"/>
        </w:rPr>
        <w:t>（试行）</w:t>
      </w:r>
    </w:p>
    <w:p w14:paraId="128427BD">
      <w:pPr>
        <w:widowControl w:val="0"/>
        <w:jc w:val="both"/>
        <w:rPr>
          <w:rFonts w:ascii="宋体" w:hAnsi="宋体" w:eastAsia="宋体" w:cs="宋体"/>
          <w:b/>
          <w:bCs/>
          <w:spacing w:val="-20"/>
          <w:kern w:val="44"/>
          <w:sz w:val="40"/>
          <w:szCs w:val="40"/>
          <w:lang w:eastAsia="zh-CN"/>
        </w:rPr>
      </w:pPr>
    </w:p>
    <w:p w14:paraId="2F7E9FD3">
      <w:pPr>
        <w:widowControl w:val="0"/>
        <w:jc w:val="both"/>
        <w:rPr>
          <w:rFonts w:ascii="宋体" w:hAnsi="宋体" w:eastAsia="宋体" w:cs="宋体"/>
          <w:b/>
          <w:bCs/>
          <w:spacing w:val="-20"/>
          <w:kern w:val="44"/>
          <w:sz w:val="40"/>
          <w:szCs w:val="40"/>
          <w:lang w:eastAsia="zh-CN"/>
        </w:rPr>
      </w:pPr>
    </w:p>
    <w:p w14:paraId="47988B3A">
      <w:pPr>
        <w:widowControl w:val="0"/>
        <w:jc w:val="both"/>
        <w:rPr>
          <w:rFonts w:ascii="宋体" w:hAnsi="宋体" w:eastAsia="宋体" w:cs="宋体"/>
          <w:b/>
          <w:bCs/>
          <w:spacing w:val="-20"/>
          <w:kern w:val="44"/>
          <w:sz w:val="40"/>
          <w:szCs w:val="40"/>
          <w:lang w:eastAsia="zh-CN"/>
        </w:rPr>
      </w:pPr>
    </w:p>
    <w:p w14:paraId="4BAF4EF7">
      <w:pPr>
        <w:widowControl w:val="0"/>
        <w:spacing w:line="360" w:lineRule="auto"/>
        <w:ind w:left="480" w:leftChars="200"/>
        <w:jc w:val="both"/>
        <w:rPr>
          <w:rFonts w:ascii="Calibri" w:hAnsi="Calibri" w:eastAsia="宋体"/>
          <w:kern w:val="2"/>
          <w:sz w:val="32"/>
          <w:szCs w:val="32"/>
          <w:lang w:eastAsia="zh-CN"/>
        </w:rPr>
      </w:pPr>
      <w:r>
        <w:rPr>
          <w:rFonts w:hint="eastAsia" w:ascii="宋体" w:hAnsi="宋体" w:eastAsia="宋体" w:cs="宋体"/>
          <w:sz w:val="32"/>
          <w:szCs w:val="32"/>
          <w:lang w:eastAsia="zh-CN"/>
        </w:rPr>
        <w:t>项目名称：</w:t>
      </w:r>
      <w:r>
        <w:rPr>
          <w:rFonts w:hint="eastAsia" w:ascii="Calibri" w:hAnsi="Calibri" w:eastAsia="宋体" w:cstheme="minorBidi"/>
          <w:kern w:val="2"/>
          <w:sz w:val="32"/>
          <w:szCs w:val="32"/>
          <w:u w:val="single"/>
          <w:lang w:eastAsia="zh-CN"/>
        </w:rPr>
        <w:t xml:space="preserve">                             </w:t>
      </w:r>
    </w:p>
    <w:p w14:paraId="3BF0AD50">
      <w:pPr>
        <w:widowControl w:val="0"/>
        <w:spacing w:line="360" w:lineRule="auto"/>
        <w:ind w:left="480" w:leftChars="200"/>
        <w:jc w:val="both"/>
        <w:rPr>
          <w:rFonts w:ascii="Calibri" w:hAnsi="Calibri" w:eastAsia="宋体"/>
          <w:kern w:val="2"/>
          <w:sz w:val="32"/>
          <w:szCs w:val="32"/>
          <w:u w:val="single"/>
          <w:lang w:eastAsia="zh-CN"/>
        </w:rPr>
      </w:pPr>
      <w:r>
        <w:rPr>
          <w:rFonts w:hint="eastAsia" w:ascii="Calibri" w:hAnsi="Calibri" w:eastAsia="宋体" w:cstheme="minorBidi"/>
          <w:kern w:val="2"/>
          <w:sz w:val="32"/>
          <w:szCs w:val="32"/>
          <w:lang w:eastAsia="zh-CN"/>
        </w:rPr>
        <w:t>合同编号：</w:t>
      </w:r>
      <w:r>
        <w:rPr>
          <w:rFonts w:hint="eastAsia" w:ascii="Calibri" w:hAnsi="Calibri" w:eastAsia="宋体" w:cstheme="minorBidi"/>
          <w:kern w:val="2"/>
          <w:sz w:val="32"/>
          <w:szCs w:val="32"/>
          <w:u w:val="single"/>
          <w:lang w:eastAsia="zh-CN"/>
        </w:rPr>
        <w:t xml:space="preserve">                             </w:t>
      </w:r>
    </w:p>
    <w:p w14:paraId="26609FDD">
      <w:pPr>
        <w:widowControl w:val="0"/>
        <w:spacing w:line="360" w:lineRule="auto"/>
        <w:ind w:left="480" w:leftChars="200"/>
        <w:jc w:val="both"/>
        <w:rPr>
          <w:rFonts w:ascii="Calibri" w:hAnsi="Calibri" w:eastAsia="宋体"/>
          <w:kern w:val="2"/>
          <w:sz w:val="32"/>
          <w:szCs w:val="32"/>
          <w:lang w:eastAsia="zh-CN"/>
        </w:rPr>
      </w:pPr>
      <w:r>
        <w:rPr>
          <w:rFonts w:hint="eastAsia" w:ascii="Calibri" w:hAnsi="Calibri" w:eastAsia="宋体" w:cstheme="minorBidi"/>
          <w:kern w:val="2"/>
          <w:sz w:val="32"/>
          <w:szCs w:val="32"/>
          <w:lang w:eastAsia="zh-CN"/>
        </w:rPr>
        <w:t>甲    方：</w:t>
      </w:r>
      <w:r>
        <w:rPr>
          <w:rFonts w:hint="eastAsia" w:ascii="Calibri" w:hAnsi="Calibri" w:eastAsia="宋体" w:cstheme="minorBidi"/>
          <w:kern w:val="2"/>
          <w:sz w:val="32"/>
          <w:szCs w:val="32"/>
          <w:u w:val="single"/>
          <w:lang w:eastAsia="zh-CN"/>
        </w:rPr>
        <w:t xml:space="preserve">                             </w:t>
      </w:r>
    </w:p>
    <w:p w14:paraId="65CA0C45">
      <w:pPr>
        <w:widowControl w:val="0"/>
        <w:spacing w:line="360" w:lineRule="auto"/>
        <w:ind w:left="480" w:leftChars="200"/>
        <w:jc w:val="both"/>
        <w:rPr>
          <w:rFonts w:ascii="Calibri" w:hAnsi="Calibri" w:eastAsia="宋体"/>
          <w:kern w:val="2"/>
          <w:sz w:val="32"/>
          <w:szCs w:val="32"/>
          <w:u w:val="single"/>
          <w:lang w:eastAsia="zh-CN"/>
        </w:rPr>
      </w:pPr>
      <w:r>
        <w:rPr>
          <w:rFonts w:hint="eastAsia" w:ascii="Calibri" w:hAnsi="Calibri" w:eastAsia="宋体" w:cstheme="minorBidi"/>
          <w:kern w:val="2"/>
          <w:sz w:val="32"/>
          <w:szCs w:val="32"/>
          <w:lang w:eastAsia="zh-CN"/>
        </w:rPr>
        <w:t>乙    方：</w:t>
      </w:r>
      <w:r>
        <w:rPr>
          <w:rFonts w:hint="eastAsia" w:ascii="Calibri" w:hAnsi="Calibri" w:eastAsia="宋体" w:cstheme="minorBidi"/>
          <w:kern w:val="2"/>
          <w:sz w:val="32"/>
          <w:szCs w:val="32"/>
          <w:u w:val="single"/>
          <w:lang w:eastAsia="zh-CN"/>
        </w:rPr>
        <w:t xml:space="preserve">                             </w:t>
      </w:r>
    </w:p>
    <w:p w14:paraId="660C55B5">
      <w:pPr>
        <w:widowControl w:val="0"/>
        <w:spacing w:line="360" w:lineRule="auto"/>
        <w:ind w:left="480" w:leftChars="200"/>
        <w:jc w:val="both"/>
        <w:rPr>
          <w:rFonts w:ascii="Calibri" w:hAnsi="Calibri" w:eastAsia="宋体"/>
          <w:kern w:val="2"/>
          <w:sz w:val="32"/>
          <w:szCs w:val="32"/>
          <w:lang w:eastAsia="zh-CN"/>
        </w:rPr>
      </w:pPr>
      <w:r>
        <w:rPr>
          <w:rFonts w:hint="eastAsia" w:ascii="Calibri" w:hAnsi="Calibri" w:eastAsia="宋体" w:cstheme="minorBidi"/>
          <w:kern w:val="2"/>
          <w:sz w:val="32"/>
          <w:szCs w:val="32"/>
          <w:lang w:eastAsia="zh-CN"/>
        </w:rPr>
        <w:t>签订时间：</w:t>
      </w:r>
      <w:r>
        <w:rPr>
          <w:rFonts w:hint="eastAsia" w:ascii="Calibri" w:hAnsi="Calibri" w:eastAsia="宋体" w:cstheme="minorBidi"/>
          <w:kern w:val="2"/>
          <w:sz w:val="32"/>
          <w:szCs w:val="32"/>
          <w:u w:val="single"/>
          <w:lang w:eastAsia="zh-CN"/>
        </w:rPr>
        <w:t xml:space="preserve">      </w:t>
      </w:r>
      <w:r>
        <w:rPr>
          <w:rFonts w:ascii="Calibri" w:hAnsi="Calibri" w:eastAsia="宋体" w:cstheme="minorBidi"/>
          <w:kern w:val="2"/>
          <w:sz w:val="32"/>
          <w:szCs w:val="32"/>
          <w:u w:val="single"/>
          <w:lang w:eastAsia="zh-CN"/>
        </w:rPr>
        <w:t xml:space="preserve">           </w:t>
      </w:r>
      <w:r>
        <w:rPr>
          <w:rFonts w:hint="eastAsia" w:ascii="Calibri" w:hAnsi="Calibri" w:eastAsia="宋体" w:cstheme="minorBidi"/>
          <w:kern w:val="2"/>
          <w:sz w:val="32"/>
          <w:szCs w:val="32"/>
          <w:u w:val="single"/>
          <w:lang w:eastAsia="zh-CN"/>
        </w:rPr>
        <w:t xml:space="preserve">            </w:t>
      </w:r>
    </w:p>
    <w:p w14:paraId="5B701C27">
      <w:pPr>
        <w:widowControl w:val="0"/>
        <w:jc w:val="both"/>
        <w:rPr>
          <w:rFonts w:ascii="Calibri" w:hAnsi="Calibri" w:eastAsia="宋体"/>
          <w:kern w:val="2"/>
          <w:sz w:val="21"/>
          <w:szCs w:val="22"/>
          <w:lang w:eastAsia="zh-CN"/>
        </w:rPr>
      </w:pPr>
    </w:p>
    <w:p w14:paraId="623A92A4">
      <w:pPr>
        <w:widowControl w:val="0"/>
        <w:jc w:val="both"/>
        <w:rPr>
          <w:rFonts w:ascii="Calibri" w:hAnsi="Calibri" w:eastAsia="黑体"/>
          <w:kern w:val="2"/>
          <w:sz w:val="44"/>
          <w:szCs w:val="44"/>
          <w:lang w:eastAsia="zh-CN"/>
        </w:rPr>
      </w:pPr>
      <w:r>
        <w:rPr>
          <w:rFonts w:ascii="Calibri" w:hAnsi="Calibri" w:eastAsia="黑体" w:cstheme="minorBidi"/>
          <w:kern w:val="2"/>
          <w:sz w:val="44"/>
          <w:szCs w:val="44"/>
          <w:lang w:eastAsia="zh-CN"/>
        </w:rPr>
        <w:br w:type="page"/>
      </w:r>
    </w:p>
    <w:p w14:paraId="7EE85E81">
      <w:pPr>
        <w:widowControl w:val="0"/>
        <w:jc w:val="both"/>
        <w:rPr>
          <w:rFonts w:ascii="Calibri" w:hAnsi="Calibri" w:eastAsia="黑体"/>
          <w:kern w:val="2"/>
          <w:sz w:val="44"/>
          <w:szCs w:val="44"/>
          <w:lang w:eastAsia="zh-CN"/>
        </w:rPr>
      </w:pPr>
    </w:p>
    <w:p w14:paraId="12D387C0">
      <w:pPr>
        <w:widowControl w:val="0"/>
        <w:jc w:val="both"/>
        <w:rPr>
          <w:rFonts w:ascii="Calibri" w:hAnsi="Calibri" w:eastAsia="黑体"/>
          <w:kern w:val="2"/>
          <w:sz w:val="44"/>
          <w:szCs w:val="44"/>
          <w:lang w:eastAsia="zh-CN"/>
        </w:rPr>
      </w:pPr>
    </w:p>
    <w:p w14:paraId="73F2940C">
      <w:pPr>
        <w:widowControl w:val="0"/>
        <w:jc w:val="center"/>
        <w:rPr>
          <w:rFonts w:hint="eastAsia" w:ascii="Calibri" w:hAnsi="Calibri" w:eastAsia="黑体"/>
          <w:kern w:val="2"/>
          <w:sz w:val="44"/>
          <w:szCs w:val="44"/>
          <w:lang w:eastAsia="zh-CN"/>
        </w:rPr>
      </w:pPr>
      <w:r>
        <w:rPr>
          <w:rFonts w:hint="eastAsia" w:ascii="Calibri" w:hAnsi="Calibri" w:eastAsia="黑体" w:cstheme="minorBidi"/>
          <w:kern w:val="2"/>
          <w:sz w:val="44"/>
          <w:szCs w:val="44"/>
          <w:lang w:eastAsia="zh-CN"/>
        </w:rPr>
        <w:t>使 用 说 明</w:t>
      </w:r>
    </w:p>
    <w:p w14:paraId="690A020E">
      <w:pPr>
        <w:widowControl w:val="0"/>
        <w:ind w:firstLine="640" w:firstLineChars="200"/>
        <w:jc w:val="both"/>
        <w:rPr>
          <w:rFonts w:hint="eastAsia" w:ascii="仿宋_GB2312" w:hAnsi="仿宋_GB2312" w:eastAsia="仿宋_GB2312" w:cs="仿宋_GB2312"/>
          <w:kern w:val="2"/>
          <w:sz w:val="32"/>
          <w:szCs w:val="32"/>
          <w:lang w:eastAsia="zh-CN"/>
        </w:rPr>
      </w:pPr>
    </w:p>
    <w:p w14:paraId="5195B7C7">
      <w:pPr>
        <w:widowControl w:val="0"/>
        <w:numPr>
          <w:ilvl w:val="0"/>
          <w:numId w:val="0"/>
        </w:numPr>
        <w:ind w:left="0"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1.本合同标准文本适用于购买现成货物的采购项目，不包括需要供应商定制开发、创新研发的货物采购项目。</w:t>
      </w:r>
    </w:p>
    <w:p w14:paraId="61EF4846">
      <w:pPr>
        <w:widowControl w:val="0"/>
        <w:numPr>
          <w:ilvl w:val="0"/>
          <w:numId w:val="0"/>
        </w:numPr>
        <w:ind w:left="0" w:firstLine="640" w:firstLineChars="200"/>
        <w:jc w:val="both"/>
        <w:rPr>
          <w:rFonts w:ascii="Calibri" w:hAnsi="Calibri" w:eastAsia="黑体"/>
          <w:kern w:val="2"/>
          <w:sz w:val="44"/>
          <w:szCs w:val="44"/>
          <w:lang w:eastAsia="zh-CN"/>
        </w:rPr>
      </w:pPr>
      <w:r>
        <w:rPr>
          <w:rFonts w:hint="eastAsia" w:ascii="仿宋_GB2312" w:hAnsi="仿宋_GB2312" w:eastAsia="仿宋_GB2312" w:cs="仿宋_GB2312"/>
          <w:kern w:val="2"/>
          <w:sz w:val="32"/>
          <w:szCs w:val="32"/>
          <w:lang w:eastAsia="zh-CN"/>
        </w:rPr>
        <w:t>2.本合同标准文本为政府采购货物买卖合同编制提供参考，可以结合采购项目具体情况，对文本作必要的调整修订后使用。</w:t>
      </w:r>
    </w:p>
    <w:p w14:paraId="2DD7C87F">
      <w:pPr>
        <w:widowControl w:val="0"/>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3.本合同标准文本各条款中，如涉及填写多家供应商、制造商，多种采购标的、分包主要内容等信息的，可根据采购项目具体情况添加信息项。</w:t>
      </w:r>
    </w:p>
    <w:p w14:paraId="288766B1">
      <w:pPr>
        <w:widowControl w:val="0"/>
        <w:ind w:firstLine="880" w:firstLineChars="200"/>
        <w:jc w:val="both"/>
        <w:rPr>
          <w:rFonts w:ascii="Calibri" w:hAnsi="Calibri" w:eastAsia="黑体"/>
          <w:kern w:val="2"/>
          <w:sz w:val="44"/>
          <w:szCs w:val="44"/>
          <w:lang w:eastAsia="zh-CN"/>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76"/>
    <w:p w14:paraId="23293257">
      <w:pPr>
        <w:keepNext/>
        <w:keepLines/>
        <w:widowControl w:val="0"/>
        <w:adjustRightInd w:val="0"/>
        <w:snapToGrid w:val="0"/>
        <w:spacing w:beforeLines="0" w:line="400" w:lineRule="exact"/>
        <w:jc w:val="center"/>
        <w:outlineLvl w:val="9"/>
        <w:rPr>
          <w:rFonts w:hint="eastAsia" w:ascii="黑体" w:hAnsi="黑体" w:eastAsia="黑体"/>
          <w:b/>
          <w:bCs/>
          <w:kern w:val="2"/>
          <w:sz w:val="28"/>
          <w:szCs w:val="28"/>
          <w:lang w:eastAsia="zh-CN"/>
        </w:rPr>
      </w:pPr>
      <w:bookmarkStart w:id="77" w:name="_Toc22209"/>
    </w:p>
    <w:p w14:paraId="747588FC">
      <w:pPr>
        <w:keepNext/>
        <w:keepLines/>
        <w:widowControl w:val="0"/>
        <w:adjustRightInd w:val="0"/>
        <w:snapToGrid w:val="0"/>
        <w:spacing w:beforeLines="0" w:line="400" w:lineRule="exact"/>
        <w:jc w:val="center"/>
        <w:outlineLvl w:val="1"/>
        <w:rPr>
          <w:rFonts w:hint="eastAsia" w:ascii="黑体" w:hAnsi="华文中宋" w:eastAsia="黑体"/>
          <w:kern w:val="2"/>
          <w:sz w:val="28"/>
          <w:szCs w:val="28"/>
          <w:lang w:eastAsia="zh-CN"/>
        </w:rPr>
      </w:pPr>
      <w:r>
        <w:rPr>
          <w:rFonts w:hint="eastAsia" w:ascii="黑体" w:hAnsi="黑体" w:eastAsia="黑体"/>
          <w:kern w:val="2"/>
          <w:sz w:val="28"/>
          <w:szCs w:val="28"/>
          <w:lang w:eastAsia="zh-CN"/>
        </w:rPr>
        <w:t xml:space="preserve">第一节 </w:t>
      </w:r>
      <w:r>
        <w:rPr>
          <w:rFonts w:hint="eastAsia" w:ascii="黑体" w:hAnsi="华文中宋" w:eastAsia="黑体"/>
          <w:kern w:val="2"/>
          <w:sz w:val="28"/>
          <w:szCs w:val="28"/>
          <w:lang w:eastAsia="zh-CN"/>
        </w:rPr>
        <w:t>政府采购合同协议书</w:t>
      </w:r>
      <w:bookmarkEnd w:id="77"/>
    </w:p>
    <w:p w14:paraId="4A289835">
      <w:pPr>
        <w:keepNext/>
        <w:keepLines/>
        <w:widowControl w:val="0"/>
        <w:adjustRightInd w:val="0"/>
        <w:snapToGrid w:val="0"/>
        <w:spacing w:beforeLines="0" w:line="400" w:lineRule="exact"/>
        <w:jc w:val="center"/>
        <w:outlineLvl w:val="9"/>
        <w:rPr>
          <w:rFonts w:hint="eastAsia" w:ascii="黑体" w:hAnsi="华文中宋" w:eastAsia="黑体"/>
          <w:kern w:val="2"/>
          <w:sz w:val="28"/>
          <w:szCs w:val="28"/>
          <w:lang w:eastAsia="zh-CN"/>
        </w:rPr>
      </w:pPr>
    </w:p>
    <w:p w14:paraId="3EBEA963">
      <w:pPr>
        <w:widowControl w:val="0"/>
        <w:adjustRightInd w:val="0"/>
        <w:snapToGrid w:val="0"/>
        <w:spacing w:before="0" w:beforeLines="0" w:line="400" w:lineRule="exact"/>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甲方（全称）：</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（采购人、受采购人委托签订合同的单位或采购</w:t>
      </w:r>
      <w:r>
        <w:rPr>
          <w:rFonts w:hint="eastAsia" w:ascii="宋体" w:hAnsi="宋体" w:eastAsia="宋体" w:cstheme="minorBidi"/>
          <w:kern w:val="2"/>
          <w:sz w:val="21"/>
          <w:szCs w:val="21"/>
          <w:lang w:eastAsia="zh-CN"/>
        </w:rPr>
        <w:tab/>
      </w:r>
      <w:r>
        <w:rPr>
          <w:rFonts w:hint="eastAsia" w:ascii="宋体" w:hAnsi="宋体" w:eastAsia="宋体" w:cstheme="minorBidi"/>
          <w:kern w:val="2"/>
          <w:sz w:val="21"/>
          <w:szCs w:val="21"/>
          <w:lang w:eastAsia="zh-CN"/>
        </w:rPr>
        <w:t xml:space="preserve">                                   文件约定的合同甲方）</w:t>
      </w:r>
    </w:p>
    <w:p w14:paraId="18E0501C">
      <w:pPr>
        <w:widowControl w:val="0"/>
        <w:adjustRightInd w:val="0"/>
        <w:snapToGrid w:val="0"/>
        <w:spacing w:before="0" w:beforeLines="0" w:line="400" w:lineRule="exact"/>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乙方1（全称）：</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（供应商）</w:t>
      </w:r>
    </w:p>
    <w:p w14:paraId="6E81C15C">
      <w:pPr>
        <w:widowControl w:val="0"/>
        <w:adjustRightInd w:val="0"/>
        <w:snapToGrid w:val="0"/>
        <w:spacing w:before="0" w:beforeLines="0" w:line="400" w:lineRule="exact"/>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乙方2（全称）：</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（联合体成员供应商或其他合同主体）（如有）</w:t>
      </w:r>
    </w:p>
    <w:p w14:paraId="092A87A8">
      <w:pPr>
        <w:widowControl w:val="0"/>
        <w:adjustRightInd w:val="0"/>
        <w:snapToGrid w:val="0"/>
        <w:spacing w:before="0" w:beforeLines="0" w:line="400" w:lineRule="exact"/>
        <w:jc w:val="both"/>
        <w:rPr>
          <w:rFonts w:hint="eastAsia" w:ascii="宋体" w:hAnsi="宋体" w:eastAsia="宋体"/>
          <w:kern w:val="2"/>
          <w:sz w:val="21"/>
          <w:szCs w:val="21"/>
          <w:lang w:eastAsia="zh-CN"/>
        </w:rPr>
      </w:pPr>
      <w:r>
        <w:rPr>
          <w:rFonts w:hint="eastAsia" w:ascii="Calibri" w:hAnsi="Calibri" w:eastAsia="宋体" w:cstheme="minorBidi"/>
          <w:kern w:val="2"/>
          <w:sz w:val="21"/>
          <w:szCs w:val="22"/>
          <w:lang w:eastAsia="zh-CN"/>
        </w:rPr>
        <w:t>乙方</w:t>
      </w:r>
      <w:r>
        <w:rPr>
          <w:rFonts w:hint="eastAsia" w:ascii="宋体" w:hAnsi="宋体" w:eastAsia="宋体" w:cstheme="minorBidi"/>
          <w:kern w:val="2"/>
          <w:sz w:val="21"/>
          <w:szCs w:val="21"/>
          <w:lang w:eastAsia="zh-CN"/>
        </w:rPr>
        <w:t>3</w:t>
      </w:r>
      <w:r>
        <w:rPr>
          <w:rFonts w:hint="eastAsia" w:ascii="Calibri" w:hAnsi="Calibri" w:eastAsia="宋体" w:cstheme="minorBidi"/>
          <w:kern w:val="2"/>
          <w:sz w:val="21"/>
          <w:szCs w:val="22"/>
          <w:lang w:eastAsia="zh-CN"/>
        </w:rPr>
        <w:t>（全称）</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（联合体成员供应商或其他合同主体）（如有）</w:t>
      </w:r>
    </w:p>
    <w:p w14:paraId="06079701">
      <w:pPr>
        <w:widowControl w:val="0"/>
        <w:spacing w:beforeLines="0" w:line="400" w:lineRule="exact"/>
        <w:jc w:val="both"/>
        <w:rPr>
          <w:rFonts w:ascii="Calibri" w:hAnsi="Calibri" w:eastAsia="宋体"/>
          <w:kern w:val="2"/>
          <w:sz w:val="21"/>
          <w:szCs w:val="22"/>
          <w:lang w:eastAsia="zh-CN"/>
        </w:rPr>
      </w:pPr>
    </w:p>
    <w:p w14:paraId="77226AA6">
      <w:pPr>
        <w:widowControl w:val="0"/>
        <w:adjustRightInd w:val="0"/>
        <w:snapToGrid w:val="0"/>
        <w:spacing w:before="0" w:beforeLines="0" w:after="0" w:line="400" w:lineRule="exact"/>
        <w:ind w:left="0" w:leftChars="0"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依据《中华人民共和国民法典》《中华人民共和国政府采购法》《深圳经济特区政府采购条例》等有关的法律法规，以及本采购项目的招标文件等采购文件、乙方的《投标文件》及《中标（成交）通知书》，甲乙双方同意签订本合同。具体情况及要求如下：     </w:t>
      </w:r>
    </w:p>
    <w:p w14:paraId="2A9B16FA">
      <w:pPr>
        <w:widowControl w:val="0"/>
        <w:numPr>
          <w:ilvl w:val="0"/>
          <w:numId w:val="9"/>
        </w:numPr>
        <w:adjustRightInd w:val="0"/>
        <w:snapToGrid w:val="0"/>
        <w:spacing w:before="0" w:beforeLines="0" w:line="400" w:lineRule="exact"/>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项目信息</w:t>
      </w:r>
    </w:p>
    <w:p w14:paraId="4A9DB234">
      <w:pPr>
        <w:widowControl w:val="0"/>
        <w:numPr>
          <w:ilvl w:val="0"/>
          <w:numId w:val="10"/>
        </w:numPr>
        <w:adjustRightInd w:val="0"/>
        <w:snapToGrid w:val="0"/>
        <w:spacing w:before="0" w:beforeLines="0" w:after="0" w:line="400" w:lineRule="exact"/>
        <w:ind w:left="0" w:leftChars="0"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采购项目名称：</w:t>
      </w:r>
      <w:r>
        <w:rPr>
          <w:rFonts w:hint="eastAsia" w:ascii="宋体" w:hAnsi="宋体" w:eastAsia="宋体" w:cstheme="minorBidi"/>
          <w:kern w:val="2"/>
          <w:sz w:val="21"/>
          <w:szCs w:val="21"/>
          <w:u w:val="single"/>
          <w:lang w:eastAsia="zh-CN"/>
        </w:rPr>
        <w:t xml:space="preserve">                                            </w:t>
      </w:r>
    </w:p>
    <w:p w14:paraId="4D1054E0">
      <w:pPr>
        <w:widowControl w:val="0"/>
        <w:numPr>
          <w:ilvl w:val="12"/>
          <w:numId w:val="0"/>
        </w:numPr>
        <w:tabs>
          <w:tab w:val="left" w:pos="999"/>
        </w:tabs>
        <w:adjustRightInd w:val="0"/>
        <w:snapToGrid w:val="0"/>
        <w:spacing w:before="0" w:beforeLines="0" w:after="0" w:line="400" w:lineRule="exact"/>
        <w:ind w:left="0" w:leftChars="0" w:firstLine="0" w:firstLineChars="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         采购项目编号：</w:t>
      </w:r>
      <w:r>
        <w:rPr>
          <w:rFonts w:ascii="宋体" w:hAnsi="宋体" w:eastAsia="宋体"/>
          <w:kern w:val="2"/>
          <w:sz w:val="21"/>
          <w:szCs w:val="21"/>
          <w:u w:val="single"/>
          <w:lang w:eastAsia="zh-CN"/>
        </w:rPr>
        <w:t xml:space="preserve">                                          </w:t>
      </w:r>
    </w:p>
    <w:p w14:paraId="06529450">
      <w:pPr>
        <w:widowControl w:val="0"/>
        <w:adjustRightInd w:val="0"/>
        <w:snapToGrid w:val="0"/>
        <w:spacing w:before="0" w:beforeLines="0" w:after="0" w:line="400" w:lineRule="exact"/>
        <w:ind w:left="0" w:leftChars="0"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（2）采购计划编号：</w:t>
      </w:r>
      <w:r>
        <w:rPr>
          <w:rFonts w:ascii="宋体" w:hAnsi="宋体" w:eastAsia="宋体"/>
          <w:kern w:val="2"/>
          <w:sz w:val="21"/>
          <w:szCs w:val="21"/>
          <w:u w:val="single"/>
          <w:lang w:eastAsia="zh-CN"/>
        </w:rPr>
        <w:t xml:space="preserve">                     </w:t>
      </w:r>
      <w:r>
        <w:rPr>
          <w:rFonts w:hint="eastAsia" w:ascii="宋体" w:hAnsi="宋体" w:eastAsia="宋体"/>
          <w:kern w:val="2"/>
          <w:sz w:val="21"/>
          <w:szCs w:val="21"/>
          <w:u w:val="single"/>
          <w:lang w:eastAsia="zh-CN"/>
        </w:rPr>
        <w:t xml:space="preserve">                </w:t>
      </w:r>
      <w:r>
        <w:rPr>
          <w:rFonts w:ascii="宋体" w:hAnsi="宋体" w:eastAsia="宋体"/>
          <w:kern w:val="2"/>
          <w:sz w:val="21"/>
          <w:szCs w:val="21"/>
          <w:u w:val="single"/>
          <w:lang w:eastAsia="zh-CN"/>
        </w:rPr>
        <w:t xml:space="preserve">     </w:t>
      </w:r>
      <w:r>
        <w:rPr>
          <w:rFonts w:ascii="宋体" w:hAnsi="宋体" w:eastAsia="宋体"/>
          <w:kern w:val="2"/>
          <w:sz w:val="21"/>
          <w:szCs w:val="21"/>
          <w:lang w:eastAsia="zh-CN"/>
        </w:rPr>
        <w:t xml:space="preserve"> </w:t>
      </w:r>
    </w:p>
    <w:p w14:paraId="6A35DCF5">
      <w:pPr>
        <w:widowControl w:val="0"/>
        <w:adjustRightInd w:val="0"/>
        <w:snapToGrid w:val="0"/>
        <w:spacing w:before="0" w:beforeLines="0" w:line="400" w:lineRule="exact"/>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（3）项目内容：</w:t>
      </w:r>
    </w:p>
    <w:p w14:paraId="1358B844">
      <w:pPr>
        <w:widowControl w:val="0"/>
        <w:adjustRightInd w:val="0"/>
        <w:snapToGrid w:val="0"/>
        <w:spacing w:before="0" w:beforeLines="0" w:line="400" w:lineRule="exact"/>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采购标的及数量（台/套</w:t>
      </w:r>
      <w:r>
        <w:rPr>
          <w:rFonts w:ascii="宋体" w:hAnsi="宋体" w:eastAsia="宋体" w:cstheme="minorBidi"/>
          <w:kern w:val="2"/>
          <w:sz w:val="21"/>
          <w:szCs w:val="21"/>
          <w:lang w:val="en" w:eastAsia="zh-CN"/>
        </w:rPr>
        <w:t>/</w:t>
      </w:r>
      <w:r>
        <w:rPr>
          <w:rFonts w:hint="eastAsia" w:ascii="宋体" w:hAnsi="宋体" w:eastAsia="宋体" w:cstheme="minorBidi"/>
          <w:kern w:val="2"/>
          <w:sz w:val="21"/>
          <w:szCs w:val="21"/>
          <w:lang w:val="en" w:eastAsia="zh-CN"/>
        </w:rPr>
        <w:t>个</w:t>
      </w:r>
      <w:r>
        <w:rPr>
          <w:rFonts w:ascii="宋体" w:hAnsi="宋体" w:eastAsia="宋体" w:cstheme="minorBidi"/>
          <w:kern w:val="2"/>
          <w:sz w:val="21"/>
          <w:szCs w:val="21"/>
          <w:lang w:val="en" w:eastAsia="zh-CN"/>
        </w:rPr>
        <w:t>/</w:t>
      </w:r>
      <w:r>
        <w:rPr>
          <w:rFonts w:hint="eastAsia" w:ascii="宋体" w:hAnsi="宋体" w:eastAsia="宋体" w:cstheme="minorBidi"/>
          <w:kern w:val="2"/>
          <w:sz w:val="21"/>
          <w:szCs w:val="21"/>
          <w:lang w:val="en" w:eastAsia="zh-CN"/>
        </w:rPr>
        <w:t>架</w:t>
      </w:r>
      <w:r>
        <w:rPr>
          <w:rFonts w:ascii="宋体" w:hAnsi="宋体" w:eastAsia="宋体" w:cstheme="minorBidi"/>
          <w:kern w:val="2"/>
          <w:sz w:val="21"/>
          <w:szCs w:val="21"/>
          <w:lang w:val="en" w:eastAsia="zh-CN"/>
        </w:rPr>
        <w:t>/</w:t>
      </w:r>
      <w:r>
        <w:rPr>
          <w:rFonts w:hint="eastAsia" w:ascii="宋体" w:hAnsi="宋体" w:eastAsia="宋体" w:cstheme="minorBidi"/>
          <w:kern w:val="2"/>
          <w:sz w:val="21"/>
          <w:szCs w:val="21"/>
          <w:lang w:val="en" w:eastAsia="zh-CN"/>
        </w:rPr>
        <w:t>组等</w:t>
      </w:r>
      <w:r>
        <w:rPr>
          <w:rFonts w:hint="eastAsia" w:ascii="宋体" w:hAnsi="宋体" w:eastAsia="宋体" w:cstheme="minorBidi"/>
          <w:kern w:val="2"/>
          <w:sz w:val="21"/>
          <w:szCs w:val="21"/>
          <w:lang w:eastAsia="zh-CN"/>
        </w:rPr>
        <w:t>）：</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 xml:space="preserve">            </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 xml:space="preserve"> </w:t>
      </w:r>
    </w:p>
    <w:p w14:paraId="6E4F08FE">
      <w:pPr>
        <w:widowControl w:val="0"/>
        <w:numPr>
          <w:ilvl w:val="12"/>
          <w:numId w:val="0"/>
        </w:numPr>
        <w:adjustRightInd w:val="0"/>
        <w:snapToGrid w:val="0"/>
        <w:spacing w:before="0" w:beforeLines="0" w:line="400" w:lineRule="exact"/>
        <w:ind w:left="0" w:firstLine="420" w:firstLineChars="200"/>
        <w:jc w:val="both"/>
        <w:rPr>
          <w:rFonts w:ascii="宋体" w:hAnsi="宋体" w:eastAsia="宋体" w:cs="宋体"/>
          <w:kern w:val="2"/>
          <w:sz w:val="21"/>
          <w:szCs w:val="21"/>
          <w:lang w:val="en" w:eastAsia="zh-CN"/>
        </w:rPr>
      </w:pPr>
      <w:r>
        <w:rPr>
          <w:rFonts w:hint="eastAsia" w:ascii="宋体" w:hAnsi="宋体" w:eastAsia="宋体" w:cstheme="minorBidi"/>
          <w:kern w:val="2"/>
          <w:sz w:val="21"/>
          <w:szCs w:val="21"/>
          <w:lang w:eastAsia="zh-CN"/>
        </w:rPr>
        <w:t xml:space="preserve">     </w:t>
      </w:r>
      <w:r>
        <w:rPr>
          <w:rFonts w:hint="eastAsia" w:ascii="宋体" w:hAnsi="宋体" w:eastAsia="宋体" w:cs="宋体"/>
          <w:kern w:val="2"/>
          <w:sz w:val="21"/>
          <w:szCs w:val="21"/>
          <w:lang w:eastAsia="zh-CN"/>
        </w:rPr>
        <w:t>品牌：</w:t>
      </w:r>
      <w:r>
        <w:rPr>
          <w:rFonts w:hint="eastAsia" w:ascii="宋体" w:hAnsi="宋体" w:eastAsia="宋体" w:cs="宋体"/>
          <w:kern w:val="2"/>
          <w:sz w:val="21"/>
          <w:szCs w:val="21"/>
          <w:u w:val="single"/>
          <w:lang w:eastAsia="zh-CN"/>
        </w:rPr>
        <w:t xml:space="preserve">      </w:t>
      </w:r>
      <w:r>
        <w:rPr>
          <w:rFonts w:ascii="宋体" w:hAnsi="宋体" w:eastAsia="宋体" w:cs="宋体"/>
          <w:kern w:val="2"/>
          <w:sz w:val="21"/>
          <w:szCs w:val="21"/>
          <w:u w:val="single"/>
          <w:lang w:val="en" w:eastAsia="zh-CN"/>
        </w:rPr>
        <w:t xml:space="preserve">   </w:t>
      </w:r>
      <w:r>
        <w:rPr>
          <w:rFonts w:hint="eastAsia" w:ascii="宋体" w:hAnsi="宋体" w:eastAsia="宋体" w:cs="宋体"/>
          <w:kern w:val="2"/>
          <w:sz w:val="21"/>
          <w:szCs w:val="21"/>
          <w:u w:val="single"/>
          <w:lang w:eastAsia="zh-CN"/>
        </w:rPr>
        <w:t xml:space="preserve">    </w:t>
      </w:r>
      <w:r>
        <w:rPr>
          <w:rFonts w:ascii="宋体" w:hAnsi="宋体" w:eastAsia="宋体" w:cs="宋体"/>
          <w:kern w:val="2"/>
          <w:sz w:val="21"/>
          <w:szCs w:val="21"/>
          <w:u w:val="single"/>
          <w:lang w:val="en" w:eastAsia="zh-CN"/>
        </w:rPr>
        <w:t xml:space="preserve"> </w:t>
      </w:r>
      <w:r>
        <w:rPr>
          <w:rFonts w:hint="eastAsia" w:ascii="宋体" w:hAnsi="宋体" w:eastAsia="宋体" w:cs="宋体"/>
          <w:kern w:val="2"/>
          <w:sz w:val="21"/>
          <w:szCs w:val="21"/>
          <w:u w:val="single"/>
          <w:lang w:eastAsia="zh-CN"/>
        </w:rPr>
        <w:t xml:space="preserve"> </w:t>
      </w:r>
      <w:r>
        <w:rPr>
          <w:rFonts w:ascii="宋体" w:hAnsi="宋体" w:eastAsia="宋体" w:cs="宋体"/>
          <w:kern w:val="2"/>
          <w:sz w:val="21"/>
          <w:szCs w:val="21"/>
          <w:lang w:val="en" w:eastAsia="zh-CN"/>
        </w:rPr>
        <w:t xml:space="preserve">     </w:t>
      </w:r>
      <w:r>
        <w:rPr>
          <w:rFonts w:hint="eastAsia" w:ascii="宋体" w:hAnsi="宋体" w:eastAsia="宋体" w:cs="宋体"/>
          <w:kern w:val="2"/>
          <w:sz w:val="21"/>
          <w:szCs w:val="21"/>
          <w:lang w:eastAsia="zh-CN"/>
        </w:rPr>
        <w:t>规格型号：</w:t>
      </w:r>
      <w:r>
        <w:rPr>
          <w:rFonts w:hint="eastAsia" w:ascii="宋体" w:hAnsi="宋体" w:eastAsia="宋体" w:cs="宋体"/>
          <w:kern w:val="2"/>
          <w:sz w:val="21"/>
          <w:szCs w:val="21"/>
          <w:u w:val="single"/>
          <w:lang w:eastAsia="zh-CN"/>
        </w:rPr>
        <w:t xml:space="preserve">   </w:t>
      </w:r>
      <w:r>
        <w:rPr>
          <w:rFonts w:ascii="宋体" w:hAnsi="宋体" w:eastAsia="宋体" w:cs="宋体"/>
          <w:kern w:val="2"/>
          <w:sz w:val="21"/>
          <w:szCs w:val="21"/>
          <w:u w:val="single"/>
          <w:lang w:val="en" w:eastAsia="zh-CN"/>
        </w:rPr>
        <w:t xml:space="preserve">  </w:t>
      </w:r>
      <w:r>
        <w:rPr>
          <w:rFonts w:hint="eastAsia" w:ascii="宋体" w:hAnsi="宋体" w:eastAsia="宋体" w:cs="宋体"/>
          <w:kern w:val="2"/>
          <w:sz w:val="21"/>
          <w:szCs w:val="21"/>
          <w:u w:val="single"/>
          <w:lang w:eastAsia="zh-CN"/>
        </w:rPr>
        <w:t xml:space="preserve">       </w:t>
      </w:r>
      <w:r>
        <w:rPr>
          <w:rFonts w:ascii="宋体" w:hAnsi="宋体" w:eastAsia="宋体" w:cs="宋体"/>
          <w:kern w:val="2"/>
          <w:sz w:val="21"/>
          <w:szCs w:val="21"/>
          <w:u w:val="single"/>
          <w:lang w:val="en" w:eastAsia="zh-CN"/>
        </w:rPr>
        <w:t xml:space="preserve">   </w:t>
      </w:r>
    </w:p>
    <w:p w14:paraId="6988BEFE">
      <w:pPr>
        <w:widowControl w:val="0"/>
        <w:adjustRightInd w:val="0"/>
        <w:snapToGrid w:val="0"/>
        <w:spacing w:before="0" w:beforeLines="0" w:line="400" w:lineRule="exact"/>
        <w:ind w:firstLine="945" w:firstLineChars="450"/>
        <w:jc w:val="both"/>
        <w:rPr>
          <w:rFonts w:ascii="宋体" w:hAnsi="宋体" w:eastAsia="宋体"/>
          <w:kern w:val="2"/>
          <w:sz w:val="21"/>
          <w:szCs w:val="21"/>
          <w:u w:val="single"/>
          <w:lang w:eastAsia="zh-CN"/>
        </w:rPr>
      </w:pPr>
      <w:r>
        <w:rPr>
          <w:rFonts w:hint="eastAsia" w:ascii="宋体" w:hAnsi="宋体" w:eastAsia="宋体" w:cstheme="minorBidi"/>
          <w:kern w:val="2"/>
          <w:sz w:val="21"/>
          <w:szCs w:val="21"/>
          <w:lang w:eastAsia="zh-CN"/>
        </w:rPr>
        <w:t>采购标的的技术要求、商务要求具体见附件。</w:t>
      </w:r>
    </w:p>
    <w:p w14:paraId="2245EB22">
      <w:pPr>
        <w:widowControl w:val="0"/>
        <w:numPr>
          <w:ilvl w:val="12"/>
          <w:numId w:val="0"/>
        </w:numPr>
        <w:adjustRightInd w:val="0"/>
        <w:snapToGrid w:val="0"/>
        <w:spacing w:before="0" w:beforeLines="0" w:line="400" w:lineRule="exact"/>
        <w:ind w:left="0" w:firstLine="945" w:firstLineChars="450"/>
        <w:jc w:val="both"/>
        <w:rPr>
          <w:rFonts w:hint="eastAsia" w:ascii="宋体" w:hAnsi="宋体" w:eastAsia="宋体" w:cs="宋体"/>
          <w:kern w:val="2"/>
          <w:sz w:val="21"/>
          <w:szCs w:val="21"/>
          <w:lang w:eastAsia="zh-CN"/>
        </w:rPr>
      </w:pPr>
      <w:r>
        <w:rPr>
          <w:rFonts w:hint="eastAsia" w:ascii="汉仪书宋二S" w:hAnsi="汉仪书宋二S" w:eastAsia="汉仪书宋二S" w:cs="汉仪书宋二S"/>
          <w:kern w:val="2"/>
          <w:sz w:val="21"/>
          <w:szCs w:val="21"/>
          <w:lang w:eastAsia="zh-CN"/>
        </w:rPr>
        <w:t>①</w:t>
      </w:r>
      <w:r>
        <w:rPr>
          <w:rFonts w:hint="eastAsia" w:ascii="宋体" w:hAnsi="宋体" w:eastAsia="宋体" w:cs="宋体"/>
          <w:kern w:val="2"/>
          <w:sz w:val="21"/>
          <w:szCs w:val="21"/>
          <w:lang w:eastAsia="zh-CN"/>
        </w:rPr>
        <w:t>涉及信息类产品，请填写该产品关键部件的品牌、型号：</w:t>
      </w:r>
    </w:p>
    <w:p w14:paraId="39C0B9C1">
      <w:pPr>
        <w:widowControl w:val="0"/>
        <w:numPr>
          <w:ilvl w:val="12"/>
          <w:numId w:val="0"/>
        </w:numPr>
        <w:adjustRightInd w:val="0"/>
        <w:snapToGrid w:val="0"/>
        <w:spacing w:before="0" w:beforeLines="0" w:line="400" w:lineRule="exact"/>
        <w:ind w:left="0" w:firstLine="420" w:firstLineChars="200"/>
        <w:jc w:val="both"/>
        <w:rPr>
          <w:rFonts w:hint="eastAsia" w:ascii="宋体" w:hAnsi="宋体" w:eastAsia="宋体" w:cs="宋体"/>
          <w:sz w:val="21"/>
          <w:szCs w:val="21"/>
          <w:u w:val="single"/>
          <w:lang w:eastAsia="zh-CN"/>
        </w:rPr>
      </w:pPr>
      <w:r>
        <w:rPr>
          <w:rFonts w:hint="eastAsia" w:ascii="宋体" w:hAnsi="宋体" w:eastAsia="宋体" w:cs="宋体"/>
          <w:kern w:val="2"/>
          <w:sz w:val="21"/>
          <w:szCs w:val="21"/>
          <w:lang w:eastAsia="zh-CN"/>
        </w:rPr>
        <w:t xml:space="preserve">     标的名称：</w:t>
      </w:r>
      <w:r>
        <w:rPr>
          <w:rFonts w:hint="eastAsia" w:ascii="宋体" w:hAnsi="宋体" w:eastAsia="宋体" w:cs="宋体"/>
          <w:sz w:val="21"/>
          <w:szCs w:val="21"/>
          <w:u w:val="single"/>
          <w:lang w:eastAsia="zh-CN"/>
        </w:rPr>
        <w:t xml:space="preserve">      </w:t>
      </w:r>
      <w:r>
        <w:rPr>
          <w:rFonts w:ascii="宋体" w:hAnsi="宋体" w:eastAsia="宋体" w:cs="宋体"/>
          <w:sz w:val="21"/>
          <w:szCs w:val="21"/>
          <w:u w:val="single"/>
          <w:lang w:val="en" w:eastAsia="zh-CN"/>
        </w:rPr>
        <w:t xml:space="preserve">               </w:t>
      </w:r>
      <w:r>
        <w:rPr>
          <w:rFonts w:hint="eastAsia" w:ascii="宋体" w:hAnsi="宋体" w:eastAsia="宋体" w:cs="宋体"/>
          <w:sz w:val="21"/>
          <w:szCs w:val="21"/>
          <w:u w:val="single"/>
          <w:lang w:eastAsia="zh-CN"/>
        </w:rPr>
        <w:t xml:space="preserve">    </w:t>
      </w:r>
    </w:p>
    <w:p w14:paraId="6EEDCC50">
      <w:pPr>
        <w:widowControl w:val="0"/>
        <w:numPr>
          <w:ilvl w:val="12"/>
          <w:numId w:val="0"/>
        </w:numPr>
        <w:adjustRightInd w:val="0"/>
        <w:snapToGrid w:val="0"/>
        <w:spacing w:before="0" w:beforeLines="0" w:line="400" w:lineRule="exact"/>
        <w:ind w:lef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关键部件：</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kern w:val="2"/>
          <w:sz w:val="21"/>
          <w:szCs w:val="21"/>
          <w:lang w:eastAsia="zh-CN"/>
        </w:rPr>
        <w:t>品牌：</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型号：</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w:t>
      </w:r>
    </w:p>
    <w:p w14:paraId="5742AF20">
      <w:pPr>
        <w:widowControl w:val="0"/>
        <w:autoSpaceDE w:val="0"/>
        <w:autoSpaceDN w:val="0"/>
        <w:adjustRightInd w:val="0"/>
        <w:spacing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关键部件：</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品牌：</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型号：</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w:t>
      </w:r>
    </w:p>
    <w:p w14:paraId="21ABC301">
      <w:pPr>
        <w:widowControl w:val="0"/>
        <w:autoSpaceDE w:val="0"/>
        <w:autoSpaceDN w:val="0"/>
        <w:adjustRightInd w:val="0"/>
        <w:spacing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关键部件：</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品牌：</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型号：</w:t>
      </w:r>
      <w:r>
        <w:rPr>
          <w:rFonts w:hint="eastAsia" w:ascii="宋体" w:hAnsi="宋体" w:eastAsia="宋体" w:cs="宋体"/>
          <w:kern w:val="2"/>
          <w:sz w:val="21"/>
          <w:szCs w:val="21"/>
          <w:u w:val="single"/>
          <w:lang w:eastAsia="zh-CN"/>
        </w:rPr>
        <w:t xml:space="preserve">       </w:t>
      </w:r>
    </w:p>
    <w:p w14:paraId="0448655C">
      <w:pPr>
        <w:widowControl w:val="0"/>
        <w:numPr>
          <w:ilvl w:val="12"/>
          <w:numId w:val="0"/>
        </w:numPr>
        <w:autoSpaceDE w:val="0"/>
        <w:autoSpaceDN w:val="0"/>
        <w:adjustRightInd w:val="0"/>
        <w:snapToGrid w:val="0"/>
        <w:spacing w:before="0" w:beforeLines="0" w:line="400" w:lineRule="exact"/>
        <w:ind w:left="0" w:firstLine="0"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（注：关键部件是指财政部会同有关部门发布的政府采购需求标准规定的需要通过国家有关部门指定的测评机构开展的安全可靠测评的软硬件，如CPU芯片、操作系统、数据库等。）</w:t>
      </w:r>
    </w:p>
    <w:p w14:paraId="11E3D5EB">
      <w:pPr>
        <w:widowControl w:val="0"/>
        <w:numPr>
          <w:ilvl w:val="12"/>
          <w:numId w:val="0"/>
        </w:numPr>
        <w:autoSpaceDE w:val="0"/>
        <w:autoSpaceDN w:val="0"/>
        <w:adjustRightInd w:val="0"/>
        <w:snapToGrid w:val="0"/>
        <w:spacing w:before="0" w:beforeLines="0" w:line="400" w:lineRule="exact"/>
        <w:ind w:left="0" w:firstLine="0"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w:t>
      </w:r>
      <w:r>
        <w:rPr>
          <w:rFonts w:hint="eastAsia" w:ascii="汉仪书宋二S" w:hAnsi="汉仪书宋二S" w:eastAsia="汉仪书宋二S" w:cs="汉仪书宋二S"/>
          <w:kern w:val="2"/>
          <w:sz w:val="21"/>
          <w:szCs w:val="21"/>
          <w:lang w:eastAsia="zh-CN"/>
        </w:rPr>
        <w:t>②</w:t>
      </w:r>
      <w:r>
        <w:rPr>
          <w:rFonts w:hint="eastAsia" w:ascii="宋体" w:hAnsi="宋体" w:eastAsia="宋体" w:cs="宋体"/>
          <w:kern w:val="2"/>
          <w:sz w:val="21"/>
          <w:szCs w:val="21"/>
          <w:lang w:eastAsia="zh-CN"/>
        </w:rPr>
        <w:t>涉及车辆采购，请填写是否属于新能源汽车：</w:t>
      </w:r>
    </w:p>
    <w:p w14:paraId="48352D47">
      <w:pPr>
        <w:widowControl w:val="0"/>
        <w:numPr>
          <w:ilvl w:val="12"/>
          <w:numId w:val="0"/>
        </w:numPr>
        <w:autoSpaceDE w:val="0"/>
        <w:autoSpaceDN w:val="0"/>
        <w:adjustRightInd w:val="0"/>
        <w:snapToGrid w:val="0"/>
        <w:spacing w:before="0" w:beforeLines="0" w:line="400" w:lineRule="exact"/>
        <w:ind w:left="0" w:firstLine="0"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是，《政府采购品目分类目录》底级品目名称：</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数量：</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金额：</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w:t>
      </w:r>
    </w:p>
    <w:p w14:paraId="315BB005">
      <w:pPr>
        <w:widowControl w:val="0"/>
        <w:numPr>
          <w:ilvl w:val="12"/>
          <w:numId w:val="0"/>
        </w:numPr>
        <w:autoSpaceDE w:val="0"/>
        <w:autoSpaceDN w:val="0"/>
        <w:adjustRightInd w:val="0"/>
        <w:snapToGrid w:val="0"/>
        <w:spacing w:before="0" w:beforeLines="0" w:line="400" w:lineRule="exact"/>
        <w:ind w:left="0" w:firstLine="0"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否</w:t>
      </w:r>
    </w:p>
    <w:p w14:paraId="43E82EFD">
      <w:pPr>
        <w:widowControl w:val="0"/>
        <w:numPr>
          <w:ilvl w:val="12"/>
          <w:numId w:val="0"/>
        </w:numPr>
        <w:autoSpaceDE w:val="0"/>
        <w:autoSpaceDN w:val="0"/>
        <w:adjustRightInd w:val="0"/>
        <w:snapToGrid w:val="0"/>
        <w:spacing w:before="0" w:beforeLines="0" w:line="400" w:lineRule="exact"/>
        <w:ind w:left="0" w:firstLine="0"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w:t>
      </w:r>
      <w:r>
        <w:rPr>
          <w:rFonts w:ascii="宋体" w:hAnsi="宋体" w:eastAsia="宋体" w:cs="宋体"/>
          <w:kern w:val="2"/>
          <w:sz w:val="21"/>
          <w:szCs w:val="21"/>
          <w:lang w:val="en" w:eastAsia="zh-CN"/>
        </w:rPr>
        <w:t>4</w:t>
      </w:r>
      <w:r>
        <w:rPr>
          <w:rFonts w:hint="eastAsia" w:ascii="宋体" w:hAnsi="宋体" w:eastAsia="宋体" w:cs="宋体"/>
          <w:kern w:val="2"/>
          <w:sz w:val="21"/>
          <w:szCs w:val="21"/>
          <w:lang w:eastAsia="zh-CN"/>
        </w:rPr>
        <w:t>）政府采购组织形式：</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 xml:space="preserve">集中采购    </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自行采购</w:t>
      </w:r>
    </w:p>
    <w:p w14:paraId="76327652">
      <w:pPr>
        <w:widowControl w:val="0"/>
        <w:numPr>
          <w:ilvl w:val="12"/>
          <w:numId w:val="0"/>
        </w:numPr>
        <w:autoSpaceDE w:val="0"/>
        <w:autoSpaceDN w:val="0"/>
        <w:adjustRightInd w:val="0"/>
        <w:snapToGrid w:val="0"/>
        <w:spacing w:before="0" w:beforeLines="0" w:line="400" w:lineRule="exact"/>
        <w:ind w:left="240" w:leftChars="100" w:firstLine="210" w:firstLineChars="100"/>
        <w:jc w:val="both"/>
        <w:rPr>
          <w:rFonts w:hint="eastAsia" w:ascii="宋体" w:hAnsi="宋体" w:eastAsia="宋体" w:cs="宋体"/>
          <w:kern w:val="2"/>
          <w:sz w:val="21"/>
          <w:szCs w:val="21"/>
          <w:u w:val="single"/>
          <w:lang w:eastAsia="zh-CN"/>
        </w:rPr>
      </w:pPr>
      <w:r>
        <w:rPr>
          <w:rFonts w:hint="eastAsia" w:ascii="宋体" w:hAnsi="宋体" w:eastAsia="宋体" w:cs="宋体"/>
          <w:kern w:val="2"/>
          <w:sz w:val="21"/>
          <w:szCs w:val="21"/>
          <w:lang w:eastAsia="zh-CN"/>
        </w:rPr>
        <w:t>（</w:t>
      </w:r>
      <w:r>
        <w:rPr>
          <w:rFonts w:ascii="宋体" w:hAnsi="宋体" w:eastAsia="宋体" w:cs="宋体"/>
          <w:kern w:val="2"/>
          <w:sz w:val="21"/>
          <w:szCs w:val="21"/>
          <w:lang w:val="en" w:eastAsia="zh-CN"/>
        </w:rPr>
        <w:t>5</w:t>
      </w:r>
      <w:r>
        <w:rPr>
          <w:rFonts w:hint="eastAsia" w:ascii="宋体" w:hAnsi="宋体" w:eastAsia="宋体" w:cs="宋体"/>
          <w:kern w:val="2"/>
          <w:sz w:val="21"/>
          <w:szCs w:val="21"/>
          <w:lang w:eastAsia="zh-CN"/>
        </w:rPr>
        <w:t>）政府采购方式：</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 xml:space="preserve">公开招标  </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竞争性谈判</w:t>
      </w:r>
      <w:r>
        <w:rPr>
          <w:rFonts w:hint="eastAsia" w:ascii="宋体" w:hAnsi="宋体" w:eastAsia="华文楷体" w:cs="宋体"/>
          <w:kern w:val="2"/>
          <w:sz w:val="22"/>
          <w:szCs w:val="21"/>
          <w:lang w:eastAsia="zh-CN"/>
        </w:rPr>
        <w:t xml:space="preserve">  </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 xml:space="preserve">单一来源  </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 xml:space="preserve">竞价  </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 xml:space="preserve">框架协议 </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其他：</w:t>
      </w:r>
      <w:r>
        <w:rPr>
          <w:rFonts w:hint="eastAsia" w:ascii="宋体" w:hAnsi="宋体" w:eastAsia="宋体" w:cs="宋体"/>
          <w:kern w:val="2"/>
          <w:sz w:val="21"/>
          <w:szCs w:val="21"/>
          <w:u w:val="single"/>
          <w:lang w:eastAsia="zh-CN"/>
        </w:rPr>
        <w:t xml:space="preserve">          </w:t>
      </w:r>
    </w:p>
    <w:p w14:paraId="7B6F3633">
      <w:pPr>
        <w:widowControl w:val="0"/>
        <w:numPr>
          <w:ilvl w:val="12"/>
          <w:numId w:val="0"/>
        </w:numPr>
        <w:autoSpaceDE w:val="0"/>
        <w:autoSpaceDN w:val="0"/>
        <w:adjustRightInd w:val="0"/>
        <w:snapToGrid w:val="0"/>
        <w:spacing w:before="0" w:beforeLines="0" w:line="400" w:lineRule="exact"/>
        <w:ind w:left="0" w:firstLine="420" w:firstLineChars="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（注：在框架协议采购的第二阶段，可选择使用该合同文本）</w:t>
      </w:r>
    </w:p>
    <w:p w14:paraId="00246FE6">
      <w:pPr>
        <w:widowControl w:val="0"/>
        <w:numPr>
          <w:ilvl w:val="12"/>
          <w:numId w:val="0"/>
        </w:numPr>
        <w:autoSpaceDE w:val="0"/>
        <w:autoSpaceDN w:val="0"/>
        <w:adjustRightInd w:val="0"/>
        <w:snapToGrid w:val="0"/>
        <w:spacing w:before="0" w:beforeLines="0" w:line="400" w:lineRule="exact"/>
        <w:ind w:left="0" w:firstLine="220" w:firstLineChars="100"/>
        <w:jc w:val="both"/>
        <w:rPr>
          <w:rFonts w:hint="eastAsia" w:ascii="宋体" w:hAnsi="宋体" w:eastAsia="宋体"/>
          <w:kern w:val="2"/>
          <w:sz w:val="21"/>
          <w:szCs w:val="21"/>
          <w:lang w:eastAsia="zh-CN"/>
        </w:rPr>
      </w:pPr>
      <w:r>
        <w:rPr>
          <w:rFonts w:hint="eastAsia" w:ascii="宋体" w:hAnsi="宋体" w:eastAsia="华文楷体" w:cs="华文楷体"/>
          <w:kern w:val="2"/>
          <w:sz w:val="22"/>
          <w:szCs w:val="21"/>
          <w:lang w:eastAsia="zh-CN"/>
        </w:rPr>
        <w:t xml:space="preserve"> （</w:t>
      </w:r>
      <w:r>
        <w:rPr>
          <w:rFonts w:ascii="宋体" w:hAnsi="宋体" w:eastAsia="华文楷体" w:cs="华文楷体"/>
          <w:kern w:val="2"/>
          <w:sz w:val="22"/>
          <w:szCs w:val="21"/>
          <w:lang w:val="en" w:eastAsia="zh-CN"/>
        </w:rPr>
        <w:t>6</w:t>
      </w:r>
      <w:r>
        <w:rPr>
          <w:rFonts w:hint="eastAsia" w:ascii="宋体" w:hAnsi="宋体" w:eastAsia="华文楷体" w:cs="华文楷体"/>
          <w:kern w:val="2"/>
          <w:sz w:val="22"/>
          <w:szCs w:val="21"/>
          <w:lang w:eastAsia="zh-CN"/>
        </w:rPr>
        <w:t>）</w:t>
      </w:r>
      <w:r>
        <w:rPr>
          <w:rFonts w:hint="eastAsia" w:ascii="宋体" w:hAnsi="宋体" w:eastAsia="宋体"/>
          <w:kern w:val="2"/>
          <w:sz w:val="21"/>
          <w:szCs w:val="21"/>
          <w:lang w:eastAsia="zh-CN"/>
        </w:rPr>
        <w:t>中标（成交）采购标的制造商是否为中小企业：</w:t>
      </w:r>
      <w:r>
        <w:rPr>
          <w:rFonts w:ascii="Wingdings" w:hAnsi="Wingdings" w:eastAsia="宋体"/>
          <w:kern w:val="2"/>
          <w:sz w:val="21"/>
          <w:szCs w:val="21"/>
          <w:lang w:eastAsia="zh-CN"/>
        </w:rPr>
        <w:sym w:font="Wingdings" w:char="F0A8"/>
      </w:r>
      <w:r>
        <w:rPr>
          <w:rFonts w:hint="eastAsia" w:ascii="宋体" w:hAnsi="宋体" w:eastAsia="宋体"/>
          <w:kern w:val="2"/>
          <w:sz w:val="21"/>
          <w:szCs w:val="21"/>
          <w:lang w:eastAsia="zh-CN"/>
        </w:rPr>
        <w:t xml:space="preserve">是      </w:t>
      </w:r>
      <w:r>
        <w:rPr>
          <w:rFonts w:ascii="Wingdings" w:hAnsi="Wingdings" w:eastAsia="宋体"/>
          <w:kern w:val="2"/>
          <w:sz w:val="21"/>
          <w:szCs w:val="21"/>
          <w:lang w:eastAsia="zh-CN"/>
        </w:rPr>
        <w:sym w:font="Wingdings" w:char="F0A8"/>
      </w:r>
      <w:r>
        <w:rPr>
          <w:rFonts w:hint="eastAsia" w:ascii="宋体" w:hAnsi="宋体" w:eastAsia="宋体"/>
          <w:kern w:val="2"/>
          <w:sz w:val="21"/>
          <w:szCs w:val="21"/>
          <w:lang w:eastAsia="zh-CN"/>
        </w:rPr>
        <w:t>否</w:t>
      </w:r>
    </w:p>
    <w:p w14:paraId="74B057CB">
      <w:pPr>
        <w:widowControl w:val="0"/>
        <w:numPr>
          <w:ilvl w:val="12"/>
          <w:numId w:val="0"/>
        </w:numPr>
        <w:adjustRightInd w:val="0"/>
        <w:snapToGrid w:val="0"/>
        <w:spacing w:before="0" w:beforeLines="0" w:line="400" w:lineRule="exact"/>
        <w:ind w:left="0" w:leftChars="0" w:firstLine="0" w:firstLineChars="0"/>
        <w:jc w:val="both"/>
        <w:rPr>
          <w:rFonts w:hint="eastAsia" w:ascii="宋体" w:hAnsi="宋体" w:eastAsia="宋体"/>
          <w:iCs/>
          <w:kern w:val="2"/>
          <w:sz w:val="21"/>
          <w:szCs w:val="21"/>
          <w:lang w:eastAsia="zh-CN"/>
        </w:rPr>
      </w:pPr>
      <w:r>
        <w:rPr>
          <w:rFonts w:hint="eastAsia" w:ascii="宋体" w:hAnsi="宋体" w:eastAsia="宋体" w:cstheme="minorBidi"/>
          <w:kern w:val="2"/>
          <w:sz w:val="21"/>
          <w:szCs w:val="21"/>
          <w:lang w:eastAsia="zh-CN"/>
        </w:rPr>
        <w:t xml:space="preserve">         本合同是否为专门面向中小企业的采购合同（中小企业预留合同）：</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是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否</w:t>
      </w:r>
    </w:p>
    <w:p w14:paraId="5197A588">
      <w:pPr>
        <w:widowControl w:val="0"/>
        <w:numPr>
          <w:ilvl w:val="12"/>
          <w:numId w:val="0"/>
        </w:numPr>
        <w:adjustRightInd w:val="0"/>
        <w:snapToGrid w:val="0"/>
        <w:spacing w:before="0" w:beforeLines="0" w:line="400" w:lineRule="exact"/>
        <w:ind w:left="0" w:firstLine="0" w:firstLineChars="0"/>
        <w:jc w:val="both"/>
        <w:rPr>
          <w:rFonts w:hint="eastAsia" w:ascii="宋体" w:hAnsi="宋体" w:eastAsia="宋体"/>
          <w:iCs/>
          <w:kern w:val="2"/>
          <w:sz w:val="21"/>
          <w:szCs w:val="21"/>
          <w:lang w:eastAsia="zh-CN"/>
        </w:rPr>
      </w:pPr>
      <w:r>
        <w:rPr>
          <w:rFonts w:hint="eastAsia" w:ascii="Calibri" w:hAnsi="Calibri" w:eastAsia="宋体" w:cstheme="minorBidi"/>
          <w:kern w:val="2"/>
          <w:sz w:val="21"/>
          <w:szCs w:val="22"/>
          <w:lang w:eastAsia="zh-CN"/>
        </w:rPr>
        <w:t xml:space="preserve">         若本项目不专门面向中小企业采购，是否给予小微企业评审优惠：</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是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否</w:t>
      </w:r>
    </w:p>
    <w:p w14:paraId="1E9F74ED">
      <w:pPr>
        <w:widowControl w:val="0"/>
        <w:numPr>
          <w:ilvl w:val="12"/>
          <w:numId w:val="0"/>
        </w:numPr>
        <w:adjustRightInd w:val="0"/>
        <w:snapToGrid w:val="0"/>
        <w:spacing w:before="0" w:beforeLines="0" w:line="400" w:lineRule="exact"/>
        <w:ind w:left="0" w:firstLine="0" w:firstLineChars="0"/>
        <w:jc w:val="both"/>
        <w:rPr>
          <w:rFonts w:hint="eastAsia" w:ascii="宋体" w:hAnsi="宋体" w:eastAsia="宋体"/>
          <w:iCs/>
          <w:kern w:val="2"/>
          <w:sz w:val="21"/>
          <w:szCs w:val="21"/>
          <w:lang w:eastAsia="zh-CN"/>
        </w:rPr>
      </w:pPr>
      <w:r>
        <w:rPr>
          <w:rFonts w:hint="eastAsia" w:ascii="Calibri" w:hAnsi="Calibri" w:eastAsia="宋体" w:cstheme="minorBidi"/>
          <w:kern w:val="2"/>
          <w:sz w:val="21"/>
          <w:szCs w:val="22"/>
          <w:lang w:eastAsia="zh-CN"/>
        </w:rPr>
        <w:t xml:space="preserve">         中标（成交）采购标的制造商是否为残疾人福利性单位：</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是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否</w:t>
      </w:r>
    </w:p>
    <w:p w14:paraId="527DB9FC">
      <w:pPr>
        <w:widowControl w:val="0"/>
        <w:numPr>
          <w:ilvl w:val="0"/>
          <w:numId w:val="0"/>
        </w:numPr>
        <w:snapToGrid w:val="0"/>
        <w:spacing w:beforeLines="0" w:line="400" w:lineRule="exact"/>
        <w:ind w:left="0" w:firstLine="0" w:firstLineChars="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 xml:space="preserve">         中标（成交）采购标的制造商是否为监狱企业：</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是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否</w:t>
      </w:r>
    </w:p>
    <w:p w14:paraId="3CF446E8">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val="en" w:eastAsia="zh-CN"/>
        </w:rPr>
        <w:t>7</w:t>
      </w:r>
      <w:r>
        <w:rPr>
          <w:rFonts w:hint="eastAsia" w:ascii="宋体" w:hAnsi="宋体" w:eastAsia="宋体" w:cstheme="minorBidi"/>
          <w:kern w:val="2"/>
          <w:sz w:val="21"/>
          <w:szCs w:val="21"/>
          <w:lang w:eastAsia="zh-CN"/>
        </w:rPr>
        <w:t>）合同是否分包：</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是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否</w:t>
      </w:r>
    </w:p>
    <w:p w14:paraId="71A9CC00">
      <w:pPr>
        <w:widowControl w:val="0"/>
        <w:adjustRightInd w:val="0"/>
        <w:snapToGrid w:val="0"/>
        <w:spacing w:before="0" w:beforeLines="0" w:line="400" w:lineRule="exact"/>
        <w:ind w:firstLine="840" w:firstLineChars="400"/>
        <w:jc w:val="both"/>
        <w:rPr>
          <w:rFonts w:hint="eastAsia" w:ascii="宋体" w:hAnsi="宋体" w:eastAsia="宋体"/>
          <w:kern w:val="2"/>
          <w:sz w:val="21"/>
          <w:szCs w:val="21"/>
          <w:u w:val="single"/>
          <w:lang w:eastAsia="zh-CN"/>
        </w:rPr>
      </w:pPr>
      <w:r>
        <w:rPr>
          <w:rFonts w:hint="eastAsia" w:ascii="宋体" w:hAnsi="宋体" w:eastAsia="宋体" w:cstheme="minorBidi"/>
          <w:kern w:val="2"/>
          <w:sz w:val="21"/>
          <w:szCs w:val="21"/>
          <w:lang w:eastAsia="zh-CN"/>
        </w:rPr>
        <w:t xml:space="preserve"> 分包主要内容：</w:t>
      </w:r>
      <w:r>
        <w:rPr>
          <w:rFonts w:hint="eastAsia" w:ascii="宋体" w:hAnsi="宋体" w:eastAsia="宋体" w:cstheme="minorBidi"/>
          <w:kern w:val="2"/>
          <w:sz w:val="21"/>
          <w:szCs w:val="21"/>
          <w:u w:val="single"/>
          <w:lang w:eastAsia="zh-CN"/>
        </w:rPr>
        <w:t xml:space="preserve">                                            </w:t>
      </w:r>
    </w:p>
    <w:p w14:paraId="60F32530">
      <w:pPr>
        <w:widowControl w:val="0"/>
        <w:adjustRightInd w:val="0"/>
        <w:snapToGrid w:val="0"/>
        <w:spacing w:before="0" w:beforeLines="0" w:line="400" w:lineRule="exact"/>
        <w:ind w:firstLine="840" w:firstLineChars="4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分包供应商/制造商名称（如供应商和制造商不同，请分别填写）：</w:t>
      </w:r>
    </w:p>
    <w:p w14:paraId="2D94F583">
      <w:pPr>
        <w:widowControl w:val="0"/>
        <w:adjustRightInd w:val="0"/>
        <w:snapToGrid w:val="0"/>
        <w:spacing w:before="0" w:beforeLines="0" w:line="400" w:lineRule="exact"/>
        <w:ind w:firstLine="840" w:firstLineChars="400"/>
        <w:jc w:val="both"/>
        <w:rPr>
          <w:rFonts w:ascii="宋体" w:hAnsi="宋体" w:eastAsia="宋体"/>
          <w:kern w:val="2"/>
          <w:sz w:val="21"/>
          <w:szCs w:val="21"/>
          <w:u w:val="single"/>
          <w:lang w:eastAsia="zh-CN"/>
        </w:rPr>
      </w:pPr>
      <w:r>
        <w:rPr>
          <w:rFonts w:hint="eastAsia" w:ascii="宋体" w:hAnsi="宋体" w:eastAsia="宋体" w:cstheme="minorBidi"/>
          <w:kern w:val="2"/>
          <w:sz w:val="21"/>
          <w:szCs w:val="21"/>
          <w:lang w:eastAsia="zh-CN"/>
        </w:rPr>
        <w:t xml:space="preserve"> </w:t>
      </w:r>
      <w:r>
        <w:rPr>
          <w:rFonts w:hint="eastAsia" w:ascii="宋体" w:hAnsi="宋体" w:eastAsia="宋体" w:cstheme="minorBidi"/>
          <w:kern w:val="2"/>
          <w:sz w:val="21"/>
          <w:szCs w:val="21"/>
          <w:u w:val="single"/>
          <w:lang w:eastAsia="zh-CN"/>
        </w:rPr>
        <w:t xml:space="preserve">                                                          </w:t>
      </w:r>
    </w:p>
    <w:p w14:paraId="54799227">
      <w:pPr>
        <w:widowControl w:val="0"/>
        <w:adjustRightInd w:val="0"/>
        <w:snapToGrid w:val="0"/>
        <w:spacing w:before="0" w:beforeLines="0" w:line="400" w:lineRule="exact"/>
        <w:ind w:firstLine="840" w:firstLineChars="4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分包供应商/制造商类型（如果供应商和制造商不同，只填写制造商类型）：</w:t>
      </w:r>
    </w:p>
    <w:p w14:paraId="5039E6EE">
      <w:pPr>
        <w:widowControl w:val="0"/>
        <w:adjustRightInd w:val="0"/>
        <w:snapToGrid w:val="0"/>
        <w:spacing w:beforeLines="0" w:line="400" w:lineRule="exact"/>
        <w:ind w:firstLine="840" w:firstLineChars="400"/>
        <w:jc w:val="both"/>
        <w:rPr>
          <w:rFonts w:hint="eastAsia" w:ascii="宋体" w:hAnsi="宋体" w:eastAsia="宋体"/>
          <w:iCs/>
          <w:kern w:val="2"/>
          <w:sz w:val="21"/>
          <w:szCs w:val="21"/>
          <w:lang w:eastAsia="zh-CN"/>
        </w:rPr>
      </w:pPr>
      <w:r>
        <w:rPr>
          <w:rFonts w:hint="eastAsia" w:ascii="宋体" w:hAnsi="宋体" w:eastAsia="宋体" w:cstheme="minorBidi"/>
          <w:iCs/>
          <w:kern w:val="2"/>
          <w:sz w:val="21"/>
          <w:szCs w:val="21"/>
          <w:lang w:eastAsia="zh-CN"/>
        </w:rPr>
        <w:t xml:space="preserve">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大型企业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中型企业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小微型企业  </w:t>
      </w:r>
    </w:p>
    <w:p w14:paraId="65D2334D">
      <w:pPr>
        <w:widowControl w:val="0"/>
        <w:adjustRightInd w:val="0"/>
        <w:snapToGrid w:val="0"/>
        <w:spacing w:beforeLines="0" w:line="400" w:lineRule="exact"/>
        <w:ind w:firstLine="840" w:firstLineChars="400"/>
        <w:jc w:val="both"/>
        <w:rPr>
          <w:rFonts w:ascii="Calibri" w:hAnsi="Calibri" w:eastAsia="华文楷体"/>
          <w:kern w:val="2"/>
          <w:sz w:val="21"/>
          <w:szCs w:val="22"/>
          <w:lang w:eastAsia="zh-CN"/>
        </w:rPr>
      </w:pPr>
      <w:r>
        <w:rPr>
          <w:rFonts w:hint="eastAsia" w:ascii="宋体" w:hAnsi="宋体" w:eastAsia="宋体" w:cstheme="minorBidi"/>
          <w:iCs/>
          <w:kern w:val="2"/>
          <w:sz w:val="21"/>
          <w:szCs w:val="21"/>
          <w:lang w:eastAsia="zh-CN"/>
        </w:rPr>
        <w:t xml:space="preserve">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残疾人福利性单位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监狱企业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其他</w:t>
      </w:r>
    </w:p>
    <w:p w14:paraId="35A446BE">
      <w:pPr>
        <w:widowControl w:val="0"/>
        <w:numPr>
          <w:ilvl w:val="12"/>
          <w:numId w:val="0"/>
        </w:numPr>
        <w:adjustRightInd w:val="0"/>
        <w:snapToGrid w:val="0"/>
        <w:spacing w:before="0" w:beforeLines="0" w:line="400" w:lineRule="exact"/>
        <w:ind w:left="0" w:leftChars="0" w:firstLine="0" w:firstLineChars="0"/>
        <w:jc w:val="both"/>
        <w:rPr>
          <w:rFonts w:hint="eastAsia" w:ascii="宋体" w:hAnsi="宋体" w:eastAsia="宋体" w:cs="宋体"/>
          <w:iCs/>
          <w:kern w:val="2"/>
          <w:sz w:val="21"/>
          <w:szCs w:val="21"/>
          <w:lang w:eastAsia="zh-CN"/>
        </w:rPr>
      </w:pPr>
      <w:r>
        <w:rPr>
          <w:rFonts w:hint="eastAsia" w:ascii="宋体" w:hAnsi="宋体" w:eastAsia="宋体" w:cstheme="minorBidi"/>
          <w:kern w:val="2"/>
          <w:sz w:val="21"/>
          <w:szCs w:val="21"/>
          <w:lang w:eastAsia="zh-CN"/>
        </w:rPr>
        <w:t xml:space="preserve">    </w:t>
      </w:r>
      <w:r>
        <w:rPr>
          <w:rFonts w:hint="eastAsia" w:ascii="宋体" w:hAnsi="宋体" w:eastAsia="宋体" w:cs="宋体"/>
          <w:kern w:val="2"/>
          <w:sz w:val="21"/>
          <w:szCs w:val="21"/>
          <w:lang w:eastAsia="zh-CN"/>
        </w:rPr>
        <w:t>（</w:t>
      </w:r>
      <w:r>
        <w:rPr>
          <w:rFonts w:ascii="宋体" w:hAnsi="宋体" w:eastAsia="宋体" w:cs="宋体"/>
          <w:kern w:val="2"/>
          <w:sz w:val="21"/>
          <w:szCs w:val="21"/>
          <w:lang w:val="en" w:eastAsia="zh-CN"/>
        </w:rPr>
        <w:t>8</w:t>
      </w:r>
      <w:r>
        <w:rPr>
          <w:rFonts w:hint="eastAsia" w:ascii="宋体" w:hAnsi="宋体" w:eastAsia="宋体" w:cs="宋体"/>
          <w:kern w:val="2"/>
          <w:sz w:val="21"/>
          <w:szCs w:val="21"/>
          <w:lang w:eastAsia="zh-CN"/>
        </w:rPr>
        <w:t>）中标（成交）供应商是否为外商投资企业：</w:t>
      </w:r>
      <w:r>
        <w:rPr>
          <w:rFonts w:ascii="Wingdings" w:hAnsi="Wingdings" w:eastAsia="宋体" w:cs="宋体"/>
          <w:iCs/>
          <w:kern w:val="2"/>
          <w:sz w:val="21"/>
          <w:szCs w:val="21"/>
          <w:lang w:eastAsia="zh-CN"/>
        </w:rPr>
        <w:sym w:font="Wingdings" w:char="F0A8"/>
      </w:r>
      <w:r>
        <w:rPr>
          <w:rFonts w:hint="eastAsia" w:ascii="宋体" w:hAnsi="宋体" w:eastAsia="宋体" w:cs="宋体"/>
          <w:iCs/>
          <w:kern w:val="2"/>
          <w:sz w:val="21"/>
          <w:szCs w:val="21"/>
          <w:lang w:eastAsia="zh-CN"/>
        </w:rPr>
        <w:t xml:space="preserve">是       </w:t>
      </w:r>
      <w:r>
        <w:rPr>
          <w:rFonts w:ascii="Wingdings" w:hAnsi="Wingdings" w:eastAsia="宋体" w:cs="宋体"/>
          <w:iCs/>
          <w:kern w:val="2"/>
          <w:sz w:val="21"/>
          <w:szCs w:val="21"/>
          <w:lang w:eastAsia="zh-CN"/>
        </w:rPr>
        <w:sym w:font="Wingdings" w:char="F0A8"/>
      </w:r>
      <w:r>
        <w:rPr>
          <w:rFonts w:hint="eastAsia" w:ascii="宋体" w:hAnsi="宋体" w:eastAsia="宋体" w:cs="宋体"/>
          <w:iCs/>
          <w:kern w:val="2"/>
          <w:sz w:val="21"/>
          <w:szCs w:val="21"/>
          <w:lang w:eastAsia="zh-CN"/>
        </w:rPr>
        <w:t>否</w:t>
      </w:r>
    </w:p>
    <w:p w14:paraId="0F62082B">
      <w:pPr>
        <w:widowControl w:val="0"/>
        <w:tabs>
          <w:tab w:val="left" w:pos="1340"/>
        </w:tabs>
        <w:autoSpaceDE w:val="0"/>
        <w:autoSpaceDN w:val="0"/>
        <w:adjustRightInd w:val="0"/>
        <w:spacing w:beforeLines="0" w:line="400" w:lineRule="exact"/>
        <w:ind w:firstLine="420" w:firstLineChars="200"/>
        <w:jc w:val="both"/>
        <w:rPr>
          <w:rFonts w:hint="eastAsia" w:ascii="宋体" w:hAnsi="宋体" w:eastAsia="宋体" w:cs="宋体"/>
          <w:kern w:val="2"/>
          <w:sz w:val="21"/>
          <w:szCs w:val="21"/>
          <w:u w:val="single"/>
          <w:lang w:eastAsia="zh-CN"/>
        </w:rPr>
      </w:pPr>
      <w:r>
        <w:rPr>
          <w:rFonts w:hint="eastAsia" w:ascii="宋体" w:hAnsi="宋体" w:eastAsia="宋体" w:cs="宋体"/>
          <w:kern w:val="2"/>
          <w:sz w:val="21"/>
          <w:szCs w:val="21"/>
          <w:lang w:eastAsia="zh-CN"/>
        </w:rPr>
        <w:t xml:space="preserve">     外商投资企业类型：</w:t>
      </w:r>
      <w:r>
        <w:rPr>
          <w:rFonts w:ascii="Wingdings" w:hAnsi="Wingdings" w:eastAsia="宋体" w:cs="宋体"/>
          <w:iCs/>
          <w:kern w:val="2"/>
          <w:sz w:val="21"/>
          <w:szCs w:val="21"/>
          <w:lang w:eastAsia="zh-CN"/>
        </w:rPr>
        <w:sym w:font="Wingdings" w:char="F0A8"/>
      </w:r>
      <w:r>
        <w:rPr>
          <w:rFonts w:hint="eastAsia" w:ascii="宋体" w:hAnsi="宋体" w:eastAsia="宋体" w:cs="宋体"/>
          <w:kern w:val="2"/>
          <w:sz w:val="21"/>
          <w:szCs w:val="21"/>
          <w:lang w:eastAsia="zh-CN"/>
        </w:rPr>
        <w:t xml:space="preserve">全部由外国投资者投资  </w:t>
      </w:r>
      <w:r>
        <w:rPr>
          <w:rFonts w:ascii="Wingdings" w:hAnsi="Wingdings" w:eastAsia="宋体" w:cs="宋体"/>
          <w:iCs/>
          <w:kern w:val="2"/>
          <w:sz w:val="21"/>
          <w:szCs w:val="21"/>
          <w:lang w:eastAsia="zh-CN"/>
        </w:rPr>
        <w:sym w:font="Wingdings" w:char="F0A8"/>
      </w:r>
      <w:r>
        <w:rPr>
          <w:rFonts w:hint="eastAsia" w:ascii="宋体" w:hAnsi="宋体" w:eastAsia="宋体" w:cs="宋体"/>
          <w:iCs/>
          <w:kern w:val="2"/>
          <w:sz w:val="21"/>
          <w:szCs w:val="21"/>
          <w:lang w:eastAsia="zh-CN"/>
        </w:rPr>
        <w:t>部分由外国投资者投资</w:t>
      </w:r>
    </w:p>
    <w:p w14:paraId="391FC8DD">
      <w:pPr>
        <w:widowControl w:val="0"/>
        <w:numPr>
          <w:ilvl w:val="12"/>
          <w:numId w:val="0"/>
        </w:numPr>
        <w:adjustRightInd w:val="0"/>
        <w:snapToGrid w:val="0"/>
        <w:spacing w:before="0" w:beforeLines="0" w:line="400" w:lineRule="exact"/>
        <w:ind w:left="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ascii="宋体" w:hAnsi="宋体" w:eastAsia="宋体" w:cs="宋体"/>
          <w:kern w:val="2"/>
          <w:sz w:val="21"/>
          <w:szCs w:val="21"/>
          <w:lang w:val="en" w:eastAsia="zh-CN"/>
        </w:rPr>
        <w:t>9</w:t>
      </w:r>
      <w:r>
        <w:rPr>
          <w:rFonts w:hint="eastAsia" w:ascii="宋体" w:hAnsi="宋体" w:eastAsia="宋体" w:cs="宋体"/>
          <w:kern w:val="2"/>
          <w:sz w:val="21"/>
          <w:szCs w:val="21"/>
          <w:lang w:eastAsia="zh-CN"/>
        </w:rPr>
        <w:t>）是否涉及进口产品：</w:t>
      </w:r>
    </w:p>
    <w:p w14:paraId="65A04D90">
      <w:pPr>
        <w:widowControl w:val="0"/>
        <w:numPr>
          <w:ilvl w:val="12"/>
          <w:numId w:val="0"/>
        </w:numPr>
        <w:adjustRightInd w:val="0"/>
        <w:snapToGrid w:val="0"/>
        <w:spacing w:before="0" w:beforeLines="0" w:line="400" w:lineRule="exact"/>
        <w:ind w:left="0" w:firstLine="840" w:firstLineChars="400"/>
        <w:jc w:val="both"/>
        <w:rPr>
          <w:rFonts w:hint="eastAsia" w:ascii="宋体" w:hAnsi="宋体" w:eastAsia="宋体" w:cs="宋体"/>
          <w:kern w:val="2"/>
          <w:sz w:val="21"/>
          <w:szCs w:val="21"/>
          <w:u w:val="single"/>
          <w:lang w:eastAsia="zh-CN"/>
        </w:rPr>
      </w:pPr>
      <w:r>
        <w:rPr>
          <w:rFonts w:hint="eastAsia" w:ascii="宋体" w:hAnsi="宋体" w:eastAsia="宋体" w:cs="宋体"/>
          <w:kern w:val="2"/>
          <w:sz w:val="21"/>
          <w:szCs w:val="21"/>
          <w:lang w:eastAsia="zh-CN"/>
        </w:rPr>
        <w:t xml:space="preserve"> </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是，《政府采购品目分类目录》底级品目名称：</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金额：</w:t>
      </w:r>
      <w:r>
        <w:rPr>
          <w:rFonts w:hint="eastAsia" w:ascii="宋体" w:hAnsi="宋体" w:eastAsia="宋体" w:cs="宋体"/>
          <w:kern w:val="2"/>
          <w:sz w:val="21"/>
          <w:szCs w:val="21"/>
          <w:u w:val="single"/>
          <w:lang w:eastAsia="zh-CN"/>
        </w:rPr>
        <w:t xml:space="preserve">        </w:t>
      </w:r>
    </w:p>
    <w:p w14:paraId="50FBB3D6">
      <w:pPr>
        <w:widowControl w:val="0"/>
        <w:numPr>
          <w:ilvl w:val="12"/>
          <w:numId w:val="0"/>
        </w:numPr>
        <w:adjustRightInd w:val="0"/>
        <w:snapToGrid w:val="0"/>
        <w:spacing w:before="0" w:beforeLines="0" w:line="400" w:lineRule="exact"/>
        <w:ind w:left="0" w:firstLine="840" w:firstLineChars="400"/>
        <w:jc w:val="both"/>
        <w:rPr>
          <w:rFonts w:hint="eastAsia" w:ascii="宋体" w:hAnsi="宋体" w:eastAsia="宋体"/>
          <w:kern w:val="2"/>
          <w:sz w:val="21"/>
          <w:szCs w:val="21"/>
          <w:lang w:eastAsia="zh-CN"/>
        </w:rPr>
      </w:pPr>
      <w:r>
        <w:rPr>
          <w:rFonts w:hint="eastAsia" w:ascii="宋体" w:hAnsi="宋体" w:eastAsia="宋体" w:cs="宋体"/>
          <w:kern w:val="2"/>
          <w:sz w:val="21"/>
          <w:szCs w:val="21"/>
          <w:lang w:eastAsia="zh-CN"/>
        </w:rPr>
        <w:t xml:space="preserve">        国别：</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品牌：</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规格型号：</w:t>
      </w:r>
      <w:r>
        <w:rPr>
          <w:rFonts w:hint="eastAsia" w:ascii="宋体" w:hAnsi="宋体" w:eastAsia="宋体" w:cs="宋体"/>
          <w:kern w:val="2"/>
          <w:sz w:val="21"/>
          <w:szCs w:val="21"/>
          <w:u w:val="single"/>
          <w:lang w:eastAsia="zh-CN"/>
        </w:rPr>
        <w:t xml:space="preserve">        </w:t>
      </w:r>
      <w:r>
        <w:rPr>
          <w:rFonts w:hint="eastAsia" w:ascii="宋体" w:hAnsi="宋体" w:eastAsia="宋体" w:cstheme="minorBidi"/>
          <w:kern w:val="2"/>
          <w:sz w:val="21"/>
          <w:szCs w:val="21"/>
          <w:lang w:eastAsia="zh-CN"/>
        </w:rPr>
        <w:t xml:space="preserve">      </w:t>
      </w:r>
    </w:p>
    <w:p w14:paraId="60480CEC">
      <w:pPr>
        <w:widowControl w:val="0"/>
        <w:adjustRightInd w:val="0"/>
        <w:snapToGrid w:val="0"/>
        <w:spacing w:before="0" w:beforeLines="0" w:line="400" w:lineRule="exact"/>
        <w:ind w:firstLine="840" w:firstLineChars="4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否</w:t>
      </w:r>
    </w:p>
    <w:p w14:paraId="65F27A1D">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（1</w:t>
      </w:r>
      <w:r>
        <w:rPr>
          <w:rFonts w:ascii="宋体" w:hAnsi="宋体" w:eastAsia="宋体" w:cstheme="minorBidi"/>
          <w:kern w:val="2"/>
          <w:sz w:val="21"/>
          <w:szCs w:val="21"/>
          <w:lang w:val="en" w:eastAsia="zh-CN"/>
        </w:rPr>
        <w:t>0</w:t>
      </w:r>
      <w:r>
        <w:rPr>
          <w:rFonts w:hint="eastAsia" w:ascii="宋体" w:hAnsi="宋体" w:eastAsia="宋体" w:cstheme="minorBidi"/>
          <w:kern w:val="2"/>
          <w:sz w:val="21"/>
          <w:szCs w:val="21"/>
          <w:lang w:eastAsia="zh-CN"/>
        </w:rPr>
        <w:t>）是否涉及节能产品：</w:t>
      </w:r>
    </w:p>
    <w:p w14:paraId="7D7E6DB3">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iCs/>
          <w:kern w:val="2"/>
          <w:sz w:val="21"/>
          <w:szCs w:val="21"/>
          <w:lang w:eastAsia="zh-CN"/>
        </w:rPr>
      </w:pPr>
      <w:r>
        <w:rPr>
          <w:rFonts w:hint="eastAsia" w:ascii="宋体" w:hAnsi="宋体" w:eastAsia="宋体" w:cstheme="minorBidi"/>
          <w:kern w:val="2"/>
          <w:sz w:val="21"/>
          <w:szCs w:val="21"/>
          <w:lang w:eastAsia="zh-CN"/>
        </w:rPr>
        <w:t xml:space="preserve">         </w:t>
      </w: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是，《节能产品政府采购品目清单》的底级品目名称：</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iCs/>
          <w:kern w:val="2"/>
          <w:sz w:val="21"/>
          <w:szCs w:val="21"/>
          <w:lang w:eastAsia="zh-CN"/>
        </w:rPr>
        <w:t xml:space="preserve">     </w:t>
      </w:r>
    </w:p>
    <w:p w14:paraId="6AA553DD">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iCs/>
          <w:kern w:val="2"/>
          <w:sz w:val="21"/>
          <w:szCs w:val="21"/>
          <w:lang w:eastAsia="zh-CN"/>
        </w:rPr>
      </w:pPr>
      <w:r>
        <w:rPr>
          <w:rFonts w:hint="eastAsia" w:ascii="宋体" w:hAnsi="宋体" w:eastAsia="宋体" w:cstheme="minorBidi"/>
          <w:iCs/>
          <w:kern w:val="2"/>
          <w:sz w:val="21"/>
          <w:szCs w:val="21"/>
          <w:lang w:eastAsia="zh-CN"/>
        </w:rPr>
        <w:t xml:space="preserve">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强制采购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优先采购    </w:t>
      </w:r>
    </w:p>
    <w:p w14:paraId="2FF48F6B">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hint="eastAsia" w:ascii="宋体" w:hAnsi="宋体" w:eastAsia="宋体" w:cstheme="minorBidi"/>
          <w:iCs/>
          <w:kern w:val="2"/>
          <w:sz w:val="21"/>
          <w:szCs w:val="21"/>
          <w:lang w:eastAsia="zh-CN"/>
        </w:rPr>
        <w:t xml:space="preserve">         </w:t>
      </w: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否</w:t>
      </w:r>
    </w:p>
    <w:p w14:paraId="3C596861">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是否涉及环境标志产品：</w:t>
      </w:r>
    </w:p>
    <w:p w14:paraId="7E43FE7C">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是，《环境标志产品政府采购品目清单》的底级品目名称：</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iCs/>
          <w:kern w:val="2"/>
          <w:sz w:val="21"/>
          <w:szCs w:val="21"/>
          <w:lang w:eastAsia="zh-CN"/>
        </w:rPr>
        <w:t xml:space="preserve"> </w:t>
      </w:r>
    </w:p>
    <w:p w14:paraId="29BCC5D6">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iCs/>
          <w:kern w:val="2"/>
          <w:sz w:val="21"/>
          <w:szCs w:val="21"/>
          <w:lang w:eastAsia="zh-CN"/>
        </w:rPr>
      </w:pPr>
      <w:r>
        <w:rPr>
          <w:rFonts w:hint="eastAsia" w:ascii="宋体" w:hAnsi="宋体" w:eastAsia="宋体" w:cstheme="minorBidi"/>
          <w:iCs/>
          <w:kern w:val="2"/>
          <w:sz w:val="21"/>
          <w:szCs w:val="21"/>
          <w:lang w:eastAsia="zh-CN"/>
        </w:rPr>
        <w:t xml:space="preserve">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强制采购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优先采购    </w:t>
      </w:r>
    </w:p>
    <w:p w14:paraId="172C087A">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hint="eastAsia" w:ascii="宋体" w:hAnsi="宋体" w:eastAsia="宋体" w:cstheme="minorBidi"/>
          <w:iCs/>
          <w:kern w:val="2"/>
          <w:sz w:val="21"/>
          <w:szCs w:val="21"/>
          <w:lang w:eastAsia="zh-CN"/>
        </w:rPr>
        <w:t xml:space="preserve">         </w:t>
      </w: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否</w:t>
      </w:r>
    </w:p>
    <w:p w14:paraId="5EE7D864">
      <w:pPr>
        <w:widowControl w:val="0"/>
        <w:numPr>
          <w:ilvl w:val="12"/>
          <w:numId w:val="0"/>
        </w:numPr>
        <w:autoSpaceDE w:val="0"/>
        <w:autoSpaceDN w:val="0"/>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hint="eastAsia" w:ascii="宋体" w:hAnsi="宋体" w:eastAsia="华文楷体" w:cs="华文楷体"/>
          <w:kern w:val="2"/>
          <w:sz w:val="21"/>
          <w:szCs w:val="21"/>
          <w:lang w:eastAsia="zh-CN"/>
        </w:rPr>
        <w:t xml:space="preserve">          </w:t>
      </w:r>
      <w:r>
        <w:rPr>
          <w:rFonts w:hint="eastAsia" w:ascii="宋体" w:hAnsi="宋体" w:eastAsia="宋体"/>
          <w:kern w:val="2"/>
          <w:sz w:val="21"/>
          <w:szCs w:val="21"/>
          <w:lang w:eastAsia="zh-CN"/>
        </w:rPr>
        <w:t xml:space="preserve">是否涉及绿色产品： </w:t>
      </w:r>
    </w:p>
    <w:p w14:paraId="30F7057F">
      <w:pPr>
        <w:widowControl w:val="0"/>
        <w:autoSpaceDE w:val="0"/>
        <w:autoSpaceDN w:val="0"/>
        <w:adjustRightInd w:val="0"/>
        <w:spacing w:beforeLines="0" w:line="400" w:lineRule="exact"/>
        <w:ind w:firstLine="420" w:firstLineChars="0"/>
        <w:jc w:val="both"/>
        <w:rPr>
          <w:rFonts w:hint="eastAsia" w:ascii="宋体" w:hAnsi="宋体" w:eastAsia="宋体" w:cs="华文楷体"/>
          <w:kern w:val="2"/>
          <w:sz w:val="22"/>
          <w:szCs w:val="21"/>
          <w:u w:val="single"/>
          <w:lang w:eastAsia="zh-CN"/>
        </w:rPr>
      </w:pPr>
      <w:r>
        <w:rPr>
          <w:rFonts w:hint="eastAsia" w:ascii="宋体" w:hAnsi="宋体" w:eastAsia="宋体"/>
          <w:kern w:val="2"/>
          <w:sz w:val="21"/>
          <w:szCs w:val="21"/>
          <w:lang w:eastAsia="zh-CN"/>
        </w:rPr>
        <w:t xml:space="preserve">     </w:t>
      </w:r>
      <w:r>
        <w:rPr>
          <w:rFonts w:ascii="Wingdings" w:hAnsi="Wingdings" w:eastAsia="宋体"/>
          <w:kern w:val="2"/>
          <w:sz w:val="21"/>
          <w:szCs w:val="21"/>
          <w:lang w:eastAsia="zh-CN"/>
        </w:rPr>
        <w:sym w:font="Wingdings" w:char="F0A8"/>
      </w:r>
      <w:r>
        <w:rPr>
          <w:rFonts w:hint="eastAsia" w:ascii="宋体" w:hAnsi="宋体" w:eastAsia="宋体"/>
          <w:kern w:val="2"/>
          <w:sz w:val="21"/>
          <w:szCs w:val="21"/>
          <w:lang w:eastAsia="zh-CN"/>
        </w:rPr>
        <w:t>是，绿色产品政府采购相关政策确定的底级品目名称：</w:t>
      </w:r>
      <w:r>
        <w:rPr>
          <w:rFonts w:hint="eastAsia" w:ascii="宋体" w:hAnsi="宋体" w:eastAsia="宋体" w:cs="华文楷体"/>
          <w:kern w:val="2"/>
          <w:sz w:val="22"/>
          <w:szCs w:val="21"/>
          <w:u w:val="single"/>
          <w:lang w:eastAsia="zh-CN"/>
        </w:rPr>
        <w:t xml:space="preserve">         </w:t>
      </w:r>
    </w:p>
    <w:p w14:paraId="655DD08D">
      <w:pPr>
        <w:widowControl w:val="0"/>
        <w:numPr>
          <w:ilvl w:val="12"/>
          <w:numId w:val="0"/>
        </w:numPr>
        <w:tabs>
          <w:tab w:val="left" w:pos="740"/>
        </w:tabs>
        <w:adjustRightInd w:val="0"/>
        <w:snapToGrid w:val="0"/>
        <w:spacing w:before="0" w:beforeLines="0" w:line="400" w:lineRule="exact"/>
        <w:ind w:left="0" w:firstLine="0" w:firstLineChars="0"/>
        <w:jc w:val="both"/>
        <w:rPr>
          <w:rFonts w:hint="eastAsia" w:ascii="宋体" w:hAnsi="宋体" w:eastAsia="宋体"/>
          <w:iCs/>
          <w:kern w:val="2"/>
          <w:sz w:val="21"/>
          <w:szCs w:val="21"/>
          <w:lang w:eastAsia="zh-CN"/>
        </w:rPr>
      </w:pPr>
      <w:r>
        <w:rPr>
          <w:rFonts w:hint="eastAsia" w:ascii="宋体" w:hAnsi="宋体" w:eastAsia="宋体" w:cstheme="minorBidi"/>
          <w:iCs/>
          <w:kern w:val="2"/>
          <w:sz w:val="21"/>
          <w:szCs w:val="21"/>
          <w:lang w:eastAsia="zh-CN"/>
        </w:rPr>
        <w:t xml:space="preserve">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强制采购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优先采购    </w:t>
      </w:r>
    </w:p>
    <w:p w14:paraId="6B78A234">
      <w:pPr>
        <w:widowControl w:val="0"/>
        <w:autoSpaceDE w:val="0"/>
        <w:autoSpaceDN w:val="0"/>
        <w:adjustRightInd w:val="0"/>
        <w:spacing w:beforeLines="0" w:line="400" w:lineRule="exact"/>
        <w:ind w:firstLine="420" w:firstLineChars="0"/>
        <w:jc w:val="both"/>
        <w:rPr>
          <w:rFonts w:hint="eastAsia" w:ascii="宋体" w:hAnsi="宋体" w:eastAsia="华文楷体" w:cs="华文楷体"/>
          <w:kern w:val="2"/>
          <w:sz w:val="21"/>
          <w:szCs w:val="21"/>
          <w:lang w:eastAsia="zh-CN"/>
        </w:rPr>
      </w:pPr>
      <w:r>
        <w:rPr>
          <w:rFonts w:hint="eastAsia" w:ascii="宋体" w:hAnsi="宋体" w:eastAsia="宋体"/>
          <w:kern w:val="2"/>
          <w:sz w:val="21"/>
          <w:szCs w:val="21"/>
          <w:lang w:eastAsia="zh-CN"/>
        </w:rPr>
        <w:t xml:space="preserve">     </w:t>
      </w:r>
      <w:r>
        <w:rPr>
          <w:rFonts w:ascii="Wingdings" w:hAnsi="Wingdings" w:eastAsia="宋体"/>
          <w:kern w:val="2"/>
          <w:sz w:val="21"/>
          <w:szCs w:val="21"/>
          <w:lang w:eastAsia="zh-CN"/>
        </w:rPr>
        <w:sym w:font="Wingdings" w:char="F0A8"/>
      </w:r>
      <w:r>
        <w:rPr>
          <w:rFonts w:hint="eastAsia" w:ascii="宋体" w:hAnsi="宋体" w:eastAsia="宋体"/>
          <w:kern w:val="2"/>
          <w:sz w:val="21"/>
          <w:szCs w:val="21"/>
          <w:lang w:eastAsia="zh-CN"/>
        </w:rPr>
        <w:t>否</w:t>
      </w:r>
    </w:p>
    <w:p w14:paraId="4C65203E">
      <w:pPr>
        <w:widowControl w:val="0"/>
        <w:numPr>
          <w:ilvl w:val="12"/>
          <w:numId w:val="0"/>
        </w:numPr>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（1</w:t>
      </w:r>
      <w:r>
        <w:rPr>
          <w:rFonts w:ascii="宋体" w:hAnsi="宋体" w:eastAsia="宋体" w:cstheme="minorBidi"/>
          <w:kern w:val="2"/>
          <w:sz w:val="21"/>
          <w:szCs w:val="21"/>
          <w:lang w:val="en" w:eastAsia="zh-CN"/>
        </w:rPr>
        <w:t>1</w:t>
      </w:r>
      <w:r>
        <w:rPr>
          <w:rFonts w:hint="eastAsia" w:ascii="宋体" w:hAnsi="宋体" w:eastAsia="宋体" w:cstheme="minorBidi"/>
          <w:kern w:val="2"/>
          <w:sz w:val="21"/>
          <w:szCs w:val="21"/>
          <w:lang w:eastAsia="zh-CN"/>
        </w:rPr>
        <w:t>）涉及商品包装和快递包装的，是否参考《商品包装政府采购需求标准（试行）》、《快递包装政府采购需求标准（试行）》明确产品及相关快递服务的具体包装要求：</w:t>
      </w:r>
    </w:p>
    <w:p w14:paraId="32AE0F51">
      <w:pPr>
        <w:widowControl w:val="0"/>
        <w:numPr>
          <w:ilvl w:val="12"/>
          <w:numId w:val="0"/>
        </w:numPr>
        <w:adjustRightInd w:val="0"/>
        <w:snapToGrid w:val="0"/>
        <w:spacing w:before="0" w:beforeLines="0" w:line="400" w:lineRule="exact"/>
        <w:ind w:left="0" w:firstLine="840" w:firstLineChars="400"/>
        <w:jc w:val="both"/>
        <w:rPr>
          <w:rFonts w:hint="eastAsia" w:ascii="宋体" w:hAnsi="宋体" w:eastAsia="宋体"/>
          <w:kern w:val="2"/>
          <w:sz w:val="21"/>
          <w:szCs w:val="21"/>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 xml:space="preserve">是       </w:t>
      </w: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 xml:space="preserve">否      </w:t>
      </w: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不涉及</w:t>
      </w:r>
    </w:p>
    <w:p w14:paraId="086C34F7">
      <w:pPr>
        <w:widowControl w:val="0"/>
        <w:numPr>
          <w:ilvl w:val="0"/>
          <w:numId w:val="9"/>
        </w:numPr>
        <w:adjustRightInd w:val="0"/>
        <w:snapToGrid w:val="0"/>
        <w:spacing w:before="0" w:beforeLines="0" w:line="400" w:lineRule="exact"/>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合同金额</w:t>
      </w:r>
    </w:p>
    <w:p w14:paraId="6BCD1172">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（1）合同金额小写：</w:t>
      </w:r>
      <w:r>
        <w:rPr>
          <w:rFonts w:hint="eastAsia" w:ascii="宋体" w:hAnsi="宋体" w:eastAsia="宋体" w:cstheme="minorBidi"/>
          <w:kern w:val="2"/>
          <w:sz w:val="21"/>
          <w:szCs w:val="21"/>
          <w:u w:val="single"/>
          <w:lang w:eastAsia="zh-CN"/>
        </w:rPr>
        <w:t xml:space="preserve">                           </w:t>
      </w:r>
    </w:p>
    <w:p w14:paraId="261D55B3">
      <w:pPr>
        <w:widowControl w:val="0"/>
        <w:adjustRightInd w:val="0"/>
        <w:snapToGrid w:val="0"/>
        <w:spacing w:before="0" w:beforeLines="0" w:line="400" w:lineRule="exact"/>
        <w:ind w:left="0" w:firstLine="0" w:firstLineChars="0"/>
        <w:jc w:val="both"/>
        <w:rPr>
          <w:rFonts w:ascii="宋体" w:hAnsi="宋体" w:eastAsia="宋体"/>
          <w:kern w:val="2"/>
          <w:sz w:val="21"/>
          <w:szCs w:val="21"/>
          <w:u w:val="single"/>
          <w:lang w:eastAsia="zh-CN"/>
        </w:rPr>
      </w:pPr>
      <w:r>
        <w:rPr>
          <w:rFonts w:hint="eastAsia" w:ascii="宋体" w:hAnsi="宋体" w:eastAsia="宋体" w:cstheme="minorBidi"/>
          <w:kern w:val="2"/>
          <w:sz w:val="21"/>
          <w:szCs w:val="21"/>
          <w:lang w:eastAsia="zh-CN"/>
        </w:rPr>
        <w:t xml:space="preserve">                 大写：</w:t>
      </w:r>
      <w:r>
        <w:rPr>
          <w:rFonts w:hint="eastAsia" w:ascii="宋体" w:hAnsi="宋体" w:eastAsia="宋体" w:cstheme="minorBidi"/>
          <w:kern w:val="2"/>
          <w:sz w:val="21"/>
          <w:szCs w:val="21"/>
          <w:u w:val="single"/>
          <w:lang w:eastAsia="zh-CN"/>
        </w:rPr>
        <w:t xml:space="preserve">                           </w:t>
      </w:r>
    </w:p>
    <w:p w14:paraId="2B72DA09">
      <w:pPr>
        <w:widowControl w:val="0"/>
        <w:adjustRightInd w:val="0"/>
        <w:snapToGrid w:val="0"/>
        <w:spacing w:before="0" w:beforeLines="0" w:line="400" w:lineRule="exact"/>
        <w:ind w:firstLine="0" w:firstLineChars="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分包金额（如有）小写：</w:t>
      </w:r>
      <w:r>
        <w:rPr>
          <w:rFonts w:hint="eastAsia" w:ascii="宋体" w:hAnsi="宋体" w:eastAsia="宋体" w:cstheme="minorBidi"/>
          <w:kern w:val="2"/>
          <w:sz w:val="21"/>
          <w:szCs w:val="21"/>
          <w:u w:val="single"/>
          <w:lang w:eastAsia="zh-CN"/>
        </w:rPr>
        <w:t xml:space="preserve">                   </w:t>
      </w:r>
    </w:p>
    <w:p w14:paraId="358D6F07">
      <w:pPr>
        <w:widowControl w:val="0"/>
        <w:adjustRightInd w:val="0"/>
        <w:snapToGrid w:val="0"/>
        <w:spacing w:before="0" w:beforeLines="0" w:line="400" w:lineRule="exact"/>
        <w:ind w:firstLine="0" w:firstLineChars="0"/>
        <w:jc w:val="both"/>
        <w:rPr>
          <w:rFonts w:hint="eastAsia" w:ascii="宋体" w:hAnsi="宋体" w:eastAsia="宋体"/>
          <w:kern w:val="2"/>
          <w:sz w:val="21"/>
          <w:szCs w:val="21"/>
          <w:u w:val="single"/>
          <w:lang w:eastAsia="zh-CN"/>
        </w:rPr>
      </w:pPr>
      <w:r>
        <w:rPr>
          <w:rFonts w:hint="eastAsia" w:ascii="宋体" w:hAnsi="宋体" w:eastAsia="宋体" w:cstheme="minorBidi"/>
          <w:kern w:val="2"/>
          <w:sz w:val="21"/>
          <w:szCs w:val="21"/>
          <w:lang w:eastAsia="zh-CN"/>
        </w:rPr>
        <w:t xml:space="preserve">                     大写：</w:t>
      </w:r>
      <w:r>
        <w:rPr>
          <w:rFonts w:hint="eastAsia" w:ascii="宋体" w:hAnsi="宋体" w:eastAsia="宋体" w:cstheme="minorBidi"/>
          <w:kern w:val="2"/>
          <w:sz w:val="21"/>
          <w:szCs w:val="21"/>
          <w:u w:val="single"/>
          <w:lang w:eastAsia="zh-CN"/>
        </w:rPr>
        <w:t xml:space="preserve">                       </w:t>
      </w:r>
    </w:p>
    <w:p w14:paraId="28F5B273">
      <w:pPr>
        <w:widowControl w:val="0"/>
        <w:adjustRightInd w:val="0"/>
        <w:snapToGrid w:val="0"/>
        <w:spacing w:before="0" w:beforeLines="0" w:line="400" w:lineRule="exact"/>
        <w:ind w:firstLine="0" w:firstLineChars="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（注：固定单价合同应填写单价和最高限价）</w:t>
      </w:r>
    </w:p>
    <w:p w14:paraId="5CB02B79">
      <w:pPr>
        <w:widowControl w:val="0"/>
        <w:numPr>
          <w:ilvl w:val="12"/>
          <w:numId w:val="0"/>
        </w:numPr>
        <w:adjustRightInd w:val="0"/>
        <w:snapToGrid w:val="0"/>
        <w:spacing w:before="0" w:beforeLines="0" w:line="400" w:lineRule="exact"/>
        <w:ind w:left="0" w:firstLine="0" w:firstLineChars="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（2）合同定价方式（采用组合定价方式的，可以勾选多项）：</w:t>
      </w:r>
    </w:p>
    <w:p w14:paraId="7C54979C">
      <w:pPr>
        <w:widowControl w:val="0"/>
        <w:adjustRightInd w:val="0"/>
        <w:snapToGrid w:val="0"/>
        <w:spacing w:before="0" w:beforeLines="0" w:line="400" w:lineRule="exact"/>
        <w:ind w:firstLine="420" w:firstLineChars="200"/>
        <w:jc w:val="both"/>
        <w:rPr>
          <w:rFonts w:hint="eastAsia" w:ascii="宋体" w:hAnsi="宋体" w:eastAsia="宋体"/>
          <w:kern w:val="2"/>
          <w:sz w:val="21"/>
          <w:szCs w:val="21"/>
          <w:lang w:eastAsia="zh-CN"/>
        </w:rPr>
      </w:pPr>
      <w:r>
        <w:rPr>
          <w:rFonts w:hint="eastAsia" w:ascii="宋体" w:hAnsi="宋体" w:eastAsia="宋体" w:cstheme="minorBidi"/>
          <w:iCs/>
          <w:kern w:val="2"/>
          <w:sz w:val="21"/>
          <w:szCs w:val="21"/>
          <w:lang w:eastAsia="zh-CN"/>
        </w:rPr>
        <w:t xml:space="preserve">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固定总价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固定单价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固定费率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成本补偿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 xml:space="preserve">绩效激励 </w:t>
      </w:r>
      <w:r>
        <w:rPr>
          <w:rFonts w:ascii="Wingdings" w:hAnsi="Wingdings" w:eastAsia="宋体" w:cstheme="minorBidi"/>
          <w:iCs/>
          <w:kern w:val="2"/>
          <w:sz w:val="21"/>
          <w:szCs w:val="21"/>
          <w:lang w:eastAsia="zh-CN"/>
        </w:rPr>
        <w:sym w:font="Wingdings" w:char="F0A8"/>
      </w:r>
      <w:r>
        <w:rPr>
          <w:rFonts w:hint="eastAsia" w:ascii="宋体" w:hAnsi="宋体" w:eastAsia="宋体" w:cstheme="minorBidi"/>
          <w:iCs/>
          <w:kern w:val="2"/>
          <w:sz w:val="21"/>
          <w:szCs w:val="21"/>
          <w:lang w:eastAsia="zh-CN"/>
        </w:rPr>
        <w:t>其他</w:t>
      </w:r>
      <w:r>
        <w:rPr>
          <w:rFonts w:hint="eastAsia" w:ascii="宋体" w:hAnsi="宋体" w:eastAsia="宋体" w:cstheme="minorBidi"/>
          <w:kern w:val="2"/>
          <w:sz w:val="21"/>
          <w:szCs w:val="21"/>
          <w:u w:val="single"/>
          <w:lang w:eastAsia="zh-CN"/>
        </w:rPr>
        <w:t xml:space="preserve">       </w:t>
      </w:r>
    </w:p>
    <w:p w14:paraId="116A0903">
      <w:pPr>
        <w:widowControl w:val="0"/>
        <w:spacing w:beforeLines="0" w:line="400" w:lineRule="exact"/>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（3）付款方式（按项目实际勾选填写）：</w:t>
      </w:r>
    </w:p>
    <w:p w14:paraId="5D6D2331">
      <w:pPr>
        <w:widowControl w:val="0"/>
        <w:adjustRightInd w:val="0"/>
        <w:snapToGrid w:val="0"/>
        <w:spacing w:before="0" w:beforeLines="0" w:line="400" w:lineRule="exact"/>
        <w:ind w:firstLine="630" w:firstLineChars="300"/>
        <w:jc w:val="both"/>
        <w:rPr>
          <w:rFonts w:ascii="宋体" w:hAnsi="宋体" w:eastAsia="宋体"/>
          <w:kern w:val="2"/>
          <w:sz w:val="21"/>
          <w:szCs w:val="21"/>
          <w:u w:val="single"/>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全额付款：</w:t>
      </w:r>
      <w:r>
        <w:rPr>
          <w:rFonts w:hint="eastAsia" w:ascii="宋体" w:hAnsi="宋体" w:eastAsia="宋体" w:cstheme="minorBidi"/>
          <w:kern w:val="2"/>
          <w:sz w:val="21"/>
          <w:szCs w:val="21"/>
          <w:u w:val="single"/>
          <w:lang w:eastAsia="zh-CN"/>
        </w:rPr>
        <w:t xml:space="preserve">     （应明确一次性支付合同款项的条件）                    </w:t>
      </w:r>
    </w:p>
    <w:p w14:paraId="78C95149">
      <w:pPr>
        <w:widowControl w:val="0"/>
        <w:snapToGrid w:val="0"/>
        <w:spacing w:beforeLines="0" w:line="400" w:lineRule="exact"/>
        <w:ind w:firstLine="630" w:firstLineChars="300"/>
        <w:jc w:val="both"/>
        <w:rPr>
          <w:rFonts w:ascii="Calibri" w:hAnsi="Calibri" w:eastAsia="宋体"/>
          <w:kern w:val="2"/>
          <w:sz w:val="21"/>
          <w:szCs w:val="22"/>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分期付款：</w:t>
      </w:r>
      <w:r>
        <w:rPr>
          <w:rFonts w:hint="eastAsia" w:ascii="宋体" w:hAnsi="宋体" w:eastAsia="宋体" w:cstheme="minorBidi"/>
          <w:kern w:val="2"/>
          <w:sz w:val="21"/>
          <w:szCs w:val="21"/>
          <w:u w:val="single"/>
          <w:lang w:eastAsia="zh-CN"/>
        </w:rPr>
        <w:t xml:space="preserve">  （应明确分期支付合同款项的各期比例和支付条件，各期支付条件应与分期履约验收情况挂钩） </w:t>
      </w:r>
      <w:r>
        <w:rPr>
          <w:rFonts w:hint="eastAsia" w:ascii="宋体" w:hAnsi="宋体" w:eastAsia="宋体" w:cstheme="minorBidi"/>
          <w:kern w:val="2"/>
          <w:sz w:val="21"/>
          <w:szCs w:val="21"/>
          <w:lang w:eastAsia="zh-CN"/>
        </w:rPr>
        <w:t>，其中涉及预付款的：</w:t>
      </w:r>
      <w:r>
        <w:rPr>
          <w:rFonts w:hint="eastAsia" w:ascii="宋体" w:hAnsi="宋体" w:eastAsia="宋体" w:cstheme="minorBidi"/>
          <w:kern w:val="2"/>
          <w:sz w:val="21"/>
          <w:szCs w:val="21"/>
          <w:u w:val="single"/>
          <w:lang w:eastAsia="zh-CN"/>
        </w:rPr>
        <w:t xml:space="preserve"> （应明确预付款的支付比例和支付条件） </w:t>
      </w:r>
    </w:p>
    <w:p w14:paraId="0E4E8965">
      <w:pPr>
        <w:widowControl w:val="0"/>
        <w:adjustRightInd w:val="0"/>
        <w:snapToGrid w:val="0"/>
        <w:spacing w:before="0" w:beforeLines="0" w:line="400" w:lineRule="exact"/>
        <w:ind w:firstLine="630" w:firstLineChars="300"/>
        <w:jc w:val="both"/>
        <w:rPr>
          <w:rFonts w:ascii="宋体" w:hAnsi="宋体" w:eastAsia="宋体"/>
          <w:kern w:val="2"/>
          <w:sz w:val="21"/>
          <w:szCs w:val="21"/>
          <w:u w:val="single"/>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成本补偿：</w:t>
      </w:r>
      <w:r>
        <w:rPr>
          <w:rFonts w:hint="eastAsia" w:ascii="宋体" w:hAnsi="宋体" w:eastAsia="宋体" w:cstheme="minorBidi"/>
          <w:kern w:val="2"/>
          <w:sz w:val="21"/>
          <w:szCs w:val="21"/>
          <w:u w:val="single"/>
          <w:lang w:eastAsia="zh-CN"/>
        </w:rPr>
        <w:t xml:space="preserve">      （应明确按照成本补偿方式的支付方式和支付条件）   </w:t>
      </w:r>
    </w:p>
    <w:p w14:paraId="49339A6E">
      <w:pPr>
        <w:widowControl w:val="0"/>
        <w:adjustRightInd w:val="0"/>
        <w:snapToGrid w:val="0"/>
        <w:spacing w:before="0" w:beforeLines="0" w:line="400" w:lineRule="exact"/>
        <w:ind w:firstLine="630" w:firstLineChars="300"/>
        <w:jc w:val="both"/>
        <w:rPr>
          <w:rFonts w:ascii="宋体" w:hAnsi="宋体" w:eastAsia="宋体"/>
          <w:kern w:val="2"/>
          <w:sz w:val="21"/>
          <w:szCs w:val="21"/>
          <w:lang w:eastAsia="zh-CN"/>
        </w:rPr>
      </w:pPr>
      <w:r>
        <w:rPr>
          <w:rFonts w:ascii="Wingdings" w:hAnsi="Wingdings" w:eastAsia="宋体" w:cstheme="minorBidi"/>
          <w:kern w:val="2"/>
          <w:sz w:val="21"/>
          <w:szCs w:val="21"/>
          <w:lang w:eastAsia="zh-CN"/>
        </w:rPr>
        <w:sym w:font="Wingdings" w:char="F0A8"/>
      </w:r>
      <w:r>
        <w:rPr>
          <w:rFonts w:hint="eastAsia" w:ascii="宋体" w:hAnsi="宋体" w:eastAsia="宋体" w:cstheme="minorBidi"/>
          <w:kern w:val="2"/>
          <w:sz w:val="21"/>
          <w:szCs w:val="21"/>
          <w:lang w:eastAsia="zh-CN"/>
        </w:rPr>
        <w:t>绩效激励：</w:t>
      </w:r>
      <w:r>
        <w:rPr>
          <w:rFonts w:hint="eastAsia" w:ascii="宋体" w:hAnsi="宋体" w:eastAsia="宋体" w:cstheme="minorBidi"/>
          <w:kern w:val="2"/>
          <w:sz w:val="21"/>
          <w:szCs w:val="21"/>
          <w:u w:val="single"/>
          <w:lang w:eastAsia="zh-CN"/>
        </w:rPr>
        <w:t xml:space="preserve">      （应明确按照绩效激励方式的支付方式和支付条件）   </w:t>
      </w:r>
    </w:p>
    <w:p w14:paraId="37741F5D">
      <w:pPr>
        <w:widowControl w:val="0"/>
        <w:numPr>
          <w:ilvl w:val="0"/>
          <w:numId w:val="9"/>
        </w:numPr>
        <w:adjustRightInd w:val="0"/>
        <w:snapToGrid w:val="0"/>
        <w:spacing w:before="0" w:beforeLines="0" w:line="400" w:lineRule="exact"/>
        <w:ind w:firstLine="422" w:firstLineChars="200"/>
        <w:jc w:val="both"/>
        <w:rPr>
          <w:rFonts w:ascii="宋体" w:hAnsi="宋体" w:eastAsia="宋体"/>
          <w:b/>
          <w:kern w:val="2"/>
          <w:sz w:val="21"/>
          <w:szCs w:val="21"/>
          <w:u w:val="single"/>
          <w:lang w:eastAsia="zh-CN"/>
        </w:rPr>
      </w:pPr>
      <w:r>
        <w:rPr>
          <w:rFonts w:hint="eastAsia" w:ascii="宋体" w:hAnsi="宋体" w:eastAsia="宋体" w:cstheme="minorBidi"/>
          <w:b/>
          <w:kern w:val="2"/>
          <w:sz w:val="21"/>
          <w:szCs w:val="21"/>
          <w:lang w:eastAsia="zh-CN"/>
        </w:rPr>
        <w:t>合同履行</w:t>
      </w:r>
    </w:p>
    <w:p w14:paraId="55D38588">
      <w:pPr>
        <w:widowControl w:val="0"/>
        <w:adjustRightInd w:val="0"/>
        <w:snapToGrid w:val="0"/>
        <w:spacing w:before="0"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（1）起始日期：</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年</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月</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日，完成日期：</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年</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月</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日。</w:t>
      </w:r>
    </w:p>
    <w:p w14:paraId="0020884B">
      <w:pPr>
        <w:widowControl w:val="0"/>
        <w:adjustRightInd w:val="0"/>
        <w:snapToGrid w:val="0"/>
        <w:spacing w:before="0" w:beforeLines="0" w:line="400" w:lineRule="exact"/>
        <w:ind w:firstLine="420" w:firstLineChars="200"/>
        <w:jc w:val="both"/>
        <w:rPr>
          <w:rFonts w:hint="eastAsia" w:ascii="宋体" w:hAnsi="宋体" w:eastAsia="宋体" w:cs="宋体"/>
          <w:kern w:val="2"/>
          <w:sz w:val="21"/>
          <w:szCs w:val="21"/>
          <w:u w:val="single"/>
          <w:lang w:eastAsia="zh-CN"/>
        </w:rPr>
      </w:pPr>
      <w:r>
        <w:rPr>
          <w:rFonts w:hint="eastAsia" w:ascii="宋体" w:hAnsi="宋体" w:eastAsia="宋体" w:cs="宋体"/>
          <w:kern w:val="2"/>
          <w:sz w:val="21"/>
          <w:szCs w:val="21"/>
          <w:lang w:eastAsia="zh-CN"/>
        </w:rPr>
        <w:t>（2）履约地点</w:t>
      </w:r>
      <w:r>
        <w:rPr>
          <w:rFonts w:hint="eastAsia" w:ascii="宋体" w:hAnsi="宋体" w:eastAsia="宋体" w:cs="宋体"/>
          <w:bCs/>
          <w:kern w:val="2"/>
          <w:sz w:val="21"/>
          <w:szCs w:val="21"/>
          <w:lang w:eastAsia="zh-CN"/>
        </w:rPr>
        <w:t>：</w:t>
      </w:r>
      <w:r>
        <w:rPr>
          <w:rFonts w:hint="eastAsia" w:ascii="宋体" w:hAnsi="宋体" w:eastAsia="宋体" w:cs="宋体"/>
          <w:kern w:val="2"/>
          <w:sz w:val="21"/>
          <w:szCs w:val="21"/>
          <w:u w:val="single"/>
          <w:lang w:eastAsia="zh-CN"/>
        </w:rPr>
        <w:t xml:space="preserve">                             </w:t>
      </w:r>
    </w:p>
    <w:p w14:paraId="66E8A530">
      <w:pPr>
        <w:widowControl w:val="0"/>
        <w:adjustRightInd w:val="0"/>
        <w:snapToGrid w:val="0"/>
        <w:spacing w:before="0"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（3）履约担保：</w:t>
      </w:r>
      <w:r>
        <w:rPr>
          <w:rFonts w:hint="eastAsia" w:ascii="宋体" w:hAnsi="宋体" w:eastAsia="宋体" w:cs="宋体"/>
          <w:kern w:val="2"/>
          <w:sz w:val="21"/>
          <w:szCs w:val="22"/>
          <w:lang w:eastAsia="zh-CN"/>
        </w:rPr>
        <w:t>是否收取履约保证金：</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 xml:space="preserve">是    </w:t>
      </w:r>
      <w:r>
        <w:rPr>
          <w:rFonts w:ascii="Wingdings" w:hAnsi="Wingdings" w:eastAsia="宋体" w:cs="宋体"/>
          <w:kern w:val="2"/>
          <w:sz w:val="21"/>
          <w:szCs w:val="21"/>
          <w:lang w:eastAsia="zh-CN"/>
        </w:rPr>
        <w:sym w:font="Wingdings" w:char="F0A8"/>
      </w:r>
      <w:r>
        <w:rPr>
          <w:rFonts w:hint="eastAsia" w:ascii="宋体" w:hAnsi="宋体" w:eastAsia="宋体" w:cs="宋体"/>
          <w:kern w:val="2"/>
          <w:sz w:val="21"/>
          <w:szCs w:val="21"/>
          <w:lang w:eastAsia="zh-CN"/>
        </w:rPr>
        <w:t>否</w:t>
      </w:r>
    </w:p>
    <w:p w14:paraId="2E9D21DA">
      <w:pPr>
        <w:widowControl w:val="0"/>
        <w:autoSpaceDE w:val="0"/>
        <w:autoSpaceDN w:val="0"/>
        <w:adjustRightInd w:val="0"/>
        <w:spacing w:beforeLines="0" w:line="400" w:lineRule="exact"/>
        <w:ind w:firstLine="440" w:firstLineChars="200"/>
        <w:jc w:val="both"/>
        <w:rPr>
          <w:rFonts w:hint="eastAsia" w:ascii="宋体" w:hAnsi="宋体" w:eastAsia="宋体" w:cs="宋体"/>
          <w:kern w:val="2"/>
          <w:sz w:val="21"/>
          <w:szCs w:val="21"/>
          <w:lang w:eastAsia="zh-CN"/>
        </w:rPr>
      </w:pPr>
      <w:r>
        <w:rPr>
          <w:rFonts w:hint="eastAsia" w:ascii="宋体" w:hAnsi="宋体" w:eastAsia="华文楷体" w:cs="宋体"/>
          <w:bCs/>
          <w:kern w:val="2"/>
          <w:sz w:val="22"/>
          <w:szCs w:val="21"/>
          <w:lang w:eastAsia="zh-CN"/>
        </w:rPr>
        <w:t xml:space="preserve">  </w:t>
      </w:r>
      <w:r>
        <w:rPr>
          <w:rFonts w:hint="eastAsia" w:ascii="宋体" w:hAnsi="宋体" w:eastAsia="宋体" w:cs="宋体"/>
          <w:kern w:val="2"/>
          <w:sz w:val="21"/>
          <w:szCs w:val="21"/>
          <w:lang w:eastAsia="zh-CN"/>
        </w:rPr>
        <w:t xml:space="preserve">  收取履约保证金形式：</w:t>
      </w:r>
      <w:r>
        <w:rPr>
          <w:rFonts w:hint="eastAsia" w:ascii="宋体" w:hAnsi="宋体" w:eastAsia="宋体" w:cs="宋体"/>
          <w:bCs/>
          <w:kern w:val="2"/>
          <w:sz w:val="21"/>
          <w:szCs w:val="21"/>
          <w:u w:val="single"/>
          <w:lang w:eastAsia="zh-CN"/>
        </w:rPr>
        <w:t xml:space="preserve">                            </w:t>
      </w:r>
    </w:p>
    <w:p w14:paraId="41FBA455">
      <w:pPr>
        <w:widowControl w:val="0"/>
        <w:autoSpaceDE w:val="0"/>
        <w:autoSpaceDN w:val="0"/>
        <w:adjustRightInd w:val="0"/>
        <w:spacing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收取履约保证金金额：</w:t>
      </w:r>
      <w:r>
        <w:rPr>
          <w:rFonts w:hint="eastAsia" w:ascii="宋体" w:hAnsi="宋体" w:eastAsia="宋体" w:cs="宋体"/>
          <w:bCs/>
          <w:kern w:val="2"/>
          <w:sz w:val="21"/>
          <w:szCs w:val="21"/>
          <w:u w:val="single"/>
          <w:lang w:eastAsia="zh-CN"/>
        </w:rPr>
        <w:t xml:space="preserve">                            </w:t>
      </w:r>
    </w:p>
    <w:p w14:paraId="7668ECEA">
      <w:pPr>
        <w:widowControl w:val="0"/>
        <w:snapToGrid w:val="0"/>
        <w:spacing w:beforeLines="0" w:line="400" w:lineRule="exact"/>
        <w:ind w:firstLine="420" w:firstLineChars="200"/>
        <w:jc w:val="both"/>
        <w:rPr>
          <w:rFonts w:hint="eastAsia" w:ascii="宋体" w:hAnsi="宋体" w:eastAsia="宋体" w:cs="宋体"/>
          <w:kern w:val="2"/>
          <w:sz w:val="21"/>
          <w:szCs w:val="22"/>
          <w:lang w:eastAsia="zh-CN"/>
        </w:rPr>
      </w:pPr>
      <w:r>
        <w:rPr>
          <w:rFonts w:hint="eastAsia" w:ascii="宋体" w:hAnsi="宋体" w:eastAsia="宋体" w:cs="宋体"/>
          <w:bCs/>
          <w:kern w:val="2"/>
          <w:sz w:val="21"/>
          <w:szCs w:val="21"/>
          <w:lang w:eastAsia="zh-CN"/>
        </w:rPr>
        <w:t xml:space="preserve">    履约担保期限：</w:t>
      </w:r>
      <w:r>
        <w:rPr>
          <w:rFonts w:hint="eastAsia" w:ascii="宋体" w:hAnsi="宋体" w:eastAsia="宋体" w:cs="宋体"/>
          <w:bCs/>
          <w:kern w:val="2"/>
          <w:sz w:val="21"/>
          <w:szCs w:val="21"/>
          <w:u w:val="single"/>
          <w:lang w:eastAsia="zh-CN"/>
        </w:rPr>
        <w:t xml:space="preserve">                                  </w:t>
      </w:r>
    </w:p>
    <w:p w14:paraId="38F1AD30">
      <w:pPr>
        <w:widowControl w:val="0"/>
        <w:adjustRightInd w:val="0"/>
        <w:snapToGrid w:val="0"/>
        <w:spacing w:before="0" w:beforeLines="0" w:line="400" w:lineRule="exact"/>
        <w:ind w:firstLine="420" w:firstLineChars="20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（4）分期履行要求：</w:t>
      </w:r>
      <w:r>
        <w:rPr>
          <w:rFonts w:hint="eastAsia" w:ascii="宋体" w:hAnsi="宋体" w:eastAsia="宋体" w:cs="宋体"/>
          <w:bCs/>
          <w:kern w:val="2"/>
          <w:sz w:val="21"/>
          <w:szCs w:val="21"/>
          <w:u w:val="single"/>
          <w:lang w:eastAsia="zh-CN"/>
        </w:rPr>
        <w:t xml:space="preserve">                                                        </w:t>
      </w:r>
    </w:p>
    <w:p w14:paraId="43D60F6B">
      <w:pPr>
        <w:widowControl w:val="0"/>
        <w:adjustRightInd w:val="0"/>
        <w:snapToGrid w:val="0"/>
        <w:spacing w:before="0" w:beforeLines="0" w:line="400" w:lineRule="exact"/>
        <w:ind w:firstLine="420" w:firstLineChars="200"/>
        <w:jc w:val="both"/>
        <w:rPr>
          <w:rFonts w:hint="eastAsia" w:ascii="宋体" w:hAnsi="宋体" w:eastAsia="宋体" w:cs="宋体"/>
          <w:kern w:val="2"/>
          <w:sz w:val="21"/>
          <w:szCs w:val="21"/>
          <w:u w:val="single"/>
          <w:lang w:eastAsia="zh-CN"/>
        </w:rPr>
      </w:pPr>
      <w:r>
        <w:rPr>
          <w:rFonts w:hint="eastAsia" w:ascii="宋体" w:hAnsi="宋体" w:eastAsia="宋体" w:cs="宋体"/>
          <w:bCs/>
          <w:kern w:val="2"/>
          <w:sz w:val="21"/>
          <w:szCs w:val="21"/>
          <w:lang w:eastAsia="zh-CN"/>
        </w:rPr>
        <w:t>（5）风险处置措施和替代方案：</w:t>
      </w:r>
      <w:r>
        <w:rPr>
          <w:rFonts w:hint="eastAsia" w:ascii="宋体" w:hAnsi="宋体" w:eastAsia="宋体" w:cs="宋体"/>
          <w:color w:val="0000FF"/>
          <w:kern w:val="2"/>
          <w:sz w:val="21"/>
          <w:szCs w:val="21"/>
          <w:u w:val="single"/>
          <w:lang w:eastAsia="zh-CN"/>
        </w:rPr>
        <w:t xml:space="preserve"> </w:t>
      </w:r>
      <w:r>
        <w:rPr>
          <w:rFonts w:hint="eastAsia" w:ascii="宋体" w:hAnsi="宋体" w:eastAsia="宋体" w:cs="宋体"/>
          <w:color w:val="000000"/>
          <w:kern w:val="2"/>
          <w:sz w:val="21"/>
          <w:szCs w:val="21"/>
          <w:u w:val="single"/>
          <w:lang w:eastAsia="zh-CN"/>
        </w:rPr>
        <w:t xml:space="preserve">              </w:t>
      </w:r>
      <w:r>
        <w:rPr>
          <w:rFonts w:hint="eastAsia" w:ascii="宋体" w:hAnsi="宋体" w:eastAsia="宋体" w:cs="宋体"/>
          <w:kern w:val="2"/>
          <w:sz w:val="21"/>
          <w:szCs w:val="21"/>
          <w:u w:val="single"/>
          <w:lang w:eastAsia="zh-CN"/>
        </w:rPr>
        <w:t xml:space="preserve">                                                </w:t>
      </w:r>
    </w:p>
    <w:p w14:paraId="374B100B">
      <w:pPr>
        <w:widowControl w:val="0"/>
        <w:numPr>
          <w:ilvl w:val="0"/>
          <w:numId w:val="9"/>
        </w:numPr>
        <w:adjustRightInd w:val="0"/>
        <w:snapToGrid w:val="0"/>
        <w:spacing w:before="0" w:beforeLines="0" w:line="400" w:lineRule="exact"/>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合同验收</w:t>
      </w:r>
    </w:p>
    <w:p w14:paraId="6BE58E94">
      <w:pPr>
        <w:widowControl w:val="0"/>
        <w:numPr>
          <w:ilvl w:val="0"/>
          <w:numId w:val="11"/>
        </w:numPr>
        <w:adjustRightInd w:val="0"/>
        <w:snapToGrid w:val="0"/>
        <w:spacing w:before="0" w:beforeLines="0" w:line="400" w:lineRule="exact"/>
        <w:ind w:firstLine="420" w:firstLineChars="200"/>
        <w:jc w:val="both"/>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验收组织方式：</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 xml:space="preserve">自行组织 </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委托第三方组织</w:t>
      </w:r>
    </w:p>
    <w:p w14:paraId="043FB88A">
      <w:pPr>
        <w:widowControl w:val="0"/>
        <w:numPr>
          <w:ilvl w:val="0"/>
          <w:numId w:val="0"/>
        </w:numPr>
        <w:adjustRightInd w:val="0"/>
        <w:snapToGrid w:val="0"/>
        <w:spacing w:before="0" w:beforeLines="0" w:line="400" w:lineRule="exact"/>
        <w:ind w:left="0" w:firstLine="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 xml:space="preserve">         验收主体：</w:t>
      </w:r>
      <w:r>
        <w:rPr>
          <w:rFonts w:hint="eastAsia" w:ascii="宋体" w:hAnsi="宋体" w:eastAsia="宋体" w:cstheme="minorBidi"/>
          <w:bCs/>
          <w:kern w:val="2"/>
          <w:sz w:val="21"/>
          <w:szCs w:val="21"/>
          <w:u w:val="single"/>
          <w:lang w:eastAsia="zh-CN"/>
        </w:rPr>
        <w:t xml:space="preserve">                  </w:t>
      </w:r>
    </w:p>
    <w:p w14:paraId="646B4E90">
      <w:pPr>
        <w:widowControl w:val="0"/>
        <w:adjustRightInd w:val="0"/>
        <w:snapToGrid w:val="0"/>
        <w:spacing w:before="0" w:beforeLines="0" w:line="400" w:lineRule="exact"/>
        <w:ind w:firstLine="0" w:firstLineChars="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 xml:space="preserve">        是否邀请本项目的其他供应商参加验收：</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 xml:space="preserve">是  </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否</w:t>
      </w:r>
    </w:p>
    <w:p w14:paraId="71BED6E4">
      <w:pPr>
        <w:widowControl w:val="0"/>
        <w:adjustRightInd w:val="0"/>
        <w:snapToGrid w:val="0"/>
        <w:spacing w:before="0" w:beforeLines="0" w:line="400" w:lineRule="exact"/>
        <w:ind w:firstLine="840" w:firstLineChars="4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是否邀请专家参加验收：</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 xml:space="preserve">是  </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否</w:t>
      </w:r>
    </w:p>
    <w:p w14:paraId="2FC4F062">
      <w:pPr>
        <w:widowControl w:val="0"/>
        <w:adjustRightInd w:val="0"/>
        <w:snapToGrid w:val="0"/>
        <w:spacing w:before="0" w:beforeLines="0" w:line="400" w:lineRule="exact"/>
        <w:ind w:firstLine="840" w:firstLineChars="4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是否邀请服务对象参加验收：</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 xml:space="preserve">是  </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否</w:t>
      </w:r>
    </w:p>
    <w:p w14:paraId="1146558C">
      <w:pPr>
        <w:widowControl w:val="0"/>
        <w:adjustRightInd w:val="0"/>
        <w:snapToGrid w:val="0"/>
        <w:spacing w:before="0" w:beforeLines="0" w:line="400" w:lineRule="exact"/>
        <w:ind w:firstLine="840" w:firstLineChars="4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是否邀请第三方检测机构参加验收：</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 xml:space="preserve">是  </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否</w:t>
      </w:r>
    </w:p>
    <w:p w14:paraId="6E1416F9">
      <w:pPr>
        <w:widowControl w:val="0"/>
        <w:adjustRightInd w:val="0"/>
        <w:snapToGrid w:val="0"/>
        <w:spacing w:before="0" w:beforeLines="0" w:line="400" w:lineRule="exact"/>
        <w:ind w:firstLine="840" w:firstLineChars="400"/>
        <w:jc w:val="both"/>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是否进行抽查检测：</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是，抽查比例：</w:t>
      </w:r>
      <w:r>
        <w:rPr>
          <w:rFonts w:hint="eastAsia" w:ascii="宋体" w:hAnsi="宋体" w:eastAsia="宋体" w:cstheme="minorBidi"/>
          <w:bCs/>
          <w:kern w:val="2"/>
          <w:sz w:val="21"/>
          <w:szCs w:val="21"/>
          <w:u w:val="single"/>
          <w:lang w:eastAsia="zh-CN"/>
        </w:rPr>
        <w:t xml:space="preserve">        </w:t>
      </w:r>
      <w:r>
        <w:rPr>
          <w:rFonts w:hint="eastAsia" w:ascii="宋体" w:hAnsi="宋体" w:eastAsia="宋体" w:cstheme="minorBidi"/>
          <w:bCs/>
          <w:kern w:val="2"/>
          <w:sz w:val="21"/>
          <w:szCs w:val="21"/>
          <w:lang w:eastAsia="zh-CN"/>
        </w:rPr>
        <w:t xml:space="preserve"> </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否</w:t>
      </w:r>
    </w:p>
    <w:p w14:paraId="2F455DE3">
      <w:pPr>
        <w:widowControl w:val="0"/>
        <w:adjustRightInd w:val="0"/>
        <w:snapToGrid w:val="0"/>
        <w:spacing w:before="0" w:beforeLines="0" w:line="400" w:lineRule="exact"/>
        <w:ind w:firstLine="840" w:firstLineChars="400"/>
        <w:jc w:val="both"/>
        <w:rPr>
          <w:rFonts w:hint="eastAsia" w:ascii="宋体" w:hAnsi="宋体" w:eastAsia="宋体"/>
          <w:bCs/>
          <w:kern w:val="2"/>
          <w:sz w:val="21"/>
          <w:szCs w:val="21"/>
          <w:u w:val="single"/>
          <w:lang w:eastAsia="zh-CN"/>
        </w:rPr>
      </w:pPr>
      <w:r>
        <w:rPr>
          <w:rFonts w:hint="eastAsia" w:ascii="宋体" w:hAnsi="宋体" w:eastAsia="宋体" w:cstheme="minorBidi"/>
          <w:bCs/>
          <w:kern w:val="2"/>
          <w:sz w:val="21"/>
          <w:szCs w:val="21"/>
          <w:lang w:eastAsia="zh-CN"/>
        </w:rPr>
        <w:t>是否存在破坏性检测：</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是，</w:t>
      </w:r>
      <w:r>
        <w:rPr>
          <w:rFonts w:hint="eastAsia" w:ascii="宋体" w:hAnsi="宋体" w:eastAsia="宋体" w:cstheme="minorBidi"/>
          <w:bCs/>
          <w:kern w:val="2"/>
          <w:sz w:val="21"/>
          <w:szCs w:val="21"/>
          <w:u w:val="single"/>
          <w:lang w:eastAsia="zh-CN"/>
        </w:rPr>
        <w:t>（应明确对被破坏的检测产品的处理方式）</w:t>
      </w:r>
    </w:p>
    <w:p w14:paraId="1D307A71">
      <w:pPr>
        <w:widowControl w:val="0"/>
        <w:adjustRightInd w:val="0"/>
        <w:snapToGrid w:val="0"/>
        <w:spacing w:before="0" w:beforeLines="0" w:line="400" w:lineRule="exact"/>
        <w:ind w:firstLine="840" w:firstLineChars="400"/>
        <w:jc w:val="both"/>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 xml:space="preserve">                    </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否</w:t>
      </w:r>
    </w:p>
    <w:p w14:paraId="28D63B98">
      <w:pPr>
        <w:widowControl w:val="0"/>
        <w:adjustRightInd w:val="0"/>
        <w:snapToGrid w:val="0"/>
        <w:spacing w:before="0" w:beforeLines="0" w:line="400" w:lineRule="exact"/>
        <w:ind w:firstLine="840" w:firstLineChars="400"/>
        <w:jc w:val="both"/>
        <w:rPr>
          <w:rFonts w:hint="eastAsia" w:ascii="宋体" w:hAnsi="宋体" w:eastAsia="宋体"/>
          <w:bCs/>
          <w:kern w:val="2"/>
          <w:sz w:val="21"/>
          <w:szCs w:val="21"/>
          <w:u w:val="single"/>
          <w:lang w:eastAsia="zh-CN"/>
        </w:rPr>
      </w:pPr>
      <w:r>
        <w:rPr>
          <w:rFonts w:hint="eastAsia" w:ascii="宋体" w:hAnsi="宋体" w:eastAsia="宋体" w:cstheme="minorBidi"/>
          <w:bCs/>
          <w:kern w:val="2"/>
          <w:sz w:val="21"/>
          <w:szCs w:val="21"/>
          <w:lang w:eastAsia="zh-CN"/>
        </w:rPr>
        <w:t>验收组织的其他事项：</w:t>
      </w:r>
      <w:r>
        <w:rPr>
          <w:rFonts w:hint="eastAsia" w:ascii="宋体" w:hAnsi="宋体" w:eastAsia="宋体" w:cstheme="minorBidi"/>
          <w:bCs/>
          <w:kern w:val="2"/>
          <w:sz w:val="21"/>
          <w:szCs w:val="21"/>
          <w:u w:val="single"/>
          <w:lang w:eastAsia="zh-CN"/>
        </w:rPr>
        <w:t xml:space="preserve">                </w:t>
      </w:r>
    </w:p>
    <w:p w14:paraId="60ADF016">
      <w:pPr>
        <w:widowControl w:val="0"/>
        <w:adjustRightInd w:val="0"/>
        <w:snapToGrid w:val="0"/>
        <w:spacing w:before="0" w:beforeLines="0" w:line="400" w:lineRule="exact"/>
        <w:ind w:firstLine="420" w:firstLineChars="200"/>
        <w:jc w:val="both"/>
        <w:rPr>
          <w:rFonts w:hint="eastAsia" w:ascii="宋体" w:hAnsi="宋体" w:eastAsia="宋体"/>
          <w:bCs/>
          <w:kern w:val="2"/>
          <w:sz w:val="21"/>
          <w:szCs w:val="21"/>
          <w:u w:val="single"/>
          <w:lang w:eastAsia="zh-CN"/>
        </w:rPr>
      </w:pPr>
      <w:r>
        <w:rPr>
          <w:rFonts w:hint="eastAsia" w:ascii="宋体" w:hAnsi="宋体" w:eastAsia="宋体" w:cstheme="minorBidi"/>
          <w:bCs/>
          <w:kern w:val="2"/>
          <w:sz w:val="21"/>
          <w:szCs w:val="21"/>
          <w:lang w:eastAsia="zh-CN"/>
        </w:rPr>
        <w:t>（2）履约验收时间：</w:t>
      </w:r>
      <w:r>
        <w:rPr>
          <w:rFonts w:hint="eastAsia" w:ascii="宋体" w:hAnsi="宋体" w:eastAsia="宋体" w:cstheme="minorBidi"/>
          <w:bCs/>
          <w:kern w:val="2"/>
          <w:sz w:val="21"/>
          <w:szCs w:val="21"/>
          <w:u w:val="single"/>
          <w:lang w:eastAsia="zh-CN"/>
        </w:rPr>
        <w:t xml:space="preserve">（计划于何时验收/供应商提出验收申请之日起   日内组织验收） </w:t>
      </w:r>
    </w:p>
    <w:p w14:paraId="107E7A1C">
      <w:pPr>
        <w:widowControl w:val="0"/>
        <w:adjustRightInd w:val="0"/>
        <w:snapToGrid w:val="0"/>
        <w:spacing w:before="0" w:beforeLines="0" w:line="400" w:lineRule="exact"/>
        <w:ind w:firstLine="420" w:firstLineChars="200"/>
        <w:jc w:val="both"/>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（3）履约验收方式：</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 xml:space="preserve">一次性验收         </w:t>
      </w:r>
    </w:p>
    <w:p w14:paraId="21BDC188">
      <w:pPr>
        <w:widowControl w:val="0"/>
        <w:adjustRightInd w:val="0"/>
        <w:snapToGrid w:val="0"/>
        <w:spacing w:before="0" w:beforeLines="0" w:line="400" w:lineRule="exact"/>
        <w:ind w:firstLine="0" w:firstLineChars="0"/>
        <w:jc w:val="both"/>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 xml:space="preserve">                       </w:t>
      </w:r>
      <w:r>
        <w:rPr>
          <w:rFonts w:ascii="Wingdings" w:hAnsi="Wingdings" w:eastAsia="宋体" w:cs="宋体"/>
          <w:kern w:val="2"/>
          <w:sz w:val="21"/>
          <w:szCs w:val="21"/>
          <w:lang w:eastAsia="zh-CN"/>
        </w:rPr>
        <w:sym w:font="Wingdings" w:char="F0A8"/>
      </w:r>
      <w:r>
        <w:rPr>
          <w:rFonts w:hint="eastAsia" w:ascii="宋体" w:hAnsi="宋体" w:eastAsia="宋体" w:cstheme="minorBidi"/>
          <w:bCs/>
          <w:kern w:val="2"/>
          <w:sz w:val="21"/>
          <w:szCs w:val="21"/>
          <w:lang w:eastAsia="zh-CN"/>
        </w:rPr>
        <w:t>分期/分项验收：</w:t>
      </w:r>
      <w:r>
        <w:rPr>
          <w:rFonts w:hint="eastAsia" w:ascii="宋体" w:hAnsi="宋体" w:eastAsia="宋体" w:cstheme="minorBidi"/>
          <w:bCs/>
          <w:kern w:val="2"/>
          <w:sz w:val="21"/>
          <w:szCs w:val="21"/>
          <w:u w:val="single"/>
          <w:lang w:eastAsia="zh-CN"/>
        </w:rPr>
        <w:t xml:space="preserve"> （应明确分期</w:t>
      </w:r>
      <w:r>
        <w:rPr>
          <w:rFonts w:ascii="宋体" w:hAnsi="宋体" w:eastAsia="宋体" w:cstheme="minorBidi"/>
          <w:bCs/>
          <w:kern w:val="2"/>
          <w:sz w:val="21"/>
          <w:szCs w:val="21"/>
          <w:u w:val="single"/>
          <w:lang w:val="en" w:eastAsia="zh-CN"/>
        </w:rPr>
        <w:t>/</w:t>
      </w:r>
      <w:r>
        <w:rPr>
          <w:rFonts w:hint="eastAsia" w:ascii="宋体" w:hAnsi="宋体" w:eastAsia="宋体" w:cstheme="minorBidi"/>
          <w:bCs/>
          <w:kern w:val="2"/>
          <w:sz w:val="21"/>
          <w:szCs w:val="21"/>
          <w:u w:val="single"/>
          <w:lang w:val="en" w:eastAsia="zh-CN"/>
        </w:rPr>
        <w:t>分项验收的工作安排</w:t>
      </w:r>
      <w:r>
        <w:rPr>
          <w:rFonts w:hint="eastAsia" w:ascii="宋体" w:hAnsi="宋体" w:eastAsia="宋体" w:cstheme="minorBidi"/>
          <w:bCs/>
          <w:kern w:val="2"/>
          <w:sz w:val="21"/>
          <w:szCs w:val="21"/>
          <w:u w:val="single"/>
          <w:lang w:eastAsia="zh-CN"/>
        </w:rPr>
        <w:t xml:space="preserve">）  </w:t>
      </w:r>
    </w:p>
    <w:p w14:paraId="46AFBAE9">
      <w:pPr>
        <w:widowControl w:val="0"/>
        <w:adjustRightInd w:val="0"/>
        <w:snapToGrid w:val="0"/>
        <w:spacing w:before="0" w:beforeLines="0" w:line="400" w:lineRule="exact"/>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（4）履约验收程序：</w:t>
      </w:r>
      <w:r>
        <w:rPr>
          <w:rFonts w:hint="eastAsia" w:ascii="宋体" w:hAnsi="宋体" w:eastAsia="宋体" w:cstheme="minorBidi"/>
          <w:bCs/>
          <w:kern w:val="2"/>
          <w:sz w:val="21"/>
          <w:szCs w:val="21"/>
          <w:u w:val="single"/>
          <w:lang w:eastAsia="zh-CN"/>
        </w:rPr>
        <w:t xml:space="preserve">                                         </w:t>
      </w:r>
    </w:p>
    <w:p w14:paraId="34668E5A">
      <w:pPr>
        <w:widowControl w:val="0"/>
        <w:adjustRightInd w:val="0"/>
        <w:snapToGrid w:val="0"/>
        <w:spacing w:before="0" w:beforeLines="0" w:line="400" w:lineRule="exact"/>
        <w:ind w:firstLine="420" w:firstLineChars="200"/>
        <w:jc w:val="both"/>
        <w:rPr>
          <w:rFonts w:ascii="宋体" w:hAnsi="宋体" w:eastAsia="宋体"/>
          <w:bCs/>
          <w:kern w:val="2"/>
          <w:sz w:val="21"/>
          <w:szCs w:val="21"/>
          <w:u w:val="single"/>
          <w:lang w:eastAsia="zh-CN"/>
        </w:rPr>
      </w:pPr>
      <w:r>
        <w:rPr>
          <w:rFonts w:hint="eastAsia" w:ascii="宋体" w:hAnsi="宋体" w:eastAsia="宋体" w:cstheme="minorBidi"/>
          <w:bCs/>
          <w:kern w:val="2"/>
          <w:sz w:val="21"/>
          <w:szCs w:val="21"/>
          <w:lang w:eastAsia="zh-CN"/>
        </w:rPr>
        <w:t>（5）履约验收的内容：</w:t>
      </w:r>
      <w:r>
        <w:rPr>
          <w:rFonts w:hint="eastAsia" w:ascii="宋体" w:hAnsi="宋体" w:eastAsia="宋体" w:cstheme="minorBidi"/>
          <w:bCs/>
          <w:kern w:val="2"/>
          <w:sz w:val="21"/>
          <w:szCs w:val="21"/>
          <w:u w:val="single"/>
          <w:lang w:eastAsia="zh-CN"/>
        </w:rPr>
        <w:t xml:space="preserve"> （应当包括每一项技术和商务要求的履约情况，特别是落实政府采购扶持中小企业，支持绿色发展和乡村振兴等政策情况）                                      </w:t>
      </w:r>
    </w:p>
    <w:p w14:paraId="6B209A86">
      <w:pPr>
        <w:widowControl w:val="0"/>
        <w:adjustRightInd w:val="0"/>
        <w:snapToGrid w:val="0"/>
        <w:spacing w:before="0" w:beforeLines="0" w:line="400" w:lineRule="exact"/>
        <w:ind w:firstLine="420" w:firstLineChars="200"/>
        <w:jc w:val="both"/>
        <w:rPr>
          <w:rFonts w:hint="eastAsia" w:ascii="宋体" w:hAnsi="宋体" w:eastAsia="宋体"/>
          <w:bCs/>
          <w:kern w:val="2"/>
          <w:sz w:val="21"/>
          <w:szCs w:val="21"/>
          <w:u w:val="single"/>
          <w:lang w:eastAsia="zh-CN"/>
        </w:rPr>
      </w:pPr>
      <w:r>
        <w:rPr>
          <w:rFonts w:hint="eastAsia" w:ascii="宋体" w:hAnsi="宋体" w:eastAsia="宋体" w:cstheme="minorBidi"/>
          <w:bCs/>
          <w:kern w:val="2"/>
          <w:sz w:val="21"/>
          <w:szCs w:val="21"/>
          <w:lang w:eastAsia="zh-CN"/>
        </w:rPr>
        <w:t>（6）履约验收标准：</w:t>
      </w:r>
      <w:r>
        <w:rPr>
          <w:rFonts w:hint="eastAsia" w:ascii="宋体" w:hAnsi="宋体" w:eastAsia="宋体" w:cstheme="minorBidi"/>
          <w:bCs/>
          <w:kern w:val="2"/>
          <w:sz w:val="21"/>
          <w:szCs w:val="21"/>
          <w:u w:val="single"/>
          <w:lang w:eastAsia="zh-CN"/>
        </w:rPr>
        <w:t xml:space="preserve">                                         </w:t>
      </w:r>
    </w:p>
    <w:p w14:paraId="33BAF800">
      <w:pPr>
        <w:widowControl w:val="0"/>
        <w:autoSpaceDE w:val="0"/>
        <w:autoSpaceDN w:val="0"/>
        <w:adjustRightInd w:val="0"/>
        <w:spacing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（7）是否以采购活动中供应商提供的样品作为参考：</w:t>
      </w:r>
      <w:r>
        <w:rPr>
          <w:rFonts w:ascii="Wingdings" w:hAnsi="Wingdings" w:eastAsia="宋体" w:cs="宋体"/>
          <w:kern w:val="2"/>
          <w:sz w:val="21"/>
          <w:szCs w:val="21"/>
          <w:lang w:eastAsia="zh-CN"/>
        </w:rPr>
        <w:sym w:font="Wingdings" w:char="F0A8"/>
      </w:r>
      <w:r>
        <w:rPr>
          <w:rFonts w:hint="eastAsia" w:ascii="宋体" w:hAnsi="宋体" w:eastAsia="宋体" w:cs="宋体"/>
          <w:bCs/>
          <w:kern w:val="2"/>
          <w:sz w:val="21"/>
          <w:szCs w:val="21"/>
          <w:lang w:eastAsia="zh-CN"/>
        </w:rPr>
        <w:t xml:space="preserve">是  </w:t>
      </w:r>
      <w:r>
        <w:rPr>
          <w:rFonts w:ascii="Wingdings" w:hAnsi="Wingdings" w:eastAsia="宋体" w:cs="宋体"/>
          <w:kern w:val="2"/>
          <w:sz w:val="21"/>
          <w:szCs w:val="21"/>
          <w:lang w:eastAsia="zh-CN"/>
        </w:rPr>
        <w:sym w:font="Wingdings" w:char="F0A8"/>
      </w:r>
      <w:r>
        <w:rPr>
          <w:rFonts w:hint="eastAsia" w:ascii="宋体" w:hAnsi="宋体" w:eastAsia="宋体" w:cs="宋体"/>
          <w:bCs/>
          <w:kern w:val="2"/>
          <w:sz w:val="21"/>
          <w:szCs w:val="21"/>
          <w:lang w:eastAsia="zh-CN"/>
        </w:rPr>
        <w:t>否</w:t>
      </w:r>
    </w:p>
    <w:p w14:paraId="3F118CB9">
      <w:pPr>
        <w:widowControl w:val="0"/>
        <w:adjustRightInd w:val="0"/>
        <w:snapToGrid w:val="0"/>
        <w:spacing w:before="0" w:beforeLines="0" w:line="400" w:lineRule="exact"/>
        <w:ind w:firstLine="420" w:firstLineChars="200"/>
        <w:jc w:val="both"/>
        <w:rPr>
          <w:rFonts w:hint="eastAsia" w:ascii="宋体" w:hAnsi="宋体" w:eastAsia="宋体" w:cs="宋体"/>
          <w:bCs/>
          <w:kern w:val="2"/>
          <w:sz w:val="21"/>
          <w:szCs w:val="21"/>
          <w:u w:val="single"/>
          <w:lang w:eastAsia="zh-CN"/>
        </w:rPr>
      </w:pPr>
      <w:r>
        <w:rPr>
          <w:rFonts w:hint="eastAsia" w:ascii="宋体" w:hAnsi="宋体" w:eastAsia="宋体" w:cs="宋体"/>
          <w:bCs/>
          <w:kern w:val="2"/>
          <w:sz w:val="21"/>
          <w:szCs w:val="21"/>
          <w:lang w:eastAsia="zh-CN"/>
        </w:rPr>
        <w:t>（8）履约验收其他事项：</w:t>
      </w:r>
      <w:r>
        <w:rPr>
          <w:rFonts w:hint="eastAsia" w:ascii="宋体" w:hAnsi="宋体" w:eastAsia="宋体" w:cs="宋体"/>
          <w:bCs/>
          <w:kern w:val="2"/>
          <w:sz w:val="21"/>
          <w:szCs w:val="21"/>
          <w:u w:val="single"/>
          <w:lang w:eastAsia="zh-CN"/>
        </w:rPr>
        <w:t xml:space="preserve">      （产权过户登记等）          </w:t>
      </w:r>
    </w:p>
    <w:p w14:paraId="58537BB6">
      <w:pPr>
        <w:widowControl w:val="0"/>
        <w:numPr>
          <w:ilvl w:val="0"/>
          <w:numId w:val="9"/>
        </w:numPr>
        <w:adjustRightInd w:val="0"/>
        <w:snapToGrid w:val="0"/>
        <w:spacing w:before="0" w:beforeLines="0" w:line="400" w:lineRule="exact"/>
        <w:ind w:firstLine="422" w:firstLineChars="200"/>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组成合同的文件</w:t>
      </w:r>
    </w:p>
    <w:p w14:paraId="312F6170">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本协议书与下列文件一起构成合同文件，如下述文件之间有任何抵触、矛盾或歧义，应按以下顺序解释：</w:t>
      </w:r>
    </w:p>
    <w:p w14:paraId="4B1B4958">
      <w:pPr>
        <w:widowControl w:val="0"/>
        <w:adjustRightInd w:val="0"/>
        <w:snapToGrid w:val="0"/>
        <w:spacing w:before="0" w:beforeLines="0" w:line="400" w:lineRule="exact"/>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（1）政府采购合同协议书及其变更、补充协议</w:t>
      </w:r>
    </w:p>
    <w:p w14:paraId="3182A67A">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（2）政府采购合同专用条款</w:t>
      </w:r>
    </w:p>
    <w:p w14:paraId="35DCB48E">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（3）政府采购合同通用条款</w:t>
      </w:r>
    </w:p>
    <w:p w14:paraId="6EE550F7">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（4）中标（成交）通知书</w:t>
      </w:r>
    </w:p>
    <w:p w14:paraId="5FDFFCF7">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（5）投标文件</w:t>
      </w:r>
    </w:p>
    <w:p w14:paraId="0FE2AA8A">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（6）采购文件</w:t>
      </w:r>
    </w:p>
    <w:p w14:paraId="0BEB3B32">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（7）有关技术文件，图纸</w:t>
      </w:r>
    </w:p>
    <w:p w14:paraId="45E97656">
      <w:pPr>
        <w:widowControl w:val="0"/>
        <w:autoSpaceDE w:val="0"/>
        <w:autoSpaceDN w:val="0"/>
        <w:adjustRightInd w:val="0"/>
        <w:spacing w:beforeLines="0"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w:t>
      </w:r>
      <w:r>
        <w:rPr>
          <w:rFonts w:hint="eastAsia" w:ascii="宋体" w:hAnsi="宋体" w:eastAsia="宋体" w:cs="宋体"/>
          <w:color w:val="000000"/>
          <w:kern w:val="2"/>
          <w:sz w:val="21"/>
          <w:szCs w:val="21"/>
          <w:lang w:eastAsia="zh-CN"/>
        </w:rPr>
        <w:t>国家法律、行政法规和规章制度规定或合同约定的作为合同组成部分的其他文件</w:t>
      </w:r>
    </w:p>
    <w:p w14:paraId="3A384594">
      <w:pPr>
        <w:widowControl w:val="0"/>
        <w:numPr>
          <w:ilvl w:val="0"/>
          <w:numId w:val="9"/>
        </w:numPr>
        <w:adjustRightInd w:val="0"/>
        <w:snapToGrid w:val="0"/>
        <w:spacing w:before="0" w:beforeLines="0" w:line="400" w:lineRule="exact"/>
        <w:ind w:firstLine="422" w:firstLineChars="200"/>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合同生效</w:t>
      </w:r>
    </w:p>
    <w:p w14:paraId="40F58635">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本合同自</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生效。</w:t>
      </w:r>
    </w:p>
    <w:p w14:paraId="52FCF991">
      <w:pPr>
        <w:widowControl w:val="0"/>
        <w:numPr>
          <w:ilvl w:val="0"/>
          <w:numId w:val="9"/>
        </w:numPr>
        <w:adjustRightInd w:val="0"/>
        <w:snapToGrid w:val="0"/>
        <w:spacing w:before="0" w:beforeLines="0" w:line="400" w:lineRule="exact"/>
        <w:ind w:firstLine="422" w:firstLineChars="200"/>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合同份数</w:t>
      </w:r>
    </w:p>
    <w:p w14:paraId="46C4DF68">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本合同一式</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份，甲方执</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份，乙方执</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份，均具有同等法律效力。</w:t>
      </w:r>
    </w:p>
    <w:p w14:paraId="77FD18AF">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合同订立时间：</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日</w:t>
      </w:r>
    </w:p>
    <w:p w14:paraId="6A16654A">
      <w:pPr>
        <w:widowControl w:val="0"/>
        <w:adjustRightInd w:val="0"/>
        <w:snapToGrid w:val="0"/>
        <w:spacing w:before="0" w:beforeLines="0" w:line="400" w:lineRule="exact"/>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合同订立地点：</w:t>
      </w:r>
      <w:r>
        <w:rPr>
          <w:rFonts w:hint="eastAsia" w:ascii="宋体" w:hAnsi="宋体" w:eastAsia="宋体" w:cstheme="minorBidi"/>
          <w:kern w:val="2"/>
          <w:sz w:val="21"/>
          <w:szCs w:val="21"/>
          <w:u w:val="single"/>
          <w:lang w:eastAsia="zh-CN"/>
        </w:rPr>
        <w:t xml:space="preserve">                           </w:t>
      </w:r>
    </w:p>
    <w:p w14:paraId="1AA6ACE6">
      <w:pPr>
        <w:widowControl w:val="0"/>
        <w:adjustRightInd w:val="0"/>
        <w:snapToGrid w:val="0"/>
        <w:spacing w:before="0" w:beforeLines="0" w:line="400" w:lineRule="exact"/>
        <w:ind w:firstLine="420" w:firstLineChars="200"/>
        <w:jc w:val="both"/>
        <w:rPr>
          <w:rFonts w:ascii="Calibri" w:hAnsi="Calibri" w:eastAsia="宋体"/>
          <w:kern w:val="2"/>
          <w:sz w:val="21"/>
          <w:szCs w:val="22"/>
          <w:lang w:eastAsia="zh-CN"/>
        </w:rPr>
      </w:pPr>
      <w:r>
        <w:rPr>
          <w:rFonts w:hint="eastAsia" w:ascii="宋体" w:hAnsi="宋体" w:eastAsia="宋体" w:cstheme="minorBidi"/>
          <w:kern w:val="2"/>
          <w:sz w:val="21"/>
          <w:szCs w:val="21"/>
          <w:lang w:eastAsia="zh-CN"/>
        </w:rPr>
        <w:t>附件：具体标的及其技术要求和商务要求、联合协议、分包意向协议等。</w:t>
      </w:r>
    </w:p>
    <w:p w14:paraId="1C391586">
      <w:pPr>
        <w:widowControl w:val="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br w:type="page"/>
      </w:r>
    </w:p>
    <w:p w14:paraId="60E0A9E7">
      <w:pPr>
        <w:widowControl w:val="0"/>
        <w:ind w:firstLine="420" w:firstLineChars="200"/>
        <w:jc w:val="both"/>
        <w:rPr>
          <w:rFonts w:hint="eastAsia" w:eastAsia="宋体"/>
          <w:kern w:val="2"/>
          <w:sz w:val="21"/>
          <w:szCs w:val="21"/>
          <w:lang w:eastAsia="zh-CN"/>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91"/>
        <w:gridCol w:w="2668"/>
        <w:gridCol w:w="2189"/>
        <w:gridCol w:w="2340"/>
      </w:tblGrid>
      <w:tr w14:paraId="765713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679BF8F0">
            <w:pPr>
              <w:widowControl w:val="0"/>
              <w:adjustRightInd w:val="0"/>
              <w:snapToGrid w:val="0"/>
              <w:spacing w:line="300" w:lineRule="exact"/>
              <w:jc w:val="center"/>
              <w:rPr>
                <w:rFonts w:ascii="Calibri" w:hAnsi="Calibri" w:eastAsia="宋体"/>
                <w:kern w:val="2"/>
                <w:sz w:val="21"/>
                <w:szCs w:val="22"/>
                <w:lang w:eastAsia="zh-CN"/>
              </w:rPr>
            </w:pPr>
            <w:r>
              <w:rPr>
                <w:rFonts w:ascii="Calibri" w:hAnsi="Calibri" w:eastAsia="宋体" w:cstheme="minorBidi"/>
                <w:kern w:val="2"/>
                <w:sz w:val="21"/>
                <w:szCs w:val="21"/>
                <w:lang w:eastAsia="zh-CN"/>
              </w:rPr>
              <w:t>甲方</w:t>
            </w:r>
            <w:r>
              <w:rPr>
                <w:rFonts w:hint="eastAsia" w:ascii="Calibri" w:hAnsi="Calibri" w:eastAsia="宋体" w:cstheme="minorBidi"/>
                <w:kern w:val="2"/>
                <w:sz w:val="21"/>
                <w:szCs w:val="21"/>
                <w:lang w:eastAsia="zh-CN"/>
              </w:rPr>
              <w:t>（采购人</w:t>
            </w:r>
            <w:r>
              <w:rPr>
                <w:rFonts w:hint="eastAsia" w:ascii="宋体" w:hAnsi="宋体" w:eastAsia="宋体" w:cstheme="minorBidi"/>
                <w:kern w:val="2"/>
                <w:sz w:val="21"/>
                <w:szCs w:val="21"/>
                <w:lang w:eastAsia="zh-CN"/>
              </w:rPr>
              <w:t>、受采购人委托签订合同的单位或</w:t>
            </w:r>
            <w:r>
              <w:rPr>
                <w:rFonts w:hint="eastAsia" w:ascii="Calibri" w:hAnsi="Calibri" w:eastAsia="宋体" w:cstheme="minorBidi"/>
                <w:kern w:val="2"/>
                <w:sz w:val="21"/>
                <w:szCs w:val="21"/>
                <w:lang w:eastAsia="zh-CN"/>
              </w:rPr>
              <w:t>采购文件约定的合同甲方）</w:t>
            </w:r>
          </w:p>
        </w:tc>
        <w:tc>
          <w:tcPr>
            <w:tcW w:w="4095" w:type="dxa"/>
            <w:gridSpan w:val="2"/>
            <w:tcBorders>
              <w:left w:val="single" w:color="auto" w:sz="2" w:space="0"/>
              <w:bottom w:val="single" w:color="auto" w:sz="2" w:space="0"/>
            </w:tcBorders>
            <w:vAlign w:val="center"/>
          </w:tcPr>
          <w:p w14:paraId="4804E53B">
            <w:pPr>
              <w:widowControl w:val="0"/>
              <w:adjustRightInd w:val="0"/>
              <w:snapToGrid w:val="0"/>
              <w:spacing w:line="300" w:lineRule="exact"/>
              <w:jc w:val="center"/>
              <w:rPr>
                <w:rFonts w:ascii="Calibri" w:hAnsi="Calibri" w:eastAsia="宋体"/>
                <w:kern w:val="2"/>
                <w:sz w:val="21"/>
                <w:szCs w:val="22"/>
                <w:lang w:eastAsia="zh-CN"/>
              </w:rPr>
            </w:pPr>
            <w:r>
              <w:rPr>
                <w:rFonts w:ascii="Calibri" w:hAnsi="Calibri" w:eastAsia="宋体" w:cstheme="minorBidi"/>
                <w:kern w:val="2"/>
                <w:sz w:val="21"/>
                <w:szCs w:val="21"/>
                <w:lang w:eastAsia="zh-CN"/>
              </w:rPr>
              <w:t>乙方</w:t>
            </w:r>
            <w:r>
              <w:rPr>
                <w:rFonts w:hint="eastAsia" w:ascii="Calibri" w:hAnsi="Calibri" w:eastAsia="宋体" w:cstheme="minorBidi"/>
                <w:kern w:val="2"/>
                <w:sz w:val="21"/>
                <w:szCs w:val="21"/>
                <w:lang w:eastAsia="zh-CN"/>
              </w:rPr>
              <w:t>（供应商）</w:t>
            </w:r>
          </w:p>
        </w:tc>
      </w:tr>
      <w:tr w14:paraId="093C10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789927B6">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单位名称</w:t>
            </w:r>
            <w:r>
              <w:rPr>
                <w:rFonts w:hint="eastAsia" w:ascii="Calibri" w:hAnsi="Calibri" w:eastAsia="宋体" w:cstheme="minorBidi"/>
                <w:kern w:val="2"/>
                <w:sz w:val="21"/>
                <w:szCs w:val="21"/>
                <w:lang w:eastAsia="zh-CN"/>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39CF548B">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3B99A217">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单位名称</w:t>
            </w:r>
            <w:r>
              <w:rPr>
                <w:rFonts w:hint="eastAsia" w:ascii="Calibri" w:hAnsi="Calibri" w:eastAsia="宋体" w:cstheme="minorBidi"/>
                <w:kern w:val="2"/>
                <w:sz w:val="21"/>
                <w:szCs w:val="21"/>
                <w:lang w:eastAsia="zh-CN"/>
              </w:rPr>
              <w:t>（公章或合同章）</w:t>
            </w:r>
          </w:p>
        </w:tc>
        <w:tc>
          <w:tcPr>
            <w:tcW w:w="2116" w:type="dxa"/>
            <w:tcBorders>
              <w:top w:val="single" w:color="auto" w:sz="2" w:space="0"/>
              <w:left w:val="single" w:color="auto" w:sz="2" w:space="0"/>
              <w:bottom w:val="single" w:color="auto" w:sz="2" w:space="0"/>
            </w:tcBorders>
            <w:vAlign w:val="center"/>
          </w:tcPr>
          <w:p w14:paraId="089BF68C">
            <w:pPr>
              <w:widowControl w:val="0"/>
              <w:adjustRightInd w:val="0"/>
              <w:snapToGrid w:val="0"/>
              <w:spacing w:line="300" w:lineRule="exact"/>
              <w:jc w:val="center"/>
              <w:rPr>
                <w:rFonts w:ascii="Calibri" w:hAnsi="Calibri" w:eastAsia="宋体"/>
                <w:spacing w:val="20"/>
                <w:kern w:val="2"/>
                <w:sz w:val="21"/>
                <w:szCs w:val="21"/>
                <w:lang w:eastAsia="zh-CN"/>
              </w:rPr>
            </w:pPr>
          </w:p>
        </w:tc>
      </w:tr>
      <w:tr w14:paraId="71BCAD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2214BEDB">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法定代表人</w:t>
            </w:r>
          </w:p>
          <w:p w14:paraId="18ED3F65">
            <w:pPr>
              <w:widowControl w:val="0"/>
              <w:adjustRightInd w:val="0"/>
              <w:snapToGrid w:val="0"/>
              <w:spacing w:line="300" w:lineRule="exact"/>
              <w:ind w:firstLine="100" w:firstLineChars="48"/>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或其</w:t>
            </w:r>
            <w:r>
              <w:rPr>
                <w:rFonts w:ascii="Calibri" w:hAnsi="Calibri" w:eastAsia="宋体" w:cstheme="minorBidi"/>
                <w:kern w:val="2"/>
                <w:sz w:val="21"/>
                <w:szCs w:val="21"/>
                <w:lang w:eastAsia="zh-CN"/>
              </w:rPr>
              <w:t>委托代理人</w:t>
            </w:r>
            <w:r>
              <w:rPr>
                <w:rFonts w:hint="eastAsia" w:ascii="Calibri" w:hAnsi="Calibri" w:eastAsia="宋体" w:cstheme="minorBidi"/>
                <w:kern w:val="2"/>
                <w:sz w:val="21"/>
                <w:szCs w:val="21"/>
                <w:lang w:eastAsia="zh-CN"/>
              </w:rPr>
              <w:t>（签章）</w:t>
            </w:r>
          </w:p>
        </w:tc>
        <w:tc>
          <w:tcPr>
            <w:tcW w:w="2412" w:type="dxa"/>
            <w:vMerge w:val="restart"/>
            <w:tcBorders>
              <w:top w:val="single" w:color="auto" w:sz="2" w:space="0"/>
              <w:left w:val="single" w:color="auto" w:sz="2" w:space="0"/>
              <w:right w:val="single" w:color="auto" w:sz="2" w:space="0"/>
            </w:tcBorders>
            <w:vAlign w:val="center"/>
          </w:tcPr>
          <w:p w14:paraId="79C080F5">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right w:val="single" w:color="auto" w:sz="2" w:space="0"/>
            </w:tcBorders>
            <w:vAlign w:val="center"/>
          </w:tcPr>
          <w:p w14:paraId="358D328A">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法定代表人</w:t>
            </w:r>
          </w:p>
          <w:p w14:paraId="5EBB76DA">
            <w:pPr>
              <w:widowControl w:val="0"/>
              <w:adjustRightInd w:val="0"/>
              <w:snapToGrid w:val="0"/>
              <w:spacing w:line="300" w:lineRule="exact"/>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或其</w:t>
            </w:r>
            <w:r>
              <w:rPr>
                <w:rFonts w:ascii="Calibri" w:hAnsi="Calibri" w:eastAsia="宋体" w:cstheme="minorBidi"/>
                <w:kern w:val="2"/>
                <w:sz w:val="21"/>
                <w:szCs w:val="21"/>
                <w:lang w:eastAsia="zh-CN"/>
              </w:rPr>
              <w:t>委托代理人</w:t>
            </w:r>
            <w:r>
              <w:rPr>
                <w:rFonts w:hint="eastAsia" w:ascii="Calibri" w:hAnsi="Calibri" w:eastAsia="宋体" w:cstheme="minorBidi"/>
                <w:kern w:val="2"/>
                <w:sz w:val="21"/>
                <w:szCs w:val="21"/>
                <w:lang w:eastAsia="zh-CN"/>
              </w:rPr>
              <w:t>（签章）</w:t>
            </w:r>
          </w:p>
        </w:tc>
        <w:tc>
          <w:tcPr>
            <w:tcW w:w="2116" w:type="dxa"/>
            <w:tcBorders>
              <w:top w:val="single" w:color="auto" w:sz="2" w:space="0"/>
              <w:left w:val="single" w:color="auto" w:sz="2" w:space="0"/>
              <w:bottom w:val="single" w:color="auto" w:sz="2" w:space="0"/>
            </w:tcBorders>
            <w:vAlign w:val="center"/>
          </w:tcPr>
          <w:p w14:paraId="0EA60F7A">
            <w:pPr>
              <w:widowControl w:val="0"/>
              <w:adjustRightInd w:val="0"/>
              <w:snapToGrid w:val="0"/>
              <w:spacing w:line="300" w:lineRule="exact"/>
              <w:jc w:val="center"/>
              <w:rPr>
                <w:rFonts w:ascii="Calibri" w:hAnsi="Calibri" w:eastAsia="宋体"/>
                <w:kern w:val="2"/>
                <w:sz w:val="21"/>
                <w:szCs w:val="21"/>
                <w:lang w:eastAsia="zh-CN"/>
              </w:rPr>
            </w:pPr>
          </w:p>
        </w:tc>
      </w:tr>
      <w:tr w14:paraId="16F6B9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28EECE9">
            <w:pPr>
              <w:widowControl w:val="0"/>
              <w:adjustRightInd w:val="0"/>
              <w:snapToGrid w:val="0"/>
              <w:spacing w:line="300" w:lineRule="exact"/>
              <w:jc w:val="center"/>
              <w:rPr>
                <w:rFonts w:ascii="Calibri" w:hAnsi="Calibri" w:eastAsia="宋体"/>
                <w:kern w:val="2"/>
                <w:sz w:val="21"/>
                <w:szCs w:val="21"/>
                <w:lang w:eastAsia="zh-CN"/>
              </w:rPr>
            </w:pPr>
          </w:p>
        </w:tc>
        <w:tc>
          <w:tcPr>
            <w:tcW w:w="2412" w:type="dxa"/>
            <w:vMerge w:val="continue"/>
            <w:tcBorders>
              <w:left w:val="single" w:color="auto" w:sz="2" w:space="0"/>
              <w:bottom w:val="single" w:color="auto" w:sz="2" w:space="0"/>
              <w:right w:val="single" w:color="auto" w:sz="2" w:space="0"/>
            </w:tcBorders>
            <w:vAlign w:val="center"/>
          </w:tcPr>
          <w:p w14:paraId="6285F417">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7A0DBE4B">
            <w:pPr>
              <w:widowControl w:val="0"/>
              <w:adjustRightInd w:val="0"/>
              <w:snapToGrid w:val="0"/>
              <w:spacing w:line="300" w:lineRule="exact"/>
              <w:jc w:val="center"/>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2627AE28">
            <w:pPr>
              <w:widowControl w:val="0"/>
              <w:adjustRightInd w:val="0"/>
              <w:snapToGrid w:val="0"/>
              <w:spacing w:line="300" w:lineRule="exact"/>
              <w:jc w:val="center"/>
              <w:rPr>
                <w:rFonts w:ascii="Calibri" w:hAnsi="Calibri" w:eastAsia="宋体"/>
                <w:spacing w:val="20"/>
                <w:kern w:val="2"/>
                <w:sz w:val="21"/>
                <w:szCs w:val="21"/>
                <w:lang w:eastAsia="zh-CN"/>
              </w:rPr>
            </w:pPr>
          </w:p>
        </w:tc>
      </w:tr>
      <w:tr w14:paraId="261018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A475627">
            <w:pPr>
              <w:widowControl w:val="0"/>
              <w:adjustRightInd w:val="0"/>
              <w:snapToGrid w:val="0"/>
              <w:spacing w:line="300" w:lineRule="exact"/>
              <w:jc w:val="center"/>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70C62F3E">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4828B3DD">
            <w:pPr>
              <w:widowControl w:val="0"/>
              <w:adjustRightInd w:val="0"/>
              <w:snapToGrid w:val="0"/>
              <w:spacing w:line="300" w:lineRule="exact"/>
              <w:jc w:val="center"/>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住  所</w:t>
            </w:r>
          </w:p>
        </w:tc>
        <w:tc>
          <w:tcPr>
            <w:tcW w:w="2116" w:type="dxa"/>
            <w:tcBorders>
              <w:top w:val="single" w:color="auto" w:sz="2" w:space="0"/>
              <w:left w:val="single" w:color="auto" w:sz="2" w:space="0"/>
              <w:bottom w:val="single" w:color="auto" w:sz="2" w:space="0"/>
            </w:tcBorders>
            <w:vAlign w:val="center"/>
          </w:tcPr>
          <w:p w14:paraId="11EDAD4A">
            <w:pPr>
              <w:widowControl w:val="0"/>
              <w:adjustRightInd w:val="0"/>
              <w:snapToGrid w:val="0"/>
              <w:spacing w:line="300" w:lineRule="exact"/>
              <w:jc w:val="center"/>
              <w:rPr>
                <w:rFonts w:ascii="Calibri" w:hAnsi="Calibri" w:eastAsia="宋体"/>
                <w:spacing w:val="20"/>
                <w:kern w:val="2"/>
                <w:sz w:val="21"/>
                <w:szCs w:val="21"/>
                <w:lang w:eastAsia="zh-CN"/>
              </w:rPr>
            </w:pPr>
          </w:p>
        </w:tc>
      </w:tr>
      <w:tr w14:paraId="473BAE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1C7352">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0D32E472">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22065D6E">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联 系 人</w:t>
            </w:r>
          </w:p>
        </w:tc>
        <w:tc>
          <w:tcPr>
            <w:tcW w:w="2116" w:type="dxa"/>
            <w:tcBorders>
              <w:top w:val="single" w:color="auto" w:sz="2" w:space="0"/>
              <w:left w:val="single" w:color="auto" w:sz="2" w:space="0"/>
              <w:bottom w:val="single" w:color="auto" w:sz="2" w:space="0"/>
            </w:tcBorders>
            <w:vAlign w:val="center"/>
          </w:tcPr>
          <w:p w14:paraId="56F47744">
            <w:pPr>
              <w:widowControl w:val="0"/>
              <w:adjustRightInd w:val="0"/>
              <w:snapToGrid w:val="0"/>
              <w:spacing w:line="300" w:lineRule="exact"/>
              <w:jc w:val="center"/>
              <w:rPr>
                <w:rFonts w:ascii="Calibri" w:hAnsi="Calibri" w:eastAsia="宋体"/>
                <w:spacing w:val="20"/>
                <w:kern w:val="2"/>
                <w:sz w:val="21"/>
                <w:szCs w:val="21"/>
                <w:lang w:eastAsia="zh-CN"/>
              </w:rPr>
            </w:pPr>
          </w:p>
        </w:tc>
      </w:tr>
      <w:tr w14:paraId="2C878F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3B9BB6">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3D9DE3F">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404D67AA">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联系电话</w:t>
            </w:r>
          </w:p>
        </w:tc>
        <w:tc>
          <w:tcPr>
            <w:tcW w:w="2116" w:type="dxa"/>
            <w:tcBorders>
              <w:top w:val="single" w:color="auto" w:sz="2" w:space="0"/>
              <w:left w:val="single" w:color="auto" w:sz="2" w:space="0"/>
              <w:bottom w:val="single" w:color="auto" w:sz="2" w:space="0"/>
            </w:tcBorders>
            <w:vAlign w:val="center"/>
          </w:tcPr>
          <w:p w14:paraId="0932E5C7">
            <w:pPr>
              <w:widowControl w:val="0"/>
              <w:adjustRightInd w:val="0"/>
              <w:snapToGrid w:val="0"/>
              <w:spacing w:line="300" w:lineRule="exact"/>
              <w:jc w:val="center"/>
              <w:rPr>
                <w:rFonts w:ascii="Calibri" w:hAnsi="Calibri" w:eastAsia="宋体"/>
                <w:spacing w:val="20"/>
                <w:kern w:val="2"/>
                <w:sz w:val="21"/>
                <w:szCs w:val="21"/>
                <w:lang w:eastAsia="zh-CN"/>
              </w:rPr>
            </w:pPr>
          </w:p>
        </w:tc>
      </w:tr>
      <w:tr w14:paraId="7F7698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EE192A1">
            <w:pPr>
              <w:widowControl w:val="0"/>
              <w:adjustRightInd w:val="0"/>
              <w:snapToGrid w:val="0"/>
              <w:spacing w:line="300" w:lineRule="exact"/>
              <w:jc w:val="center"/>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0ACC7599">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4AA9995E">
            <w:pPr>
              <w:widowControl w:val="0"/>
              <w:adjustRightInd w:val="0"/>
              <w:snapToGrid w:val="0"/>
              <w:spacing w:line="300" w:lineRule="exact"/>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149FDBA2">
            <w:pPr>
              <w:widowControl w:val="0"/>
              <w:adjustRightInd w:val="0"/>
              <w:snapToGrid w:val="0"/>
              <w:spacing w:line="300" w:lineRule="exact"/>
              <w:jc w:val="center"/>
              <w:rPr>
                <w:rFonts w:ascii="Calibri" w:hAnsi="Calibri" w:eastAsia="宋体"/>
                <w:spacing w:val="20"/>
                <w:kern w:val="2"/>
                <w:sz w:val="21"/>
                <w:szCs w:val="21"/>
                <w:lang w:eastAsia="zh-CN"/>
              </w:rPr>
            </w:pPr>
          </w:p>
        </w:tc>
      </w:tr>
      <w:tr w14:paraId="246810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05A9CF5">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BA511DB">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4CB2321D">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邮政编码</w:t>
            </w:r>
          </w:p>
        </w:tc>
        <w:tc>
          <w:tcPr>
            <w:tcW w:w="2116" w:type="dxa"/>
            <w:tcBorders>
              <w:top w:val="single" w:color="auto" w:sz="2" w:space="0"/>
              <w:left w:val="single" w:color="auto" w:sz="2" w:space="0"/>
              <w:bottom w:val="single" w:color="auto" w:sz="2" w:space="0"/>
            </w:tcBorders>
            <w:vAlign w:val="center"/>
          </w:tcPr>
          <w:p w14:paraId="225746A8">
            <w:pPr>
              <w:widowControl w:val="0"/>
              <w:adjustRightInd w:val="0"/>
              <w:snapToGrid w:val="0"/>
              <w:spacing w:line="300" w:lineRule="exact"/>
              <w:jc w:val="center"/>
              <w:rPr>
                <w:rFonts w:ascii="Calibri" w:hAnsi="Calibri" w:eastAsia="宋体"/>
                <w:spacing w:val="20"/>
                <w:kern w:val="2"/>
                <w:sz w:val="21"/>
                <w:szCs w:val="21"/>
                <w:lang w:eastAsia="zh-CN"/>
              </w:rPr>
            </w:pPr>
          </w:p>
        </w:tc>
      </w:tr>
      <w:tr w14:paraId="0DDF76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F7F0840">
            <w:pPr>
              <w:widowControl w:val="0"/>
              <w:adjustRightInd w:val="0"/>
              <w:snapToGrid w:val="0"/>
              <w:spacing w:line="300" w:lineRule="exact"/>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546F2441">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64AC9C9C">
            <w:pPr>
              <w:widowControl w:val="0"/>
              <w:adjustRightInd w:val="0"/>
              <w:snapToGrid w:val="0"/>
              <w:spacing w:line="300" w:lineRule="exact"/>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电子邮箱</w:t>
            </w:r>
          </w:p>
        </w:tc>
        <w:tc>
          <w:tcPr>
            <w:tcW w:w="2116" w:type="dxa"/>
            <w:tcBorders>
              <w:top w:val="single" w:color="auto" w:sz="2" w:space="0"/>
              <w:left w:val="single" w:color="auto" w:sz="2" w:space="0"/>
              <w:bottom w:val="single" w:color="auto" w:sz="2" w:space="0"/>
            </w:tcBorders>
            <w:vAlign w:val="center"/>
          </w:tcPr>
          <w:p w14:paraId="3BE3F1C7">
            <w:pPr>
              <w:widowControl w:val="0"/>
              <w:adjustRightInd w:val="0"/>
              <w:snapToGrid w:val="0"/>
              <w:spacing w:line="300" w:lineRule="exact"/>
              <w:jc w:val="center"/>
              <w:rPr>
                <w:rFonts w:ascii="Calibri" w:hAnsi="Calibri" w:eastAsia="宋体"/>
                <w:spacing w:val="20"/>
                <w:kern w:val="2"/>
                <w:sz w:val="21"/>
                <w:szCs w:val="21"/>
                <w:lang w:eastAsia="zh-CN"/>
              </w:rPr>
            </w:pPr>
          </w:p>
        </w:tc>
      </w:tr>
      <w:tr w14:paraId="547D4C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E3529B7">
            <w:pPr>
              <w:widowControl w:val="0"/>
              <w:adjustRightInd w:val="0"/>
              <w:snapToGrid w:val="0"/>
              <w:spacing w:line="300" w:lineRule="exact"/>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D9794F5">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2FA81DC0">
            <w:pPr>
              <w:widowControl w:val="0"/>
              <w:adjustRightInd w:val="0"/>
              <w:snapToGrid w:val="0"/>
              <w:spacing w:line="300" w:lineRule="exact"/>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统一社会信用代码</w:t>
            </w:r>
          </w:p>
        </w:tc>
        <w:tc>
          <w:tcPr>
            <w:tcW w:w="2116" w:type="dxa"/>
            <w:tcBorders>
              <w:top w:val="single" w:color="auto" w:sz="2" w:space="0"/>
              <w:left w:val="single" w:color="auto" w:sz="2" w:space="0"/>
              <w:bottom w:val="single" w:color="auto" w:sz="2" w:space="0"/>
            </w:tcBorders>
            <w:vAlign w:val="center"/>
          </w:tcPr>
          <w:p w14:paraId="23673276">
            <w:pPr>
              <w:widowControl w:val="0"/>
              <w:adjustRightInd w:val="0"/>
              <w:snapToGrid w:val="0"/>
              <w:spacing w:line="300" w:lineRule="exact"/>
              <w:jc w:val="center"/>
              <w:rPr>
                <w:rFonts w:ascii="Calibri" w:hAnsi="Calibri" w:eastAsia="宋体"/>
                <w:spacing w:val="20"/>
                <w:kern w:val="2"/>
                <w:sz w:val="21"/>
                <w:szCs w:val="21"/>
                <w:lang w:eastAsia="zh-CN"/>
              </w:rPr>
            </w:pPr>
          </w:p>
        </w:tc>
      </w:tr>
      <w:tr w14:paraId="69D160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DFC41D6">
            <w:pPr>
              <w:widowControl w:val="0"/>
              <w:adjustRightInd w:val="0"/>
              <w:snapToGrid w:val="0"/>
              <w:spacing w:line="300" w:lineRule="exact"/>
              <w:jc w:val="center"/>
              <w:rPr>
                <w:rFonts w:ascii="Calibri" w:hAnsi="Calibri" w:eastAsia="宋体"/>
                <w:kern w:val="2"/>
                <w:sz w:val="21"/>
                <w:szCs w:val="21"/>
                <w:lang w:eastAsia="zh-CN"/>
              </w:rPr>
            </w:pPr>
          </w:p>
        </w:tc>
        <w:tc>
          <w:tcPr>
            <w:tcW w:w="2412" w:type="dxa"/>
            <w:tcBorders>
              <w:top w:val="single" w:color="auto" w:sz="2" w:space="0"/>
              <w:left w:val="single" w:color="auto" w:sz="2" w:space="0"/>
              <w:bottom w:val="single" w:color="auto" w:sz="2" w:space="0"/>
              <w:right w:val="single" w:color="auto" w:sz="2" w:space="0"/>
            </w:tcBorders>
            <w:vAlign w:val="center"/>
          </w:tcPr>
          <w:p w14:paraId="0793D1E9">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163EF044">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开户名称</w:t>
            </w:r>
          </w:p>
        </w:tc>
        <w:tc>
          <w:tcPr>
            <w:tcW w:w="2116" w:type="dxa"/>
            <w:tcBorders>
              <w:top w:val="single" w:color="auto" w:sz="2" w:space="0"/>
              <w:left w:val="single" w:color="auto" w:sz="2" w:space="0"/>
              <w:bottom w:val="single" w:color="auto" w:sz="2" w:space="0"/>
            </w:tcBorders>
            <w:vAlign w:val="center"/>
          </w:tcPr>
          <w:p w14:paraId="0B0DF96B">
            <w:pPr>
              <w:widowControl w:val="0"/>
              <w:adjustRightInd w:val="0"/>
              <w:snapToGrid w:val="0"/>
              <w:spacing w:line="300" w:lineRule="exact"/>
              <w:jc w:val="center"/>
              <w:rPr>
                <w:rFonts w:ascii="Calibri" w:hAnsi="Calibri" w:eastAsia="宋体"/>
                <w:spacing w:val="20"/>
                <w:kern w:val="2"/>
                <w:sz w:val="21"/>
                <w:szCs w:val="21"/>
                <w:lang w:eastAsia="zh-CN"/>
              </w:rPr>
            </w:pPr>
          </w:p>
        </w:tc>
      </w:tr>
      <w:tr w14:paraId="1151F6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5BDEF11">
            <w:pPr>
              <w:widowControl w:val="0"/>
              <w:adjustRightInd w:val="0"/>
              <w:snapToGrid w:val="0"/>
              <w:spacing w:line="300" w:lineRule="exact"/>
              <w:jc w:val="center"/>
              <w:rPr>
                <w:rFonts w:ascii="Calibri" w:hAnsi="Calibri" w:eastAsia="宋体"/>
                <w:kern w:val="2"/>
                <w:sz w:val="21"/>
                <w:szCs w:val="21"/>
                <w:lang w:eastAsia="zh-CN"/>
              </w:rPr>
            </w:pPr>
          </w:p>
        </w:tc>
        <w:tc>
          <w:tcPr>
            <w:tcW w:w="2412" w:type="dxa"/>
            <w:tcBorders>
              <w:top w:val="single" w:color="auto" w:sz="2" w:space="0"/>
              <w:left w:val="single" w:color="auto" w:sz="2" w:space="0"/>
              <w:bottom w:val="single" w:color="auto" w:sz="2" w:space="0"/>
              <w:right w:val="single" w:color="auto" w:sz="2" w:space="0"/>
            </w:tcBorders>
            <w:vAlign w:val="center"/>
          </w:tcPr>
          <w:p w14:paraId="1A2B22F3">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0A2AC66A">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开户银行</w:t>
            </w:r>
          </w:p>
        </w:tc>
        <w:tc>
          <w:tcPr>
            <w:tcW w:w="2116" w:type="dxa"/>
            <w:tcBorders>
              <w:top w:val="single" w:color="auto" w:sz="2" w:space="0"/>
              <w:left w:val="single" w:color="auto" w:sz="2" w:space="0"/>
              <w:bottom w:val="single" w:color="auto" w:sz="2" w:space="0"/>
            </w:tcBorders>
            <w:vAlign w:val="center"/>
          </w:tcPr>
          <w:p w14:paraId="17D2294C">
            <w:pPr>
              <w:widowControl w:val="0"/>
              <w:adjustRightInd w:val="0"/>
              <w:snapToGrid w:val="0"/>
              <w:spacing w:line="300" w:lineRule="exact"/>
              <w:jc w:val="center"/>
              <w:rPr>
                <w:rFonts w:ascii="Calibri" w:hAnsi="Calibri" w:eastAsia="宋体"/>
                <w:spacing w:val="20"/>
                <w:kern w:val="2"/>
                <w:sz w:val="21"/>
                <w:szCs w:val="21"/>
                <w:lang w:eastAsia="zh-CN"/>
              </w:rPr>
            </w:pPr>
          </w:p>
        </w:tc>
      </w:tr>
      <w:tr w14:paraId="07694F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9F04A44">
            <w:pPr>
              <w:widowControl w:val="0"/>
              <w:adjustRightInd w:val="0"/>
              <w:snapToGrid w:val="0"/>
              <w:spacing w:line="300" w:lineRule="exact"/>
              <w:jc w:val="center"/>
              <w:rPr>
                <w:rFonts w:ascii="Calibri" w:hAnsi="Calibri" w:eastAsia="宋体"/>
                <w:kern w:val="2"/>
                <w:sz w:val="21"/>
                <w:szCs w:val="21"/>
                <w:lang w:eastAsia="zh-CN"/>
              </w:rPr>
            </w:pPr>
          </w:p>
        </w:tc>
        <w:tc>
          <w:tcPr>
            <w:tcW w:w="2412" w:type="dxa"/>
            <w:tcBorders>
              <w:top w:val="single" w:color="auto" w:sz="2" w:space="0"/>
              <w:left w:val="single" w:color="auto" w:sz="2" w:space="0"/>
              <w:bottom w:val="single" w:color="auto" w:sz="2" w:space="0"/>
              <w:right w:val="single" w:color="auto" w:sz="2" w:space="0"/>
            </w:tcBorders>
            <w:vAlign w:val="center"/>
          </w:tcPr>
          <w:p w14:paraId="17B0F3EE">
            <w:pPr>
              <w:widowControl w:val="0"/>
              <w:adjustRightInd w:val="0"/>
              <w:snapToGrid w:val="0"/>
              <w:spacing w:line="300" w:lineRule="exact"/>
              <w:jc w:val="center"/>
              <w:rPr>
                <w:rFonts w:ascii="Calibri" w:hAnsi="Calibri" w:eastAsia="宋体"/>
                <w:kern w:val="2"/>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60983D2E">
            <w:pPr>
              <w:widowControl w:val="0"/>
              <w:adjustRightInd w:val="0"/>
              <w:snapToGrid w:val="0"/>
              <w:spacing w:line="300" w:lineRule="exact"/>
              <w:jc w:val="center"/>
              <w:rPr>
                <w:rFonts w:ascii="Calibri" w:hAnsi="Calibri" w:eastAsia="宋体"/>
                <w:kern w:val="2"/>
                <w:sz w:val="21"/>
                <w:szCs w:val="21"/>
                <w:lang w:eastAsia="zh-CN"/>
              </w:rPr>
            </w:pPr>
            <w:r>
              <w:rPr>
                <w:rFonts w:ascii="Calibri" w:hAnsi="Calibri" w:eastAsia="宋体" w:cstheme="minorBidi"/>
                <w:kern w:val="2"/>
                <w:sz w:val="21"/>
                <w:szCs w:val="21"/>
                <w:lang w:eastAsia="zh-CN"/>
              </w:rPr>
              <w:t>银行账号</w:t>
            </w:r>
          </w:p>
        </w:tc>
        <w:tc>
          <w:tcPr>
            <w:tcW w:w="2116" w:type="dxa"/>
            <w:tcBorders>
              <w:top w:val="single" w:color="auto" w:sz="2" w:space="0"/>
              <w:left w:val="single" w:color="auto" w:sz="2" w:space="0"/>
              <w:bottom w:val="single" w:color="auto" w:sz="2" w:space="0"/>
            </w:tcBorders>
            <w:vAlign w:val="center"/>
          </w:tcPr>
          <w:p w14:paraId="4F486942">
            <w:pPr>
              <w:widowControl w:val="0"/>
              <w:adjustRightInd w:val="0"/>
              <w:snapToGrid w:val="0"/>
              <w:spacing w:line="300" w:lineRule="exact"/>
              <w:jc w:val="center"/>
              <w:rPr>
                <w:rFonts w:ascii="Calibri" w:hAnsi="Calibri" w:eastAsia="宋体"/>
                <w:spacing w:val="20"/>
                <w:kern w:val="2"/>
                <w:sz w:val="21"/>
                <w:szCs w:val="21"/>
                <w:lang w:eastAsia="zh-CN"/>
              </w:rPr>
            </w:pPr>
          </w:p>
        </w:tc>
      </w:tr>
      <w:tr w14:paraId="6DEA8E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B3AB7FD">
            <w:pPr>
              <w:widowControl w:val="0"/>
              <w:adjustRightInd w:val="0"/>
              <w:snapToGrid w:val="0"/>
              <w:spacing w:before="156" w:beforeLines="50" w:after="0" w:line="360" w:lineRule="auto"/>
              <w:ind w:left="0" w:leftChars="0"/>
              <w:jc w:val="left"/>
              <w:rPr>
                <w:rFonts w:eastAsia="宋体"/>
                <w:spacing w:val="20"/>
                <w:kern w:val="2"/>
                <w:sz w:val="21"/>
                <w:szCs w:val="21"/>
                <w:lang w:eastAsia="zh-CN"/>
              </w:rPr>
            </w:pPr>
            <w:r>
              <w:rPr>
                <w:rFonts w:hint="eastAsia" w:ascii="宋体" w:hAnsi="宋体" w:eastAsia="宋体"/>
                <w:kern w:val="2"/>
                <w:sz w:val="21"/>
                <w:szCs w:val="21"/>
                <w:lang w:eastAsia="zh-CN"/>
              </w:rPr>
              <w:t>注：涉及联合体或其他合同主体的信息应按上表格式加列。</w:t>
            </w:r>
          </w:p>
        </w:tc>
      </w:tr>
    </w:tbl>
    <w:p w14:paraId="11259574">
      <w:pPr>
        <w:keepNext/>
        <w:keepLines/>
        <w:widowControl w:val="0"/>
        <w:adjustRightInd w:val="0"/>
        <w:snapToGrid w:val="0"/>
        <w:spacing w:before="156" w:beforeLines="50" w:line="360" w:lineRule="auto"/>
        <w:jc w:val="center"/>
        <w:outlineLvl w:val="1"/>
        <w:rPr>
          <w:rFonts w:ascii="黑体" w:hAnsi="黑体" w:eastAsia="黑体"/>
          <w:b/>
          <w:bCs/>
          <w:kern w:val="2"/>
          <w:sz w:val="28"/>
          <w:szCs w:val="28"/>
          <w:lang w:eastAsia="zh-CN"/>
        </w:rPr>
      </w:pPr>
      <w:r>
        <w:rPr>
          <w:rFonts w:ascii="宋体" w:hAnsi="宋体" w:eastAsia="宋体"/>
          <w:b/>
          <w:bCs/>
          <w:kern w:val="2"/>
          <w:sz w:val="21"/>
          <w:szCs w:val="21"/>
          <w:u w:val="single"/>
          <w:lang w:eastAsia="zh-CN"/>
        </w:rPr>
        <w:br w:type="page"/>
      </w:r>
      <w:bookmarkStart w:id="78" w:name="_Toc27624"/>
      <w:r>
        <w:rPr>
          <w:rFonts w:hint="eastAsia" w:ascii="黑体" w:hAnsi="黑体" w:eastAsia="黑体"/>
          <w:kern w:val="2"/>
          <w:sz w:val="28"/>
          <w:szCs w:val="28"/>
          <w:lang w:eastAsia="zh-CN"/>
        </w:rPr>
        <w:t>第二节 政府采购合同通用条款</w:t>
      </w:r>
      <w:bookmarkEnd w:id="78"/>
    </w:p>
    <w:p w14:paraId="0A86FE69">
      <w:pPr>
        <w:widowControl w:val="0"/>
        <w:tabs>
          <w:tab w:val="left" w:pos="8820"/>
          <w:tab w:val="left" w:pos="9345"/>
          <w:tab w:val="left" w:pos="9765"/>
        </w:tabs>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kern w:val="2"/>
          <w:szCs w:val="22"/>
          <w:lang w:eastAsia="zh-CN"/>
        </w:rPr>
        <w:t xml:space="preserve">1. </w:t>
      </w:r>
      <w:r>
        <w:rPr>
          <w:rFonts w:hint="eastAsia" w:ascii="宋体" w:hAnsi="宋体" w:eastAsia="宋体" w:cstheme="minorBidi"/>
          <w:b/>
          <w:bCs/>
          <w:kern w:val="2"/>
          <w:szCs w:val="22"/>
          <w:lang w:eastAsia="zh-CN"/>
        </w:rPr>
        <w:t>定义</w:t>
      </w:r>
    </w:p>
    <w:p w14:paraId="471866B0">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1.1合同当事人</w:t>
      </w:r>
    </w:p>
    <w:p w14:paraId="2AFC5A53">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（1）采购人（以下称甲方）是指使用财政性资金，通过政府采购方式向供应商购买货物及其相关服务的国家机关、事业单位、团体组织。</w:t>
      </w:r>
    </w:p>
    <w:p w14:paraId="1E8C3930">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（2）供应商（以下称乙方）是指参加政府采购活动并且中标（成交），向采购人提供合同约定的货物及其相关服务的法人、非法人组织或者自然人。</w:t>
      </w:r>
    </w:p>
    <w:p w14:paraId="042422F2">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（3）其他合同主体是指除采购人和供应商以外，</w:t>
      </w:r>
      <w:r>
        <w:rPr>
          <w:rFonts w:hint="eastAsia" w:ascii="宋体" w:hAnsi="宋体" w:eastAsia="宋体" w:cs="宋体"/>
          <w:bCs/>
          <w:color w:val="000000"/>
          <w:kern w:val="2"/>
          <w:sz w:val="21"/>
          <w:szCs w:val="21"/>
          <w:lang w:eastAsia="zh-CN"/>
        </w:rPr>
        <w:t>依法参与合同缔结或履行，享有权利、承担义务的合同当事人</w:t>
      </w:r>
      <w:r>
        <w:rPr>
          <w:rFonts w:hint="eastAsia" w:ascii="宋体" w:hAnsi="宋体" w:eastAsia="宋体" w:cstheme="minorBidi"/>
          <w:kern w:val="2"/>
          <w:sz w:val="21"/>
          <w:szCs w:val="21"/>
          <w:lang w:eastAsia="zh-CN"/>
        </w:rPr>
        <w:t>。</w:t>
      </w:r>
    </w:p>
    <w:p w14:paraId="741FC393">
      <w:pPr>
        <w:widowControl w:val="0"/>
        <w:tabs>
          <w:tab w:val="left" w:pos="570"/>
          <w:tab w:val="left" w:pos="9240"/>
          <w:tab w:val="left" w:pos="9555"/>
        </w:tabs>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1.2本合同下列术语应解释为：</w:t>
      </w:r>
    </w:p>
    <w:p w14:paraId="5D50B186">
      <w:pPr>
        <w:widowControl w:val="0"/>
        <w:adjustRightInd w:val="0"/>
        <w:snapToGrid w:val="0"/>
        <w:spacing w:before="0" w:beforeLines="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（1）“合同”系指</w:t>
      </w:r>
      <w:r>
        <w:rPr>
          <w:rFonts w:hint="eastAsia" w:ascii="宋体" w:hAnsi="宋体" w:eastAsia="宋体" w:cs="宋体"/>
          <w:bCs/>
          <w:color w:val="000000"/>
          <w:kern w:val="2"/>
          <w:sz w:val="21"/>
          <w:szCs w:val="21"/>
          <w:lang w:eastAsia="zh-CN"/>
        </w:rPr>
        <w:t>合同当事人意思表示达成一致的任何协议，包括签署的</w:t>
      </w:r>
      <w:r>
        <w:rPr>
          <w:rFonts w:hint="eastAsia" w:ascii="宋体" w:hAnsi="宋体" w:eastAsia="宋体" w:cstheme="minorBidi"/>
          <w:kern w:val="2"/>
          <w:sz w:val="21"/>
          <w:szCs w:val="21"/>
          <w:lang w:eastAsia="zh-CN"/>
        </w:rPr>
        <w:t>政府采购合同协议书及其变更、补充协议，政府采购合同专用条款，政府采购合同通用条款，中标（成交）通知书，投标文件，采购文件，有关技术文件和图纸，以及</w:t>
      </w:r>
      <w:r>
        <w:rPr>
          <w:rFonts w:hint="eastAsia" w:ascii="宋体" w:hAnsi="宋体" w:eastAsia="宋体" w:cs="宋体"/>
          <w:color w:val="000000"/>
          <w:kern w:val="2"/>
          <w:sz w:val="21"/>
          <w:szCs w:val="21"/>
          <w:lang w:eastAsia="zh-CN"/>
        </w:rPr>
        <w:t>国家法律、行政法规和规章制度规定或合同约定的作为合同组成部分的其他文件</w:t>
      </w:r>
      <w:r>
        <w:rPr>
          <w:rFonts w:hint="eastAsia" w:ascii="宋体" w:hAnsi="宋体" w:eastAsia="宋体" w:cstheme="minorBidi"/>
          <w:kern w:val="2"/>
          <w:sz w:val="21"/>
          <w:szCs w:val="21"/>
          <w:lang w:eastAsia="zh-CN"/>
        </w:rPr>
        <w:t>。</w:t>
      </w:r>
    </w:p>
    <w:p w14:paraId="2E4C45E8">
      <w:pPr>
        <w:widowControl w:val="0"/>
        <w:tabs>
          <w:tab w:val="left" w:pos="570"/>
          <w:tab w:val="left" w:pos="9240"/>
          <w:tab w:val="left" w:pos="9555"/>
        </w:tabs>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（2）“合同价款”系指根据本合同规定乙方在全面履行合同义务后甲方应支付给乙方的价款。</w:t>
      </w:r>
    </w:p>
    <w:p w14:paraId="6C0F88D9">
      <w:pPr>
        <w:widowControl w:val="0"/>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kern w:val="2"/>
          <w:sz w:val="21"/>
          <w:szCs w:val="21"/>
          <w:lang w:eastAsia="zh-CN"/>
        </w:rPr>
        <w:t>（3）“货物”系指乙方根据本合同规定须向甲方提供的各种形态和种类的物品，包括原材料、设备、产品（</w:t>
      </w:r>
      <w:r>
        <w:rPr>
          <w:rFonts w:hint="eastAsia" w:ascii="宋体" w:hAnsi="宋体" w:eastAsia="宋体" w:cstheme="minorBidi"/>
          <w:color w:val="000000"/>
          <w:kern w:val="2"/>
          <w:sz w:val="21"/>
          <w:szCs w:val="21"/>
          <w:lang w:eastAsia="zh-CN"/>
        </w:rPr>
        <w:t>包括软件）及相关的其备品备件、工具、手册及</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技术资料和材料等。</w:t>
      </w:r>
    </w:p>
    <w:p w14:paraId="0062A6B0">
      <w:pPr>
        <w:widowControl w:val="0"/>
        <w:adjustRightInd w:val="0"/>
        <w:snapToGrid w:val="0"/>
        <w:spacing w:before="0" w:line="400" w:lineRule="exact"/>
        <w:ind w:firstLine="420" w:firstLineChars="200"/>
        <w:jc w:val="left"/>
        <w:rPr>
          <w:rFonts w:hint="eastAsia" w:ascii="宋体" w:hAnsi="宋体" w:eastAsia="宋体"/>
          <w:color w:val="000000"/>
          <w:kern w:val="2"/>
          <w:sz w:val="21"/>
          <w:szCs w:val="21"/>
          <w:highlight w:val="yellow"/>
          <w:lang w:eastAsia="zh-CN"/>
        </w:rPr>
      </w:pPr>
      <w:r>
        <w:rPr>
          <w:rFonts w:hint="eastAsia" w:ascii="宋体" w:hAnsi="宋体" w:eastAsia="宋体" w:cstheme="minorBidi"/>
          <w:color w:val="000000"/>
          <w:kern w:val="2"/>
          <w:sz w:val="21"/>
          <w:szCs w:val="21"/>
          <w:lang w:eastAsia="zh-CN"/>
        </w:rPr>
        <w:t>（4）“</w:t>
      </w:r>
      <w:r>
        <w:rPr>
          <w:rFonts w:hint="eastAsia" w:ascii="宋体" w:hAnsi="宋体" w:eastAsia="宋体" w:cstheme="minorBidi"/>
          <w:kern w:val="2"/>
          <w:sz w:val="21"/>
          <w:szCs w:val="21"/>
          <w:lang w:eastAsia="zh-CN"/>
        </w:rPr>
        <w:t>相关</w:t>
      </w:r>
      <w:r>
        <w:rPr>
          <w:rFonts w:hint="eastAsia" w:ascii="宋体" w:hAnsi="宋体" w:eastAsia="宋体" w:cstheme="minorBidi"/>
          <w:color w:val="000000"/>
          <w:kern w:val="2"/>
          <w:sz w:val="21"/>
          <w:szCs w:val="21"/>
          <w:lang w:eastAsia="zh-CN"/>
        </w:rPr>
        <w:t>服务”系指根据合同规定，乙方应提供的与货物有关的技术、管理和</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服务，包括但不限于：管理和质量保证、运输、保险、检验、现场准备、安装、集成、调试、培训、维修、废弃处置、技术支持等以及合同中规定乙方应承担的</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义务。</w:t>
      </w:r>
    </w:p>
    <w:p w14:paraId="280A309F">
      <w:pPr>
        <w:widowControl w:val="0"/>
        <w:adjustRightInd w:val="0"/>
        <w:snapToGrid w:val="0"/>
        <w:spacing w:before="0" w:line="400" w:lineRule="exact"/>
        <w:ind w:firstLine="420" w:firstLineChars="200"/>
        <w:jc w:val="left"/>
        <w:rPr>
          <w:rFonts w:hint="eastAsia" w:ascii="宋体" w:hAnsi="宋体" w:eastAsia="宋体"/>
          <w:color w:val="000000"/>
          <w:kern w:val="2"/>
          <w:sz w:val="21"/>
          <w:szCs w:val="21"/>
          <w:highlight w:val="yellow"/>
          <w:lang w:eastAsia="zh-CN"/>
        </w:rPr>
      </w:pPr>
      <w:r>
        <w:rPr>
          <w:rFonts w:hint="eastAsia" w:ascii="宋体" w:hAnsi="宋体" w:eastAsia="宋体" w:cstheme="minorBidi"/>
          <w:color w:val="000000"/>
          <w:kern w:val="2"/>
          <w:sz w:val="21"/>
          <w:szCs w:val="21"/>
          <w:lang w:eastAsia="zh-CN"/>
        </w:rPr>
        <w:t>（5）“分包”系指中标（成交）供应商按采购文件、投标文件的规定，根据分包意向协议，将中标（成交）项目中的部分履约内容，分给具有相应资质条件的供应商履行合同的行为。</w:t>
      </w:r>
    </w:p>
    <w:p w14:paraId="6ACD0EE9">
      <w:pPr>
        <w:widowControl w:val="0"/>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（6）</w:t>
      </w:r>
      <w:r>
        <w:rPr>
          <w:rFonts w:hint="eastAsia" w:ascii="宋体" w:hAnsi="宋体" w:eastAsia="宋体" w:cstheme="minorBidi"/>
          <w:kern w:val="2"/>
          <w:sz w:val="21"/>
          <w:szCs w:val="21"/>
          <w:lang w:eastAsia="zh-CN"/>
        </w:rPr>
        <w:t>“联合体”系指由两个以上的自然人、法人或者非法人组织组成，以一个供应商的身份共同参加政府采购的主体</w:t>
      </w:r>
      <w:r>
        <w:rPr>
          <w:rFonts w:hint="eastAsia" w:ascii="宋体" w:hAnsi="宋体" w:eastAsia="宋体" w:cstheme="minorBidi"/>
          <w:color w:val="000000"/>
          <w:kern w:val="2"/>
          <w:sz w:val="21"/>
          <w:szCs w:val="21"/>
          <w:lang w:eastAsia="zh-CN"/>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theme="minorBidi"/>
          <w:b/>
          <w:bCs/>
          <w:color w:val="000000"/>
          <w:kern w:val="2"/>
          <w:sz w:val="21"/>
          <w:szCs w:val="21"/>
          <w:lang w:eastAsia="zh-CN"/>
        </w:rPr>
        <w:t>政府采购合同专用条款</w:t>
      </w:r>
      <w:r>
        <w:rPr>
          <w:rFonts w:hint="eastAsia" w:ascii="宋体" w:hAnsi="宋体" w:eastAsia="宋体" w:cstheme="minorBidi"/>
          <w:color w:val="000000"/>
          <w:kern w:val="2"/>
          <w:sz w:val="21"/>
          <w:szCs w:val="21"/>
          <w:lang w:eastAsia="zh-CN"/>
        </w:rPr>
        <w:t>】。</w:t>
      </w:r>
    </w:p>
    <w:p w14:paraId="3BDC9528">
      <w:pPr>
        <w:widowControl w:val="0"/>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（7）其他术语解释，见【</w:t>
      </w:r>
      <w:r>
        <w:rPr>
          <w:rFonts w:hint="eastAsia" w:ascii="宋体" w:hAnsi="宋体" w:eastAsia="宋体" w:cstheme="minorBidi"/>
          <w:b/>
          <w:bCs/>
          <w:color w:val="000000"/>
          <w:kern w:val="2"/>
          <w:sz w:val="21"/>
          <w:szCs w:val="21"/>
          <w:lang w:eastAsia="zh-CN"/>
        </w:rPr>
        <w:t>政府采购合同专用条款</w:t>
      </w:r>
      <w:r>
        <w:rPr>
          <w:rFonts w:hint="eastAsia" w:ascii="宋体" w:hAnsi="宋体" w:eastAsia="宋体" w:cstheme="minorBidi"/>
          <w:color w:val="000000"/>
          <w:kern w:val="2"/>
          <w:sz w:val="21"/>
          <w:szCs w:val="21"/>
          <w:lang w:eastAsia="zh-CN"/>
        </w:rPr>
        <w:t>】。</w:t>
      </w:r>
    </w:p>
    <w:p w14:paraId="50A35178">
      <w:pPr>
        <w:widowControl w:val="0"/>
        <w:numPr>
          <w:ilvl w:val="0"/>
          <w:numId w:val="12"/>
        </w:numPr>
        <w:autoSpaceDE w:val="0"/>
        <w:autoSpaceDN w:val="0"/>
        <w:adjustRightInd w:val="0"/>
        <w:snapToGrid w:val="0"/>
        <w:spacing w:before="0" w:line="400" w:lineRule="exact"/>
        <w:jc w:val="left"/>
        <w:rPr>
          <w:rFonts w:ascii="宋体" w:hAnsi="宋体" w:eastAsia="宋体"/>
          <w:b/>
          <w:bCs/>
          <w:color w:val="000000"/>
          <w:kern w:val="2"/>
          <w:szCs w:val="22"/>
          <w:lang w:eastAsia="zh-CN"/>
        </w:rPr>
      </w:pPr>
      <w:r>
        <w:rPr>
          <w:rFonts w:hint="eastAsia" w:ascii="宋体" w:hAnsi="宋体" w:eastAsia="宋体" w:cstheme="minorBidi"/>
          <w:b/>
          <w:color w:val="000000"/>
          <w:kern w:val="2"/>
          <w:szCs w:val="22"/>
          <w:lang w:eastAsia="zh-CN"/>
        </w:rPr>
        <w:t>合同标的及金额</w:t>
      </w:r>
    </w:p>
    <w:p w14:paraId="6447F5B5">
      <w:pPr>
        <w:widowControl w:val="0"/>
        <w:autoSpaceDE w:val="0"/>
        <w:autoSpaceDN w:val="0"/>
        <w:adjustRightInd w:val="0"/>
        <w:snapToGrid w:val="0"/>
        <w:spacing w:before="0" w:line="400" w:lineRule="exact"/>
        <w:ind w:firstLine="420" w:firstLineChars="200"/>
        <w:jc w:val="left"/>
        <w:rPr>
          <w:rFonts w:ascii="宋体" w:hAnsi="宋体" w:eastAsia="宋体"/>
          <w:b/>
          <w:bCs/>
          <w:i/>
          <w:iCs/>
          <w:color w:val="000000"/>
          <w:kern w:val="2"/>
          <w:sz w:val="21"/>
          <w:szCs w:val="21"/>
          <w:lang w:eastAsia="zh-CN"/>
        </w:rPr>
      </w:pPr>
      <w:r>
        <w:rPr>
          <w:rFonts w:hint="eastAsia" w:ascii="宋体" w:hAnsi="宋体" w:eastAsia="宋体" w:cstheme="minorBidi"/>
          <w:color w:val="000000"/>
          <w:kern w:val="2"/>
          <w:sz w:val="21"/>
          <w:szCs w:val="21"/>
          <w:lang w:eastAsia="zh-CN"/>
        </w:rPr>
        <w:t>2.1 合同标的及金额应与中标（成交）结果一致。乙方为履行本合同而发生的所有费用均应包含在合同价款中，甲方不再另行支付</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任何费用。</w:t>
      </w:r>
    </w:p>
    <w:p w14:paraId="5841DB2B">
      <w:pPr>
        <w:widowControl w:val="0"/>
        <w:adjustRightInd w:val="0"/>
        <w:snapToGrid w:val="0"/>
        <w:spacing w:before="0" w:line="400" w:lineRule="exact"/>
        <w:jc w:val="left"/>
        <w:rPr>
          <w:rFonts w:ascii="宋体" w:hAnsi="宋体" w:eastAsia="宋体"/>
          <w:b/>
          <w:color w:val="000000"/>
          <w:kern w:val="2"/>
          <w:szCs w:val="22"/>
          <w:lang w:eastAsia="zh-CN"/>
        </w:rPr>
      </w:pPr>
      <w:r>
        <w:rPr>
          <w:rFonts w:hint="eastAsia" w:ascii="宋体" w:hAnsi="宋体" w:eastAsia="宋体" w:cstheme="minorBidi"/>
          <w:b/>
          <w:color w:val="000000"/>
          <w:kern w:val="2"/>
          <w:szCs w:val="22"/>
          <w:lang w:eastAsia="zh-CN"/>
        </w:rPr>
        <w:t>3. 履行合同的时间、地点和方式</w:t>
      </w:r>
    </w:p>
    <w:p w14:paraId="12E1C180">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3.1 </w:t>
      </w:r>
      <w:r>
        <w:rPr>
          <w:rFonts w:hint="eastAsia" w:ascii="宋体" w:hAnsi="宋体" w:eastAsia="宋体" w:cs="宋体"/>
          <w:kern w:val="2"/>
          <w:sz w:val="21"/>
          <w:szCs w:val="21"/>
          <w:lang w:eastAsia="zh-CN"/>
        </w:rPr>
        <w:t>乙方应当在约定的时间、地点，按照约定方式履行合同。</w:t>
      </w:r>
    </w:p>
    <w:p w14:paraId="33F63540">
      <w:pPr>
        <w:widowControl w:val="0"/>
        <w:autoSpaceDE w:val="0"/>
        <w:autoSpaceDN w:val="0"/>
        <w:adjustRightInd w:val="0"/>
        <w:snapToGrid w:val="0"/>
        <w:spacing w:before="0" w:line="400" w:lineRule="exact"/>
        <w:jc w:val="left"/>
        <w:rPr>
          <w:rFonts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4. 甲方的权利和义务</w:t>
      </w:r>
    </w:p>
    <w:p w14:paraId="07041B04">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4.1</w:t>
      </w:r>
      <w:r>
        <w:rPr>
          <w:rFonts w:ascii="宋体" w:hAnsi="宋体" w:eastAsia="宋体" w:cstheme="minorBidi"/>
          <w:color w:val="000000"/>
          <w:kern w:val="2"/>
          <w:sz w:val="21"/>
          <w:szCs w:val="21"/>
          <w:lang w:eastAsia="zh-CN"/>
        </w:rPr>
        <w:t xml:space="preserve"> 签署合同后，甲方</w:t>
      </w:r>
      <w:r>
        <w:rPr>
          <w:rFonts w:hint="eastAsia" w:ascii="宋体" w:hAnsi="宋体" w:eastAsia="宋体" w:cstheme="minorBidi"/>
          <w:color w:val="000000"/>
          <w:kern w:val="2"/>
          <w:sz w:val="21"/>
          <w:szCs w:val="21"/>
          <w:lang w:eastAsia="zh-CN"/>
        </w:rPr>
        <w:t>应</w:t>
      </w:r>
      <w:r>
        <w:rPr>
          <w:rFonts w:ascii="宋体" w:hAnsi="宋体" w:eastAsia="宋体" w:cstheme="minorBidi"/>
          <w:color w:val="000000"/>
          <w:kern w:val="2"/>
          <w:sz w:val="21"/>
          <w:szCs w:val="21"/>
          <w:lang w:eastAsia="zh-CN"/>
        </w:rPr>
        <w:t>确定</w:t>
      </w:r>
      <w:r>
        <w:rPr>
          <w:rFonts w:hint="eastAsia" w:ascii="宋体" w:hAnsi="宋体" w:eastAsia="宋体" w:cstheme="minorBidi"/>
          <w:color w:val="000000"/>
          <w:kern w:val="2"/>
          <w:sz w:val="21"/>
          <w:szCs w:val="21"/>
          <w:lang w:eastAsia="zh-CN"/>
        </w:rPr>
        <w:t>项目负责人（或项目联系人）</w:t>
      </w:r>
      <w:r>
        <w:rPr>
          <w:rFonts w:ascii="宋体" w:hAnsi="宋体" w:eastAsia="宋体" w:cstheme="minorBidi"/>
          <w:color w:val="000000"/>
          <w:kern w:val="2"/>
          <w:sz w:val="21"/>
          <w:szCs w:val="21"/>
          <w:lang w:eastAsia="zh-CN"/>
        </w:rPr>
        <w:t>，负责与本合同有关的事务。</w:t>
      </w:r>
      <w:r>
        <w:rPr>
          <w:rFonts w:hint="eastAsia" w:ascii="宋体" w:hAnsi="宋体" w:eastAsia="宋体" w:cstheme="minorBidi"/>
          <w:color w:val="000000"/>
          <w:kern w:val="2"/>
          <w:sz w:val="21"/>
          <w:szCs w:val="21"/>
          <w:lang w:eastAsia="zh-CN"/>
        </w:rPr>
        <w:t>甲方有权对乙方的履约行为进行检查，并</w:t>
      </w:r>
      <w:r>
        <w:rPr>
          <w:rFonts w:ascii="宋体" w:hAnsi="宋体" w:eastAsia="宋体" w:cstheme="minorBidi"/>
          <w:color w:val="000000"/>
          <w:kern w:val="2"/>
          <w:sz w:val="21"/>
          <w:szCs w:val="21"/>
          <w:lang w:eastAsia="zh-CN"/>
        </w:rPr>
        <w:t>及时确认乙方提交的事项</w:t>
      </w:r>
      <w:r>
        <w:rPr>
          <w:rFonts w:hint="eastAsia" w:ascii="宋体" w:hAnsi="宋体" w:eastAsia="宋体" w:cstheme="minorBidi"/>
          <w:color w:val="000000"/>
          <w:kern w:val="2"/>
          <w:sz w:val="21"/>
          <w:szCs w:val="21"/>
          <w:lang w:eastAsia="zh-CN"/>
        </w:rPr>
        <w:t>。甲方应当</w:t>
      </w:r>
      <w:r>
        <w:rPr>
          <w:rFonts w:ascii="宋体" w:hAnsi="宋体" w:eastAsia="宋体" w:cstheme="minorBidi"/>
          <w:color w:val="000000"/>
          <w:kern w:val="2"/>
          <w:sz w:val="21"/>
          <w:szCs w:val="21"/>
          <w:lang w:eastAsia="zh-CN"/>
        </w:rPr>
        <w:t>配合乙方完成</w:t>
      </w:r>
      <w:r>
        <w:rPr>
          <w:rFonts w:hint="eastAsia" w:ascii="宋体" w:hAnsi="宋体" w:eastAsia="宋体" w:cstheme="minorBidi"/>
          <w:color w:val="000000"/>
          <w:kern w:val="2"/>
          <w:sz w:val="21"/>
          <w:szCs w:val="21"/>
          <w:lang w:eastAsia="zh-CN"/>
        </w:rPr>
        <w:t>相关项目</w:t>
      </w:r>
      <w:r>
        <w:rPr>
          <w:rFonts w:ascii="宋体" w:hAnsi="宋体" w:eastAsia="宋体" w:cstheme="minorBidi"/>
          <w:color w:val="000000"/>
          <w:kern w:val="2"/>
          <w:sz w:val="21"/>
          <w:szCs w:val="21"/>
          <w:lang w:eastAsia="zh-CN"/>
        </w:rPr>
        <w:t>实施工作。</w:t>
      </w:r>
    </w:p>
    <w:p w14:paraId="1B0C6918">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4.2 </w:t>
      </w:r>
      <w:r>
        <w:rPr>
          <w:rFonts w:ascii="宋体" w:hAnsi="宋体" w:eastAsia="宋体" w:cstheme="minorBidi"/>
          <w:color w:val="000000"/>
          <w:kern w:val="2"/>
          <w:sz w:val="21"/>
          <w:szCs w:val="21"/>
          <w:lang w:eastAsia="zh-CN"/>
        </w:rPr>
        <w:t>甲方有权要求乙方按时提交各阶段有关</w:t>
      </w:r>
      <w:r>
        <w:rPr>
          <w:rFonts w:hint="eastAsia" w:ascii="宋体" w:hAnsi="宋体" w:eastAsia="宋体" w:cstheme="minorBidi"/>
          <w:color w:val="000000"/>
          <w:kern w:val="2"/>
          <w:sz w:val="21"/>
          <w:szCs w:val="21"/>
          <w:lang w:eastAsia="zh-CN"/>
        </w:rPr>
        <w:t>安排计划</w:t>
      </w:r>
      <w:r>
        <w:rPr>
          <w:rFonts w:ascii="宋体" w:hAnsi="宋体" w:eastAsia="宋体" w:cstheme="minorBidi"/>
          <w:color w:val="000000"/>
          <w:kern w:val="2"/>
          <w:sz w:val="21"/>
          <w:szCs w:val="21"/>
          <w:lang w:eastAsia="zh-CN"/>
        </w:rPr>
        <w:t>，并有权</w:t>
      </w:r>
      <w:r>
        <w:rPr>
          <w:rFonts w:hint="eastAsia" w:ascii="宋体" w:hAnsi="宋体" w:eastAsia="宋体" w:cstheme="minorBidi"/>
          <w:color w:val="000000"/>
          <w:kern w:val="2"/>
          <w:sz w:val="21"/>
          <w:szCs w:val="21"/>
          <w:lang w:eastAsia="zh-CN"/>
        </w:rPr>
        <w:t>定期核对乙方提供货物数量、规格、质量等内容。甲方</w:t>
      </w:r>
      <w:r>
        <w:rPr>
          <w:rFonts w:ascii="宋体" w:hAnsi="宋体" w:eastAsia="宋体" w:cstheme="minorBidi"/>
          <w:color w:val="000000"/>
          <w:kern w:val="2"/>
          <w:sz w:val="21"/>
          <w:szCs w:val="21"/>
          <w:lang w:eastAsia="zh-CN"/>
        </w:rPr>
        <w:t>有权督促乙方工作并要求乙方</w:t>
      </w:r>
      <w:r>
        <w:rPr>
          <w:rFonts w:hint="eastAsia" w:ascii="宋体" w:hAnsi="宋体" w:eastAsia="宋体" w:cstheme="minorBidi"/>
          <w:color w:val="000000"/>
          <w:kern w:val="2"/>
          <w:sz w:val="21"/>
          <w:szCs w:val="21"/>
          <w:lang w:eastAsia="zh-CN"/>
        </w:rPr>
        <w:t>更</w:t>
      </w:r>
      <w:r>
        <w:rPr>
          <w:rFonts w:ascii="宋体" w:hAnsi="宋体" w:eastAsia="宋体" w:cstheme="minorBidi"/>
          <w:color w:val="000000"/>
          <w:kern w:val="2"/>
          <w:sz w:val="21"/>
          <w:szCs w:val="21"/>
          <w:lang w:eastAsia="zh-CN"/>
        </w:rPr>
        <w:t>换不符合要求的</w:t>
      </w:r>
      <w:r>
        <w:rPr>
          <w:rFonts w:hint="eastAsia" w:ascii="宋体" w:hAnsi="宋体" w:eastAsia="宋体" w:cstheme="minorBidi"/>
          <w:color w:val="000000"/>
          <w:kern w:val="2"/>
          <w:sz w:val="21"/>
          <w:szCs w:val="21"/>
          <w:lang w:eastAsia="zh-CN"/>
        </w:rPr>
        <w:t>货物</w:t>
      </w:r>
      <w:r>
        <w:rPr>
          <w:rFonts w:ascii="宋体" w:hAnsi="宋体" w:eastAsia="宋体" w:cstheme="minorBidi"/>
          <w:color w:val="000000"/>
          <w:kern w:val="2"/>
          <w:sz w:val="21"/>
          <w:szCs w:val="21"/>
          <w:lang w:eastAsia="zh-CN"/>
        </w:rPr>
        <w:t>。</w:t>
      </w:r>
    </w:p>
    <w:p w14:paraId="7433028E">
      <w:pPr>
        <w:widowControl w:val="0"/>
        <w:autoSpaceDE w:val="0"/>
        <w:autoSpaceDN w:val="0"/>
        <w:adjustRightInd w:val="0"/>
        <w:snapToGrid w:val="0"/>
        <w:spacing w:before="0"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w:t>
      </w:r>
      <w:r>
        <w:rPr>
          <w:rFonts w:ascii="宋体" w:hAnsi="宋体" w:eastAsia="宋体" w:cstheme="minorBidi"/>
          <w:color w:val="000000"/>
          <w:kern w:val="2"/>
          <w:sz w:val="21"/>
          <w:szCs w:val="21"/>
          <w:lang w:eastAsia="zh-CN"/>
        </w:rPr>
        <w:t>3</w:t>
      </w:r>
      <w:r>
        <w:rPr>
          <w:rFonts w:hint="eastAsia" w:ascii="宋体" w:hAnsi="宋体" w:eastAsia="宋体" w:cstheme="minorBidi"/>
          <w:color w:val="000000"/>
          <w:kern w:val="2"/>
          <w:sz w:val="21"/>
          <w:szCs w:val="21"/>
          <w:lang w:eastAsia="zh-CN"/>
        </w:rPr>
        <w:t xml:space="preserve"> </w:t>
      </w:r>
      <w:r>
        <w:rPr>
          <w:rFonts w:ascii="宋体" w:hAnsi="宋体" w:eastAsia="宋体" w:cstheme="minorBidi"/>
          <w:color w:val="000000"/>
          <w:kern w:val="2"/>
          <w:sz w:val="21"/>
          <w:szCs w:val="21"/>
          <w:lang w:eastAsia="zh-CN"/>
        </w:rPr>
        <w:t>甲方</w:t>
      </w:r>
      <w:r>
        <w:rPr>
          <w:rFonts w:hint="eastAsia" w:ascii="宋体" w:hAnsi="宋体" w:eastAsia="宋体" w:cstheme="minorBidi"/>
          <w:color w:val="000000"/>
          <w:kern w:val="2"/>
          <w:sz w:val="21"/>
          <w:szCs w:val="21"/>
          <w:lang w:eastAsia="zh-CN"/>
        </w:rPr>
        <w:t>有权要求乙方对缺陷部分予以修复，并按合同约定享有货物保修及其他合同约定的权利。</w:t>
      </w:r>
    </w:p>
    <w:p w14:paraId="7B6862FB">
      <w:pPr>
        <w:widowControl w:val="0"/>
        <w:snapToGrid w:val="0"/>
        <w:spacing w:line="400" w:lineRule="exact"/>
        <w:ind w:firstLine="420" w:firstLineChars="200"/>
        <w:jc w:val="both"/>
        <w:rPr>
          <w:rFonts w:hint="eastAsia" w:ascii="Calibri" w:hAnsi="Calibri" w:eastAsia="华文楷体"/>
          <w:kern w:val="2"/>
          <w:sz w:val="21"/>
          <w:szCs w:val="22"/>
          <w:lang w:eastAsia="zh-CN"/>
        </w:rPr>
      </w:pPr>
      <w:r>
        <w:rPr>
          <w:rFonts w:ascii="宋体" w:hAnsi="宋体" w:eastAsia="宋体" w:cstheme="minorBidi"/>
          <w:color w:val="000000"/>
          <w:kern w:val="2"/>
          <w:sz w:val="21"/>
          <w:szCs w:val="21"/>
          <w:lang w:eastAsia="zh-CN"/>
        </w:rPr>
        <w:t>4.4 甲方应当按照合同约定及时对交付的货物进行验收</w:t>
      </w:r>
      <w:r>
        <w:rPr>
          <w:rFonts w:hint="eastAsia" w:ascii="宋体" w:hAnsi="宋体" w:eastAsia="宋体" w:cstheme="minorBidi"/>
          <w:color w:val="000000"/>
          <w:kern w:val="2"/>
          <w:sz w:val="21"/>
          <w:szCs w:val="21"/>
          <w:lang w:eastAsia="zh-CN"/>
        </w:rPr>
        <w:t>，</w:t>
      </w:r>
      <w:r>
        <w:rPr>
          <w:rFonts w:hint="eastAsia" w:ascii="宋体" w:hAnsi="宋体" w:eastAsia="宋体" w:cs="宋体"/>
          <w:kern w:val="2"/>
          <w:sz w:val="21"/>
          <w:szCs w:val="21"/>
          <w:lang w:eastAsia="zh-CN"/>
        </w:rPr>
        <w:t>未</w:t>
      </w:r>
      <w:r>
        <w:rPr>
          <w:rFonts w:hint="eastAsia" w:ascii="宋体" w:hAnsi="宋体" w:eastAsia="宋体" w:cstheme="minorBidi"/>
          <w:color w:val="000000"/>
          <w:kern w:val="2"/>
          <w:sz w:val="21"/>
          <w:szCs w:val="21"/>
          <w:lang w:eastAsia="zh-CN"/>
        </w:rPr>
        <w:t>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约定的期限内对乙方履约提出任何异议或者向乙方作出任何说明的，</w:t>
      </w:r>
      <w:r>
        <w:rPr>
          <w:rFonts w:hint="eastAsia" w:ascii="宋体" w:hAnsi="宋体" w:eastAsia="宋体" w:cstheme="minorBidi"/>
          <w:color w:val="000000"/>
          <w:kern w:val="2"/>
          <w:sz w:val="21"/>
          <w:szCs w:val="21"/>
          <w:lang w:eastAsia="zh-CN"/>
        </w:rPr>
        <w:t>视为验收通过。</w:t>
      </w:r>
    </w:p>
    <w:p w14:paraId="1D13D9AC">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ascii="宋体" w:hAnsi="宋体" w:eastAsia="宋体" w:cstheme="minorBidi"/>
          <w:color w:val="000000"/>
          <w:kern w:val="2"/>
          <w:sz w:val="21"/>
          <w:szCs w:val="21"/>
          <w:lang w:eastAsia="zh-CN"/>
        </w:rPr>
        <w:t>4</w:t>
      </w:r>
      <w:r>
        <w:rPr>
          <w:rFonts w:hint="eastAsia" w:ascii="宋体" w:hAnsi="宋体" w:eastAsia="宋体" w:cstheme="minorBidi"/>
          <w:color w:val="000000"/>
          <w:kern w:val="2"/>
          <w:sz w:val="21"/>
          <w:szCs w:val="21"/>
          <w:lang w:eastAsia="zh-CN"/>
        </w:rPr>
        <w:t>.</w:t>
      </w:r>
      <w:r>
        <w:rPr>
          <w:rFonts w:ascii="宋体" w:hAnsi="宋体" w:eastAsia="宋体" w:cstheme="minorBidi"/>
          <w:color w:val="000000"/>
          <w:kern w:val="2"/>
          <w:sz w:val="21"/>
          <w:szCs w:val="21"/>
          <w:lang w:eastAsia="zh-CN"/>
        </w:rPr>
        <w:t xml:space="preserve">5 </w:t>
      </w:r>
      <w:r>
        <w:rPr>
          <w:rFonts w:hint="eastAsia" w:ascii="宋体" w:hAnsi="宋体" w:eastAsia="宋体" w:cstheme="minorBidi"/>
          <w:color w:val="000000"/>
          <w:kern w:val="2"/>
          <w:sz w:val="21"/>
          <w:szCs w:val="21"/>
          <w:lang w:eastAsia="zh-CN"/>
        </w:rPr>
        <w:t>甲方应当根据合同约定及时向乙方支付合同价款</w:t>
      </w:r>
      <w:r>
        <w:rPr>
          <w:rFonts w:ascii="宋体" w:hAnsi="宋体" w:eastAsia="宋体" w:cstheme="minorBidi"/>
          <w:color w:val="000000"/>
          <w:kern w:val="2"/>
          <w:sz w:val="21"/>
          <w:szCs w:val="21"/>
          <w:lang w:eastAsia="zh-CN"/>
        </w:rPr>
        <w:t>，不得以内部人员变更、履行内部付款流程等为由，拒绝或迟延支付。</w:t>
      </w:r>
    </w:p>
    <w:p w14:paraId="3F51623F">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4.6</w:t>
      </w:r>
      <w:r>
        <w:rPr>
          <w:rFonts w:ascii="宋体" w:hAnsi="宋体" w:eastAsia="宋体" w:cstheme="minorBidi"/>
          <w:color w:val="000000"/>
          <w:kern w:val="2"/>
          <w:sz w:val="21"/>
          <w:szCs w:val="21"/>
          <w:lang w:eastAsia="zh-CN"/>
        </w:rPr>
        <w:t xml:space="preserve"> </w:t>
      </w:r>
      <w:r>
        <w:rPr>
          <w:rFonts w:hint="eastAsia" w:ascii="宋体" w:hAnsi="宋体" w:eastAsia="宋体" w:cstheme="minorBidi"/>
          <w:color w:val="000000"/>
          <w:kern w:val="2"/>
          <w:sz w:val="21"/>
          <w:szCs w:val="21"/>
          <w:lang w:eastAsia="zh-CN"/>
        </w:rPr>
        <w:t>国家法律法规规定及</w:t>
      </w:r>
      <w:r>
        <w:rPr>
          <w:rFonts w:hint="eastAsia" w:ascii="宋体" w:hAnsi="宋体" w:eastAsia="宋体" w:cs="宋体"/>
          <w:b/>
          <w:bCs/>
          <w:kern w:val="2"/>
          <w:sz w:val="21"/>
          <w:szCs w:val="21"/>
          <w:lang w:eastAsia="zh-CN"/>
        </w:rPr>
        <w:t>【政府采购合同专用条款】</w:t>
      </w:r>
      <w:r>
        <w:rPr>
          <w:rFonts w:hint="eastAsia" w:ascii="宋体" w:hAnsi="宋体" w:eastAsia="宋体" w:cstheme="minorBidi"/>
          <w:color w:val="000000"/>
          <w:kern w:val="2"/>
          <w:sz w:val="21"/>
          <w:szCs w:val="21"/>
          <w:lang w:eastAsia="zh-CN"/>
        </w:rPr>
        <w:t>约定应由甲方承担的其他义务和责任。</w:t>
      </w:r>
    </w:p>
    <w:p w14:paraId="40F6C00F">
      <w:pPr>
        <w:widowControl w:val="0"/>
        <w:autoSpaceDE w:val="0"/>
        <w:autoSpaceDN w:val="0"/>
        <w:adjustRightInd w:val="0"/>
        <w:snapToGrid w:val="0"/>
        <w:spacing w:before="0" w:line="400" w:lineRule="exact"/>
        <w:jc w:val="left"/>
        <w:rPr>
          <w:rFonts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5. 乙方的权利和义务</w:t>
      </w:r>
    </w:p>
    <w:p w14:paraId="30E80274">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5.1 </w:t>
      </w:r>
      <w:r>
        <w:rPr>
          <w:rFonts w:ascii="宋体" w:hAnsi="宋体" w:eastAsia="宋体" w:cstheme="minorBidi"/>
          <w:color w:val="000000"/>
          <w:kern w:val="2"/>
          <w:sz w:val="21"/>
          <w:szCs w:val="21"/>
          <w:lang w:eastAsia="zh-CN"/>
        </w:rPr>
        <w:t>签署合同后，乙方</w:t>
      </w:r>
      <w:r>
        <w:rPr>
          <w:rFonts w:hint="eastAsia" w:ascii="宋体" w:hAnsi="宋体" w:eastAsia="宋体" w:cstheme="minorBidi"/>
          <w:color w:val="000000"/>
          <w:kern w:val="2"/>
          <w:sz w:val="21"/>
          <w:szCs w:val="21"/>
          <w:lang w:eastAsia="zh-CN"/>
        </w:rPr>
        <w:t>应</w:t>
      </w:r>
      <w:r>
        <w:rPr>
          <w:rFonts w:ascii="宋体" w:hAnsi="宋体" w:eastAsia="宋体" w:cstheme="minorBidi"/>
          <w:color w:val="000000"/>
          <w:kern w:val="2"/>
          <w:sz w:val="21"/>
          <w:szCs w:val="21"/>
          <w:lang w:eastAsia="zh-CN"/>
        </w:rPr>
        <w:t>确定</w:t>
      </w:r>
      <w:r>
        <w:rPr>
          <w:rFonts w:hint="eastAsia" w:ascii="宋体" w:hAnsi="宋体" w:eastAsia="宋体" w:cstheme="minorBidi"/>
          <w:color w:val="000000"/>
          <w:kern w:val="2"/>
          <w:sz w:val="21"/>
          <w:szCs w:val="21"/>
          <w:lang w:eastAsia="zh-CN"/>
        </w:rPr>
        <w:t>项目负责人（或项目联系人）</w:t>
      </w:r>
      <w:r>
        <w:rPr>
          <w:rFonts w:ascii="宋体" w:hAnsi="宋体" w:eastAsia="宋体" w:cstheme="minorBidi"/>
          <w:color w:val="000000"/>
          <w:kern w:val="2"/>
          <w:sz w:val="21"/>
          <w:szCs w:val="21"/>
          <w:lang w:eastAsia="zh-CN"/>
        </w:rPr>
        <w:t>，负责与本合同有关的事务。</w:t>
      </w:r>
    </w:p>
    <w:p w14:paraId="58BCF3AB">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5.</w:t>
      </w:r>
      <w:r>
        <w:rPr>
          <w:rFonts w:ascii="宋体" w:hAnsi="宋体" w:eastAsia="宋体" w:cstheme="minorBidi"/>
          <w:color w:val="000000"/>
          <w:kern w:val="2"/>
          <w:sz w:val="21"/>
          <w:szCs w:val="21"/>
          <w:lang w:eastAsia="zh-CN"/>
        </w:rPr>
        <w:t>2 乙方应按照合同要求</w:t>
      </w:r>
      <w:r>
        <w:rPr>
          <w:rFonts w:hint="eastAsia" w:ascii="宋体" w:hAnsi="宋体" w:eastAsia="宋体" w:cstheme="minorBidi"/>
          <w:color w:val="000000"/>
          <w:kern w:val="2"/>
          <w:sz w:val="21"/>
          <w:szCs w:val="21"/>
          <w:lang w:eastAsia="zh-CN"/>
        </w:rPr>
        <w:t>履约</w:t>
      </w:r>
      <w:r>
        <w:rPr>
          <w:rFonts w:ascii="宋体" w:hAnsi="宋体" w:eastAsia="宋体" w:cstheme="minorBidi"/>
          <w:color w:val="000000"/>
          <w:kern w:val="2"/>
          <w:sz w:val="21"/>
          <w:szCs w:val="21"/>
          <w:lang w:eastAsia="zh-CN"/>
        </w:rPr>
        <w:t>，充分合理安排，确保</w:t>
      </w:r>
      <w:r>
        <w:rPr>
          <w:rFonts w:hint="eastAsia" w:ascii="宋体" w:hAnsi="宋体" w:eastAsia="宋体" w:cstheme="minorBidi"/>
          <w:color w:val="000000"/>
          <w:kern w:val="2"/>
          <w:sz w:val="21"/>
          <w:szCs w:val="21"/>
          <w:lang w:eastAsia="zh-CN"/>
        </w:rPr>
        <w:t>提供的货物及相关服务符合合同有关</w:t>
      </w:r>
      <w:r>
        <w:rPr>
          <w:rFonts w:ascii="宋体" w:hAnsi="宋体" w:eastAsia="宋体" w:cstheme="minorBidi"/>
          <w:color w:val="000000"/>
          <w:kern w:val="2"/>
          <w:sz w:val="21"/>
          <w:szCs w:val="21"/>
          <w:lang w:eastAsia="zh-CN"/>
        </w:rPr>
        <w:t>要求</w:t>
      </w:r>
      <w:r>
        <w:rPr>
          <w:rFonts w:hint="eastAsia" w:ascii="宋体" w:hAnsi="宋体" w:eastAsia="宋体" w:cstheme="minorBidi"/>
          <w:color w:val="000000"/>
          <w:kern w:val="2"/>
          <w:sz w:val="21"/>
          <w:szCs w:val="21"/>
          <w:lang w:eastAsia="zh-CN"/>
        </w:rPr>
        <w:t>。接受项目行业管理部门及政府有关部门的指导，配合甲方的履约检查及验收，并</w:t>
      </w:r>
      <w:r>
        <w:rPr>
          <w:rFonts w:ascii="宋体" w:hAnsi="宋体" w:eastAsia="宋体" w:cstheme="minorBidi"/>
          <w:color w:val="000000"/>
          <w:kern w:val="2"/>
          <w:sz w:val="21"/>
          <w:szCs w:val="21"/>
          <w:lang w:eastAsia="zh-CN"/>
        </w:rPr>
        <w:t>负责项目实施过程中的所有协调工作。</w:t>
      </w:r>
    </w:p>
    <w:p w14:paraId="51F497D8">
      <w:pPr>
        <w:widowControl w:val="0"/>
        <w:spacing w:after="0" w:line="400" w:lineRule="exact"/>
        <w:ind w:firstLine="369" w:firstLineChars="176"/>
        <w:jc w:val="both"/>
        <w:rPr>
          <w:rFonts w:ascii="宋体" w:hAnsi="宋体" w:eastAsia="宋体" w:cs="宋体"/>
          <w:color w:val="000000"/>
          <w:kern w:val="2"/>
          <w:sz w:val="21"/>
          <w:szCs w:val="21"/>
          <w:lang w:eastAsia="zh-CN"/>
        </w:rPr>
      </w:pPr>
      <w:r>
        <w:rPr>
          <w:rFonts w:hint="eastAsia" w:ascii="宋体" w:hAnsi="宋体" w:eastAsia="宋体"/>
          <w:color w:val="000000"/>
          <w:kern w:val="2"/>
          <w:sz w:val="21"/>
          <w:szCs w:val="21"/>
          <w:lang w:eastAsia="zh-CN"/>
        </w:rPr>
        <w:t>5.</w:t>
      </w:r>
      <w:r>
        <w:rPr>
          <w:rFonts w:ascii="宋体" w:hAnsi="宋体" w:eastAsia="宋体"/>
          <w:color w:val="000000"/>
          <w:kern w:val="2"/>
          <w:sz w:val="21"/>
          <w:szCs w:val="21"/>
          <w:lang w:eastAsia="zh-CN"/>
        </w:rPr>
        <w:t>3</w:t>
      </w:r>
      <w:r>
        <w:rPr>
          <w:rFonts w:hint="eastAsia" w:ascii="宋体" w:hAnsi="宋体" w:eastAsia="宋体"/>
          <w:color w:val="000000"/>
          <w:kern w:val="2"/>
          <w:sz w:val="21"/>
          <w:szCs w:val="21"/>
          <w:lang w:eastAsia="zh-CN"/>
        </w:rPr>
        <w:t>乙方有权</w:t>
      </w:r>
      <w:r>
        <w:rPr>
          <w:rFonts w:hint="eastAsia" w:ascii="宋体" w:hAnsi="宋体" w:eastAsia="宋体" w:cs="宋体"/>
          <w:color w:val="000000"/>
          <w:kern w:val="2"/>
          <w:sz w:val="21"/>
          <w:szCs w:val="21"/>
          <w:lang w:eastAsia="zh-CN"/>
        </w:rPr>
        <w:t>根据合同约定向甲方收取合同价款。</w:t>
      </w:r>
    </w:p>
    <w:p w14:paraId="51661DBD">
      <w:pPr>
        <w:widowControl w:val="0"/>
        <w:spacing w:after="0" w:line="400" w:lineRule="exact"/>
        <w:ind w:firstLine="369" w:firstLineChars="176"/>
        <w:jc w:val="both"/>
        <w:rPr>
          <w:rFonts w:ascii="宋体" w:hAnsi="宋体" w:eastAsia="宋体" w:cs="宋体"/>
          <w:color w:val="000000"/>
          <w:kern w:val="2"/>
          <w:sz w:val="21"/>
          <w:szCs w:val="21"/>
          <w:lang w:eastAsia="zh-CN"/>
        </w:rPr>
      </w:pPr>
      <w:r>
        <w:rPr>
          <w:rFonts w:hint="eastAsia" w:ascii="宋体" w:hAnsi="宋体" w:eastAsia="宋体"/>
          <w:color w:val="000000"/>
          <w:kern w:val="2"/>
          <w:sz w:val="21"/>
          <w:szCs w:val="21"/>
          <w:lang w:eastAsia="zh-CN"/>
        </w:rPr>
        <w:t>5.</w:t>
      </w:r>
      <w:r>
        <w:rPr>
          <w:rFonts w:ascii="宋体" w:hAnsi="宋体" w:eastAsia="宋体"/>
          <w:color w:val="000000"/>
          <w:kern w:val="2"/>
          <w:sz w:val="21"/>
          <w:szCs w:val="21"/>
          <w:lang w:eastAsia="zh-CN"/>
        </w:rPr>
        <w:t>4</w:t>
      </w:r>
      <w:r>
        <w:rPr>
          <w:rFonts w:hint="eastAsia" w:ascii="宋体" w:hAnsi="宋体" w:eastAsia="宋体" w:cs="宋体"/>
          <w:color w:val="000000"/>
          <w:kern w:val="2"/>
          <w:sz w:val="21"/>
          <w:szCs w:val="21"/>
          <w:lang w:eastAsia="zh-CN"/>
        </w:rPr>
        <w:t>国家法律法规规定</w:t>
      </w:r>
      <w:r>
        <w:rPr>
          <w:rFonts w:hint="eastAsia" w:ascii="宋体" w:hAnsi="宋体" w:eastAsia="宋体"/>
          <w:color w:val="000000"/>
          <w:kern w:val="2"/>
          <w:sz w:val="21"/>
          <w:szCs w:val="21"/>
          <w:lang w:eastAsia="zh-CN"/>
        </w:rPr>
        <w:t>及</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约定应</w:t>
      </w:r>
      <w:r>
        <w:rPr>
          <w:rFonts w:hint="eastAsia" w:ascii="宋体" w:hAnsi="宋体" w:eastAsia="宋体" w:cs="宋体"/>
          <w:color w:val="000000"/>
          <w:kern w:val="2"/>
          <w:sz w:val="21"/>
          <w:szCs w:val="21"/>
          <w:lang w:eastAsia="zh-CN"/>
        </w:rPr>
        <w:t>由乙方承担的其他义务和责任。</w:t>
      </w:r>
    </w:p>
    <w:p w14:paraId="65B7C398">
      <w:pPr>
        <w:widowControl w:val="0"/>
        <w:numPr>
          <w:ilvl w:val="0"/>
          <w:numId w:val="13"/>
        </w:numPr>
        <w:autoSpaceDE w:val="0"/>
        <w:autoSpaceDN w:val="0"/>
        <w:adjustRightInd w:val="0"/>
        <w:snapToGrid w:val="0"/>
        <w:spacing w:before="0"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合同履行</w:t>
      </w:r>
    </w:p>
    <w:p w14:paraId="209D2E29">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6.1 甲乙双方应当按照</w:t>
      </w:r>
      <w:r>
        <w:rPr>
          <w:rFonts w:hint="eastAsia" w:ascii="宋体" w:hAnsi="宋体" w:eastAsia="宋体" w:cs="宋体"/>
          <w:b/>
          <w:bCs/>
          <w:kern w:val="2"/>
          <w:sz w:val="21"/>
          <w:szCs w:val="21"/>
          <w:lang w:eastAsia="zh-CN"/>
        </w:rPr>
        <w:t>【政府采购合同专用条款】</w:t>
      </w:r>
      <w:r>
        <w:rPr>
          <w:rFonts w:hint="eastAsia" w:ascii="宋体" w:hAnsi="宋体" w:eastAsia="宋体" w:cstheme="minorBidi"/>
          <w:color w:val="000000"/>
          <w:kern w:val="2"/>
          <w:sz w:val="21"/>
          <w:szCs w:val="21"/>
          <w:lang w:eastAsia="zh-CN"/>
        </w:rPr>
        <w:t>约定顺序履行合同义务；如果没有先后顺序的，应当同时履行。</w:t>
      </w:r>
    </w:p>
    <w:p w14:paraId="55EECF97">
      <w:pPr>
        <w:widowControl w:val="0"/>
        <w:autoSpaceDE w:val="0"/>
        <w:autoSpaceDN w:val="0"/>
        <w:adjustRightInd w:val="0"/>
        <w:snapToGrid w:val="0"/>
        <w:spacing w:before="0"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color w:val="000000"/>
          <w:kern w:val="2"/>
          <w:sz w:val="21"/>
          <w:szCs w:val="21"/>
          <w:lang w:eastAsia="zh-CN"/>
        </w:rPr>
        <w:t>6.2 甲乙双方按照合同约定顺序履行合同义务时，应当先履行一方未履行的，后履行一方有权拒绝其履行请求。先履行一方履行不符合约定的，后履行一方有权拒绝其相应的履行请求。</w:t>
      </w:r>
    </w:p>
    <w:p w14:paraId="09B85E49">
      <w:pPr>
        <w:widowControl w:val="0"/>
        <w:adjustRightInd w:val="0"/>
        <w:snapToGrid w:val="0"/>
        <w:spacing w:before="0" w:line="400" w:lineRule="exact"/>
        <w:jc w:val="left"/>
        <w:rPr>
          <w:rFonts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7. 货物包装、运输、保险和交付要求</w:t>
      </w:r>
    </w:p>
    <w:p w14:paraId="42A797DC">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7.1 本合同</w:t>
      </w:r>
      <w:r>
        <w:rPr>
          <w:rFonts w:hint="eastAsia" w:ascii="宋体" w:hAnsi="宋体" w:eastAsia="宋体" w:cstheme="minorBidi"/>
          <w:bCs/>
          <w:color w:val="000000"/>
          <w:kern w:val="2"/>
          <w:sz w:val="21"/>
          <w:szCs w:val="21"/>
          <w:lang w:eastAsia="zh-CN"/>
        </w:rPr>
        <w:t>涉及商品包装、快递包装的，</w:t>
      </w:r>
      <w:r>
        <w:rPr>
          <w:rFonts w:hint="eastAsia" w:ascii="宋体" w:hAnsi="宋体" w:eastAsia="宋体" w:cstheme="minorBidi"/>
          <w:color w:val="000000"/>
          <w:kern w:val="2"/>
          <w:sz w:val="21"/>
          <w:szCs w:val="21"/>
          <w:lang w:eastAsia="zh-CN"/>
        </w:rPr>
        <w:t>除</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另有约定外，</w:t>
      </w:r>
      <w:r>
        <w:rPr>
          <w:rFonts w:hint="eastAsia" w:ascii="宋体" w:hAnsi="宋体" w:eastAsia="宋体" w:cstheme="minorBidi"/>
          <w:color w:val="000000"/>
          <w:kern w:val="2"/>
          <w:sz w:val="21"/>
          <w:szCs w:val="21"/>
          <w:lang w:eastAsia="zh-CN"/>
        </w:rPr>
        <w:t>包装应适应远距离运输、防潮、防震、防锈和防野蛮装卸等要求，确保货物安全无损地运抵</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约定的</w:t>
      </w:r>
      <w:r>
        <w:rPr>
          <w:rFonts w:hint="eastAsia" w:ascii="宋体" w:hAnsi="宋体" w:eastAsia="宋体" w:cstheme="minorBidi"/>
          <w:color w:val="000000"/>
          <w:kern w:val="2"/>
          <w:sz w:val="21"/>
          <w:szCs w:val="21"/>
          <w:lang w:eastAsia="zh-CN"/>
        </w:rPr>
        <w:t>指定现场。</w:t>
      </w:r>
    </w:p>
    <w:p w14:paraId="1AFBCF25">
      <w:pPr>
        <w:widowControl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7.2 除</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另有约定外，</w:t>
      </w:r>
      <w:r>
        <w:rPr>
          <w:rFonts w:hint="eastAsia" w:ascii="宋体" w:hAnsi="宋体" w:eastAsia="宋体" w:cstheme="minorBidi"/>
          <w:color w:val="000000"/>
          <w:kern w:val="2"/>
          <w:sz w:val="21"/>
          <w:szCs w:val="21"/>
          <w:lang w:eastAsia="zh-CN"/>
        </w:rPr>
        <w:t>乙方负责办理将货物运抵本合同规定的交货地点，并装卸、交付至甲方的一切运输事项，相关费用应包含在合同价款中。</w:t>
      </w:r>
    </w:p>
    <w:p w14:paraId="46FA0D33">
      <w:pPr>
        <w:widowControl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7.3 货物保险要求按</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规定执行</w:t>
      </w:r>
      <w:r>
        <w:rPr>
          <w:rFonts w:hint="eastAsia" w:ascii="宋体" w:hAnsi="宋体" w:eastAsia="宋体" w:cstheme="minorBidi"/>
          <w:color w:val="000000"/>
          <w:kern w:val="2"/>
          <w:sz w:val="21"/>
          <w:szCs w:val="21"/>
          <w:lang w:eastAsia="zh-CN"/>
        </w:rPr>
        <w:t>。</w:t>
      </w:r>
    </w:p>
    <w:p w14:paraId="280046CD">
      <w:pPr>
        <w:widowControl w:val="0"/>
        <w:autoSpaceDE w:val="0"/>
        <w:autoSpaceDN w:val="0"/>
        <w:adjustRightInd w:val="0"/>
        <w:snapToGrid w:val="0"/>
        <w:spacing w:before="0"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8D1F182">
      <w:pPr>
        <w:widowControl w:val="0"/>
        <w:autoSpaceDE w:val="0"/>
        <w:autoSpaceDN w:val="0"/>
        <w:adjustRightInd w:val="0"/>
        <w:snapToGrid w:val="0"/>
        <w:spacing w:before="0"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7.5 </w:t>
      </w:r>
      <w:r>
        <w:rPr>
          <w:rFonts w:hint="eastAsia" w:ascii="宋体" w:hAnsi="宋体" w:eastAsia="宋体" w:cs="宋体"/>
          <w:color w:val="000000"/>
          <w:kern w:val="2"/>
          <w:sz w:val="21"/>
          <w:szCs w:val="21"/>
          <w:lang w:eastAsia="zh-CN"/>
        </w:rPr>
        <w:t>乙方在运输到达之前应提前通知甲方，并提示货物运输装卸的注意事项，甲方配合乙方做好货物的接收工作。</w:t>
      </w:r>
    </w:p>
    <w:p w14:paraId="2943C185">
      <w:pPr>
        <w:widowControl w:val="0"/>
        <w:autoSpaceDE w:val="0"/>
        <w:autoSpaceDN w:val="0"/>
        <w:adjustRightInd w:val="0"/>
        <w:spacing w:line="400" w:lineRule="exact"/>
        <w:ind w:firstLine="420" w:firstLineChars="200"/>
        <w:jc w:val="both"/>
        <w:rPr>
          <w:rFonts w:ascii="华文楷体" w:hAnsi="华文楷体" w:eastAsia="华文楷体" w:cs="华文楷体"/>
          <w:kern w:val="2"/>
          <w:sz w:val="21"/>
          <w:szCs w:val="21"/>
          <w:lang w:eastAsia="zh-CN"/>
        </w:rPr>
      </w:pPr>
      <w:r>
        <w:rPr>
          <w:rFonts w:hint="eastAsia" w:ascii="宋体" w:hAnsi="宋体" w:eastAsia="宋体"/>
          <w:color w:val="000000"/>
          <w:kern w:val="2"/>
          <w:sz w:val="21"/>
          <w:szCs w:val="21"/>
          <w:lang w:eastAsia="zh-CN"/>
        </w:rPr>
        <w:t>7.6 如因包装、运输问题导致货物损毁、丢失或者品质下降，甲方有权要求降价、换货、拒收部分或整批货物，由此产生的费用和损失，均由乙方承担。</w:t>
      </w:r>
    </w:p>
    <w:p w14:paraId="67F4A6C7">
      <w:pPr>
        <w:widowControl w:val="0"/>
        <w:adjustRightInd w:val="0"/>
        <w:snapToGrid w:val="0"/>
        <w:spacing w:before="0" w:line="400" w:lineRule="exact"/>
        <w:jc w:val="left"/>
        <w:rPr>
          <w:rFonts w:ascii="宋体" w:hAnsi="宋体" w:eastAsia="宋体"/>
          <w:b/>
          <w:kern w:val="2"/>
          <w:szCs w:val="22"/>
          <w:lang w:eastAsia="zh-CN"/>
        </w:rPr>
      </w:pPr>
      <w:r>
        <w:rPr>
          <w:rFonts w:hint="eastAsia" w:ascii="宋体" w:hAnsi="宋体" w:eastAsia="宋体" w:cstheme="minorBidi"/>
          <w:b/>
          <w:color w:val="000000"/>
          <w:kern w:val="2"/>
          <w:szCs w:val="22"/>
          <w:lang w:eastAsia="zh-CN"/>
        </w:rPr>
        <w:t xml:space="preserve">8. </w:t>
      </w:r>
      <w:r>
        <w:rPr>
          <w:rFonts w:hint="eastAsia" w:ascii="宋体" w:hAnsi="宋体" w:eastAsia="宋体" w:cstheme="minorBidi"/>
          <w:b/>
          <w:kern w:val="2"/>
          <w:szCs w:val="22"/>
          <w:lang w:eastAsia="zh-CN"/>
        </w:rPr>
        <w:t>质量标准和保证</w:t>
      </w:r>
    </w:p>
    <w:p w14:paraId="712422C1">
      <w:pPr>
        <w:widowControl w:val="0"/>
        <w:adjustRightInd w:val="0"/>
        <w:snapToGrid w:val="0"/>
        <w:spacing w:before="0" w:line="400" w:lineRule="exact"/>
        <w:ind w:firstLine="420" w:firstLineChars="200"/>
        <w:jc w:val="left"/>
        <w:rPr>
          <w:rFonts w:ascii="宋体" w:hAnsi="宋体" w:eastAsia="宋体" w:cs="Courier New"/>
          <w:b/>
          <w:kern w:val="2"/>
          <w:sz w:val="21"/>
          <w:szCs w:val="21"/>
          <w:lang w:eastAsia="zh-CN"/>
        </w:rPr>
      </w:pPr>
      <w:r>
        <w:rPr>
          <w:rFonts w:hint="eastAsia" w:ascii="宋体" w:hAnsi="宋体" w:eastAsia="宋体" w:cs="Courier New"/>
          <w:kern w:val="2"/>
          <w:sz w:val="21"/>
          <w:szCs w:val="21"/>
          <w:lang w:eastAsia="zh-CN"/>
        </w:rPr>
        <w:t>8.1 质量标准</w:t>
      </w:r>
    </w:p>
    <w:p w14:paraId="121A3A12">
      <w:pPr>
        <w:widowControl w:val="0"/>
        <w:autoSpaceDE w:val="0"/>
        <w:autoSpaceDN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（1）本合同下提供的货物应符合合同</w:t>
      </w:r>
      <w:r>
        <w:rPr>
          <w:rFonts w:hint="eastAsia" w:ascii="宋体" w:hAnsi="宋体" w:eastAsia="宋体" w:cs="宋体"/>
          <w:color w:val="000000"/>
          <w:kern w:val="2"/>
          <w:sz w:val="21"/>
          <w:szCs w:val="21"/>
          <w:lang w:eastAsia="zh-CN"/>
        </w:rPr>
        <w:t>约定的</w:t>
      </w:r>
      <w:r>
        <w:rPr>
          <w:rFonts w:hint="eastAsia" w:ascii="宋体" w:hAnsi="宋体" w:eastAsia="宋体" w:cs="宋体"/>
          <w:kern w:val="2"/>
          <w:sz w:val="21"/>
          <w:szCs w:val="21"/>
          <w:lang w:eastAsia="zh-CN"/>
        </w:rPr>
        <w:t>品牌、规格型号、技术性能、配置、质量、数量等要求。</w:t>
      </w:r>
      <w:r>
        <w:rPr>
          <w:rFonts w:hint="eastAsia" w:ascii="宋体" w:hAnsi="宋体" w:eastAsia="宋体" w:cstheme="minorBidi"/>
          <w:kern w:val="2"/>
          <w:sz w:val="21"/>
          <w:szCs w:val="21"/>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6593D29">
      <w:pPr>
        <w:widowControl w:val="0"/>
        <w:adjustRightInd w:val="0"/>
        <w:snapToGrid w:val="0"/>
        <w:spacing w:before="0" w:line="400" w:lineRule="exact"/>
        <w:ind w:firstLine="420" w:firstLineChars="200"/>
        <w:jc w:val="left"/>
        <w:rPr>
          <w:rFonts w:ascii="宋体" w:hAnsi="宋体" w:eastAsia="宋体" w:cs="Courier New"/>
          <w:kern w:val="2"/>
          <w:sz w:val="21"/>
          <w:szCs w:val="21"/>
          <w:lang w:eastAsia="zh-CN"/>
        </w:rPr>
      </w:pPr>
      <w:r>
        <w:rPr>
          <w:rFonts w:hint="eastAsia" w:ascii="宋体" w:hAnsi="宋体" w:eastAsia="宋体" w:cs="Courier New"/>
          <w:kern w:val="2"/>
          <w:sz w:val="21"/>
          <w:szCs w:val="21"/>
          <w:lang w:eastAsia="zh-CN"/>
        </w:rPr>
        <w:t>（2）采用中华人民共和国法定计量单位。</w:t>
      </w:r>
    </w:p>
    <w:p w14:paraId="0EE3FBEF">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（3）乙方所提供的货物应符合国家有关安全、环保、卫生的规定。</w:t>
      </w:r>
    </w:p>
    <w:p w14:paraId="5864B6B3">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（4）乙方应向甲方提交所提供货物的技术文件，包括相应的中文技术文件，如：产品目录、图纸、操作手册、使用说明、维护手册或服务指南等。上述文件应包装好随货物一同发运。</w:t>
      </w:r>
    </w:p>
    <w:p w14:paraId="237FBB43">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8.2 保证</w:t>
      </w:r>
    </w:p>
    <w:p w14:paraId="052AE899">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（1）乙方应保证提供的货物完全符合合同规定的质量、规格和性能要求。乙方应保证货物在正确安装、正常使用和保养条件下，</w:t>
      </w:r>
      <w:r>
        <w:rPr>
          <w:rFonts w:hint="eastAsia" w:ascii="宋体" w:hAnsi="宋体" w:eastAsia="宋体" w:cs="宋体"/>
          <w:kern w:val="2"/>
          <w:sz w:val="21"/>
          <w:szCs w:val="21"/>
          <w:lang w:eastAsia="zh-CN"/>
        </w:rPr>
        <w:t>在其使用寿命期内具备合同约定的性能</w:t>
      </w:r>
      <w:r>
        <w:rPr>
          <w:rFonts w:hint="eastAsia" w:ascii="宋体" w:hAnsi="宋体" w:eastAsia="宋体" w:cstheme="minorBidi"/>
          <w:kern w:val="2"/>
          <w:sz w:val="21"/>
          <w:szCs w:val="21"/>
          <w:lang w:eastAsia="zh-CN"/>
        </w:rPr>
        <w:t>。存在质量保证期的，货物最终交付验收合格后在</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规定或乙方书面承诺（两者以较长的为准）的质量保证期内，本保证保持有效。</w:t>
      </w:r>
    </w:p>
    <w:p w14:paraId="3E64B8CA">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（2）在质量保证期内所发现的缺陷，甲方应尽快以书面形式通知乙方。</w:t>
      </w:r>
    </w:p>
    <w:p w14:paraId="3EE6CCB5">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（3）乙方收到通知后，应在</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规定的响应时间内以合理的速度免费维修或更换有缺陷的货物或部件。</w:t>
      </w:r>
    </w:p>
    <w:p w14:paraId="237BE16A">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（4）在质量保证期内，如果货物的质量或规格与合同不符，或证实货物是有缺陷的，包括潜在的缺陷或使用不符合要求的材料等，甲方可以根据本合同第1</w:t>
      </w:r>
      <w:r>
        <w:rPr>
          <w:rFonts w:hint="eastAsia" w:ascii="宋体" w:hAnsi="宋体" w:eastAsia="宋体" w:cstheme="minorBidi"/>
          <w:color w:val="000000"/>
          <w:kern w:val="2"/>
          <w:sz w:val="21"/>
          <w:szCs w:val="21"/>
          <w:lang w:eastAsia="zh-CN"/>
        </w:rPr>
        <w:t>5</w:t>
      </w:r>
      <w:r>
        <w:rPr>
          <w:rFonts w:hint="eastAsia" w:ascii="宋体" w:hAnsi="宋体" w:eastAsia="宋体" w:cstheme="minorBidi"/>
          <w:kern w:val="2"/>
          <w:sz w:val="21"/>
          <w:szCs w:val="21"/>
          <w:lang w:eastAsia="zh-CN"/>
        </w:rPr>
        <w:t>.1条规定以书面形式</w:t>
      </w:r>
      <w:r>
        <w:rPr>
          <w:rFonts w:hint="eastAsia" w:ascii="宋体" w:hAnsi="宋体" w:eastAsia="宋体" w:cstheme="minorBidi"/>
          <w:color w:val="000000"/>
          <w:kern w:val="2"/>
          <w:sz w:val="21"/>
          <w:szCs w:val="21"/>
          <w:lang w:eastAsia="zh-CN"/>
        </w:rPr>
        <w:t>追究</w:t>
      </w:r>
      <w:r>
        <w:rPr>
          <w:rFonts w:hint="eastAsia" w:ascii="宋体" w:hAnsi="宋体" w:eastAsia="宋体" w:cstheme="minorBidi"/>
          <w:kern w:val="2"/>
          <w:sz w:val="21"/>
          <w:szCs w:val="21"/>
          <w:lang w:eastAsia="zh-CN"/>
        </w:rPr>
        <w:t>乙方</w:t>
      </w:r>
      <w:r>
        <w:rPr>
          <w:rFonts w:hint="eastAsia" w:ascii="宋体" w:hAnsi="宋体" w:eastAsia="宋体" w:cstheme="minorBidi"/>
          <w:color w:val="000000"/>
          <w:kern w:val="2"/>
          <w:sz w:val="21"/>
          <w:szCs w:val="21"/>
          <w:lang w:eastAsia="zh-CN"/>
        </w:rPr>
        <w:t>的违约责任</w:t>
      </w:r>
      <w:r>
        <w:rPr>
          <w:rFonts w:hint="eastAsia" w:ascii="宋体" w:hAnsi="宋体" w:eastAsia="宋体" w:cstheme="minorBidi"/>
          <w:kern w:val="2"/>
          <w:sz w:val="21"/>
          <w:szCs w:val="21"/>
          <w:lang w:eastAsia="zh-CN"/>
        </w:rPr>
        <w:t>。</w:t>
      </w:r>
    </w:p>
    <w:p w14:paraId="6242B718">
      <w:pPr>
        <w:widowControl w:val="0"/>
        <w:adjustRightInd w:val="0"/>
        <w:snapToGrid w:val="0"/>
        <w:spacing w:before="0"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kern w:val="2"/>
          <w:sz w:val="21"/>
          <w:szCs w:val="21"/>
          <w:lang w:eastAsia="zh-CN"/>
        </w:rPr>
        <w:t>（5）乙方在约定的时间内未能弥补缺陷，甲方可采取必要的补救措施，但其风险和费用将由乙方承担，甲方根据合同约定对乙方行使的其他权利不受影响。</w:t>
      </w:r>
    </w:p>
    <w:p w14:paraId="080E1047">
      <w:pPr>
        <w:widowControl w:val="0"/>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color w:val="000000"/>
          <w:kern w:val="2"/>
          <w:szCs w:val="22"/>
          <w:lang w:eastAsia="zh-CN"/>
        </w:rPr>
        <w:t>9</w:t>
      </w:r>
      <w:r>
        <w:rPr>
          <w:rFonts w:hint="eastAsia" w:ascii="宋体" w:hAnsi="宋体" w:eastAsia="宋体" w:cstheme="minorBidi"/>
          <w:b/>
          <w:bCs/>
          <w:kern w:val="2"/>
          <w:szCs w:val="22"/>
          <w:lang w:eastAsia="zh-CN"/>
        </w:rPr>
        <w:t>.</w:t>
      </w:r>
      <w:r>
        <w:rPr>
          <w:rFonts w:hint="eastAsia" w:ascii="宋体" w:hAnsi="宋体" w:eastAsia="宋体" w:cstheme="minorBidi"/>
          <w:b/>
          <w:bCs/>
          <w:color w:val="000000"/>
          <w:kern w:val="2"/>
          <w:szCs w:val="22"/>
          <w:lang w:eastAsia="zh-CN"/>
        </w:rPr>
        <w:t xml:space="preserve"> </w:t>
      </w:r>
      <w:r>
        <w:rPr>
          <w:rFonts w:hint="eastAsia" w:ascii="宋体" w:hAnsi="宋体" w:eastAsia="宋体" w:cstheme="minorBidi"/>
          <w:b/>
          <w:bCs/>
          <w:kern w:val="2"/>
          <w:szCs w:val="22"/>
          <w:lang w:eastAsia="zh-CN"/>
        </w:rPr>
        <w:t>权利瑕疵担保</w:t>
      </w:r>
    </w:p>
    <w:p w14:paraId="7031F0A5">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9.1 乙方保证对其出售的货物享有合法的权利。</w:t>
      </w:r>
    </w:p>
    <w:p w14:paraId="5EF1A1E5">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9.2 </w:t>
      </w:r>
      <w:r>
        <w:rPr>
          <w:rFonts w:hint="eastAsia" w:ascii="宋体" w:hAnsi="宋体" w:eastAsia="宋体" w:cs="宋体"/>
          <w:kern w:val="2"/>
          <w:sz w:val="21"/>
          <w:szCs w:val="15"/>
          <w:lang w:eastAsia="zh-CN"/>
        </w:rPr>
        <w:t>乙方保证在交付的货物上不存在抵押权等担保物权。</w:t>
      </w:r>
    </w:p>
    <w:p w14:paraId="0A560E72">
      <w:pPr>
        <w:widowControl w:val="0"/>
        <w:autoSpaceDE w:val="0"/>
        <w:autoSpaceDN w:val="0"/>
        <w:adjustRightInd w:val="0"/>
        <w:snapToGrid w:val="0"/>
        <w:spacing w:before="0" w:line="400" w:lineRule="exact"/>
        <w:ind w:firstLine="420" w:firstLineChars="200"/>
        <w:jc w:val="left"/>
        <w:rPr>
          <w:rFonts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9.3 如甲方使用上述货物构成对第三人侵权的，则由乙方承担全部责任。</w:t>
      </w:r>
    </w:p>
    <w:p w14:paraId="4581BEC9">
      <w:pPr>
        <w:widowControl w:val="0"/>
        <w:autoSpaceDE w:val="0"/>
        <w:autoSpaceDN w:val="0"/>
        <w:adjustRightInd w:val="0"/>
        <w:snapToGrid w:val="0"/>
        <w:spacing w:before="0" w:line="400" w:lineRule="exact"/>
        <w:jc w:val="left"/>
        <w:rPr>
          <w:rFonts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10. 知识产权保护</w:t>
      </w:r>
    </w:p>
    <w:p w14:paraId="1B38097C">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color w:val="000000"/>
          <w:kern w:val="2"/>
          <w:sz w:val="21"/>
          <w:szCs w:val="21"/>
          <w:lang w:eastAsia="zh-CN"/>
        </w:rPr>
        <w:t>10.1 乙方对其所销售的货物应当享有知识产权或经权利人合法授权，保证没有侵犯任</w:t>
      </w:r>
      <w:r>
        <w:rPr>
          <w:rFonts w:hint="eastAsia" w:ascii="宋体" w:hAnsi="宋体" w:eastAsia="宋体" w:cstheme="minorBidi"/>
          <w:kern w:val="2"/>
          <w:sz w:val="21"/>
          <w:szCs w:val="21"/>
          <w:lang w:eastAsia="zh-CN"/>
        </w:rPr>
        <w:t>何第三人的知识产权等权利。</w:t>
      </w:r>
      <w:bookmarkStart w:id="79" w:name="_Hlk163047038"/>
      <w:r>
        <w:rPr>
          <w:rFonts w:hint="eastAsia" w:ascii="宋体" w:hAnsi="宋体" w:eastAsia="宋体" w:cs="宋体"/>
          <w:kern w:val="2"/>
          <w:sz w:val="21"/>
          <w:szCs w:val="15"/>
          <w:lang w:eastAsia="zh-CN"/>
        </w:rPr>
        <w:t>因违反前述约定对第三人构成侵权的，应当由乙方向第三人承担法律责任；甲方依法向第三人赔偿后，有权向乙方追偿。甲方有其他损失的，乙方应当赔偿</w:t>
      </w:r>
      <w:bookmarkEnd w:id="79"/>
      <w:r>
        <w:rPr>
          <w:rFonts w:hint="eastAsia" w:ascii="宋体" w:hAnsi="宋体" w:eastAsia="宋体" w:cstheme="minorBidi"/>
          <w:kern w:val="2"/>
          <w:sz w:val="21"/>
          <w:szCs w:val="21"/>
          <w:lang w:eastAsia="zh-CN"/>
        </w:rPr>
        <w:t>。</w:t>
      </w:r>
    </w:p>
    <w:p w14:paraId="6615CAC0">
      <w:pPr>
        <w:widowControl w:val="0"/>
        <w:autoSpaceDE w:val="0"/>
        <w:autoSpaceDN w:val="0"/>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kern w:val="2"/>
          <w:szCs w:val="22"/>
          <w:lang w:eastAsia="zh-CN"/>
        </w:rPr>
        <w:t>11. 保密义务</w:t>
      </w:r>
    </w:p>
    <w:p w14:paraId="0501FD3C">
      <w:pPr>
        <w:widowControl w:val="0"/>
        <w:autoSpaceDE w:val="0"/>
        <w:autoSpaceDN w:val="0"/>
        <w:adjustRightInd w:val="0"/>
        <w:snapToGrid w:val="0"/>
        <w:spacing w:before="0" w:line="400" w:lineRule="exact"/>
        <w:ind w:firstLine="420" w:firstLineChars="200"/>
        <w:jc w:val="left"/>
        <w:rPr>
          <w:rFonts w:hint="eastAsia" w:ascii="宋体" w:hAnsi="宋体" w:eastAsia="宋体" w:cs="宋体"/>
          <w:kern w:val="2"/>
          <w:sz w:val="21"/>
          <w:szCs w:val="15"/>
          <w:lang w:eastAsia="zh-CN"/>
        </w:rPr>
      </w:pPr>
      <w:r>
        <w:rPr>
          <w:rFonts w:hint="eastAsia" w:ascii="宋体" w:hAnsi="宋体" w:eastAsia="宋体" w:cs="宋体"/>
          <w:kern w:val="2"/>
          <w:sz w:val="21"/>
          <w:szCs w:val="15"/>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kern w:val="2"/>
          <w:sz w:val="21"/>
          <w:szCs w:val="15"/>
          <w:lang w:eastAsia="zh-CN"/>
        </w:rPr>
        <w:t>【政府采购合同专用条款】</w:t>
      </w:r>
      <w:r>
        <w:rPr>
          <w:rFonts w:hint="eastAsia" w:ascii="宋体" w:hAnsi="宋体" w:eastAsia="宋体" w:cs="宋体"/>
          <w:kern w:val="2"/>
          <w:sz w:val="21"/>
          <w:szCs w:val="15"/>
          <w:lang w:eastAsia="zh-CN"/>
        </w:rPr>
        <w:t>中约定。</w:t>
      </w:r>
    </w:p>
    <w:p w14:paraId="4BC70959">
      <w:pPr>
        <w:widowControl w:val="0"/>
        <w:autoSpaceDE w:val="0"/>
        <w:autoSpaceDN w:val="0"/>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kern w:val="2"/>
          <w:szCs w:val="22"/>
          <w:lang w:eastAsia="zh-CN"/>
        </w:rPr>
        <w:t>12. 合同价款支付</w:t>
      </w:r>
    </w:p>
    <w:p w14:paraId="1FA4A58C">
      <w:pPr>
        <w:widowControl w:val="0"/>
        <w:autoSpaceDE/>
        <w:autoSpaceDN/>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12.1 合同价款支付按照国库集中支付制度及财政管理相关规定执行。</w:t>
      </w:r>
    </w:p>
    <w:p w14:paraId="717CC21C">
      <w:pPr>
        <w:keepNext/>
        <w:keepLines/>
        <w:widowControl w:val="0"/>
        <w:spacing w:line="400" w:lineRule="exact"/>
        <w:ind w:firstLine="420" w:firstLineChars="200"/>
        <w:jc w:val="both"/>
        <w:outlineLvl w:val="9"/>
        <w:rPr>
          <w:rFonts w:hint="eastAsia" w:ascii="Arial" w:hAnsi="Arial" w:eastAsia="宋体"/>
          <w:b/>
          <w:bCs/>
          <w:kern w:val="2"/>
          <w:szCs w:val="32"/>
          <w:lang w:eastAsia="zh-CN"/>
        </w:rPr>
      </w:pPr>
      <w:r>
        <w:rPr>
          <w:rFonts w:hint="eastAsia" w:ascii="宋体" w:hAnsi="宋体" w:eastAsia="宋体"/>
          <w:kern w:val="2"/>
          <w:sz w:val="21"/>
          <w:szCs w:val="21"/>
          <w:lang w:eastAsia="zh-CN"/>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b/>
          <w:bCs/>
          <w:kern w:val="2"/>
          <w:sz w:val="21"/>
          <w:szCs w:val="21"/>
          <w:lang w:eastAsia="zh-CN"/>
        </w:rPr>
        <w:t>政府采购合同专用条款</w:t>
      </w:r>
      <w:r>
        <w:rPr>
          <w:rFonts w:hint="eastAsia" w:ascii="宋体" w:hAnsi="宋体" w:eastAsia="宋体"/>
          <w:kern w:val="2"/>
          <w:sz w:val="21"/>
          <w:szCs w:val="21"/>
          <w:lang w:eastAsia="zh-CN"/>
        </w:rPr>
        <w:t>】中约定。</w:t>
      </w:r>
    </w:p>
    <w:p w14:paraId="3D8AAF63">
      <w:pPr>
        <w:widowControl w:val="0"/>
        <w:spacing w:after="0" w:line="400" w:lineRule="exact"/>
        <w:jc w:val="both"/>
        <w:rPr>
          <w:rFonts w:ascii="宋体" w:hAnsi="宋体" w:eastAsia="宋体"/>
          <w:b/>
          <w:bCs/>
          <w:kern w:val="2"/>
          <w:lang w:eastAsia="zh-CN"/>
        </w:rPr>
      </w:pPr>
      <w:r>
        <w:rPr>
          <w:rFonts w:hint="eastAsia" w:ascii="宋体" w:hAnsi="宋体" w:eastAsia="宋体"/>
          <w:b/>
          <w:bCs/>
          <w:kern w:val="2"/>
          <w:lang w:eastAsia="zh-CN"/>
        </w:rPr>
        <w:t>13. 履约保证金</w:t>
      </w:r>
    </w:p>
    <w:p w14:paraId="27750466">
      <w:pPr>
        <w:widowControl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13.1 </w:t>
      </w:r>
      <w:r>
        <w:rPr>
          <w:rFonts w:hint="eastAsia" w:ascii="宋体" w:hAnsi="宋体" w:eastAsia="宋体" w:cs="宋体"/>
          <w:kern w:val="2"/>
          <w:sz w:val="21"/>
          <w:szCs w:val="15"/>
          <w:lang w:eastAsia="zh-CN"/>
        </w:rPr>
        <w:t>乙方应当以支票、汇票、本票或者金融机构、担保机构出具的保函等非现金形式提交。</w:t>
      </w:r>
    </w:p>
    <w:p w14:paraId="00FDD0EB">
      <w:pPr>
        <w:widowControl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13.2 如果乙方出现</w:t>
      </w:r>
      <w:r>
        <w:rPr>
          <w:rFonts w:hint="eastAsia" w:ascii="宋体" w:hAnsi="宋体" w:eastAsia="宋体" w:cs="宋体"/>
          <w:b/>
          <w:bCs/>
          <w:kern w:val="2"/>
          <w:sz w:val="21"/>
          <w:szCs w:val="15"/>
          <w:lang w:eastAsia="zh-CN"/>
        </w:rPr>
        <w:t>【政府采购合同专用条款】</w:t>
      </w:r>
      <w:r>
        <w:rPr>
          <w:rFonts w:hint="eastAsia" w:ascii="宋体" w:hAnsi="宋体" w:eastAsia="宋体" w:cs="宋体"/>
          <w:kern w:val="2"/>
          <w:sz w:val="21"/>
          <w:szCs w:val="15"/>
          <w:lang w:eastAsia="zh-CN"/>
        </w:rPr>
        <w:t>约定情形的</w:t>
      </w:r>
      <w:r>
        <w:rPr>
          <w:rFonts w:hint="eastAsia" w:ascii="宋体" w:hAnsi="宋体" w:eastAsia="宋体" w:cstheme="minorBidi"/>
          <w:kern w:val="2"/>
          <w:sz w:val="21"/>
          <w:szCs w:val="21"/>
          <w:lang w:eastAsia="zh-CN"/>
        </w:rPr>
        <w:t>，履约保证金不予退还；如果乙方未能按合同约定全面履行义务，甲方有权从履约保证金中取得补偿或赔偿，且不影响甲方要求乙方承担合同约定的超过履约保证金的违约责任的权利。</w:t>
      </w:r>
    </w:p>
    <w:p w14:paraId="619C0B11">
      <w:pPr>
        <w:widowControl w:val="0"/>
        <w:spacing w:line="400" w:lineRule="exact"/>
        <w:ind w:firstLine="420"/>
        <w:jc w:val="both"/>
        <w:rPr>
          <w:rFonts w:ascii="Calibri" w:hAnsi="Calibri" w:eastAsia="宋体"/>
          <w:kern w:val="2"/>
          <w:sz w:val="21"/>
          <w:szCs w:val="22"/>
          <w:lang w:eastAsia="zh-CN"/>
        </w:rPr>
      </w:pPr>
      <w:r>
        <w:rPr>
          <w:rFonts w:hint="eastAsia" w:ascii="宋体" w:hAnsi="宋体" w:eastAsia="宋体" w:cstheme="minorBidi"/>
          <w:kern w:val="2"/>
          <w:sz w:val="21"/>
          <w:szCs w:val="21"/>
          <w:lang w:eastAsia="zh-CN"/>
        </w:rPr>
        <w:t>13.3 甲方在项目通过验收后按照</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规定的时间内将履约保证金退还乙方；逾期退还的，乙方可要求甲方支付违约金，违约金按照</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规定支付。</w:t>
      </w:r>
    </w:p>
    <w:p w14:paraId="110F53CC">
      <w:pPr>
        <w:widowControl w:val="0"/>
        <w:autoSpaceDE w:val="0"/>
        <w:autoSpaceDN w:val="0"/>
        <w:adjustRightInd w:val="0"/>
        <w:snapToGrid w:val="0"/>
        <w:spacing w:before="0" w:line="400" w:lineRule="exact"/>
        <w:jc w:val="left"/>
        <w:rPr>
          <w:rFonts w:ascii="宋体" w:hAnsi="宋体" w:eastAsia="宋体"/>
          <w:b/>
          <w:kern w:val="2"/>
          <w:szCs w:val="22"/>
          <w:lang w:eastAsia="zh-CN"/>
        </w:rPr>
      </w:pPr>
      <w:r>
        <w:rPr>
          <w:rFonts w:hint="eastAsia" w:ascii="宋体" w:hAnsi="宋体" w:eastAsia="宋体" w:cstheme="minorBidi"/>
          <w:b/>
          <w:bCs/>
          <w:kern w:val="2"/>
          <w:szCs w:val="22"/>
          <w:lang w:eastAsia="zh-CN"/>
        </w:rPr>
        <w:t xml:space="preserve">14. </w:t>
      </w:r>
      <w:r>
        <w:rPr>
          <w:rFonts w:hint="eastAsia" w:ascii="Calibri" w:hAnsi="Calibri" w:eastAsia="宋体" w:cstheme="minorBidi"/>
          <w:b/>
          <w:kern w:val="2"/>
          <w:szCs w:val="22"/>
          <w:lang w:eastAsia="zh-CN"/>
        </w:rPr>
        <w:t>售后</w:t>
      </w:r>
      <w:r>
        <w:rPr>
          <w:rFonts w:hint="eastAsia" w:ascii="宋体" w:hAnsi="宋体" w:eastAsia="宋体" w:cstheme="minorBidi"/>
          <w:b/>
          <w:kern w:val="2"/>
          <w:szCs w:val="22"/>
          <w:lang w:eastAsia="zh-CN"/>
        </w:rPr>
        <w:t>服务</w:t>
      </w:r>
    </w:p>
    <w:p w14:paraId="341212A2">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14.1 除项目不涉及或采购活动中明确约定无须承担外，乙方还应提供下列服务：</w:t>
      </w:r>
    </w:p>
    <w:p w14:paraId="769B6598">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（1）货物的现场移动、安装、调试、启动监督及技术支持；</w:t>
      </w:r>
    </w:p>
    <w:p w14:paraId="14A35AFF">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（2）提供货物组装和维修所需的专用工具和辅助材料；</w:t>
      </w:r>
    </w:p>
    <w:p w14:paraId="07058652">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（3）在</w:t>
      </w:r>
      <w:r>
        <w:rPr>
          <w:rFonts w:hint="eastAsia" w:ascii="宋体" w:hAnsi="宋体" w:eastAsia="宋体" w:cs="宋体"/>
          <w:b/>
          <w:bCs/>
          <w:kern w:val="2"/>
          <w:sz w:val="21"/>
          <w:szCs w:val="15"/>
          <w:lang w:eastAsia="zh-CN"/>
        </w:rPr>
        <w:t>【政府采购合同专用条款】</w:t>
      </w:r>
      <w:r>
        <w:rPr>
          <w:rFonts w:hint="eastAsia" w:ascii="宋体" w:hAnsi="宋体" w:eastAsia="宋体" w:cstheme="minorBidi"/>
          <w:kern w:val="2"/>
          <w:sz w:val="21"/>
          <w:szCs w:val="21"/>
          <w:lang w:eastAsia="zh-CN"/>
        </w:rPr>
        <w:t>约定的期限内对所有的货物实施运行监督、维修，但前提条件是该服务并不能免除乙方在质量保证期内所承担的义务；</w:t>
      </w:r>
    </w:p>
    <w:p w14:paraId="441EB0F2">
      <w:pPr>
        <w:widowControl w:val="0"/>
        <w:autoSpaceDE w:val="0"/>
        <w:autoSpaceDN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（4）在制造商所在地或指定现场就货物的安装、启动、运营、维护、废弃处置等对甲方操作人员进行培训</w:t>
      </w:r>
      <w:r>
        <w:rPr>
          <w:rFonts w:hint="eastAsia" w:ascii="宋体" w:hAnsi="宋体" w:eastAsia="宋体" w:cs="宋体"/>
          <w:kern w:val="2"/>
          <w:sz w:val="21"/>
          <w:szCs w:val="15"/>
          <w:lang w:eastAsia="zh-CN"/>
        </w:rPr>
        <w:t>；</w:t>
      </w:r>
    </w:p>
    <w:p w14:paraId="32DFEFD5">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（5）依照法律、行政法规的规定或者按照</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约定，货物在有效使用年限届满后应予回收的，乙方负有自行或者委托第三人对货物予以回收的义务；</w:t>
      </w:r>
    </w:p>
    <w:p w14:paraId="10D537BB">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（6）</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规定由乙方提供的其他服务。</w:t>
      </w:r>
    </w:p>
    <w:p w14:paraId="2DF2EE2C">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14.2 乙方提供的售后服务的费用已包含在合同价款中，甲方不再另行支付。</w:t>
      </w:r>
    </w:p>
    <w:p w14:paraId="02CAF3DC">
      <w:pPr>
        <w:widowControl w:val="0"/>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kern w:val="2"/>
          <w:szCs w:val="22"/>
          <w:lang w:eastAsia="zh-CN"/>
        </w:rPr>
        <w:t>15. 违约责任</w:t>
      </w:r>
    </w:p>
    <w:p w14:paraId="6623D198">
      <w:pPr>
        <w:widowControl w:val="0"/>
        <w:adjustRightInd w:val="0"/>
        <w:snapToGrid w:val="0"/>
        <w:spacing w:before="0" w:line="400" w:lineRule="exact"/>
        <w:ind w:firstLine="420" w:firstLineChars="200"/>
        <w:jc w:val="left"/>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15.1质量瑕疵的违约责任</w:t>
      </w:r>
    </w:p>
    <w:p w14:paraId="4805975C">
      <w:pPr>
        <w:widowControl w:val="0"/>
        <w:autoSpaceDE w:val="0"/>
        <w:autoSpaceDN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乙方提供的产品不符合合同约定的质量标准或存在产品质量缺陷，甲方有权要求乙方根据</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bCs/>
          <w:kern w:val="2"/>
          <w:sz w:val="21"/>
          <w:szCs w:val="21"/>
          <w:lang w:eastAsia="zh-CN"/>
        </w:rPr>
        <w:t>要求</w:t>
      </w:r>
      <w:r>
        <w:rPr>
          <w:rFonts w:hint="eastAsia" w:ascii="宋体" w:hAnsi="宋体" w:eastAsia="宋体" w:cstheme="minorBidi"/>
          <w:kern w:val="2"/>
          <w:sz w:val="21"/>
          <w:szCs w:val="21"/>
          <w:lang w:eastAsia="zh-CN"/>
        </w:rPr>
        <w:t>及时修理、重作、更换，并承担由此给甲方造成的损失。</w:t>
      </w:r>
    </w:p>
    <w:p w14:paraId="18F466AA">
      <w:pPr>
        <w:widowControl w:val="0"/>
        <w:autoSpaceDE w:val="0"/>
        <w:autoSpaceDN w:val="0"/>
        <w:adjustRightInd w:val="0"/>
        <w:snapToGrid w:val="0"/>
        <w:spacing w:before="0" w:line="400" w:lineRule="exact"/>
        <w:ind w:firstLine="420" w:firstLineChars="200"/>
        <w:jc w:val="left"/>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15.2 迟延交货的违约责任</w:t>
      </w:r>
    </w:p>
    <w:p w14:paraId="1BB1C2E7">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BB3DDB2">
      <w:pPr>
        <w:widowControl w:val="0"/>
        <w:autoSpaceDE w:val="0"/>
        <w:autoSpaceDN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规定执行。如果涉及公共利益，且赔偿金额无法弥补公共利益损失，甲方可要求继续履行或者采取其他补救措施。</w:t>
      </w:r>
    </w:p>
    <w:p w14:paraId="431C3F83">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15.3 迟延支付的违约责任</w:t>
      </w:r>
    </w:p>
    <w:p w14:paraId="1EAA7C2E">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甲方存在迟延支付乙方合同款项的，应当承担</w:t>
      </w:r>
      <w:r>
        <w:rPr>
          <w:rFonts w:hint="eastAsia" w:ascii="宋体" w:hAnsi="宋体" w:eastAsia="宋体" w:cstheme="minorBidi"/>
          <w:b/>
          <w:bCs/>
          <w:kern w:val="2"/>
          <w:sz w:val="21"/>
          <w:szCs w:val="21"/>
          <w:lang w:eastAsia="zh-CN"/>
        </w:rPr>
        <w:t>【政府采购合同专用条款】</w:t>
      </w:r>
      <w:r>
        <w:rPr>
          <w:rFonts w:hint="eastAsia" w:ascii="宋体" w:hAnsi="宋体" w:eastAsia="宋体" w:cstheme="minorBidi"/>
          <w:kern w:val="2"/>
          <w:sz w:val="21"/>
          <w:szCs w:val="21"/>
          <w:lang w:eastAsia="zh-CN"/>
        </w:rPr>
        <w:t>规定的逾期付款利息。</w:t>
      </w:r>
    </w:p>
    <w:p w14:paraId="30C28723">
      <w:pPr>
        <w:widowControl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bCs/>
          <w:kern w:val="2"/>
          <w:sz w:val="21"/>
          <w:szCs w:val="21"/>
          <w:lang w:eastAsia="zh-CN"/>
        </w:rPr>
        <w:t>15.4其他违约责任根据项目实际需要按</w:t>
      </w:r>
      <w:r>
        <w:rPr>
          <w:rFonts w:hint="eastAsia" w:ascii="宋体" w:hAnsi="宋体" w:eastAsia="宋体" w:cstheme="minorBidi"/>
          <w:b/>
          <w:bCs/>
          <w:kern w:val="2"/>
          <w:sz w:val="21"/>
          <w:szCs w:val="21"/>
          <w:lang w:eastAsia="zh-CN"/>
        </w:rPr>
        <w:t>【政府采购合同专用条款】</w:t>
      </w:r>
      <w:r>
        <w:rPr>
          <w:rFonts w:hint="eastAsia" w:ascii="宋体" w:hAnsi="宋体" w:eastAsia="宋体" w:cstheme="minorBidi"/>
          <w:kern w:val="2"/>
          <w:sz w:val="21"/>
          <w:szCs w:val="21"/>
          <w:lang w:eastAsia="zh-CN"/>
        </w:rPr>
        <w:t>规定执行。</w:t>
      </w:r>
    </w:p>
    <w:p w14:paraId="0626EA76">
      <w:pPr>
        <w:widowControl w:val="0"/>
        <w:numPr>
          <w:ilvl w:val="0"/>
          <w:numId w:val="14"/>
        </w:numPr>
        <w:autoSpaceDE w:val="0"/>
        <w:autoSpaceDN w:val="0"/>
        <w:adjustRightInd w:val="0"/>
        <w:snapToGrid w:val="0"/>
        <w:spacing w:before="0" w:line="400" w:lineRule="exact"/>
        <w:jc w:val="left"/>
        <w:rPr>
          <w:rFonts w:ascii="宋体" w:hAnsi="宋体" w:eastAsia="宋体"/>
          <w:b/>
          <w:kern w:val="2"/>
          <w:szCs w:val="22"/>
          <w:lang w:eastAsia="zh-CN"/>
        </w:rPr>
      </w:pPr>
      <w:r>
        <w:rPr>
          <w:rFonts w:hint="eastAsia" w:ascii="宋体" w:hAnsi="宋体" w:eastAsia="宋体" w:cstheme="minorBidi"/>
          <w:b/>
          <w:kern w:val="2"/>
          <w:szCs w:val="22"/>
          <w:lang w:eastAsia="zh-CN"/>
        </w:rPr>
        <w:t>合同变更、中止与终止</w:t>
      </w:r>
    </w:p>
    <w:p w14:paraId="344195FD">
      <w:pPr>
        <w:widowControl w:val="0"/>
        <w:autoSpaceDE/>
        <w:autoSpaceDN/>
        <w:adjustRightInd w:val="0"/>
        <w:snapToGrid w:val="0"/>
        <w:spacing w:before="0" w:line="400" w:lineRule="exact"/>
        <w:ind w:firstLine="0" w:firstLineChars="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16.1合同的变更</w:t>
      </w:r>
    </w:p>
    <w:p w14:paraId="6671C8CF">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政府采购合同履行中，在不改变合同其他条款的前提下，甲方可以在合同价款10%的范围内追加与合同标的相同的货物，并就此与乙方协商一致后签订补充协议。</w:t>
      </w:r>
    </w:p>
    <w:p w14:paraId="525EA4F0">
      <w:pPr>
        <w:widowControl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16.2合同的中止</w:t>
      </w:r>
    </w:p>
    <w:p w14:paraId="1F37AC8F">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（1）合同履行过程中因供应商就采购文件、采购过程或结果提起投诉的，甲方认为有必要的，可以中止合同的履行。</w:t>
      </w:r>
    </w:p>
    <w:p w14:paraId="20F84046">
      <w:pPr>
        <w:widowControl w:val="0"/>
        <w:autoSpaceDE w:val="0"/>
        <w:autoSpaceDN w:val="0"/>
        <w:adjustRightInd w:val="0"/>
        <w:snapToGrid w:val="0"/>
        <w:spacing w:before="0"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9CC18F2">
      <w:pPr>
        <w:widowControl w:val="0"/>
        <w:autoSpaceDE w:val="0"/>
        <w:autoSpaceDN w:val="0"/>
        <w:adjustRightInd w:val="0"/>
        <w:spacing w:line="400" w:lineRule="exact"/>
        <w:ind w:firstLine="420" w:firstLineChars="200"/>
        <w:jc w:val="both"/>
        <w:rPr>
          <w:rFonts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（3）乙方分立、合并或者变更住所的，应当及时以书面形式告知甲方。乙方没有及时告知甲方，致使合同履行发生困难的，甲方可以中止合同履行并要求乙方承担由此给甲方造成的损失。</w:t>
      </w:r>
    </w:p>
    <w:p w14:paraId="05B895E7">
      <w:pPr>
        <w:widowControl w:val="0"/>
        <w:snapToGrid w:val="0"/>
        <w:spacing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kern w:val="2"/>
          <w:sz w:val="21"/>
          <w:szCs w:val="21"/>
          <w:lang w:eastAsia="zh-CN"/>
        </w:rPr>
        <w:t>（4）甲方不得以行政区划调整、政府换届、机构或者职能调整以及相关责任人更替为由中止合同。</w:t>
      </w:r>
    </w:p>
    <w:p w14:paraId="5580A7CC">
      <w:pPr>
        <w:widowControl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16.3合同的终止</w:t>
      </w:r>
    </w:p>
    <w:p w14:paraId="18FFE59A">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（1）合同因有效期限届满而终止；</w:t>
      </w:r>
    </w:p>
    <w:p w14:paraId="52A78DF4">
      <w:pPr>
        <w:widowControl w:val="0"/>
        <w:snapToGri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theme="minorBidi"/>
          <w:kern w:val="2"/>
          <w:sz w:val="21"/>
          <w:szCs w:val="21"/>
          <w:lang w:eastAsia="zh-CN"/>
        </w:rPr>
        <w:t>（2）乙方未按合同约定履行，构成根本性违约的，甲方有权终止合同，</w:t>
      </w:r>
      <w:r>
        <w:rPr>
          <w:rFonts w:hint="eastAsia" w:ascii="宋体" w:hAnsi="宋体" w:eastAsia="宋体" w:cs="宋体"/>
          <w:kern w:val="2"/>
          <w:sz w:val="21"/>
          <w:szCs w:val="21"/>
          <w:lang w:eastAsia="zh-CN"/>
        </w:rPr>
        <w:t>并追究乙方的违约责任</w:t>
      </w:r>
      <w:r>
        <w:rPr>
          <w:rFonts w:hint="eastAsia" w:ascii="宋体" w:hAnsi="宋体" w:eastAsia="宋体" w:cstheme="minorBidi"/>
          <w:kern w:val="2"/>
          <w:sz w:val="21"/>
          <w:szCs w:val="21"/>
          <w:lang w:eastAsia="zh-CN"/>
        </w:rPr>
        <w:t>。</w:t>
      </w:r>
    </w:p>
    <w:p w14:paraId="5365C6AE">
      <w:pPr>
        <w:widowControl w:val="0"/>
        <w:autoSpaceDE w:val="0"/>
        <w:autoSpaceDN w:val="0"/>
        <w:adjustRightInd w:val="0"/>
        <w:spacing w:line="400" w:lineRule="exact"/>
        <w:ind w:firstLine="440" w:firstLineChars="200"/>
        <w:jc w:val="both"/>
        <w:rPr>
          <w:rFonts w:hint="eastAsia" w:ascii="宋体" w:hAnsi="宋体" w:eastAsia="华文楷体" w:cs="华文楷体"/>
          <w:kern w:val="2"/>
          <w:sz w:val="22"/>
          <w:szCs w:val="21"/>
          <w:lang w:eastAsia="zh-CN"/>
        </w:rPr>
      </w:pPr>
      <w:r>
        <w:rPr>
          <w:rFonts w:hint="eastAsia" w:ascii="宋体" w:hAnsi="宋体" w:eastAsia="华文楷体" w:cs="华文楷体"/>
          <w:kern w:val="2"/>
          <w:sz w:val="22"/>
          <w:szCs w:val="21"/>
          <w:lang w:eastAsia="zh-CN"/>
        </w:rPr>
        <w:t xml:space="preserve">16.4 </w:t>
      </w:r>
      <w:r>
        <w:rPr>
          <w:rFonts w:hint="eastAsia" w:ascii="宋体" w:hAnsi="宋体" w:eastAsia="宋体"/>
          <w:kern w:val="2"/>
          <w:sz w:val="21"/>
          <w:szCs w:val="21"/>
          <w:lang w:eastAsia="zh-CN"/>
        </w:rPr>
        <w:t>涉及国家利益、社会公共利益的情形</w:t>
      </w:r>
    </w:p>
    <w:p w14:paraId="66ACCFED">
      <w:pPr>
        <w:widowControl w:val="0"/>
        <w:autoSpaceDE w:val="0"/>
        <w:autoSpaceDN w:val="0"/>
        <w:adjustRightInd w:val="0"/>
        <w:spacing w:line="400" w:lineRule="exact"/>
        <w:ind w:firstLine="420" w:firstLineChars="200"/>
        <w:jc w:val="both"/>
        <w:rPr>
          <w:rFonts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政府采购合同继续履行将损害国家利益和社会公共利益的，双方当事人应当变更、中止或者终止合同。有过错的一方应当承担赔偿责任，双方都有过错的，各自承担相应的责任。</w:t>
      </w:r>
    </w:p>
    <w:p w14:paraId="7B9C540A">
      <w:pPr>
        <w:widowControl w:val="0"/>
        <w:autoSpaceDE w:val="0"/>
        <w:autoSpaceDN w:val="0"/>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kern w:val="2"/>
          <w:szCs w:val="22"/>
          <w:lang w:eastAsia="zh-CN"/>
        </w:rPr>
        <w:t>17. 合同分包</w:t>
      </w:r>
    </w:p>
    <w:p w14:paraId="7E54643A">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17.1 乙方不得将合同转包给其他供应商。涉及合同分包的，乙方应根据采购文件和投标文件规定进行合同分包。</w:t>
      </w:r>
    </w:p>
    <w:p w14:paraId="1289B4C5">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17.2 乙方执行政府采购政策向中小企业依法分包的，乙方应当按采购文件和投标文件签订分包意向协议，分包意向协议属于本合同组成部分。</w:t>
      </w:r>
    </w:p>
    <w:p w14:paraId="14247F24">
      <w:pPr>
        <w:widowControl w:val="0"/>
        <w:autoSpaceDE w:val="0"/>
        <w:autoSpaceDN w:val="0"/>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kern w:val="2"/>
          <w:szCs w:val="22"/>
          <w:lang w:eastAsia="zh-CN"/>
        </w:rPr>
        <w:t>18. 不可抗力</w:t>
      </w:r>
    </w:p>
    <w:p w14:paraId="019A7BBE">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18.1 不可抗力是指合同双方不能预见、不能避免且不能克服的客观情况。</w:t>
      </w:r>
    </w:p>
    <w:p w14:paraId="5A4896B4">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18.2 任何一方对由于不可抗力造成的部分或全部不能履行合同不承担违约责任。但迟延履行后发生不可抗力的，不能免除责任。</w:t>
      </w:r>
    </w:p>
    <w:p w14:paraId="22934651">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C3CF268">
      <w:pPr>
        <w:widowControl w:val="0"/>
        <w:autoSpaceDE w:val="0"/>
        <w:autoSpaceDN w:val="0"/>
        <w:adjustRightInd w:val="0"/>
        <w:snapToGrid w:val="0"/>
        <w:spacing w:before="0"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19. 解决争议的方法</w:t>
      </w:r>
    </w:p>
    <w:p w14:paraId="0396F49F">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19.1 因本合同及合同有关事项发生的争议，由甲乙双方友好协商解决。协商不成时，可以向有关组织申请调解。合同一方或双方不愿调解或调解不成的，可以通过仲裁或诉讼的方式解决争议。</w:t>
      </w:r>
    </w:p>
    <w:p w14:paraId="28B8067B">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19.2 选择仲裁的，应在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中明确仲裁机构及仲裁地；通过诉讼方式解决的，可以在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中进一步约定选择与争议有实际联系的地点的人民法院管辖，但管辖法院的约定不得违反级别管辖和专属管辖的规定。</w:t>
      </w:r>
    </w:p>
    <w:p w14:paraId="116ACF95">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19.3 如甲乙双方有争议的事项不影响合同其他部分的履行，在争议解决期间，合同其他部分应当继续履行。</w:t>
      </w:r>
    </w:p>
    <w:p w14:paraId="39C81E2C">
      <w:pPr>
        <w:widowControl w:val="0"/>
        <w:autoSpaceDE w:val="0"/>
        <w:autoSpaceDN w:val="0"/>
        <w:adjustRightInd w:val="0"/>
        <w:snapToGrid w:val="0"/>
        <w:spacing w:before="0" w:line="400" w:lineRule="exact"/>
        <w:jc w:val="left"/>
        <w:rPr>
          <w:rFonts w:ascii="宋体" w:hAnsi="宋体" w:eastAsia="宋体"/>
          <w:kern w:val="2"/>
          <w:szCs w:val="22"/>
          <w:lang w:eastAsia="zh-CN"/>
        </w:rPr>
      </w:pPr>
      <w:r>
        <w:rPr>
          <w:rFonts w:hint="eastAsia" w:ascii="宋体" w:hAnsi="宋体" w:eastAsia="宋体" w:cstheme="minorBidi"/>
          <w:b/>
          <w:kern w:val="2"/>
          <w:szCs w:val="22"/>
          <w:lang w:eastAsia="zh-CN"/>
        </w:rPr>
        <w:t>20. 政府采购政策</w:t>
      </w:r>
    </w:p>
    <w:p w14:paraId="5BE924D2">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20.1 </w:t>
      </w:r>
      <w:r>
        <w:rPr>
          <w:rFonts w:hint="eastAsia" w:ascii="宋体" w:hAnsi="宋体" w:eastAsia="宋体" w:cs="宋体"/>
          <w:kern w:val="2"/>
          <w:sz w:val="21"/>
          <w:szCs w:val="22"/>
          <w:lang w:val="en-GB" w:eastAsia="zh-CN"/>
        </w:rPr>
        <w:t>本合同应当按照规定执行政府采购政策。</w:t>
      </w:r>
    </w:p>
    <w:p w14:paraId="74C34E8D">
      <w:pPr>
        <w:widowControl w:val="0"/>
        <w:autoSpaceDE w:val="0"/>
        <w:autoSpaceDN w:val="0"/>
        <w:adjustRightInd w:val="0"/>
        <w:snapToGrid w:val="0"/>
        <w:spacing w:before="0" w:line="400" w:lineRule="exact"/>
        <w:ind w:firstLine="420" w:firstLineChars="200"/>
        <w:jc w:val="left"/>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0.2 本合同依法执行政府采购政策的方式和内容，属于合同履约验收的范围。</w:t>
      </w:r>
      <w:r>
        <w:rPr>
          <w:rFonts w:hint="eastAsia" w:ascii="宋体" w:hAnsi="宋体" w:eastAsia="宋体" w:cs="宋体"/>
          <w:kern w:val="2"/>
          <w:sz w:val="21"/>
          <w:szCs w:val="22"/>
          <w:lang w:eastAsia="zh-CN"/>
        </w:rPr>
        <w:t>甲乙双方</w:t>
      </w:r>
      <w:r>
        <w:rPr>
          <w:rFonts w:hint="eastAsia" w:ascii="宋体" w:hAnsi="宋体" w:eastAsia="宋体" w:cs="宋体"/>
          <w:kern w:val="2"/>
          <w:sz w:val="21"/>
          <w:szCs w:val="22"/>
          <w:lang w:val="en-GB" w:eastAsia="zh-CN"/>
        </w:rPr>
        <w:t>未按规定要求执行政府采购政策造成损失的</w:t>
      </w:r>
      <w:r>
        <w:rPr>
          <w:rFonts w:hint="eastAsia" w:ascii="宋体" w:hAnsi="宋体" w:eastAsia="宋体" w:cstheme="minorBidi"/>
          <w:kern w:val="2"/>
          <w:sz w:val="21"/>
          <w:szCs w:val="21"/>
          <w:lang w:eastAsia="zh-CN"/>
        </w:rPr>
        <w:t>，有过错的一方应当承担赔偿责任，双方都有过错的，各自承担相应的责任。</w:t>
      </w:r>
    </w:p>
    <w:p w14:paraId="375433C2">
      <w:pPr>
        <w:widowControl w:val="0"/>
        <w:spacing w:after="0" w:line="400" w:lineRule="exact"/>
        <w:ind w:firstLine="420" w:firstLineChars="200"/>
        <w:jc w:val="both"/>
        <w:rPr>
          <w:rFonts w:ascii="Calibri" w:hAnsi="Calibri" w:eastAsia="宋体"/>
          <w:kern w:val="2"/>
          <w:sz w:val="21"/>
          <w:szCs w:val="22"/>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0D5236B">
      <w:pPr>
        <w:widowControl w:val="0"/>
        <w:autoSpaceDE w:val="0"/>
        <w:autoSpaceDN w:val="0"/>
        <w:adjustRightInd w:val="0"/>
        <w:snapToGrid w:val="0"/>
        <w:spacing w:before="0" w:line="400" w:lineRule="exact"/>
        <w:jc w:val="left"/>
        <w:rPr>
          <w:rFonts w:hint="eastAsia" w:ascii="宋体" w:hAnsi="宋体" w:eastAsia="宋体"/>
          <w:b/>
          <w:kern w:val="2"/>
          <w:szCs w:val="22"/>
          <w:lang w:eastAsia="zh-CN"/>
        </w:rPr>
      </w:pPr>
      <w:r>
        <w:rPr>
          <w:rFonts w:hint="eastAsia" w:ascii="宋体" w:hAnsi="宋体" w:eastAsia="宋体" w:cstheme="minorBidi"/>
          <w:b/>
          <w:kern w:val="2"/>
          <w:szCs w:val="22"/>
          <w:lang w:eastAsia="zh-CN"/>
        </w:rPr>
        <w:t>21. 法律适用</w:t>
      </w:r>
    </w:p>
    <w:p w14:paraId="4DBEE10A">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21.1 本合同的订立、生效、解释、履行及与本合同有关的争议解决，均适用法律、行政法规。</w:t>
      </w:r>
    </w:p>
    <w:p w14:paraId="0B33E116">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21.2 本合同条款与法律、行政法规的强制性规定不一致的，双方当事人应按照法律、行政法规的强制性规定修改本合同的相关条款。</w:t>
      </w:r>
    </w:p>
    <w:p w14:paraId="0B4760F0">
      <w:pPr>
        <w:widowControl w:val="0"/>
        <w:numPr>
          <w:ilvl w:val="12"/>
          <w:numId w:val="0"/>
        </w:numPr>
        <w:autoSpaceDE w:val="0"/>
        <w:autoSpaceDN w:val="0"/>
        <w:adjustRightInd w:val="0"/>
        <w:snapToGrid w:val="0"/>
        <w:spacing w:before="0" w:line="400" w:lineRule="exact"/>
        <w:ind w:left="0" w:firstLine="0"/>
        <w:jc w:val="left"/>
        <w:rPr>
          <w:rFonts w:ascii="宋体" w:hAnsi="宋体" w:eastAsia="宋体"/>
          <w:b/>
          <w:kern w:val="2"/>
          <w:szCs w:val="22"/>
          <w:lang w:eastAsia="zh-CN"/>
        </w:rPr>
      </w:pPr>
      <w:r>
        <w:rPr>
          <w:rFonts w:hint="eastAsia" w:ascii="宋体" w:hAnsi="宋体" w:eastAsia="宋体" w:cstheme="minorBidi"/>
          <w:b/>
          <w:kern w:val="2"/>
          <w:szCs w:val="22"/>
          <w:lang w:eastAsia="zh-CN"/>
        </w:rPr>
        <w:t>22. 通知</w:t>
      </w:r>
    </w:p>
    <w:p w14:paraId="7F8AE59A">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22.1 本合同任何一方向对方发出的通知、信件、数据电文等，应当发送至本合同第一部分《政府采购合同协议书》所约定的通讯地址、联系人、联系电话或电子邮箱。</w:t>
      </w:r>
    </w:p>
    <w:p w14:paraId="4FEAE4D6">
      <w:pPr>
        <w:widowControl w:val="0"/>
        <w:autoSpaceDE w:val="0"/>
        <w:autoSpaceDN w:val="0"/>
        <w:adjustRightInd w:val="0"/>
        <w:spacing w:line="400" w:lineRule="exact"/>
        <w:ind w:firstLine="0" w:firstLineChars="0"/>
        <w:jc w:val="both"/>
        <w:rPr>
          <w:rFonts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 xml:space="preserve">    22.2 一方当事人变更名称、住所、联系人、联系电话或电子邮箱等信息的，应当在变更后3日内及时书面通知对方，对方实际收到变更通知前的送达仍为有效送达。</w:t>
      </w:r>
    </w:p>
    <w:p w14:paraId="4E0FDE29">
      <w:pPr>
        <w:widowControl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22.3本合同一方给另一方的通知均应采用书面形式，传真或快递送到本合同中规定的对方的地址和办理签收手续。</w:t>
      </w:r>
    </w:p>
    <w:p w14:paraId="3A3C32F3">
      <w:pPr>
        <w:widowControl w:val="0"/>
        <w:adjustRightInd w:val="0"/>
        <w:snapToGrid w:val="0"/>
        <w:spacing w:before="0" w:line="400" w:lineRule="exact"/>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22.4通知以送达之日或通知书中规定的生效之日起生效，两者中以较迟之日为准。</w:t>
      </w:r>
    </w:p>
    <w:p w14:paraId="74CD57E7">
      <w:pPr>
        <w:widowControl w:val="0"/>
        <w:numPr>
          <w:ilvl w:val="0"/>
          <w:numId w:val="15"/>
        </w:numPr>
        <w:adjustRightInd w:val="0"/>
        <w:snapToGrid w:val="0"/>
        <w:spacing w:before="0" w:line="400" w:lineRule="exact"/>
        <w:jc w:val="left"/>
        <w:rPr>
          <w:rFonts w:ascii="宋体" w:hAnsi="宋体" w:eastAsia="宋体"/>
          <w:b/>
          <w:bCs/>
          <w:kern w:val="2"/>
          <w:szCs w:val="22"/>
          <w:lang w:eastAsia="zh-CN"/>
        </w:rPr>
      </w:pPr>
      <w:r>
        <w:rPr>
          <w:rFonts w:hint="eastAsia" w:ascii="宋体" w:hAnsi="宋体" w:eastAsia="宋体" w:cstheme="minorBidi"/>
          <w:b/>
          <w:bCs/>
          <w:kern w:val="2"/>
          <w:szCs w:val="22"/>
          <w:lang w:eastAsia="zh-CN"/>
        </w:rPr>
        <w:t>合同未尽事项</w:t>
      </w:r>
    </w:p>
    <w:p w14:paraId="03182F2E">
      <w:pPr>
        <w:widowControl w:val="0"/>
        <w:adjustRightInd w:val="0"/>
        <w:snapToGrid w:val="0"/>
        <w:spacing w:before="0" w:line="400" w:lineRule="exact"/>
        <w:ind w:firstLine="420" w:firstLineChars="200"/>
        <w:jc w:val="left"/>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23.1合同未尽事项见</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bCs/>
          <w:kern w:val="2"/>
          <w:sz w:val="21"/>
          <w:szCs w:val="21"/>
          <w:lang w:eastAsia="zh-CN"/>
        </w:rPr>
        <w:t>。</w:t>
      </w:r>
    </w:p>
    <w:p w14:paraId="672CD2C5">
      <w:pPr>
        <w:widowControl w:val="0"/>
        <w:adjustRightInd w:val="0"/>
        <w:snapToGrid w:val="0"/>
        <w:spacing w:line="400" w:lineRule="exact"/>
        <w:ind w:firstLine="0" w:firstLineChars="0"/>
        <w:jc w:val="left"/>
        <w:rPr>
          <w:rFonts w:ascii="黑体" w:hAnsi="华文中宋" w:eastAsia="黑体"/>
          <w:kern w:val="2"/>
          <w:sz w:val="28"/>
          <w:szCs w:val="28"/>
          <w:lang w:eastAsia="zh-CN"/>
        </w:rPr>
      </w:pPr>
      <w:r>
        <w:rPr>
          <w:rFonts w:hint="eastAsia" w:ascii="宋体" w:hAnsi="宋体" w:eastAsia="宋体" w:cstheme="minorBidi"/>
          <w:bCs/>
          <w:kern w:val="2"/>
          <w:sz w:val="21"/>
          <w:szCs w:val="21"/>
          <w:lang w:eastAsia="zh-CN"/>
        </w:rPr>
        <w:t xml:space="preserve">    23.2 合同附件与合同正文具有同等的法律效力。</w:t>
      </w:r>
      <w:bookmarkStart w:id="80" w:name="_Toc20313"/>
    </w:p>
    <w:p w14:paraId="41D0F24A">
      <w:pPr>
        <w:widowControl w:val="0"/>
        <w:adjustRightInd w:val="0"/>
        <w:snapToGrid w:val="0"/>
        <w:jc w:val="center"/>
        <w:rPr>
          <w:rFonts w:hint="eastAsia" w:ascii="黑体" w:hAnsi="华文中宋" w:eastAsia="黑体"/>
          <w:kern w:val="2"/>
          <w:sz w:val="28"/>
          <w:szCs w:val="28"/>
          <w:lang w:eastAsia="zh-CN"/>
        </w:rPr>
      </w:pPr>
      <w:r>
        <w:rPr>
          <w:rFonts w:hint="eastAsia" w:ascii="黑体" w:hAnsi="华文中宋" w:eastAsia="黑体" w:cstheme="minorBidi"/>
          <w:kern w:val="2"/>
          <w:sz w:val="28"/>
          <w:szCs w:val="28"/>
          <w:lang w:eastAsia="zh-CN"/>
        </w:rPr>
        <w:br w:type="page"/>
      </w:r>
    </w:p>
    <w:p w14:paraId="54C2883E">
      <w:pPr>
        <w:keepNext/>
        <w:keepLines/>
        <w:widowControl w:val="0"/>
        <w:adjustRightInd w:val="0"/>
        <w:snapToGrid w:val="0"/>
        <w:spacing w:line="360" w:lineRule="auto"/>
        <w:jc w:val="center"/>
        <w:outlineLvl w:val="1"/>
        <w:rPr>
          <w:rFonts w:ascii="黑体" w:hAnsi="华文中宋" w:eastAsia="黑体"/>
          <w:kern w:val="2"/>
          <w:sz w:val="28"/>
          <w:szCs w:val="28"/>
          <w:lang w:eastAsia="zh-CN"/>
        </w:rPr>
      </w:pPr>
      <w:r>
        <w:rPr>
          <w:rFonts w:hint="eastAsia" w:ascii="黑体" w:hAnsi="华文中宋" w:eastAsia="黑体"/>
          <w:kern w:val="2"/>
          <w:sz w:val="28"/>
          <w:szCs w:val="28"/>
          <w:lang w:eastAsia="zh-CN"/>
        </w:rPr>
        <w:t>第三节 政府采购合同专用条款</w:t>
      </w:r>
      <w:bookmarkEnd w:id="80"/>
    </w:p>
    <w:tbl>
      <w:tblPr>
        <w:tblStyle w:val="14"/>
        <w:tblW w:w="5000" w:type="pct"/>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2"/>
        <w:gridCol w:w="1899"/>
        <w:gridCol w:w="5637"/>
      </w:tblGrid>
      <w:tr w14:paraId="541AB3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6C99F0">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1D914145">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第1.2（6）项</w:t>
            </w:r>
          </w:p>
        </w:tc>
        <w:tc>
          <w:tcPr>
            <w:tcW w:w="1742" w:type="dxa"/>
            <w:vAlign w:val="center"/>
          </w:tcPr>
          <w:p w14:paraId="24CFC0DB">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联合体具体要求</w:t>
            </w:r>
          </w:p>
        </w:tc>
        <w:tc>
          <w:tcPr>
            <w:tcW w:w="5170" w:type="dxa"/>
            <w:vAlign w:val="center"/>
          </w:tcPr>
          <w:p w14:paraId="63B5EEE9">
            <w:pPr>
              <w:widowControl w:val="0"/>
              <w:adjustRightInd w:val="0"/>
              <w:snapToGrid w:val="0"/>
              <w:jc w:val="left"/>
              <w:rPr>
                <w:rFonts w:ascii="宋体" w:hAnsi="宋体" w:eastAsia="宋体"/>
                <w:kern w:val="2"/>
                <w:sz w:val="21"/>
                <w:szCs w:val="21"/>
                <w:lang w:eastAsia="zh-CN"/>
              </w:rPr>
            </w:pPr>
          </w:p>
        </w:tc>
      </w:tr>
      <w:tr w14:paraId="4071DD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E002F5A">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006042D8">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第1.2（7）项</w:t>
            </w:r>
          </w:p>
        </w:tc>
        <w:tc>
          <w:tcPr>
            <w:tcW w:w="1742" w:type="dxa"/>
            <w:vAlign w:val="center"/>
          </w:tcPr>
          <w:p w14:paraId="760FF94A">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其他术语解释</w:t>
            </w:r>
          </w:p>
        </w:tc>
        <w:tc>
          <w:tcPr>
            <w:tcW w:w="5170" w:type="dxa"/>
            <w:vAlign w:val="center"/>
          </w:tcPr>
          <w:p w14:paraId="0D9A1694">
            <w:pPr>
              <w:widowControl w:val="0"/>
              <w:adjustRightInd w:val="0"/>
              <w:snapToGrid w:val="0"/>
              <w:jc w:val="left"/>
              <w:rPr>
                <w:rFonts w:ascii="宋体" w:hAnsi="宋体" w:eastAsia="宋体"/>
                <w:kern w:val="2"/>
                <w:sz w:val="21"/>
                <w:szCs w:val="21"/>
                <w:lang w:eastAsia="zh-CN"/>
              </w:rPr>
            </w:pPr>
          </w:p>
        </w:tc>
      </w:tr>
      <w:tr w14:paraId="192996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69E9F2">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7C58E90A">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第4.4款</w:t>
            </w:r>
          </w:p>
        </w:tc>
        <w:tc>
          <w:tcPr>
            <w:tcW w:w="1742" w:type="dxa"/>
            <w:vAlign w:val="center"/>
          </w:tcPr>
          <w:p w14:paraId="41442FBE">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履约验收中甲方提出异议或作出说明的期限</w:t>
            </w:r>
          </w:p>
        </w:tc>
        <w:tc>
          <w:tcPr>
            <w:tcW w:w="5170" w:type="dxa"/>
            <w:vAlign w:val="center"/>
          </w:tcPr>
          <w:p w14:paraId="45DBECCE">
            <w:pPr>
              <w:widowControl w:val="0"/>
              <w:adjustRightInd w:val="0"/>
              <w:snapToGrid w:val="0"/>
              <w:jc w:val="left"/>
              <w:rPr>
                <w:rFonts w:ascii="宋体" w:hAnsi="宋体" w:eastAsia="宋体"/>
                <w:kern w:val="2"/>
                <w:sz w:val="21"/>
                <w:szCs w:val="21"/>
                <w:lang w:eastAsia="zh-CN"/>
              </w:rPr>
            </w:pPr>
          </w:p>
        </w:tc>
      </w:tr>
      <w:tr w14:paraId="7B78B4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73516C">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6FB8528F">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第4.6款</w:t>
            </w:r>
          </w:p>
        </w:tc>
        <w:tc>
          <w:tcPr>
            <w:tcW w:w="1742" w:type="dxa"/>
            <w:vAlign w:val="center"/>
          </w:tcPr>
          <w:p w14:paraId="3ADFA723">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约定甲方承担的其他义务和责任</w:t>
            </w:r>
          </w:p>
        </w:tc>
        <w:tc>
          <w:tcPr>
            <w:tcW w:w="5170" w:type="dxa"/>
            <w:vAlign w:val="center"/>
          </w:tcPr>
          <w:p w14:paraId="4BCF5E88">
            <w:pPr>
              <w:widowControl w:val="0"/>
              <w:adjustRightInd w:val="0"/>
              <w:snapToGrid w:val="0"/>
              <w:jc w:val="left"/>
              <w:rPr>
                <w:rFonts w:ascii="宋体" w:hAnsi="宋体" w:eastAsia="宋体"/>
                <w:kern w:val="2"/>
                <w:sz w:val="21"/>
                <w:szCs w:val="21"/>
                <w:lang w:eastAsia="zh-CN"/>
              </w:rPr>
            </w:pPr>
          </w:p>
        </w:tc>
      </w:tr>
      <w:tr w14:paraId="5164DA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C5C829">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4771CA59">
            <w:pPr>
              <w:widowControl w:val="0"/>
              <w:snapToGrid w:val="0"/>
              <w:jc w:val="center"/>
              <w:rPr>
                <w:rFonts w:ascii="Calibri" w:hAnsi="Calibri" w:eastAsia="宋体"/>
                <w:kern w:val="2"/>
                <w:sz w:val="21"/>
                <w:szCs w:val="22"/>
                <w:lang w:eastAsia="zh-CN"/>
              </w:rPr>
            </w:pPr>
            <w:r>
              <w:rPr>
                <w:rFonts w:hint="eastAsia" w:ascii="宋体" w:hAnsi="宋体" w:eastAsia="宋体" w:cstheme="minorBidi"/>
                <w:kern w:val="2"/>
                <w:sz w:val="21"/>
                <w:szCs w:val="21"/>
                <w:lang w:eastAsia="zh-CN"/>
              </w:rPr>
              <w:t>第5.4款</w:t>
            </w:r>
          </w:p>
        </w:tc>
        <w:tc>
          <w:tcPr>
            <w:tcW w:w="1742" w:type="dxa"/>
            <w:vAlign w:val="center"/>
          </w:tcPr>
          <w:p w14:paraId="2DEC8453">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约定乙方承担的其他义务和责任</w:t>
            </w:r>
          </w:p>
        </w:tc>
        <w:tc>
          <w:tcPr>
            <w:tcW w:w="5170" w:type="dxa"/>
            <w:vAlign w:val="center"/>
          </w:tcPr>
          <w:p w14:paraId="010AB68D">
            <w:pPr>
              <w:widowControl w:val="0"/>
              <w:adjustRightInd w:val="0"/>
              <w:snapToGrid w:val="0"/>
              <w:jc w:val="left"/>
              <w:rPr>
                <w:rFonts w:ascii="宋体" w:hAnsi="宋体" w:eastAsia="宋体"/>
                <w:kern w:val="2"/>
                <w:sz w:val="21"/>
                <w:szCs w:val="21"/>
                <w:lang w:eastAsia="zh-CN"/>
              </w:rPr>
            </w:pPr>
          </w:p>
        </w:tc>
      </w:tr>
      <w:tr w14:paraId="3FC67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9E2479">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08F6221B">
            <w:pPr>
              <w:widowControl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第6.1款</w:t>
            </w:r>
          </w:p>
        </w:tc>
        <w:tc>
          <w:tcPr>
            <w:tcW w:w="1742" w:type="dxa"/>
            <w:vAlign w:val="center"/>
          </w:tcPr>
          <w:p w14:paraId="70456FFF">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履行合同义务的顺序</w:t>
            </w:r>
          </w:p>
        </w:tc>
        <w:tc>
          <w:tcPr>
            <w:tcW w:w="5170" w:type="dxa"/>
            <w:vAlign w:val="center"/>
          </w:tcPr>
          <w:p w14:paraId="3D6E3FF2">
            <w:pPr>
              <w:widowControl w:val="0"/>
              <w:adjustRightInd w:val="0"/>
              <w:snapToGrid w:val="0"/>
              <w:jc w:val="left"/>
              <w:rPr>
                <w:rFonts w:ascii="宋体" w:hAnsi="宋体" w:eastAsia="宋体"/>
                <w:kern w:val="2"/>
                <w:sz w:val="21"/>
                <w:szCs w:val="21"/>
                <w:lang w:eastAsia="zh-CN"/>
              </w:rPr>
            </w:pPr>
          </w:p>
        </w:tc>
      </w:tr>
      <w:tr w14:paraId="11A28B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C621AD6">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3F13FC8A">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第7.1款</w:t>
            </w:r>
          </w:p>
        </w:tc>
        <w:tc>
          <w:tcPr>
            <w:tcW w:w="1742" w:type="dxa"/>
            <w:vAlign w:val="center"/>
          </w:tcPr>
          <w:p w14:paraId="5D370E3B">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包装特殊要求</w:t>
            </w:r>
          </w:p>
        </w:tc>
        <w:tc>
          <w:tcPr>
            <w:tcW w:w="5170" w:type="dxa"/>
            <w:vAlign w:val="center"/>
          </w:tcPr>
          <w:p w14:paraId="1D281F83">
            <w:pPr>
              <w:widowControl w:val="0"/>
              <w:jc w:val="both"/>
              <w:rPr>
                <w:rFonts w:ascii="Calibri" w:hAnsi="Calibri" w:eastAsia="宋体"/>
                <w:kern w:val="2"/>
                <w:sz w:val="21"/>
                <w:szCs w:val="22"/>
                <w:lang w:eastAsia="zh-CN"/>
              </w:rPr>
            </w:pPr>
          </w:p>
        </w:tc>
      </w:tr>
      <w:tr w14:paraId="40E2DE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B3F6094">
            <w:pPr>
              <w:widowControl w:val="0"/>
              <w:adjustRightInd w:val="0"/>
              <w:snapToGrid w:val="0"/>
              <w:jc w:val="center"/>
              <w:rPr>
                <w:rFonts w:hint="eastAsia" w:ascii="宋体" w:hAnsi="宋体" w:eastAsia="宋体"/>
                <w:kern w:val="2"/>
                <w:sz w:val="21"/>
                <w:szCs w:val="21"/>
                <w:lang w:eastAsia="zh-CN"/>
              </w:rPr>
            </w:pPr>
          </w:p>
        </w:tc>
        <w:tc>
          <w:tcPr>
            <w:tcW w:w="1742" w:type="dxa"/>
            <w:vAlign w:val="center"/>
          </w:tcPr>
          <w:p w14:paraId="652BE35E">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指定现场</w:t>
            </w:r>
          </w:p>
        </w:tc>
        <w:tc>
          <w:tcPr>
            <w:tcW w:w="5170" w:type="dxa"/>
            <w:vAlign w:val="center"/>
          </w:tcPr>
          <w:p w14:paraId="693AF63A">
            <w:pPr>
              <w:widowControl w:val="0"/>
              <w:jc w:val="both"/>
              <w:rPr>
                <w:rFonts w:hint="eastAsia" w:ascii="Calibri" w:hAnsi="Calibri" w:eastAsia="宋体"/>
                <w:kern w:val="2"/>
                <w:sz w:val="21"/>
                <w:szCs w:val="22"/>
                <w:lang w:eastAsia="zh-CN"/>
              </w:rPr>
            </w:pPr>
          </w:p>
        </w:tc>
      </w:tr>
      <w:tr w14:paraId="1E757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10BC7C2">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37F79418">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第7.2款</w:t>
            </w:r>
          </w:p>
        </w:tc>
        <w:tc>
          <w:tcPr>
            <w:tcW w:w="1742" w:type="dxa"/>
            <w:vAlign w:val="center"/>
          </w:tcPr>
          <w:p w14:paraId="0EA58924">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运输特殊要求</w:t>
            </w:r>
          </w:p>
        </w:tc>
        <w:tc>
          <w:tcPr>
            <w:tcW w:w="5170" w:type="dxa"/>
            <w:vAlign w:val="center"/>
          </w:tcPr>
          <w:p w14:paraId="6E125D50">
            <w:pPr>
              <w:widowControl w:val="0"/>
              <w:jc w:val="both"/>
              <w:rPr>
                <w:rFonts w:hint="eastAsia" w:ascii="Calibri" w:hAnsi="Calibri" w:eastAsia="宋体"/>
                <w:kern w:val="2"/>
                <w:sz w:val="21"/>
                <w:szCs w:val="22"/>
                <w:lang w:eastAsia="zh-CN"/>
              </w:rPr>
            </w:pPr>
          </w:p>
        </w:tc>
      </w:tr>
      <w:tr w14:paraId="13E014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7DA74C6">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00D32083">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第7.3款</w:t>
            </w:r>
          </w:p>
        </w:tc>
        <w:tc>
          <w:tcPr>
            <w:tcW w:w="1742" w:type="dxa"/>
            <w:vAlign w:val="center"/>
          </w:tcPr>
          <w:p w14:paraId="63973121">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保险要求</w:t>
            </w:r>
          </w:p>
        </w:tc>
        <w:tc>
          <w:tcPr>
            <w:tcW w:w="5170" w:type="dxa"/>
            <w:vAlign w:val="center"/>
          </w:tcPr>
          <w:p w14:paraId="6AE868CF">
            <w:pPr>
              <w:widowControl w:val="0"/>
              <w:jc w:val="both"/>
              <w:rPr>
                <w:rFonts w:hint="eastAsia" w:ascii="Calibri" w:hAnsi="Calibri" w:eastAsia="宋体"/>
                <w:kern w:val="2"/>
                <w:sz w:val="21"/>
                <w:szCs w:val="22"/>
                <w:lang w:eastAsia="zh-CN"/>
              </w:rPr>
            </w:pPr>
          </w:p>
        </w:tc>
      </w:tr>
      <w:tr w14:paraId="365FC4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83DC1E">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53FCF9A2">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第8.2（1）项</w:t>
            </w:r>
          </w:p>
        </w:tc>
        <w:tc>
          <w:tcPr>
            <w:tcW w:w="1742" w:type="dxa"/>
            <w:vAlign w:val="center"/>
          </w:tcPr>
          <w:p w14:paraId="177F5252">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质量保证期</w:t>
            </w:r>
          </w:p>
        </w:tc>
        <w:tc>
          <w:tcPr>
            <w:tcW w:w="5170" w:type="dxa"/>
            <w:vAlign w:val="center"/>
          </w:tcPr>
          <w:p w14:paraId="3CAB1EB9">
            <w:pPr>
              <w:widowControl w:val="0"/>
              <w:autoSpaceDE w:val="0"/>
              <w:autoSpaceDN w:val="0"/>
              <w:adjustRightInd w:val="0"/>
              <w:snapToGrid w:val="0"/>
              <w:ind w:firstLine="420" w:firstLineChars="200"/>
              <w:jc w:val="left"/>
              <w:rPr>
                <w:rFonts w:ascii="宋体" w:hAnsi="宋体" w:eastAsia="宋体"/>
                <w:kern w:val="2"/>
                <w:sz w:val="21"/>
                <w:szCs w:val="21"/>
                <w:lang w:eastAsia="zh-CN"/>
              </w:rPr>
            </w:pPr>
          </w:p>
        </w:tc>
      </w:tr>
      <w:tr w14:paraId="57782A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46FF86">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040EA147">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第8.2（3）项</w:t>
            </w:r>
          </w:p>
        </w:tc>
        <w:tc>
          <w:tcPr>
            <w:tcW w:w="1742" w:type="dxa"/>
            <w:vAlign w:val="center"/>
          </w:tcPr>
          <w:p w14:paraId="1BE0C1B2">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货物质量缺陷</w:t>
            </w:r>
          </w:p>
          <w:p w14:paraId="0E64B412">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响应时间</w:t>
            </w:r>
          </w:p>
        </w:tc>
        <w:tc>
          <w:tcPr>
            <w:tcW w:w="5170" w:type="dxa"/>
            <w:vAlign w:val="center"/>
          </w:tcPr>
          <w:p w14:paraId="71B34C25">
            <w:pPr>
              <w:widowControl w:val="0"/>
              <w:adjustRightInd w:val="0"/>
              <w:snapToGrid w:val="0"/>
              <w:jc w:val="left"/>
              <w:rPr>
                <w:rFonts w:ascii="宋体" w:hAnsi="宋体" w:eastAsia="宋体"/>
                <w:kern w:val="2"/>
                <w:sz w:val="21"/>
                <w:szCs w:val="21"/>
                <w:lang w:eastAsia="zh-CN"/>
              </w:rPr>
            </w:pPr>
          </w:p>
        </w:tc>
      </w:tr>
      <w:tr w14:paraId="517135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243E66">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第二节</w:t>
            </w:r>
          </w:p>
          <w:p w14:paraId="5FE1FC7E">
            <w:pPr>
              <w:widowControl w:val="0"/>
              <w:autoSpaceDE w:val="0"/>
              <w:autoSpaceDN w:val="0"/>
              <w:adjustRightInd w:val="0"/>
              <w:spacing w:line="400" w:lineRule="exact"/>
              <w:ind w:firstLine="0" w:firstLineChars="0"/>
              <w:jc w:val="center"/>
              <w:rPr>
                <w:rFonts w:ascii="华文楷体" w:hAnsi="华文楷体" w:eastAsia="华文楷体" w:cs="华文楷体"/>
                <w:kern w:val="2"/>
                <w:sz w:val="22"/>
                <w:szCs w:val="21"/>
                <w:lang w:eastAsia="zh-CN"/>
              </w:rPr>
            </w:pPr>
            <w:r>
              <w:rPr>
                <w:rFonts w:hint="eastAsia" w:ascii="宋体" w:hAnsi="宋体" w:eastAsia="宋体" w:cs="宋体"/>
                <w:kern w:val="2"/>
                <w:sz w:val="22"/>
                <w:szCs w:val="21"/>
                <w:lang w:eastAsia="zh-CN"/>
              </w:rPr>
              <w:t>第11.1款</w:t>
            </w:r>
          </w:p>
        </w:tc>
        <w:tc>
          <w:tcPr>
            <w:tcW w:w="1742" w:type="dxa"/>
            <w:vAlign w:val="center"/>
          </w:tcPr>
          <w:p w14:paraId="28304E18">
            <w:pPr>
              <w:widowControl w:val="0"/>
              <w:adjustRightInd w:val="0"/>
              <w:snapToGrid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其他应当保密的信息</w:t>
            </w:r>
          </w:p>
        </w:tc>
        <w:tc>
          <w:tcPr>
            <w:tcW w:w="5170" w:type="dxa"/>
            <w:vAlign w:val="center"/>
          </w:tcPr>
          <w:p w14:paraId="29B21825">
            <w:pPr>
              <w:widowControl w:val="0"/>
              <w:adjustRightInd w:val="0"/>
              <w:snapToGrid w:val="0"/>
              <w:jc w:val="left"/>
              <w:rPr>
                <w:rFonts w:ascii="宋体" w:hAnsi="宋体" w:eastAsia="宋体"/>
                <w:kern w:val="2"/>
                <w:sz w:val="21"/>
                <w:szCs w:val="21"/>
                <w:lang w:eastAsia="zh-CN"/>
              </w:rPr>
            </w:pPr>
          </w:p>
        </w:tc>
      </w:tr>
      <w:tr w14:paraId="7C563A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8509D8">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597C4487">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第12.2款</w:t>
            </w:r>
          </w:p>
        </w:tc>
        <w:tc>
          <w:tcPr>
            <w:tcW w:w="1742" w:type="dxa"/>
            <w:vAlign w:val="center"/>
          </w:tcPr>
          <w:p w14:paraId="4FB6E178">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合同价款支付时间</w:t>
            </w:r>
          </w:p>
        </w:tc>
        <w:tc>
          <w:tcPr>
            <w:tcW w:w="5170" w:type="dxa"/>
            <w:vAlign w:val="center"/>
          </w:tcPr>
          <w:p w14:paraId="3E8A28D8">
            <w:pPr>
              <w:widowControl w:val="0"/>
              <w:adjustRightInd w:val="0"/>
              <w:snapToGrid w:val="0"/>
              <w:jc w:val="left"/>
              <w:rPr>
                <w:rFonts w:ascii="宋体" w:hAnsi="宋体" w:eastAsia="宋体"/>
                <w:kern w:val="2"/>
                <w:sz w:val="21"/>
                <w:szCs w:val="21"/>
                <w:lang w:eastAsia="zh-CN"/>
              </w:rPr>
            </w:pPr>
          </w:p>
        </w:tc>
      </w:tr>
      <w:tr w14:paraId="73BA24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B0070C">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2176DBCE">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第13.2款</w:t>
            </w:r>
          </w:p>
        </w:tc>
        <w:tc>
          <w:tcPr>
            <w:tcW w:w="1742" w:type="dxa"/>
            <w:vAlign w:val="center"/>
          </w:tcPr>
          <w:p w14:paraId="2259BB15">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履约保证金不予退还的情形</w:t>
            </w:r>
          </w:p>
        </w:tc>
        <w:tc>
          <w:tcPr>
            <w:tcW w:w="5170" w:type="dxa"/>
            <w:vAlign w:val="center"/>
          </w:tcPr>
          <w:p w14:paraId="215EBC6B">
            <w:pPr>
              <w:widowControl w:val="0"/>
              <w:adjustRightInd w:val="0"/>
              <w:snapToGrid w:val="0"/>
              <w:jc w:val="left"/>
              <w:rPr>
                <w:rFonts w:ascii="宋体" w:hAnsi="宋体" w:eastAsia="宋体"/>
                <w:kern w:val="2"/>
                <w:sz w:val="21"/>
                <w:szCs w:val="21"/>
                <w:lang w:eastAsia="zh-CN"/>
              </w:rPr>
            </w:pPr>
          </w:p>
        </w:tc>
      </w:tr>
      <w:tr w14:paraId="11412D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F1BFEB">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5F874954">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第13.3款</w:t>
            </w:r>
          </w:p>
        </w:tc>
        <w:tc>
          <w:tcPr>
            <w:tcW w:w="1742" w:type="dxa"/>
            <w:vAlign w:val="center"/>
          </w:tcPr>
          <w:p w14:paraId="7D0742C7">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履约保证金退还时间及逾期退还的违约金</w:t>
            </w:r>
          </w:p>
        </w:tc>
        <w:tc>
          <w:tcPr>
            <w:tcW w:w="5170" w:type="dxa"/>
            <w:vAlign w:val="center"/>
          </w:tcPr>
          <w:p w14:paraId="66D0072F">
            <w:pPr>
              <w:widowControl w:val="0"/>
              <w:adjustRightInd w:val="0"/>
              <w:snapToGrid w:val="0"/>
              <w:jc w:val="left"/>
              <w:rPr>
                <w:rFonts w:ascii="宋体" w:hAnsi="宋体" w:eastAsia="宋体"/>
                <w:kern w:val="2"/>
                <w:sz w:val="21"/>
                <w:szCs w:val="21"/>
                <w:lang w:eastAsia="zh-CN"/>
              </w:rPr>
            </w:pPr>
          </w:p>
        </w:tc>
      </w:tr>
      <w:tr w14:paraId="4284E1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8BDDE36">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5630494F">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第14.1（3）项</w:t>
            </w:r>
          </w:p>
        </w:tc>
        <w:tc>
          <w:tcPr>
            <w:tcW w:w="1742" w:type="dxa"/>
            <w:vAlign w:val="center"/>
          </w:tcPr>
          <w:p w14:paraId="185C2C7C">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运行监督、维修期限</w:t>
            </w:r>
          </w:p>
        </w:tc>
        <w:tc>
          <w:tcPr>
            <w:tcW w:w="5170" w:type="dxa"/>
            <w:vAlign w:val="center"/>
          </w:tcPr>
          <w:p w14:paraId="4AE69988">
            <w:pPr>
              <w:widowControl w:val="0"/>
              <w:adjustRightInd w:val="0"/>
              <w:snapToGrid w:val="0"/>
              <w:jc w:val="left"/>
              <w:rPr>
                <w:rFonts w:ascii="宋体" w:hAnsi="宋体" w:eastAsia="宋体"/>
                <w:kern w:val="2"/>
                <w:sz w:val="21"/>
                <w:szCs w:val="21"/>
                <w:lang w:eastAsia="zh-CN"/>
              </w:rPr>
            </w:pPr>
          </w:p>
        </w:tc>
      </w:tr>
      <w:tr w14:paraId="37EB9F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5ACF236">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35179E70">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第14.1（5）项</w:t>
            </w:r>
          </w:p>
        </w:tc>
        <w:tc>
          <w:tcPr>
            <w:tcW w:w="1742" w:type="dxa"/>
            <w:vAlign w:val="center"/>
          </w:tcPr>
          <w:p w14:paraId="0BCF4A3C">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货物回收的约定</w:t>
            </w:r>
          </w:p>
        </w:tc>
        <w:tc>
          <w:tcPr>
            <w:tcW w:w="5170" w:type="dxa"/>
            <w:vAlign w:val="center"/>
          </w:tcPr>
          <w:p w14:paraId="44E81DC9">
            <w:pPr>
              <w:widowControl w:val="0"/>
              <w:adjustRightInd w:val="0"/>
              <w:snapToGrid w:val="0"/>
              <w:jc w:val="left"/>
              <w:rPr>
                <w:rFonts w:ascii="宋体" w:hAnsi="宋体" w:eastAsia="宋体"/>
                <w:kern w:val="2"/>
                <w:sz w:val="21"/>
                <w:szCs w:val="21"/>
                <w:lang w:eastAsia="zh-CN"/>
              </w:rPr>
            </w:pPr>
          </w:p>
        </w:tc>
      </w:tr>
      <w:tr w14:paraId="68BB4B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01BE69">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379AB188">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第14.1（6）项</w:t>
            </w:r>
          </w:p>
        </w:tc>
        <w:tc>
          <w:tcPr>
            <w:tcW w:w="1742" w:type="dxa"/>
            <w:vAlign w:val="center"/>
          </w:tcPr>
          <w:p w14:paraId="55317595">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乙方提供的其他服务</w:t>
            </w:r>
          </w:p>
        </w:tc>
        <w:tc>
          <w:tcPr>
            <w:tcW w:w="5170" w:type="dxa"/>
            <w:vAlign w:val="center"/>
          </w:tcPr>
          <w:p w14:paraId="3744A3F6">
            <w:pPr>
              <w:widowControl w:val="0"/>
              <w:adjustRightInd w:val="0"/>
              <w:snapToGrid w:val="0"/>
              <w:jc w:val="left"/>
              <w:rPr>
                <w:rFonts w:ascii="宋体" w:hAnsi="宋体" w:eastAsia="宋体"/>
                <w:kern w:val="2"/>
                <w:sz w:val="21"/>
                <w:szCs w:val="21"/>
                <w:lang w:eastAsia="zh-CN"/>
              </w:rPr>
            </w:pPr>
          </w:p>
        </w:tc>
      </w:tr>
      <w:tr w14:paraId="7D2B9D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35A280">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63127C89">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第15.1款</w:t>
            </w:r>
          </w:p>
        </w:tc>
        <w:tc>
          <w:tcPr>
            <w:tcW w:w="1742" w:type="dxa"/>
            <w:vAlign w:val="center"/>
          </w:tcPr>
          <w:p w14:paraId="2BD379C3">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修理、重作、更换相关具体规定</w:t>
            </w:r>
          </w:p>
        </w:tc>
        <w:tc>
          <w:tcPr>
            <w:tcW w:w="5170" w:type="dxa"/>
            <w:vAlign w:val="center"/>
          </w:tcPr>
          <w:p w14:paraId="68463C9D">
            <w:pPr>
              <w:widowControl w:val="0"/>
              <w:adjustRightInd w:val="0"/>
              <w:snapToGrid w:val="0"/>
              <w:jc w:val="left"/>
              <w:rPr>
                <w:rFonts w:ascii="宋体" w:hAnsi="宋体" w:eastAsia="宋体"/>
                <w:kern w:val="2"/>
                <w:sz w:val="21"/>
                <w:szCs w:val="21"/>
                <w:lang w:eastAsia="zh-CN"/>
              </w:rPr>
            </w:pPr>
          </w:p>
        </w:tc>
      </w:tr>
      <w:tr w14:paraId="0A59AF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E71351">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7D450722">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第15.2（2）项</w:t>
            </w:r>
          </w:p>
        </w:tc>
        <w:tc>
          <w:tcPr>
            <w:tcW w:w="1742" w:type="dxa"/>
            <w:vAlign w:val="center"/>
          </w:tcPr>
          <w:p w14:paraId="08962497">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迟延交货赔偿费</w:t>
            </w:r>
          </w:p>
        </w:tc>
        <w:tc>
          <w:tcPr>
            <w:tcW w:w="5170" w:type="dxa"/>
            <w:vAlign w:val="center"/>
          </w:tcPr>
          <w:p w14:paraId="55570D9C">
            <w:pPr>
              <w:widowControl w:val="0"/>
              <w:adjustRightInd w:val="0"/>
              <w:snapToGrid w:val="0"/>
              <w:jc w:val="left"/>
              <w:rPr>
                <w:rFonts w:ascii="宋体" w:hAnsi="宋体" w:eastAsia="宋体"/>
                <w:kern w:val="2"/>
                <w:sz w:val="21"/>
                <w:szCs w:val="21"/>
                <w:u w:val="single"/>
                <w:lang w:eastAsia="zh-CN"/>
              </w:rPr>
            </w:pPr>
          </w:p>
        </w:tc>
      </w:tr>
      <w:tr w14:paraId="2BA65A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B709E8">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63BB3939">
            <w:pPr>
              <w:widowControl w:val="0"/>
              <w:adjustRightInd w:val="0"/>
              <w:snapToGrid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第15.3款</w:t>
            </w:r>
          </w:p>
        </w:tc>
        <w:tc>
          <w:tcPr>
            <w:tcW w:w="1742" w:type="dxa"/>
            <w:vAlign w:val="center"/>
          </w:tcPr>
          <w:p w14:paraId="7E8BA5E0">
            <w:pPr>
              <w:widowControl w:val="0"/>
              <w:adjustRightInd w:val="0"/>
              <w:snapToGrid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逾期付款利息</w:t>
            </w:r>
          </w:p>
        </w:tc>
        <w:tc>
          <w:tcPr>
            <w:tcW w:w="5170" w:type="dxa"/>
            <w:vAlign w:val="center"/>
          </w:tcPr>
          <w:p w14:paraId="65EB7BB1">
            <w:pPr>
              <w:widowControl w:val="0"/>
              <w:adjustRightInd w:val="0"/>
              <w:snapToGrid w:val="0"/>
              <w:jc w:val="left"/>
              <w:rPr>
                <w:rFonts w:ascii="宋体" w:hAnsi="宋体" w:eastAsia="宋体"/>
                <w:kern w:val="2"/>
                <w:sz w:val="21"/>
                <w:szCs w:val="21"/>
                <w:u w:val="single"/>
                <w:lang w:eastAsia="zh-CN"/>
              </w:rPr>
            </w:pPr>
          </w:p>
        </w:tc>
      </w:tr>
      <w:tr w14:paraId="0CB332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9EB21A1">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380A23F4">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第15.4款</w:t>
            </w:r>
          </w:p>
        </w:tc>
        <w:tc>
          <w:tcPr>
            <w:tcW w:w="1742" w:type="dxa"/>
            <w:tcBorders>
              <w:left w:val="single" w:color="auto" w:sz="2" w:space="0"/>
              <w:bottom w:val="single" w:color="auto" w:sz="2" w:space="0"/>
              <w:right w:val="single" w:color="auto" w:sz="2" w:space="0"/>
            </w:tcBorders>
            <w:vAlign w:val="center"/>
          </w:tcPr>
          <w:p w14:paraId="71CB2F48">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其他违约责任</w:t>
            </w:r>
          </w:p>
        </w:tc>
        <w:tc>
          <w:tcPr>
            <w:tcW w:w="5170" w:type="dxa"/>
            <w:tcBorders>
              <w:left w:val="single" w:color="auto" w:sz="2" w:space="0"/>
              <w:bottom w:val="single" w:color="auto" w:sz="2" w:space="0"/>
            </w:tcBorders>
            <w:vAlign w:val="center"/>
          </w:tcPr>
          <w:p w14:paraId="3F9166C4">
            <w:pPr>
              <w:widowControl w:val="0"/>
              <w:adjustRightInd w:val="0"/>
              <w:snapToGrid w:val="0"/>
              <w:jc w:val="left"/>
              <w:rPr>
                <w:rFonts w:ascii="宋体" w:hAnsi="宋体" w:eastAsia="宋体"/>
                <w:kern w:val="2"/>
                <w:sz w:val="21"/>
                <w:szCs w:val="21"/>
                <w:u w:val="single"/>
                <w:lang w:eastAsia="zh-CN"/>
              </w:rPr>
            </w:pPr>
          </w:p>
        </w:tc>
      </w:tr>
      <w:tr w14:paraId="27EC04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17A3931">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52FC250F">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第19.2款</w:t>
            </w:r>
          </w:p>
        </w:tc>
        <w:tc>
          <w:tcPr>
            <w:tcW w:w="1742" w:type="dxa"/>
            <w:tcBorders>
              <w:top w:val="single" w:color="auto" w:sz="2" w:space="0"/>
              <w:left w:val="single" w:color="auto" w:sz="2" w:space="0"/>
              <w:right w:val="single" w:color="auto" w:sz="2" w:space="0"/>
            </w:tcBorders>
            <w:vAlign w:val="center"/>
          </w:tcPr>
          <w:p w14:paraId="222262BB">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解决争议的方法</w:t>
            </w:r>
          </w:p>
        </w:tc>
        <w:tc>
          <w:tcPr>
            <w:tcW w:w="5170" w:type="dxa"/>
            <w:tcBorders>
              <w:top w:val="single" w:color="auto" w:sz="2" w:space="0"/>
              <w:left w:val="single" w:color="auto" w:sz="2" w:space="0"/>
            </w:tcBorders>
            <w:vAlign w:val="center"/>
          </w:tcPr>
          <w:p w14:paraId="541F29DB">
            <w:pPr>
              <w:widowControl w:val="0"/>
              <w:autoSpaceDE w:val="0"/>
              <w:autoSpaceDN w:val="0"/>
              <w:adjustRightInd w:val="0"/>
              <w:snapToGrid w:val="0"/>
              <w:spacing w:line="400" w:lineRule="exact"/>
              <w:jc w:val="left"/>
              <w:rPr>
                <w:rFonts w:hint="eastAsia" w:ascii="宋体" w:hAnsi="宋体" w:eastAsia="宋体" w:cs="宋体"/>
                <w:iCs/>
                <w:kern w:val="2"/>
                <w:sz w:val="21"/>
                <w:szCs w:val="21"/>
                <w:lang w:eastAsia="zh-CN"/>
              </w:rPr>
            </w:pPr>
            <w:r>
              <w:rPr>
                <w:rFonts w:hint="eastAsia" w:ascii="宋体" w:hAnsi="宋体" w:eastAsia="宋体" w:cs="宋体"/>
                <w:iCs/>
                <w:kern w:val="2"/>
                <w:sz w:val="21"/>
                <w:szCs w:val="21"/>
                <w:lang w:eastAsia="zh-CN"/>
              </w:rPr>
              <w:t>因本合同及合同有关事项发生的争议，按下列第</w:t>
            </w:r>
            <w:r>
              <w:rPr>
                <w:rFonts w:hint="eastAsia" w:ascii="宋体" w:hAnsi="宋体" w:eastAsia="宋体" w:cs="宋体"/>
                <w:iCs/>
                <w:kern w:val="2"/>
                <w:sz w:val="21"/>
                <w:szCs w:val="21"/>
                <w:u w:val="single"/>
                <w:lang w:eastAsia="zh-CN"/>
              </w:rPr>
              <w:t xml:space="preserve">   </w:t>
            </w:r>
            <w:r>
              <w:rPr>
                <w:rFonts w:hint="eastAsia" w:ascii="宋体" w:hAnsi="宋体" w:eastAsia="宋体" w:cs="宋体"/>
                <w:iCs/>
                <w:kern w:val="2"/>
                <w:sz w:val="21"/>
                <w:szCs w:val="21"/>
                <w:lang w:eastAsia="zh-CN"/>
              </w:rPr>
              <w:t>种方式解决：</w:t>
            </w:r>
          </w:p>
          <w:p w14:paraId="67E55B7D">
            <w:pPr>
              <w:widowControl w:val="0"/>
              <w:autoSpaceDE w:val="0"/>
              <w:autoSpaceDN w:val="0"/>
              <w:adjustRightInd w:val="0"/>
              <w:snapToGrid w:val="0"/>
              <w:spacing w:line="400" w:lineRule="exact"/>
              <w:jc w:val="left"/>
              <w:rPr>
                <w:rFonts w:hint="eastAsia" w:ascii="宋体" w:hAnsi="宋体" w:eastAsia="宋体" w:cs="宋体"/>
                <w:iCs/>
                <w:kern w:val="2"/>
                <w:sz w:val="21"/>
                <w:szCs w:val="21"/>
                <w:lang w:eastAsia="zh-CN"/>
              </w:rPr>
            </w:pPr>
            <w:r>
              <w:rPr>
                <w:rFonts w:hint="eastAsia" w:ascii="宋体" w:hAnsi="宋体" w:eastAsia="宋体" w:cs="宋体"/>
                <w:iCs/>
                <w:kern w:val="2"/>
                <w:sz w:val="21"/>
                <w:szCs w:val="21"/>
                <w:lang w:eastAsia="zh-CN"/>
              </w:rPr>
              <w:t>（1）向</w:t>
            </w:r>
            <w:r>
              <w:rPr>
                <w:rFonts w:hint="eastAsia" w:ascii="宋体" w:hAnsi="宋体" w:eastAsia="宋体" w:cs="宋体"/>
                <w:iCs/>
                <w:kern w:val="2"/>
                <w:sz w:val="21"/>
                <w:szCs w:val="21"/>
                <w:u w:val="single"/>
                <w:lang w:eastAsia="zh-CN"/>
              </w:rPr>
              <w:t xml:space="preserve">                    </w:t>
            </w:r>
            <w:r>
              <w:rPr>
                <w:rFonts w:hint="eastAsia" w:ascii="宋体" w:hAnsi="宋体" w:eastAsia="宋体" w:cs="宋体"/>
                <w:iCs/>
                <w:kern w:val="2"/>
                <w:sz w:val="21"/>
                <w:szCs w:val="21"/>
                <w:lang w:eastAsia="zh-CN"/>
              </w:rPr>
              <w:t>仲裁委员会申请仲裁，仲裁地点为</w:t>
            </w:r>
            <w:r>
              <w:rPr>
                <w:rFonts w:hint="eastAsia" w:ascii="宋体" w:hAnsi="宋体" w:eastAsia="宋体" w:cs="宋体"/>
                <w:iCs/>
                <w:kern w:val="2"/>
                <w:sz w:val="21"/>
                <w:szCs w:val="21"/>
                <w:u w:val="single"/>
                <w:lang w:eastAsia="zh-CN"/>
              </w:rPr>
              <w:t xml:space="preserve">           </w:t>
            </w:r>
            <w:r>
              <w:rPr>
                <w:rFonts w:hint="eastAsia" w:ascii="宋体" w:hAnsi="宋体" w:eastAsia="宋体" w:cs="宋体"/>
                <w:iCs/>
                <w:kern w:val="2"/>
                <w:sz w:val="21"/>
                <w:szCs w:val="21"/>
                <w:lang w:eastAsia="zh-CN"/>
              </w:rPr>
              <w:t>；</w:t>
            </w:r>
          </w:p>
          <w:p w14:paraId="6152E729">
            <w:pPr>
              <w:widowControl w:val="0"/>
              <w:adjustRightInd w:val="0"/>
              <w:snapToGrid w:val="0"/>
              <w:ind w:firstLine="0" w:firstLineChars="0"/>
              <w:jc w:val="left"/>
              <w:rPr>
                <w:rFonts w:ascii="宋体" w:hAnsi="宋体" w:eastAsia="宋体"/>
                <w:kern w:val="2"/>
                <w:sz w:val="21"/>
                <w:szCs w:val="21"/>
                <w:u w:val="single"/>
                <w:lang w:eastAsia="zh-CN"/>
              </w:rPr>
            </w:pPr>
            <w:r>
              <w:rPr>
                <w:rFonts w:hint="eastAsia" w:ascii="宋体" w:hAnsi="宋体" w:eastAsia="宋体" w:cs="宋体"/>
                <w:iCs/>
                <w:kern w:val="2"/>
                <w:sz w:val="21"/>
                <w:szCs w:val="21"/>
                <w:lang w:eastAsia="zh-CN"/>
              </w:rPr>
              <w:t>（2）向</w:t>
            </w:r>
            <w:r>
              <w:rPr>
                <w:rFonts w:hint="eastAsia" w:ascii="宋体" w:hAnsi="宋体" w:eastAsia="宋体" w:cs="宋体"/>
                <w:iCs/>
                <w:kern w:val="2"/>
                <w:sz w:val="21"/>
                <w:szCs w:val="21"/>
                <w:u w:val="single"/>
                <w:lang w:eastAsia="zh-CN"/>
              </w:rPr>
              <w:t xml:space="preserve">                    </w:t>
            </w:r>
            <w:r>
              <w:rPr>
                <w:rFonts w:hint="eastAsia" w:ascii="宋体" w:hAnsi="宋体" w:eastAsia="宋体" w:cs="宋体"/>
                <w:iCs/>
                <w:kern w:val="2"/>
                <w:sz w:val="21"/>
                <w:szCs w:val="21"/>
                <w:lang w:eastAsia="zh-CN"/>
              </w:rPr>
              <w:t>人民法院起诉。</w:t>
            </w:r>
          </w:p>
        </w:tc>
      </w:tr>
      <w:tr w14:paraId="3D83AB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1C3A9CC">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第二节</w:t>
            </w:r>
          </w:p>
          <w:p w14:paraId="14DE3E3F">
            <w:pPr>
              <w:widowControl w:val="0"/>
              <w:adjustRightInd w:val="0"/>
              <w:snapToGrid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第23.1款</w:t>
            </w:r>
          </w:p>
        </w:tc>
        <w:tc>
          <w:tcPr>
            <w:tcW w:w="1742" w:type="dxa"/>
            <w:vAlign w:val="center"/>
          </w:tcPr>
          <w:p w14:paraId="5B03D86C">
            <w:pPr>
              <w:widowControl w:val="0"/>
              <w:adjustRightInd w:val="0"/>
              <w:snapToGrid w:val="0"/>
              <w:jc w:val="left"/>
              <w:rPr>
                <w:rFonts w:ascii="宋体" w:hAnsi="宋体" w:eastAsia="宋体"/>
                <w:kern w:val="2"/>
                <w:sz w:val="21"/>
                <w:szCs w:val="21"/>
                <w:lang w:eastAsia="zh-CN"/>
              </w:rPr>
            </w:pPr>
            <w:r>
              <w:rPr>
                <w:rFonts w:hint="eastAsia" w:ascii="宋体" w:hAnsi="宋体" w:eastAsia="宋体" w:cstheme="minorBidi"/>
                <w:bCs/>
                <w:kern w:val="2"/>
                <w:sz w:val="21"/>
                <w:szCs w:val="21"/>
                <w:lang w:eastAsia="zh-CN"/>
              </w:rPr>
              <w:t>其他专用条款</w:t>
            </w:r>
          </w:p>
        </w:tc>
        <w:tc>
          <w:tcPr>
            <w:tcW w:w="5170" w:type="dxa"/>
            <w:vAlign w:val="center"/>
          </w:tcPr>
          <w:p w14:paraId="6CB61DB4">
            <w:pPr>
              <w:widowControl w:val="0"/>
              <w:adjustRightInd w:val="0"/>
              <w:snapToGrid w:val="0"/>
              <w:jc w:val="left"/>
              <w:rPr>
                <w:rFonts w:ascii="宋体" w:hAnsi="宋体" w:eastAsia="宋体"/>
                <w:kern w:val="2"/>
                <w:sz w:val="21"/>
                <w:szCs w:val="21"/>
                <w:lang w:eastAsia="zh-CN"/>
              </w:rPr>
            </w:pPr>
          </w:p>
        </w:tc>
      </w:tr>
    </w:tbl>
    <w:p w14:paraId="1AC01C01">
      <w:pPr>
        <w:widowControl w:val="0"/>
        <w:jc w:val="both"/>
        <w:rPr>
          <w:rFonts w:ascii="Calibri" w:hAnsi="Calibri" w:eastAsia="宋体"/>
          <w:kern w:val="2"/>
          <w:sz w:val="21"/>
          <w:szCs w:val="22"/>
          <w:lang w:eastAsia="zh-CN"/>
        </w:rPr>
      </w:pPr>
    </w:p>
    <w:p w14:paraId="40A14739">
      <w:pPr>
        <w:widowControl w:val="0"/>
        <w:jc w:val="both"/>
        <w:rPr>
          <w:rFonts w:ascii="Calibri" w:hAnsi="Calibri" w:eastAsia="宋体"/>
          <w:kern w:val="2"/>
          <w:sz w:val="21"/>
          <w:szCs w:val="22"/>
          <w:lang w:eastAsia="zh-CN"/>
        </w:rPr>
      </w:pPr>
    </w:p>
    <w:p w14:paraId="358AD8D7">
      <w:pPr>
        <w:widowControl/>
        <w:jc w:val="left"/>
        <w:rPr>
          <w:rFonts w:ascii="宋体" w:hAnsi="宋体" w:eastAsia="宋体"/>
          <w:kern w:val="2"/>
          <w:sz w:val="21"/>
          <w:szCs w:val="21"/>
          <w:lang w:eastAsia="zh-CN"/>
        </w:rPr>
      </w:pPr>
      <w:r>
        <w:rPr>
          <w:rFonts w:ascii="宋体" w:hAnsi="宋体" w:eastAsia="宋体" w:cstheme="minorBidi"/>
          <w:kern w:val="2"/>
          <w:sz w:val="21"/>
          <w:szCs w:val="21"/>
          <w:lang w:eastAsia="zh-CN"/>
        </w:rPr>
        <w:br w:type="page"/>
      </w:r>
    </w:p>
    <w:p w14:paraId="4F938375">
      <w:pPr>
        <w:widowControl/>
        <w:jc w:val="left"/>
        <w:rPr>
          <w:rFonts w:ascii="宋体" w:hAnsi="宋体" w:eastAsia="宋体"/>
          <w:kern w:val="2"/>
          <w:sz w:val="21"/>
          <w:szCs w:val="21"/>
          <w:lang w:eastAsia="zh-CN"/>
        </w:rPr>
      </w:pPr>
    </w:p>
    <w:p w14:paraId="23EC83AA">
      <w:pPr>
        <w:keepNext/>
        <w:keepLines/>
        <w:widowControl w:val="0"/>
        <w:spacing w:before="340" w:after="78"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第二册  通用条款（公开招标）</w:t>
      </w:r>
    </w:p>
    <w:p w14:paraId="338FA653">
      <w:pPr>
        <w:keepNext/>
        <w:keepLines/>
        <w:widowControl w:val="0"/>
        <w:numPr>
          <w:ilvl w:val="0"/>
          <w:numId w:val="16"/>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bookmarkStart w:id="81" w:name="_Hlk72399513"/>
      <w:bookmarkStart w:id="82" w:name="_Hlk72439706"/>
      <w:r>
        <w:rPr>
          <w:rFonts w:hint="eastAsia" w:ascii="Cambria" w:hAnsi="Cambria" w:eastAsia="宋体" w:cstheme="majorBidi"/>
          <w:b/>
          <w:bCs/>
          <w:kern w:val="2"/>
          <w:sz w:val="28"/>
          <w:szCs w:val="28"/>
          <w:lang w:eastAsia="zh-CN"/>
        </w:rPr>
        <w:t>总则</w:t>
      </w:r>
    </w:p>
    <w:bookmarkEnd w:id="81"/>
    <w:p w14:paraId="4F872E29">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 通用条款说明</w:t>
      </w:r>
    </w:p>
    <w:p w14:paraId="719945A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1.1政府集中采购机构发出招标文件通用条款版本，列出深圳市自行采购项目进行招标采购所适用的通用条款内容。</w:t>
      </w:r>
      <w:bookmarkStart w:id="83" w:name="_Hlk72399729"/>
      <w:r>
        <w:rPr>
          <w:rFonts w:hint="eastAsia" w:ascii="宋体" w:hAnsi="宋体" w:eastAsia="宋体" w:cstheme="minorBidi"/>
          <w:kern w:val="2"/>
          <w:sz w:val="21"/>
          <w:szCs w:val="21"/>
          <w:lang w:eastAsia="zh-CN"/>
        </w:rPr>
        <w:t>如有需要，政府集中采购机构可以对通用条款的内容进行补充。</w:t>
      </w:r>
      <w:bookmarkEnd w:id="83"/>
    </w:p>
    <w:p w14:paraId="42E0CD3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1.2招标文件分为第一册“专用条款”和第二册“通用条款”。</w:t>
      </w:r>
    </w:p>
    <w:p w14:paraId="0ED2C5F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1.3“专用条款”是对本次采购项目的具体要求，包含招标公告、对通用条款的补充内容及其他关键信息、用户需求书、投标文件格式及附件、合同条款及格式等内容。</w:t>
      </w:r>
    </w:p>
    <w:p w14:paraId="3744AC0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1.4“通用条款”是适用于自行采购公开招标项目的基础性条款，具有普遍性和通用性。</w:t>
      </w:r>
    </w:p>
    <w:p w14:paraId="1A1F164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1.5 “专用条款”和“通用条款”表述不一致或有冲突时，以“专用条款”为准。</w:t>
      </w:r>
    </w:p>
    <w:p w14:paraId="522B027A">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w:t>
      </w:r>
      <w:r>
        <w:rPr>
          <w:rFonts w:ascii="黑体" w:hAnsi="宋体" w:eastAsia="黑体" w:cstheme="minorBidi"/>
          <w:kern w:val="2"/>
          <w:sz w:val="21"/>
          <w:szCs w:val="21"/>
          <w:lang w:eastAsia="zh-CN"/>
        </w:rPr>
        <w:t>．</w:t>
      </w:r>
      <w:r>
        <w:rPr>
          <w:rFonts w:hint="eastAsia" w:ascii="黑体" w:hAnsi="宋体" w:eastAsia="黑体" w:cstheme="minorBidi"/>
          <w:kern w:val="2"/>
          <w:sz w:val="21"/>
          <w:szCs w:val="21"/>
          <w:lang w:eastAsia="zh-CN"/>
        </w:rPr>
        <w:t>招标说明</w:t>
      </w:r>
    </w:p>
    <w:p w14:paraId="3C1B629A">
      <w:pPr>
        <w:widowControl w:val="0"/>
        <w:ind w:firstLine="422" w:firstLineChars="200"/>
        <w:jc w:val="both"/>
        <w:rPr>
          <w:rFonts w:ascii="宋体" w:hAnsi="宋体" w:eastAsia="宋体"/>
          <w:b/>
          <w:bCs/>
          <w:color w:val="FF0000"/>
          <w:kern w:val="2"/>
          <w:sz w:val="21"/>
          <w:szCs w:val="21"/>
          <w:lang w:eastAsia="zh-CN"/>
        </w:rPr>
      </w:pPr>
      <w:r>
        <w:rPr>
          <w:rFonts w:hint="eastAsia" w:ascii="宋体" w:hAnsi="宋体" w:eastAsia="宋体" w:cstheme="minorBidi"/>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14:paraId="493D51A0">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3．定义</w:t>
      </w:r>
    </w:p>
    <w:p w14:paraId="4AC4B4F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招标</w:t>
      </w:r>
      <w:r>
        <w:rPr>
          <w:rFonts w:ascii="宋体" w:hAnsi="宋体" w:eastAsia="宋体" w:cstheme="minorBidi"/>
          <w:kern w:val="2"/>
          <w:sz w:val="21"/>
          <w:szCs w:val="21"/>
          <w:lang w:eastAsia="zh-CN"/>
        </w:rPr>
        <w:t>文件中下列术语应解释为：</w:t>
      </w:r>
    </w:p>
    <w:p w14:paraId="6A0CCAD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“采购人”：指利用财政性资金依法进行</w:t>
      </w:r>
      <w:r>
        <w:rPr>
          <w:rFonts w:hint="eastAsia" w:ascii="宋体" w:hAnsi="宋体" w:eastAsia="宋体" w:cstheme="minorBidi"/>
          <w:b/>
          <w:bCs/>
          <w:color w:val="FF0000"/>
          <w:kern w:val="2"/>
          <w:sz w:val="21"/>
          <w:szCs w:val="21"/>
          <w:lang w:eastAsia="zh-CN"/>
        </w:rPr>
        <w:t>自行采购</w:t>
      </w:r>
      <w:r>
        <w:rPr>
          <w:rFonts w:hint="eastAsia" w:ascii="宋体" w:hAnsi="宋体" w:eastAsia="宋体" w:cstheme="minorBidi"/>
          <w:kern w:val="2"/>
          <w:sz w:val="21"/>
          <w:szCs w:val="21"/>
          <w:lang w:eastAsia="zh-CN"/>
        </w:rPr>
        <w:t>的国家机关、事业单位、团体组织；</w:t>
      </w:r>
      <w:r>
        <w:rPr>
          <w:rFonts w:ascii="宋体" w:hAnsi="宋体" w:eastAsia="宋体" w:cstheme="minorBidi"/>
          <w:kern w:val="2"/>
          <w:sz w:val="21"/>
          <w:szCs w:val="21"/>
          <w:lang w:eastAsia="zh-CN"/>
        </w:rPr>
        <w:t xml:space="preserve"> </w:t>
      </w:r>
    </w:p>
    <w:p w14:paraId="326F744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 “政府集中采购机构”</w:t>
      </w:r>
      <w:r>
        <w:rPr>
          <w:rFonts w:hint="eastAsia" w:ascii="Arial" w:hAnsi="Arial" w:eastAsia="宋体" w:cs="Arial"/>
          <w:kern w:val="2"/>
          <w:sz w:val="21"/>
          <w:szCs w:val="21"/>
          <w:lang w:eastAsia="zh-CN"/>
        </w:rPr>
        <w:t>是指市政府设立的，组织实施采购项目，并对采购活动提供服务的专门机构；</w:t>
      </w:r>
      <w:r>
        <w:rPr>
          <w:rFonts w:hint="eastAsia" w:ascii="宋体" w:hAnsi="宋体" w:eastAsia="宋体" w:cstheme="minorBidi"/>
          <w:kern w:val="2"/>
          <w:sz w:val="21"/>
          <w:szCs w:val="21"/>
          <w:lang w:eastAsia="zh-CN"/>
        </w:rPr>
        <w:t>本文件所述的“政府集中采购机构”</w:t>
      </w:r>
      <w:r>
        <w:rPr>
          <w:rFonts w:ascii="宋体" w:hAnsi="宋体" w:eastAsia="宋体" w:cstheme="minorBidi"/>
          <w:kern w:val="2"/>
          <w:sz w:val="21"/>
          <w:szCs w:val="21"/>
          <w:lang w:eastAsia="zh-CN"/>
        </w:rPr>
        <w:t>指</w:t>
      </w:r>
      <w:r>
        <w:rPr>
          <w:rFonts w:hint="eastAsia" w:ascii="宋体" w:hAnsi="宋体" w:eastAsia="宋体" w:cstheme="minorBidi"/>
          <w:b/>
          <w:bCs/>
          <w:kern w:val="2"/>
          <w:sz w:val="21"/>
          <w:szCs w:val="21"/>
          <w:lang w:eastAsia="zh-CN"/>
        </w:rPr>
        <w:t>深圳公共资源交易中心</w:t>
      </w:r>
      <w:r>
        <w:rPr>
          <w:rFonts w:hint="eastAsia" w:ascii="宋体" w:hAnsi="宋体" w:eastAsia="宋体" w:cstheme="minorBidi"/>
          <w:kern w:val="2"/>
          <w:sz w:val="21"/>
          <w:szCs w:val="21"/>
          <w:lang w:eastAsia="zh-CN"/>
        </w:rPr>
        <w:t>；</w:t>
      </w:r>
    </w:p>
    <w:p w14:paraId="752F3EE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3.3“投标人”，即供应商，指参加投标竞争并愿意按照招标文件要求向采购人提供货物、工程或者服务的依法成立的法人、其他组织或者自然人；</w:t>
      </w:r>
    </w:p>
    <w:p w14:paraId="57A4FC2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3.4“评审委员会”是依据《深圳经济特区政府采购条例》、《深圳经济特区政府采购条例实施细则》等有关规定组建的专门负责本次招标其评审工作的临时性机构；</w:t>
      </w:r>
    </w:p>
    <w:p w14:paraId="06FC7C6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3.5“日期”</w:t>
      </w:r>
      <w:r>
        <w:rPr>
          <w:rFonts w:ascii="宋体" w:hAnsi="宋体" w:eastAsia="宋体" w:cstheme="minorBidi"/>
          <w:kern w:val="2"/>
          <w:sz w:val="21"/>
          <w:szCs w:val="21"/>
          <w:lang w:eastAsia="zh-CN"/>
        </w:rPr>
        <w:t>指</w:t>
      </w:r>
      <w:r>
        <w:rPr>
          <w:rFonts w:hint="eastAsia" w:ascii="宋体" w:hAnsi="宋体" w:eastAsia="宋体" w:cstheme="minorBidi"/>
          <w:kern w:val="2"/>
          <w:sz w:val="21"/>
          <w:szCs w:val="21"/>
          <w:lang w:eastAsia="zh-CN"/>
        </w:rPr>
        <w:t>公历日；</w:t>
      </w:r>
    </w:p>
    <w:p w14:paraId="2F5BA79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3.6“合同”指由本次招标所产生的合同或合约文件；</w:t>
      </w:r>
    </w:p>
    <w:p w14:paraId="2675BB3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3.7“电子投标文件”指利用</w:t>
      </w:r>
      <w:r>
        <w:rPr>
          <w:rFonts w:hint="eastAsia" w:ascii="宋体" w:hAnsi="宋体" w:eastAsia="宋体" w:cstheme="minorBidi"/>
          <w:b/>
          <w:bCs/>
          <w:color w:val="FF0000"/>
          <w:kern w:val="2"/>
          <w:sz w:val="21"/>
          <w:szCs w:val="21"/>
          <w:lang w:eastAsia="zh-CN"/>
        </w:rPr>
        <w:t>深圳公共资源交易中心（深圳交易集团有限公司政府采购业务分公司）</w:t>
      </w:r>
      <w:r>
        <w:rPr>
          <w:rFonts w:hint="eastAsia" w:ascii="宋体" w:hAnsi="宋体" w:eastAsia="宋体" w:cstheme="minorBidi"/>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17E83F0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3.8“网上投标”指通过</w:t>
      </w:r>
      <w:r>
        <w:rPr>
          <w:rFonts w:hint="eastAsia" w:ascii="宋体" w:hAnsi="宋体" w:eastAsia="宋体" w:cstheme="minorBidi"/>
          <w:b/>
          <w:bCs/>
          <w:color w:val="FF0000"/>
          <w:kern w:val="2"/>
          <w:sz w:val="21"/>
          <w:szCs w:val="21"/>
          <w:lang w:eastAsia="zh-CN"/>
        </w:rPr>
        <w:t>深圳政府采购自行采购系统</w:t>
      </w:r>
      <w:r>
        <w:rPr>
          <w:rFonts w:hint="eastAsia" w:ascii="宋体" w:hAnsi="宋体" w:eastAsia="宋体" w:cstheme="minorBidi"/>
          <w:kern w:val="2"/>
          <w:sz w:val="21"/>
          <w:szCs w:val="21"/>
          <w:lang w:eastAsia="zh-CN"/>
        </w:rPr>
        <w:t>网站上传电子投标文件；</w:t>
      </w:r>
    </w:p>
    <w:p w14:paraId="7B74562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3.9招标文件中的标题或题名仅起引导作用，而不应视为对招标文件内容的理解和解释。</w:t>
      </w:r>
    </w:p>
    <w:p w14:paraId="572CDA40">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 xml:space="preserve">4. </w:t>
      </w:r>
      <w:bookmarkStart w:id="84" w:name="_Hlk72398643"/>
      <w:r>
        <w:rPr>
          <w:rFonts w:hint="eastAsia" w:ascii="黑体" w:hAnsi="宋体" w:eastAsia="黑体" w:cstheme="minorBidi"/>
          <w:kern w:val="2"/>
          <w:sz w:val="21"/>
          <w:szCs w:val="21"/>
          <w:lang w:eastAsia="zh-CN"/>
        </w:rPr>
        <w:t>自行采购供应商责任</w:t>
      </w:r>
    </w:p>
    <w:p w14:paraId="7730DAA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4.1欢迎诚信、有实力和有社会责任心的供应商参与自行采购事业。</w:t>
      </w:r>
    </w:p>
    <w:p w14:paraId="6F4EC3F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14:paraId="4801AA3A">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5．投标人参加自行采购的条件</w:t>
      </w:r>
    </w:p>
    <w:p w14:paraId="3D02667B">
      <w:pPr>
        <w:widowControl w:val="0"/>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5.1投标人应在投标前到</w:t>
      </w:r>
      <w:r>
        <w:rPr>
          <w:rFonts w:hint="eastAsia" w:ascii="宋体" w:hAnsi="宋体" w:eastAsia="宋体" w:cstheme="minorBidi"/>
          <w:b/>
          <w:bCs/>
          <w:kern w:val="2"/>
          <w:sz w:val="21"/>
          <w:szCs w:val="21"/>
          <w:lang w:eastAsia="zh-CN"/>
        </w:rPr>
        <w:t>深圳政府采购自行采购系统（具体在深圳交易集团有限公司政府采购业务分公司进行办理）</w:t>
      </w:r>
      <w:r>
        <w:rPr>
          <w:rFonts w:hint="eastAsia" w:ascii="宋体" w:hAnsi="宋体" w:eastAsia="宋体" w:cstheme="minorBidi"/>
          <w:kern w:val="2"/>
          <w:sz w:val="21"/>
          <w:szCs w:val="21"/>
          <w:lang w:eastAsia="zh-CN"/>
        </w:rPr>
        <w:t>进行注册并办理电子密钥。《深圳政府采购自行采购系统用户操作指引（供应商）》详见www.szggzy.com网站“交易服务指南-政府采购-资料下载”。</w:t>
      </w:r>
    </w:p>
    <w:p w14:paraId="194D85A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5.2投标人资格要求</w:t>
      </w:r>
    </w:p>
    <w:p w14:paraId="6C4E3E2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参加本项目的投标人应具备的资格条件详见本项目招标公告中 “投标人资格要求”的内容。</w:t>
      </w:r>
    </w:p>
    <w:p w14:paraId="4AD822B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5.3联合体投标</w:t>
      </w:r>
    </w:p>
    <w:p w14:paraId="67CCAD2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5.3.1　以下有关联合体投标的条款仅适用于允许投标人组成联合体投标的项目。</w:t>
      </w:r>
    </w:p>
    <w:p w14:paraId="2E772E3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5.3.2  由两个或两个以上的自然人、法人或者其他组织可以组成一个联合体，以一个供应商的身份共同投标时，应符合以下原则：</w:t>
      </w:r>
    </w:p>
    <w:p w14:paraId="23FDAE4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（1）投标联合体各方参加采购活动应当具备下列条件：</w:t>
      </w:r>
      <w:r>
        <w:rPr>
          <w:rFonts w:ascii="宋体" w:hAnsi="宋体" w:eastAsia="宋体" w:cstheme="minorBidi"/>
          <w:kern w:val="2"/>
          <w:sz w:val="21"/>
          <w:szCs w:val="21"/>
          <w:lang w:eastAsia="zh-CN"/>
        </w:rPr>
        <w:t xml:space="preserve"> </w:t>
      </w:r>
    </w:p>
    <w:p w14:paraId="61FD766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1、具有独立承担民事责任的能力；</w:t>
      </w:r>
      <w:r>
        <w:rPr>
          <w:rFonts w:ascii="宋体" w:hAnsi="宋体" w:eastAsia="宋体" w:cstheme="minorBidi"/>
          <w:kern w:val="2"/>
          <w:sz w:val="21"/>
          <w:szCs w:val="21"/>
          <w:lang w:eastAsia="zh-CN"/>
        </w:rPr>
        <w:t xml:space="preserve"> </w:t>
      </w:r>
    </w:p>
    <w:p w14:paraId="22C1FC8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2、有良好的商业信誉和健全的财务会计制度；</w:t>
      </w:r>
      <w:r>
        <w:rPr>
          <w:rFonts w:ascii="宋体" w:hAnsi="宋体" w:eastAsia="宋体" w:cstheme="minorBidi"/>
          <w:kern w:val="2"/>
          <w:sz w:val="21"/>
          <w:szCs w:val="21"/>
          <w:lang w:eastAsia="zh-CN"/>
        </w:rPr>
        <w:t xml:space="preserve"> </w:t>
      </w:r>
    </w:p>
    <w:p w14:paraId="5D273C2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3、具有履行合同所必需的设备和专业技术能力；</w:t>
      </w:r>
      <w:r>
        <w:rPr>
          <w:rFonts w:ascii="宋体" w:hAnsi="宋体" w:eastAsia="宋体" w:cstheme="minorBidi"/>
          <w:kern w:val="2"/>
          <w:sz w:val="21"/>
          <w:szCs w:val="21"/>
          <w:lang w:eastAsia="zh-CN"/>
        </w:rPr>
        <w:t xml:space="preserve"> </w:t>
      </w:r>
    </w:p>
    <w:p w14:paraId="38481EF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4、有依法缴纳税收和社会保障资金的良好记录；</w:t>
      </w:r>
      <w:r>
        <w:rPr>
          <w:rFonts w:ascii="宋体" w:hAnsi="宋体" w:eastAsia="宋体" w:cstheme="minorBidi"/>
          <w:kern w:val="2"/>
          <w:sz w:val="21"/>
          <w:szCs w:val="21"/>
          <w:lang w:eastAsia="zh-CN"/>
        </w:rPr>
        <w:t xml:space="preserve"> </w:t>
      </w:r>
    </w:p>
    <w:p w14:paraId="50986B9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5、参加采购活动前三年内，在经营活动中没有重大违法记录；</w:t>
      </w:r>
      <w:r>
        <w:rPr>
          <w:rFonts w:ascii="宋体" w:hAnsi="宋体" w:eastAsia="宋体" w:cstheme="minorBidi"/>
          <w:kern w:val="2"/>
          <w:sz w:val="21"/>
          <w:szCs w:val="21"/>
          <w:lang w:eastAsia="zh-CN"/>
        </w:rPr>
        <w:t xml:space="preserve"> </w:t>
      </w:r>
    </w:p>
    <w:p w14:paraId="2E4CACF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6、法律、行政法规规定的其他条件。</w:t>
      </w:r>
      <w:r>
        <w:rPr>
          <w:rFonts w:ascii="宋体" w:hAnsi="宋体" w:eastAsia="宋体" w:cstheme="minorBidi"/>
          <w:kern w:val="2"/>
          <w:sz w:val="21"/>
          <w:szCs w:val="21"/>
          <w:lang w:eastAsia="zh-CN"/>
        </w:rPr>
        <w:t xml:space="preserve"> </w:t>
      </w:r>
    </w:p>
    <w:p w14:paraId="0D382B5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（2）在投标截止前，投标联合体各方均应注册成</w:t>
      </w:r>
      <w:r>
        <w:rPr>
          <w:rFonts w:hint="eastAsia" w:ascii="宋体" w:hAnsi="宋体" w:eastAsia="宋体" w:cstheme="minorBidi"/>
          <w:b/>
          <w:bCs/>
          <w:color w:val="FF0000"/>
          <w:kern w:val="2"/>
          <w:sz w:val="21"/>
          <w:szCs w:val="21"/>
          <w:lang w:eastAsia="zh-CN"/>
        </w:rPr>
        <w:t>深圳政府采购自行采购系统</w:t>
      </w:r>
      <w:r>
        <w:rPr>
          <w:rFonts w:hint="eastAsia" w:ascii="宋体" w:hAnsi="宋体" w:eastAsia="宋体" w:cstheme="minorBidi"/>
          <w:kern w:val="2"/>
          <w:sz w:val="21"/>
          <w:szCs w:val="21"/>
          <w:lang w:eastAsia="zh-CN"/>
        </w:rPr>
        <w:t>供应商；</w:t>
      </w:r>
    </w:p>
    <w:p w14:paraId="11F350E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（3）联合体中有同类资质的供应商按照联合体分工承担相同工作的，应当按照资质等级较低的供应商确定资质等级；</w:t>
      </w:r>
    </w:p>
    <w:p w14:paraId="5E8A5ECF">
      <w:pPr>
        <w:widowControl w:val="0"/>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14:paraId="1203CCD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（5）投标人的投标文件及中标后签署的合同协议对联合体各方均具法律约束力；</w:t>
      </w:r>
    </w:p>
    <w:p w14:paraId="608B0F7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（6）联合体各方应当签订联合体投标协议，明确约定各方拟承担的工作和责任，并将该协议随投标文件一并递交给政府集中采购机构；</w:t>
      </w:r>
    </w:p>
    <w:p w14:paraId="4B0893B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（7）联合体中标后，联合体各方应当共同与采购人签订合同，就中标项目向采购人承担连带责任；</w:t>
      </w:r>
    </w:p>
    <w:p w14:paraId="10E6BB6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14:paraId="6F3FEEC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（9）本通用条款中“投标人”一词亦指联合体各方，专用条款另有规定或说明的除外。</w:t>
      </w:r>
    </w:p>
    <w:p w14:paraId="63AB7598">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6．政策导向</w:t>
      </w:r>
    </w:p>
    <w:p w14:paraId="669B324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6.1</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采购扶持贫困地区、中小企业、监狱企业和残疾人福利性单位发展，支持节能减排、环境保护。</w:t>
      </w:r>
    </w:p>
    <w:p w14:paraId="58BFEC75">
      <w:pPr>
        <w:widowControl w:val="0"/>
        <w:ind w:firstLine="420" w:firstLineChars="200"/>
        <w:jc w:val="both"/>
        <w:rPr>
          <w:rFonts w:ascii="Calibri" w:hAnsi="Calibri" w:eastAsia="宋体"/>
          <w:kern w:val="2"/>
          <w:sz w:val="21"/>
          <w:szCs w:val="21"/>
          <w:lang w:eastAsia="zh-CN"/>
        </w:rPr>
      </w:pPr>
      <w:r>
        <w:rPr>
          <w:rFonts w:hint="eastAsia" w:ascii="宋体" w:hAnsi="宋体" w:eastAsia="宋体" w:cstheme="minorBidi"/>
          <w:kern w:val="2"/>
          <w:sz w:val="21"/>
          <w:szCs w:val="21"/>
          <w:lang w:eastAsia="zh-CN"/>
        </w:rPr>
        <w:t>6.2</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本项目落实深圳市政府采购供应商诚信管理政策要求。</w:t>
      </w:r>
    </w:p>
    <w:p w14:paraId="6B37ABFB">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7. 本项目若涉及采购货物，则合格的货物及相应服务应满足以下要求：</w:t>
      </w:r>
    </w:p>
    <w:p w14:paraId="3860343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 xml:space="preserve">.1  </w:t>
      </w:r>
      <w:r>
        <w:rPr>
          <w:rFonts w:hint="eastAsia" w:ascii="宋体" w:hAnsi="宋体" w:eastAsia="宋体" w:cstheme="minorBidi"/>
          <w:kern w:val="2"/>
          <w:sz w:val="21"/>
          <w:szCs w:val="21"/>
          <w:lang w:eastAsia="zh-CN"/>
        </w:rPr>
        <w:t>必须是全新、未使用过的原装合格正品（包括零部件），如安装或配置了软件的，须为正版软件。</w:t>
      </w:r>
    </w:p>
    <w:p w14:paraId="261F39D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7.2  国产的货物及其有关服务必须符合中华人民共和国的设计、制造生产标准及行业标准。招标公告有其他要求的，亦应符合其要求。</w:t>
      </w:r>
    </w:p>
    <w:p w14:paraId="08EE3AF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8E5C84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投标人</w:t>
      </w:r>
      <w:bookmarkStart w:id="85" w:name="_Hlk72152753"/>
      <w:r>
        <w:rPr>
          <w:rFonts w:hint="eastAsia" w:ascii="宋体" w:hAnsi="宋体" w:eastAsia="宋体" w:cstheme="minorBidi"/>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5"/>
    </w:p>
    <w:p w14:paraId="2F62357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8376E8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7.6  工期要求：投标人在投标时对其所投项目应提交交货进度、交货计划等，在合同规定的时间内完成项目实施工作。</w:t>
      </w:r>
    </w:p>
    <w:p w14:paraId="0218D82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7.7  投标人必须承担的设备运输、安装调试、验收检测和提供设备操作说明书、图纸等其他相关及类似的义务。</w:t>
      </w:r>
    </w:p>
    <w:p w14:paraId="1C7FDAD7">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8．投标费用</w:t>
      </w:r>
    </w:p>
    <w:p w14:paraId="687FF55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不论投标结果如何，投标人应承担其编制投标文件与递交投标文件所涉及的一切费用。</w:t>
      </w:r>
    </w:p>
    <w:p w14:paraId="79F48AA0">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9．踏勘现场</w:t>
      </w:r>
    </w:p>
    <w:p w14:paraId="04AF7D7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DA222C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9.2投标人及其人员经过采购人的允许，可以进入采购人的项目现场踏勘。若招标文件要求投标人于统一时间地点踏勘现场的，投标人应当按时前往。</w:t>
      </w:r>
    </w:p>
    <w:p w14:paraId="55652D7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9.3采购人应当通过政府集中采购机构向投标人提供有关现场的书面资料和数据。</w:t>
      </w:r>
    </w:p>
    <w:p w14:paraId="1F0A5E6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9.4任何人或任何组织在踏勘现场时向投标人提供的任何书面资料或口头承诺，未经政府集中采购机构在网上发布或书面通知，均作无效处理。</w:t>
      </w:r>
    </w:p>
    <w:p w14:paraId="0DB368C0">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9</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5</w:t>
      </w:r>
      <w:r>
        <w:rPr>
          <w:rFonts w:hint="eastAsia" w:ascii="宋体" w:hAnsi="宋体" w:eastAsia="宋体" w:cstheme="minorBidi"/>
          <w:kern w:val="2"/>
          <w:sz w:val="21"/>
          <w:szCs w:val="21"/>
          <w:lang w:eastAsia="zh-CN"/>
        </w:rPr>
        <w:t>未参与踏勘现场不作为否定投标人资格的理由。</w:t>
      </w:r>
    </w:p>
    <w:p w14:paraId="787CA816">
      <w:pPr>
        <w:widowControl w:val="0"/>
        <w:ind w:firstLine="420" w:firstLineChars="200"/>
        <w:jc w:val="both"/>
        <w:rPr>
          <w:rFonts w:ascii="宋体" w:hAnsi="宋体" w:eastAsia="宋体"/>
          <w:kern w:val="2"/>
          <w:sz w:val="21"/>
          <w:szCs w:val="21"/>
          <w:lang w:eastAsia="zh-CN"/>
        </w:rPr>
      </w:pPr>
      <w:r>
        <w:rPr>
          <w:rFonts w:hint="eastAsia" w:ascii="黑体" w:hAnsi="宋体" w:eastAsia="黑体" w:cstheme="minorBidi"/>
          <w:kern w:val="2"/>
          <w:sz w:val="21"/>
          <w:szCs w:val="21"/>
          <w:lang w:eastAsia="zh-CN"/>
        </w:rPr>
        <w:t>1</w:t>
      </w:r>
      <w:r>
        <w:rPr>
          <w:rFonts w:ascii="黑体" w:hAnsi="宋体" w:eastAsia="黑体" w:cstheme="minorBidi"/>
          <w:kern w:val="2"/>
          <w:sz w:val="21"/>
          <w:szCs w:val="21"/>
          <w:lang w:eastAsia="zh-CN"/>
        </w:rPr>
        <w:t>0</w:t>
      </w:r>
      <w:r>
        <w:rPr>
          <w:rFonts w:hint="eastAsia" w:ascii="黑体" w:hAnsi="宋体" w:eastAsia="黑体" w:cstheme="minorBidi"/>
          <w:kern w:val="2"/>
          <w:sz w:val="21"/>
          <w:szCs w:val="21"/>
          <w:lang w:eastAsia="zh-CN"/>
        </w:rPr>
        <w:t>．标前会议</w:t>
      </w:r>
    </w:p>
    <w:p w14:paraId="46D9541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12FEE0D9">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任何人或任何组织在标前会议时向投标人提供的任何书面资料或口头承诺，未经政府集中采购机构在网上发布或书面通知，均作无效处理。</w:t>
      </w:r>
    </w:p>
    <w:p w14:paraId="5671615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未参与标前会议不作为否定投标人资格的理由。</w:t>
      </w:r>
    </w:p>
    <w:bookmarkEnd w:id="84"/>
    <w:p w14:paraId="6AF29A17">
      <w:pPr>
        <w:widowControl w:val="0"/>
        <w:ind w:firstLine="411" w:firstLineChars="196"/>
        <w:jc w:val="both"/>
        <w:rPr>
          <w:rFonts w:ascii="宋体" w:hAnsi="宋体" w:eastAsia="宋体"/>
          <w:kern w:val="2"/>
          <w:sz w:val="21"/>
          <w:szCs w:val="22"/>
          <w:lang w:eastAsia="zh-CN"/>
        </w:rPr>
      </w:pPr>
    </w:p>
    <w:p w14:paraId="60DB6B8D">
      <w:pPr>
        <w:keepNext/>
        <w:keepLines/>
        <w:widowControl w:val="0"/>
        <w:numPr>
          <w:ilvl w:val="0"/>
          <w:numId w:val="16"/>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招标文件</w:t>
      </w:r>
    </w:p>
    <w:p w14:paraId="16D20976">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w:t>
      </w:r>
      <w:r>
        <w:rPr>
          <w:rFonts w:ascii="黑体" w:hAnsi="宋体" w:eastAsia="黑体" w:cstheme="minorBidi"/>
          <w:kern w:val="2"/>
          <w:sz w:val="21"/>
          <w:szCs w:val="21"/>
          <w:lang w:eastAsia="zh-CN"/>
        </w:rPr>
        <w:t>1</w:t>
      </w:r>
      <w:r>
        <w:rPr>
          <w:rFonts w:hint="eastAsia" w:ascii="黑体" w:hAnsi="宋体" w:eastAsia="黑体" w:cstheme="minorBidi"/>
          <w:kern w:val="2"/>
          <w:sz w:val="21"/>
          <w:szCs w:val="21"/>
          <w:lang w:eastAsia="zh-CN"/>
        </w:rPr>
        <w:t>．</w:t>
      </w:r>
      <w:bookmarkStart w:id="86" w:name="_Hlk72399819"/>
      <w:r>
        <w:rPr>
          <w:rFonts w:hint="eastAsia" w:ascii="黑体" w:hAnsi="宋体" w:eastAsia="黑体" w:cstheme="minorBidi"/>
          <w:kern w:val="2"/>
          <w:sz w:val="21"/>
          <w:szCs w:val="21"/>
          <w:lang w:eastAsia="zh-CN"/>
        </w:rPr>
        <w:t>招标文件的编制与组成</w:t>
      </w:r>
    </w:p>
    <w:p w14:paraId="7BE72E1B">
      <w:pPr>
        <w:widowControl w:val="0"/>
        <w:snapToGrid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.1招标文件除以下内容外，政府集中采购机构在招标期间发出的澄清或修改等相关公告或通知内容，均是招标文件的组成部分，对投标人起约束作用；</w:t>
      </w:r>
    </w:p>
    <w:p w14:paraId="13224D3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招标文件包括下列内容：</w:t>
      </w:r>
    </w:p>
    <w:p w14:paraId="2E89E844">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第一册  专用条款</w:t>
      </w:r>
    </w:p>
    <w:p w14:paraId="68A5F790">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关键信息</w:t>
      </w:r>
    </w:p>
    <w:p w14:paraId="064067C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2939C8E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14:paraId="387915F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用户需求书</w:t>
      </w:r>
    </w:p>
    <w:p w14:paraId="7BE3E2B8">
      <w:pPr>
        <w:widowControl w:val="0"/>
        <w:ind w:firstLine="420" w:firstLineChars="200"/>
        <w:jc w:val="both"/>
        <w:rPr>
          <w:rFonts w:ascii="宋体" w:hAnsi="宋体" w:eastAsia="宋体"/>
          <w:kern w:val="2"/>
          <w:sz w:val="21"/>
          <w:szCs w:val="21"/>
          <w:lang w:eastAsia="zh-CN"/>
        </w:rPr>
      </w:pPr>
      <w:r>
        <w:rPr>
          <w:rFonts w:hint="eastAsia" w:ascii="Calibri" w:hAnsi="Calibri" w:eastAsia="宋体" w:cstheme="minorBidi"/>
          <w:kern w:val="2"/>
          <w:sz w:val="21"/>
          <w:szCs w:val="21"/>
          <w:lang w:eastAsia="zh-CN"/>
        </w:rPr>
        <w:t xml:space="preserve">第四章 </w:t>
      </w:r>
      <w:r>
        <w:rPr>
          <w:rFonts w:ascii="Calibri" w:hAnsi="Calibri" w:eastAsia="宋体" w:cstheme="minorBidi"/>
          <w:kern w:val="2"/>
          <w:sz w:val="21"/>
          <w:szCs w:val="21"/>
          <w:lang w:eastAsia="zh-CN"/>
        </w:rPr>
        <w:t xml:space="preserve"> </w:t>
      </w:r>
      <w:r>
        <w:rPr>
          <w:rFonts w:hint="eastAsia" w:ascii="Calibri" w:hAnsi="Calibri" w:eastAsia="宋体" w:cstheme="minorBidi"/>
          <w:kern w:val="2"/>
          <w:sz w:val="21"/>
          <w:szCs w:val="21"/>
          <w:lang w:eastAsia="zh-CN"/>
        </w:rPr>
        <w:t>投标文件格式及附件</w:t>
      </w:r>
    </w:p>
    <w:p w14:paraId="58DBF92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144EF2DA">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第二册  通用条款</w:t>
      </w:r>
    </w:p>
    <w:p w14:paraId="1A31BDC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3818331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487DFC0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57017AE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5309C4F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0439FE9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7A19362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06521A5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507EDEB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14:paraId="6C63D53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3E318D5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第十一章  质疑处理</w:t>
      </w:r>
    </w:p>
    <w:p w14:paraId="208DCB7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0BBE87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07C8060">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w:t>
      </w:r>
      <w:r>
        <w:rPr>
          <w:rFonts w:ascii="黑体" w:hAnsi="宋体" w:eastAsia="黑体" w:cstheme="minorBidi"/>
          <w:kern w:val="2"/>
          <w:sz w:val="21"/>
          <w:szCs w:val="21"/>
          <w:lang w:eastAsia="zh-CN"/>
        </w:rPr>
        <w:t>2</w:t>
      </w:r>
      <w:r>
        <w:rPr>
          <w:rFonts w:hint="eastAsia" w:ascii="黑体" w:hAnsi="宋体" w:eastAsia="黑体" w:cstheme="minorBidi"/>
          <w:kern w:val="2"/>
          <w:sz w:val="21"/>
          <w:szCs w:val="21"/>
          <w:lang w:eastAsia="zh-CN"/>
        </w:rPr>
        <w:t>．招标文件的澄清</w:t>
      </w:r>
    </w:p>
    <w:p w14:paraId="783FD38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.1招标文件澄清的目的是澄清、解答投标人在查阅招标文件后或现场踏勘中可能提出的与投标有关的疑问或询问。</w:t>
      </w:r>
    </w:p>
    <w:p w14:paraId="2DFD5CAB">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w:t>
      </w:r>
      <w:r>
        <w:rPr>
          <w:rFonts w:ascii="宋体" w:hAnsi="宋体" w:eastAsia="宋体" w:cstheme="minorBidi"/>
          <w:color w:val="FF0000"/>
          <w:kern w:val="2"/>
          <w:sz w:val="21"/>
          <w:szCs w:val="21"/>
          <w:lang w:eastAsia="zh-CN"/>
        </w:rPr>
        <w:t>2</w:t>
      </w:r>
      <w:r>
        <w:rPr>
          <w:rFonts w:hint="eastAsia" w:ascii="宋体" w:hAnsi="宋体" w:eastAsia="宋体" w:cstheme="minorBidi"/>
          <w:color w:val="FF0000"/>
          <w:kern w:val="2"/>
          <w:sz w:val="21"/>
          <w:szCs w:val="21"/>
          <w:lang w:eastAsia="zh-CN"/>
        </w:rPr>
        <w:t>.2投标人如对招标文件内容有疑问，应当在招标公告规定的澄清（提问）截止时间前将疑问内容加盖公章书面提交至政府集中采购机构。</w:t>
      </w:r>
    </w:p>
    <w:p w14:paraId="064C7CB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eastAsia="宋体" w:cstheme="minorBidi"/>
          <w:kern w:val="2"/>
          <w:sz w:val="21"/>
          <w:szCs w:val="21"/>
          <w:lang w:eastAsia="zh-CN"/>
        </w:rPr>
        <w:t>3.3</w:t>
      </w: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3.4</w:t>
      </w:r>
      <w:r>
        <w:rPr>
          <w:rFonts w:hint="eastAsia" w:ascii="宋体" w:hAnsi="宋体" w:eastAsia="宋体" w:cstheme="minorBidi"/>
          <w:kern w:val="2"/>
          <w:sz w:val="21"/>
          <w:szCs w:val="21"/>
          <w:lang w:eastAsia="zh-CN"/>
        </w:rPr>
        <w:t>款规定执行。</w:t>
      </w:r>
    </w:p>
    <w:p w14:paraId="2654B298">
      <w:pPr>
        <w:widowControl w:val="0"/>
        <w:ind w:firstLine="420" w:firstLineChars="200"/>
        <w:jc w:val="both"/>
        <w:rPr>
          <w:rFonts w:ascii="黑体" w:hAnsi="宋体" w:eastAsia="黑体"/>
          <w:kern w:val="2"/>
          <w:sz w:val="21"/>
          <w:szCs w:val="21"/>
          <w:lang w:eastAsia="zh-CN"/>
        </w:rPr>
      </w:pPr>
      <w:r>
        <w:rPr>
          <w:rFonts w:ascii="黑体" w:hAnsi="宋体" w:eastAsia="黑体" w:cstheme="minorBidi"/>
          <w:kern w:val="2"/>
          <w:sz w:val="21"/>
          <w:szCs w:val="21"/>
          <w:lang w:eastAsia="zh-CN"/>
        </w:rPr>
        <w:t>1</w:t>
      </w:r>
      <w:r>
        <w:rPr>
          <w:rFonts w:hint="eastAsia" w:ascii="黑体" w:hAnsi="宋体" w:eastAsia="黑体" w:cstheme="minorBidi"/>
          <w:kern w:val="2"/>
          <w:sz w:val="21"/>
          <w:szCs w:val="21"/>
          <w:lang w:eastAsia="zh-CN"/>
        </w:rPr>
        <w:t>3．招标文件的修改</w:t>
      </w:r>
    </w:p>
    <w:p w14:paraId="290A68DC">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3.1招标文件发出后，在投标截止日期前任何时候，确需要变更招标文件内容的，政府集中采购机构可主动或在解答投标人提出的澄清问题时对招标文件进行修改。</w:t>
      </w:r>
    </w:p>
    <w:p w14:paraId="19FF664D">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14:paraId="76547F9B">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24D9BC40">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6"/>
    </w:p>
    <w:p w14:paraId="771926EF">
      <w:pPr>
        <w:widowControl w:val="0"/>
        <w:jc w:val="both"/>
        <w:rPr>
          <w:rFonts w:ascii="宋体" w:hAnsi="宋体" w:eastAsia="宋体"/>
          <w:kern w:val="2"/>
          <w:sz w:val="21"/>
          <w:szCs w:val="21"/>
          <w:lang w:eastAsia="zh-CN"/>
        </w:rPr>
      </w:pPr>
    </w:p>
    <w:p w14:paraId="3D871C10">
      <w:pPr>
        <w:keepNext/>
        <w:keepLines/>
        <w:widowControl w:val="0"/>
        <w:numPr>
          <w:ilvl w:val="0"/>
          <w:numId w:val="16"/>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投标文件的编制</w:t>
      </w:r>
    </w:p>
    <w:p w14:paraId="19BCB93B">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14．</w:t>
      </w:r>
      <w:bookmarkStart w:id="87" w:name="_Hlk72400236"/>
      <w:r>
        <w:rPr>
          <w:rFonts w:hint="eastAsia" w:ascii="黑体" w:hAnsi="宋体" w:eastAsia="黑体" w:cstheme="minorBidi"/>
          <w:kern w:val="2"/>
          <w:sz w:val="21"/>
          <w:szCs w:val="21"/>
          <w:lang w:eastAsia="zh-CN"/>
        </w:rPr>
        <w:t>投标文件的语言及度量单位</w:t>
      </w:r>
    </w:p>
    <w:p w14:paraId="38B19E5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5F8B60F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14.2 除技术规范另有规定外，投标文件使用的度量单位，均采用中华人民共和国法定计量单位。</w:t>
      </w:r>
    </w:p>
    <w:bookmarkEnd w:id="87"/>
    <w:p w14:paraId="2AEF67ED">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15．</w:t>
      </w:r>
      <w:bookmarkStart w:id="88" w:name="_Hlk72401567"/>
      <w:r>
        <w:rPr>
          <w:rFonts w:hint="eastAsia" w:ascii="黑体" w:hAnsi="宋体" w:eastAsia="黑体" w:cstheme="minorBidi"/>
          <w:kern w:val="2"/>
          <w:sz w:val="21"/>
          <w:szCs w:val="21"/>
          <w:lang w:eastAsia="zh-CN"/>
        </w:rPr>
        <w:t>投标文件的组成</w:t>
      </w:r>
    </w:p>
    <w:p w14:paraId="165C855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具体内容在招标文件专用条款中进行规定。</w:t>
      </w:r>
    </w:p>
    <w:p w14:paraId="45D8A235">
      <w:pPr>
        <w:widowControl w:val="0"/>
        <w:ind w:firstLine="420" w:firstLineChars="200"/>
        <w:jc w:val="both"/>
        <w:rPr>
          <w:rFonts w:ascii="黑体" w:hAnsi="宋体" w:eastAsia="黑体"/>
          <w:kern w:val="2"/>
          <w:sz w:val="21"/>
          <w:szCs w:val="21"/>
          <w:lang w:eastAsia="zh-CN"/>
        </w:rPr>
      </w:pPr>
      <w:r>
        <w:rPr>
          <w:rFonts w:ascii="黑体" w:hAnsi="宋体" w:eastAsia="黑体" w:cstheme="minorBidi"/>
          <w:kern w:val="2"/>
          <w:sz w:val="21"/>
          <w:szCs w:val="21"/>
          <w:lang w:eastAsia="zh-CN"/>
        </w:rPr>
        <w:t>16．投标文件格式</w:t>
      </w:r>
    </w:p>
    <w:p w14:paraId="07E22E5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投标文件包括本通用条款第</w:t>
      </w:r>
      <w:r>
        <w:rPr>
          <w:rFonts w:ascii="宋体" w:hAnsi="宋体" w:eastAsia="宋体" w:cstheme="minorBidi"/>
          <w:kern w:val="2"/>
          <w:sz w:val="21"/>
          <w:szCs w:val="21"/>
          <w:lang w:eastAsia="zh-CN"/>
        </w:rPr>
        <w:t>15条中规定的内容。如</w:t>
      </w:r>
      <w:r>
        <w:rPr>
          <w:rFonts w:hint="eastAsia" w:ascii="宋体" w:hAnsi="宋体" w:eastAsia="宋体" w:cstheme="minorBidi"/>
          <w:kern w:val="2"/>
          <w:sz w:val="21"/>
          <w:szCs w:val="21"/>
          <w:lang w:eastAsia="zh-CN"/>
        </w:rPr>
        <w:t>招标</w:t>
      </w:r>
      <w:r>
        <w:rPr>
          <w:rFonts w:ascii="宋体" w:hAnsi="宋体" w:eastAsia="宋体" w:cstheme="minorBidi"/>
          <w:kern w:val="2"/>
          <w:sz w:val="21"/>
          <w:szCs w:val="21"/>
          <w:lang w:eastAsia="zh-CN"/>
        </w:rPr>
        <w:t>文件提供了投标文件格式，则</w:t>
      </w:r>
      <w:r>
        <w:rPr>
          <w:rFonts w:hint="eastAsia" w:ascii="宋体" w:hAnsi="宋体" w:eastAsia="宋体" w:cstheme="minorBidi"/>
          <w:b/>
          <w:bCs/>
          <w:kern w:val="2"/>
          <w:sz w:val="21"/>
          <w:szCs w:val="21"/>
          <w:lang w:eastAsia="zh-CN"/>
        </w:rPr>
        <w:t>投标人提交的投标文件应毫无例外地使用招标文件所提供的相应格式</w:t>
      </w:r>
      <w:r>
        <w:rPr>
          <w:rFonts w:hint="eastAsia" w:ascii="宋体" w:hAnsi="宋体" w:eastAsia="宋体" w:cstheme="minorBidi"/>
          <w:kern w:val="2"/>
          <w:sz w:val="21"/>
          <w:szCs w:val="21"/>
          <w:lang w:eastAsia="zh-CN"/>
        </w:rPr>
        <w:t>（表格均可按同样格式扩展）。</w:t>
      </w:r>
    </w:p>
    <w:p w14:paraId="413B8C6F">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17．投标货币</w:t>
      </w:r>
    </w:p>
    <w:p w14:paraId="09318AC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本项目的投标报价应以人民币计。</w:t>
      </w:r>
    </w:p>
    <w:bookmarkEnd w:id="88"/>
    <w:p w14:paraId="50CDC5A6">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18．</w:t>
      </w:r>
      <w:bookmarkStart w:id="89" w:name="_Hlk72401735"/>
      <w:r>
        <w:rPr>
          <w:rFonts w:hint="eastAsia" w:ascii="黑体" w:hAnsi="宋体" w:eastAsia="黑体" w:cstheme="minorBidi"/>
          <w:kern w:val="2"/>
          <w:sz w:val="21"/>
          <w:szCs w:val="21"/>
          <w:lang w:eastAsia="zh-CN"/>
        </w:rPr>
        <w:t>证明投标文件投标技术方案的合格性和符合招标文件规定的文件要求</w:t>
      </w:r>
    </w:p>
    <w:p w14:paraId="6B19748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w:t>
      </w:r>
      <w:r>
        <w:rPr>
          <w:rFonts w:ascii="宋体" w:hAnsi="宋体" w:eastAsia="宋体" w:cstheme="minorBidi"/>
          <w:kern w:val="2"/>
          <w:sz w:val="21"/>
          <w:szCs w:val="21"/>
          <w:lang w:eastAsia="zh-CN"/>
        </w:rPr>
        <w:t xml:space="preserve">.1 </w:t>
      </w:r>
      <w:r>
        <w:rPr>
          <w:rFonts w:hint="eastAsia" w:ascii="宋体" w:hAnsi="宋体" w:eastAsia="宋体" w:cstheme="minorBidi"/>
          <w:kern w:val="2"/>
          <w:sz w:val="21"/>
          <w:szCs w:val="21"/>
          <w:lang w:eastAsia="zh-CN"/>
        </w:rPr>
        <w:t>投标人应提交证明文件，证明其投标技术方案项下的货物和服务的合格性符合招标文件规定。该投标技术方案及其证明文件均作为投标文件组成部分。</w:t>
      </w:r>
    </w:p>
    <w:p w14:paraId="539D8EE9">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 xml:space="preserve">.2 </w:t>
      </w:r>
      <w:r>
        <w:rPr>
          <w:rFonts w:hint="eastAsia" w:ascii="宋体" w:hAnsi="宋体" w:eastAsia="宋体" w:cstheme="minorBidi"/>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EC3C7E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18.2.1主要技术指标和性能的详细说明。</w:t>
      </w:r>
    </w:p>
    <w:p w14:paraId="2AB48EC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投标产品从采购人开始使用至招标文件中规定的周期内正常、连续地使用所必须的备件和专用工具清单，包括备件和专用工具的货源及现行价格。</w:t>
      </w:r>
    </w:p>
    <w:p w14:paraId="4FD7096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2F3E46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Calibri" w:hAnsi="Calibri" w:eastAsia="宋体" w:cstheme="minorBidi"/>
          <w:kern w:val="2"/>
          <w:sz w:val="21"/>
          <w:szCs w:val="21"/>
          <w:lang w:eastAsia="zh-CN"/>
        </w:rPr>
        <w:t>清晰度要求能够使用电脑阅读、识别和判断</w:t>
      </w:r>
      <w:r>
        <w:rPr>
          <w:rFonts w:hint="eastAsia" w:ascii="宋体" w:hAnsi="宋体" w:eastAsia="宋体" w:cstheme="minorBidi"/>
          <w:kern w:val="2"/>
          <w:sz w:val="21"/>
          <w:szCs w:val="21"/>
          <w:lang w:eastAsia="zh-CN"/>
        </w:rPr>
        <w:t>；</w:t>
      </w:r>
    </w:p>
    <w:p w14:paraId="7288E0A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6094D67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18.3相关资料不符合18.2款要求的，评审委员会有权认定为投标技术方案不合格响应，其相关分数予以扣减或作投标无效处理。</w:t>
      </w:r>
    </w:p>
    <w:p w14:paraId="7DB33F1E">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Calibri" w:hAnsi="Calibri" w:eastAsia="宋体" w:cstheme="minorBidi"/>
          <w:kern w:val="2"/>
          <w:sz w:val="21"/>
          <w:szCs w:val="21"/>
          <w:lang w:eastAsia="zh-CN"/>
        </w:rPr>
        <w:t>满足要求</w:t>
      </w:r>
      <w:r>
        <w:rPr>
          <w:rFonts w:hint="eastAsia" w:ascii="宋体" w:hAnsi="宋体" w:eastAsia="宋体" w:cstheme="minorBidi"/>
          <w:kern w:val="2"/>
          <w:sz w:val="21"/>
          <w:szCs w:val="21"/>
          <w:lang w:eastAsia="zh-CN"/>
        </w:rPr>
        <w:t>，由评审委员会来评判。</w:t>
      </w:r>
    </w:p>
    <w:p w14:paraId="6AC2060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18.5除非另有规定或说明，投标人对同一项目投标时，不得同时提供两套或两套以上的投标方案。</w:t>
      </w:r>
    </w:p>
    <w:bookmarkEnd w:id="89"/>
    <w:p w14:paraId="0A608FB4">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19．</w:t>
      </w:r>
      <w:bookmarkStart w:id="90" w:name="_Hlk72402034"/>
      <w:r>
        <w:rPr>
          <w:rFonts w:hint="eastAsia" w:ascii="黑体" w:hAnsi="宋体" w:eastAsia="黑体" w:cstheme="minorBidi"/>
          <w:kern w:val="2"/>
          <w:sz w:val="21"/>
          <w:szCs w:val="21"/>
          <w:lang w:eastAsia="zh-CN"/>
        </w:rPr>
        <w:t>投标文件其他证明文件的要求</w:t>
      </w:r>
    </w:p>
    <w:p w14:paraId="185B0206">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cstheme="minorBidi"/>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1" w:name="_Hlk71407299"/>
    </w:p>
    <w:bookmarkEnd w:id="91"/>
    <w:p w14:paraId="5A330BB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64260B5">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20．投标有效期</w:t>
      </w:r>
    </w:p>
    <w:bookmarkEnd w:id="90"/>
    <w:p w14:paraId="315AE8C9">
      <w:pPr>
        <w:widowControl w:val="0"/>
        <w:ind w:firstLine="420" w:firstLineChars="200"/>
        <w:jc w:val="both"/>
        <w:rPr>
          <w:rFonts w:ascii="宋体" w:hAnsi="宋体" w:eastAsia="宋体"/>
          <w:kern w:val="2"/>
          <w:sz w:val="21"/>
          <w:szCs w:val="21"/>
          <w:lang w:eastAsia="zh-CN"/>
        </w:rPr>
      </w:pPr>
      <w:bookmarkStart w:id="92" w:name="_Hlk72402214"/>
      <w:r>
        <w:rPr>
          <w:rFonts w:hint="eastAsia" w:ascii="宋体" w:hAnsi="宋体" w:eastAsia="宋体" w:cstheme="minorBidi"/>
          <w:kern w:val="2"/>
          <w:sz w:val="21"/>
          <w:szCs w:val="21"/>
          <w:lang w:eastAsia="zh-CN"/>
        </w:rPr>
        <w:t>20.1 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cstheme="minorBidi"/>
          <w:kern w:val="2"/>
          <w:sz w:val="21"/>
          <w:szCs w:val="21"/>
          <w:lang w:eastAsia="zh-CN"/>
        </w:rPr>
        <w:t>在此期限内，所有投标文件均保持有效。</w:t>
      </w:r>
    </w:p>
    <w:p w14:paraId="2AC33A4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AB834A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20</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 xml:space="preserve"> 中标供应商的投标文件有效期，截止于完成本招标文件规定的全部项目内容，并通过竣工验收及保修期结束。</w:t>
      </w:r>
    </w:p>
    <w:bookmarkEnd w:id="92"/>
    <w:p w14:paraId="1FE05F5A">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21．</w:t>
      </w:r>
      <w:bookmarkStart w:id="93" w:name="_Hlk72402325"/>
      <w:r>
        <w:rPr>
          <w:rFonts w:hint="eastAsia" w:ascii="黑体" w:hAnsi="宋体" w:eastAsia="黑体" w:cstheme="minorBidi"/>
          <w:kern w:val="2"/>
          <w:sz w:val="21"/>
          <w:szCs w:val="21"/>
          <w:lang w:eastAsia="zh-CN"/>
        </w:rPr>
        <w:t xml:space="preserve">关于投标保证金 </w:t>
      </w:r>
    </w:p>
    <w:p w14:paraId="06F5D4C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21.1</w:t>
      </w:r>
      <w:r>
        <w:rPr>
          <w:rFonts w:hint="eastAsia" w:ascii="Calibri" w:hAnsi="Calibri" w:eastAsia="宋体" w:cstheme="minorBidi"/>
          <w:kern w:val="2"/>
          <w:sz w:val="21"/>
          <w:szCs w:val="21"/>
          <w:lang w:eastAsia="zh-CN"/>
        </w:rPr>
        <w:t>根据《深圳市财政局关于调整政府采购投标（响应）保证金管理政策的通知》（深财购〔2021〕51号）文的规定，本项目不收取投标保证金。</w:t>
      </w:r>
    </w:p>
    <w:p w14:paraId="6CB1D98E">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22．投标人的替代方案</w:t>
      </w:r>
    </w:p>
    <w:p w14:paraId="2F4FC5C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71E296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93"/>
    <w:p w14:paraId="479C2A75">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23．</w:t>
      </w:r>
      <w:bookmarkStart w:id="94" w:name="_Hlk72402860"/>
      <w:r>
        <w:rPr>
          <w:rFonts w:ascii="黑体" w:hAnsi="宋体" w:eastAsia="黑体" w:cstheme="minorBidi"/>
          <w:kern w:val="2"/>
          <w:sz w:val="21"/>
          <w:szCs w:val="21"/>
          <w:lang w:eastAsia="zh-CN"/>
        </w:rPr>
        <w:t>投标文件的</w:t>
      </w:r>
      <w:r>
        <w:rPr>
          <w:rFonts w:hint="eastAsia" w:ascii="黑体" w:hAnsi="宋体" w:eastAsia="黑体" w:cstheme="minorBidi"/>
          <w:kern w:val="2"/>
          <w:sz w:val="21"/>
          <w:szCs w:val="21"/>
          <w:lang w:eastAsia="zh-CN"/>
        </w:rPr>
        <w:t>制作</w:t>
      </w:r>
      <w:r>
        <w:rPr>
          <w:rFonts w:ascii="黑体" w:hAnsi="宋体" w:eastAsia="黑体" w:cstheme="minorBidi"/>
          <w:kern w:val="2"/>
          <w:sz w:val="21"/>
          <w:szCs w:val="21"/>
          <w:lang w:eastAsia="zh-CN"/>
        </w:rPr>
        <w:t>要求</w:t>
      </w:r>
    </w:p>
    <w:p w14:paraId="6534F8D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23.1投标人应准备所投项目的电子投标文件一份。</w:t>
      </w:r>
    </w:p>
    <w:p w14:paraId="1B7DE47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23.2投标人在使用《投标书编制软件》编制投标书时须注意：</w:t>
      </w:r>
    </w:p>
    <w:p w14:paraId="328BD86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14:paraId="74A4820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23.2.2不能用非本公司的电子密钥加密本公司的投标文件，或者用其他公司的登录用户上传本公司的投标文件。</w:t>
      </w:r>
    </w:p>
    <w:p w14:paraId="69BA64C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23.2.3要求用《投标书编制软件》编制投标书的包，不能用其他方式编制投标书。编制投标文件时，电脑须连通互联网。</w:t>
      </w:r>
    </w:p>
    <w:p w14:paraId="1B531C5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23.2.4投标文件不能带病毒。政府集中采购机构将用专业杀毒软件对投标文件进行病毒检测，如果软件报告发现病毒，则政府集中采购机构认为该投标文件带病毒。</w:t>
      </w:r>
    </w:p>
    <w:p w14:paraId="7948A4F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23.2.5投标人在编辑投标文件时，</w:t>
      </w:r>
      <w:r>
        <w:rPr>
          <w:rFonts w:hint="eastAsia" w:ascii="宋体" w:hAnsi="宋体" w:eastAsia="宋体" w:cstheme="minorBidi"/>
          <w:b/>
          <w:kern w:val="2"/>
          <w:sz w:val="21"/>
          <w:szCs w:val="21"/>
          <w:lang w:eastAsia="zh-CN"/>
        </w:rPr>
        <w:t>在投标文件目录中属于本节点内容的必须在本节点中填写，填写到其他节点或附件，</w:t>
      </w:r>
      <w:r>
        <w:rPr>
          <w:rFonts w:hint="eastAsia" w:ascii="宋体" w:hAnsi="宋体" w:eastAsia="宋体" w:cstheme="minorBidi"/>
          <w:kern w:val="2"/>
          <w:sz w:val="21"/>
          <w:szCs w:val="21"/>
          <w:lang w:eastAsia="zh-CN"/>
        </w:rPr>
        <w:t>一切后果由供应商自行承担。</w:t>
      </w:r>
    </w:p>
    <w:p w14:paraId="69410A8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3FEB41B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14:paraId="04DA8DC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23.3电报、电话、传真形式的投标概不接受。</w:t>
      </w:r>
    </w:p>
    <w:p w14:paraId="5ACE426A">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23.4全流程线上投标的投标文件无须盖章或签字，</w:t>
      </w:r>
      <w:r>
        <w:rPr>
          <w:rFonts w:hint="eastAsia" w:ascii="宋体" w:hAnsi="宋体" w:eastAsia="宋体" w:cstheme="minorBidi"/>
          <w:kern w:val="2"/>
          <w:sz w:val="21"/>
          <w:szCs w:val="21"/>
          <w:lang w:eastAsia="zh-CN"/>
        </w:rPr>
        <w:t>专用条款另有要求的除外。</w:t>
      </w:r>
    </w:p>
    <w:p w14:paraId="5914C81A">
      <w:pPr>
        <w:widowControl w:val="0"/>
        <w:ind w:firstLine="422" w:firstLineChars="200"/>
        <w:jc w:val="both"/>
        <w:rPr>
          <w:rFonts w:ascii="宋体" w:hAnsi="宋体" w:eastAsia="宋体"/>
          <w:kern w:val="2"/>
          <w:sz w:val="21"/>
          <w:szCs w:val="22"/>
          <w:lang w:eastAsia="zh-CN"/>
        </w:rPr>
      </w:pPr>
      <w:r>
        <w:rPr>
          <w:rFonts w:hint="eastAsia" w:ascii="宋体" w:hAnsi="宋体" w:eastAsia="宋体" w:cstheme="minorBidi"/>
          <w:b/>
          <w:kern w:val="2"/>
          <w:sz w:val="21"/>
          <w:szCs w:val="21"/>
          <w:lang w:eastAsia="zh-CN"/>
        </w:rPr>
        <w:t>23.5</w:t>
      </w:r>
      <w:r>
        <w:rPr>
          <w:rFonts w:hint="eastAsia" w:ascii="宋体" w:hAnsi="宋体" w:eastAsia="宋体" w:cstheme="minorBidi"/>
          <w:kern w:val="2"/>
          <w:sz w:val="21"/>
          <w:szCs w:val="21"/>
          <w:lang w:eastAsia="zh-CN"/>
        </w:rPr>
        <w:t xml:space="preserve"> 各类资格（资质）文件提供扫描件，专用条款另有要求的除外。</w:t>
      </w:r>
      <w:bookmarkEnd w:id="94"/>
    </w:p>
    <w:p w14:paraId="3247776E">
      <w:pPr>
        <w:widowControl w:val="0"/>
        <w:ind w:firstLine="411" w:firstLineChars="196"/>
        <w:jc w:val="both"/>
        <w:rPr>
          <w:rFonts w:ascii="宋体" w:hAnsi="宋体" w:eastAsia="宋体"/>
          <w:kern w:val="2"/>
          <w:sz w:val="21"/>
          <w:szCs w:val="21"/>
          <w:lang w:eastAsia="zh-CN"/>
        </w:rPr>
      </w:pPr>
    </w:p>
    <w:p w14:paraId="1B90BCEE">
      <w:pPr>
        <w:keepNext/>
        <w:keepLines/>
        <w:widowControl w:val="0"/>
        <w:numPr>
          <w:ilvl w:val="0"/>
          <w:numId w:val="16"/>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投标文件的递交</w:t>
      </w:r>
    </w:p>
    <w:p w14:paraId="1FDD0829">
      <w:pPr>
        <w:widowControl w:val="0"/>
        <w:ind w:firstLine="420" w:firstLineChars="200"/>
        <w:jc w:val="both"/>
        <w:rPr>
          <w:rFonts w:ascii="黑体" w:hAnsi="宋体" w:eastAsia="黑体"/>
          <w:kern w:val="2"/>
          <w:sz w:val="21"/>
          <w:szCs w:val="21"/>
          <w:lang w:eastAsia="zh-CN"/>
        </w:rPr>
      </w:pPr>
      <w:bookmarkStart w:id="95" w:name="_Hlk72405459"/>
      <w:r>
        <w:rPr>
          <w:rFonts w:hint="eastAsia" w:ascii="黑体" w:hAnsi="宋体" w:eastAsia="黑体" w:cstheme="minorBidi"/>
          <w:kern w:val="2"/>
          <w:sz w:val="21"/>
          <w:szCs w:val="21"/>
          <w:lang w:eastAsia="zh-CN"/>
        </w:rPr>
        <w:t>24．投标文件的保密</w:t>
      </w:r>
    </w:p>
    <w:p w14:paraId="3D810BD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30B8E7EE">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24.2若采购项目出现延期情况：</w:t>
      </w:r>
    </w:p>
    <w:p w14:paraId="47BCD2B8">
      <w:pPr>
        <w:widowControl w:val="0"/>
        <w:ind w:firstLine="422" w:firstLineChars="200"/>
        <w:jc w:val="both"/>
        <w:rPr>
          <w:rFonts w:ascii="黑体" w:hAnsi="宋体" w:eastAsia="黑体"/>
          <w:b/>
          <w:kern w:val="2"/>
          <w:sz w:val="21"/>
          <w:szCs w:val="21"/>
          <w:lang w:eastAsia="zh-CN"/>
        </w:rPr>
      </w:pPr>
      <w:r>
        <w:rPr>
          <w:rFonts w:hint="eastAsia" w:ascii="宋体" w:hAnsi="宋体" w:eastAsia="宋体" w:cstheme="minorBidi"/>
          <w:b/>
          <w:kern w:val="2"/>
          <w:sz w:val="21"/>
          <w:szCs w:val="21"/>
          <w:lang w:eastAsia="zh-CN"/>
        </w:rPr>
        <w:t>如果供下载的招标文件有更新，投标人必须重新下载招标文件、重新制作投标文件、重新加密投标文件、重新上传投标文件。</w:t>
      </w:r>
    </w:p>
    <w:p w14:paraId="3A19B55C">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25．上传投标文件及投标截止日期</w:t>
      </w:r>
    </w:p>
    <w:p w14:paraId="7D7FDA3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25</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r>
        <w:rPr>
          <w:rFonts w:hint="eastAsia" w:ascii="宋体" w:hAnsi="宋体" w:eastAsia="宋体" w:cstheme="minorBidi"/>
          <w:kern w:val="2"/>
          <w:sz w:val="21"/>
          <w:szCs w:val="22"/>
          <w:lang w:eastAsia="zh-CN"/>
        </w:rPr>
        <w:t>实行网上投标，</w:t>
      </w:r>
      <w:r>
        <w:rPr>
          <w:rFonts w:ascii="宋体" w:hAnsi="宋体" w:eastAsia="宋体" w:cstheme="minorBidi"/>
          <w:kern w:val="2"/>
          <w:sz w:val="21"/>
          <w:szCs w:val="22"/>
          <w:lang w:eastAsia="zh-CN"/>
        </w:rPr>
        <w:t>投标人必须</w:t>
      </w:r>
      <w:r>
        <w:rPr>
          <w:rFonts w:hint="eastAsia" w:ascii="宋体" w:hAnsi="宋体" w:eastAsia="宋体" w:cstheme="minorBidi"/>
          <w:kern w:val="2"/>
          <w:sz w:val="21"/>
          <w:szCs w:val="22"/>
          <w:lang w:eastAsia="zh-CN"/>
        </w:rPr>
        <w:t>在招标</w:t>
      </w:r>
      <w:r>
        <w:rPr>
          <w:rFonts w:ascii="宋体" w:hAnsi="宋体" w:eastAsia="宋体" w:cstheme="minorBidi"/>
          <w:kern w:val="2"/>
          <w:sz w:val="21"/>
          <w:szCs w:val="22"/>
          <w:lang w:eastAsia="zh-CN"/>
        </w:rPr>
        <w:t>文件规定的投标截止时间前</w:t>
      </w:r>
      <w:r>
        <w:rPr>
          <w:rFonts w:hint="eastAsia" w:ascii="宋体" w:hAnsi="宋体" w:eastAsia="宋体" w:cstheme="minorBidi"/>
          <w:kern w:val="2"/>
          <w:sz w:val="21"/>
          <w:szCs w:val="22"/>
          <w:lang w:eastAsia="zh-CN"/>
        </w:rPr>
        <w:t>用电子密钥登录“深圳自行采购系统（https://trade.szggzy.com/）”上传投标文件。如上传过程中遇到问题，</w:t>
      </w:r>
      <w:r>
        <w:rPr>
          <w:rFonts w:hint="eastAsia" w:ascii="宋体" w:hAnsi="宋体" w:eastAsia="宋体" w:cstheme="minorBidi"/>
          <w:b/>
          <w:bCs/>
          <w:kern w:val="2"/>
          <w:sz w:val="21"/>
          <w:szCs w:val="22"/>
          <w:lang w:eastAsia="zh-CN"/>
        </w:rPr>
        <w:t>可拨打采购公告中的技术支持电话（0755-36568999 1转7）</w:t>
      </w:r>
      <w:r>
        <w:rPr>
          <w:rFonts w:hint="eastAsia" w:ascii="宋体" w:hAnsi="宋体" w:eastAsia="宋体" w:cstheme="minorBidi"/>
          <w:kern w:val="2"/>
          <w:sz w:val="21"/>
          <w:szCs w:val="22"/>
          <w:lang w:eastAsia="zh-CN"/>
        </w:rPr>
        <w:t>。如多次上传均告失败，请在投标截止时间之前携带电子投标文件送达至</w:t>
      </w:r>
      <w:r>
        <w:rPr>
          <w:rFonts w:hint="eastAsia" w:ascii="宋体" w:hAnsi="宋体" w:eastAsia="宋体" w:cstheme="minorBidi"/>
          <w:b/>
          <w:bCs/>
          <w:kern w:val="2"/>
          <w:sz w:val="21"/>
          <w:szCs w:val="21"/>
          <w:lang w:eastAsia="zh-CN"/>
        </w:rPr>
        <w:t>深圳公共资源交易中心（深圳交易集团有限公司宝安分公司）</w:t>
      </w:r>
      <w:r>
        <w:rPr>
          <w:rFonts w:hint="eastAsia" w:ascii="宋体" w:hAnsi="宋体" w:eastAsia="宋体" w:cstheme="minorBidi"/>
          <w:b/>
          <w:bCs/>
          <w:kern w:val="2"/>
          <w:sz w:val="21"/>
          <w:szCs w:val="22"/>
          <w:lang w:eastAsia="zh-CN"/>
        </w:rPr>
        <w:t>一楼服务大厅（地址：深圳市宝安区湖滨东路40号）</w:t>
      </w:r>
      <w:r>
        <w:rPr>
          <w:rFonts w:ascii="宋体" w:hAnsi="宋体" w:eastAsia="宋体" w:cstheme="minorBidi"/>
          <w:b/>
          <w:bCs/>
          <w:kern w:val="2"/>
          <w:sz w:val="21"/>
          <w:szCs w:val="22"/>
          <w:lang w:eastAsia="zh-CN"/>
        </w:rPr>
        <w:t>协助上传</w:t>
      </w:r>
      <w:r>
        <w:rPr>
          <w:rFonts w:hint="eastAsia" w:ascii="宋体" w:hAnsi="宋体" w:eastAsia="宋体" w:cstheme="minorBidi"/>
          <w:b/>
          <w:bCs/>
          <w:kern w:val="2"/>
          <w:sz w:val="21"/>
          <w:szCs w:val="22"/>
          <w:lang w:eastAsia="zh-CN"/>
        </w:rPr>
        <w:t>，</w:t>
      </w:r>
      <w:r>
        <w:rPr>
          <w:rFonts w:ascii="宋体" w:hAnsi="宋体" w:eastAsia="宋体" w:cstheme="minorBidi"/>
          <w:b/>
          <w:bCs/>
          <w:kern w:val="2"/>
          <w:sz w:val="21"/>
          <w:szCs w:val="22"/>
          <w:lang w:eastAsia="zh-CN"/>
        </w:rPr>
        <w:t>但上传过程</w:t>
      </w:r>
      <w:r>
        <w:rPr>
          <w:rFonts w:hint="eastAsia" w:ascii="宋体" w:hAnsi="宋体" w:eastAsia="宋体" w:cstheme="minorBidi"/>
          <w:b/>
          <w:bCs/>
          <w:kern w:val="2"/>
          <w:sz w:val="21"/>
          <w:szCs w:val="22"/>
          <w:lang w:eastAsia="zh-CN"/>
        </w:rPr>
        <w:t>中</w:t>
      </w:r>
      <w:r>
        <w:rPr>
          <w:rFonts w:ascii="宋体" w:hAnsi="宋体" w:eastAsia="宋体" w:cstheme="minorBidi"/>
          <w:b/>
          <w:bCs/>
          <w:kern w:val="2"/>
          <w:sz w:val="21"/>
          <w:szCs w:val="22"/>
          <w:lang w:eastAsia="zh-CN"/>
        </w:rPr>
        <w:t>投标截止时间到达仍无法上传成功的，由投标人自行负责</w:t>
      </w:r>
      <w:r>
        <w:rPr>
          <w:rFonts w:hint="eastAsia" w:ascii="宋体" w:hAnsi="宋体" w:eastAsia="宋体" w:cstheme="minorBidi"/>
          <w:kern w:val="2"/>
          <w:sz w:val="21"/>
          <w:szCs w:val="22"/>
          <w:lang w:eastAsia="zh-CN"/>
        </w:rPr>
        <w:t>。</w:t>
      </w:r>
    </w:p>
    <w:p w14:paraId="5D31804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4EA14D3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25</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3投标截止时间以后不得上传投标文件。</w:t>
      </w:r>
    </w:p>
    <w:bookmarkEnd w:id="95"/>
    <w:p w14:paraId="689DBB3C">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26. 样品、现场演示、方案讲解</w:t>
      </w:r>
    </w:p>
    <w:p w14:paraId="45F5F5A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26.1 样品、现场演示、方案讲解等事项在招标文件专用条款中进行规定。</w:t>
      </w:r>
    </w:p>
    <w:p w14:paraId="0086D3D6">
      <w:pPr>
        <w:widowControl w:val="0"/>
        <w:ind w:firstLine="420" w:firstLineChars="200"/>
        <w:jc w:val="both"/>
        <w:rPr>
          <w:rFonts w:ascii="黑体" w:hAnsi="宋体" w:eastAsia="黑体"/>
          <w:kern w:val="2"/>
          <w:sz w:val="21"/>
          <w:szCs w:val="21"/>
          <w:lang w:eastAsia="zh-CN"/>
        </w:rPr>
      </w:pPr>
      <w:bookmarkStart w:id="96" w:name="_Hlk72428346"/>
      <w:r>
        <w:rPr>
          <w:rFonts w:ascii="黑体" w:hAnsi="宋体" w:eastAsia="黑体" w:cstheme="minorBidi"/>
          <w:kern w:val="2"/>
          <w:sz w:val="21"/>
          <w:szCs w:val="21"/>
          <w:lang w:eastAsia="zh-CN"/>
        </w:rPr>
        <w:t>2</w:t>
      </w:r>
      <w:r>
        <w:rPr>
          <w:rFonts w:hint="eastAsia" w:ascii="黑体" w:hAnsi="宋体" w:eastAsia="黑体" w:cstheme="minorBidi"/>
          <w:kern w:val="2"/>
          <w:sz w:val="21"/>
          <w:szCs w:val="21"/>
          <w:lang w:eastAsia="zh-CN"/>
        </w:rPr>
        <w:t>7．</w:t>
      </w:r>
      <w:r>
        <w:rPr>
          <w:rFonts w:ascii="黑体" w:hAnsi="宋体" w:eastAsia="黑体" w:cstheme="minorBidi"/>
          <w:kern w:val="2"/>
          <w:sz w:val="21"/>
          <w:szCs w:val="21"/>
          <w:lang w:eastAsia="zh-CN"/>
        </w:rPr>
        <w:t>投标文件的修改和撤销</w:t>
      </w:r>
    </w:p>
    <w:p w14:paraId="1B31FEA4">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投标方在提交投标文件后可对其投标文件进行修改</w:t>
      </w:r>
      <w:r>
        <w:rPr>
          <w:rFonts w:hint="eastAsia" w:ascii="宋体" w:hAnsi="宋体" w:eastAsia="宋体" w:cstheme="minorBidi"/>
          <w:kern w:val="2"/>
          <w:sz w:val="21"/>
          <w:szCs w:val="21"/>
          <w:lang w:eastAsia="zh-CN"/>
        </w:rPr>
        <w:t>并重新上传投标文件</w:t>
      </w:r>
      <w:r>
        <w:rPr>
          <w:rFonts w:ascii="宋体" w:hAnsi="宋体" w:eastAsia="宋体" w:cstheme="minorBidi"/>
          <w:kern w:val="2"/>
          <w:sz w:val="21"/>
          <w:szCs w:val="21"/>
          <w:lang w:eastAsia="zh-CN"/>
        </w:rPr>
        <w:t>或</w:t>
      </w:r>
      <w:r>
        <w:rPr>
          <w:rFonts w:hint="eastAsia" w:ascii="宋体" w:hAnsi="宋体" w:eastAsia="宋体" w:cstheme="minorBidi"/>
          <w:kern w:val="2"/>
          <w:sz w:val="21"/>
          <w:szCs w:val="21"/>
          <w:lang w:eastAsia="zh-CN"/>
        </w:rPr>
        <w:t>在网上进行</w:t>
      </w:r>
      <w:r>
        <w:rPr>
          <w:rFonts w:ascii="宋体" w:hAnsi="宋体" w:eastAsia="宋体" w:cstheme="minorBidi"/>
          <w:kern w:val="2"/>
          <w:sz w:val="21"/>
          <w:szCs w:val="21"/>
          <w:lang w:eastAsia="zh-CN"/>
        </w:rPr>
        <w:t>撤销</w:t>
      </w:r>
      <w:r>
        <w:rPr>
          <w:rFonts w:hint="eastAsia" w:ascii="宋体" w:hAnsi="宋体" w:eastAsia="宋体" w:cstheme="minorBidi"/>
          <w:kern w:val="2"/>
          <w:sz w:val="21"/>
          <w:szCs w:val="21"/>
          <w:lang w:eastAsia="zh-CN"/>
        </w:rPr>
        <w:t>投标的操作</w:t>
      </w:r>
      <w:r>
        <w:rPr>
          <w:rFonts w:ascii="宋体" w:hAnsi="宋体" w:eastAsia="宋体" w:cstheme="minorBidi"/>
          <w:kern w:val="2"/>
          <w:sz w:val="21"/>
          <w:szCs w:val="21"/>
          <w:lang w:eastAsia="zh-CN"/>
        </w:rPr>
        <w:t>。</w:t>
      </w:r>
    </w:p>
    <w:p w14:paraId="1E5235AF">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投标截止时间以后不得修改投标文件。</w:t>
      </w:r>
    </w:p>
    <w:p w14:paraId="2DC7362E">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3从投标截止期至投标人在投标文件中确定的投标有效期之间的这段时间内，投标人不得撤回其投标。</w:t>
      </w:r>
    </w:p>
    <w:p w14:paraId="03B5029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27.4政府集中采购机构不退还投标文件，专用条款另有规定的除外。</w:t>
      </w:r>
    </w:p>
    <w:bookmarkEnd w:id="96"/>
    <w:p w14:paraId="7A673AAE">
      <w:pPr>
        <w:keepNext/>
        <w:keepLines/>
        <w:widowControl w:val="0"/>
        <w:numPr>
          <w:ilvl w:val="0"/>
          <w:numId w:val="16"/>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开标</w:t>
      </w:r>
    </w:p>
    <w:p w14:paraId="33014D18">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28．开标</w:t>
      </w:r>
    </w:p>
    <w:p w14:paraId="092D68D5">
      <w:pPr>
        <w:widowControl w:val="0"/>
        <w:wordWrap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161F8EDB">
      <w:pPr>
        <w:widowControl w:val="0"/>
        <w:wordWrap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74AC5C0B">
      <w:pPr>
        <w:widowControl w:val="0"/>
        <w:ind w:firstLine="315" w:firstLineChars="150"/>
        <w:jc w:val="both"/>
        <w:rPr>
          <w:rFonts w:ascii="宋体" w:hAnsi="宋体" w:eastAsia="宋体"/>
          <w:kern w:val="2"/>
          <w:sz w:val="21"/>
          <w:szCs w:val="21"/>
          <w:lang w:eastAsia="zh-CN"/>
        </w:rPr>
      </w:pPr>
    </w:p>
    <w:p w14:paraId="149642DC">
      <w:pPr>
        <w:keepNext/>
        <w:keepLines/>
        <w:widowControl w:val="0"/>
        <w:numPr>
          <w:ilvl w:val="0"/>
          <w:numId w:val="16"/>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评审要求</w:t>
      </w:r>
    </w:p>
    <w:p w14:paraId="3E70F39E">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29．评审委员会组成</w:t>
      </w:r>
    </w:p>
    <w:p w14:paraId="7208636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29.1网上开标结束后召开评审会议，评审委员会由政府集中采购机构依法组建，负责评审活动。</w:t>
      </w:r>
    </w:p>
    <w:p w14:paraId="3A262578">
      <w:pPr>
        <w:widowControl w:val="0"/>
        <w:ind w:firstLine="420" w:firstLineChars="200"/>
        <w:jc w:val="both"/>
        <w:rPr>
          <w:rFonts w:ascii="宋体" w:hAnsi="宋体" w:eastAsia="宋体"/>
          <w:kern w:val="2"/>
          <w:sz w:val="21"/>
          <w:szCs w:val="21"/>
          <w:lang w:eastAsia="zh-CN"/>
        </w:rPr>
      </w:pPr>
      <w:bookmarkStart w:id="97" w:name="_Hlk72436580"/>
      <w:r>
        <w:rPr>
          <w:rFonts w:hint="eastAsia" w:ascii="宋体" w:hAnsi="宋体" w:eastAsia="宋体" w:cstheme="minorBidi"/>
          <w:kern w:val="2"/>
          <w:sz w:val="21"/>
          <w:szCs w:val="21"/>
          <w:lang w:eastAsia="zh-CN"/>
        </w:rPr>
        <w:t>评审委员会由采购人代表和评审专家组成，成员人数应当为5人以上单数（部分条件下为7人以上单数），其中评审专家不得少于成员总数的三分之二。</w:t>
      </w:r>
      <w:bookmarkEnd w:id="97"/>
      <w:r>
        <w:rPr>
          <w:rFonts w:hint="eastAsia" w:ascii="宋体" w:hAnsi="宋体" w:eastAsia="宋体" w:cstheme="minorBidi"/>
          <w:kern w:val="2"/>
          <w:sz w:val="21"/>
          <w:szCs w:val="21"/>
          <w:lang w:eastAsia="zh-CN"/>
        </w:rPr>
        <w:t>评定</w:t>
      </w:r>
      <w:r>
        <w:rPr>
          <w:rFonts w:hint="eastAsia" w:ascii="Calibri" w:hAnsi="Calibri" w:eastAsia="宋体" w:cstheme="minorBidi"/>
          <w:kern w:val="2"/>
          <w:sz w:val="21"/>
          <w:szCs w:val="21"/>
          <w:lang w:eastAsia="zh-CN"/>
        </w:rPr>
        <w:t>分离项目</w:t>
      </w:r>
      <w:r>
        <w:rPr>
          <w:rFonts w:ascii="Calibri" w:hAnsi="Calibri" w:eastAsia="宋体" w:cstheme="minorBidi"/>
          <w:kern w:val="2"/>
          <w:sz w:val="21"/>
          <w:szCs w:val="21"/>
          <w:lang w:eastAsia="zh-CN"/>
        </w:rPr>
        <w:t>评审专家</w:t>
      </w:r>
      <w:r>
        <w:rPr>
          <w:rFonts w:hint="eastAsia" w:ascii="Calibri" w:hAnsi="Calibri" w:eastAsia="宋体" w:cstheme="minorBidi"/>
          <w:kern w:val="2"/>
          <w:sz w:val="21"/>
          <w:szCs w:val="21"/>
          <w:lang w:eastAsia="zh-CN"/>
        </w:rPr>
        <w:t>均</w:t>
      </w:r>
      <w:r>
        <w:rPr>
          <w:rFonts w:ascii="Calibri" w:hAnsi="Calibri" w:eastAsia="宋体" w:cstheme="minorBidi"/>
          <w:kern w:val="2"/>
          <w:sz w:val="21"/>
          <w:szCs w:val="21"/>
          <w:lang w:eastAsia="zh-CN"/>
        </w:rPr>
        <w:t>由</w:t>
      </w:r>
      <w:r>
        <w:rPr>
          <w:rFonts w:hint="eastAsia" w:ascii="Calibri" w:hAnsi="Calibri" w:eastAsia="宋体" w:cstheme="minorBidi"/>
          <w:kern w:val="2"/>
          <w:sz w:val="21"/>
          <w:szCs w:val="21"/>
          <w:lang w:eastAsia="zh-CN"/>
        </w:rPr>
        <w:t>评审专家组成。</w:t>
      </w:r>
      <w:r>
        <w:rPr>
          <w:rFonts w:hint="eastAsia" w:ascii="宋体" w:hAnsi="宋体" w:eastAsia="宋体" w:cstheme="minorBidi"/>
          <w:kern w:val="2"/>
          <w:sz w:val="21"/>
          <w:szCs w:val="21"/>
          <w:lang w:eastAsia="zh-CN"/>
        </w:rPr>
        <w:t>评审专家一般是从深圳市政府采购评审专家库中随机抽取。采购人代表须持本单位签发的《评审授权书》参加评审。</w:t>
      </w:r>
    </w:p>
    <w:p w14:paraId="701CF34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29.2评审定标应当遵循公平、公正、科学、择优的原则。</w:t>
      </w:r>
    </w:p>
    <w:p w14:paraId="2E37844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29.3评审活动依法进行，任何单位和个人不得非法干预评标过程和结果。</w:t>
      </w:r>
    </w:p>
    <w:p w14:paraId="4CC5EE0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29.4评审过程中不允许违背评标程序或采用招标文件未载明的评标方法或评标因素进行评标。</w:t>
      </w:r>
    </w:p>
    <w:p w14:paraId="1078971D">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hint="eastAsia" w:ascii="Calibri" w:hAnsi="Calibri" w:eastAsia="宋体" w:cstheme="minorBidi"/>
          <w:kern w:val="2"/>
          <w:sz w:val="21"/>
          <w:szCs w:val="21"/>
          <w:lang w:eastAsia="zh-CN"/>
        </w:rPr>
        <w:t>信息公开的内容除外</w:t>
      </w:r>
      <w:r>
        <w:rPr>
          <w:rFonts w:hint="eastAsia" w:ascii="宋体" w:hAnsi="宋体" w:eastAsia="宋体" w:cstheme="minorBidi"/>
          <w:bCs/>
          <w:kern w:val="2"/>
          <w:sz w:val="21"/>
          <w:szCs w:val="21"/>
          <w:lang w:eastAsia="zh-CN"/>
        </w:rPr>
        <w:t>）。</w:t>
      </w:r>
    </w:p>
    <w:p w14:paraId="764C9CE8">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30．向评审委员会提供的资料</w:t>
      </w:r>
    </w:p>
    <w:p w14:paraId="1CCEABC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30.1公开发布的招标文件，包括图纸、服务清单、答疑文件等；</w:t>
      </w:r>
    </w:p>
    <w:p w14:paraId="2D59CF2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30.2其他评标必须的资料。</w:t>
      </w:r>
    </w:p>
    <w:p w14:paraId="5F43E1A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30.3评审委员会应当认真研究招标文件，至少应了解熟悉以下内容：</w:t>
      </w:r>
    </w:p>
    <w:p w14:paraId="1F2800D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（1）招标的目的；</w:t>
      </w:r>
    </w:p>
    <w:p w14:paraId="0E40495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（2）招标项目需求的范围和性质；</w:t>
      </w:r>
    </w:p>
    <w:p w14:paraId="744D826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（3）招标文件规定的投标人的资格、财政预算限额、商务条款；</w:t>
      </w:r>
    </w:p>
    <w:p w14:paraId="083EC63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（4）招标文件规定的评标程序、评标方法和评标因素；</w:t>
      </w:r>
    </w:p>
    <w:p w14:paraId="6B8B654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（5）招标文件所列示的资格性审查表及符合性审查表。</w:t>
      </w:r>
    </w:p>
    <w:p w14:paraId="33B0A6C4">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31．独立评审</w:t>
      </w:r>
    </w:p>
    <w:p w14:paraId="41D5AAE2">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w:t>
      </w:r>
      <w:r>
        <w:rPr>
          <w:rFonts w:ascii="宋体" w:hAnsi="宋体" w:eastAsia="宋体" w:cstheme="minorBidi"/>
          <w:bCs/>
          <w:kern w:val="2"/>
          <w:sz w:val="21"/>
          <w:szCs w:val="21"/>
          <w:lang w:eastAsia="zh-CN"/>
        </w:rPr>
        <w:t>1</w:t>
      </w:r>
      <w:r>
        <w:rPr>
          <w:rFonts w:hint="eastAsia" w:ascii="宋体" w:hAnsi="宋体" w:eastAsia="宋体" w:cstheme="minorBidi"/>
          <w:bCs/>
          <w:kern w:val="2"/>
          <w:sz w:val="21"/>
          <w:szCs w:val="21"/>
          <w:lang w:eastAsia="zh-CN"/>
        </w:rPr>
        <w:t>.1</w:t>
      </w:r>
      <w:r>
        <w:rPr>
          <w:rFonts w:hint="eastAsia" w:ascii="宋体" w:hAnsi="宋体" w:eastAsia="宋体" w:cstheme="minorBidi"/>
          <w:kern w:val="2"/>
          <w:sz w:val="21"/>
          <w:szCs w:val="21"/>
          <w:lang w:eastAsia="zh-CN"/>
        </w:rPr>
        <w:t>评审委员会</w:t>
      </w:r>
      <w:r>
        <w:rPr>
          <w:rFonts w:hint="eastAsia" w:ascii="宋体" w:hAnsi="宋体" w:eastAsia="宋体" w:cstheme="minorBidi"/>
          <w:bCs/>
          <w:kern w:val="2"/>
          <w:sz w:val="21"/>
          <w:szCs w:val="21"/>
          <w:lang w:eastAsia="zh-CN"/>
        </w:rPr>
        <w:t>成员的评标活动应当独立进行，并应遵循投标文件初审、澄清有关问题、比较与评价、确定中标供应商、编写评审报告的工作程序。</w:t>
      </w:r>
    </w:p>
    <w:p w14:paraId="56D60C7C">
      <w:pPr>
        <w:widowControl w:val="0"/>
        <w:ind w:firstLine="411" w:firstLineChars="196"/>
        <w:jc w:val="both"/>
        <w:rPr>
          <w:rFonts w:ascii="宋体" w:hAnsi="宋体" w:eastAsia="宋体"/>
          <w:bCs/>
          <w:kern w:val="2"/>
          <w:sz w:val="21"/>
          <w:szCs w:val="21"/>
          <w:lang w:eastAsia="zh-CN"/>
        </w:rPr>
      </w:pPr>
    </w:p>
    <w:p w14:paraId="4CC233FB">
      <w:pPr>
        <w:keepNext/>
        <w:keepLines/>
        <w:widowControl w:val="0"/>
        <w:numPr>
          <w:ilvl w:val="0"/>
          <w:numId w:val="16"/>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评审程序及评审方法</w:t>
      </w:r>
    </w:p>
    <w:p w14:paraId="664C1A18">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32．投标文件初审</w:t>
      </w:r>
    </w:p>
    <w:p w14:paraId="72BEB8C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32.1投标文件初审包括资格性审查和符合性审查。</w:t>
      </w:r>
    </w:p>
    <w:p w14:paraId="57AC463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资格性审查：依据法律法规和招标文件的规定，对投标文件中的资格证明等进行审查，以确定投标供应商是否具备投标资格。</w:t>
      </w:r>
    </w:p>
    <w:p w14:paraId="4884839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符合性审查：依据招标文件的规定，对投标文件的有效性、完整性和对招标文件的响应程度进行审查，以确定是否满足符合性审查的要求。</w:t>
      </w:r>
    </w:p>
    <w:p w14:paraId="5B09A9F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32.2 投标文件初审内容请详见《资格性审查表》和《符合性审查表》部分。投标人若有一条审查不通过则按投标无效处理。</w:t>
      </w:r>
    </w:p>
    <w:p w14:paraId="5DC51FAC">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32.3 投标文件初审中关于供应商家数的计算:</w:t>
      </w:r>
    </w:p>
    <w:p w14:paraId="1BFE8838">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6B9C12F">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D1EE39C">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14:paraId="7F4B1EC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32.4投标人投标文件作无效处理的情形，具体包括但不限于以下：</w:t>
      </w:r>
    </w:p>
    <w:p w14:paraId="565B781D">
      <w:pPr>
        <w:widowControl w:val="0"/>
        <w:ind w:firstLine="420" w:firstLineChars="200"/>
        <w:jc w:val="both"/>
        <w:rPr>
          <w:rFonts w:ascii="Calibri" w:hAnsi="Calibri" w:eastAsia="宋体"/>
          <w:kern w:val="2"/>
          <w:sz w:val="21"/>
          <w:szCs w:val="21"/>
          <w:lang w:eastAsia="zh-CN"/>
        </w:rPr>
      </w:pPr>
      <w:r>
        <w:rPr>
          <w:rFonts w:hint="eastAsia" w:ascii="宋体" w:hAnsi="宋体" w:eastAsia="宋体" w:cstheme="minorBidi"/>
          <w:kern w:val="2"/>
          <w:sz w:val="21"/>
          <w:szCs w:val="21"/>
          <w:lang w:eastAsia="zh-CN"/>
        </w:rPr>
        <w:t>32.4.1</w:t>
      </w:r>
      <w:r>
        <w:rPr>
          <w:rFonts w:hint="eastAsia" w:ascii="Calibri" w:hAnsi="Calibri" w:eastAsia="宋体" w:cstheme="minorBidi"/>
          <w:kern w:val="2"/>
          <w:sz w:val="21"/>
          <w:szCs w:val="21"/>
          <w:lang w:eastAsia="zh-CN"/>
        </w:rPr>
        <w:t>不同投标人的投标文件由同一单位或者同一个人编制，或者由同一个人分阶段参与编制；</w:t>
      </w:r>
    </w:p>
    <w:p w14:paraId="1F0D3BD9">
      <w:pPr>
        <w:widowControl w:val="0"/>
        <w:ind w:firstLine="420" w:firstLineChars="200"/>
        <w:jc w:val="both"/>
        <w:rPr>
          <w:rFonts w:ascii="Calibri" w:hAnsi="Calibri" w:eastAsia="宋体"/>
          <w:kern w:val="2"/>
          <w:sz w:val="21"/>
          <w:szCs w:val="21"/>
          <w:lang w:eastAsia="zh-CN"/>
        </w:rPr>
      </w:pPr>
      <w:r>
        <w:rPr>
          <w:rFonts w:ascii="宋体" w:hAnsi="宋体" w:eastAsia="宋体" w:cstheme="minorBidi"/>
          <w:kern w:val="2"/>
          <w:sz w:val="21"/>
          <w:szCs w:val="21"/>
          <w:lang w:eastAsia="zh-CN"/>
        </w:rPr>
        <w:t>32.4.</w:t>
      </w:r>
      <w:r>
        <w:rPr>
          <w:rFonts w:hint="eastAsia" w:ascii="宋体" w:hAnsi="宋体" w:eastAsia="宋体" w:cstheme="minorBidi"/>
          <w:kern w:val="2"/>
          <w:sz w:val="21"/>
          <w:szCs w:val="21"/>
          <w:lang w:eastAsia="zh-CN"/>
        </w:rPr>
        <w:t>2</w:t>
      </w:r>
      <w:r>
        <w:rPr>
          <w:rFonts w:hint="eastAsia" w:ascii="Calibri" w:hAnsi="Calibri" w:eastAsia="宋体" w:cstheme="minorBidi"/>
          <w:kern w:val="2"/>
          <w:sz w:val="21"/>
          <w:szCs w:val="21"/>
          <w:lang w:eastAsia="zh-CN"/>
        </w:rPr>
        <w:t>不同投标人委托同一单位或者个人办理投标事宜；</w:t>
      </w:r>
    </w:p>
    <w:p w14:paraId="7000AB1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32.4.3不同投标人的投标文件载明的项目管理成员或者联系人员为同一人；</w:t>
      </w:r>
    </w:p>
    <w:p w14:paraId="4C7F288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32.4.4不同投标人的投标文件异常一致或者投标报价呈规律性差异；</w:t>
      </w:r>
    </w:p>
    <w:p w14:paraId="2434E4D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32.4.5</w:t>
      </w:r>
      <w:r>
        <w:rPr>
          <w:rFonts w:ascii="宋体" w:hAnsi="宋体" w:eastAsia="宋体" w:cstheme="minorBidi"/>
          <w:kern w:val="2"/>
          <w:sz w:val="21"/>
          <w:szCs w:val="21"/>
          <w:lang w:eastAsia="zh-CN"/>
        </w:rPr>
        <w:t>不同投标供应商的投标文件或部分投标文件相互混装</w:t>
      </w:r>
      <w:r>
        <w:rPr>
          <w:rFonts w:hint="eastAsia" w:ascii="宋体" w:hAnsi="宋体" w:eastAsia="宋体" w:cstheme="minorBidi"/>
          <w:kern w:val="2"/>
          <w:sz w:val="21"/>
          <w:szCs w:val="21"/>
          <w:lang w:eastAsia="zh-CN"/>
        </w:rPr>
        <w:t>；</w:t>
      </w:r>
    </w:p>
    <w:p w14:paraId="1025ED0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32.4.6投标供应商之间相互约定给予未中标的供应商利益补偿；</w:t>
      </w:r>
    </w:p>
    <w:p w14:paraId="4AC3CA9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32.4.7不同投标供应商的法定代表人、主要经营负责人、项目投标授权代表人、项目负责人、主要技术人员为同一人、属同一单位或者同一单位缴纳社会保险；</w:t>
      </w:r>
    </w:p>
    <w:p w14:paraId="4A9058C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32.4.8不同投标供应商的投标文件内容存在非正常一致；</w:t>
      </w:r>
    </w:p>
    <w:p w14:paraId="004F5CF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32.4.9在同一单位工作人员为两家以上（含两家）供应商进行同一项投标活动；</w:t>
      </w:r>
    </w:p>
    <w:p w14:paraId="0C3E917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32.4.10主管部门依照法律、法规认定的其他情形。</w:t>
      </w:r>
    </w:p>
    <w:p w14:paraId="51B4EF5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32.5对不属于《资格性审查表》和《符合性审查表》所列的其他情形，除专用条款另有规定和32.4条款所列情形外，不得作为投标无效的理由。</w:t>
      </w:r>
    </w:p>
    <w:p w14:paraId="285E3263">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33．澄清有关问题</w:t>
      </w:r>
    </w:p>
    <w:p w14:paraId="103969B5">
      <w:pPr>
        <w:widowControl w:val="0"/>
        <w:ind w:firstLine="420" w:firstLineChars="200"/>
        <w:jc w:val="both"/>
        <w:rPr>
          <w:rFonts w:ascii="宋体" w:hAnsi="宋体" w:eastAsia="宋体"/>
          <w:kern w:val="2"/>
          <w:sz w:val="21"/>
          <w:szCs w:val="21"/>
          <w:lang w:eastAsia="zh-CN"/>
        </w:rPr>
      </w:pPr>
      <w:bookmarkStart w:id="98" w:name="_Hlk71407321"/>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3.1</w:t>
      </w:r>
      <w:r>
        <w:rPr>
          <w:rFonts w:hint="eastAsia" w:ascii="宋体" w:hAnsi="宋体" w:eastAsia="宋体" w:cstheme="minorBidi"/>
          <w:kern w:val="2"/>
          <w:sz w:val="21"/>
          <w:szCs w:val="21"/>
          <w:lang w:eastAsia="zh-CN"/>
        </w:rPr>
        <w:t>对招标文件中描述有歧义或前后不一致的地方（不含</w:t>
      </w:r>
      <w:r>
        <w:rPr>
          <w:rFonts w:hint="eastAsia" w:ascii="Calibri" w:hAnsi="Calibri" w:eastAsia="宋体" w:cstheme="minorBidi"/>
          <w:kern w:val="2"/>
          <w:sz w:val="21"/>
          <w:szCs w:val="21"/>
          <w:lang w:eastAsia="zh-CN"/>
        </w:rPr>
        <w:t>招标</w:t>
      </w:r>
      <w:r>
        <w:rPr>
          <w:rFonts w:ascii="Calibri" w:hAnsi="Calibri" w:eastAsia="宋体" w:cstheme="minorBidi"/>
          <w:kern w:val="2"/>
          <w:sz w:val="21"/>
          <w:szCs w:val="21"/>
          <w:lang w:eastAsia="zh-CN"/>
        </w:rPr>
        <w:t>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w:t>
      </w:r>
      <w:r>
        <w:rPr>
          <w:rFonts w:hint="eastAsia" w:ascii="Calibri" w:hAnsi="Calibri" w:eastAsia="宋体" w:cstheme="minorBidi"/>
          <w:kern w:val="2"/>
          <w:sz w:val="21"/>
          <w:szCs w:val="21"/>
          <w:lang w:eastAsia="zh-CN"/>
        </w:rPr>
        <w:t>的情况）</w:t>
      </w:r>
      <w:r>
        <w:rPr>
          <w:rFonts w:hint="eastAsia" w:ascii="宋体" w:hAnsi="宋体" w:eastAsia="宋体" w:cstheme="minorBidi"/>
          <w:kern w:val="2"/>
          <w:sz w:val="21"/>
          <w:szCs w:val="21"/>
          <w:lang w:eastAsia="zh-CN"/>
        </w:rPr>
        <w:t>，评审委员会有权进行评判，但对同一条款的评判应适用于每个投标人。</w:t>
      </w:r>
      <w:bookmarkEnd w:id="98"/>
    </w:p>
    <w:p w14:paraId="3B64596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3.2</w:t>
      </w:r>
      <w:r>
        <w:rPr>
          <w:rFonts w:ascii="Calibri" w:hAnsi="Calibri" w:eastAsia="宋体" w:cstheme="minorBidi"/>
          <w:kern w:val="2"/>
          <w:sz w:val="21"/>
          <w:szCs w:val="21"/>
          <w:lang w:eastAsia="zh-CN"/>
        </w:rPr>
        <w:t>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委员会发现</w:t>
      </w:r>
      <w:r>
        <w:rPr>
          <w:rFonts w:hint="eastAsia" w:ascii="Calibri" w:hAnsi="Calibri" w:eastAsia="宋体" w:cstheme="minorBidi"/>
          <w:kern w:val="2"/>
          <w:sz w:val="21"/>
          <w:szCs w:val="21"/>
          <w:lang w:eastAsia="zh-CN"/>
        </w:rPr>
        <w:t>招标</w:t>
      </w:r>
      <w:r>
        <w:rPr>
          <w:rFonts w:ascii="Calibri" w:hAnsi="Calibri" w:eastAsia="宋体" w:cstheme="minorBidi"/>
          <w:kern w:val="2"/>
          <w:sz w:val="21"/>
          <w:szCs w:val="21"/>
          <w:lang w:eastAsia="zh-CN"/>
        </w:rPr>
        <w:t>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工作无法进行，或者</w:t>
      </w:r>
      <w:r>
        <w:rPr>
          <w:rFonts w:hint="eastAsia" w:ascii="Calibri" w:hAnsi="Calibri" w:eastAsia="宋体" w:cstheme="minorBidi"/>
          <w:kern w:val="2"/>
          <w:sz w:val="21"/>
          <w:szCs w:val="21"/>
          <w:lang w:eastAsia="zh-CN"/>
        </w:rPr>
        <w:t>招标</w:t>
      </w:r>
      <w:r>
        <w:rPr>
          <w:rFonts w:ascii="Calibri" w:hAnsi="Calibri" w:eastAsia="宋体" w:cstheme="minorBidi"/>
          <w:kern w:val="2"/>
          <w:sz w:val="21"/>
          <w:szCs w:val="21"/>
          <w:lang w:eastAsia="zh-CN"/>
        </w:rPr>
        <w:t>文件内容违反国家有关强制性规定的，应当停止评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工作，与</w:t>
      </w:r>
      <w:r>
        <w:rPr>
          <w:rFonts w:hint="eastAsia" w:ascii="Calibri" w:hAnsi="Calibri" w:eastAsia="宋体" w:cstheme="minorBidi"/>
          <w:kern w:val="2"/>
          <w:sz w:val="21"/>
          <w:szCs w:val="21"/>
          <w:lang w:eastAsia="zh-CN"/>
        </w:rPr>
        <w:t>政府集中采购机构</w:t>
      </w:r>
      <w:r>
        <w:rPr>
          <w:rFonts w:ascii="Calibri" w:hAnsi="Calibri" w:eastAsia="宋体" w:cstheme="minorBidi"/>
          <w:kern w:val="2"/>
          <w:sz w:val="21"/>
          <w:szCs w:val="21"/>
          <w:lang w:eastAsia="zh-CN"/>
        </w:rPr>
        <w:t>沟通并作书面记录。</w:t>
      </w:r>
      <w:r>
        <w:rPr>
          <w:rFonts w:hint="eastAsia" w:ascii="Calibri" w:hAnsi="Calibri" w:eastAsia="宋体" w:cstheme="minorBidi"/>
          <w:kern w:val="2"/>
          <w:sz w:val="21"/>
          <w:szCs w:val="21"/>
          <w:lang w:eastAsia="zh-CN"/>
        </w:rPr>
        <w:t>经</w:t>
      </w:r>
      <w:r>
        <w:rPr>
          <w:rFonts w:ascii="Calibri" w:hAnsi="Calibri" w:eastAsia="宋体" w:cstheme="minorBidi"/>
          <w:kern w:val="2"/>
          <w:sz w:val="21"/>
          <w:szCs w:val="21"/>
          <w:lang w:eastAsia="zh-CN"/>
        </w:rPr>
        <w:t>确认后，</w:t>
      </w:r>
      <w:r>
        <w:rPr>
          <w:rFonts w:hint="eastAsia" w:ascii="Calibri" w:hAnsi="Calibri" w:eastAsia="宋体" w:cstheme="minorBidi"/>
          <w:kern w:val="2"/>
          <w:sz w:val="21"/>
          <w:szCs w:val="21"/>
          <w:lang w:eastAsia="zh-CN"/>
        </w:rPr>
        <w:t>项目</w:t>
      </w:r>
      <w:r>
        <w:rPr>
          <w:rFonts w:ascii="Calibri" w:hAnsi="Calibri" w:eastAsia="宋体" w:cstheme="minorBidi"/>
          <w:kern w:val="2"/>
          <w:sz w:val="21"/>
          <w:szCs w:val="21"/>
          <w:lang w:eastAsia="zh-CN"/>
        </w:rPr>
        <w:t>应当修改</w:t>
      </w:r>
      <w:r>
        <w:rPr>
          <w:rFonts w:hint="eastAsia" w:ascii="Calibri" w:hAnsi="Calibri" w:eastAsia="宋体" w:cstheme="minorBidi"/>
          <w:kern w:val="2"/>
          <w:sz w:val="21"/>
          <w:szCs w:val="21"/>
          <w:lang w:eastAsia="zh-CN"/>
        </w:rPr>
        <w:t>招标</w:t>
      </w:r>
      <w:r>
        <w:rPr>
          <w:rFonts w:ascii="Calibri" w:hAnsi="Calibri" w:eastAsia="宋体" w:cstheme="minorBidi"/>
          <w:kern w:val="2"/>
          <w:sz w:val="21"/>
          <w:szCs w:val="21"/>
          <w:lang w:eastAsia="zh-CN"/>
        </w:rPr>
        <w:t>文件，重新组织采购活动。</w:t>
      </w:r>
    </w:p>
    <w:p w14:paraId="28471E92">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33.3</w:t>
      </w:r>
      <w:r>
        <w:rPr>
          <w:rFonts w:hint="eastAsia" w:ascii="宋体" w:hAnsi="宋体" w:eastAsia="宋体" w:cstheme="minorBidi"/>
          <w:kern w:val="2"/>
          <w:sz w:val="21"/>
          <w:szCs w:val="21"/>
          <w:lang w:eastAsia="zh-CN"/>
        </w:rPr>
        <w:t>对于投标文件中含义不明确、同类问题表述不一致或者有明显文字和计算错误的内容，评审委员会应当以书面形式要求投标人作出必要的澄清、说明或者补正。</w:t>
      </w:r>
    </w:p>
    <w:p w14:paraId="08DC6A3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F02966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根据本通用条款第34条，凡属于评审委员会在评审中发现的算术错误进行核实的修改不在此列。</w:t>
      </w:r>
    </w:p>
    <w:p w14:paraId="7389D577">
      <w:pPr>
        <w:widowControl w:val="0"/>
        <w:ind w:firstLine="420" w:firstLineChars="200"/>
        <w:jc w:val="both"/>
        <w:rPr>
          <w:rFonts w:ascii="黑体" w:hAnsi="宋体" w:eastAsia="黑体"/>
          <w:kern w:val="2"/>
          <w:sz w:val="21"/>
          <w:szCs w:val="21"/>
          <w:lang w:eastAsia="zh-CN"/>
        </w:rPr>
      </w:pPr>
      <w:bookmarkStart w:id="99" w:name="_Toc73521669"/>
      <w:bookmarkStart w:id="100" w:name="_Toc73518151"/>
      <w:bookmarkStart w:id="101" w:name="_Toc73521581"/>
      <w:bookmarkStart w:id="102" w:name="_Toc100052400"/>
      <w:bookmarkStart w:id="103" w:name="_Toc73517673"/>
      <w:r>
        <w:rPr>
          <w:rFonts w:hint="eastAsia" w:ascii="黑体" w:hAnsi="宋体" w:eastAsia="黑体" w:cstheme="minorBidi"/>
          <w:kern w:val="2"/>
          <w:sz w:val="21"/>
          <w:szCs w:val="21"/>
          <w:lang w:eastAsia="zh-CN"/>
        </w:rPr>
        <w:t>34．错误的修正</w:t>
      </w:r>
      <w:bookmarkEnd w:id="99"/>
      <w:bookmarkEnd w:id="100"/>
      <w:bookmarkEnd w:id="101"/>
      <w:bookmarkEnd w:id="102"/>
      <w:bookmarkEnd w:id="103"/>
    </w:p>
    <w:p w14:paraId="1818EE0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投标文件报价出现前后不一致的，除专用条款另有规定外，按照下列规定修正：</w:t>
      </w:r>
    </w:p>
    <w:p w14:paraId="3FEA338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34.1投标文件中开标一览表投标报价内容与投标文件中投标报价相应内容不一致的，以开标一览表为准；</w:t>
      </w:r>
    </w:p>
    <w:p w14:paraId="1958C5A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34.2大写金额和小写金额不一致的，以大写金额为准；</w:t>
      </w:r>
    </w:p>
    <w:p w14:paraId="1084ECA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34.3单价金额小数点或者百分比有明显错位，以开标一览表的总价为准，并修改单价；</w:t>
      </w:r>
    </w:p>
    <w:p w14:paraId="4B596AA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34.4总价金额与按单价汇总金额不一致的，以单价金额计算结果为准。</w:t>
      </w:r>
    </w:p>
    <w:p w14:paraId="2E25C82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34.5同时出现两种以上不一致的，按照前款规定的顺序修正。修正后的报价按照本通用条款33条的规定，经投标人确认后产生约束力，投标人不确认的，其投标无效。</w:t>
      </w:r>
    </w:p>
    <w:p w14:paraId="325F61FF">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35．投标文件的比较与评价</w:t>
      </w:r>
    </w:p>
    <w:p w14:paraId="25681B0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735A636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评审委员会成员对需要共同认定的事项存在争议的，应当按照少数服从多数的原则作出结论。持不同意见的评审委员会成员应当书面作出说明，否则视为无异议。</w:t>
      </w:r>
    </w:p>
    <w:p w14:paraId="06558221">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36. 实地考察或资料查验</w:t>
      </w:r>
    </w:p>
    <w:p w14:paraId="361C75B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36.1在评审过程中，评审委员会有权决定是否对本项目投标人进行实地考察或资料查验（原件）。投标人应随时做好接受实地考察或资料查验的准备。</w:t>
      </w:r>
    </w:p>
    <w:p w14:paraId="6B6F5ED0">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37．评审方法</w:t>
      </w:r>
    </w:p>
    <w:p w14:paraId="71CCD0A6">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37.1.1最低价法</w:t>
      </w:r>
    </w:p>
    <w:p w14:paraId="4CF65C01">
      <w:pPr>
        <w:widowControl w:val="0"/>
        <w:ind w:firstLine="420" w:firstLineChars="200"/>
        <w:jc w:val="both"/>
        <w:rPr>
          <w:rFonts w:ascii="ˎ̥" w:hAnsi="ˎ̥" w:eastAsia="宋体"/>
          <w:kern w:val="2"/>
          <w:sz w:val="21"/>
          <w:szCs w:val="21"/>
          <w:lang w:eastAsia="zh-CN"/>
        </w:rPr>
      </w:pPr>
      <w:bookmarkStart w:id="104" w:name="_Hlk72438142"/>
      <w:r>
        <w:rPr>
          <w:rFonts w:ascii="ˎ̥" w:hAnsi="ˎ̥" w:eastAsia="宋体" w:cstheme="minorBidi"/>
          <w:kern w:val="2"/>
          <w:sz w:val="21"/>
          <w:szCs w:val="21"/>
          <w:lang w:eastAsia="zh-CN"/>
        </w:rPr>
        <w:t>最低价法，是指</w:t>
      </w:r>
      <w:r>
        <w:rPr>
          <w:rFonts w:hint="eastAsia" w:ascii="ˎ̥" w:hAnsi="ˎ̥" w:eastAsia="宋体" w:cstheme="minorBidi"/>
          <w:kern w:val="2"/>
          <w:sz w:val="21"/>
          <w:szCs w:val="21"/>
          <w:lang w:eastAsia="zh-CN"/>
        </w:rPr>
        <w:t>完全</w:t>
      </w:r>
      <w:r>
        <w:rPr>
          <w:rFonts w:ascii="ˎ̥" w:hAnsi="ˎ̥" w:eastAsia="宋体" w:cstheme="minorBidi"/>
          <w:kern w:val="2"/>
          <w:sz w:val="21"/>
          <w:szCs w:val="21"/>
          <w:lang w:eastAsia="zh-CN"/>
        </w:rPr>
        <w:t>满足</w:t>
      </w:r>
      <w:r>
        <w:rPr>
          <w:rFonts w:hint="eastAsia" w:ascii="ˎ̥" w:hAnsi="ˎ̥" w:eastAsia="宋体" w:cstheme="minorBidi"/>
          <w:kern w:val="2"/>
          <w:sz w:val="21"/>
          <w:szCs w:val="21"/>
          <w:lang w:eastAsia="zh-CN"/>
        </w:rPr>
        <w:t>招标</w:t>
      </w:r>
      <w:r>
        <w:rPr>
          <w:rFonts w:ascii="ˎ̥" w:hAnsi="ˎ̥" w:eastAsia="宋体" w:cstheme="minorBidi"/>
          <w:kern w:val="2"/>
          <w:sz w:val="21"/>
          <w:szCs w:val="21"/>
          <w:lang w:eastAsia="zh-CN"/>
        </w:rPr>
        <w:t>文件实质性要求，</w:t>
      </w:r>
      <w:r>
        <w:rPr>
          <w:rFonts w:hint="eastAsia" w:ascii="ˎ̥" w:hAnsi="ˎ̥" w:eastAsia="宋体" w:cstheme="minorBidi"/>
          <w:kern w:val="2"/>
          <w:sz w:val="21"/>
          <w:szCs w:val="21"/>
          <w:lang w:eastAsia="zh-CN"/>
        </w:rPr>
        <w:t>按照报价由低到高的顺序，依据招标文件中规定的数量或者比例推荐候选中标供应商。</w:t>
      </w:r>
    </w:p>
    <w:p w14:paraId="5FC7CA9A">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37.1.2综合评分法</w:t>
      </w:r>
    </w:p>
    <w:p w14:paraId="5A99931A">
      <w:pPr>
        <w:widowControl w:val="0"/>
        <w:ind w:firstLine="420" w:firstLineChars="200"/>
        <w:jc w:val="both"/>
        <w:rPr>
          <w:rFonts w:ascii="ˎ̥" w:hAnsi="ˎ̥" w:eastAsia="宋体"/>
          <w:kern w:val="2"/>
          <w:sz w:val="21"/>
          <w:szCs w:val="21"/>
          <w:lang w:eastAsia="zh-CN"/>
        </w:rPr>
      </w:pPr>
      <w:r>
        <w:rPr>
          <w:rFonts w:ascii="ˎ̥" w:hAnsi="ˎ̥" w:eastAsia="宋体" w:cstheme="minorBidi"/>
          <w:kern w:val="2"/>
          <w:sz w:val="21"/>
          <w:szCs w:val="21"/>
          <w:lang w:eastAsia="zh-CN"/>
        </w:rPr>
        <w:t>综合评分法，是指</w:t>
      </w:r>
      <w:r>
        <w:rPr>
          <w:rFonts w:hint="eastAsia" w:ascii="ˎ̥" w:hAnsi="ˎ̥" w:eastAsia="宋体" w:cstheme="minorBidi"/>
          <w:kern w:val="2"/>
          <w:sz w:val="21"/>
          <w:szCs w:val="21"/>
          <w:lang w:eastAsia="zh-CN"/>
        </w:rPr>
        <w:t>在</w:t>
      </w:r>
      <w:r>
        <w:rPr>
          <w:rFonts w:ascii="ˎ̥" w:hAnsi="ˎ̥" w:eastAsia="宋体" w:cstheme="minorBidi"/>
          <w:kern w:val="2"/>
          <w:sz w:val="21"/>
          <w:szCs w:val="21"/>
          <w:lang w:eastAsia="zh-CN"/>
        </w:rPr>
        <w:t>满足</w:t>
      </w:r>
      <w:r>
        <w:rPr>
          <w:rFonts w:hint="eastAsia" w:ascii="ˎ̥" w:hAnsi="ˎ̥" w:eastAsia="宋体" w:cstheme="minorBidi"/>
          <w:kern w:val="2"/>
          <w:sz w:val="21"/>
          <w:szCs w:val="21"/>
          <w:lang w:eastAsia="zh-CN"/>
        </w:rPr>
        <w:t>招标</w:t>
      </w:r>
      <w:r>
        <w:rPr>
          <w:rFonts w:ascii="ˎ̥" w:hAnsi="ˎ̥" w:eastAsia="宋体" w:cstheme="minorBidi"/>
          <w:kern w:val="2"/>
          <w:sz w:val="21"/>
          <w:szCs w:val="21"/>
          <w:lang w:eastAsia="zh-CN"/>
        </w:rPr>
        <w:t>文件全部实质性要求</w:t>
      </w:r>
      <w:r>
        <w:rPr>
          <w:rFonts w:hint="eastAsia" w:ascii="ˎ̥" w:hAnsi="ˎ̥" w:eastAsia="宋体" w:cstheme="minorBidi"/>
          <w:kern w:val="2"/>
          <w:sz w:val="21"/>
          <w:szCs w:val="21"/>
          <w:lang w:eastAsia="zh-CN"/>
        </w:rPr>
        <w:t>的前提下</w:t>
      </w:r>
      <w:r>
        <w:rPr>
          <w:rFonts w:ascii="ˎ̥" w:hAnsi="ˎ̥" w:eastAsia="宋体" w:cstheme="minorBidi"/>
          <w:kern w:val="2"/>
          <w:sz w:val="21"/>
          <w:szCs w:val="21"/>
          <w:lang w:eastAsia="zh-CN"/>
        </w:rPr>
        <w:t>，</w:t>
      </w:r>
      <w:r>
        <w:rPr>
          <w:rFonts w:hint="eastAsia" w:ascii="ˎ̥" w:hAnsi="ˎ̥" w:eastAsia="宋体" w:cstheme="minorBidi"/>
          <w:kern w:val="2"/>
          <w:sz w:val="21"/>
          <w:szCs w:val="21"/>
          <w:lang w:eastAsia="zh-CN"/>
        </w:rPr>
        <w:t>按照招标文件中规定的各项因素进行综合评审，评审总得分排名前列的投标人，作为推荐的候选中标供应商。</w:t>
      </w:r>
      <w:bookmarkEnd w:id="104"/>
      <w:r>
        <w:rPr>
          <w:rFonts w:hint="eastAsia" w:ascii="宋体" w:hAnsi="宋体" w:eastAsia="宋体" w:cstheme="minorBidi"/>
          <w:bCs/>
          <w:color w:val="FF0000"/>
          <w:kern w:val="2"/>
          <w:sz w:val="21"/>
          <w:szCs w:val="21"/>
          <w:lang w:eastAsia="zh-CN"/>
        </w:rPr>
        <w:t xml:space="preserve">  </w:t>
      </w:r>
      <w:r>
        <w:rPr>
          <w:rFonts w:hint="eastAsia" w:ascii="宋体" w:hAnsi="宋体" w:eastAsia="宋体" w:cstheme="minorBidi"/>
          <w:bCs/>
          <w:kern w:val="2"/>
          <w:sz w:val="21"/>
          <w:szCs w:val="21"/>
          <w:lang w:eastAsia="zh-CN"/>
        </w:rPr>
        <w:t xml:space="preserve">                                                                                                                                                                                                                                                                                                                                                                                                                                                                                                                                                                                                                                                                                                                                                                                                                                                                                                                                                                                                                                                                                                                                                                                                                                                                                                                                                                                                                                                                                                                                                                                                                                                                                                                                                                                                                                                                                                                                                                                                                                                                                                                                                                                                                                                                                                                                                                                                                                                                                                                                                                                                                                                                                                                                                                                                                                                                                                                                                                                                                           </w:t>
      </w:r>
    </w:p>
    <w:p w14:paraId="237F8C0A">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37.2 本项目采用的评审方法见本项目招标文件第一册“专用条款”的相关内容。</w:t>
      </w:r>
    </w:p>
    <w:p w14:paraId="783DBECD">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37.3重新评审的情形</w:t>
      </w:r>
    </w:p>
    <w:p w14:paraId="08BA986D">
      <w:pPr>
        <w:widowControl w:val="0"/>
        <w:ind w:firstLine="420" w:firstLineChars="200"/>
        <w:jc w:val="both"/>
        <w:rPr>
          <w:rFonts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14:paraId="6B7B3327">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14:paraId="4B267F6A">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14:paraId="7D49A9CA">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14:paraId="4E6614FB">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14:paraId="56CA24C4">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A097834">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14:paraId="4EBFF3DC">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 xml:space="preserve"> 37.4重新组建评审委员会的情形</w:t>
      </w:r>
    </w:p>
    <w:p w14:paraId="2554E3DA">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14:paraId="6AA597CE">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14:paraId="5E4F03D4">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14:paraId="0917EF0F">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14:paraId="1BA85E23">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14:paraId="07A9936C">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14:paraId="65FE4B62">
      <w:pPr>
        <w:widowControl w:val="0"/>
        <w:ind w:firstLine="411" w:firstLineChars="196"/>
        <w:jc w:val="both"/>
        <w:rPr>
          <w:rFonts w:ascii="宋体" w:hAnsi="宋体" w:eastAsia="宋体"/>
          <w:kern w:val="2"/>
          <w:sz w:val="21"/>
          <w:szCs w:val="21"/>
          <w:lang w:eastAsia="zh-CN"/>
        </w:rPr>
      </w:pPr>
    </w:p>
    <w:p w14:paraId="2F9C3F48">
      <w:pPr>
        <w:keepNext/>
        <w:keepLines/>
        <w:widowControl w:val="0"/>
        <w:numPr>
          <w:ilvl w:val="0"/>
          <w:numId w:val="16"/>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定标及公示</w:t>
      </w:r>
    </w:p>
    <w:p w14:paraId="4CD4428B">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38．定标方法</w:t>
      </w:r>
    </w:p>
    <w:p w14:paraId="5425588E">
      <w:pPr>
        <w:widowControl w:val="0"/>
        <w:ind w:firstLine="420" w:firstLineChars="200"/>
        <w:jc w:val="both"/>
        <w:rPr>
          <w:rFonts w:ascii="宋体" w:hAnsi="宋体" w:eastAsia="宋体"/>
          <w:kern w:val="2"/>
          <w:sz w:val="21"/>
          <w:szCs w:val="21"/>
          <w:lang w:eastAsia="zh-CN"/>
        </w:rPr>
      </w:pPr>
      <w:bookmarkStart w:id="105" w:name="_Hlk73782795"/>
      <w:r>
        <w:rPr>
          <w:rFonts w:hint="eastAsia" w:ascii="宋体" w:hAnsi="宋体" w:eastAsia="宋体" w:cstheme="minorBidi"/>
          <w:kern w:val="2"/>
          <w:sz w:val="21"/>
          <w:szCs w:val="21"/>
          <w:lang w:eastAsia="zh-CN"/>
        </w:rPr>
        <w:t>38.1非评定分离项目定标方法</w:t>
      </w:r>
    </w:p>
    <w:p w14:paraId="54D732E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14:paraId="6BAE240F">
      <w:pPr>
        <w:widowControl w:val="0"/>
        <w:ind w:firstLine="420" w:firstLineChars="200"/>
        <w:jc w:val="both"/>
        <w:rPr>
          <w:rFonts w:ascii="ˎ̥" w:hAnsi="ˎ̥"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1.2</w:t>
      </w:r>
      <w:r>
        <w:rPr>
          <w:rFonts w:ascii="ˎ̥" w:hAnsi="ˎ̥" w:eastAsia="宋体" w:cstheme="minorBidi"/>
          <w:kern w:val="2"/>
          <w:sz w:val="21"/>
          <w:szCs w:val="21"/>
          <w:lang w:eastAsia="zh-CN"/>
        </w:rPr>
        <w:t>采用最低价法的，评</w:t>
      </w:r>
      <w:r>
        <w:rPr>
          <w:rFonts w:hint="eastAsia" w:ascii="ˎ̥" w:hAnsi="ˎ̥" w:eastAsia="宋体" w:cstheme="minorBidi"/>
          <w:kern w:val="2"/>
          <w:sz w:val="21"/>
          <w:szCs w:val="21"/>
          <w:lang w:eastAsia="zh-CN"/>
        </w:rPr>
        <w:t>审</w:t>
      </w:r>
      <w:r>
        <w:rPr>
          <w:rFonts w:ascii="ˎ̥" w:hAnsi="ˎ̥" w:eastAsia="宋体" w:cstheme="minorBidi"/>
          <w:kern w:val="2"/>
          <w:sz w:val="21"/>
          <w:szCs w:val="21"/>
          <w:lang w:eastAsia="zh-CN"/>
        </w:rPr>
        <w:t>结果按投标报价由低到高顺序排列。投标报价相同的并列。投标文件满足</w:t>
      </w:r>
      <w:r>
        <w:rPr>
          <w:rFonts w:hint="eastAsia" w:ascii="ˎ̥" w:hAnsi="ˎ̥" w:eastAsia="宋体" w:cstheme="minorBidi"/>
          <w:kern w:val="2"/>
          <w:sz w:val="21"/>
          <w:szCs w:val="21"/>
          <w:lang w:eastAsia="zh-CN"/>
        </w:rPr>
        <w:t>招标</w:t>
      </w:r>
      <w:r>
        <w:rPr>
          <w:rFonts w:ascii="ˎ̥" w:hAnsi="ˎ̥" w:eastAsia="宋体" w:cstheme="minorBidi"/>
          <w:kern w:val="2"/>
          <w:sz w:val="21"/>
          <w:szCs w:val="21"/>
          <w:lang w:eastAsia="zh-CN"/>
        </w:rPr>
        <w:t>文件全部实质性要求且投标报价最低的</w:t>
      </w:r>
      <w:r>
        <w:rPr>
          <w:rFonts w:hint="eastAsia" w:ascii="ˎ̥" w:hAnsi="ˎ̥" w:eastAsia="宋体" w:cstheme="minorBidi"/>
          <w:kern w:val="2"/>
          <w:sz w:val="21"/>
          <w:szCs w:val="21"/>
          <w:lang w:eastAsia="zh-CN"/>
        </w:rPr>
        <w:t>投标人为</w:t>
      </w:r>
      <w:bookmarkStart w:id="106" w:name="_Hlk73821177"/>
      <w:r>
        <w:rPr>
          <w:rFonts w:hint="eastAsia" w:ascii="ˎ̥" w:hAnsi="ˎ̥" w:eastAsia="宋体" w:cstheme="minorBidi"/>
          <w:kern w:val="2"/>
          <w:sz w:val="21"/>
          <w:szCs w:val="21"/>
          <w:lang w:eastAsia="zh-CN"/>
        </w:rPr>
        <w:t>唯一候选中标供应商</w:t>
      </w:r>
      <w:bookmarkEnd w:id="106"/>
      <w:r>
        <w:rPr>
          <w:rFonts w:ascii="ˎ̥" w:hAnsi="ˎ̥" w:eastAsia="宋体" w:cstheme="minorBidi"/>
          <w:kern w:val="2"/>
          <w:sz w:val="21"/>
          <w:szCs w:val="21"/>
          <w:lang w:eastAsia="zh-CN"/>
        </w:rPr>
        <w:t>。</w:t>
      </w:r>
    </w:p>
    <w:p w14:paraId="7380D6FE">
      <w:pPr>
        <w:widowControl w:val="0"/>
        <w:ind w:firstLine="420" w:firstLineChars="200"/>
        <w:jc w:val="both"/>
        <w:rPr>
          <w:rFonts w:ascii="ˎ̥" w:hAnsi="ˎ̥"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1.3</w:t>
      </w:r>
      <w:r>
        <w:rPr>
          <w:rFonts w:ascii="宋体" w:hAnsi="宋体" w:eastAsia="宋体" w:cstheme="minorBidi"/>
          <w:kern w:val="2"/>
          <w:sz w:val="21"/>
          <w:szCs w:val="21"/>
          <w:lang w:eastAsia="zh-CN"/>
        </w:rPr>
        <w:t>采</w:t>
      </w:r>
      <w:r>
        <w:rPr>
          <w:rFonts w:ascii="ˎ̥" w:hAnsi="ˎ̥" w:eastAsia="宋体" w:cstheme="minorBidi"/>
          <w:kern w:val="2"/>
          <w:sz w:val="21"/>
          <w:szCs w:val="21"/>
          <w:lang w:eastAsia="zh-CN"/>
        </w:rPr>
        <w:t>用综合评分法的，评标结果按评审后得分由高到低顺序排列。得分相同的，按投标报价由低到高顺序排列。得分且投标报价相同的并列。投标文件满足</w:t>
      </w:r>
      <w:r>
        <w:rPr>
          <w:rFonts w:hint="eastAsia" w:ascii="ˎ̥" w:hAnsi="ˎ̥" w:eastAsia="宋体" w:cstheme="minorBidi"/>
          <w:kern w:val="2"/>
          <w:sz w:val="21"/>
          <w:szCs w:val="21"/>
          <w:lang w:eastAsia="zh-CN"/>
        </w:rPr>
        <w:t>招标</w:t>
      </w:r>
      <w:r>
        <w:rPr>
          <w:rFonts w:ascii="ˎ̥" w:hAnsi="ˎ̥" w:eastAsia="宋体" w:cstheme="minorBidi"/>
          <w:kern w:val="2"/>
          <w:sz w:val="21"/>
          <w:szCs w:val="21"/>
          <w:lang w:eastAsia="zh-CN"/>
        </w:rPr>
        <w:t>文件全部实质性要求，且按照评审因素的量化指标评审得分最高的投标人</w:t>
      </w:r>
      <w:r>
        <w:rPr>
          <w:rFonts w:hint="eastAsia" w:ascii="ˎ̥" w:hAnsi="ˎ̥" w:eastAsia="宋体" w:cstheme="minorBidi"/>
          <w:kern w:val="2"/>
          <w:sz w:val="21"/>
          <w:szCs w:val="21"/>
          <w:lang w:eastAsia="zh-CN"/>
        </w:rPr>
        <w:t>为唯一候选中标供应商</w:t>
      </w:r>
      <w:r>
        <w:rPr>
          <w:rFonts w:ascii="ˎ̥" w:hAnsi="ˎ̥" w:eastAsia="宋体" w:cstheme="minorBidi"/>
          <w:kern w:val="2"/>
          <w:sz w:val="21"/>
          <w:szCs w:val="21"/>
          <w:lang w:eastAsia="zh-CN"/>
        </w:rPr>
        <w:t>。</w:t>
      </w:r>
      <w:r>
        <w:rPr>
          <w:rFonts w:hint="eastAsia" w:ascii="ˎ̥" w:hAnsi="ˎ̥" w:eastAsia="宋体" w:cstheme="minorBidi"/>
          <w:kern w:val="2"/>
          <w:sz w:val="21"/>
          <w:szCs w:val="21"/>
          <w:lang w:eastAsia="zh-CN"/>
        </w:rPr>
        <w:t>出现</w:t>
      </w:r>
      <w:r>
        <w:rPr>
          <w:rFonts w:ascii="ˎ̥" w:hAnsi="ˎ̥" w:eastAsia="宋体" w:cstheme="minorBidi"/>
          <w:kern w:val="2"/>
          <w:sz w:val="21"/>
          <w:szCs w:val="21"/>
          <w:lang w:eastAsia="zh-CN"/>
        </w:rPr>
        <w:t>得分且投标报价相同的并列</w:t>
      </w:r>
      <w:r>
        <w:rPr>
          <w:rFonts w:hint="eastAsia" w:ascii="ˎ̥" w:hAnsi="ˎ̥" w:eastAsia="宋体" w:cstheme="minorBidi"/>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54049B3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38.2评定分离项目定标方法</w:t>
      </w:r>
    </w:p>
    <w:p w14:paraId="1AF8B5F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825B344">
      <w:pPr>
        <w:widowControl w:val="0"/>
        <w:ind w:firstLine="420" w:firstLineChars="200"/>
        <w:jc w:val="both"/>
        <w:rPr>
          <w:rFonts w:ascii="Calibri" w:hAnsi="Calibri" w:eastAsia="宋体"/>
          <w:kern w:val="2"/>
          <w:sz w:val="21"/>
          <w:szCs w:val="21"/>
          <w:lang w:eastAsia="zh-CN"/>
        </w:rPr>
      </w:pPr>
      <w:r>
        <w:rPr>
          <w:rFonts w:ascii="宋体" w:hAnsi="宋体" w:eastAsia="宋体" w:cstheme="minorBidi"/>
          <w:kern w:val="2"/>
          <w:sz w:val="21"/>
          <w:szCs w:val="21"/>
          <w:lang w:eastAsia="zh-CN"/>
        </w:rPr>
        <w:t xml:space="preserve">38.2.2 </w:t>
      </w:r>
      <w:bookmarkStart w:id="107" w:name="_Hlk71469733"/>
      <w:r>
        <w:rPr>
          <w:rFonts w:ascii="Calibri" w:hAnsi="Calibri" w:eastAsia="宋体" w:cstheme="minorBidi"/>
          <w:kern w:val="2"/>
          <w:sz w:val="21"/>
          <w:szCs w:val="21"/>
          <w:lang w:eastAsia="zh-CN"/>
        </w:rPr>
        <w:t>适用评定分离的</w:t>
      </w:r>
      <w:r>
        <w:rPr>
          <w:rFonts w:hint="eastAsia" w:ascii="Calibri" w:hAnsi="Calibri" w:eastAsia="宋体" w:cstheme="minorBidi"/>
          <w:kern w:val="2"/>
          <w:sz w:val="21"/>
          <w:szCs w:val="21"/>
          <w:lang w:eastAsia="zh-CN"/>
        </w:rPr>
        <w:t>采购</w:t>
      </w:r>
      <w:r>
        <w:rPr>
          <w:rFonts w:ascii="Calibri" w:hAnsi="Calibri" w:eastAsia="宋体" w:cstheme="minorBidi"/>
          <w:kern w:val="2"/>
          <w:sz w:val="21"/>
          <w:szCs w:val="21"/>
          <w:lang w:eastAsia="zh-CN"/>
        </w:rPr>
        <w:t>项目，采用综合评分法评</w:t>
      </w:r>
      <w:r>
        <w:rPr>
          <w:rFonts w:hint="eastAsia" w:ascii="Calibri" w:hAnsi="Calibri" w:eastAsia="宋体" w:cstheme="minorBidi"/>
          <w:kern w:val="2"/>
          <w:sz w:val="21"/>
          <w:szCs w:val="21"/>
          <w:lang w:eastAsia="zh-CN"/>
        </w:rPr>
        <w:t>审。</w:t>
      </w:r>
      <w:r>
        <w:rPr>
          <w:rFonts w:hint="eastAsia" w:ascii="宋体" w:hAnsi="宋体" w:eastAsia="宋体" w:cstheme="minorBidi"/>
          <w:kern w:val="2"/>
          <w:sz w:val="21"/>
          <w:szCs w:val="21"/>
          <w:lang w:eastAsia="zh-CN"/>
        </w:rPr>
        <w:t>评审委员会按照评审结果，推荐</w:t>
      </w:r>
      <w:r>
        <w:rPr>
          <w:rFonts w:ascii="Calibri" w:hAnsi="Calibri" w:eastAsia="宋体" w:cstheme="minorBidi"/>
          <w:kern w:val="2"/>
          <w:sz w:val="21"/>
          <w:szCs w:val="21"/>
          <w:lang w:eastAsia="zh-CN"/>
        </w:rPr>
        <w:t>三个合格的候选中标供应商。</w:t>
      </w:r>
    </w:p>
    <w:p w14:paraId="0A6DA7F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38.2.3</w:t>
      </w:r>
      <w:bookmarkStart w:id="108" w:name="_Hlk71469688"/>
      <w:r>
        <w:rPr>
          <w:rFonts w:ascii="Calibri" w:hAnsi="Calibri" w:eastAsia="宋体" w:cstheme="minorBidi"/>
          <w:kern w:val="2"/>
          <w:sz w:val="21"/>
          <w:szCs w:val="21"/>
          <w:lang w:eastAsia="zh-CN"/>
        </w:rPr>
        <w:t>适用评定分离的</w:t>
      </w:r>
      <w:r>
        <w:rPr>
          <w:rFonts w:hint="eastAsia" w:ascii="Calibri" w:hAnsi="Calibri" w:eastAsia="宋体" w:cstheme="minorBidi"/>
          <w:kern w:val="2"/>
          <w:sz w:val="21"/>
          <w:szCs w:val="21"/>
          <w:lang w:eastAsia="zh-CN"/>
        </w:rPr>
        <w:t>采购</w:t>
      </w:r>
      <w:r>
        <w:rPr>
          <w:rFonts w:ascii="Calibri" w:hAnsi="Calibri" w:eastAsia="宋体" w:cstheme="minorBidi"/>
          <w:kern w:val="2"/>
          <w:sz w:val="21"/>
          <w:szCs w:val="21"/>
          <w:lang w:eastAsia="zh-CN"/>
        </w:rPr>
        <w:t>项目，</w:t>
      </w:r>
      <w:r>
        <w:rPr>
          <w:rFonts w:hint="eastAsia" w:ascii="宋体" w:hAnsi="宋体" w:eastAsia="宋体" w:cstheme="minorBidi"/>
          <w:kern w:val="2"/>
          <w:sz w:val="21"/>
          <w:szCs w:val="21"/>
          <w:lang w:eastAsia="zh-CN"/>
        </w:rPr>
        <w:t>按照自定法确定中标供应商：自定法是指采购人组织定标委员会，由定标委员会在三家候选中标供应商中确定中标供应商。</w:t>
      </w:r>
      <w:bookmarkEnd w:id="107"/>
      <w:bookmarkEnd w:id="108"/>
    </w:p>
    <w:p w14:paraId="42A0990D">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38.2.4</w:t>
      </w:r>
      <w:r>
        <w:rPr>
          <w:rFonts w:hint="eastAsia" w:ascii="宋体" w:hAnsi="宋体" w:eastAsia="宋体" w:cstheme="minorBidi"/>
          <w:kern w:val="2"/>
          <w:sz w:val="21"/>
          <w:szCs w:val="21"/>
          <w:lang w:eastAsia="zh-CN"/>
        </w:rPr>
        <w:t>政府集中采购机构</w:t>
      </w:r>
      <w:r>
        <w:rPr>
          <w:rFonts w:ascii="Calibri" w:hAnsi="Calibri" w:eastAsia="宋体" w:cstheme="minorBidi"/>
          <w:kern w:val="2"/>
          <w:sz w:val="21"/>
          <w:szCs w:val="21"/>
          <w:lang w:eastAsia="zh-CN"/>
        </w:rPr>
        <w:t>应当自评审结束之日起两个工作日内将候选中标供应商名单及其投标文件、评审报告送交采购人</w:t>
      </w:r>
      <w:r>
        <w:rPr>
          <w:rFonts w:hint="eastAsia" w:ascii="宋体" w:hAnsi="宋体" w:eastAsia="宋体" w:cstheme="minorBidi"/>
          <w:kern w:val="2"/>
          <w:sz w:val="21"/>
          <w:szCs w:val="21"/>
          <w:lang w:eastAsia="zh-CN"/>
        </w:rPr>
        <w:t>。</w:t>
      </w:r>
      <w:r>
        <w:rPr>
          <w:rFonts w:ascii="Calibri" w:hAnsi="Calibri" w:eastAsia="宋体" w:cstheme="minorBidi"/>
          <w:kern w:val="2"/>
          <w:sz w:val="21"/>
          <w:szCs w:val="21"/>
          <w:lang w:eastAsia="zh-CN"/>
        </w:rPr>
        <w:t>采购人应当安排专人对定标过程进行书面记录，形成定标报告，作为采购文件的组成部分存档，并及时将定标结果反馈</w:t>
      </w:r>
      <w:r>
        <w:rPr>
          <w:rFonts w:hint="eastAsia" w:ascii="Calibri" w:hAnsi="Calibri" w:eastAsia="宋体" w:cstheme="minorBidi"/>
          <w:kern w:val="2"/>
          <w:sz w:val="21"/>
          <w:szCs w:val="21"/>
          <w:lang w:eastAsia="zh-CN"/>
        </w:rPr>
        <w:t>政府集中采购机构。具体定标程序及相关要求以参照《</w:t>
      </w:r>
      <w:r>
        <w:rPr>
          <w:rFonts w:ascii="Calibri" w:hAnsi="Calibri" w:eastAsia="宋体" w:cstheme="minorBidi"/>
          <w:kern w:val="2"/>
          <w:sz w:val="21"/>
          <w:szCs w:val="21"/>
          <w:lang w:eastAsia="zh-CN"/>
        </w:rPr>
        <w:t>深圳市财政局关于印发</w:t>
      </w:r>
      <w:r>
        <w:rPr>
          <w:rFonts w:hint="eastAsia" w:ascii="宋体" w:hAnsi="宋体" w:eastAsia="宋体" w:cstheme="minorBidi"/>
          <w:kern w:val="2"/>
          <w:sz w:val="21"/>
          <w:szCs w:val="21"/>
          <w:lang w:eastAsia="zh-CN"/>
        </w:rPr>
        <w:t>〈</w:t>
      </w:r>
      <w:r>
        <w:rPr>
          <w:rFonts w:ascii="Calibri" w:hAnsi="Calibri" w:eastAsia="宋体" w:cstheme="minorBidi"/>
          <w:kern w:val="2"/>
          <w:sz w:val="21"/>
          <w:szCs w:val="21"/>
          <w:lang w:eastAsia="zh-CN"/>
        </w:rPr>
        <w:t>深圳市政府采购评标定标分离管理办法</w:t>
      </w:r>
      <w:r>
        <w:rPr>
          <w:rFonts w:hint="eastAsia" w:ascii="宋体" w:hAnsi="宋体" w:eastAsia="宋体" w:cstheme="minorBidi"/>
          <w:kern w:val="2"/>
          <w:sz w:val="21"/>
          <w:szCs w:val="21"/>
          <w:lang w:eastAsia="zh-CN"/>
        </w:rPr>
        <w:t>〉</w:t>
      </w:r>
      <w:r>
        <w:rPr>
          <w:rFonts w:ascii="Calibri" w:hAnsi="Calibri" w:eastAsia="宋体" w:cstheme="minorBidi"/>
          <w:kern w:val="2"/>
          <w:sz w:val="21"/>
          <w:szCs w:val="21"/>
          <w:lang w:eastAsia="zh-CN"/>
        </w:rPr>
        <w:t>的通知</w:t>
      </w:r>
      <w:r>
        <w:rPr>
          <w:rFonts w:hint="eastAsia" w:ascii="Calibri" w:hAnsi="Calibri" w:eastAsia="宋体" w:cstheme="minorBidi"/>
          <w:kern w:val="2"/>
          <w:sz w:val="21"/>
          <w:szCs w:val="21"/>
          <w:lang w:eastAsia="zh-CN"/>
        </w:rPr>
        <w:t>》（深财规【2</w:t>
      </w:r>
      <w:r>
        <w:rPr>
          <w:rFonts w:ascii="Calibri" w:hAnsi="Calibri" w:eastAsia="宋体" w:cstheme="minorBidi"/>
          <w:kern w:val="2"/>
          <w:sz w:val="21"/>
          <w:szCs w:val="21"/>
          <w:lang w:eastAsia="zh-CN"/>
        </w:rPr>
        <w:t>020</w:t>
      </w:r>
      <w:r>
        <w:rPr>
          <w:rFonts w:hint="eastAsia" w:ascii="Calibri" w:hAnsi="Calibri" w:eastAsia="宋体" w:cstheme="minorBidi"/>
          <w:kern w:val="2"/>
          <w:sz w:val="21"/>
          <w:szCs w:val="21"/>
          <w:lang w:eastAsia="zh-CN"/>
        </w:rPr>
        <w:t>】1号）执行。</w:t>
      </w:r>
    </w:p>
    <w:p w14:paraId="022A8E6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说明：采购人及投标供应商应按照上述方法提前做好相关准备。</w:t>
      </w:r>
    </w:p>
    <w:p w14:paraId="2D91107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38.3专用条款另有规定的，按专用条款相关要求定标。</w:t>
      </w:r>
      <w:bookmarkEnd w:id="105"/>
    </w:p>
    <w:p w14:paraId="0B93C207">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39．编写评审报告</w:t>
      </w:r>
    </w:p>
    <w:p w14:paraId="17779E2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E3D5672">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40．中标（成交）公告</w:t>
      </w:r>
    </w:p>
    <w:p w14:paraId="79A74FF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40.1</w:t>
      </w:r>
      <w:bookmarkStart w:id="109" w:name="_Hlk72438709"/>
      <w:r>
        <w:rPr>
          <w:rFonts w:hint="eastAsia" w:ascii="宋体" w:hAnsi="宋体" w:eastAsia="宋体" w:cstheme="minorBidi"/>
          <w:kern w:val="2"/>
          <w:sz w:val="21"/>
          <w:szCs w:val="21"/>
          <w:lang w:eastAsia="zh-CN"/>
        </w:rPr>
        <w:t>为体现“公开、公平、公正”的原则，评审结束后经采购人确认（确定）评审结果，政府集中采购机构将在深圳交易集团（深圳公共资源交易中心）官网</w:t>
      </w:r>
      <w:r>
        <w:rPr>
          <w:rFonts w:hint="eastAsia" w:ascii="宋体" w:hAnsi="宋体" w:eastAsia="宋体" w:cstheme="minorBidi"/>
          <w:b/>
          <w:bCs/>
          <w:kern w:val="2"/>
          <w:sz w:val="21"/>
          <w:szCs w:val="21"/>
          <w:lang w:eastAsia="zh-CN"/>
        </w:rPr>
        <w:t>https://www.szexgrp.com/jyfw/zfcg-view.html?id=zfcg</w:t>
      </w:r>
      <w:r>
        <w:rPr>
          <w:rFonts w:hint="eastAsia" w:ascii="宋体" w:hAnsi="宋体" w:eastAsia="宋体" w:cstheme="minorBidi"/>
          <w:kern w:val="2"/>
          <w:sz w:val="21"/>
          <w:szCs w:val="21"/>
          <w:lang w:eastAsia="zh-CN"/>
        </w:rPr>
        <w:t>上发布中标结果公告。</w:t>
      </w:r>
      <w:bookmarkEnd w:id="109"/>
      <w:bookmarkStart w:id="110" w:name="_Hlk72438751"/>
      <w:r>
        <w:rPr>
          <w:rFonts w:hint="eastAsia" w:ascii="宋体" w:hAnsi="宋体" w:eastAsia="宋体" w:cstheme="minorBidi"/>
          <w:kern w:val="2"/>
          <w:sz w:val="21"/>
          <w:szCs w:val="21"/>
          <w:lang w:eastAsia="zh-CN"/>
        </w:rPr>
        <w:t>中标(成交)公告公示内容包含:采购人名称、项目名称、预算金额、采购方式、成交供应商名称、成交金额。供应商如对评审结果有异议，</w:t>
      </w:r>
      <w:r>
        <w:rPr>
          <w:rFonts w:ascii="宋体" w:hAnsi="宋体" w:eastAsia="宋体" w:cstheme="minorBidi"/>
          <w:kern w:val="2"/>
          <w:sz w:val="21"/>
          <w:szCs w:val="21"/>
          <w:lang w:eastAsia="zh-CN"/>
        </w:rPr>
        <w:t>可在发布公示日期起</w:t>
      </w:r>
      <w:r>
        <w:rPr>
          <w:rFonts w:hint="eastAsia" w:ascii="宋体" w:hAnsi="宋体" w:eastAsia="宋体" w:cstheme="minorBidi"/>
          <w:kern w:val="2"/>
          <w:sz w:val="21"/>
          <w:szCs w:val="21"/>
          <w:lang w:eastAsia="zh-CN"/>
        </w:rPr>
        <w:t>七</w:t>
      </w:r>
      <w:r>
        <w:rPr>
          <w:rFonts w:ascii="宋体" w:hAnsi="宋体" w:eastAsia="宋体" w:cstheme="minorBidi"/>
          <w:kern w:val="2"/>
          <w:sz w:val="21"/>
          <w:szCs w:val="21"/>
          <w:lang w:eastAsia="zh-CN"/>
        </w:rPr>
        <w:t>个工作日内向</w:t>
      </w:r>
      <w:r>
        <w:rPr>
          <w:rFonts w:hint="eastAsia" w:ascii="宋体" w:hAnsi="宋体" w:eastAsia="宋体" w:cstheme="minorBidi"/>
          <w:kern w:val="2"/>
          <w:sz w:val="21"/>
          <w:szCs w:val="21"/>
          <w:lang w:eastAsia="zh-CN"/>
        </w:rPr>
        <w:t>政府集中采购机构</w:t>
      </w:r>
      <w:r>
        <w:rPr>
          <w:rFonts w:ascii="宋体" w:hAnsi="宋体" w:eastAsia="宋体" w:cstheme="minorBidi"/>
          <w:kern w:val="2"/>
          <w:sz w:val="21"/>
          <w:szCs w:val="21"/>
          <w:lang w:eastAsia="zh-CN"/>
        </w:rPr>
        <w:t xml:space="preserve">提出。 </w:t>
      </w:r>
      <w:r>
        <w:rPr>
          <w:rFonts w:hint="eastAsia" w:ascii="宋体" w:hAnsi="宋体" w:eastAsia="宋体" w:cstheme="minorBidi"/>
          <w:kern w:val="2"/>
          <w:sz w:val="21"/>
          <w:szCs w:val="21"/>
          <w:lang w:eastAsia="zh-CN"/>
        </w:rPr>
        <w:t xml:space="preserve"> 监督电话：0755-86500050</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若在公示期内未提出质疑，则视为认同该评审结果。</w:t>
      </w:r>
    </w:p>
    <w:bookmarkEnd w:id="110"/>
    <w:p w14:paraId="47EB8BC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40.2质疑、投诉供应商应保证质疑、投诉内容的真实性和可靠性，并承担相应的法律责任。</w:t>
      </w:r>
    </w:p>
    <w:p w14:paraId="5746BE05">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41．中标通知书</w:t>
      </w:r>
    </w:p>
    <w:p w14:paraId="6DEBBCA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bookmarkStart w:id="111" w:name="_Hlk72438863"/>
      <w:r>
        <w:rPr>
          <w:rFonts w:hint="eastAsia" w:ascii="宋体" w:hAnsi="宋体" w:eastAsia="宋体" w:cstheme="minorBidi"/>
          <w:kern w:val="2"/>
          <w:sz w:val="21"/>
          <w:szCs w:val="21"/>
          <w:lang w:eastAsia="zh-CN"/>
        </w:rPr>
        <w:t>中标公告公布以后无异常的情况下,中标供应商和采购人可自行在</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1"/>
          <w:lang w:eastAsia="zh-CN"/>
        </w:rPr>
        <w:t>深圳政府采购自行采购系统（https://trade.szggzy.com/ggzy/center/#/login）</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1"/>
          <w:lang w:eastAsia="zh-CN"/>
        </w:rPr>
        <w:t>上打印</w:t>
      </w:r>
      <w:r>
        <w:rPr>
          <w:rFonts w:hint="eastAsia" w:ascii="宋体" w:hAnsi="宋体" w:eastAsia="宋体" w:cstheme="minorBidi"/>
          <w:b/>
          <w:kern w:val="2"/>
          <w:sz w:val="21"/>
          <w:szCs w:val="21"/>
          <w:lang w:eastAsia="zh-CN"/>
        </w:rPr>
        <w:t>《数字中标通知书》</w:t>
      </w:r>
      <w:r>
        <w:rPr>
          <w:rFonts w:hint="eastAsia" w:ascii="宋体" w:hAnsi="宋体" w:eastAsia="宋体" w:cstheme="minorBidi"/>
          <w:kern w:val="2"/>
          <w:sz w:val="21"/>
          <w:szCs w:val="21"/>
          <w:lang w:eastAsia="zh-CN"/>
        </w:rPr>
        <w:t>。</w:t>
      </w:r>
      <w:bookmarkEnd w:id="111"/>
    </w:p>
    <w:p w14:paraId="1FEFF8C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中标通知书是合同的重要组成部分。</w:t>
      </w:r>
    </w:p>
    <w:p w14:paraId="4DE4B14A">
      <w:pPr>
        <w:widowControl w:val="0"/>
        <w:ind w:firstLine="420" w:firstLineChars="200"/>
        <w:jc w:val="both"/>
        <w:rPr>
          <w:rFonts w:ascii="宋体" w:hAnsi="宋体" w:eastAsia="宋体"/>
          <w:kern w:val="2"/>
          <w:sz w:val="21"/>
          <w:szCs w:val="21"/>
          <w:lang w:eastAsia="zh-CN"/>
        </w:rPr>
      </w:pPr>
      <w:bookmarkStart w:id="112" w:name="_Hlk71407340"/>
      <w:r>
        <w:rPr>
          <w:rFonts w:hint="eastAsia" w:ascii="宋体" w:hAnsi="宋体" w:eastAsia="宋体" w:cstheme="minorBidi"/>
          <w:kern w:val="2"/>
          <w:sz w:val="21"/>
          <w:szCs w:val="21"/>
          <w:lang w:eastAsia="zh-CN"/>
        </w:rPr>
        <w:t>41.3因质疑投诉或其他原因导致项目结果变更或采购终止的，政府集中采购机构有权吊销中标通知书。</w:t>
      </w:r>
    </w:p>
    <w:bookmarkEnd w:id="112"/>
    <w:p w14:paraId="07604F90">
      <w:pPr>
        <w:widowControl w:val="0"/>
        <w:ind w:firstLine="411" w:firstLineChars="196"/>
        <w:jc w:val="both"/>
        <w:rPr>
          <w:rFonts w:ascii="宋体" w:hAnsi="宋体" w:eastAsia="宋体"/>
          <w:kern w:val="2"/>
          <w:sz w:val="21"/>
          <w:szCs w:val="21"/>
          <w:lang w:eastAsia="zh-CN"/>
        </w:rPr>
      </w:pPr>
    </w:p>
    <w:p w14:paraId="307CA229">
      <w:pPr>
        <w:keepNext/>
        <w:keepLines/>
        <w:widowControl w:val="0"/>
        <w:numPr>
          <w:ilvl w:val="0"/>
          <w:numId w:val="16"/>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公开招标失败的后续处理</w:t>
      </w:r>
    </w:p>
    <w:p w14:paraId="7C932015">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42．公开招标失败的处理</w:t>
      </w:r>
    </w:p>
    <w:p w14:paraId="445601C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1"/>
          <w:lang w:eastAsia="zh-CN"/>
        </w:rPr>
        <w:t>42.1本项目公开招标过程中若由于投标截止后</w:t>
      </w:r>
      <w:r>
        <w:rPr>
          <w:rFonts w:hint="eastAsia" w:ascii="宋体" w:hAnsi="宋体" w:eastAsia="宋体" w:cstheme="minorBidi"/>
          <w:kern w:val="2"/>
          <w:sz w:val="21"/>
          <w:szCs w:val="22"/>
          <w:lang w:eastAsia="zh-CN"/>
        </w:rPr>
        <w:t>实际递交</w:t>
      </w:r>
      <w:r>
        <w:rPr>
          <w:rFonts w:ascii="宋体" w:hAnsi="宋体" w:eastAsia="宋体" w:cstheme="minorBidi"/>
          <w:kern w:val="2"/>
          <w:sz w:val="21"/>
          <w:szCs w:val="22"/>
          <w:lang w:eastAsia="zh-CN"/>
        </w:rPr>
        <w:t>投标</w:t>
      </w:r>
      <w:r>
        <w:rPr>
          <w:rFonts w:hint="eastAsia" w:ascii="宋体" w:hAnsi="宋体" w:eastAsia="宋体" w:cstheme="minorBidi"/>
          <w:kern w:val="2"/>
          <w:sz w:val="21"/>
          <w:szCs w:val="22"/>
          <w:lang w:eastAsia="zh-CN"/>
        </w:rPr>
        <w:t>文件的供应商数量不足、经</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评审对招标文件作实质响应的供应商不足等原因造成公开招标失败，可由</w:t>
      </w:r>
      <w:r>
        <w:rPr>
          <w:rFonts w:hint="eastAsia" w:ascii="宋体" w:hAnsi="宋体" w:eastAsia="宋体" w:cs="宋体"/>
          <w:kern w:val="2"/>
          <w:sz w:val="21"/>
          <w:szCs w:val="22"/>
          <w:lang w:eastAsia="zh-CN"/>
        </w:rPr>
        <w:t>政府集中采购机构</w:t>
      </w:r>
      <w:r>
        <w:rPr>
          <w:rFonts w:hint="eastAsia" w:ascii="宋体" w:hAnsi="宋体" w:eastAsia="宋体" w:cstheme="minorBidi"/>
          <w:kern w:val="2"/>
          <w:sz w:val="21"/>
          <w:szCs w:val="22"/>
          <w:lang w:eastAsia="zh-CN"/>
        </w:rPr>
        <w:t>重新组织采购。</w:t>
      </w:r>
    </w:p>
    <w:p w14:paraId="5CB60E1B">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14:paraId="5C18FD94">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42.3重新组织采购有以下两种组织形式：</w:t>
      </w:r>
    </w:p>
    <w:p w14:paraId="35FB40DD">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（1）由政府集中采购机构重新组织公开招标；</w:t>
      </w:r>
    </w:p>
    <w:p w14:paraId="614F94E1">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（2）根据实际情况需要向采购人主管部门提出非公开招标方式申请，经采购人主管部门批准，公开招标失败采购项目可转为竞争性谈判或单一来源谈判方式采购。</w:t>
      </w:r>
    </w:p>
    <w:p w14:paraId="645ECE6B">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42.4公开招标失败的采购项目重新组织公开招标，由政府集中采购机构重新按公开招标流程组织采购活动。</w:t>
      </w:r>
    </w:p>
    <w:p w14:paraId="0D972A9E">
      <w:pPr>
        <w:widowControl w:val="0"/>
        <w:ind w:firstLine="420" w:firstLineChars="200"/>
        <w:jc w:val="both"/>
        <w:rPr>
          <w:rFonts w:ascii="黑体" w:hAnsi="宋体" w:eastAsia="黑体"/>
          <w:kern w:val="2"/>
          <w:szCs w:val="22"/>
          <w:lang w:eastAsia="zh-CN"/>
        </w:rPr>
      </w:pPr>
      <w:r>
        <w:rPr>
          <w:rFonts w:hint="eastAsia" w:ascii="宋体" w:hAnsi="宋体" w:eastAsia="宋体" w:cstheme="minorBidi"/>
          <w:kern w:val="2"/>
          <w:sz w:val="21"/>
          <w:szCs w:val="22"/>
          <w:lang w:eastAsia="zh-CN"/>
        </w:rPr>
        <w:t>42.5公开招标失败的采购项目经采购人主管部门批准转为竞争性谈判或单一来源谈判方式采购的，按规定要求组织自行采购工作。</w:t>
      </w:r>
    </w:p>
    <w:p w14:paraId="7B36F7C5">
      <w:pPr>
        <w:widowControl w:val="0"/>
        <w:ind w:firstLine="420" w:firstLineChars="200"/>
        <w:jc w:val="both"/>
        <w:rPr>
          <w:rFonts w:ascii="宋体" w:hAnsi="宋体" w:eastAsia="宋体"/>
          <w:kern w:val="2"/>
          <w:sz w:val="21"/>
          <w:szCs w:val="21"/>
          <w:lang w:eastAsia="zh-CN"/>
        </w:rPr>
      </w:pPr>
    </w:p>
    <w:p w14:paraId="080F4D85">
      <w:pPr>
        <w:widowControl w:val="0"/>
        <w:jc w:val="both"/>
        <w:rPr>
          <w:rFonts w:ascii="黑体" w:hAnsi="宋体" w:eastAsia="黑体"/>
          <w:kern w:val="2"/>
          <w:szCs w:val="22"/>
          <w:lang w:eastAsia="zh-CN"/>
        </w:rPr>
      </w:pPr>
    </w:p>
    <w:p w14:paraId="44AB803B">
      <w:pPr>
        <w:keepNext/>
        <w:keepLines/>
        <w:widowControl w:val="0"/>
        <w:numPr>
          <w:ilvl w:val="0"/>
          <w:numId w:val="16"/>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bookmarkStart w:id="113" w:name="_Hlk72439043"/>
      <w:r>
        <w:rPr>
          <w:rFonts w:hint="eastAsia" w:ascii="Cambria" w:hAnsi="Cambria" w:eastAsia="宋体" w:cstheme="majorBidi"/>
          <w:b/>
          <w:bCs/>
          <w:kern w:val="2"/>
          <w:sz w:val="28"/>
          <w:szCs w:val="28"/>
          <w:lang w:eastAsia="zh-CN"/>
        </w:rPr>
        <w:t>合同的授予与备案</w:t>
      </w:r>
      <w:bookmarkEnd w:id="113"/>
    </w:p>
    <w:p w14:paraId="273DB646">
      <w:pPr>
        <w:widowControl w:val="0"/>
        <w:ind w:firstLine="420" w:firstLineChars="200"/>
        <w:jc w:val="both"/>
        <w:rPr>
          <w:rFonts w:ascii="黑体" w:hAnsi="宋体" w:eastAsia="黑体"/>
          <w:kern w:val="2"/>
          <w:sz w:val="21"/>
          <w:szCs w:val="21"/>
          <w:lang w:eastAsia="zh-CN"/>
        </w:rPr>
      </w:pPr>
      <w:bookmarkStart w:id="114" w:name="_Toc73521674"/>
      <w:bookmarkStart w:id="115" w:name="_Toc73521586"/>
      <w:bookmarkStart w:id="116" w:name="_Toc73517679"/>
      <w:bookmarkStart w:id="117" w:name="_Toc100052408"/>
      <w:bookmarkStart w:id="118" w:name="_Toc73518157"/>
      <w:bookmarkStart w:id="119" w:name="_Hlk72439088"/>
      <w:r>
        <w:rPr>
          <w:rFonts w:hint="eastAsia" w:ascii="黑体" w:hAnsi="宋体" w:eastAsia="黑体" w:cstheme="minorBidi"/>
          <w:kern w:val="2"/>
          <w:sz w:val="21"/>
          <w:szCs w:val="21"/>
          <w:lang w:eastAsia="zh-CN"/>
        </w:rPr>
        <w:t>43．合同授予标准</w:t>
      </w:r>
      <w:bookmarkEnd w:id="114"/>
      <w:bookmarkEnd w:id="115"/>
      <w:bookmarkEnd w:id="116"/>
      <w:bookmarkEnd w:id="117"/>
      <w:bookmarkEnd w:id="118"/>
    </w:p>
    <w:p w14:paraId="7726D4A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本项目的合同将授予经本招标文件规定评审确定的中标供应商。</w:t>
      </w:r>
    </w:p>
    <w:p w14:paraId="0A020576">
      <w:pPr>
        <w:widowControl w:val="0"/>
        <w:ind w:firstLine="420" w:firstLineChars="200"/>
        <w:jc w:val="both"/>
        <w:rPr>
          <w:rFonts w:ascii="黑体" w:hAnsi="宋体" w:eastAsia="黑体"/>
          <w:kern w:val="2"/>
          <w:sz w:val="21"/>
          <w:szCs w:val="21"/>
          <w:lang w:eastAsia="zh-CN"/>
        </w:rPr>
      </w:pPr>
      <w:bookmarkStart w:id="120" w:name="_Toc73521587"/>
      <w:bookmarkStart w:id="121" w:name="_Toc73521675"/>
      <w:bookmarkStart w:id="122" w:name="_Toc73517680"/>
      <w:bookmarkStart w:id="123" w:name="_Toc100052409"/>
      <w:bookmarkStart w:id="124" w:name="_Toc73518158"/>
      <w:r>
        <w:rPr>
          <w:rFonts w:hint="eastAsia" w:ascii="黑体" w:hAnsi="宋体" w:eastAsia="黑体" w:cstheme="minorBidi"/>
          <w:kern w:val="2"/>
          <w:sz w:val="21"/>
          <w:szCs w:val="21"/>
          <w:lang w:eastAsia="zh-CN"/>
        </w:rPr>
        <w:t>44．</w:t>
      </w:r>
      <w:bookmarkEnd w:id="120"/>
      <w:bookmarkEnd w:id="121"/>
      <w:bookmarkEnd w:id="122"/>
      <w:bookmarkEnd w:id="123"/>
      <w:bookmarkEnd w:id="124"/>
      <w:r>
        <w:rPr>
          <w:rFonts w:hint="eastAsia" w:ascii="黑体" w:hAnsi="宋体" w:eastAsia="黑体" w:cstheme="minorBidi"/>
          <w:kern w:val="2"/>
          <w:sz w:val="21"/>
          <w:szCs w:val="21"/>
          <w:lang w:eastAsia="zh-CN"/>
        </w:rPr>
        <w:t>接受和拒绝任何或所有投标的权力</w:t>
      </w:r>
    </w:p>
    <w:p w14:paraId="55FBC25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51CB326D">
      <w:pPr>
        <w:widowControl w:val="0"/>
        <w:ind w:firstLine="420" w:firstLineChars="200"/>
        <w:jc w:val="both"/>
        <w:rPr>
          <w:rFonts w:ascii="黑体" w:hAnsi="宋体" w:eastAsia="黑体"/>
          <w:kern w:val="2"/>
          <w:sz w:val="21"/>
          <w:szCs w:val="21"/>
          <w:lang w:eastAsia="zh-CN"/>
        </w:rPr>
      </w:pPr>
      <w:bookmarkStart w:id="125" w:name="_Toc73518160"/>
      <w:bookmarkStart w:id="126" w:name="_Toc73521589"/>
      <w:bookmarkStart w:id="127" w:name="_Toc100052410"/>
      <w:bookmarkStart w:id="128" w:name="_Toc73521677"/>
      <w:bookmarkStart w:id="129" w:name="_Toc73517682"/>
      <w:r>
        <w:rPr>
          <w:rFonts w:hint="eastAsia" w:ascii="黑体" w:hAnsi="宋体" w:eastAsia="黑体" w:cstheme="minorBidi"/>
          <w:kern w:val="2"/>
          <w:sz w:val="21"/>
          <w:szCs w:val="21"/>
          <w:lang w:eastAsia="zh-CN"/>
        </w:rPr>
        <w:t>45．合同的签订</w:t>
      </w:r>
      <w:bookmarkEnd w:id="125"/>
      <w:bookmarkEnd w:id="126"/>
      <w:bookmarkEnd w:id="127"/>
      <w:bookmarkEnd w:id="128"/>
      <w:bookmarkEnd w:id="129"/>
    </w:p>
    <w:p w14:paraId="11B9F77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14:paraId="4B4BFDA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45.2中标人应当按照合同约定履行义务，完成中标项目，不得将中标项目转让（转包）给他人。</w:t>
      </w:r>
    </w:p>
    <w:p w14:paraId="0D58A188">
      <w:pPr>
        <w:widowControl w:val="0"/>
        <w:ind w:firstLine="420" w:firstLineChars="200"/>
        <w:jc w:val="both"/>
        <w:rPr>
          <w:rFonts w:ascii="黑体" w:hAnsi="宋体" w:eastAsia="黑体"/>
          <w:kern w:val="2"/>
          <w:sz w:val="21"/>
          <w:szCs w:val="21"/>
          <w:lang w:eastAsia="zh-CN"/>
        </w:rPr>
      </w:pPr>
      <w:bookmarkStart w:id="130" w:name="_Toc73521590"/>
      <w:bookmarkStart w:id="131" w:name="_Toc73518161"/>
      <w:bookmarkStart w:id="132" w:name="_Toc73521678"/>
      <w:bookmarkStart w:id="133" w:name="_Toc73517683"/>
      <w:bookmarkStart w:id="134" w:name="_Toc100052411"/>
      <w:r>
        <w:rPr>
          <w:rFonts w:hint="eastAsia" w:ascii="黑体" w:hAnsi="宋体" w:eastAsia="黑体" w:cstheme="minorBidi"/>
          <w:kern w:val="2"/>
          <w:sz w:val="21"/>
          <w:szCs w:val="21"/>
          <w:lang w:eastAsia="zh-CN"/>
        </w:rPr>
        <w:t>46．履约担保</w:t>
      </w:r>
      <w:bookmarkEnd w:id="130"/>
      <w:bookmarkEnd w:id="131"/>
      <w:bookmarkEnd w:id="132"/>
      <w:bookmarkEnd w:id="133"/>
      <w:bookmarkEnd w:id="134"/>
    </w:p>
    <w:p w14:paraId="1FED296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46.1在签订项目合同的同时，中标人应按“对通用条款的补充内容”中规定的金额向采购人提交履约担保；</w:t>
      </w:r>
    </w:p>
    <w:p w14:paraId="7E5B56B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46.2，允许供应商自主选择以支票、汇票、本票、保函等非现金方式提交履约担保；</w:t>
      </w:r>
      <w:r>
        <w:rPr>
          <w:rFonts w:ascii="Calibri" w:hAnsi="Calibri" w:eastAsia="宋体" w:cstheme="minorBidi"/>
          <w:kern w:val="2"/>
          <w:sz w:val="21"/>
          <w:szCs w:val="21"/>
          <w:lang w:eastAsia="zh-CN"/>
        </w:rPr>
        <w:t>中标</w:t>
      </w:r>
      <w:r>
        <w:rPr>
          <w:rFonts w:hint="eastAsia" w:ascii="Calibri" w:hAnsi="Calibri" w:eastAsia="宋体" w:cstheme="minorBidi"/>
          <w:kern w:val="2"/>
          <w:sz w:val="21"/>
          <w:szCs w:val="21"/>
          <w:lang w:eastAsia="zh-CN"/>
        </w:rPr>
        <w:t>人</w:t>
      </w:r>
      <w:r>
        <w:rPr>
          <w:rFonts w:ascii="Calibri" w:hAnsi="Calibri" w:eastAsia="宋体" w:cstheme="minorBidi"/>
          <w:kern w:val="2"/>
          <w:sz w:val="21"/>
          <w:szCs w:val="21"/>
          <w:lang w:eastAsia="zh-CN"/>
        </w:rPr>
        <w:t>提交履约</w:t>
      </w:r>
      <w:r>
        <w:rPr>
          <w:rFonts w:hint="eastAsia" w:ascii="Calibri" w:hAnsi="Calibri" w:eastAsia="宋体" w:cstheme="minorBidi"/>
          <w:kern w:val="2"/>
          <w:sz w:val="21"/>
          <w:szCs w:val="21"/>
          <w:lang w:eastAsia="zh-CN"/>
        </w:rPr>
        <w:t>担保不是</w:t>
      </w:r>
      <w:r>
        <w:rPr>
          <w:rFonts w:ascii="Calibri" w:hAnsi="Calibri" w:eastAsia="宋体" w:cstheme="minorBidi"/>
          <w:kern w:val="2"/>
          <w:sz w:val="21"/>
          <w:szCs w:val="21"/>
          <w:lang w:eastAsia="zh-CN"/>
        </w:rPr>
        <w:t>合同签订的</w:t>
      </w:r>
      <w:r>
        <w:rPr>
          <w:rFonts w:hint="eastAsia" w:ascii="Calibri" w:hAnsi="Calibri" w:eastAsia="宋体" w:cstheme="minorBidi"/>
          <w:kern w:val="2"/>
          <w:sz w:val="21"/>
          <w:szCs w:val="21"/>
          <w:lang w:eastAsia="zh-CN"/>
        </w:rPr>
        <w:t>前提</w:t>
      </w:r>
      <w:r>
        <w:rPr>
          <w:rFonts w:ascii="Calibri" w:hAnsi="Calibri" w:eastAsia="宋体" w:cstheme="minorBidi"/>
          <w:kern w:val="2"/>
          <w:sz w:val="21"/>
          <w:szCs w:val="21"/>
          <w:lang w:eastAsia="zh-CN"/>
        </w:rPr>
        <w:t>条件，不要求中标</w:t>
      </w:r>
      <w:r>
        <w:rPr>
          <w:rFonts w:hint="eastAsia" w:ascii="Calibri" w:hAnsi="Calibri" w:eastAsia="宋体" w:cstheme="minorBidi"/>
          <w:kern w:val="2"/>
          <w:sz w:val="21"/>
          <w:szCs w:val="21"/>
          <w:lang w:eastAsia="zh-CN"/>
        </w:rPr>
        <w:t>人</w:t>
      </w:r>
      <w:r>
        <w:rPr>
          <w:rFonts w:ascii="Calibri" w:hAnsi="Calibri" w:eastAsia="宋体" w:cstheme="minorBidi"/>
          <w:kern w:val="2"/>
          <w:sz w:val="21"/>
          <w:szCs w:val="21"/>
          <w:lang w:eastAsia="zh-CN"/>
        </w:rPr>
        <w:t>提供除法律、法规明确规定外的其他担保</w:t>
      </w:r>
      <w:r>
        <w:rPr>
          <w:rFonts w:hint="eastAsia" w:ascii="Calibri" w:hAnsi="Calibri" w:eastAsia="宋体" w:cstheme="minorBidi"/>
          <w:kern w:val="2"/>
          <w:sz w:val="21"/>
          <w:szCs w:val="21"/>
          <w:lang w:eastAsia="zh-CN"/>
        </w:rPr>
        <w:t>。</w:t>
      </w:r>
    </w:p>
    <w:p w14:paraId="15335035">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47. 合同备案</w:t>
      </w:r>
    </w:p>
    <w:p w14:paraId="5677E93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Hans"/>
        </w:rPr>
        <w:t>采购人与中标供应商自中标通知书发出之日起10个工作日内签订采购合同，</w:t>
      </w:r>
      <w:r>
        <w:rPr>
          <w:rFonts w:hint="eastAsia" w:ascii="宋体" w:hAnsi="宋体" w:eastAsia="宋体" w:cstheme="minorBidi"/>
          <w:kern w:val="2"/>
          <w:sz w:val="21"/>
          <w:szCs w:val="21"/>
          <w:lang w:eastAsia="zh-CN"/>
        </w:rPr>
        <w:t>并按采购人内控制度规定提交备案。</w:t>
      </w:r>
    </w:p>
    <w:p w14:paraId="54601056">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48. 合同变更</w:t>
      </w:r>
    </w:p>
    <w:p w14:paraId="1936DBF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合同变更事宜参照《深圳市财政局关于优化政府采购合同备案的通知》（深财发保〔2022〕2号）相关规定，按采购人内控制度执行。</w:t>
      </w:r>
    </w:p>
    <w:p w14:paraId="405C0D84">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49. 项目验收</w:t>
      </w:r>
    </w:p>
    <w:p w14:paraId="7B2325D0">
      <w:pPr>
        <w:widowControl/>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49.1采购人应当按照招标文件和合同规定的标准和方法，及时组织验收。</w:t>
      </w:r>
      <w:r>
        <w:rPr>
          <w:rFonts w:ascii="宋体" w:hAnsi="宋体" w:eastAsia="宋体" w:cstheme="minorBidi"/>
          <w:kern w:val="2"/>
          <w:sz w:val="21"/>
          <w:szCs w:val="21"/>
          <w:lang w:eastAsia="zh-CN"/>
        </w:rPr>
        <w:t xml:space="preserve"> </w:t>
      </w:r>
    </w:p>
    <w:p w14:paraId="35061F0B">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50. 宣传</w:t>
      </w:r>
    </w:p>
    <w:p w14:paraId="0B5968B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14:paraId="33E2293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a.名片、宣传册、广告标语等；</w:t>
      </w:r>
    </w:p>
    <w:p w14:paraId="55952E2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b.案例介绍、推广等；</w:t>
      </w:r>
    </w:p>
    <w:p w14:paraId="54A94A9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c.工作人员向其他消费群体宣传。</w:t>
      </w:r>
    </w:p>
    <w:p w14:paraId="087DA9E2">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51. 供应商违法责任</w:t>
      </w:r>
    </w:p>
    <w:p w14:paraId="6C2456D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1.1</w:t>
      </w:r>
      <w:r>
        <w:rPr>
          <w:rFonts w:hint="eastAsia" w:ascii="宋体" w:hAnsi="宋体" w:eastAsia="宋体" w:cstheme="minorBidi"/>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3EA44C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（1）在采购活动中应当回避而未回避的；</w:t>
      </w:r>
    </w:p>
    <w:p w14:paraId="35A47FF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（2）未按本条例规定签订、履行采购合同，造成严重后果的；</w:t>
      </w:r>
    </w:p>
    <w:p w14:paraId="0EEC940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（3）隐瞒真实情况，提供虚假资料的；</w:t>
      </w:r>
    </w:p>
    <w:p w14:paraId="2A6F737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（4）以非法手段排斥其他供应商参与竞争的；</w:t>
      </w:r>
    </w:p>
    <w:p w14:paraId="62E97C3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（5）与其他采购参加人串通投标的；</w:t>
      </w:r>
    </w:p>
    <w:p w14:paraId="4CF67DB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（6）恶意投诉的；</w:t>
      </w:r>
    </w:p>
    <w:p w14:paraId="1FF2978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（7）向采购项目相关人行贿或者提供其他不当利益的；</w:t>
      </w:r>
    </w:p>
    <w:p w14:paraId="6D98966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（8）阻碍、抗拒主管部门监督检查的；</w:t>
      </w:r>
    </w:p>
    <w:p w14:paraId="0704FAE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（9）其他违反本条例规定的行为。</w:t>
      </w:r>
    </w:p>
    <w:p w14:paraId="2238436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 xml:space="preserve">1.2 </w:t>
      </w:r>
      <w:r>
        <w:rPr>
          <w:rFonts w:hint="eastAsia" w:ascii="宋体" w:hAnsi="宋体" w:eastAsia="宋体" w:cstheme="minorBidi"/>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35" w:name="_Hlk72440769"/>
      <w:r>
        <w:rPr>
          <w:rFonts w:hint="eastAsia" w:ascii="宋体" w:hAnsi="宋体" w:eastAsia="宋体" w:cstheme="minorBidi"/>
          <w:kern w:val="2"/>
          <w:sz w:val="21"/>
          <w:szCs w:val="21"/>
          <w:lang w:eastAsia="zh-CN"/>
        </w:rPr>
        <w:t>政府集中采购机构或采购人不予退还其交纳的谈判保证金，情节严重的，并由主管部门</w:t>
      </w:r>
      <w:bookmarkEnd w:id="135"/>
      <w:r>
        <w:rPr>
          <w:rFonts w:hint="eastAsia" w:ascii="宋体" w:hAnsi="宋体" w:eastAsia="宋体" w:cstheme="minorBidi"/>
          <w:kern w:val="2"/>
          <w:sz w:val="21"/>
          <w:szCs w:val="21"/>
          <w:lang w:eastAsia="zh-CN"/>
        </w:rPr>
        <w:t>记入供应商诚信档案，予以通报：</w:t>
      </w:r>
    </w:p>
    <w:p w14:paraId="6979FED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）投标截止后，撤销投标的；</w:t>
      </w:r>
    </w:p>
    <w:p w14:paraId="68317F1B">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）中标后无正当理由未在规定期限内签订合同的；</w:t>
      </w:r>
    </w:p>
    <w:p w14:paraId="5FB48BA1">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）将中标项目转让给他人、或者在投标文件中未说明且未经采购人、采购</w:t>
      </w:r>
      <w:r>
        <w:rPr>
          <w:rFonts w:hint="eastAsia" w:ascii="宋体" w:hAnsi="宋体" w:eastAsia="宋体" w:cstheme="minorBidi"/>
          <w:kern w:val="2"/>
          <w:sz w:val="21"/>
          <w:szCs w:val="21"/>
          <w:lang w:eastAsia="zh-CN"/>
        </w:rPr>
        <w:t>招标</w:t>
      </w:r>
      <w:r>
        <w:rPr>
          <w:rFonts w:ascii="宋体" w:hAnsi="宋体" w:eastAsia="宋体" w:cstheme="minorBidi"/>
          <w:kern w:val="2"/>
          <w:sz w:val="21"/>
          <w:szCs w:val="21"/>
          <w:lang w:eastAsia="zh-CN"/>
        </w:rPr>
        <w:t>机构同意，将中标项目分包给他人的；</w:t>
      </w:r>
    </w:p>
    <w:p w14:paraId="06E8FEA2">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w:t>
      </w:r>
      <w:r>
        <w:rPr>
          <w:rFonts w:ascii="宋体" w:hAnsi="宋体" w:eastAsia="宋体" w:cstheme="minorBidi"/>
          <w:kern w:val="2"/>
          <w:sz w:val="21"/>
          <w:szCs w:val="21"/>
          <w:lang w:eastAsia="zh-CN"/>
        </w:rPr>
        <w:t>）拒绝履行合同义务的</w:t>
      </w:r>
      <w:r>
        <w:rPr>
          <w:rFonts w:hint="eastAsia" w:ascii="宋体" w:hAnsi="宋体" w:eastAsia="宋体" w:cstheme="minorBidi"/>
          <w:kern w:val="2"/>
          <w:sz w:val="21"/>
          <w:szCs w:val="21"/>
          <w:lang w:eastAsia="zh-CN"/>
        </w:rPr>
        <w:t>。</w:t>
      </w:r>
    </w:p>
    <w:p w14:paraId="76171737">
      <w:pPr>
        <w:widowControl w:val="0"/>
        <w:spacing w:line="360" w:lineRule="auto"/>
        <w:jc w:val="both"/>
        <w:rPr>
          <w:rFonts w:ascii="Calibri" w:hAnsi="Calibri" w:eastAsia="宋体"/>
          <w:b/>
          <w:bCs/>
          <w:kern w:val="2"/>
          <w:szCs w:val="22"/>
          <w:lang w:eastAsia="zh-CN"/>
        </w:rPr>
      </w:pPr>
    </w:p>
    <w:bookmarkEnd w:id="119"/>
    <w:p w14:paraId="71DC1A6C">
      <w:pPr>
        <w:keepNext/>
        <w:keepLines/>
        <w:widowControl w:val="0"/>
        <w:numPr>
          <w:ilvl w:val="0"/>
          <w:numId w:val="16"/>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质疑处理</w:t>
      </w:r>
    </w:p>
    <w:p w14:paraId="79CEA7E7">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52.质疑提出与答复</w:t>
      </w:r>
    </w:p>
    <w:p w14:paraId="44CB49F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52.1提出质疑</w:t>
      </w:r>
    </w:p>
    <w:p w14:paraId="09786EB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14:paraId="6631797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52.2</w:t>
      </w:r>
      <w:r>
        <w:rPr>
          <w:rFonts w:ascii="宋体" w:hAnsi="宋体" w:eastAsia="宋体" w:cstheme="minorBidi"/>
          <w:kern w:val="2"/>
          <w:sz w:val="21"/>
          <w:szCs w:val="21"/>
          <w:lang w:eastAsia="zh-CN"/>
        </w:rPr>
        <w:t>法律依据</w:t>
      </w:r>
    </w:p>
    <w:p w14:paraId="5DA1AC9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《中华人民共和国政府采购法》、《中华人民共和国政府采购法实施条例》、</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深圳经济特区政府采购</w:t>
      </w:r>
      <w:r>
        <w:rPr>
          <w:rFonts w:ascii="宋体" w:hAnsi="宋体" w:eastAsia="宋体" w:cstheme="minorBidi"/>
          <w:kern w:val="2"/>
          <w:sz w:val="21"/>
          <w:szCs w:val="21"/>
          <w:lang w:eastAsia="zh-CN"/>
        </w:rPr>
        <w:t>条例</w:t>
      </w:r>
      <w:r>
        <w:rPr>
          <w:rFonts w:hint="eastAsia" w:ascii="宋体" w:hAnsi="宋体" w:eastAsia="宋体" w:cstheme="minorBidi"/>
          <w:kern w:val="2"/>
          <w:sz w:val="21"/>
          <w:szCs w:val="21"/>
          <w:lang w:eastAsia="zh-CN"/>
        </w:rPr>
        <w:t>》、《深圳经济特区政府采购条例实施细则》、《政府采购质疑和投诉办法》（财政部令第94号）和其他有关法律法规规定。</w:t>
      </w:r>
    </w:p>
    <w:p w14:paraId="6F9463A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52.3质疑条件</w:t>
      </w:r>
    </w:p>
    <w:p w14:paraId="0DC7AD2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52.3.1提出质疑的供应商应当是参与所质疑项目采购活动的供应商；</w:t>
      </w:r>
      <w:bookmarkStart w:id="136" w:name="_Hlk75374941"/>
      <w:r>
        <w:rPr>
          <w:rFonts w:hint="eastAsia" w:ascii="宋体" w:hAnsi="宋体" w:eastAsia="宋体" w:cstheme="minorBidi"/>
          <w:kern w:val="2"/>
          <w:sz w:val="21"/>
          <w:szCs w:val="21"/>
          <w:lang w:eastAsia="zh-CN"/>
        </w:rPr>
        <w:t>以联合体形式参与的，质疑应当由组成联合体的所有成员共同提出</w:t>
      </w:r>
      <w:bookmarkEnd w:id="136"/>
      <w:r>
        <w:rPr>
          <w:rFonts w:hint="eastAsia" w:ascii="宋体" w:hAnsi="宋体" w:eastAsia="宋体" w:cstheme="minorBidi"/>
          <w:kern w:val="2"/>
          <w:sz w:val="21"/>
          <w:szCs w:val="21"/>
          <w:lang w:eastAsia="zh-CN"/>
        </w:rPr>
        <w:t>；</w:t>
      </w:r>
    </w:p>
    <w:p w14:paraId="07D6AEB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071156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52.3.3应提交书面质疑函，质疑函应当包括以下内容：</w:t>
      </w:r>
      <w:r>
        <w:rPr>
          <w:rFonts w:ascii="宋体" w:hAnsi="宋体" w:eastAsia="宋体" w:cstheme="minorBidi"/>
          <w:kern w:val="2"/>
          <w:sz w:val="21"/>
          <w:szCs w:val="21"/>
          <w:lang w:eastAsia="zh-CN"/>
        </w:rPr>
        <w:t xml:space="preserve"> </w:t>
      </w:r>
    </w:p>
    <w:p w14:paraId="6DE450A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（1）供应商的名称（或者姓名）、地址、邮编、邮箱、联系人及联系电话；</w:t>
      </w:r>
    </w:p>
    <w:p w14:paraId="1EBDD5D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（2）质疑项目的名称、编号；</w:t>
      </w:r>
    </w:p>
    <w:p w14:paraId="73C7CC8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（3）具体、明确的质疑对象、质疑事项和质疑请求；</w:t>
      </w:r>
    </w:p>
    <w:p w14:paraId="27CB8A3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（4）因质疑事项而受损害的权益；</w:t>
      </w:r>
    </w:p>
    <w:p w14:paraId="2696CC4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（5）事实依据；</w:t>
      </w:r>
    </w:p>
    <w:p w14:paraId="41062ED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（6）必要的法律依据；</w:t>
      </w:r>
    </w:p>
    <w:p w14:paraId="7CB9BB4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（7）提出质疑的日期。</w:t>
      </w:r>
    </w:p>
    <w:p w14:paraId="30966C4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供应商为自然人的，应当由本人签字；供应商为法人或者其他组织的，应当由法定代表人（负责人），或者其授权代理人签字或者盖章，并加盖公章。</w:t>
      </w:r>
    </w:p>
    <w:p w14:paraId="548B437D">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52.4提交</w:t>
      </w:r>
      <w:r>
        <w:rPr>
          <w:rFonts w:ascii="宋体" w:hAnsi="宋体" w:eastAsia="宋体" w:cstheme="minorBidi"/>
          <w:kern w:val="2"/>
          <w:sz w:val="21"/>
          <w:szCs w:val="21"/>
          <w:lang w:eastAsia="zh-CN"/>
        </w:rPr>
        <w:t>材料</w:t>
      </w:r>
    </w:p>
    <w:p w14:paraId="23557A8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386FD5A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供应商可以委托代理人进行质疑。</w:t>
      </w:r>
      <w:r>
        <w:rPr>
          <w:rFonts w:ascii="宋体" w:hAnsi="宋体" w:eastAsia="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28B74A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52.5收文地点</w:t>
      </w:r>
    </w:p>
    <w:p w14:paraId="76730972">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地址：深圳公共资源交易中心（深圳交易集团有限公司宝安分公司）一楼服务大厅，质疑咨询电话：0755-27758331。</w:t>
      </w:r>
    </w:p>
    <w:p w14:paraId="04D7032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52.6收文办理</w:t>
      </w:r>
      <w:r>
        <w:rPr>
          <w:rFonts w:ascii="宋体" w:hAnsi="宋体" w:eastAsia="宋体" w:cstheme="minorBidi"/>
          <w:kern w:val="2"/>
          <w:sz w:val="21"/>
          <w:szCs w:val="21"/>
          <w:lang w:eastAsia="zh-CN"/>
        </w:rPr>
        <w:t>程序</w:t>
      </w:r>
    </w:p>
    <w:p w14:paraId="0C4ABC0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29682A71">
      <w:pPr>
        <w:widowControl w:val="0"/>
        <w:ind w:firstLine="420" w:firstLineChars="200"/>
        <w:jc w:val="both"/>
        <w:rPr>
          <w:rFonts w:ascii="仿宋" w:hAnsi="仿宋" w:eastAsia="仿宋"/>
          <w:kern w:val="2"/>
          <w:sz w:val="21"/>
          <w:szCs w:val="21"/>
          <w:lang w:eastAsia="zh-CN"/>
        </w:rPr>
      </w:pPr>
      <w:r>
        <w:rPr>
          <w:rFonts w:hint="eastAsia" w:ascii="宋体" w:hAnsi="宋体" w:eastAsia="宋体" w:cstheme="minorBidi"/>
          <w:kern w:val="2"/>
          <w:sz w:val="21"/>
          <w:szCs w:val="21"/>
          <w:lang w:eastAsia="zh-CN"/>
        </w:rPr>
        <w:t>52.6.2供应商提交的质疑材料不符合质疑条件的，视情况处理：</w:t>
      </w:r>
    </w:p>
    <w:p w14:paraId="11F7956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供应商提交的质疑材料不全或者未按要求签字或者盖章的，政府集中采购机构应当一次性告知供应商需补正的内容和补正期限。</w:t>
      </w:r>
    </w:p>
    <w:p w14:paraId="3B7F67B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供应商提交的质疑存在下列情形之一的，不予受理：</w:t>
      </w:r>
    </w:p>
    <w:p w14:paraId="75F3E99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（1）质疑主体不满足要求的；</w:t>
      </w:r>
    </w:p>
    <w:p w14:paraId="7331C8B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（2）供应商自身权益未受到损害的；</w:t>
      </w:r>
    </w:p>
    <w:p w14:paraId="33463F2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（3）供应商未在法定质疑期限内提出质疑的；</w:t>
      </w:r>
    </w:p>
    <w:p w14:paraId="4EE0F80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（4）质疑材料不全或者未按要求签字或者盖章的情况下，要求补正后，逾期未补正或者补正后仍不符合规定的；</w:t>
      </w:r>
    </w:p>
    <w:p w14:paraId="1F03FEF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（5）其他不符合受理条件情形的。</w:t>
      </w:r>
    </w:p>
    <w:p w14:paraId="56DD290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质疑事项不予受理的，政府集中采购机构应当向供应商出具不符合质疑条件告知书。</w:t>
      </w:r>
    </w:p>
    <w:p w14:paraId="561D384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52.7质疑答复时限</w:t>
      </w:r>
    </w:p>
    <w:p w14:paraId="13110FB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自收文之日起七个工作日内。</w:t>
      </w:r>
    </w:p>
    <w:p w14:paraId="536DC94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52.8争议（投诉）</w:t>
      </w:r>
    </w:p>
    <w:p w14:paraId="098869D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对质疑答复不满意或者未在规定时间内答复的，提出质疑的供应商可以在答复期满后15个工作日内向本项目预算主管单位投诉。</w:t>
      </w:r>
    </w:p>
    <w:p w14:paraId="279B28C1">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53. 质疑后续处理</w:t>
      </w:r>
    </w:p>
    <w:p w14:paraId="1C18278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53.1供应商质疑不成立，或者成立但未对中标、成交结果构成影响的，继续开展采购活动。</w:t>
      </w:r>
    </w:p>
    <w:p w14:paraId="218FA8A8">
      <w:pPr>
        <w:widowControl w:val="0"/>
        <w:ind w:firstLine="420" w:firstLineChars="200"/>
        <w:jc w:val="left"/>
        <w:rPr>
          <w:rFonts w:ascii="Calibri" w:hAnsi="Calibri" w:eastAsia="宋体"/>
          <w:kern w:val="2"/>
          <w:sz w:val="21"/>
          <w:szCs w:val="21"/>
          <w:lang w:eastAsia="zh-CN"/>
        </w:rPr>
      </w:pPr>
      <w:r>
        <w:rPr>
          <w:rFonts w:hint="eastAsia" w:ascii="宋体" w:hAnsi="宋体" w:eastAsia="宋体" w:cstheme="minorBidi"/>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481AD234">
      <w:pPr>
        <w:widowControl w:val="0"/>
        <w:jc w:val="center"/>
        <w:rPr>
          <w:rFonts w:ascii="Calibri" w:hAnsi="Calibri" w:eastAsia="宋体"/>
          <w:kern w:val="2"/>
          <w:sz w:val="21"/>
          <w:szCs w:val="22"/>
          <w:lang w:eastAsia="zh-CN"/>
        </w:rPr>
      </w:pPr>
      <w:r>
        <w:rPr>
          <w:rFonts w:ascii="Calibri" w:hAnsi="Calibri" w:eastAsia="宋体" w:cstheme="minorBidi"/>
          <w:kern w:val="2"/>
          <w:sz w:val="21"/>
          <w:szCs w:val="22"/>
          <w:lang w:eastAsia="zh-CN"/>
        </w:rPr>
        <w:t>---- END ----</w:t>
      </w:r>
      <w:bookmarkEnd w:id="82"/>
    </w:p>
    <w:p w14:paraId="5AA7DD83">
      <w:pPr>
        <w:widowControl w:val="0"/>
        <w:jc w:val="both"/>
        <w:rPr>
          <w:rFonts w:ascii="Calibri" w:hAnsi="Calibri" w:eastAsia="宋体"/>
          <w:kern w:val="2"/>
          <w:sz w:val="21"/>
          <w:szCs w:val="22"/>
          <w:lang w:eastAsia="zh-CN"/>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417" w:bottom="1440" w:left="1417" w:header="851" w:footer="992" w:gutter="0"/>
          <w:pgNumType w:start="1"/>
          <w:cols w:space="425" w:num="1"/>
          <w:docGrid w:type="lines" w:linePitch="312" w:charSpace="0"/>
        </w:sectPr>
      </w:pPr>
    </w:p>
    <w:p w14:paraId="1A03D6D5">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14:paraId="479D0C0D">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lang w:val="en" w:eastAsia="en"/>
        </w:rPr>
      </w:pPr>
      <w:r>
        <w:rPr>
          <w:rFonts w:ascii="仿宋" w:hAnsi="仿宋" w:eastAsia="仿宋" w:cs="仿宋"/>
          <w:b/>
          <w:bCs/>
          <w:color w:val="333333"/>
          <w:sz w:val="28"/>
          <w:szCs w:val="28"/>
          <w:lang w:val="en" w:eastAsia="en"/>
        </w:rPr>
        <w:t>深圳市宝安区红星实验学校空调设备采购项目-A</w:t>
      </w:r>
    </w:p>
    <w:tbl>
      <w:tblPr>
        <w:tblStyle w:val="3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14:paraId="41351F6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3382CD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5CDFFB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14:paraId="0686236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0A4C77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530EBC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投标函</w:t>
            </w:r>
          </w:p>
        </w:tc>
      </w:tr>
      <w:tr w14:paraId="45FF871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FE098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4FCF4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自行采购投标及履约承诺函</w:t>
            </w:r>
          </w:p>
        </w:tc>
      </w:tr>
      <w:tr w14:paraId="07AD35D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4BA40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41507A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14:paraId="02D4ADB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A5B3B2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A0AAC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项目详细报价</w:t>
            </w:r>
          </w:p>
        </w:tc>
      </w:tr>
      <w:tr w14:paraId="1EB2F7F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5D912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7BA201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经验评价</w:t>
            </w:r>
          </w:p>
        </w:tc>
      </w:tr>
      <w:tr w14:paraId="2DE0342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FB5029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BA9A9C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企业认证</w:t>
            </w:r>
          </w:p>
        </w:tc>
      </w:tr>
      <w:tr w14:paraId="6EEA933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D1D08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625BA7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供应商基本情况表</w:t>
            </w:r>
          </w:p>
        </w:tc>
      </w:tr>
      <w:tr w14:paraId="7B1853B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72D16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5A83E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法定代表人（负责人）证明书</w:t>
            </w:r>
          </w:p>
        </w:tc>
      </w:tr>
      <w:tr w14:paraId="65AA441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24E63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9CD04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投标文件签署授权委托书</w:t>
            </w:r>
          </w:p>
        </w:tc>
      </w:tr>
      <w:tr w14:paraId="1F76F58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309D7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BDB0C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实质性条款响应情况表</w:t>
            </w:r>
          </w:p>
        </w:tc>
      </w:tr>
      <w:tr w14:paraId="359A513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F6F86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A4C9C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技术要求偏离表</w:t>
            </w:r>
          </w:p>
        </w:tc>
      </w:tr>
      <w:tr w14:paraId="6A44439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BBCD3D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3D367C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设计图评价</w:t>
            </w:r>
          </w:p>
        </w:tc>
      </w:tr>
      <w:tr w14:paraId="4038F3A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47424A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37DB1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项目组织实施方案的评价</w:t>
            </w:r>
          </w:p>
        </w:tc>
      </w:tr>
      <w:tr w14:paraId="5B983E1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4DD9D8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CA21E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售后服务评价</w:t>
            </w:r>
          </w:p>
        </w:tc>
      </w:tr>
      <w:tr w14:paraId="59C23A0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2F2E9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BD8C00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政府采购节能环保产品情况</w:t>
            </w:r>
          </w:p>
        </w:tc>
      </w:tr>
      <w:tr w14:paraId="64949C8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7A9149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1383C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绿色采购情况</w:t>
            </w:r>
          </w:p>
        </w:tc>
      </w:tr>
      <w:tr w14:paraId="2405D2E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D69418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20273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投标人认为需要加以说明的其他内容</w:t>
            </w:r>
          </w:p>
        </w:tc>
      </w:tr>
    </w:tbl>
    <w:p w14:paraId="03B2FFD4">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lang w:val="en" w:eastAsia="en"/>
        </w:rPr>
        <w:sectPr>
          <w:pgMar w:top="1440" w:right="1800" w:bottom="1440" w:left="1800" w:header="708" w:footer="708" w:gutter="0"/>
          <w:cols w:space="708" w:num="1"/>
        </w:sectPr>
      </w:pPr>
    </w:p>
    <w:p w14:paraId="5FAAE4E8">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14:paraId="1FFB0E8B">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14:paraId="3BE7C83F">
      <w:pPr>
        <w:pBdr>
          <w:top w:val="none" w:color="auto" w:sz="0" w:space="0"/>
          <w:left w:val="none" w:color="auto" w:sz="0" w:space="0"/>
          <w:bottom w:val="none" w:color="auto" w:sz="0" w:space="0"/>
          <w:right w:val="none" w:color="auto" w:sz="0" w:space="0"/>
        </w:pBdr>
        <w:spacing w:after="0"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BAZXCG-2025-00059-001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深圳市宝安区红星实验学校空调设备采购项目-A</w:t>
      </w:r>
      <w:r>
        <w:rPr>
          <w:rFonts w:ascii="仿宋" w:hAnsi="仿宋" w:eastAsia="仿宋" w:cs="仿宋"/>
          <w:color w:val="333333"/>
          <w:u w:val="single" w:color="333333"/>
          <w:lang w:val="en" w:eastAsia="en"/>
        </w:rPr>
        <w:br w:type="textWrapping"/>
      </w:r>
    </w:p>
    <w:p w14:paraId="01DA5B15">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p w14:paraId="33CF267B">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14:paraId="0B81891B">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14:paraId="334A2667">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41"/>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14:paraId="6A29A61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228D2BB">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69CB739">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415ED72">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r>
      <w:tr w14:paraId="35867FE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92A797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159D0B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09CFDD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2F029FA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48143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9FC38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初步评审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23524E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7992F54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494A8D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7A177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DAB38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70</w:t>
            </w:r>
          </w:p>
        </w:tc>
      </w:tr>
      <w:tr w14:paraId="7183841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54F982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378EC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C7305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77EC90B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96144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6DF97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D8896D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30</w:t>
            </w:r>
          </w:p>
        </w:tc>
      </w:tr>
      <w:tr w14:paraId="7129F95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6810C3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CB4A32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E9770C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674CC37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B6560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F1CD5A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22C68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bl>
    <w:p w14:paraId="4760771A">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lang w:val="en" w:eastAsia="en"/>
        </w:rPr>
      </w:pPr>
    </w:p>
    <w:p w14:paraId="43A977B1">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14:paraId="24423EED">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1"/>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3FCAE3F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89F8970">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45A6DD2">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046E8CC">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7612556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CCB751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7AA28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245F1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仿宋" w:hAnsi="仿宋" w:eastAsia="仿宋" w:cs="仿宋"/>
                <w:color w:val="666666"/>
                <w:lang w:val="en" w:eastAsia="en"/>
              </w:rPr>
              <w:br w:type="textWrapping"/>
            </w:r>
            <w:r>
              <w:rPr>
                <w:rFonts w:ascii="仿宋" w:hAnsi="仿宋" w:eastAsia="仿宋" w:cs="仿宋"/>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仿宋" w:hAnsi="仿宋" w:eastAsia="仿宋" w:cs="仿宋"/>
                <w:color w:val="666666"/>
                <w:lang w:val="en" w:eastAsia="en"/>
              </w:rPr>
              <w:br w:type="textWrapping"/>
            </w:r>
            <w:r>
              <w:rPr>
                <w:rFonts w:ascii="仿宋" w:hAnsi="仿宋" w:eastAsia="仿宋" w:cs="仿宋"/>
                <w:color w:val="666666"/>
                <w:lang w:val="en" w:eastAsia="en"/>
              </w:rPr>
              <w:t>本项目不接受联合体投标，不接受投标人选用进口产品参与投标（由供应商在《自行采购投标及履约承诺函》中作出声明；：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本项目不接受联合体投标，不接受投标人选用进口产品参与投标（由供应商在《自行采购投标及履约承诺函》中作出声明；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具备《中华人民共和国政府采购法》第二十二条第一款的条件（由供应商在《自行采购投标及履约承诺函》中作出声明）；：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具备《中华人民共和国政府采购法》第二十二条第一款的条件（由供应商在《自行采购投标及履约承诺函》中作出声明）；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未被列入失信被执行人、重大税收违法案件当事人名单、政府采购（自行采购）严重违法失信行为记录名单（由供应商在《自行采购投标及履约承诺函》中作出声明）；：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未被列入失信被执行人、重大税收违法案件当事人名单、政府采购（自行采购）严重违法失信行为记录名单（由供应商在《自行采购投标及履约承诺函》中作出声明）；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不存在《深圳市财政局政府采购供应商信用信息管理办法》（深财规〔2023〕3号）列明的严重违法失信行为（由供应商在《自行采购投标及履约承诺函》中作出声明）；：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不存在《深圳市财政局政府采购供应商信用信息管理办法》（深财规〔2023〕3号）列明的严重违法失信行为（由供应商在《自行采购投标及履约承诺函》中作出声明）；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仿宋" w:hAnsi="仿宋" w:eastAsia="仿宋" w:cs="仿宋"/>
                <w:color w:val="666666"/>
                <w:lang w:val="en" w:eastAsia="en"/>
              </w:rPr>
              <w:br w:type="textWrapping"/>
            </w:r>
            <w:r>
              <w:rPr>
                <w:rFonts w:ascii="仿宋" w:hAnsi="仿宋" w:eastAsia="仿宋" w:cs="仿宋"/>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仿宋" w:hAnsi="仿宋" w:eastAsia="仿宋" w:cs="仿宋"/>
                <w:color w:val="666666"/>
                <w:lang w:val="en" w:eastAsia="en"/>
              </w:rPr>
              <w:br w:type="textWrapping"/>
            </w:r>
            <w:r>
              <w:rPr>
                <w:rFonts w:ascii="仿宋" w:hAnsi="仿宋" w:eastAsia="仿宋" w:cs="仿宋"/>
                <w:color w:val="666666"/>
                <w:lang w:val="en" w:eastAsia="en"/>
              </w:rPr>
              <w:t>本项目全部专门面向中小企业采购：否；：</w:t>
            </w:r>
            <w:r>
              <w:rPr>
                <w:rFonts w:ascii="仿宋" w:hAnsi="仿宋" w:eastAsia="仿宋" w:cs="仿宋"/>
                <w:color w:val="666666"/>
                <w:lang w:val="en" w:eastAsia="en"/>
              </w:rPr>
              <w:br w:type="textWrapping"/>
            </w:r>
            <w:r>
              <w:rPr>
                <w:rFonts w:ascii="仿宋" w:hAnsi="仿宋" w:eastAsia="仿宋" w:cs="仿宋"/>
                <w:color w:val="666666"/>
                <w:lang w:val="en" w:eastAsia="en"/>
              </w:rPr>
              <w:t>本项目全部专门面向中小企业采购：否；</w:t>
            </w:r>
          </w:p>
        </w:tc>
      </w:tr>
    </w:tbl>
    <w:p w14:paraId="63C1C09C">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4.2 初步评审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1"/>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2460A0F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987F40B">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CC61122">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CD658AB">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30446F3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129DC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BB598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5FA8E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r>
      <w:tr w14:paraId="19E77BF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F4B17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BFACB6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BE2E9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r>
      <w:tr w14:paraId="09E1097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D09175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2F8C5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54656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r>
      <w:tr w14:paraId="7E0CC09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1936F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44A022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50D811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E7C12C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1A286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6C597F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71864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08C03A3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F82E1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E2F3A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未按招标文件所提供的样式填写《投标函》；未按招标文件所提供的《自行采购投标及履约承诺函》进行承诺；未按招标文件对投标文件组成的要求提供投标文件；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210BB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未按招标文件所提供的样式填写《投标函》；未按招标文件所提供的《自行采购投标及履约承诺函》进行承诺；未按招标文件对投标文件组成的要求提供投标文件；</w:t>
            </w:r>
          </w:p>
        </w:tc>
      </w:tr>
      <w:tr w14:paraId="7A706A7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56105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CB4D2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1624C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14:paraId="1C6721B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04B9D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27EA5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投标文件存在列放位置错误，导致属于信息公开情形的没有被公开；</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380292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投标文件存在列放位置错误，导致属于信息公开情形的没有被公开；</w:t>
            </w:r>
          </w:p>
        </w:tc>
      </w:tr>
      <w:tr w14:paraId="42CFEE9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D36D75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4F67D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B3B3D4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r>
      <w:tr w14:paraId="26B7159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DCC43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DCFAAA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投标文件用不属于本公司的电子密钥或电子营业执照进行加密的；</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69C69A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投标文件用不属于本公司的电子密钥或电子营业执照进行加密的；</w:t>
            </w:r>
          </w:p>
        </w:tc>
      </w:tr>
      <w:tr w14:paraId="1B28F59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01E04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10953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369B4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r>
      <w:tr w14:paraId="4CDA9D5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22AF94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10DE3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919C6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r>
      <w:tr w14:paraId="7D79D2B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037386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D22F08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33ECD9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r>
    </w:tbl>
    <w:p w14:paraId="5B16D074">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41"/>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14:paraId="76EC9E6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B65653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56CF75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26E5A73">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64F926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B1D96A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权重</w:t>
            </w:r>
          </w:p>
        </w:tc>
      </w:tr>
      <w:tr w14:paraId="4A9069B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81B2B7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3525E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50BBE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B98C66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A1A40E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1D441D6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DF5E09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5B0662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“▲”参数响应情况评价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517D24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考察供应商对征集文件《第一册</w:t>
            </w:r>
            <w:r>
              <w:rPr>
                <w:rFonts w:ascii="Calibri" w:hAnsi="Calibri" w:eastAsia="Calibri" w:cs="Calibri"/>
                <w:color w:val="666666"/>
                <w:lang w:val="en" w:eastAsia="en"/>
              </w:rPr>
              <w:t> </w:t>
            </w:r>
            <w:r>
              <w:rPr>
                <w:rFonts w:ascii="仿宋" w:hAnsi="仿宋" w:eastAsia="仿宋" w:cs="仿宋"/>
                <w:color w:val="666666"/>
                <w:lang w:val="en" w:eastAsia="en"/>
              </w:rPr>
              <w:t>专用条款</w:t>
            </w:r>
            <w:r>
              <w:rPr>
                <w:rFonts w:ascii="Calibri" w:hAnsi="Calibri" w:eastAsia="Calibri" w:cs="Calibri"/>
                <w:color w:val="666666"/>
                <w:lang w:val="en" w:eastAsia="en"/>
              </w:rPr>
              <w:t> </w:t>
            </w:r>
            <w:r>
              <w:rPr>
                <w:rFonts w:ascii="仿宋" w:hAnsi="仿宋" w:eastAsia="仿宋" w:cs="仿宋"/>
                <w:color w:val="666666"/>
                <w:lang w:val="en" w:eastAsia="en"/>
              </w:rPr>
              <w:t>第三章</w:t>
            </w:r>
            <w:r>
              <w:rPr>
                <w:rFonts w:ascii="Calibri" w:hAnsi="Calibri" w:eastAsia="Calibri" w:cs="Calibri"/>
                <w:color w:val="666666"/>
                <w:lang w:val="en" w:eastAsia="en"/>
              </w:rPr>
              <w:t> </w:t>
            </w:r>
            <w:r>
              <w:rPr>
                <w:rFonts w:ascii="仿宋" w:hAnsi="仿宋" w:eastAsia="仿宋" w:cs="仿宋"/>
                <w:color w:val="666666"/>
                <w:lang w:val="en" w:eastAsia="en"/>
              </w:rPr>
              <w:t>用户需求书：四、技术要求》内容中的“▲”参数响应情况。 （二）评审依据： 以投标文件《技术要求偏离表》为评审依据，完全符合招标要求的，得100分。每1项“▲”参数不符合招标要求（或缺漏）的扣15分，最低得0分。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7C38FD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37CCF0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26</w:t>
            </w:r>
          </w:p>
        </w:tc>
      </w:tr>
      <w:tr w14:paraId="1FB532C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0EBC4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77FF2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非“▲”参数响应情况评价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DB5C7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考察供应商对征集文件《第一册 专用条款 第三章 用户需求书：四、技术要求》内容中的非“▲”参数响应情况。 （二）评审依据： 以投标文件《技术要求偏离表》为评审依据，完全符合招标要求的，得100分。每1项非“▲”参数不符合招标要求（或缺漏）的扣1.64分，最低得0分。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33D91D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C3372B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r>
      <w:tr w14:paraId="1C71DFB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453A8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946B8D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设计图评价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32027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整体方案符合各项功能性配置及参数符合征集文件要求，空间设计布置合理，符合采购单位需求，针对本项目提供项目设计图方案，方案中应包含： 1、场所平面布置图； 2、场所效果图和现场照片。 （二）评审标准： 方案中含有上述一个内容得30分，最高60分。 针对设计图的合理性和可行性，将根据设计图的清晰度、周密性、合理性、完整性、所采用方法和技术的适用性、所采用技术的先进性以及是否符合相关规范要求进行评分。 如果设计图满足上述要求，将获得40分。 如果设计图基本可行且表达基本完整，将获得20分。 如果未提供设计图或设计图不符合要求，则对应项不获得分数。</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CD2371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68BF88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5172547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68C40F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6CAC6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项目组织实施方案的评价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E940E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供应商提供本项目的组织实施方案，方案中应包含： 1、项目进度计划安排； 2、施工组织计划； 3、验收组织计划； 4、产品培训方案。 （二）评审标准： 方案中含有上述一个内容得15分，最高60分。 在此基础上，对方案的合理性、可行性进行打分。 (1)售后服务方案非常详细，保障措施完善可行，得40分； (2)售后服务方案比较具体，保障措施比较完善可行，能够满足征集文件要求的得20分； (3)未提供售后服务方案和措施或方案不详细、可行性较差，无法满足征集文件要求的得0分。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A68352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2115CD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r>
      <w:tr w14:paraId="2D714EF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F18E59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449FDF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售后服务评价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1DB77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投标人提供本项目的售后服务方案，方案中应包含： 1、服务内容； 2、维修应急方案； 3、培训计划； 4、其他特色服务。 （二）评审标准： 方案中含有上述一个内容得15分,最高60分。 在此基础上，对方案的合理性、可行性进行打分。 (1)售后服务方案非常详细，保障措施完善可行，得40分； (2)售后服务方案比较具体，保障措施比较完善可行，能够满足征集文件要求的得20分； (3)未提供售后服务方案和措施或方案不详细、可行性较差，无法满足征集文件要求的得0分。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52D60B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14B308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r>
      <w:tr w14:paraId="5B6CA24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B1348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D50911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政府采购节能环保产品情况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D0103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根据《关于印发节能产品政府采购品目清单的通知》（财库〔2019〕19号）以及《关于印发环境标志产品政府采购品目清单的通知》（财库〔2019〕18号）的要求，供应商所投任一产品（以第三章 用户需求书 二、货物需求明细中“货物名称”为准）被列入节能产品政府采购品目清单（政府强制采购产品除外）或环境标志产品政府采购品目清单的得100分。 （二）评审依据： 需提供依据《市场监管总局关于发布参与实施政府采购节能产品、环境标志产品认证机构名录的公告》（2019年第16号）确定的认证机构出具的、处于有效期之内的节能产品、环境标志产品认证证书扫描件，原件备查。未提供或不符合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5DA847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D4AD1F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r>
      <w:tr w14:paraId="0C03CB6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C3E67D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B36EB7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绿色采购情况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32702C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项目采购内容中包含需要对相关产品需要进行商品包装和快递包装的，投标人承诺所进行的商品包装和快递包装满足财政部《商品包装政府采购需求标准（试行）》《快递包装政府采购需求标准（试行）》（财办库〔2020〕123号）的要求，采用环保材料进行包装。 （二）评审依据： 投标人提供符合相关要求的承诺函得100分（格式自定，应在《自行采购投标及履约承诺函》外另起承诺函）可视为符合规定，无需提供检测报告、认证报告。未提供或不符合的不得分。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5DD1AC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4F48A6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r>
      <w:tr w14:paraId="1C2EAD4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0761A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7A697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DDB350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F56515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7BAAEC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7AA8EB1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20089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44A31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经验评价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30224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2022年1月1日（以合同签订日期为准）以后： 供应商具有与本项目同类（空调设备采购）项目经验，且履约评价为优或满意（或同等评价），每提供一个得25分，最高得100分。 证明材料： 1、供应商同时提供：①中标通知书或成交通知书扫描件；②合同关键页（内容至少包括合同首页、合同签约主体名称、采购内容页、与含签订合同双方的落款盖章、签订日期的关键页）扫描件；③验收报告（或履约评价证明），需加盖合同甲方（合同相对方）公章（或业务章）； 2、未按要求提供证明材料（或证明材料无法判断是否符合评分要求）的不得分，原件备查。</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BEBCC4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6534E5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r>
      <w:tr w14:paraId="3F9F497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4C147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69E69F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企业认证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0018A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（一）评分内容: 1、供应商具有质量管理体系认证证书，得34分； 2、供应商具有环境管理体系认证证书，得34分； 3、供应商具有职业健康安全管理体系认证证书，得34分。 以上合计最高得100分。 （二）评审依据： 1.提供有效机构颁发的有效期内的认证证书扫描件及认证信息查询截图（截图需显示证书状态为有效）。说明：1.证书与查询信息截图必须同时提供，缺一不可。未同时提供的不得分，后果由供应商自行承担。2.供应商应确保认证证书在开标当天仍处于有效状态，并对所提供的证书及查询截图的真实性负责，如出现与事实不符的情形，视同隐瞒真实情况，提供虚假资料，将依法承担相应的法律责任。3.质疑投诉处理中对证书是否有效的认定，以国家认监委网站【全国认证认可信息公共服务平台（//cx.cnca.cn）】查询结果为准。 未按要求提供相关材料或扫描件不清晰导致无法识别的不得分，原件备查。</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2E84CE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0B8438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1151DDE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DBD396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8B9B8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其他部分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EF7A6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5C2C56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0A572D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04E7ABF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2DD4AE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BC436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893196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5330C1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1835B3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bl>
    <w:p w14:paraId="6EC0E9EB">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14:paraId="08E074DF">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30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53BB8">
    <w:pPr>
      <w:pStyle w:val="10"/>
      <w:framePr w:wrap="around" w:vAnchor="text" w:hAnchor="margin" w:xAlign="center" w:y="1"/>
      <w:rPr>
        <w:rStyle w:val="18"/>
      </w:rPr>
    </w:pPr>
    <w:r>
      <w:t xml:space="preserve">- </w:t>
    </w:r>
    <w:r>
      <w:fldChar w:fldCharType="begin"/>
    </w:r>
    <w:r>
      <w:instrText xml:space="preserve"> PAGE </w:instrText>
    </w:r>
    <w:r>
      <w:fldChar w:fldCharType="separate"/>
    </w:r>
    <w:r>
      <w:t>44</w:t>
    </w:r>
    <w:r>
      <w:fldChar w:fldCharType="end"/>
    </w:r>
    <w:r>
      <w:t xml:space="preserve"> -</w:t>
    </w:r>
  </w:p>
  <w:p w14:paraId="7356126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A46A2">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fldChar w:fldCharType="end"/>
    </w:r>
  </w:p>
  <w:p w14:paraId="7F93D88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055FE">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14:paraId="31BF618D">
        <w:pPr>
          <w:pStyle w:val="10"/>
          <w:jc w:val="center"/>
        </w:pPr>
        <w:r>
          <w:fldChar w:fldCharType="begin"/>
        </w:r>
        <w:r>
          <w:instrText xml:space="preserve"> PAGE   \* MERGEFORMAT </w:instrText>
        </w:r>
        <w:r>
          <w:fldChar w:fldCharType="separate"/>
        </w:r>
        <w:r>
          <w:rPr>
            <w:lang w:val="zh-CN"/>
          </w:rPr>
          <w:t>29</w:t>
        </w:r>
        <w:r>
          <w:rPr>
            <w:lang w:val="zh-CN"/>
          </w:rPr>
          <w:fldChar w:fldCharType="end"/>
        </w:r>
      </w:p>
    </w:sdtContent>
  </w:sdt>
  <w:p w14:paraId="2A86E3E0">
    <w:pPr>
      <w:pStyle w:val="10"/>
      <w:spacing w:after="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2E464">
    <w:pPr>
      <w:pStyle w:val="10"/>
      <w:spacing w:after="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33D8">
    <w:pPr>
      <w:pStyle w:val="10"/>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956A">
    <w:pPr>
      <w:pStyle w:val="11"/>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A0E3">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20580">
    <w:pPr>
      <w:pStyle w:val="11"/>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19FE8">
    <w:pPr>
      <w:pStyle w:val="11"/>
      <w:spacing w:after="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200E">
    <w:pPr>
      <w:pStyle w:val="11"/>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60D12"/>
    <w:multiLevelType w:val="singleLevel"/>
    <w:tmpl w:val="86260D12"/>
    <w:lvl w:ilvl="0" w:tentative="0">
      <w:start w:val="1"/>
      <w:numFmt w:val="decimal"/>
      <w:suff w:val="nothing"/>
      <w:lvlText w:val="%1、"/>
      <w:lvlJc w:val="left"/>
    </w:lvl>
  </w:abstractNum>
  <w:abstractNum w:abstractNumId="1">
    <w:nsid w:val="8A365F55"/>
    <w:multiLevelType w:val="singleLevel"/>
    <w:tmpl w:val="8A365F55"/>
    <w:lvl w:ilvl="0" w:tentative="0">
      <w:start w:val="1"/>
      <w:numFmt w:val="chineseCounting"/>
      <w:suff w:val="nothing"/>
      <w:lvlText w:val="（%1）"/>
      <w:lvlJc w:val="left"/>
      <w:rPr>
        <w:rFonts w:hint="eastAsia"/>
      </w:rPr>
    </w:lvl>
  </w:abstractNum>
  <w:abstractNum w:abstractNumId="2">
    <w:nsid w:val="B609221C"/>
    <w:multiLevelType w:val="singleLevel"/>
    <w:tmpl w:val="B609221C"/>
    <w:lvl w:ilvl="0" w:tentative="0">
      <w:start w:val="1"/>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94AAA60"/>
    <w:multiLevelType w:val="singleLevel"/>
    <w:tmpl w:val="E94AAA60"/>
    <w:lvl w:ilvl="0" w:tentative="0">
      <w:start w:val="2"/>
      <w:numFmt w:val="decimal"/>
      <w:suff w:val="nothing"/>
      <w:lvlText w:val="%1、"/>
      <w:lvlJc w:val="left"/>
    </w:lvl>
  </w:abstractNum>
  <w:abstractNum w:abstractNumId="10">
    <w:nsid w:val="EA58A6BA"/>
    <w:multiLevelType w:val="singleLevel"/>
    <w:tmpl w:val="EA58A6BA"/>
    <w:lvl w:ilvl="0" w:tentative="0">
      <w:start w:val="1"/>
      <w:numFmt w:val="chineseCounting"/>
      <w:suff w:val="nothing"/>
      <w:lvlText w:val="（%1）"/>
      <w:lvlJc w:val="left"/>
      <w:rPr>
        <w:rFonts w:hint="eastAsia"/>
      </w:rPr>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13F11232"/>
    <w:multiLevelType w:val="singleLevel"/>
    <w:tmpl w:val="13F11232"/>
    <w:lvl w:ilvl="0" w:tentative="0">
      <w:start w:val="1"/>
      <w:numFmt w:val="chineseCounting"/>
      <w:suff w:val="nothing"/>
      <w:lvlText w:val="（%1）"/>
      <w:lvlJc w:val="left"/>
      <w:rPr>
        <w:rFonts w:hint="eastAsia"/>
      </w:rPr>
    </w:lvl>
  </w:abstractNum>
  <w:abstractNum w:abstractNumId="13">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2347F0"/>
    <w:multiLevelType w:val="singleLevel"/>
    <w:tmpl w:val="6A2347F0"/>
    <w:lvl w:ilvl="0" w:tentative="0">
      <w:start w:val="1"/>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
  </w:num>
  <w:num w:numId="2">
    <w:abstractNumId w:val="12"/>
  </w:num>
  <w:num w:numId="3">
    <w:abstractNumId w:val="14"/>
  </w:num>
  <w:num w:numId="4">
    <w:abstractNumId w:val="10"/>
  </w:num>
  <w:num w:numId="5">
    <w:abstractNumId w:val="0"/>
  </w:num>
  <w:num w:numId="6">
    <w:abstractNumId w:val="9"/>
  </w:num>
  <w:num w:numId="7">
    <w:abstractNumId w:val="2"/>
  </w:num>
  <w:num w:numId="8">
    <w:abstractNumId w:val="3"/>
  </w:num>
  <w:num w:numId="9">
    <w:abstractNumId w:val="15"/>
  </w:num>
  <w:num w:numId="10">
    <w:abstractNumId w:val="5"/>
  </w:num>
  <w:num w:numId="11">
    <w:abstractNumId w:val="11"/>
  </w:num>
  <w:num w:numId="12">
    <w:abstractNumId w:val="7"/>
  </w:num>
  <w:num w:numId="13">
    <w:abstractNumId w:val="6"/>
  </w:num>
  <w:num w:numId="14">
    <w:abstractNumId w:val="4"/>
  </w:num>
  <w:num w:numId="15">
    <w:abstractNumId w:val="8"/>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艺">
    <w15:presenceInfo w15:providerId="None" w15:userId="苏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76D57A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1"/>
    <w:link w:val="24"/>
    <w:qFormat/>
    <w:uiPriority w:val="0"/>
    <w:pPr>
      <w:spacing w:before="340" w:afterLines="25" w:line="578" w:lineRule="auto"/>
      <w:outlineLvl w:val="0"/>
    </w:pPr>
    <w:rPr>
      <w:rFonts w:ascii="Arial" w:hAnsi="Arial" w:cs="Times New Roman"/>
      <w:kern w:val="44"/>
      <w:sz w:val="44"/>
      <w:szCs w:val="44"/>
    </w:rPr>
  </w:style>
  <w:style w:type="paragraph" w:styleId="5">
    <w:name w:val="heading 2"/>
    <w:basedOn w:val="3"/>
    <w:next w:val="4"/>
    <w:link w:val="25"/>
    <w:semiHidden/>
    <w:unhideWhenUsed/>
    <w:qFormat/>
    <w:uiPriority w:val="9"/>
    <w:pPr>
      <w:spacing w:line="416" w:lineRule="auto"/>
      <w:outlineLvl w:val="1"/>
    </w:pPr>
    <w:rPr>
      <w:rFonts w:asciiTheme="majorHAnsi" w:hAnsiTheme="majorHAnsi" w:eastAsiaTheme="majorEastAsia" w:cstheme="majorBidi"/>
      <w:sz w:val="32"/>
    </w:rPr>
  </w:style>
  <w:style w:type="paragraph" w:styleId="3">
    <w:name w:val="heading 3"/>
    <w:basedOn w:val="4"/>
    <w:next w:val="1"/>
    <w:qFormat/>
    <w:uiPriority w:val="9"/>
    <w:pPr>
      <w:spacing w:before="260" w:after="260" w:line="240" w:lineRule="auto"/>
      <w:outlineLvl w:val="2"/>
    </w:pPr>
    <w:rPr>
      <w:rFonts w:ascii="宋体" w:hAnsi="宋体" w:eastAsia="宋体"/>
      <w:szCs w:val="32"/>
    </w:rPr>
  </w:style>
  <w:style w:type="paragraph" w:styleId="4">
    <w:name w:val="heading 4"/>
    <w:basedOn w:val="1"/>
    <w:next w:val="1"/>
    <w:qFormat/>
    <w:uiPriority w:val="9"/>
    <w:pPr>
      <w:keepNext/>
      <w:keepLines/>
      <w:widowControl w:val="0"/>
      <w:spacing w:before="280" w:after="290" w:line="376" w:lineRule="auto"/>
      <w:jc w:val="both"/>
      <w:outlineLvl w:val="3"/>
    </w:pPr>
    <w:rPr>
      <w:rFonts w:ascii="Arial" w:hAnsi="Arial" w:eastAsia="黑体" w:cstheme="minorBidi"/>
      <w:b/>
      <w:bCs/>
      <w:kern w:val="2"/>
      <w:sz w:val="28"/>
      <w:szCs w:val="28"/>
      <w:lang w:eastAsia="zh-CN"/>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6">
    <w:name w:val="Normal Indent"/>
    <w:basedOn w:val="1"/>
    <w:next w:val="7"/>
    <w:qFormat/>
    <w:uiPriority w:val="0"/>
    <w:pPr>
      <w:widowControl w:val="0"/>
      <w:ind w:firstLine="420"/>
      <w:jc w:val="both"/>
    </w:pPr>
    <w:rPr>
      <w:rFonts w:asciiTheme="minorHAnsi" w:hAnsiTheme="minorHAnsi" w:eastAsiaTheme="minorEastAsia" w:cstheme="minorBidi"/>
      <w:kern w:val="2"/>
      <w:sz w:val="21"/>
      <w:szCs w:val="20"/>
      <w:lang w:eastAsia="zh-CN"/>
    </w:rPr>
  </w:style>
  <w:style w:type="paragraph" w:styleId="7">
    <w:name w:val="Body Text"/>
    <w:basedOn w:val="1"/>
    <w:next w:val="8"/>
    <w:qFormat/>
    <w:uiPriority w:val="0"/>
    <w:pPr>
      <w:widowControl w:val="0"/>
      <w:spacing w:line="360" w:lineRule="auto"/>
      <w:jc w:val="both"/>
    </w:pPr>
    <w:rPr>
      <w:rFonts w:asciiTheme="minorHAnsi" w:hAnsiTheme="minorHAnsi" w:eastAsiaTheme="minorEastAsia" w:cstheme="minorBidi"/>
      <w:b/>
      <w:bCs/>
      <w:kern w:val="2"/>
      <w:szCs w:val="22"/>
      <w:lang w:eastAsia="zh-CN"/>
    </w:rPr>
  </w:style>
  <w:style w:type="paragraph" w:styleId="8">
    <w:name w:val="Title"/>
    <w:basedOn w:val="1"/>
    <w:qFormat/>
    <w:uiPriority w:val="0"/>
    <w:pPr>
      <w:widowControl w:val="0"/>
      <w:spacing w:before="240" w:after="60"/>
      <w:jc w:val="center"/>
      <w:outlineLvl w:val="0"/>
    </w:pPr>
    <w:rPr>
      <w:rFonts w:ascii="Arial" w:hAnsi="Arial" w:eastAsia="隶书" w:cs="Arial"/>
      <w:b/>
      <w:bCs/>
      <w:kern w:val="2"/>
      <w:sz w:val="32"/>
      <w:szCs w:val="32"/>
      <w:lang w:eastAsia="zh-CN"/>
    </w:rPr>
  </w:style>
  <w:style w:type="paragraph" w:styleId="9">
    <w:name w:val="annotation text"/>
    <w:basedOn w:val="1"/>
    <w:link w:val="23"/>
    <w:unhideWhenUsed/>
    <w:qFormat/>
    <w:uiPriority w:val="99"/>
    <w:pPr>
      <w:widowControl w:val="0"/>
    </w:pPr>
    <w:rPr>
      <w:rFonts w:asciiTheme="minorHAnsi" w:hAnsiTheme="minorHAnsi" w:eastAsiaTheme="minorEastAsia" w:cstheme="minorBidi"/>
      <w:kern w:val="2"/>
      <w:sz w:val="21"/>
      <w:szCs w:val="22"/>
      <w:lang w:eastAsia="zh-CN"/>
    </w:rPr>
  </w:style>
  <w:style w:type="paragraph" w:styleId="10">
    <w:name w:val="footer"/>
    <w:basedOn w:val="1"/>
    <w:link w:val="20"/>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11">
    <w:name w:val="header"/>
    <w:basedOn w:val="1"/>
    <w:link w:val="19"/>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2">
    <w:name w:val="Body Text 2"/>
    <w:basedOn w:val="1"/>
    <w:qFormat/>
    <w:uiPriority w:val="0"/>
    <w:pPr>
      <w:widowControl w:val="0"/>
      <w:spacing w:line="360" w:lineRule="auto"/>
      <w:jc w:val="both"/>
    </w:pPr>
    <w:rPr>
      <w:rFonts w:asciiTheme="minorHAnsi" w:hAnsiTheme="minorHAnsi" w:eastAsiaTheme="minorEastAsia" w:cstheme="minorBidi"/>
      <w:kern w:val="2"/>
      <w:szCs w:val="22"/>
      <w:lang w:eastAsia="zh-CN"/>
    </w:rPr>
  </w:style>
  <w:style w:type="paragraph" w:styleId="13">
    <w:name w:val="Normal (Web)"/>
    <w:basedOn w:val="1"/>
    <w:link w:val="22"/>
    <w:qFormat/>
    <w:uiPriority w:val="99"/>
    <w:pPr>
      <w:spacing w:before="100" w:beforeAutospacing="1" w:afterAutospacing="1"/>
    </w:pPr>
    <w:rPr>
      <w:rFonts w:ascii="宋体" w:hAnsi="宋体" w:eastAsiaTheme="minorEastAsia" w:cstheme="minorBidi"/>
      <w:kern w:val="2"/>
      <w:lang w:eastAsia="zh-CN"/>
    </w:rPr>
  </w:style>
  <w:style w:type="table" w:styleId="15">
    <w:name w:val="Table Grid"/>
    <w:basedOn w:val="1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customStyle="1" w:styleId="19">
    <w:name w:val="页眉 Char"/>
    <w:basedOn w:val="16"/>
    <w:link w:val="11"/>
    <w:semiHidden/>
    <w:qFormat/>
    <w:uiPriority w:val="99"/>
    <w:rPr>
      <w:rFonts w:eastAsia="宋体"/>
      <w:sz w:val="18"/>
      <w:szCs w:val="18"/>
    </w:rPr>
  </w:style>
  <w:style w:type="character" w:customStyle="1" w:styleId="20">
    <w:name w:val="页脚 Char"/>
    <w:basedOn w:val="16"/>
    <w:link w:val="10"/>
    <w:qFormat/>
    <w:uiPriority w:val="99"/>
    <w:rPr>
      <w:rFonts w:eastAsia="宋体"/>
      <w:sz w:val="18"/>
      <w:szCs w:val="18"/>
    </w:rPr>
  </w:style>
  <w:style w:type="paragraph" w:styleId="21">
    <w:name w:val="No Spacing"/>
    <w:qFormat/>
    <w:uiPriority w:val="1"/>
    <w:pPr>
      <w:widowControl w:val="0"/>
      <w:spacing w:line="360" w:lineRule="auto"/>
      <w:ind w:firstLine="200" w:firstLineChars="200"/>
    </w:pPr>
    <w:rPr>
      <w:rFonts w:ascii="Calibri" w:hAnsi="Calibri" w:eastAsia="宋体" w:cs="Times New Roman"/>
      <w:kern w:val="2"/>
      <w:sz w:val="24"/>
      <w:szCs w:val="22"/>
      <w:lang w:val="en-US" w:eastAsia="zh-CN" w:bidi="ar-SA"/>
    </w:rPr>
  </w:style>
  <w:style w:type="character" w:customStyle="1" w:styleId="22">
    <w:name w:val="普通(网站) Char"/>
    <w:link w:val="13"/>
    <w:qFormat/>
    <w:uiPriority w:val="99"/>
    <w:rPr>
      <w:rFonts w:ascii="宋体" w:hAnsi="宋体" w:eastAsia="宋体"/>
      <w:sz w:val="24"/>
      <w:szCs w:val="24"/>
    </w:rPr>
  </w:style>
  <w:style w:type="character" w:customStyle="1" w:styleId="23">
    <w:name w:val="批注文字 Char"/>
    <w:basedOn w:val="16"/>
    <w:link w:val="9"/>
    <w:qFormat/>
    <w:uiPriority w:val="99"/>
    <w:rPr>
      <w:rFonts w:eastAsia="宋体"/>
    </w:rPr>
  </w:style>
  <w:style w:type="character" w:customStyle="1" w:styleId="24">
    <w:name w:val="标题 1 Char"/>
    <w:basedOn w:val="16"/>
    <w:link w:val="2"/>
    <w:qFormat/>
    <w:uiPriority w:val="0"/>
    <w:rPr>
      <w:rFonts w:ascii="Arial" w:hAnsi="Arial" w:eastAsia="宋体"/>
      <w:b/>
      <w:bCs/>
      <w:kern w:val="44"/>
      <w:sz w:val="44"/>
      <w:szCs w:val="44"/>
    </w:rPr>
  </w:style>
  <w:style w:type="character" w:customStyle="1" w:styleId="25">
    <w:name w:val="标题 2 Char"/>
    <w:basedOn w:val="16"/>
    <w:link w:val="5"/>
    <w:semiHidden/>
    <w:qFormat/>
    <w:uiPriority w:val="9"/>
    <w:rPr>
      <w:rFonts w:asciiTheme="majorHAnsi" w:hAnsiTheme="majorHAnsi" w:eastAsiaTheme="majorEastAsia" w:cstheme="majorBidi"/>
      <w:b/>
      <w:bCs/>
      <w:sz w:val="32"/>
      <w:szCs w:val="32"/>
    </w:rPr>
  </w:style>
  <w:style w:type="character" w:customStyle="1" w:styleId="26">
    <w:name w:val="font61"/>
    <w:basedOn w:val="16"/>
    <w:qFormat/>
    <w:uiPriority w:val="0"/>
    <w:rPr>
      <w:rFonts w:ascii="宋体" w:hAnsi="宋体" w:eastAsia="宋体" w:cs="宋体"/>
      <w:b/>
      <w:bCs/>
      <w:color w:val="FF0000"/>
      <w:sz w:val="21"/>
      <w:szCs w:val="21"/>
      <w:u w:val="none"/>
    </w:rPr>
  </w:style>
  <w:style w:type="character" w:customStyle="1" w:styleId="27">
    <w:name w:val="font41"/>
    <w:basedOn w:val="16"/>
    <w:qFormat/>
    <w:uiPriority w:val="0"/>
    <w:rPr>
      <w:rFonts w:ascii="宋体" w:hAnsi="宋体" w:eastAsia="宋体" w:cs="宋体"/>
      <w:b/>
      <w:bCs/>
      <w:color w:val="FF0000"/>
      <w:sz w:val="21"/>
      <w:szCs w:val="21"/>
      <w:u w:val="none"/>
    </w:rPr>
  </w:style>
  <w:style w:type="character" w:customStyle="1" w:styleId="28">
    <w:name w:val="font51"/>
    <w:basedOn w:val="16"/>
    <w:qFormat/>
    <w:uiPriority w:val="0"/>
    <w:rPr>
      <w:rFonts w:ascii="宋体" w:hAnsi="宋体" w:eastAsia="宋体" w:cs="宋体"/>
      <w:color w:val="FF0000"/>
      <w:sz w:val="21"/>
      <w:szCs w:val="21"/>
      <w:u w:val="none"/>
    </w:rPr>
  </w:style>
  <w:style w:type="character" w:customStyle="1" w:styleId="29">
    <w:name w:val="font31"/>
    <w:basedOn w:val="16"/>
    <w:qFormat/>
    <w:uiPriority w:val="0"/>
    <w:rPr>
      <w:rFonts w:ascii="宋体" w:hAnsi="宋体" w:eastAsia="宋体" w:cs="宋体"/>
      <w:color w:val="000000"/>
      <w:sz w:val="21"/>
      <w:szCs w:val="21"/>
      <w:u w:val="none"/>
    </w:rPr>
  </w:style>
  <w:style w:type="character" w:customStyle="1" w:styleId="30">
    <w:name w:val="标题 3 Char"/>
    <w:qFormat/>
    <w:uiPriority w:val="0"/>
    <w:rPr>
      <w:rFonts w:ascii="黑体" w:eastAsia="黑体"/>
      <w:bCs/>
      <w:sz w:val="30"/>
    </w:rPr>
  </w:style>
  <w:style w:type="table" w:customStyle="1" w:styleId="31">
    <w:name w:val="网格型1"/>
    <w:basedOn w:val="14"/>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2">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lang w:eastAsia="zh-CN"/>
    </w:rPr>
  </w:style>
  <w:style w:type="table" w:customStyle="1" w:styleId="33">
    <w:name w:val="typo_table"/>
    <w:basedOn w:val="14"/>
    <w:uiPriority w:val="0"/>
  </w:style>
  <w:style w:type="paragraph" w:customStyle="1" w:styleId="34">
    <w:name w:val="typo_h1"/>
    <w:basedOn w:val="1"/>
    <w:uiPriority w:val="0"/>
    <w:pPr>
      <w:spacing w:line="648" w:lineRule="atLeast"/>
    </w:pPr>
    <w:rPr>
      <w:rFonts w:ascii="微软雅黑" w:hAnsi="微软雅黑" w:eastAsia="微软雅黑" w:cs="微软雅黑"/>
      <w:color w:val="333333"/>
      <w:sz w:val="48"/>
      <w:szCs w:val="48"/>
    </w:rPr>
  </w:style>
  <w:style w:type="character" w:customStyle="1" w:styleId="35">
    <w:name w:val="base"/>
    <w:basedOn w:val="16"/>
    <w:uiPriority w:val="0"/>
    <w:rPr>
      <w:rFonts w:ascii="仿宋" w:hAnsi="仿宋" w:eastAsia="仿宋" w:cs="仿宋"/>
      <w:b/>
      <w:bCs/>
      <w:sz w:val="28"/>
      <w:szCs w:val="28"/>
    </w:rPr>
  </w:style>
  <w:style w:type="paragraph" w:customStyle="1" w:styleId="36">
    <w:name w:val="typo_p"/>
    <w:basedOn w:val="1"/>
    <w:uiPriority w:val="0"/>
    <w:pPr>
      <w:spacing w:line="432" w:lineRule="atLeast"/>
    </w:pPr>
    <w:rPr>
      <w:rFonts w:ascii="微软雅黑" w:hAnsi="微软雅黑" w:eastAsia="微软雅黑" w:cs="微软雅黑"/>
      <w:color w:val="333333"/>
    </w:rPr>
  </w:style>
  <w:style w:type="character" w:customStyle="1" w:styleId="37">
    <w:name w:val="span"/>
    <w:basedOn w:val="16"/>
    <w:uiPriority w:val="0"/>
    <w:rPr>
      <w:rFonts w:ascii="仿宋" w:hAnsi="仿宋" w:eastAsia="仿宋" w:cs="仿宋"/>
    </w:rPr>
  </w:style>
  <w:style w:type="character" w:customStyle="1" w:styleId="38">
    <w:name w:val="underline"/>
    <w:basedOn w:val="16"/>
    <w:uiPriority w:val="0"/>
  </w:style>
  <w:style w:type="paragraph" w:customStyle="1" w:styleId="39">
    <w:name w:val="div"/>
    <w:basedOn w:val="1"/>
    <w:uiPriority w:val="0"/>
    <w:pPr>
      <w:keepLines/>
      <w:spacing w:line="432" w:lineRule="atLeast"/>
    </w:pPr>
    <w:rPr>
      <w:rFonts w:ascii="微软雅黑" w:hAnsi="微软雅黑" w:eastAsia="微软雅黑" w:cs="微软雅黑"/>
      <w:color w:val="333333"/>
    </w:rPr>
  </w:style>
  <w:style w:type="character" w:customStyle="1" w:styleId="40">
    <w:name w:val="step-methods_step-item_label"/>
    <w:basedOn w:val="16"/>
    <w:qFormat/>
    <w:uiPriority w:val="0"/>
  </w:style>
  <w:style w:type="table" w:customStyle="1" w:styleId="41">
    <w:name w:val="typo_table_0"/>
    <w:basedOn w:val="14"/>
    <w:uiPriority w:val="0"/>
  </w:style>
  <w:style w:type="character" w:customStyle="1" w:styleId="42">
    <w:name w:val="strong"/>
    <w:basedOn w:val="16"/>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92</Pages>
  <Words>10180</Words>
  <Characters>10901</Characters>
  <Lines>1</Lines>
  <Paragraphs>1</Paragraphs>
  <TotalTime>1</TotalTime>
  <ScaleCrop>false</ScaleCrop>
  <LinksUpToDate>false</LinksUpToDate>
  <CharactersWithSpaces>11000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2025-06-11T08:28:45Z</dcterms:created>
  <dc:creator>zhuan</dc:creator>
  <cp:lastModifiedBy>庄美芬</cp:lastModifiedBy>
  <dcterms:modified xsi:type="dcterms:W3CDTF">2025-06-11T08:30:28Z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eyJoZGlkIjoiNjEzMmExMWM2NGQxNjg0YTQwNTFhZDdkMmQwNmRkOWYiLCJ1c2VySWQiOiIxMjAxODM5OTk5In0=</vt:lpwstr>
  </property>
  <property fmtid="{D5CDD505-2E9C-101B-9397-08002B2CF9AE}" pid="3" name="KSOProductBuildVer">
    <vt:lpwstr>2052-12.1.0.21171</vt:lpwstr>
  </property>
  <property fmtid="{D5CDD505-2E9C-101B-9397-08002B2CF9AE}" pid="4" name="ICV">
    <vt:lpwstr>D37936BF189E4D4694EDF0D606014FFA_12</vt:lpwstr>
  </property>
</Properties>
</file>