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10.0 -->
  <w:body>
    <w:p>
      <w:pPr>
        <w:widowControl w:val="0"/>
        <w:spacing w:before="0" w:after="0"/>
        <w:jc w:val="both"/>
        <w:rPr>
          <w:rFonts w:ascii="方正小标宋简体" w:eastAsia="方正小标宋简体" w:hAnsi="方正小标宋简体" w:cs="方正小标宋简体" w:hint="eastAsia"/>
          <w:bCs/>
          <w:color w:val="000000"/>
          <w:kern w:val="2"/>
          <w:sz w:val="44"/>
          <w:szCs w:val="44"/>
          <w:lang w:eastAsia="zh-CN"/>
        </w:rPr>
      </w:pPr>
    </w:p>
    <w:p>
      <w:pPr>
        <w:widowControl/>
        <w:spacing w:beforeAutospacing="1" w:afterAutospacing="1"/>
        <w:jc w:val="center"/>
        <w:outlineLvl w:val="1"/>
        <w:rPr>
          <w:rFonts w:ascii="方正小标宋简体" w:eastAsia="方正小标宋简体" w:hAnsi="方正小标宋简体" w:cs="方正小标宋简体" w:hint="eastAsia"/>
          <w:bCs/>
          <w:color w:val="000000"/>
          <w:kern w:val="2"/>
          <w:sz w:val="44"/>
          <w:szCs w:val="44"/>
          <w:lang w:eastAsia="zh-CN"/>
        </w:rPr>
      </w:pPr>
      <w:r>
        <w:rPr>
          <w:rFonts w:ascii="方正小标宋简体" w:eastAsia="方正小标宋简体" w:hAnsi="方正小标宋简体" w:cs="方正小标宋简体" w:hint="eastAsia"/>
          <w:bCs/>
          <w:color w:val="000000"/>
          <w:kern w:val="2"/>
          <w:sz w:val="44"/>
          <w:szCs w:val="44"/>
          <w:lang w:eastAsia="zh-CN"/>
        </w:rPr>
        <w:t>招标文件信息</w:t>
      </w:r>
    </w:p>
    <w:tbl>
      <w:tblPr>
        <w:tblStyle w:val="TableNormal"/>
        <w:tblW w:w="5000" w:type="pct"/>
        <w:jc w:val="center"/>
        <w:tblCellSpacing w:w="0" w:type="dxa"/>
        <w:tblLayout w:type="fixed"/>
        <w:tblCellMar>
          <w:top w:w="45" w:type="dxa"/>
          <w:left w:w="45" w:type="dxa"/>
          <w:bottom w:w="45" w:type="dxa"/>
          <w:right w:w="45" w:type="dxa"/>
        </w:tblCellMar>
      </w:tblPr>
      <w:tblGrid>
        <w:gridCol w:w="2881"/>
        <w:gridCol w:w="5522"/>
      </w:tblGrid>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项目编号：</w:t>
            </w:r>
          </w:p>
        </w:tc>
        <w:tc>
          <w:tcPr>
            <w:tcW w:w="5220" w:type="dxa"/>
            <w:shd w:val="clear" w:color="auto" w:fill="auto"/>
            <w:vAlign w:val="center"/>
          </w:tcPr>
          <w:p>
            <w:pPr>
              <w:widowControl/>
              <w:jc w:val="left"/>
              <w:rPr>
                <w:rFonts w:eastAsia="宋体"/>
                <w:kern w:val="2"/>
                <w:sz w:val="30"/>
                <w:szCs w:val="30"/>
                <w:lang w:eastAsia="zh-CN"/>
              </w:rPr>
            </w:pPr>
            <w:r>
              <w:rPr>
                <w:rFonts w:eastAsia="宋体" w:hint="eastAsia"/>
                <w:kern w:val="2"/>
                <w:sz w:val="30"/>
                <w:szCs w:val="30"/>
                <w:lang w:eastAsia="zh-CN"/>
              </w:rPr>
              <w:t>SZZXCG-2024-00199</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项目名称：</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rPr>
              <w:t>深圳市殡葬服务中心公务用车（含遗体收殓车）维修保养服务</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包 号：</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A</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项目类型：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hint="eastAsia"/>
                <w:sz w:val="30"/>
                <w:szCs w:val="30"/>
                <w:lang w:eastAsia="zh-CN"/>
              </w:rPr>
              <w:t>服务类</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采购方式：</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公开</w:t>
            </w:r>
            <w:r>
              <w:rPr>
                <w:rFonts w:ascii="宋体" w:eastAsia="宋体" w:hAnsi="宋体" w:cs="宋体" w:hint="eastAsia"/>
                <w:sz w:val="30"/>
                <w:szCs w:val="30"/>
                <w:lang w:eastAsia="zh-CN"/>
              </w:rPr>
              <w:t>招标</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货币类型：</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rPr>
              <w:t>人民币</w:t>
            </w:r>
          </w:p>
        </w:tc>
      </w:tr>
      <w:tr>
        <w:tblPrEx>
          <w:tblW w:w="5000" w:type="pct"/>
          <w:jc w:val="center"/>
          <w:tblCellSpacing w:w="0" w:type="dxa"/>
          <w:tblLayout w:type="fixed"/>
          <w:tblCellMar>
            <w:top w:w="45" w:type="dxa"/>
            <w:left w:w="45" w:type="dxa"/>
            <w:bottom w:w="45" w:type="dxa"/>
            <w:right w:w="45" w:type="dxa"/>
          </w:tblCellMar>
        </w:tblPrEx>
        <w:trPr>
          <w:trHeight w:val="738"/>
          <w:tblCellSpacing w:w="0" w:type="dxa"/>
          <w:jc w:val="center"/>
        </w:trPr>
        <w:tc>
          <w:tcPr>
            <w:tcW w:w="2723" w:type="dxa"/>
            <w:shd w:val="clear" w:color="auto" w:fill="auto"/>
            <w:vAlign w:val="center"/>
          </w:tcPr>
          <w:p>
            <w:pPr>
              <w:widowControl/>
              <w:jc w:val="right"/>
              <w:rPr>
                <w:rFonts w:eastAsia="宋体"/>
                <w:kern w:val="2"/>
                <w:sz w:val="30"/>
                <w:szCs w:val="30"/>
                <w:lang w:eastAsia="zh-CN"/>
              </w:rPr>
            </w:pPr>
            <w:r>
              <w:rPr>
                <w:rFonts w:ascii="宋体" w:eastAsia="宋体" w:hAnsi="宋体" w:cs="宋体"/>
                <w:sz w:val="30"/>
                <w:szCs w:val="30"/>
                <w:lang w:eastAsia="zh-CN"/>
              </w:rPr>
              <w:t>评标方法：</w:t>
            </w:r>
          </w:p>
        </w:tc>
        <w:tc>
          <w:tcPr>
            <w:tcW w:w="5220" w:type="dxa"/>
            <w:shd w:val="clear" w:color="auto" w:fill="auto"/>
            <w:vAlign w:val="center"/>
          </w:tcPr>
          <w:p>
            <w:pPr>
              <w:widowControl/>
              <w:jc w:val="left"/>
              <w:rPr>
                <w:rFonts w:eastAsia="宋体"/>
                <w:kern w:val="2"/>
                <w:sz w:val="30"/>
                <w:szCs w:val="30"/>
                <w:lang w:eastAsia="zh-CN"/>
              </w:rPr>
            </w:pPr>
            <w:r>
              <w:rPr>
                <w:rFonts w:ascii="宋体" w:eastAsia="宋体" w:hAnsi="宋体" w:cs="宋体"/>
                <w:sz w:val="30"/>
                <w:szCs w:val="30"/>
                <w:lang w:eastAsia="zh-CN" w:bidi="ar"/>
              </w:rPr>
              <w:t>综合评分法</w:t>
            </w:r>
          </w:p>
        </w:tc>
      </w:tr>
    </w:tbl>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资格性审查表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5868"/>
        <w:gridCol w:w="266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hint="eastAsia"/>
                <w:kern w:val="2"/>
                <w:sz w:val="28"/>
                <w:szCs w:val="28"/>
                <w:lang w:eastAsia="zh-CN"/>
              </w:rPr>
            </w:pPr>
            <w:r>
              <w:rPr>
                <w:rFonts w:eastAsia="宋体"/>
                <w:kern w:val="2"/>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val="0"/>
              <w:jc w:val="center"/>
              <w:rPr>
                <w:rFonts w:ascii="宋体" w:eastAsia="宋体" w:hAnsi="宋体" w:cs="宋体" w:hint="eastAsia"/>
                <w:kern w:val="2"/>
                <w:sz w:val="28"/>
                <w:szCs w:val="28"/>
                <w:lang w:eastAsia="zh-CN"/>
              </w:rPr>
            </w:pPr>
            <w:r>
              <w:rPr>
                <w:rFonts w:eastAsia="宋体"/>
                <w:kern w:val="2"/>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widowControl w:val="0"/>
              <w:jc w:val="center"/>
              <w:rPr>
                <w:rFonts w:ascii="宋体" w:eastAsia="宋体" w:hAnsi="宋体" w:cs="宋体" w:hint="eastAsia"/>
                <w:kern w:val="2"/>
                <w:sz w:val="21"/>
                <w:szCs w:val="21"/>
                <w:lang w:eastAsia="zh-CN"/>
              </w:rPr>
            </w:pPr>
            <w:r>
              <w:rPr>
                <w:rFonts w:eastAsia="宋体"/>
                <w:kern w:val="2"/>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tcPr>
          <w:p>
            <w:pPr>
              <w:widowControl w:val="0"/>
              <w:jc w:val="both"/>
              <w:rPr>
                <w:rFonts w:ascii="宋体" w:eastAsia="宋体" w:hAnsi="宋体" w:cs="宋体" w:hint="eastAsia"/>
                <w:kern w:val="2"/>
                <w:sz w:val="21"/>
                <w:szCs w:val="21"/>
                <w:lang w:eastAsia="zh-CN"/>
              </w:rPr>
            </w:pPr>
            <w:r>
              <w:rPr>
                <w:rFonts w:ascii="宋体" w:eastAsia="宋体" w:hAnsi="宋体" w:cs="宋体"/>
                <w:sz w:val="21"/>
                <w:szCs w:val="21"/>
                <w:lang w:eastAsia="zh-CN"/>
              </w:rPr>
              <w:t>投标人不</w:t>
            </w:r>
            <w:r>
              <w:rPr>
                <w:rFonts w:ascii="宋体" w:eastAsia="宋体" w:hAnsi="宋体" w:cs="宋体" w:hint="eastAsia"/>
                <w:sz w:val="21"/>
                <w:szCs w:val="21"/>
                <w:lang w:eastAsia="zh-CN"/>
              </w:rPr>
              <w:t>符合</w:t>
            </w:r>
            <w:r>
              <w:rPr>
                <w:rFonts w:ascii="宋体" w:eastAsia="宋体" w:hAnsi="宋体" w:cs="宋体"/>
                <w:sz w:val="21"/>
                <w:szCs w:val="21"/>
                <w:lang w:eastAsia="zh-CN"/>
              </w:rPr>
              <w:t>资格要求，或未提交相应的资格证明资料（详见</w:t>
            </w:r>
            <w:r>
              <w:rPr>
                <w:rFonts w:ascii="宋体" w:eastAsia="宋体" w:hAnsi="宋体" w:cs="宋体" w:hint="eastAsia"/>
                <w:sz w:val="21"/>
                <w:szCs w:val="21"/>
                <w:lang w:eastAsia="zh-CN"/>
              </w:rPr>
              <w:t>招标</w:t>
            </w:r>
            <w:r>
              <w:rPr>
                <w:rFonts w:ascii="宋体" w:eastAsia="宋体" w:hAnsi="宋体" w:cs="宋体"/>
                <w:sz w:val="21"/>
                <w:szCs w:val="21"/>
                <w:lang w:eastAsia="zh-CN"/>
              </w:rPr>
              <w:t>公告</w:t>
            </w:r>
            <w:r>
              <w:rPr>
                <w:rFonts w:ascii="宋体" w:eastAsia="宋体" w:hAnsi="宋体" w:hint="eastAsia"/>
                <w:kern w:val="2"/>
                <w:sz w:val="21"/>
                <w:szCs w:val="21"/>
                <w:lang w:eastAsia="zh-CN"/>
              </w:rPr>
              <w:t>投标人资格要求</w:t>
            </w:r>
            <w:r>
              <w:rPr>
                <w:rFonts w:ascii="宋体" w:eastAsia="宋体" w:hAnsi="宋体" w:cs="宋体"/>
                <w:sz w:val="21"/>
                <w:szCs w:val="21"/>
                <w:lang w:eastAsia="zh-CN"/>
              </w:rPr>
              <w:t>）</w:t>
            </w:r>
          </w:p>
        </w:tc>
      </w:tr>
    </w:tbl>
    <w:p>
      <w:pPr>
        <w:widowControl w:val="0"/>
        <w:spacing w:before="28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符合性审查表</w:t>
      </w:r>
    </w:p>
    <w:tbl>
      <w:tblPr>
        <w:tblStyle w:val="TableNormal"/>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5868"/>
        <w:gridCol w:w="2661"/>
      </w:tblGrid>
      <w:tr>
        <w:tblPrEx>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序号</w:t>
            </w:r>
          </w:p>
        </w:tc>
        <w:tc>
          <w:tcPr>
            <w:tcW w:w="36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idowControl/>
              <w:jc w:val="center"/>
              <w:rPr>
                <w:rFonts w:eastAsia="宋体"/>
                <w:kern w:val="2"/>
                <w:sz w:val="28"/>
                <w:szCs w:val="28"/>
                <w:lang w:eastAsia="zh-CN"/>
              </w:rPr>
            </w:pPr>
            <w:r>
              <w:rPr>
                <w:rFonts w:ascii="宋体" w:eastAsia="宋体" w:hAnsi="宋体" w:cs="宋体"/>
                <w:sz w:val="28"/>
                <w:szCs w:val="28"/>
                <w:lang w:eastAsia="zh-CN"/>
              </w:rPr>
              <w:t>内容</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不得将一个包内容拆开投标；</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2</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对同一项目投标时，不得提供两套以上的投标方案（招标文件另有规定的除外）；</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3</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填报的“折扣率”不满足"0＜折扣率≤100"要求的；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4</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5</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所投货物、服务在技术、商务等方面没有实质性满足（</w:t>
            </w:r>
            <w:r>
              <w:rPr>
                <w:rFonts w:ascii="Calibri" w:eastAsia="宋体" w:hAnsi="Calibri" w:hint="eastAsia"/>
                <w:kern w:val="2"/>
                <w:sz w:val="21"/>
                <w:lang w:eastAsia="zh-CN"/>
              </w:rPr>
              <w:t>或未响应招标文件中带★号条款或响应有负偏离）</w:t>
            </w:r>
            <w:r>
              <w:rPr>
                <w:rFonts w:eastAsia="宋体" w:hint="eastAsia"/>
                <w:kern w:val="2"/>
                <w:sz w:val="21"/>
                <w:lang w:eastAsia="zh-CN"/>
              </w:rPr>
              <w:t>招标文件要求的（是否实质性满足招标文件要求，由评审委员会根据实质性条款响应情况作出评判）；</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6</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未按招标文件所提供的样式填写《投标函》；未按招标文件所提供的《采购投标及履约承诺函》进行承诺或不符合承诺的；未按招标文件对投标文件组成的要求提供投标文件；</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7</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采购标的/所投产品/货物清单有缺漏项或响应不全或报价有缺漏或者对招标文件规定的项目需求内容或者需求数量进行修改，评审委员会判定投标响应不满足采购需求；</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8</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投标文件存在列放位置错误，导致属于信息公开情形的没有被公开；</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9</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投标文件电子文档不得带病毒；</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10</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投标文件用不属于本公司的电子密钥进行加密、未对投标文件加密或投标文件未按时解密的；</w:t>
            </w:r>
          </w:p>
        </w:tc>
      </w:tr>
      <w:tr>
        <w:tblPrEx>
          <w:tblW w:w="5000" w:type="pct"/>
          <w:jc w:val="center"/>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tcPr>
          <w:p>
            <w:pPr>
              <w:widowControl/>
              <w:jc w:val="center"/>
              <w:textAlignment w:val="top"/>
              <w:rPr>
                <w:rFonts w:eastAsia="宋体"/>
                <w:kern w:val="2"/>
                <w:sz w:val="21"/>
                <w:szCs w:val="21"/>
                <w:lang w:eastAsia="zh-CN"/>
              </w:rPr>
            </w:pPr>
            <w:r>
              <w:rPr>
                <w:rFonts w:ascii="宋体" w:eastAsia="宋体" w:hAnsi="宋体" w:cs="宋体"/>
                <w:sz w:val="21"/>
                <w:szCs w:val="21"/>
                <w:lang w:eastAsia="zh-CN"/>
              </w:rPr>
              <w:t>1</w:t>
            </w:r>
            <w:r>
              <w:rPr>
                <w:rFonts w:ascii="宋体" w:eastAsia="宋体" w:hAnsi="宋体" w:cs="宋体" w:hint="eastAsia"/>
                <w:sz w:val="21"/>
                <w:szCs w:val="21"/>
                <w:lang w:eastAsia="zh-CN"/>
              </w:rPr>
              <w:t>1</w:t>
            </w:r>
          </w:p>
        </w:tc>
        <w:tc>
          <w:tcPr>
            <w:tcW w:w="360" w:type="dxa"/>
            <w:tcBorders>
              <w:top w:val="single" w:sz="8" w:space="0" w:color="000000"/>
              <w:left w:val="single" w:sz="8" w:space="0" w:color="000000"/>
              <w:bottom w:val="single" w:sz="8" w:space="0" w:color="000000"/>
              <w:right w:val="single" w:sz="8" w:space="0" w:color="000000"/>
            </w:tcBorders>
            <w:shd w:val="clear" w:color="auto" w:fill="auto"/>
          </w:tcPr>
          <w:p>
            <w:pPr>
              <w:widowControl/>
              <w:jc w:val="left"/>
              <w:textAlignment w:val="top"/>
              <w:rPr>
                <w:rFonts w:eastAsia="宋体"/>
                <w:kern w:val="2"/>
                <w:sz w:val="21"/>
                <w:szCs w:val="21"/>
                <w:lang w:eastAsia="zh-CN"/>
              </w:rPr>
            </w:pPr>
            <w:r>
              <w:rPr>
                <w:rFonts w:eastAsia="宋体" w:hint="eastAsia"/>
                <w:kern w:val="2"/>
                <w:sz w:val="21"/>
                <w:lang w:eastAsia="zh-CN"/>
              </w:rPr>
              <w:t>法律、法规、规章、规范性文件规定的其他情形。</w:t>
            </w:r>
          </w:p>
        </w:tc>
      </w:tr>
    </w:tbl>
    <w:p>
      <w:pPr>
        <w:widowControl w:val="0"/>
        <w:jc w:val="center"/>
        <w:outlineLvl w:val="1"/>
        <w:rPr>
          <w:rFonts w:ascii="黑体" w:eastAsia="黑体" w:hAnsi="黑体" w:hint="eastAsia"/>
          <w:kern w:val="2"/>
          <w:sz w:val="40"/>
          <w:szCs w:val="40"/>
          <w:lang w:eastAsia="zh-CN"/>
        </w:rPr>
      </w:pPr>
      <w:r>
        <w:rPr>
          <w:rFonts w:ascii="黑体" w:eastAsia="黑体" w:hAnsi="黑体" w:hint="eastAsia"/>
          <w:kern w:val="2"/>
          <w:sz w:val="40"/>
          <w:szCs w:val="40"/>
          <w:lang w:eastAsia="zh-CN"/>
        </w:rPr>
        <w:t>评标信息</w:t>
      </w:r>
    </w:p>
    <w:tbl>
      <w:tblPr>
        <w:tblStyle w:val="TableNormal"/>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
      <w:tblGrid>
        <w:gridCol w:w="667"/>
        <w:gridCol w:w="671"/>
        <w:gridCol w:w="2064"/>
        <w:gridCol w:w="967"/>
        <w:gridCol w:w="4054"/>
      </w:tblGrid>
      <w:tr>
        <w:tblPrEx>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PrEx>
        <w:trPr>
          <w:tblCellSpacing w:w="0" w:type="dxa"/>
          <w:jc w:val="center"/>
        </w:trPr>
        <w:tc>
          <w:tcPr>
            <w:tcW w:w="9072" w:type="dxa"/>
            <w:gridSpan w:val="5"/>
            <w:vAlign w:val="center"/>
          </w:tcPr>
          <w:p>
            <w:pPr>
              <w:widowControl w:val="0"/>
              <w:jc w:val="left"/>
              <w:rPr>
                <w:rFonts w:ascii="宋体" w:eastAsia="宋体" w:hAnsi="宋体" w:cs="宋体" w:hint="eastAsia"/>
                <w:b/>
                <w:bCs/>
                <w:kern w:val="2"/>
                <w:lang w:eastAsia="zh-CN"/>
              </w:rPr>
            </w:pPr>
            <w:r>
              <w:rPr>
                <w:rFonts w:eastAsia="宋体"/>
                <w:b/>
                <w:bCs/>
                <w:kern w:val="2"/>
                <w:sz w:val="21"/>
                <w:lang w:eastAsia="zh-CN"/>
              </w:rPr>
              <w:t>评标方法：综合评分法</w:t>
            </w:r>
          </w:p>
        </w:tc>
      </w:tr>
      <w:tr>
        <w:tblPrEx>
          <w:tblW w:w="5000" w:type="pct"/>
          <w:jc w:val="center"/>
          <w:tblCellSpacing w:w="0" w:type="dxa"/>
          <w:tblLayout w:type="fixed"/>
          <w:tblCellMar>
            <w:top w:w="45" w:type="dxa"/>
            <w:left w:w="45" w:type="dxa"/>
            <w:bottom w:w="45" w:type="dxa"/>
            <w:right w:w="45" w:type="dxa"/>
          </w:tblCellMar>
        </w:tblPrEx>
        <w:trPr>
          <w:tblCellSpacing w:w="0" w:type="dxa"/>
          <w:jc w:val="center"/>
        </w:trPr>
        <w:tc>
          <w:tcPr>
            <w:tcW w:w="9072" w:type="dxa"/>
            <w:gridSpan w:val="5"/>
            <w:vAlign w:val="center"/>
          </w:tcPr>
          <w:p>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综合评分法，是指投标文件满足招标文件全部实质性要求，且按照评审因素的量化指标评审得分最高的投标人为中标候选人的评标方法。 （适用于中标候选人为1家的情形）</w:t>
            </w:r>
          </w:p>
          <w:p>
            <w:pPr>
              <w:widowControl w:val="0"/>
              <w:spacing w:line="324" w:lineRule="auto"/>
              <w:ind w:firstLine="420"/>
              <w:jc w:val="both"/>
              <w:rPr>
                <w:rFonts w:eastAsia="宋体"/>
                <w:kern w:val="2"/>
                <w:sz w:val="21"/>
                <w:szCs w:val="21"/>
                <w:lang w:eastAsia="zh-CN"/>
              </w:rPr>
            </w:pPr>
            <w:r>
              <w:rPr>
                <w:rFonts w:eastAsia="宋体" w:hint="eastAsia"/>
                <w:kern w:val="2"/>
                <w:sz w:val="21"/>
                <w:szCs w:val="21"/>
                <w:lang w:eastAsia="zh-CN"/>
              </w:rPr>
              <w:t>综合评分法。在最大限度地满足招标文件实质性要求的前提下，按照招标文件中规定的各项因素进行综合评审，评标总得分排名前列的投标人，作为推荐的候选中标供应商。（适用于中标候选人为多家的情形）</w:t>
            </w:r>
          </w:p>
          <w:p>
            <w:pPr>
              <w:widowControl w:val="0"/>
              <w:ind w:firstLine="420"/>
              <w:jc w:val="both"/>
              <w:rPr>
                <w:rFonts w:eastAsia="宋体"/>
                <w:kern w:val="2"/>
                <w:sz w:val="21"/>
                <w:szCs w:val="21"/>
                <w:lang w:eastAsia="zh-CN"/>
              </w:rPr>
            </w:pPr>
            <w:r>
              <w:rPr>
                <w:rFonts w:eastAsia="宋体"/>
                <w:kern w:val="2"/>
                <w:sz w:val="21"/>
                <w:szCs w:val="21"/>
                <w:lang w:eastAsia="zh-CN"/>
              </w:rPr>
              <w:t>价格分计算方法：</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采用低价优先法计算，即满足</w:t>
            </w:r>
            <w:r>
              <w:rPr>
                <w:rFonts w:eastAsia="宋体" w:hint="eastAsia"/>
                <w:kern w:val="2"/>
                <w:sz w:val="21"/>
                <w:szCs w:val="21"/>
                <w:lang w:eastAsia="zh-CN"/>
              </w:rPr>
              <w:t>招标</w:t>
            </w:r>
            <w:r>
              <w:rPr>
                <w:rFonts w:eastAsia="宋体"/>
                <w:kern w:val="2"/>
                <w:sz w:val="21"/>
                <w:szCs w:val="21"/>
                <w:lang w:eastAsia="zh-CN"/>
              </w:rPr>
              <w:t xml:space="preserve">文件要求且投标价格最低的投标报价为评标基准价，其价格分为满分。其他投标人的价格分统一按照下列公式计算：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投标报价得分=(评标基准价／投标报价)×100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评标总得分＝F1×A1＋F2×A2＋……＋Fn×An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F1、F2……Fn分别为各项评审因素的得分；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 xml:space="preserve">A1、A2、……An 分别为各项评审因素所占的权重(A1＋A2＋……＋An＝1)。 </w:t>
            </w:r>
          </w:p>
          <w:p>
            <w:pPr>
              <w:widowControl w:val="0"/>
              <w:spacing w:line="324" w:lineRule="auto"/>
              <w:ind w:left="420"/>
              <w:jc w:val="both"/>
              <w:rPr>
                <w:rFonts w:eastAsia="宋体"/>
                <w:kern w:val="2"/>
                <w:sz w:val="21"/>
                <w:szCs w:val="21"/>
                <w:lang w:eastAsia="zh-CN"/>
              </w:rPr>
            </w:pPr>
            <w:r>
              <w:rPr>
                <w:rFonts w:eastAsia="宋体"/>
                <w:kern w:val="2"/>
                <w:sz w:val="21"/>
                <w:szCs w:val="21"/>
                <w:lang w:eastAsia="zh-CN"/>
              </w:rPr>
              <w:t>评标过程中，不得去掉报价中的最高报价和最低报价。</w:t>
            </w:r>
          </w:p>
          <w:p>
            <w:pPr>
              <w:widowControl w:val="0"/>
              <w:spacing w:line="324" w:lineRule="auto"/>
              <w:ind w:left="420"/>
              <w:jc w:val="both"/>
              <w:rPr>
                <w:rFonts w:eastAsia="宋体"/>
                <w:kern w:val="2"/>
                <w:sz w:val="21"/>
                <w:szCs w:val="21"/>
                <w:lang w:eastAsia="zh-CN"/>
              </w:rPr>
            </w:pPr>
            <w:r>
              <w:rPr>
                <w:rFonts w:eastAsia="宋体" w:hint="eastAsia"/>
                <w:kern w:val="2"/>
                <w:sz w:val="21"/>
                <w:szCs w:val="21"/>
                <w:lang w:eastAsia="zh-CN"/>
              </w:rPr>
              <w:t>注：投标人的“</w:t>
            </w:r>
            <w:r>
              <w:rPr>
                <w:rFonts w:eastAsia="宋体" w:hint="eastAsia"/>
                <w:color w:val="FF0000"/>
                <w:kern w:val="2"/>
                <w:sz w:val="21"/>
                <w:szCs w:val="21"/>
                <w:lang w:eastAsia="zh-CN"/>
              </w:rPr>
              <w:t>技术规格响应情况</w:t>
            </w:r>
            <w:r>
              <w:rPr>
                <w:rFonts w:eastAsia="宋体" w:hint="eastAsia"/>
                <w:kern w:val="2"/>
                <w:sz w:val="21"/>
                <w:szCs w:val="21"/>
                <w:lang w:eastAsia="zh-CN"/>
              </w:rPr>
              <w:t>”“技术规格偏离情况”等必须与客观实际保持一致，响应不实且情节严重的，经查实，将依法记入供应商诚信档案或受到行政处罚。</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shd w:val="clear" w:color="auto" w:fill="E6EFFA"/>
            <w:vAlign w:val="center"/>
          </w:tcPr>
          <w:p>
            <w:pPr>
              <w:widowControl w:val="0"/>
              <w:wordWrap w:val="0"/>
              <w:jc w:val="center"/>
              <w:rPr>
                <w:rFonts w:ascii="宋体" w:eastAsia="宋体" w:hAnsi="宋体" w:cs="宋体" w:hint="eastAsia"/>
                <w:b/>
                <w:bCs/>
                <w:kern w:val="2"/>
                <w:lang w:eastAsia="zh-CN"/>
              </w:rPr>
            </w:pPr>
            <w:r>
              <w:rPr>
                <w:rFonts w:eastAsia="宋体"/>
                <w:b/>
                <w:bCs/>
                <w:kern w:val="2"/>
                <w:sz w:val="21"/>
                <w:lang w:eastAsia="zh-CN"/>
              </w:rPr>
              <w:t>序号</w:t>
            </w:r>
          </w:p>
        </w:tc>
        <w:tc>
          <w:tcPr>
            <w:tcW w:w="3969" w:type="dxa"/>
            <w:gridSpan w:val="3"/>
            <w:shd w:val="clear" w:color="auto" w:fill="E6EFFA"/>
            <w:vAlign w:val="center"/>
          </w:tcPr>
          <w:p>
            <w:pPr>
              <w:widowControl w:val="0"/>
              <w:wordWrap w:val="0"/>
              <w:jc w:val="center"/>
              <w:rPr>
                <w:rFonts w:ascii="宋体" w:eastAsia="宋体" w:hAnsi="宋体" w:cs="宋体" w:hint="eastAsia"/>
                <w:b/>
                <w:bCs/>
                <w:kern w:val="2"/>
                <w:lang w:eastAsia="zh-CN"/>
              </w:rPr>
            </w:pPr>
            <w:r>
              <w:rPr>
                <w:rFonts w:eastAsia="宋体"/>
                <w:b/>
                <w:bCs/>
                <w:kern w:val="2"/>
                <w:sz w:val="21"/>
                <w:lang w:eastAsia="zh-CN"/>
              </w:rPr>
              <w:t>评分项</w:t>
            </w:r>
          </w:p>
        </w:tc>
        <w:tc>
          <w:tcPr>
            <w:tcW w:w="4399" w:type="dxa"/>
            <w:shd w:val="clear" w:color="auto" w:fill="E6EFFA"/>
            <w:vAlign w:val="center"/>
          </w:tcPr>
          <w:p>
            <w:pPr>
              <w:widowControl w:val="0"/>
              <w:wordWrap w:val="0"/>
              <w:jc w:val="center"/>
              <w:rPr>
                <w:rFonts w:ascii="宋体" w:eastAsia="宋体" w:hAnsi="宋体" w:cs="宋体" w:hint="eastAsia"/>
                <w:b/>
                <w:bCs/>
                <w:kern w:val="2"/>
                <w:lang w:eastAsia="zh-CN"/>
              </w:rPr>
            </w:pPr>
            <w:r>
              <w:rPr>
                <w:rFonts w:eastAsia="宋体"/>
                <w:b/>
                <w:bCs/>
                <w:kern w:val="2"/>
                <w:sz w:val="21"/>
                <w:lang w:eastAsia="zh-CN"/>
              </w:rPr>
              <w:t>权重(%)</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1</w:t>
            </w:r>
          </w:p>
        </w:tc>
        <w:tc>
          <w:tcPr>
            <w:tcW w:w="3969" w:type="dxa"/>
            <w:gridSpan w:val="3"/>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价格</w:t>
            </w:r>
          </w:p>
        </w:tc>
        <w:tc>
          <w:tcPr>
            <w:tcW w:w="4399" w:type="dxa"/>
          </w:tcPr>
          <w:p>
            <w:pPr>
              <w:widowControl w:val="0"/>
              <w:wordWrap w:val="0"/>
              <w:jc w:val="center"/>
              <w:rPr>
                <w:rFonts w:ascii="宋体" w:eastAsia="宋体" w:hAnsi="宋体" w:cs="宋体" w:hint="eastAsia"/>
                <w:b/>
                <w:bCs/>
                <w:color w:val="0000FF"/>
                <w:kern w:val="2"/>
                <w:lang w:eastAsia="zh-CN"/>
              </w:rPr>
            </w:pPr>
            <w:r>
              <w:rPr>
                <w:rFonts w:eastAsia="宋体" w:hint="eastAsia"/>
                <w:b/>
                <w:bCs/>
                <w:color w:val="0000FF"/>
                <w:kern w:val="2"/>
                <w:sz w:val="21"/>
                <w:lang w:eastAsia="zh-CN"/>
              </w:rPr>
              <w:t>10</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8368" w:type="dxa"/>
            <w:gridSpan w:val="4"/>
          </w:tcPr>
          <w:p>
            <w:pPr>
              <w:widowControl w:val="0"/>
              <w:wordWrap w:val="0"/>
              <w:jc w:val="both"/>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2</w:t>
            </w:r>
          </w:p>
        </w:tc>
        <w:tc>
          <w:tcPr>
            <w:tcW w:w="3969" w:type="dxa"/>
            <w:gridSpan w:val="3"/>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技术</w:t>
            </w:r>
            <w:r>
              <w:rPr>
                <w:rFonts w:eastAsia="宋体" w:hint="eastAsia"/>
                <w:b/>
                <w:bCs/>
                <w:color w:val="0000FF"/>
                <w:kern w:val="2"/>
                <w:sz w:val="21"/>
                <w:lang w:eastAsia="zh-CN"/>
              </w:rPr>
              <w:t>部分</w:t>
            </w:r>
          </w:p>
        </w:tc>
        <w:tc>
          <w:tcPr>
            <w:tcW w:w="4399" w:type="dxa"/>
          </w:tcPr>
          <w:p>
            <w:pPr>
              <w:widowControl w:val="0"/>
              <w:wordWrap w:val="0"/>
              <w:jc w:val="center"/>
              <w:rPr>
                <w:rFonts w:ascii="宋体" w:eastAsia="宋体" w:hAnsi="宋体" w:cs="宋体"/>
                <w:b/>
                <w:bCs/>
                <w:color w:val="0000FF"/>
                <w:kern w:val="2"/>
                <w:lang w:eastAsia="zh-CN"/>
              </w:rPr>
            </w:pPr>
            <w:r>
              <w:rPr>
                <w:rFonts w:eastAsia="宋体" w:hint="eastAsia"/>
                <w:b/>
                <w:bCs/>
                <w:color w:val="0000FF"/>
                <w:kern w:val="2"/>
                <w:sz w:val="21"/>
                <w:lang w:eastAsia="zh-CN"/>
              </w:rPr>
              <w:t>65</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8368" w:type="dxa"/>
            <w:gridSpan w:val="4"/>
          </w:tcPr>
          <w:p>
            <w:pPr>
              <w:widowControl w:val="0"/>
              <w:wordWrap w:val="0"/>
              <w:jc w:val="both"/>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E6EFFA"/>
            <w:vAlign w:val="center"/>
          </w:tcPr>
          <w:p>
            <w:pPr>
              <w:widowControl w:val="0"/>
              <w:jc w:val="both"/>
              <w:rPr>
                <w:rFonts w:ascii="宋体" w:eastAsia="宋体" w:hAnsi="宋体" w:cs="宋体" w:hint="eastAsia"/>
                <w:b/>
                <w:bCs/>
                <w:color w:val="0000FF"/>
                <w:kern w:val="2"/>
                <w:lang w:eastAsia="zh-CN"/>
              </w:rPr>
            </w:pPr>
          </w:p>
        </w:tc>
        <w:tc>
          <w:tcPr>
            <w:tcW w:w="70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2228"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1032"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39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kern w:val="2"/>
                <w:sz w:val="21"/>
                <w:szCs w:val="21"/>
                <w:lang w:eastAsia="zh-CN"/>
              </w:rPr>
              <w:t>1</w:t>
            </w:r>
          </w:p>
        </w:tc>
        <w:tc>
          <w:tcPr>
            <w:tcW w:w="2228"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kern w:val="2"/>
                <w:sz w:val="21"/>
                <w:szCs w:val="21"/>
                <w:lang w:eastAsia="zh-CN"/>
              </w:rPr>
              <w:t>维修服务方案</w:t>
            </w:r>
          </w:p>
        </w:tc>
        <w:tc>
          <w:tcPr>
            <w:tcW w:w="1032"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15</w:t>
            </w:r>
          </w:p>
        </w:tc>
        <w:tc>
          <w:tcPr>
            <w:tcW w:w="4399" w:type="dxa"/>
          </w:tcPr>
          <w:p>
            <w:pPr>
              <w:widowControl w:val="0"/>
              <w:spacing w:line="24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（一）评审内容：</w:t>
            </w:r>
          </w:p>
          <w:p>
            <w:pPr>
              <w:widowControl w:val="0"/>
              <w:spacing w:line="24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bCs/>
                <w:kern w:val="2"/>
                <w:sz w:val="21"/>
                <w:szCs w:val="21"/>
                <w:lang w:eastAsia="zh-CN"/>
              </w:rPr>
              <w:t>投标人提供车辆维修</w:t>
            </w:r>
            <w:r>
              <w:rPr>
                <w:rFonts w:ascii="宋体" w:eastAsia="宋体" w:hAnsi="宋体" w:cs="宋体" w:hint="eastAsia"/>
                <w:bCs/>
                <w:kern w:val="2"/>
                <w:sz w:val="21"/>
                <w:szCs w:val="21"/>
                <w:lang w:eastAsia="zh-CN"/>
              </w:rPr>
              <w:t>服务</w:t>
            </w:r>
            <w:r>
              <w:rPr>
                <w:rFonts w:ascii="宋体" w:eastAsia="宋体" w:hAnsi="宋体" w:cs="宋体"/>
                <w:bCs/>
                <w:kern w:val="2"/>
                <w:sz w:val="21"/>
                <w:szCs w:val="21"/>
                <w:lang w:eastAsia="zh-CN"/>
              </w:rPr>
              <w:t>方案</w:t>
            </w:r>
            <w:r>
              <w:rPr>
                <w:rFonts w:ascii="宋体" w:eastAsia="宋体" w:hAnsi="宋体" w:cs="宋体" w:hint="eastAsia"/>
                <w:bCs/>
                <w:kern w:val="2"/>
                <w:sz w:val="21"/>
                <w:szCs w:val="21"/>
                <w:lang w:eastAsia="zh-CN"/>
              </w:rPr>
              <w:t>，</w:t>
            </w:r>
            <w:r>
              <w:rPr>
                <w:rFonts w:ascii="宋体" w:eastAsia="宋体" w:hAnsi="宋体" w:cs="宋体"/>
                <w:bCs/>
                <w:kern w:val="2"/>
                <w:sz w:val="21"/>
                <w:szCs w:val="21"/>
                <w:lang w:eastAsia="zh-CN"/>
              </w:rPr>
              <w:t>包括</w:t>
            </w:r>
            <w:r>
              <w:rPr>
                <w:rFonts w:ascii="宋体" w:eastAsia="宋体" w:hAnsi="宋体" w:cs="宋体" w:hint="eastAsia"/>
                <w:bCs/>
                <w:kern w:val="2"/>
                <w:sz w:val="21"/>
                <w:szCs w:val="21"/>
                <w:lang w:eastAsia="zh-CN"/>
              </w:rPr>
              <w:t>以下</w:t>
            </w:r>
            <w:r>
              <w:rPr>
                <w:rFonts w:ascii="宋体" w:eastAsia="宋体" w:hAnsi="宋体" w:cs="宋体"/>
                <w:bCs/>
                <w:kern w:val="2"/>
                <w:sz w:val="21"/>
                <w:szCs w:val="21"/>
                <w:lang w:eastAsia="zh-CN"/>
              </w:rPr>
              <w:t>内容的</w:t>
            </w:r>
            <w:r>
              <w:rPr>
                <w:rFonts w:ascii="宋体" w:eastAsia="宋体" w:hAnsi="宋体" w:cs="宋体" w:hint="eastAsia"/>
                <w:bCs/>
                <w:kern w:val="2"/>
                <w:sz w:val="21"/>
                <w:szCs w:val="21"/>
                <w:lang w:eastAsia="zh-CN"/>
              </w:rPr>
              <w:t>，</w:t>
            </w:r>
            <w:r>
              <w:rPr>
                <w:rFonts w:ascii="宋体" w:eastAsia="宋体" w:hAnsi="宋体" w:cs="宋体"/>
                <w:bCs/>
                <w:kern w:val="2"/>
                <w:sz w:val="21"/>
                <w:szCs w:val="21"/>
                <w:lang w:eastAsia="zh-CN"/>
              </w:rPr>
              <w:t>每包括一项得</w:t>
            </w:r>
            <w:r>
              <w:rPr>
                <w:rFonts w:ascii="宋体" w:eastAsia="宋体" w:hAnsi="宋体" w:cs="宋体" w:hint="eastAsia"/>
                <w:bCs/>
                <w:kern w:val="2"/>
                <w:sz w:val="21"/>
                <w:szCs w:val="21"/>
                <w:lang w:eastAsia="zh-CN"/>
              </w:rPr>
              <w:t>10分，</w:t>
            </w:r>
            <w:r>
              <w:rPr>
                <w:rFonts w:ascii="宋体" w:eastAsia="宋体" w:hAnsi="宋体" w:cs="宋体"/>
                <w:bCs/>
                <w:kern w:val="2"/>
                <w:sz w:val="21"/>
                <w:szCs w:val="21"/>
                <w:lang w:eastAsia="zh-CN"/>
              </w:rPr>
              <w:t>最高得</w:t>
            </w:r>
            <w:r>
              <w:rPr>
                <w:rFonts w:ascii="宋体" w:eastAsia="宋体" w:hAnsi="宋体" w:cs="宋体" w:hint="eastAsia"/>
                <w:bCs/>
                <w:kern w:val="2"/>
                <w:sz w:val="21"/>
                <w:szCs w:val="21"/>
                <w:lang w:eastAsia="zh-CN"/>
              </w:rPr>
              <w:t>40分：</w:t>
            </w:r>
          </w:p>
          <w:p>
            <w:pPr>
              <w:widowControl w:val="0"/>
              <w:spacing w:line="24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r>
              <w:rPr>
                <w:rFonts w:ascii="宋体" w:eastAsia="宋体" w:hAnsi="宋体" w:cs="宋体"/>
                <w:bCs/>
                <w:kern w:val="2"/>
                <w:sz w:val="21"/>
                <w:szCs w:val="21"/>
                <w:lang w:eastAsia="zh-CN"/>
              </w:rPr>
              <w:t>.安全生产管理</w:t>
            </w:r>
            <w:r>
              <w:rPr>
                <w:rFonts w:ascii="宋体" w:eastAsia="宋体" w:hAnsi="宋体" w:cs="宋体" w:hint="eastAsia"/>
                <w:bCs/>
                <w:kern w:val="2"/>
                <w:sz w:val="21"/>
                <w:szCs w:val="21"/>
                <w:lang w:eastAsia="zh-CN"/>
              </w:rPr>
              <w:t>；</w:t>
            </w:r>
          </w:p>
          <w:p>
            <w:pPr>
              <w:widowControl w:val="0"/>
              <w:spacing w:line="24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2</w:t>
            </w:r>
            <w:r>
              <w:rPr>
                <w:rFonts w:ascii="宋体" w:eastAsia="宋体" w:hAnsi="宋体" w:cs="宋体"/>
                <w:bCs/>
                <w:kern w:val="2"/>
                <w:sz w:val="21"/>
                <w:szCs w:val="21"/>
                <w:lang w:eastAsia="zh-CN"/>
              </w:rPr>
              <w:t>.服务流程规范</w:t>
            </w:r>
            <w:r>
              <w:rPr>
                <w:rFonts w:ascii="宋体" w:eastAsia="宋体" w:hAnsi="宋体" w:cs="宋体" w:hint="eastAsia"/>
                <w:bCs/>
                <w:kern w:val="2"/>
                <w:sz w:val="21"/>
                <w:szCs w:val="21"/>
                <w:lang w:eastAsia="zh-CN"/>
              </w:rPr>
              <w:t>；</w:t>
            </w:r>
          </w:p>
          <w:p>
            <w:pPr>
              <w:widowControl w:val="0"/>
              <w:spacing w:line="24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3.</w:t>
            </w:r>
            <w:r>
              <w:rPr>
                <w:rFonts w:ascii="宋体" w:eastAsia="宋体" w:hAnsi="宋体" w:cs="宋体"/>
                <w:bCs/>
                <w:kern w:val="2"/>
                <w:sz w:val="21"/>
                <w:szCs w:val="21"/>
                <w:lang w:eastAsia="zh-CN"/>
              </w:rPr>
              <w:t>车辆档案管理</w:t>
            </w:r>
            <w:r>
              <w:rPr>
                <w:rFonts w:ascii="宋体" w:eastAsia="宋体" w:hAnsi="宋体" w:cs="宋体" w:hint="eastAsia"/>
                <w:bCs/>
                <w:kern w:val="2"/>
                <w:sz w:val="21"/>
                <w:szCs w:val="21"/>
                <w:lang w:eastAsia="zh-CN"/>
              </w:rPr>
              <w:t>；</w:t>
            </w:r>
          </w:p>
          <w:p>
            <w:pPr>
              <w:widowControl w:val="0"/>
              <w:spacing w:line="24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4.</w:t>
            </w:r>
            <w:r>
              <w:rPr>
                <w:rFonts w:ascii="宋体" w:eastAsia="宋体" w:hAnsi="宋体" w:cs="宋体"/>
                <w:bCs/>
                <w:kern w:val="2"/>
                <w:sz w:val="21"/>
                <w:szCs w:val="21"/>
                <w:lang w:eastAsia="zh-CN"/>
              </w:rPr>
              <w:t>质量检验措施</w:t>
            </w:r>
            <w:r>
              <w:rPr>
                <w:rFonts w:ascii="宋体" w:eastAsia="宋体" w:hAnsi="宋体" w:cs="宋体" w:hint="eastAsia"/>
                <w:bCs/>
                <w:kern w:val="2"/>
                <w:sz w:val="21"/>
                <w:szCs w:val="21"/>
                <w:lang w:eastAsia="zh-CN"/>
              </w:rPr>
              <w:t>。</w:t>
            </w:r>
          </w:p>
          <w:p>
            <w:pPr>
              <w:widowControl w:val="0"/>
              <w:spacing w:line="24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在此基础上，评委针对各投标人提供的维修服务方案进行进阶评审：</w:t>
            </w:r>
          </w:p>
          <w:p>
            <w:pPr>
              <w:widowControl w:val="0"/>
              <w:spacing w:line="24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1</w:t>
            </w:r>
            <w:r>
              <w:rPr>
                <w:rFonts w:ascii="宋体" w:eastAsia="宋体" w:hAnsi="宋体" w:cs="宋体"/>
                <w:bCs/>
                <w:kern w:val="2"/>
                <w:sz w:val="21"/>
                <w:szCs w:val="21"/>
                <w:lang w:eastAsia="zh-CN"/>
              </w:rPr>
              <w:t>.具备完善的安全生产管理制度</w:t>
            </w:r>
            <w:r>
              <w:rPr>
                <w:rFonts w:ascii="宋体" w:eastAsia="宋体" w:hAnsi="宋体" w:cs="宋体" w:hint="eastAsia"/>
                <w:bCs/>
                <w:kern w:val="2"/>
                <w:sz w:val="21"/>
                <w:szCs w:val="21"/>
                <w:lang w:eastAsia="zh-CN"/>
              </w:rPr>
              <w:t>和业务流程操作规范，具备完善的检修措施，确保维修质量，且能够为采购人车辆提供专门的车辆维修电子化档案的，评价为优，得60分；</w:t>
            </w:r>
          </w:p>
          <w:p>
            <w:pPr>
              <w:widowControl w:val="0"/>
              <w:spacing w:line="24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bCs/>
                <w:kern w:val="2"/>
                <w:sz w:val="21"/>
                <w:szCs w:val="21"/>
                <w:lang w:eastAsia="zh-CN"/>
              </w:rPr>
              <w:t>2.具备比较完善的安全生产管理制度</w:t>
            </w:r>
            <w:r>
              <w:rPr>
                <w:rFonts w:ascii="宋体" w:eastAsia="宋体" w:hAnsi="宋体" w:cs="宋体" w:hint="eastAsia"/>
                <w:bCs/>
                <w:kern w:val="2"/>
                <w:sz w:val="21"/>
                <w:szCs w:val="21"/>
                <w:lang w:eastAsia="zh-CN"/>
              </w:rPr>
              <w:t>和业务流程操作规范，具备</w:t>
            </w:r>
            <w:r>
              <w:rPr>
                <w:rFonts w:ascii="宋体" w:eastAsia="宋体" w:hAnsi="宋体" w:cs="宋体"/>
                <w:bCs/>
                <w:kern w:val="2"/>
                <w:sz w:val="21"/>
                <w:szCs w:val="21"/>
                <w:lang w:eastAsia="zh-CN"/>
              </w:rPr>
              <w:t>比较</w:t>
            </w:r>
            <w:r>
              <w:rPr>
                <w:rFonts w:ascii="宋体" w:eastAsia="宋体" w:hAnsi="宋体" w:cs="宋体" w:hint="eastAsia"/>
                <w:bCs/>
                <w:kern w:val="2"/>
                <w:sz w:val="21"/>
                <w:szCs w:val="21"/>
                <w:lang w:eastAsia="zh-CN"/>
              </w:rPr>
              <w:t>完善的检修措施以确保维修质量，且能够为采购人车辆提供专门的车辆维修档案的，评价为良，得40分；</w:t>
            </w:r>
          </w:p>
          <w:p>
            <w:pPr>
              <w:widowControl w:val="0"/>
              <w:spacing w:line="240" w:lineRule="auto"/>
              <w:ind w:firstLine="420" w:firstLineChars="200"/>
              <w:jc w:val="both"/>
              <w:rPr>
                <w:rFonts w:ascii="宋体" w:eastAsia="宋体" w:hAnsi="宋体" w:cs="宋体" w:hint="eastAsia"/>
                <w:bCs/>
                <w:kern w:val="2"/>
                <w:sz w:val="21"/>
                <w:szCs w:val="21"/>
                <w:lang w:eastAsia="zh-CN"/>
              </w:rPr>
            </w:pPr>
            <w:r>
              <w:rPr>
                <w:rFonts w:ascii="宋体" w:eastAsia="宋体" w:hAnsi="宋体" w:cs="宋体"/>
                <w:bCs/>
                <w:kern w:val="2"/>
                <w:sz w:val="21"/>
                <w:szCs w:val="21"/>
                <w:lang w:eastAsia="zh-CN"/>
              </w:rPr>
              <w:t>3.具备安全生产管理制度</w:t>
            </w:r>
            <w:r>
              <w:rPr>
                <w:rFonts w:ascii="宋体" w:eastAsia="宋体" w:hAnsi="宋体" w:cs="宋体" w:hint="eastAsia"/>
                <w:bCs/>
                <w:kern w:val="2"/>
                <w:sz w:val="21"/>
                <w:szCs w:val="21"/>
                <w:lang w:eastAsia="zh-CN"/>
              </w:rPr>
              <w:t>、业务流程操作规范和检修措施，且能够为采购人车辆提供车辆维修档案的，评价为中，得10分；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bCs/>
                <w:kern w:val="2"/>
                <w:sz w:val="21"/>
                <w:szCs w:val="21"/>
                <w:lang w:eastAsia="zh-CN"/>
              </w:rPr>
              <w:t>4.</w:t>
            </w:r>
            <w:r>
              <w:rPr>
                <w:rFonts w:ascii="宋体" w:eastAsia="宋体" w:hAnsi="宋体" w:cs="宋体" w:hint="eastAsia"/>
                <w:bCs/>
                <w:kern w:val="2"/>
                <w:sz w:val="21"/>
                <w:szCs w:val="21"/>
                <w:lang w:eastAsia="zh-CN"/>
              </w:rPr>
              <w:t>不</w:t>
            </w:r>
            <w:r>
              <w:rPr>
                <w:rFonts w:ascii="宋体" w:eastAsia="宋体" w:hAnsi="宋体" w:cs="宋体"/>
                <w:kern w:val="2"/>
                <w:sz w:val="21"/>
                <w:szCs w:val="21"/>
                <w:lang w:eastAsia="zh-CN"/>
              </w:rPr>
              <w:t>具备安全生产管理制度</w:t>
            </w:r>
            <w:r>
              <w:rPr>
                <w:rFonts w:ascii="宋体" w:eastAsia="宋体" w:hAnsi="宋体" w:cs="宋体" w:hint="eastAsia"/>
                <w:kern w:val="2"/>
                <w:sz w:val="21"/>
                <w:szCs w:val="21"/>
                <w:lang w:eastAsia="zh-CN"/>
              </w:rPr>
              <w:t>、业务流程操作规范和检修措施，不能够为采购人车辆提供车辆维修档案的</w:t>
            </w:r>
            <w:r>
              <w:rPr>
                <w:rFonts w:ascii="宋体" w:eastAsia="宋体" w:hAnsi="宋体" w:cs="宋体" w:hint="eastAsia"/>
                <w:bCs/>
                <w:kern w:val="2"/>
                <w:sz w:val="21"/>
                <w:szCs w:val="21"/>
                <w:lang w:eastAsia="zh-CN"/>
              </w:rPr>
              <w:t>，评价为差，</w:t>
            </w:r>
            <w:r>
              <w:rPr>
                <w:rFonts w:ascii="宋体" w:eastAsia="宋体" w:hAnsi="宋体" w:cs="宋体"/>
                <w:bCs/>
                <w:kern w:val="2"/>
                <w:sz w:val="21"/>
                <w:szCs w:val="21"/>
                <w:lang w:eastAsia="zh-CN"/>
              </w:rPr>
              <w:t>不得分</w:t>
            </w:r>
            <w:r>
              <w:rPr>
                <w:rFonts w:ascii="宋体" w:eastAsia="宋体" w:hAnsi="宋体" w:cs="宋体" w:hint="eastAsia"/>
                <w:bCs/>
                <w:kern w:val="2"/>
                <w:sz w:val="21"/>
                <w:szCs w:val="21"/>
                <w:lang w:eastAsia="zh-CN"/>
              </w:rPr>
              <w:t>。</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shd w:val="clear" w:color="auto" w:fill="auto"/>
            <w:vAlign w:val="center"/>
          </w:tcPr>
          <w:p>
            <w:pPr>
              <w:widowControl w:val="0"/>
              <w:wordWrap w:val="0"/>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2</w:t>
            </w:r>
          </w:p>
        </w:tc>
        <w:tc>
          <w:tcPr>
            <w:tcW w:w="2228" w:type="dxa"/>
            <w:shd w:val="clear" w:color="auto" w:fill="auto"/>
            <w:vAlign w:val="center"/>
          </w:tcPr>
          <w:p>
            <w:pPr>
              <w:widowControl w:val="0"/>
              <w:wordWrap w:val="0"/>
              <w:jc w:val="center"/>
              <w:rPr>
                <w:rFonts w:eastAsia="宋体" w:hAnsi="宋体" w:hint="eastAsia"/>
                <w:sz w:val="21"/>
                <w:szCs w:val="21"/>
                <w:lang w:eastAsia="zh-CN"/>
              </w:rPr>
            </w:pPr>
            <w:r>
              <w:rPr>
                <w:rFonts w:ascii="宋体" w:eastAsia="宋体" w:hAnsi="宋体" w:cs="宋体" w:hint="eastAsia"/>
                <w:kern w:val="2"/>
                <w:sz w:val="21"/>
                <w:szCs w:val="21"/>
                <w:lang w:eastAsia="zh-CN"/>
              </w:rPr>
              <w:t>服务时间响应</w:t>
            </w:r>
          </w:p>
        </w:tc>
        <w:tc>
          <w:tcPr>
            <w:tcW w:w="1032" w:type="dxa"/>
            <w:shd w:val="clear" w:color="auto" w:fill="auto"/>
            <w:vAlign w:val="center"/>
          </w:tcPr>
          <w:p>
            <w:pPr>
              <w:widowControl w:val="0"/>
              <w:wordWrap w:val="0"/>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10</w:t>
            </w:r>
          </w:p>
        </w:tc>
        <w:tc>
          <w:tcPr>
            <w:tcW w:w="4399" w:type="dxa"/>
            <w:shd w:val="clear" w:color="auto" w:fill="auto"/>
            <w:vAlign w:val="center"/>
          </w:tcPr>
          <w:p>
            <w:pPr>
              <w:widowControl w:val="0"/>
              <w:numPr>
                <w:ilvl w:val="0"/>
                <w:numId w:val="1"/>
              </w:numPr>
              <w:spacing w:line="240" w:lineRule="auto"/>
              <w:ind w:left="360" w:firstLine="480" w:leftChars="0" w:firstLineChars="0"/>
              <w:jc w:val="both"/>
              <w:rPr>
                <w:rFonts w:ascii="宋体" w:eastAsia="宋体" w:hAnsi="宋体" w:cs="宋体" w:hint="eastAsia"/>
                <w:szCs w:val="21"/>
                <w:lang w:eastAsia="zh-CN"/>
              </w:rPr>
            </w:pPr>
            <w:r>
              <w:rPr>
                <w:rFonts w:ascii="宋体" w:eastAsia="宋体" w:hAnsi="宋体" w:cs="宋体" w:hint="eastAsia"/>
                <w:szCs w:val="21"/>
                <w:lang w:eastAsia="zh-CN"/>
              </w:rPr>
              <w:t>评审内容</w:t>
            </w:r>
          </w:p>
          <w:p>
            <w:pPr>
              <w:widowControl w:val="0"/>
              <w:spacing w:line="240" w:lineRule="auto"/>
              <w:ind w:firstLine="420" w:firstLineChars="200"/>
              <w:jc w:val="both"/>
              <w:rPr>
                <w:rFonts w:ascii="宋体" w:eastAsia="宋体" w:hAnsi="宋体" w:cs="宋体" w:hint="eastAsia"/>
                <w:bCs/>
                <w:sz w:val="21"/>
                <w:szCs w:val="21"/>
                <w:lang w:eastAsia="zh-CN"/>
              </w:rPr>
            </w:pPr>
            <w:r>
              <w:rPr>
                <w:rFonts w:ascii="宋体" w:eastAsia="宋体" w:hAnsi="宋体" w:cs="宋体" w:hint="eastAsia"/>
                <w:bCs/>
                <w:sz w:val="21"/>
                <w:szCs w:val="21"/>
                <w:lang w:eastAsia="zh-CN"/>
              </w:rPr>
              <w:t>根据投标人车辆故障报修后服务响应时间的承诺进行打分。</w:t>
            </w:r>
          </w:p>
          <w:p>
            <w:pPr>
              <w:widowControl w:val="0"/>
              <w:spacing w:line="240" w:lineRule="auto"/>
              <w:ind w:firstLine="420" w:firstLineChars="200"/>
              <w:jc w:val="both"/>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1.故障报修后服务响应时间在2小时内抵达维修现场得</w:t>
            </w:r>
            <w:r>
              <w:rPr>
                <w:rFonts w:ascii="宋体" w:eastAsia="宋体" w:hAnsi="宋体" w:cs="宋体" w:hint="eastAsia"/>
                <w:bCs/>
                <w:color w:val="000000"/>
                <w:sz w:val="21"/>
                <w:szCs w:val="21"/>
                <w:lang w:eastAsia="zh-CN"/>
              </w:rPr>
              <w:t>100</w:t>
            </w:r>
            <w:r>
              <w:rPr>
                <w:rFonts w:ascii="宋体" w:eastAsia="宋体" w:hAnsi="宋体" w:cs="宋体" w:hint="eastAsia"/>
                <w:bCs/>
                <w:color w:val="000000"/>
                <w:sz w:val="21"/>
                <w:szCs w:val="21"/>
                <w:lang w:eastAsia="zh-CN"/>
              </w:rPr>
              <w:t>分；</w:t>
            </w:r>
          </w:p>
          <w:p>
            <w:pPr>
              <w:widowControl w:val="0"/>
              <w:spacing w:line="240" w:lineRule="auto"/>
              <w:ind w:firstLine="420" w:firstLineChars="200"/>
              <w:jc w:val="both"/>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2.故障报修后服务响应时间在3小时内抵达维修现场得</w:t>
            </w:r>
            <w:r>
              <w:rPr>
                <w:rFonts w:ascii="宋体" w:eastAsia="宋体" w:hAnsi="宋体" w:cs="宋体" w:hint="eastAsia"/>
                <w:bCs/>
                <w:color w:val="000000"/>
                <w:sz w:val="21"/>
                <w:szCs w:val="21"/>
                <w:lang w:eastAsia="zh-CN"/>
              </w:rPr>
              <w:t>60</w:t>
            </w:r>
            <w:r>
              <w:rPr>
                <w:rFonts w:ascii="宋体" w:eastAsia="宋体" w:hAnsi="宋体" w:cs="宋体" w:hint="eastAsia"/>
                <w:bCs/>
                <w:color w:val="000000"/>
                <w:sz w:val="21"/>
                <w:szCs w:val="21"/>
                <w:lang w:eastAsia="zh-CN"/>
              </w:rPr>
              <w:t>分；</w:t>
            </w:r>
          </w:p>
          <w:p>
            <w:pPr>
              <w:widowControl w:val="0"/>
              <w:spacing w:line="240" w:lineRule="auto"/>
              <w:ind w:firstLine="420" w:firstLineChars="200"/>
              <w:jc w:val="both"/>
              <w:rPr>
                <w:rFonts w:ascii="宋体" w:eastAsia="宋体" w:hAnsi="宋体" w:cs="宋体" w:hint="eastAsia"/>
                <w:bCs/>
                <w:color w:val="000000"/>
                <w:sz w:val="21"/>
                <w:szCs w:val="21"/>
                <w:lang w:eastAsia="zh-CN"/>
              </w:rPr>
            </w:pPr>
            <w:r>
              <w:rPr>
                <w:rFonts w:ascii="宋体" w:eastAsia="宋体" w:hAnsi="宋体" w:cs="宋体" w:hint="eastAsia"/>
                <w:bCs/>
                <w:color w:val="000000"/>
                <w:sz w:val="21"/>
                <w:szCs w:val="21"/>
                <w:lang w:eastAsia="zh-CN"/>
              </w:rPr>
              <w:t>3.故障报修后服务响应时间在4小时内抵达维修现场得20分；</w:t>
            </w:r>
          </w:p>
          <w:p>
            <w:pPr>
              <w:widowControl w:val="0"/>
              <w:spacing w:line="240" w:lineRule="auto"/>
              <w:ind w:firstLine="420" w:firstLineChars="200"/>
              <w:jc w:val="both"/>
              <w:rPr>
                <w:rFonts w:ascii="宋体" w:eastAsia="宋体" w:hAnsi="宋体" w:hint="eastAsia"/>
                <w:color w:val="0000FF"/>
                <w:kern w:val="2"/>
                <w:sz w:val="21"/>
                <w:szCs w:val="21"/>
                <w:lang w:eastAsia="zh-CN"/>
              </w:rPr>
            </w:pPr>
            <w:r>
              <w:rPr>
                <w:rFonts w:ascii="宋体" w:eastAsia="宋体" w:hAnsi="宋体" w:cs="宋体" w:hint="eastAsia"/>
                <w:bCs/>
                <w:color w:val="000000"/>
                <w:sz w:val="21"/>
                <w:szCs w:val="21"/>
                <w:lang w:eastAsia="zh-CN"/>
              </w:rPr>
              <w:t>4.故障报修后服务响应时间在4个小时以外或未抵达维修现场则不得分。</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（二）评分依据</w:t>
            </w:r>
          </w:p>
          <w:p>
            <w:pPr>
              <w:widowControl w:val="0"/>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由投标人提供《承诺函》（格式自拟）</w:t>
            </w:r>
            <w:r>
              <w:rPr>
                <w:rFonts w:ascii="宋体" w:eastAsia="宋体" w:hAnsi="宋体" w:hint="eastAsia"/>
                <w:kern w:val="2"/>
                <w:sz w:val="21"/>
                <w:szCs w:val="21"/>
                <w:lang w:eastAsia="zh-CN"/>
              </w:rPr>
              <w:t>未提供承诺函或承诺内容不符合要求的，不得分</w:t>
            </w:r>
            <w:r>
              <w:rPr>
                <w:rFonts w:ascii="宋体" w:eastAsia="宋体" w:hAnsi="宋体" w:hint="eastAsia"/>
                <w:kern w:val="2"/>
                <w:sz w:val="21"/>
                <w:szCs w:val="21"/>
                <w:lang w:eastAsia="zh-CN"/>
              </w:rPr>
              <w:t>。</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3</w:t>
            </w:r>
          </w:p>
        </w:tc>
        <w:tc>
          <w:tcPr>
            <w:tcW w:w="2228"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拟安排的项目主要团队成员（主要技术人员）情况</w:t>
            </w:r>
          </w:p>
        </w:tc>
        <w:tc>
          <w:tcPr>
            <w:tcW w:w="1032"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bCs/>
                <w:kern w:val="2"/>
                <w:sz w:val="21"/>
                <w:szCs w:val="21"/>
                <w:lang w:eastAsia="zh-CN"/>
              </w:rPr>
              <w:t>15</w:t>
            </w:r>
          </w:p>
        </w:tc>
        <w:tc>
          <w:tcPr>
            <w:tcW w:w="4399" w:type="dxa"/>
            <w:vAlign w:val="center"/>
          </w:tcPr>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（一）评分内容：拟安排项目主要团队成员为投标单位员工（以社保为准），否则该人员情况不计分。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1.技术维修人员具有二级/技师或以上</w:t>
            </w:r>
            <w:r>
              <w:rPr>
                <w:rFonts w:ascii="宋体" w:eastAsia="宋体" w:hAnsi="宋体" w:hint="eastAsia"/>
                <w:kern w:val="2"/>
                <w:sz w:val="21"/>
                <w:szCs w:val="21"/>
                <w:lang w:eastAsia="zh-CN"/>
              </w:rPr>
              <w:t>机动车检测维修专业技术人员职业资格证书</w:t>
            </w:r>
            <w:r>
              <w:rPr>
                <w:rFonts w:ascii="宋体" w:eastAsia="宋体" w:hAnsi="宋体" w:hint="eastAsia"/>
                <w:kern w:val="2"/>
                <w:sz w:val="21"/>
                <w:szCs w:val="21"/>
                <w:lang w:eastAsia="zh-CN"/>
              </w:rPr>
              <w:t>（或汽车维修类证书）的，每提供1名得15分；累计计分，最高得30分。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2.技术维修人员具有三级/高级机动车检测维修专业技术人员职业资格证书（或汽车维修类证书）的，每提供1名得8分；累计计分，最高得40分。</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3.技术维修人员具有维修经验的每提供1名得5分；累计计分，最高得30</w:t>
            </w:r>
            <w:r>
              <w:rPr>
                <w:rFonts w:ascii="宋体" w:eastAsia="宋体" w:hAnsi="宋体"/>
                <w:kern w:val="2"/>
                <w:sz w:val="21"/>
                <w:szCs w:val="21"/>
                <w:lang w:eastAsia="zh-CN"/>
              </w:rPr>
              <w:t>分</w:t>
            </w:r>
            <w:r>
              <w:rPr>
                <w:rFonts w:ascii="宋体" w:eastAsia="宋体" w:hAnsi="宋体" w:hint="eastAsia"/>
                <w:kern w:val="2"/>
                <w:sz w:val="21"/>
                <w:szCs w:val="21"/>
                <w:lang w:eastAsia="zh-CN"/>
              </w:rPr>
              <w:t>。</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cstheme="minorBidi" w:hint="eastAsia"/>
                <w:kern w:val="2"/>
                <w:sz w:val="21"/>
                <w:szCs w:val="21"/>
                <w:lang w:eastAsia="zh-CN"/>
              </w:rPr>
              <w:t>注：以上人员均不重复计分。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（二）评分依据：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 涉及人员社保的，要求提供通过投标人缴纳的近三个月的任意一个月的社保证明作为本单位员工的证明依据。若供应商成立不足三个月的，需提供成立情况说明函（格式自拟），无需提供相关人员社保，亦可得分；若为退休返聘人员，需提供说明函（格式自拟），无需提供相关人员社保，亦可得分。</w:t>
            </w:r>
          </w:p>
          <w:p>
            <w:pPr>
              <w:widowControl w:val="0"/>
              <w:ind w:firstLine="420" w:firstLineChars="200"/>
              <w:jc w:val="both"/>
              <w:rPr>
                <w:rFonts w:ascii="宋体" w:eastAsia="宋体" w:hAnsi="宋体" w:cs="宋体" w:hint="eastAsia"/>
                <w:bCs/>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评分项1、2提供证书扫描件（或官方网站截图）。</w:t>
            </w:r>
            <w:r>
              <w:rPr>
                <w:rFonts w:ascii="宋体" w:eastAsia="宋体" w:hAnsi="宋体" w:cs="宋体" w:hint="eastAsia"/>
                <w:bCs/>
                <w:kern w:val="2"/>
                <w:sz w:val="21"/>
                <w:szCs w:val="21"/>
                <w:lang w:eastAsia="zh-CN"/>
              </w:rPr>
              <w:t>若由行业协会发证的，还需提供该协会在中国社会组织政务服务平台查询正常截图（https://chinanpo.mca.gov.cn）。相关证书在公开渠道无法查询的，需提供颁发部门或者监管机构的证明材料，证明证书真实有效且为合法机构颁发，</w:t>
            </w:r>
            <w:r>
              <w:rPr>
                <w:rFonts w:ascii="宋体" w:eastAsia="宋体" w:hAnsi="宋体" w:cs="宋体"/>
                <w:bCs/>
                <w:kern w:val="2"/>
                <w:sz w:val="21"/>
                <w:szCs w:val="21"/>
                <w:lang w:eastAsia="zh-CN"/>
              </w:rPr>
              <w:t>作为得分依据</w:t>
            </w:r>
            <w:r>
              <w:rPr>
                <w:rFonts w:ascii="宋体" w:eastAsia="宋体" w:hAnsi="宋体" w:cs="宋体" w:hint="eastAsia"/>
                <w:bCs/>
                <w:kern w:val="2"/>
                <w:sz w:val="21"/>
                <w:szCs w:val="21"/>
                <w:lang w:eastAsia="zh-CN"/>
              </w:rPr>
              <w:t>。</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3</w:t>
            </w:r>
            <w:r>
              <w:rPr>
                <w:rFonts w:ascii="Calibri" w:eastAsia="宋体" w:hAnsi="Calibri"/>
                <w:kern w:val="2"/>
                <w:sz w:val="21"/>
                <w:lang w:eastAsia="zh-CN"/>
              </w:rPr>
              <w:t>.评分</w:t>
            </w:r>
            <w:r>
              <w:rPr>
                <w:rFonts w:ascii="宋体" w:eastAsia="宋体" w:hAnsi="宋体" w:hint="eastAsia"/>
                <w:kern w:val="2"/>
                <w:sz w:val="21"/>
                <w:szCs w:val="21"/>
                <w:lang w:eastAsia="zh-CN"/>
              </w:rPr>
              <w:t>项3</w:t>
            </w:r>
            <w:r>
              <w:rPr>
                <w:rFonts w:eastAsia="宋体" w:hint="eastAsia"/>
                <w:kern w:val="2"/>
                <w:sz w:val="21"/>
                <w:lang w:eastAsia="zh-CN"/>
              </w:rPr>
              <w:t>提供项目合同关键信息作为得分依据，通过合同关键信息无法判断是否得分的，还须同时提供承诺函</w:t>
            </w:r>
            <w:r>
              <w:rPr>
                <w:rFonts w:eastAsia="宋体"/>
                <w:kern w:val="2"/>
                <w:sz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eastAsia="宋体" w:hint="eastAsia"/>
                <w:kern w:val="2"/>
                <w:sz w:val="21"/>
                <w:lang w:eastAsia="zh-CN"/>
              </w:rPr>
              <w:t>备注：以上资料均要求提供扫描件，评分中出现无证明资料或证书过期或专家无法凭所提供资料判断是否得分的情况，一律作不得分处理。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kern w:val="2"/>
                <w:sz w:val="21"/>
                <w:szCs w:val="21"/>
                <w:lang w:eastAsia="zh-CN"/>
              </w:rPr>
            </w:pPr>
            <w:r>
              <w:rPr>
                <w:rFonts w:ascii="宋体" w:eastAsia="宋体" w:hAnsi="宋体" w:hint="eastAsia"/>
                <w:kern w:val="2"/>
                <w:sz w:val="21"/>
                <w:szCs w:val="21"/>
                <w:lang w:eastAsia="zh-CN"/>
              </w:rPr>
              <w:t>4</w:t>
            </w:r>
          </w:p>
        </w:tc>
        <w:tc>
          <w:tcPr>
            <w:tcW w:w="2228"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维修场所</w:t>
            </w:r>
            <w:r>
              <w:rPr>
                <w:rFonts w:ascii="宋体" w:eastAsia="宋体" w:hAnsi="宋体"/>
                <w:kern w:val="2"/>
                <w:sz w:val="21"/>
                <w:szCs w:val="21"/>
                <w:lang w:eastAsia="zh-CN"/>
              </w:rPr>
              <w:t>设备</w:t>
            </w:r>
          </w:p>
        </w:tc>
        <w:tc>
          <w:tcPr>
            <w:tcW w:w="1032"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11</w:t>
            </w:r>
          </w:p>
        </w:tc>
        <w:tc>
          <w:tcPr>
            <w:tcW w:w="4399" w:type="dxa"/>
            <w:vAlign w:val="top"/>
          </w:tcPr>
          <w:p>
            <w:pPr>
              <w:widowControl w:val="0"/>
              <w:spacing w:line="240" w:lineRule="auto"/>
              <w:jc w:val="both"/>
              <w:rPr>
                <w:rFonts w:ascii="宋体" w:eastAsia="宋体" w:hAnsi="宋体" w:hint="eastAsia"/>
                <w:b/>
                <w:bCs/>
                <w:kern w:val="2"/>
                <w:szCs w:val="21"/>
                <w:lang w:eastAsia="zh-CN"/>
              </w:rPr>
            </w:pPr>
            <w:r>
              <w:rPr>
                <w:rFonts w:ascii="宋体" w:eastAsia="宋体" w:hAnsi="宋体" w:hint="eastAsia"/>
                <w:b/>
                <w:bCs/>
                <w:kern w:val="2"/>
                <w:szCs w:val="21"/>
                <w:lang w:eastAsia="zh-CN"/>
              </w:rPr>
              <w:t>（一）评审内容：</w:t>
            </w:r>
          </w:p>
          <w:p>
            <w:pPr>
              <w:widowControl w:val="0"/>
              <w:spacing w:line="24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投标人</w:t>
            </w:r>
            <w:r>
              <w:rPr>
                <w:rFonts w:ascii="宋体" w:eastAsia="宋体" w:hAnsi="宋体" w:hint="eastAsia"/>
                <w:kern w:val="2"/>
                <w:sz w:val="21"/>
                <w:szCs w:val="21"/>
                <w:lang w:eastAsia="zh-CN"/>
              </w:rPr>
              <w:t>维修场所</w:t>
            </w:r>
            <w:r>
              <w:rPr>
                <w:rFonts w:ascii="宋体" w:eastAsia="宋体" w:hAnsi="宋体"/>
                <w:kern w:val="2"/>
                <w:sz w:val="21"/>
                <w:szCs w:val="21"/>
                <w:lang w:eastAsia="zh-CN"/>
              </w:rPr>
              <w:t>内具备的举升机数</w:t>
            </w:r>
            <w:r>
              <w:rPr>
                <w:rFonts w:ascii="宋体" w:eastAsia="宋体" w:hAnsi="宋体" w:hint="eastAsia"/>
                <w:kern w:val="2"/>
                <w:sz w:val="21"/>
                <w:szCs w:val="21"/>
                <w:lang w:eastAsia="zh-CN"/>
              </w:rPr>
              <w:t>≥10个，得20分；小于10个不得分。</w:t>
            </w:r>
          </w:p>
          <w:p>
            <w:pPr>
              <w:widowControl w:val="0"/>
              <w:spacing w:line="24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2.投标人上述维修场所内的其他维修设备情况：</w:t>
            </w:r>
          </w:p>
          <w:p>
            <w:pPr>
              <w:widowControl w:val="0"/>
              <w:spacing w:line="300" w:lineRule="exact"/>
              <w:jc w:val="both"/>
              <w:rPr>
                <w:rFonts w:ascii="宋体" w:eastAsia="宋体" w:hAnsi="宋体" w:hint="eastAsia"/>
                <w:kern w:val="2"/>
                <w:sz w:val="21"/>
                <w:szCs w:val="21"/>
                <w:lang w:eastAsia="zh-CN"/>
              </w:rPr>
            </w:pPr>
            <w:r>
              <w:rPr>
                <w:rFonts w:ascii="宋体" w:eastAsia="宋体" w:hAnsi="宋体"/>
                <w:kern w:val="2"/>
                <w:sz w:val="21"/>
                <w:szCs w:val="21"/>
                <w:lang w:eastAsia="zh-CN"/>
              </w:rPr>
              <w:t>以下设备全部具备</w:t>
            </w:r>
            <w:r>
              <w:rPr>
                <w:rFonts w:ascii="宋体" w:eastAsia="宋体" w:hAnsi="宋体" w:hint="eastAsia"/>
                <w:kern w:val="2"/>
                <w:sz w:val="21"/>
                <w:szCs w:val="21"/>
                <w:lang w:eastAsia="zh-CN"/>
              </w:rPr>
              <w:t>的，</w:t>
            </w:r>
            <w:r>
              <w:rPr>
                <w:rFonts w:ascii="宋体" w:eastAsia="宋体" w:hAnsi="宋体"/>
                <w:kern w:val="2"/>
                <w:sz w:val="21"/>
                <w:szCs w:val="21"/>
                <w:lang w:eastAsia="zh-CN"/>
              </w:rPr>
              <w:t>得</w:t>
            </w:r>
            <w:r>
              <w:rPr>
                <w:rFonts w:ascii="宋体" w:eastAsia="宋体" w:hAnsi="宋体" w:hint="eastAsia"/>
                <w:kern w:val="2"/>
                <w:sz w:val="21"/>
                <w:szCs w:val="21"/>
                <w:lang w:eastAsia="zh-CN"/>
              </w:rPr>
              <w:t>80</w:t>
            </w:r>
            <w:r>
              <w:rPr>
                <w:rFonts w:ascii="宋体" w:eastAsia="宋体" w:hAnsi="宋体"/>
                <w:kern w:val="2"/>
                <w:sz w:val="21"/>
                <w:szCs w:val="21"/>
                <w:lang w:eastAsia="zh-CN"/>
              </w:rPr>
              <w:t>分</w:t>
            </w:r>
            <w:r>
              <w:rPr>
                <w:rFonts w:ascii="宋体" w:eastAsia="宋体" w:hAnsi="宋体" w:hint="eastAsia"/>
                <w:kern w:val="2"/>
                <w:sz w:val="21"/>
                <w:szCs w:val="21"/>
                <w:lang w:eastAsia="zh-CN"/>
              </w:rPr>
              <w:t>。</w:t>
            </w:r>
            <w:r>
              <w:rPr>
                <w:rFonts w:ascii="宋体" w:eastAsia="宋体" w:hAnsi="宋体"/>
                <w:kern w:val="2"/>
                <w:sz w:val="21"/>
                <w:szCs w:val="21"/>
                <w:lang w:eastAsia="zh-CN"/>
              </w:rPr>
              <w:t>每缺少一项扣</w:t>
            </w:r>
            <w:r>
              <w:rPr>
                <w:rFonts w:ascii="宋体" w:eastAsia="宋体" w:hAnsi="宋体" w:hint="eastAsia"/>
                <w:kern w:val="2"/>
                <w:sz w:val="21"/>
                <w:szCs w:val="21"/>
                <w:lang w:eastAsia="zh-CN"/>
              </w:rPr>
              <w:t>10分，扣完为止：</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①轮胎动平衡机；</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②轮胎剥胎机；</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③发动机电脑检测仪；</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④四轮定位仪</w:t>
            </w:r>
            <w:r>
              <w:rPr>
                <w:rFonts w:ascii="宋体" w:eastAsia="宋体" w:hAnsi="宋体"/>
                <w:kern w:val="2"/>
                <w:sz w:val="21"/>
                <w:szCs w:val="21"/>
                <w:lang w:eastAsia="zh-CN"/>
              </w:rPr>
              <w:t>/</w:t>
            </w:r>
            <w:r>
              <w:rPr>
                <w:rFonts w:ascii="宋体" w:eastAsia="宋体" w:hAnsi="宋体" w:hint="eastAsia"/>
                <w:kern w:val="2"/>
                <w:sz w:val="21"/>
                <w:szCs w:val="21"/>
                <w:lang w:eastAsia="zh-CN"/>
              </w:rPr>
              <w:t>转向轮定位仪；</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⑤尾气检测仪；</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⑥空调制冷加注设备；</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⑦空气压缩机；</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⑧自动变速箱换油设备；</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⑨刹车换油设备；</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⑩二氧化碳保护焊；</w:t>
            </w:r>
          </w:p>
          <w:p>
            <w:pPr>
              <w:widowControl w:val="0"/>
              <w:spacing w:line="300" w:lineRule="exact"/>
              <w:jc w:val="both"/>
              <w:rPr>
                <w:rFonts w:ascii="宋体" w:eastAsia="宋体" w:hAnsi="宋体" w:hint="eastAsia"/>
                <w:kern w:val="2"/>
                <w:sz w:val="21"/>
                <w:szCs w:val="21"/>
                <w:lang w:eastAsia="zh-CN"/>
              </w:rPr>
            </w:pPr>
            <w:r>
              <w:rPr>
                <w:rFonts w:ascii="Cambria Math" w:eastAsia="宋体" w:hAnsi="Cambria Math" w:cs="Cambria Math"/>
                <w:kern w:val="2"/>
                <w:sz w:val="21"/>
                <w:szCs w:val="21"/>
                <w:lang w:eastAsia="zh-CN"/>
              </w:rPr>
              <w:t>⑪</w:t>
            </w:r>
            <w:r>
              <w:rPr>
                <w:rFonts w:ascii="宋体" w:eastAsia="宋体" w:hAnsi="宋体" w:hint="eastAsia"/>
                <w:kern w:val="2"/>
                <w:sz w:val="21"/>
                <w:szCs w:val="21"/>
                <w:lang w:eastAsia="zh-CN"/>
              </w:rPr>
              <w:t>气缸压力表；</w:t>
            </w:r>
          </w:p>
          <w:p>
            <w:pPr>
              <w:widowControl w:val="0"/>
              <w:spacing w:line="300" w:lineRule="exact"/>
              <w:jc w:val="both"/>
              <w:rPr>
                <w:rFonts w:ascii="宋体" w:eastAsia="宋体" w:hAnsi="宋体" w:hint="eastAsia"/>
                <w:kern w:val="2"/>
                <w:sz w:val="21"/>
                <w:szCs w:val="21"/>
                <w:lang w:eastAsia="zh-CN"/>
              </w:rPr>
            </w:pPr>
            <w:r>
              <w:rPr>
                <w:rFonts w:ascii="Cambria Math" w:eastAsia="宋体" w:hAnsi="Cambria Math" w:cs="Cambria Math"/>
                <w:kern w:val="2"/>
                <w:sz w:val="21"/>
                <w:szCs w:val="21"/>
                <w:lang w:eastAsia="zh-CN"/>
              </w:rPr>
              <w:t>⑫</w:t>
            </w:r>
            <w:r>
              <w:rPr>
                <w:rFonts w:ascii="宋体" w:eastAsia="宋体" w:hAnsi="宋体" w:hint="eastAsia"/>
                <w:kern w:val="2"/>
                <w:sz w:val="21"/>
                <w:szCs w:val="21"/>
                <w:lang w:eastAsia="zh-CN"/>
              </w:rPr>
              <w:t>燃油压力表；</w:t>
            </w:r>
          </w:p>
          <w:p>
            <w:pPr>
              <w:widowControl w:val="0"/>
              <w:spacing w:line="300" w:lineRule="exact"/>
              <w:jc w:val="both"/>
              <w:rPr>
                <w:rFonts w:ascii="宋体" w:eastAsia="宋体" w:hAnsi="宋体" w:hint="eastAsia"/>
                <w:kern w:val="2"/>
                <w:sz w:val="21"/>
                <w:szCs w:val="21"/>
                <w:lang w:eastAsia="zh-CN"/>
              </w:rPr>
            </w:pPr>
            <w:r>
              <w:rPr>
                <w:rFonts w:ascii="Cambria Math" w:eastAsia="宋体" w:hAnsi="Cambria Math" w:cs="Cambria Math"/>
                <w:kern w:val="2"/>
                <w:sz w:val="21"/>
                <w:szCs w:val="21"/>
                <w:lang w:eastAsia="zh-CN"/>
              </w:rPr>
              <w:t>⑬</w:t>
            </w:r>
            <w:r>
              <w:rPr>
                <w:rFonts w:ascii="宋体" w:eastAsia="宋体" w:hAnsi="宋体" w:hint="eastAsia"/>
                <w:kern w:val="2"/>
                <w:sz w:val="21"/>
                <w:szCs w:val="21"/>
                <w:lang w:eastAsia="zh-CN"/>
              </w:rPr>
              <w:t>液压油压力表。</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备注：设备名称不要求完全一致，具备上述相同功能同样得分。</w:t>
            </w:r>
          </w:p>
          <w:p>
            <w:pPr>
              <w:widowControl w:val="0"/>
              <w:spacing w:line="24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（二）评分依据：</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同时提供维修设备的购置</w:t>
            </w:r>
            <w:r>
              <w:rPr>
                <w:rFonts w:ascii="宋体" w:eastAsia="宋体" w:hAnsi="宋体" w:hint="eastAsia"/>
                <w:kern w:val="2"/>
                <w:sz w:val="21"/>
                <w:szCs w:val="21"/>
                <w:lang w:eastAsia="zh-CN"/>
              </w:rPr>
              <w:t>或租赁</w:t>
            </w:r>
            <w:r>
              <w:rPr>
                <w:rFonts w:ascii="宋体" w:eastAsia="宋体" w:hAnsi="宋体" w:hint="eastAsia"/>
                <w:kern w:val="2"/>
                <w:sz w:val="21"/>
                <w:szCs w:val="21"/>
                <w:lang w:eastAsia="zh-CN"/>
              </w:rPr>
              <w:t>发票（或付款凭证）和现场实物图片。</w:t>
            </w:r>
          </w:p>
          <w:p>
            <w:pPr>
              <w:widowControl w:val="0"/>
              <w:spacing w:line="300" w:lineRule="exact"/>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如设备名称不完全一致，供应商还需同时提供具备上述相同功能的证明材料。</w:t>
            </w:r>
          </w:p>
          <w:p>
            <w:pPr>
              <w:widowControl w:val="0"/>
              <w:spacing w:after="160" w:line="240" w:lineRule="exact"/>
              <w:jc w:val="left"/>
              <w:rPr>
                <w:rFonts w:eastAsia="宋体" w:hint="eastAsia"/>
                <w:kern w:val="2"/>
                <w:sz w:val="21"/>
                <w:szCs w:val="21"/>
                <w:lang w:eastAsia="zh-CN"/>
              </w:rPr>
            </w:pPr>
            <w:r>
              <w:rPr>
                <w:rFonts w:eastAsia="宋体" w:hint="eastAsia"/>
                <w:kern w:val="2"/>
                <w:sz w:val="21"/>
                <w:lang w:eastAsia="zh-CN"/>
              </w:rPr>
              <w:t>备注：以上资料均要求提供扫描件，评分中出现无证明资料或证书过期或专家无法凭所提供资料判断是否得分的情况，一律作不得分处理。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kern w:val="2"/>
                <w:sz w:val="21"/>
                <w:szCs w:val="21"/>
                <w:lang w:eastAsia="zh-CN"/>
              </w:rPr>
            </w:pPr>
            <w:r>
              <w:rPr>
                <w:rFonts w:ascii="宋体" w:eastAsia="宋体" w:hAnsi="宋体" w:hint="eastAsia"/>
                <w:kern w:val="2"/>
                <w:sz w:val="21"/>
                <w:szCs w:val="21"/>
                <w:lang w:eastAsia="zh-CN"/>
              </w:rPr>
              <w:t>5</w:t>
            </w:r>
          </w:p>
        </w:tc>
        <w:tc>
          <w:tcPr>
            <w:tcW w:w="2228"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烤漆房</w:t>
            </w:r>
          </w:p>
        </w:tc>
        <w:tc>
          <w:tcPr>
            <w:tcW w:w="1032"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9</w:t>
            </w:r>
          </w:p>
        </w:tc>
        <w:tc>
          <w:tcPr>
            <w:tcW w:w="4399" w:type="dxa"/>
            <w:vAlign w:val="top"/>
          </w:tcPr>
          <w:p>
            <w:pPr>
              <w:widowControl w:val="0"/>
              <w:spacing w:line="240" w:lineRule="auto"/>
              <w:jc w:val="both"/>
              <w:rPr>
                <w:rFonts w:ascii="宋体" w:eastAsia="宋体" w:hAnsi="宋体" w:cs="宋体" w:hint="eastAsia"/>
                <w:bCs/>
                <w:kern w:val="2"/>
                <w:sz w:val="21"/>
                <w:szCs w:val="21"/>
                <w:lang w:eastAsia="zh-CN"/>
              </w:rPr>
            </w:pPr>
            <w:r>
              <w:rPr>
                <w:rFonts w:ascii="宋体" w:eastAsia="宋体" w:hAnsi="宋体" w:cs="宋体" w:hint="eastAsia"/>
                <w:bCs/>
                <w:kern w:val="2"/>
                <w:sz w:val="21"/>
                <w:szCs w:val="21"/>
                <w:lang w:eastAsia="zh-CN"/>
              </w:rPr>
              <w:t>（一）评审内容：</w:t>
            </w:r>
          </w:p>
          <w:p>
            <w:pPr>
              <w:widowControl w:val="0"/>
              <w:spacing w:line="240" w:lineRule="auto"/>
              <w:jc w:val="both"/>
              <w:rPr>
                <w:rFonts w:ascii="宋体" w:eastAsia="宋体" w:hAnsi="宋体" w:hint="eastAsia"/>
                <w:kern w:val="2"/>
                <w:sz w:val="21"/>
                <w:szCs w:val="21"/>
                <w:lang w:eastAsia="zh-CN"/>
              </w:rPr>
            </w:pPr>
            <w:r>
              <w:rPr>
                <w:rFonts w:ascii="宋体" w:eastAsia="宋体" w:hAnsi="宋体"/>
                <w:kern w:val="2"/>
                <w:sz w:val="21"/>
                <w:szCs w:val="21"/>
                <w:lang w:eastAsia="zh-CN"/>
              </w:rPr>
              <w:t>1.投标人具</w:t>
            </w:r>
            <w:r>
              <w:rPr>
                <w:rFonts w:ascii="宋体" w:eastAsia="宋体" w:hAnsi="宋体" w:hint="eastAsia"/>
                <w:kern w:val="2"/>
                <w:sz w:val="21"/>
                <w:szCs w:val="21"/>
                <w:lang w:eastAsia="zh-CN"/>
              </w:rPr>
              <w:t>备自有或合作</w:t>
            </w:r>
            <w:r>
              <w:rPr>
                <w:rFonts w:ascii="宋体" w:eastAsia="宋体" w:hAnsi="宋体" w:hint="eastAsia"/>
                <w:kern w:val="2"/>
                <w:sz w:val="21"/>
                <w:szCs w:val="21"/>
                <w:lang w:eastAsia="zh-CN"/>
              </w:rPr>
              <w:t>烤漆房</w:t>
            </w:r>
            <w:r>
              <w:rPr>
                <w:rFonts w:ascii="宋体" w:eastAsia="宋体" w:hAnsi="宋体"/>
                <w:kern w:val="2"/>
                <w:sz w:val="21"/>
                <w:szCs w:val="21"/>
                <w:lang w:eastAsia="zh-CN"/>
              </w:rPr>
              <w:t>（完成水性漆喷涂工艺改造）得</w:t>
            </w:r>
            <w:r>
              <w:rPr>
                <w:rFonts w:ascii="宋体" w:eastAsia="宋体" w:hAnsi="宋体" w:hint="eastAsia"/>
                <w:kern w:val="2"/>
                <w:sz w:val="21"/>
                <w:szCs w:val="21"/>
                <w:lang w:eastAsia="zh-CN"/>
              </w:rPr>
              <w:t>100</w:t>
            </w:r>
            <w:r>
              <w:rPr>
                <w:rFonts w:ascii="宋体" w:eastAsia="宋体" w:hAnsi="宋体"/>
                <w:kern w:val="2"/>
                <w:sz w:val="21"/>
                <w:szCs w:val="21"/>
                <w:lang w:eastAsia="zh-CN"/>
              </w:rPr>
              <w:t>分</w:t>
            </w:r>
            <w:r>
              <w:rPr>
                <w:rFonts w:ascii="宋体" w:eastAsia="宋体" w:hAnsi="宋体" w:hint="eastAsia"/>
                <w:kern w:val="2"/>
                <w:sz w:val="21"/>
                <w:szCs w:val="21"/>
                <w:lang w:eastAsia="zh-CN"/>
              </w:rPr>
              <w:t>；</w:t>
            </w:r>
          </w:p>
          <w:p>
            <w:pPr>
              <w:widowControl w:val="0"/>
              <w:spacing w:line="24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.具</w:t>
            </w:r>
            <w:r>
              <w:rPr>
                <w:rFonts w:ascii="宋体" w:eastAsia="宋体" w:hAnsi="宋体" w:hint="eastAsia"/>
                <w:kern w:val="2"/>
                <w:sz w:val="21"/>
                <w:szCs w:val="21"/>
                <w:lang w:eastAsia="zh-CN"/>
              </w:rPr>
              <w:t>备自有或合作</w:t>
            </w:r>
            <w:r>
              <w:rPr>
                <w:rFonts w:ascii="宋体" w:eastAsia="宋体" w:hAnsi="宋体"/>
                <w:kern w:val="2"/>
                <w:sz w:val="21"/>
                <w:szCs w:val="21"/>
                <w:lang w:eastAsia="zh-CN"/>
              </w:rPr>
              <w:t>普通烤漆房的，得</w:t>
            </w:r>
            <w:r>
              <w:rPr>
                <w:rFonts w:ascii="宋体" w:eastAsia="宋体" w:hAnsi="宋体" w:hint="eastAsia"/>
                <w:kern w:val="2"/>
                <w:sz w:val="21"/>
                <w:szCs w:val="21"/>
                <w:lang w:eastAsia="zh-CN"/>
              </w:rPr>
              <w:t>60</w:t>
            </w:r>
            <w:r>
              <w:rPr>
                <w:rFonts w:ascii="宋体" w:eastAsia="宋体" w:hAnsi="宋体"/>
                <w:kern w:val="2"/>
                <w:sz w:val="21"/>
                <w:szCs w:val="21"/>
                <w:lang w:eastAsia="zh-CN"/>
              </w:rPr>
              <w:t>分；</w:t>
            </w:r>
          </w:p>
          <w:p>
            <w:pPr>
              <w:widowControl w:val="0"/>
              <w:spacing w:line="24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否则不得分。</w:t>
            </w:r>
          </w:p>
          <w:p>
            <w:pPr>
              <w:widowControl w:val="0"/>
              <w:spacing w:line="240" w:lineRule="auto"/>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（二）评分依据：</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烤漆房（完成水性漆喷涂工艺改造）需同时提供水性油漆合作供应商合同和进货清单，</w:t>
            </w:r>
            <w:r>
              <w:rPr>
                <w:rFonts w:ascii="宋体" w:eastAsia="宋体" w:hAnsi="宋体" w:hint="eastAsia"/>
                <w:kern w:val="2"/>
                <w:sz w:val="21"/>
                <w:szCs w:val="21"/>
                <w:lang w:eastAsia="zh-CN"/>
              </w:rPr>
              <w:t>若为</w:t>
            </w:r>
            <w:r>
              <w:rPr>
                <w:rFonts w:ascii="宋体" w:eastAsia="宋体" w:hAnsi="宋体" w:hint="eastAsia"/>
                <w:kern w:val="2"/>
                <w:sz w:val="21"/>
                <w:szCs w:val="21"/>
                <w:lang w:eastAsia="zh-CN"/>
              </w:rPr>
              <w:t>合作烤漆房的还需同时要提供租赁合同；</w:t>
            </w:r>
          </w:p>
          <w:p>
            <w:pPr>
              <w:widowControl w:val="0"/>
              <w:spacing w:line="240" w:lineRule="auto"/>
              <w:jc w:val="both"/>
              <w:rPr>
                <w:rFonts w:ascii="宋体" w:eastAsia="宋体" w:hAnsi="宋体" w:cs="宋体" w:hint="eastAsia"/>
                <w:bCs/>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普通烤漆房需同时</w:t>
            </w:r>
            <w:r>
              <w:rPr>
                <w:rFonts w:ascii="宋体" w:eastAsia="宋体" w:hAnsi="宋体" w:hint="eastAsia"/>
                <w:kern w:val="2"/>
                <w:sz w:val="21"/>
                <w:szCs w:val="21"/>
                <w:lang w:eastAsia="zh-CN"/>
              </w:rPr>
              <w:t>提供</w:t>
            </w:r>
            <w:r>
              <w:rPr>
                <w:rFonts w:ascii="宋体" w:eastAsia="宋体" w:hAnsi="宋体"/>
                <w:kern w:val="2"/>
                <w:sz w:val="21"/>
                <w:szCs w:val="21"/>
                <w:lang w:eastAsia="zh-CN"/>
              </w:rPr>
              <w:t>设备的购置发票</w:t>
            </w:r>
            <w:r>
              <w:rPr>
                <w:rFonts w:ascii="宋体" w:eastAsia="宋体" w:hAnsi="宋体" w:hint="eastAsia"/>
                <w:kern w:val="2"/>
                <w:sz w:val="21"/>
                <w:szCs w:val="21"/>
                <w:lang w:eastAsia="zh-CN"/>
              </w:rPr>
              <w:t>，烤漆房现场图片，</w:t>
            </w:r>
            <w:r>
              <w:rPr>
                <w:rFonts w:ascii="宋体" w:eastAsia="宋体" w:hAnsi="宋体" w:hint="eastAsia"/>
                <w:kern w:val="2"/>
                <w:sz w:val="21"/>
                <w:szCs w:val="21"/>
                <w:lang w:eastAsia="zh-CN"/>
              </w:rPr>
              <w:t>若</w:t>
            </w:r>
            <w:r>
              <w:rPr>
                <w:rFonts w:ascii="宋体" w:eastAsia="宋体" w:hAnsi="宋体" w:hint="eastAsia"/>
                <w:kern w:val="2"/>
                <w:sz w:val="21"/>
                <w:szCs w:val="21"/>
                <w:lang w:eastAsia="zh-CN"/>
              </w:rPr>
              <w:t>合作烤漆房的</w:t>
            </w:r>
            <w:r>
              <w:rPr>
                <w:rFonts w:ascii="宋体" w:eastAsia="宋体" w:hAnsi="宋体" w:cs="宋体" w:hint="eastAsia"/>
                <w:bCs/>
                <w:kern w:val="2"/>
                <w:sz w:val="21"/>
                <w:szCs w:val="21"/>
                <w:lang w:eastAsia="zh-CN"/>
              </w:rPr>
              <w:t>还需同时提供租赁合同。</w:t>
            </w:r>
          </w:p>
          <w:p>
            <w:pPr>
              <w:widowControl w:val="0"/>
              <w:spacing w:after="160" w:line="240" w:lineRule="exact"/>
              <w:jc w:val="left"/>
              <w:rPr>
                <w:rFonts w:eastAsia="宋体" w:hint="eastAsia"/>
                <w:kern w:val="2"/>
                <w:sz w:val="21"/>
                <w:lang w:eastAsia="zh-CN"/>
              </w:rPr>
            </w:pPr>
            <w:r>
              <w:rPr>
                <w:rFonts w:eastAsia="宋体" w:hint="eastAsia"/>
                <w:kern w:val="2"/>
                <w:sz w:val="21"/>
                <w:lang w:eastAsia="zh-CN"/>
              </w:rPr>
              <w:t>备注：以上资料均要求提供扫描件，原件备查，评分中出现无证明资料或证书过期或专家无法凭所提供资料判断是否得分的情况，一律作不得分处理。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kern w:val="2"/>
                <w:sz w:val="21"/>
                <w:szCs w:val="21"/>
                <w:lang w:eastAsia="zh-CN"/>
              </w:rPr>
            </w:pPr>
            <w:r>
              <w:rPr>
                <w:rFonts w:ascii="宋体" w:eastAsia="宋体" w:hAnsi="宋体" w:hint="eastAsia"/>
                <w:kern w:val="2"/>
                <w:sz w:val="21"/>
                <w:szCs w:val="21"/>
                <w:lang w:eastAsia="zh-CN"/>
              </w:rPr>
              <w:t>6</w:t>
            </w:r>
          </w:p>
        </w:tc>
        <w:tc>
          <w:tcPr>
            <w:tcW w:w="2228" w:type="dxa"/>
            <w:vAlign w:val="center"/>
          </w:tcPr>
          <w:p>
            <w:pPr>
              <w:widowControl w:val="0"/>
              <w:wordWrap w:val="0"/>
              <w:jc w:val="center"/>
              <w:rPr>
                <w:rFonts w:ascii="宋体" w:eastAsia="宋体" w:hAnsi="宋体" w:cs="宋体" w:hint="eastAsia"/>
                <w:kern w:val="2"/>
                <w:sz w:val="21"/>
                <w:szCs w:val="21"/>
                <w:lang w:eastAsia="zh-CN"/>
              </w:rPr>
            </w:pPr>
            <w:r>
              <w:rPr>
                <w:rFonts w:eastAsia="宋体" w:hAnsi="宋体"/>
                <w:sz w:val="21"/>
                <w:szCs w:val="21"/>
                <w:lang w:eastAsia="zh-CN"/>
              </w:rPr>
              <w:t>维修场所</w:t>
            </w:r>
          </w:p>
        </w:tc>
        <w:tc>
          <w:tcPr>
            <w:tcW w:w="1032" w:type="dxa"/>
            <w:vAlign w:val="center"/>
          </w:tcPr>
          <w:p>
            <w:pPr>
              <w:widowControl w:val="0"/>
              <w:jc w:val="center"/>
              <w:rPr>
                <w:rFonts w:ascii="宋体" w:eastAsia="宋体" w:hAnsi="宋体" w:hint="eastAsia"/>
                <w:kern w:val="2"/>
                <w:sz w:val="21"/>
                <w:szCs w:val="21"/>
                <w:lang w:eastAsia="zh-CN"/>
              </w:rPr>
            </w:pPr>
            <w:r>
              <w:rPr>
                <w:rFonts w:eastAsia="宋体"/>
                <w:kern w:val="2"/>
                <w:sz w:val="21"/>
                <w:szCs w:val="21"/>
                <w:lang w:eastAsia="zh-CN"/>
              </w:rPr>
              <w:t>5</w:t>
            </w:r>
          </w:p>
        </w:tc>
        <w:tc>
          <w:tcPr>
            <w:tcW w:w="4399" w:type="dxa"/>
            <w:vAlign w:val="center"/>
          </w:tcPr>
          <w:p>
            <w:pPr>
              <w:widowControl w:val="0"/>
              <w:jc w:val="both"/>
              <w:rPr>
                <w:rFonts w:ascii="宋体" w:eastAsia="宋体" w:hAnsi="宋体" w:cs="宋体" w:hint="eastAsia"/>
                <w:bCs/>
                <w:kern w:val="2"/>
                <w:sz w:val="21"/>
                <w:szCs w:val="21"/>
                <w:lang w:eastAsia="zh-CN"/>
              </w:rPr>
            </w:pPr>
            <w:r>
              <w:rPr>
                <w:rFonts w:eastAsia="宋体" w:hAnsi="宋体" w:hint="eastAsia"/>
                <w:kern w:val="2"/>
                <w:sz w:val="21"/>
                <w:szCs w:val="21"/>
                <w:lang w:eastAsia="zh-CN"/>
              </w:rPr>
              <w:t>投标人应有</w:t>
            </w:r>
            <w:r>
              <w:rPr>
                <w:rFonts w:eastAsia="宋体" w:hAnsi="宋体"/>
                <w:kern w:val="2"/>
                <w:sz w:val="21"/>
                <w:szCs w:val="21"/>
                <w:lang w:eastAsia="zh-CN"/>
              </w:rPr>
              <w:t>维修</w:t>
            </w:r>
            <w:r>
              <w:rPr>
                <w:rFonts w:eastAsia="宋体" w:hAnsi="宋体" w:hint="eastAsia"/>
                <w:kern w:val="2"/>
                <w:sz w:val="21"/>
                <w:szCs w:val="21"/>
                <w:lang w:eastAsia="zh-CN"/>
              </w:rPr>
              <w:t>场地，</w:t>
            </w:r>
            <w:r>
              <w:rPr>
                <w:rFonts w:eastAsia="宋体" w:hint="eastAsia"/>
                <w:kern w:val="2"/>
                <w:sz w:val="21"/>
                <w:lang w:eastAsia="zh-CN"/>
              </w:rPr>
              <w:t>提供</w:t>
            </w:r>
            <w:r>
              <w:rPr>
                <w:rFonts w:eastAsia="宋体" w:hAnsi="宋体"/>
                <w:kern w:val="2"/>
                <w:sz w:val="21"/>
                <w:szCs w:val="21"/>
                <w:lang w:eastAsia="zh-CN"/>
              </w:rPr>
              <w:t>有效的固定场地租赁合同</w:t>
            </w:r>
            <w:r>
              <w:rPr>
                <w:rFonts w:eastAsia="宋体" w:hAnsi="宋体" w:hint="eastAsia"/>
                <w:kern w:val="2"/>
                <w:sz w:val="21"/>
                <w:szCs w:val="21"/>
                <w:lang w:eastAsia="zh-CN"/>
              </w:rPr>
              <w:t>或产权证明材料以及场地现场照片，全部满足得100分，否则不得分</w:t>
            </w:r>
            <w:r>
              <w:rPr>
                <w:rFonts w:eastAsia="宋体" w:hAnsi="宋体"/>
                <w:kern w:val="2"/>
                <w:sz w:val="21"/>
                <w:szCs w:val="21"/>
                <w:lang w:eastAsia="zh-CN"/>
              </w:rPr>
              <w:t>。</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3</w:t>
            </w:r>
          </w:p>
        </w:tc>
        <w:tc>
          <w:tcPr>
            <w:tcW w:w="3969" w:type="dxa"/>
            <w:gridSpan w:val="3"/>
          </w:tcPr>
          <w:p>
            <w:pPr>
              <w:widowControl w:val="0"/>
              <w:wordWrap w:val="0"/>
              <w:jc w:val="center"/>
              <w:rPr>
                <w:rFonts w:ascii="宋体" w:eastAsia="宋体" w:hAnsi="宋体" w:cs="宋体" w:hint="eastAsia"/>
                <w:b/>
                <w:bCs/>
                <w:color w:val="0000FF"/>
                <w:kern w:val="2"/>
                <w:lang w:eastAsia="zh-CN"/>
              </w:rPr>
            </w:pPr>
            <w:r>
              <w:rPr>
                <w:rFonts w:eastAsia="宋体" w:hint="eastAsia"/>
                <w:b/>
                <w:bCs/>
                <w:color w:val="0000FF"/>
                <w:kern w:val="2"/>
                <w:sz w:val="21"/>
                <w:lang w:eastAsia="zh-CN"/>
              </w:rPr>
              <w:t>商务部分</w:t>
            </w:r>
          </w:p>
        </w:tc>
        <w:tc>
          <w:tcPr>
            <w:tcW w:w="4399" w:type="dxa"/>
          </w:tcPr>
          <w:p>
            <w:pPr>
              <w:widowControl w:val="0"/>
              <w:wordWrap w:val="0"/>
              <w:jc w:val="center"/>
              <w:rPr>
                <w:rFonts w:ascii="宋体" w:eastAsia="宋体" w:hAnsi="宋体" w:cs="宋体"/>
                <w:b/>
                <w:bCs/>
                <w:color w:val="0000FF"/>
                <w:kern w:val="2"/>
                <w:lang w:eastAsia="zh-CN"/>
              </w:rPr>
            </w:pPr>
            <w:r>
              <w:rPr>
                <w:rFonts w:ascii="宋体" w:eastAsia="宋体" w:hAnsi="宋体" w:cs="宋体" w:hint="eastAsia"/>
                <w:b/>
                <w:bCs/>
                <w:color w:val="0000FF"/>
                <w:kern w:val="2"/>
                <w:lang w:eastAsia="zh-CN"/>
              </w:rPr>
              <w:t>20</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8368" w:type="dxa"/>
            <w:gridSpan w:val="4"/>
          </w:tcPr>
          <w:p>
            <w:pPr>
              <w:widowControl w:val="0"/>
              <w:wordWrap w:val="0"/>
              <w:jc w:val="both"/>
              <w:rPr>
                <w:rFonts w:ascii="宋体" w:eastAsia="宋体" w:hAnsi="宋体" w:cs="宋体" w:hint="eastAsia"/>
                <w:kern w:val="2"/>
                <w:sz w:val="21"/>
                <w:szCs w:val="21"/>
                <w:lang w:eastAsia="zh-CN"/>
              </w:rPr>
            </w:pP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E6EFFA"/>
            <w:vAlign w:val="center"/>
          </w:tcPr>
          <w:p>
            <w:pPr>
              <w:widowControl w:val="0"/>
              <w:jc w:val="both"/>
              <w:rPr>
                <w:rFonts w:ascii="宋体" w:eastAsia="宋体" w:hAnsi="宋体" w:cs="宋体" w:hint="eastAsia"/>
                <w:b/>
                <w:bCs/>
                <w:color w:val="0000FF"/>
                <w:kern w:val="2"/>
                <w:lang w:eastAsia="zh-CN"/>
              </w:rPr>
            </w:pPr>
          </w:p>
        </w:tc>
        <w:tc>
          <w:tcPr>
            <w:tcW w:w="70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2228"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1032"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39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1</w:t>
            </w:r>
          </w:p>
        </w:tc>
        <w:tc>
          <w:tcPr>
            <w:tcW w:w="2228"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供应商同类项目业绩情况</w:t>
            </w:r>
          </w:p>
        </w:tc>
        <w:tc>
          <w:tcPr>
            <w:tcW w:w="1032" w:type="dxa"/>
            <w:vAlign w:val="center"/>
          </w:tcPr>
          <w:p>
            <w:pPr>
              <w:widowControl w:val="0"/>
              <w:wordWrap w:val="0"/>
              <w:jc w:val="center"/>
              <w:rPr>
                <w:rFonts w:ascii="宋体" w:eastAsia="宋体" w:hAnsi="宋体" w:cs="宋体" w:hint="eastAsia"/>
                <w:kern w:val="2"/>
                <w:sz w:val="21"/>
                <w:szCs w:val="21"/>
                <w:lang w:eastAsia="zh-CN"/>
              </w:rPr>
            </w:pPr>
            <w:r>
              <w:rPr>
                <w:rFonts w:ascii="宋体" w:eastAsia="宋体" w:hAnsi="宋体" w:hint="eastAsia"/>
                <w:kern w:val="2"/>
                <w:sz w:val="21"/>
                <w:szCs w:val="21"/>
                <w:lang w:eastAsia="zh-CN"/>
              </w:rPr>
              <w:t>15</w:t>
            </w:r>
          </w:p>
        </w:tc>
        <w:tc>
          <w:tcPr>
            <w:tcW w:w="4399" w:type="dxa"/>
          </w:tcPr>
          <w:p>
            <w:pPr>
              <w:widowControl w:val="0"/>
              <w:spacing w:after="160" w:line="240" w:lineRule="exact"/>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（一）评分内容：</w:t>
            </w:r>
          </w:p>
          <w:p>
            <w:pPr>
              <w:widowControl w:val="0"/>
              <w:spacing w:after="160" w:line="240" w:lineRule="exact"/>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投标人自2022年1月1日起至投标截止日止，以合同签订时间为准）：</w:t>
            </w:r>
          </w:p>
          <w:p>
            <w:pPr>
              <w:widowControl w:val="0"/>
              <w:spacing w:after="160" w:line="240" w:lineRule="exact"/>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1.具有党政机关或事业单位公务车辆维修业绩的，以客户为单位，同一客户不累计，每提供1个服务客户单位业绩案例得10分，最高得100分；</w:t>
            </w:r>
          </w:p>
          <w:p>
            <w:pPr>
              <w:widowControl w:val="0"/>
              <w:spacing w:after="160" w:line="240" w:lineRule="exact"/>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（二）评分依据：</w:t>
            </w:r>
          </w:p>
          <w:p>
            <w:pPr>
              <w:widowControl w:val="0"/>
              <w:spacing w:after="160" w:line="240" w:lineRule="exact"/>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要求供应商提供合同关键信息（包含但不限于：甲方名称，双方签署合同签字、盖公章合同关键页）。</w:t>
            </w:r>
          </w:p>
          <w:p>
            <w:pPr>
              <w:widowControl w:val="0"/>
              <w:spacing w:after="160" w:line="240" w:lineRule="exact"/>
              <w:jc w:val="left"/>
              <w:rPr>
                <w:rFonts w:ascii="宋体" w:eastAsia="宋体" w:hAnsi="宋体" w:cs="宋体" w:hint="eastAsia"/>
                <w:sz w:val="21"/>
                <w:szCs w:val="21"/>
                <w:lang w:eastAsia="zh-CN"/>
              </w:rPr>
            </w:pPr>
            <w:r>
              <w:rPr>
                <w:rFonts w:ascii="宋体" w:eastAsia="宋体" w:hAnsi="宋体" w:cs="宋体" w:hint="eastAsia"/>
                <w:sz w:val="21"/>
                <w:szCs w:val="21"/>
                <w:lang w:eastAsia="zh-CN"/>
              </w:rPr>
              <w:t>2.通过合同关键信息无法判断是否得分的，还须同时提供能证明得分的其它证明资料。</w:t>
            </w:r>
          </w:p>
          <w:p>
            <w:pPr>
              <w:widowControl w:val="0"/>
              <w:spacing w:after="160" w:line="240" w:lineRule="exact"/>
              <w:jc w:val="left"/>
              <w:rPr>
                <w:rFonts w:eastAsia="宋体"/>
                <w:kern w:val="2"/>
                <w:sz w:val="21"/>
                <w:szCs w:val="21"/>
                <w:lang w:eastAsia="zh-CN"/>
              </w:rPr>
            </w:pPr>
            <w:r>
              <w:rPr>
                <w:rFonts w:eastAsia="宋体" w:hint="eastAsia"/>
                <w:kern w:val="2"/>
                <w:sz w:val="21"/>
                <w:lang w:eastAsia="zh-CN"/>
              </w:rPr>
              <w:t>备注：以上资料均要求提供扫描件，原件备查，评分中出现无证明资料或证书过期或专家无法凭所提供资料判断是否得分的情况，一律作不得分处理。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2</w:t>
            </w:r>
          </w:p>
        </w:tc>
        <w:tc>
          <w:tcPr>
            <w:tcW w:w="2228" w:type="dxa"/>
            <w:vAlign w:val="center"/>
          </w:tcPr>
          <w:p>
            <w:pPr>
              <w:widowControl w:val="0"/>
              <w:wordWrap w:val="0"/>
              <w:jc w:val="center"/>
              <w:rPr>
                <w:rFonts w:ascii="宋体" w:eastAsia="宋体" w:hAnsi="宋体" w:cs="宋体" w:hint="eastAsia"/>
                <w:kern w:val="2"/>
                <w:sz w:val="21"/>
                <w:szCs w:val="21"/>
                <w:lang w:eastAsia="zh-CN"/>
              </w:rPr>
            </w:pPr>
            <w:r>
              <w:rPr>
                <w:rFonts w:eastAsia="宋体" w:hAnsi="宋体" w:hint="eastAsia"/>
                <w:sz w:val="21"/>
                <w:szCs w:val="21"/>
                <w:lang w:eastAsia="zh-CN"/>
              </w:rPr>
              <w:t>服务网点</w:t>
            </w:r>
          </w:p>
        </w:tc>
        <w:tc>
          <w:tcPr>
            <w:tcW w:w="1032" w:type="dxa"/>
            <w:vAlign w:val="center"/>
          </w:tcPr>
          <w:p>
            <w:pPr>
              <w:widowControl w:val="0"/>
              <w:wordWrap w:val="0"/>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5</w:t>
            </w:r>
          </w:p>
        </w:tc>
        <w:tc>
          <w:tcPr>
            <w:tcW w:w="4399" w:type="dxa"/>
            <w:vAlign w:val="center"/>
          </w:tcPr>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（一）评分内容：</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供应商承诺中标后提供本地经营（服务）网点的，得100分。</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（二）评分依据:</w:t>
            </w:r>
          </w:p>
          <w:p>
            <w:pPr>
              <w:widowControl w:val="0"/>
              <w:ind w:firstLine="420" w:firstLineChars="200"/>
              <w:jc w:val="both"/>
              <w:rPr>
                <w:rFonts w:ascii="宋体" w:eastAsia="宋体" w:hAnsi="宋体" w:cs="宋体" w:hint="eastAsia"/>
                <w:bCs/>
                <w:kern w:val="2"/>
                <w:sz w:val="21"/>
                <w:szCs w:val="21"/>
                <w:lang w:eastAsia="zh-CN"/>
              </w:rPr>
            </w:pPr>
            <w:r>
              <w:rPr>
                <w:rFonts w:eastAsia="宋体" w:hint="eastAsia"/>
                <w:kern w:val="2"/>
                <w:sz w:val="21"/>
                <w:szCs w:val="21"/>
                <w:lang w:eastAsia="zh-CN"/>
              </w:rPr>
              <w:t>要求提供承诺函（格式详见采购文件投标文件正文（信息公开部分）-服务网点-承诺函）作为得分依据，未按采购文件要求提供承诺函的不得分。</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4</w:t>
            </w:r>
          </w:p>
        </w:tc>
        <w:tc>
          <w:tcPr>
            <w:tcW w:w="3969" w:type="dxa"/>
            <w:gridSpan w:val="3"/>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诚信情况</w:t>
            </w:r>
          </w:p>
        </w:tc>
        <w:tc>
          <w:tcPr>
            <w:tcW w:w="4399" w:type="dxa"/>
          </w:tcPr>
          <w:p>
            <w:pPr>
              <w:widowControl w:val="0"/>
              <w:wordWrap w:val="0"/>
              <w:jc w:val="center"/>
              <w:rPr>
                <w:rFonts w:ascii="宋体" w:eastAsia="宋体" w:hAnsi="宋体" w:cs="宋体" w:hint="eastAsia"/>
                <w:b/>
                <w:bCs/>
                <w:color w:val="0000FF"/>
                <w:kern w:val="2"/>
                <w:lang w:eastAsia="zh-CN"/>
              </w:rPr>
            </w:pPr>
            <w:r>
              <w:rPr>
                <w:rFonts w:eastAsia="宋体"/>
                <w:b/>
                <w:bCs/>
                <w:color w:val="0000FF"/>
                <w:kern w:val="2"/>
                <w:sz w:val="21"/>
                <w:lang w:eastAsia="zh-CN"/>
              </w:rPr>
              <w:t>5</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pPr>
              <w:widowControl w:val="0"/>
              <w:jc w:val="both"/>
              <w:rPr>
                <w:rFonts w:ascii="宋体" w:eastAsia="宋体" w:hAnsi="宋体" w:cs="宋体" w:hint="eastAsia"/>
                <w:b/>
                <w:bCs/>
                <w:color w:val="0000FF"/>
                <w:kern w:val="2"/>
                <w:lang w:eastAsia="zh-CN"/>
              </w:rPr>
            </w:pPr>
          </w:p>
        </w:tc>
        <w:tc>
          <w:tcPr>
            <w:tcW w:w="70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序号</w:t>
            </w:r>
          </w:p>
        </w:tc>
        <w:tc>
          <w:tcPr>
            <w:tcW w:w="2228"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hint="eastAsia"/>
                <w:b/>
                <w:bCs/>
                <w:kern w:val="2"/>
                <w:sz w:val="21"/>
                <w:szCs w:val="21"/>
                <w:lang w:eastAsia="zh-CN"/>
              </w:rPr>
              <w:t>评审因素</w:t>
            </w:r>
          </w:p>
        </w:tc>
        <w:tc>
          <w:tcPr>
            <w:tcW w:w="1032"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权重(%)</w:t>
            </w:r>
          </w:p>
        </w:tc>
        <w:tc>
          <w:tcPr>
            <w:tcW w:w="4399" w:type="dxa"/>
            <w:shd w:val="clear" w:color="auto" w:fill="E6EFFA"/>
            <w:vAlign w:val="center"/>
          </w:tcPr>
          <w:p>
            <w:pPr>
              <w:widowControl w:val="0"/>
              <w:wordWrap w:val="0"/>
              <w:jc w:val="center"/>
              <w:rPr>
                <w:rFonts w:ascii="宋体" w:eastAsia="宋体" w:hAnsi="宋体" w:cs="宋体" w:hint="eastAsia"/>
                <w:b/>
                <w:bCs/>
                <w:kern w:val="2"/>
                <w:sz w:val="21"/>
                <w:szCs w:val="21"/>
                <w:lang w:eastAsia="zh-CN"/>
              </w:rPr>
            </w:pPr>
            <w:r>
              <w:rPr>
                <w:rFonts w:eastAsia="宋体"/>
                <w:b/>
                <w:bCs/>
                <w:kern w:val="2"/>
                <w:sz w:val="21"/>
                <w:szCs w:val="21"/>
                <w:lang w:eastAsia="zh-CN"/>
              </w:rPr>
              <w:t>评分准则</w:t>
            </w:r>
          </w:p>
        </w:tc>
      </w:tr>
      <w:tr>
        <w:tblPrEx>
          <w:tblW w:w="5000" w:type="pct"/>
          <w:jc w:val="center"/>
          <w:tblCellSpacing w:w="0" w:type="dxa"/>
          <w:tblLayout w:type="fixed"/>
          <w:tblCellMar>
            <w:top w:w="20" w:type="dxa"/>
            <w:left w:w="108" w:type="dxa"/>
            <w:bottom w:w="20" w:type="dxa"/>
            <w:right w:w="108" w:type="dxa"/>
          </w:tblCellMar>
        </w:tblPrEx>
        <w:trPr>
          <w:tblCellSpacing w:w="0" w:type="dxa"/>
          <w:jc w:val="center"/>
        </w:trPr>
        <w:tc>
          <w:tcPr>
            <w:tcW w:w="704" w:type="dxa"/>
            <w:vMerge/>
            <w:shd w:val="clear" w:color="auto" w:fill="auto"/>
            <w:vAlign w:val="center"/>
          </w:tcPr>
          <w:p>
            <w:pPr>
              <w:widowControl w:val="0"/>
              <w:jc w:val="both"/>
              <w:rPr>
                <w:rFonts w:ascii="宋体" w:eastAsia="宋体" w:hAnsi="宋体" w:cs="宋体" w:hint="eastAsia"/>
                <w:b/>
                <w:bCs/>
                <w:color w:val="0000FF"/>
                <w:kern w:val="2"/>
                <w:lang w:eastAsia="zh-CN"/>
              </w:rPr>
            </w:pPr>
          </w:p>
        </w:tc>
        <w:tc>
          <w:tcPr>
            <w:tcW w:w="709" w:type="dxa"/>
            <w:vAlign w:val="center"/>
          </w:tcPr>
          <w:p>
            <w:pPr>
              <w:widowControl w:val="0"/>
              <w:wordWrap w:val="0"/>
              <w:jc w:val="center"/>
              <w:rPr>
                <w:rFonts w:ascii="宋体" w:eastAsia="宋体" w:hAnsi="宋体" w:hint="eastAsia"/>
                <w:kern w:val="2"/>
                <w:sz w:val="21"/>
                <w:szCs w:val="21"/>
                <w:lang w:eastAsia="zh-CN"/>
              </w:rPr>
            </w:pPr>
            <w:r>
              <w:rPr>
                <w:rFonts w:ascii="宋体" w:eastAsia="宋体" w:hAnsi="宋体"/>
                <w:kern w:val="2"/>
                <w:sz w:val="21"/>
                <w:szCs w:val="21"/>
                <w:lang w:eastAsia="zh-CN"/>
              </w:rPr>
              <w:t>1</w:t>
            </w:r>
          </w:p>
        </w:tc>
        <w:tc>
          <w:tcPr>
            <w:tcW w:w="2228" w:type="dxa"/>
            <w:vAlign w:val="center"/>
          </w:tcPr>
          <w:p>
            <w:pPr>
              <w:widowControl w:val="0"/>
              <w:wordWrap w:val="0"/>
              <w:jc w:val="center"/>
              <w:rPr>
                <w:rFonts w:ascii="宋体" w:eastAsia="宋体" w:hAnsi="宋体" w:hint="eastAsia"/>
                <w:kern w:val="2"/>
                <w:sz w:val="21"/>
                <w:szCs w:val="21"/>
                <w:lang w:eastAsia="zh-CN"/>
              </w:rPr>
            </w:pPr>
            <w:r>
              <w:rPr>
                <w:rFonts w:ascii="宋体" w:eastAsia="宋体" w:hAnsi="宋体"/>
                <w:kern w:val="2"/>
                <w:sz w:val="21"/>
                <w:szCs w:val="21"/>
                <w:lang w:eastAsia="zh-CN"/>
              </w:rPr>
              <w:t>诚信情况</w:t>
            </w:r>
          </w:p>
        </w:tc>
        <w:tc>
          <w:tcPr>
            <w:tcW w:w="1032" w:type="dxa"/>
            <w:vAlign w:val="center"/>
          </w:tcPr>
          <w:p>
            <w:pPr>
              <w:widowControl w:val="0"/>
              <w:wordWrap w:val="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w:t>
            </w:r>
          </w:p>
        </w:tc>
        <w:tc>
          <w:tcPr>
            <w:tcW w:w="4399" w:type="dxa"/>
          </w:tcPr>
          <w:p>
            <w:pPr>
              <w:widowControl w:val="0"/>
              <w:spacing w:after="120"/>
              <w:jc w:val="both"/>
              <w:rPr>
                <w:rFonts w:eastAsia="宋体"/>
                <w:kern w:val="2"/>
                <w:sz w:val="21"/>
                <w:szCs w:val="21"/>
                <w:lang w:eastAsia="zh-CN"/>
              </w:rPr>
            </w:pPr>
            <w:r>
              <w:rPr>
                <w:rFonts w:eastAsia="宋体" w:hint="eastAsia"/>
                <w:kern w:val="2"/>
                <w:sz w:val="21"/>
                <w:szCs w:val="21"/>
                <w:lang w:eastAsia="zh-CN"/>
              </w:rPr>
              <w:t>（一）评分内容：</w:t>
            </w:r>
          </w:p>
          <w:p>
            <w:pPr>
              <w:widowControl w:val="0"/>
              <w:jc w:val="both"/>
              <w:rPr>
                <w:rFonts w:eastAsia="宋体"/>
                <w:kern w:val="2"/>
                <w:sz w:val="21"/>
                <w:lang w:eastAsia="zh-CN"/>
              </w:rPr>
            </w:pPr>
            <w:r>
              <w:rPr>
                <w:rFonts w:eastAsia="宋体" w:hint="eastAsia"/>
                <w:kern w:val="2"/>
                <w:sz w:val="21"/>
                <w:lang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pPr>
              <w:widowControl w:val="0"/>
              <w:spacing w:after="120"/>
              <w:jc w:val="both"/>
              <w:rPr>
                <w:rFonts w:eastAsia="宋体"/>
                <w:kern w:val="2"/>
                <w:sz w:val="21"/>
                <w:szCs w:val="21"/>
                <w:lang w:eastAsia="zh-CN"/>
              </w:rPr>
            </w:pPr>
            <w:r>
              <w:rPr>
                <w:rFonts w:eastAsia="宋体" w:hint="eastAsia"/>
                <w:kern w:val="2"/>
                <w:sz w:val="21"/>
                <w:szCs w:val="21"/>
                <w:lang w:eastAsia="zh-CN"/>
              </w:rPr>
              <w:t>（二）评分依据：</w:t>
            </w:r>
          </w:p>
          <w:p>
            <w:pPr>
              <w:widowControl w:val="0"/>
              <w:jc w:val="both"/>
              <w:rPr>
                <w:rFonts w:ascii="宋体" w:eastAsia="宋体" w:hAnsi="宋体" w:cs="宋体" w:hint="eastAsia"/>
                <w:kern w:val="2"/>
                <w:sz w:val="21"/>
                <w:szCs w:val="21"/>
                <w:lang w:eastAsia="zh-CN"/>
              </w:rPr>
            </w:pPr>
            <w:r>
              <w:rPr>
                <w:rFonts w:eastAsia="宋体" w:hint="eastAsia"/>
                <w:kern w:val="2"/>
                <w:sz w:val="21"/>
                <w:lang w:eastAsia="zh-CN"/>
              </w:rPr>
              <w:t>查询渠道：通过“信用中国”（www.creditchina.gov.cn，</w:t>
            </w:r>
            <w:r>
              <w:rPr>
                <w:rFonts w:eastAsia="宋体" w:hint="eastAsia"/>
                <w:b/>
                <w:bCs/>
                <w:kern w:val="2"/>
                <w:sz w:val="21"/>
                <w:lang w:eastAsia="zh-CN"/>
              </w:rPr>
              <w:t>下载信用信息报告</w:t>
            </w:r>
            <w:r>
              <w:rPr>
                <w:rFonts w:eastAsia="宋体" w:hint="eastAsia"/>
                <w:kern w:val="2"/>
                <w:sz w:val="21"/>
                <w:lang w:eastAsia="zh-CN"/>
              </w:rPr>
              <w:t>）、“中国政府采购网”（www.ccgp.gov.cn）以及“深圳市政府采购监管网”（http://zfcg.sz.gov.cn）查询供应商信用信息，信用信息以开标当日的查询结果为准。</w:t>
            </w:r>
          </w:p>
        </w:tc>
      </w:tr>
    </w:tbl>
    <w:p>
      <w:pPr>
        <w:widowControl w:val="0"/>
        <w:jc w:val="both"/>
        <w:rPr>
          <w:rFonts w:eastAsia="宋体"/>
          <w:kern w:val="2"/>
          <w:sz w:val="21"/>
          <w:lang w:eastAsia="zh-CN"/>
        </w:rPr>
      </w:pPr>
      <w:r>
        <w:rPr>
          <w:rFonts w:eastAsia="宋体" w:hint="eastAsia"/>
          <w:kern w:val="2"/>
          <w:sz w:val="21"/>
          <w:lang w:eastAsia="zh-CN"/>
        </w:rPr>
        <w:br w:type="page"/>
      </w: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p>
    <w:p>
      <w:pPr>
        <w:widowControl w:val="0"/>
        <w:jc w:val="center"/>
        <w:rPr>
          <w:rFonts w:eastAsia="宋体"/>
          <w:b/>
          <w:kern w:val="2"/>
          <w:sz w:val="120"/>
          <w:szCs w:val="120"/>
          <w:lang w:eastAsia="zh-CN"/>
        </w:rPr>
      </w:pPr>
      <w:r>
        <w:rPr>
          <w:rFonts w:eastAsia="宋体" w:hint="eastAsia"/>
          <w:b/>
          <w:kern w:val="2"/>
          <w:sz w:val="120"/>
          <w:szCs w:val="120"/>
          <w:lang w:eastAsia="zh-CN"/>
        </w:rPr>
        <w:t>自行采购</w:t>
      </w:r>
    </w:p>
    <w:p>
      <w:pPr>
        <w:widowControl w:val="0"/>
        <w:jc w:val="center"/>
        <w:rPr>
          <w:rFonts w:eastAsia="宋体"/>
          <w:b/>
          <w:kern w:val="2"/>
          <w:sz w:val="120"/>
          <w:szCs w:val="120"/>
          <w:lang w:eastAsia="zh-CN"/>
        </w:rPr>
      </w:pPr>
      <w:r>
        <w:rPr>
          <w:rFonts w:eastAsia="宋体" w:hint="eastAsia"/>
          <w:b/>
          <w:kern w:val="2"/>
          <w:sz w:val="120"/>
          <w:szCs w:val="120"/>
          <w:lang w:eastAsia="zh-CN"/>
        </w:rPr>
        <w:t>招标文件</w:t>
      </w:r>
    </w:p>
    <w:p>
      <w:pPr>
        <w:widowControl w:val="0"/>
        <w:jc w:val="center"/>
        <w:rPr>
          <w:rFonts w:eastAsia="宋体"/>
          <w:b/>
          <w:kern w:val="2"/>
          <w:sz w:val="52"/>
          <w:szCs w:val="52"/>
          <w:lang w:eastAsia="zh-CN"/>
        </w:rPr>
      </w:pPr>
      <w:r>
        <w:rPr>
          <w:rFonts w:eastAsia="宋体" w:hint="eastAsia"/>
          <w:b/>
          <w:kern w:val="2"/>
          <w:sz w:val="52"/>
          <w:szCs w:val="52"/>
          <w:lang w:eastAsia="zh-CN"/>
        </w:rPr>
        <w:t>（服务类）</w:t>
      </w: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kern w:val="2"/>
          <w:sz w:val="21"/>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p>
    <w:p>
      <w:pPr>
        <w:widowControl w:val="0"/>
        <w:jc w:val="center"/>
        <w:rPr>
          <w:rFonts w:eastAsia="宋体"/>
          <w:b/>
          <w:kern w:val="2"/>
          <w:sz w:val="44"/>
          <w:szCs w:val="44"/>
          <w:lang w:eastAsia="zh-CN"/>
        </w:rPr>
      </w:pPr>
      <w:bookmarkStart w:id="0" w:name="_Hlk71465316"/>
      <w:r>
        <w:rPr>
          <w:rFonts w:eastAsia="宋体" w:hint="eastAsia"/>
          <w:b/>
          <w:kern w:val="2"/>
          <w:sz w:val="44"/>
          <w:szCs w:val="44"/>
          <w:lang w:eastAsia="zh-CN"/>
        </w:rPr>
        <w:t>深圳公共资源交易中心</w:t>
      </w:r>
    </w:p>
    <w:p>
      <w:pPr>
        <w:widowControl w:val="0"/>
        <w:jc w:val="center"/>
        <w:rPr>
          <w:rFonts w:eastAsia="宋体"/>
          <w:kern w:val="2"/>
          <w:sz w:val="28"/>
          <w:szCs w:val="28"/>
          <w:lang w:eastAsia="zh-CN"/>
        </w:rPr>
      </w:pPr>
      <w:r>
        <w:rPr>
          <w:rFonts w:eastAsia="宋体" w:hint="eastAsia"/>
          <w:b/>
          <w:kern w:val="2"/>
          <w:sz w:val="28"/>
          <w:szCs w:val="28"/>
          <w:lang w:eastAsia="zh-CN"/>
        </w:rPr>
        <w:t>（</w:t>
      </w:r>
      <w:r>
        <w:rPr>
          <w:rFonts w:eastAsia="宋体"/>
          <w:b/>
          <w:kern w:val="2"/>
          <w:sz w:val="28"/>
          <w:szCs w:val="28"/>
          <w:lang w:eastAsia="zh-CN"/>
        </w:rPr>
        <w:t>20</w:t>
      </w:r>
      <w:r>
        <w:rPr>
          <w:rFonts w:eastAsia="宋体" w:hint="eastAsia"/>
          <w:b/>
          <w:kern w:val="2"/>
          <w:sz w:val="28"/>
          <w:szCs w:val="28"/>
          <w:lang w:eastAsia="zh-CN"/>
        </w:rPr>
        <w:t>24年）</w:t>
      </w:r>
      <w:bookmarkEnd w:id="0"/>
    </w:p>
    <w:p>
      <w:pPr>
        <w:widowControl w:val="0"/>
        <w:jc w:val="center"/>
        <w:rPr>
          <w:rFonts w:ascii="宋体" w:eastAsia="宋体" w:hAnsi="宋体" w:hint="eastAsia"/>
          <w:color w:val="FF0000"/>
          <w:kern w:val="2"/>
          <w:sz w:val="21"/>
          <w:szCs w:val="21"/>
          <w:lang w:eastAsia="zh-CN"/>
        </w:rPr>
      </w:pPr>
      <w:r>
        <w:rPr>
          <w:rFonts w:eastAsia="宋体" w:hint="eastAsia"/>
          <w:kern w:val="2"/>
          <w:sz w:val="21"/>
          <w:lang w:eastAsia="zh-CN"/>
        </w:rPr>
        <w:br w:type="page"/>
      </w:r>
      <w:bookmarkStart w:id="1" w:name="_Hlk137453387"/>
      <w:r>
        <w:rPr>
          <w:rFonts w:ascii="宋体" w:eastAsia="黑体" w:hAnsi="宋体" w:hint="eastAsia"/>
          <w:b/>
          <w:bCs/>
          <w:color w:val="FF0000"/>
          <w:kern w:val="44"/>
          <w:sz w:val="28"/>
          <w:szCs w:val="44"/>
          <w:lang w:eastAsia="zh-CN"/>
        </w:rPr>
        <w:t>警示条款</w:t>
      </w:r>
    </w:p>
    <w:p>
      <w:pPr>
        <w:widowControl w:val="0"/>
        <w:ind w:firstLine="400" w:firstLineChars="200"/>
        <w:jc w:val="both"/>
        <w:rPr>
          <w:rFonts w:ascii="宋体" w:eastAsia="宋体" w:hAnsi="宋体" w:hint="eastAsia"/>
          <w:color w:val="FF0000"/>
          <w:kern w:val="2"/>
          <w:sz w:val="20"/>
          <w:szCs w:val="20"/>
          <w:lang w:eastAsia="zh-CN"/>
        </w:rPr>
      </w:pP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本项目为自行采购项目，参照《深圳经济特区政府采购条例》、《深圳经济特区政府采购条例实施细则》及政府采购其他法律法规，通过公开招标方式确定中标供应商。</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w:t>
      </w:r>
      <w:r>
        <w:rPr>
          <w:rFonts w:ascii="宋体" w:eastAsia="宋体" w:hAnsi="宋体" w:hint="eastAsia"/>
          <w:b/>
          <w:bCs/>
          <w:color w:val="FF0000"/>
          <w:kern w:val="2"/>
          <w:sz w:val="20"/>
          <w:szCs w:val="20"/>
          <w:lang w:eastAsia="zh-CN"/>
        </w:rPr>
        <w:t>《深圳经济特区政府采购条例》第五十七条</w:t>
      </w:r>
      <w:r>
        <w:rPr>
          <w:rFonts w:ascii="宋体" w:eastAsia="宋体" w:hAnsi="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（一）在采购活动中应当回避而未回避的；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（二）未按本条例规定签订、履行采购合同，造成严重后果的；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（三）隐瞒真实情况，提供虚假资料的；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（四）以非法手段排斥其他供应商参与竞争的；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（五）与其他采购参加人串通投标的；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（六）恶意投诉的；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（七）向采购项目相关人行贿或者提供其他不当利益的；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（八）阻碍、抗拒主管部门监督检查的；</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（九）其他违反本条例规定的行为。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二、《深圳经济特区政府采购条例实施细则》第七十五条 </w:t>
      </w:r>
      <w:r>
        <w:rPr>
          <w:rFonts w:ascii="宋体" w:eastAsia="宋体" w:hAnsi="宋体" w:hint="eastAsia"/>
          <w:color w:val="FF0000"/>
          <w:kern w:val="2"/>
          <w:sz w:val="20"/>
          <w:szCs w:val="20"/>
          <w:lang w:eastAsia="zh-CN"/>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b/>
          <w:bCs/>
          <w:color w:val="FF0000"/>
          <w:kern w:val="2"/>
          <w:sz w:val="20"/>
          <w:szCs w:val="20"/>
          <w:lang w:eastAsia="zh-CN"/>
        </w:rPr>
        <w:t>三、《深圳经济特区政府采购条例实施细则》第七十七条 </w:t>
      </w:r>
      <w:r>
        <w:rPr>
          <w:rFonts w:ascii="宋体" w:eastAsia="宋体" w:hAnsi="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pPr>
        <w:widowControl w:val="0"/>
        <w:ind w:firstLine="420" w:firstLineChars="200"/>
        <w:jc w:val="both"/>
        <w:rPr>
          <w:rFonts w:eastAsia="宋体"/>
          <w:b/>
          <w:color w:val="FF0000"/>
          <w:kern w:val="2"/>
          <w:sz w:val="21"/>
          <w:lang w:eastAsia="zh-CN"/>
        </w:rPr>
      </w:pPr>
      <w:r>
        <w:rPr>
          <w:rFonts w:eastAsia="宋体" w:hint="eastAsia"/>
          <w:b/>
          <w:color w:val="FF0000"/>
          <w:kern w:val="2"/>
          <w:sz w:val="21"/>
          <w:lang w:eastAsia="zh-CN"/>
        </w:rPr>
        <w:t>四、请投标供应商阅读《自行采购违法行为风险知悉确认书》（内容详见“投标文件附件（信息不公开部分）”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pPr>
        <w:widowControl w:val="0"/>
        <w:ind w:firstLine="400" w:firstLineChars="200"/>
        <w:jc w:val="both"/>
        <w:rPr>
          <w:rFonts w:ascii="宋体" w:eastAsia="宋体" w:hAnsi="宋体" w:hint="eastAsia"/>
          <w:color w:val="FF0000"/>
          <w:kern w:val="2"/>
          <w:sz w:val="20"/>
          <w:szCs w:val="20"/>
          <w:lang w:eastAsia="zh-CN"/>
        </w:rPr>
      </w:pPr>
      <w:r>
        <w:rPr>
          <w:rFonts w:ascii="宋体" w:eastAsia="宋体" w:hAnsi="宋体" w:hint="eastAsia"/>
          <w:color w:val="FF0000"/>
          <w:kern w:val="2"/>
          <w:sz w:val="20"/>
          <w:szCs w:val="20"/>
          <w:lang w:eastAsia="zh-CN"/>
        </w:rPr>
        <w:t>五、</w:t>
      </w:r>
      <w:r>
        <w:rPr>
          <w:rFonts w:ascii="宋体" w:eastAsia="宋体" w:hAnsi="宋体"/>
          <w:color w:val="FF0000"/>
          <w:kern w:val="2"/>
          <w:sz w:val="20"/>
          <w:szCs w:val="20"/>
          <w:lang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pPr>
        <w:widowControl w:val="0"/>
        <w:spacing w:line="360" w:lineRule="auto"/>
        <w:jc w:val="both"/>
        <w:rPr>
          <w:rFonts w:eastAsia="宋体"/>
          <w:b/>
          <w:bCs/>
          <w:kern w:val="2"/>
          <w:lang w:eastAsia="zh-CN"/>
        </w:rPr>
      </w:pPr>
    </w:p>
    <w:bookmarkEnd w:id="1"/>
    <w:p>
      <w:pPr>
        <w:widowControl/>
        <w:jc w:val="left"/>
        <w:rPr>
          <w:rFonts w:ascii="宋体" w:eastAsia="黑体" w:hAnsi="宋体" w:hint="eastAsia"/>
          <w:b/>
          <w:bCs/>
          <w:kern w:val="44"/>
          <w:sz w:val="28"/>
          <w:szCs w:val="44"/>
          <w:lang w:eastAsia="zh-CN"/>
        </w:rPr>
      </w:pPr>
      <w:r>
        <w:rPr>
          <w:rFonts w:eastAsia="宋体"/>
          <w:kern w:val="2"/>
          <w:sz w:val="21"/>
          <w:lang w:eastAsia="zh-CN"/>
        </w:rPr>
        <w:br w:type="page"/>
      </w:r>
    </w:p>
    <w:p>
      <w:pPr>
        <w:keepNext/>
        <w:keepLines/>
        <w:widowControl w:val="0"/>
        <w:spacing w:before="340" w:after="330" w:line="360" w:lineRule="auto"/>
        <w:jc w:val="center"/>
        <w:outlineLvl w:val="0"/>
        <w:rPr>
          <w:rFonts w:ascii="宋体" w:eastAsia="黑体" w:hAnsi="宋体" w:hint="eastAsia"/>
          <w:b/>
          <w:bCs/>
          <w:kern w:val="44"/>
          <w:sz w:val="28"/>
          <w:szCs w:val="44"/>
          <w:lang w:eastAsia="zh-CN"/>
        </w:rPr>
      </w:pPr>
      <w:r>
        <w:rPr>
          <w:rFonts w:ascii="宋体" w:eastAsia="黑体" w:hAnsi="宋体" w:hint="eastAsia"/>
          <w:b/>
          <w:bCs/>
          <w:kern w:val="44"/>
          <w:sz w:val="28"/>
          <w:szCs w:val="44"/>
          <w:lang w:eastAsia="zh-CN"/>
        </w:rPr>
        <w:t>目   录</w:t>
      </w:r>
    </w:p>
    <w:p>
      <w:pPr>
        <w:widowControl w:val="0"/>
        <w:jc w:val="both"/>
        <w:outlineLvl w:val="0"/>
        <w:rPr>
          <w:rFonts w:eastAsia="宋体"/>
          <w:b/>
          <w:kern w:val="2"/>
          <w:lang w:eastAsia="zh-CN"/>
        </w:rPr>
      </w:pPr>
      <w:r>
        <w:rPr>
          <w:rFonts w:eastAsia="宋体" w:hint="eastAsia"/>
          <w:b/>
          <w:kern w:val="2"/>
          <w:lang w:eastAsia="zh-CN"/>
        </w:rPr>
        <w:t>第一册  专用条款</w:t>
      </w:r>
    </w:p>
    <w:p>
      <w:pPr>
        <w:widowControl w:val="0"/>
        <w:jc w:val="both"/>
        <w:rPr>
          <w:rFonts w:eastAsia="宋体"/>
          <w:kern w:val="2"/>
          <w:lang w:eastAsia="zh-CN"/>
        </w:rPr>
      </w:pPr>
      <w:r>
        <w:rPr>
          <w:rFonts w:eastAsia="宋体" w:hint="eastAsia"/>
          <w:kern w:val="2"/>
          <w:lang w:eastAsia="zh-CN"/>
        </w:rPr>
        <w:t xml:space="preserve">          关键信息</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招标公告</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第二章  </w:t>
      </w:r>
      <w:bookmarkStart w:id="2" w:name="_Hlk71994379"/>
      <w:r>
        <w:rPr>
          <w:rFonts w:ascii="宋体" w:eastAsia="宋体" w:hAnsi="宋体" w:hint="eastAsia"/>
          <w:kern w:val="2"/>
          <w:sz w:val="21"/>
          <w:szCs w:val="21"/>
          <w:lang w:eastAsia="zh-CN"/>
        </w:rPr>
        <w:t>对通用条款的补充内容及其他关键信息</w:t>
      </w:r>
      <w:bookmarkEnd w:id="2"/>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第三章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用户需求书</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第四章 </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投标文件组成要求及格式</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合同条款及格式</w:t>
      </w:r>
    </w:p>
    <w:p>
      <w:pPr>
        <w:widowControl w:val="0"/>
        <w:jc w:val="both"/>
        <w:rPr>
          <w:rFonts w:eastAsia="宋体"/>
          <w:b/>
          <w:kern w:val="2"/>
          <w:lang w:eastAsia="zh-CN"/>
        </w:rPr>
      </w:pPr>
    </w:p>
    <w:p>
      <w:pPr>
        <w:widowControl w:val="0"/>
        <w:jc w:val="both"/>
        <w:outlineLvl w:val="0"/>
        <w:rPr>
          <w:rFonts w:eastAsia="宋体"/>
          <w:b/>
          <w:kern w:val="2"/>
          <w:lang w:eastAsia="zh-CN"/>
        </w:rPr>
      </w:pPr>
      <w:r>
        <w:rPr>
          <w:rFonts w:eastAsia="宋体" w:hint="eastAsia"/>
          <w:b/>
          <w:kern w:val="2"/>
          <w:lang w:eastAsia="zh-CN"/>
        </w:rPr>
        <w:t>第二册  通用条款</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总则</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招标文件</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投标文件的编制</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第四章  投标文件的递交</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开标</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第六章  评审要求</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第八章  定标及公示</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第十章  合同的授予与备案</w:t>
      </w:r>
    </w:p>
    <w:p>
      <w:pPr>
        <w:widowControl w:val="0"/>
        <w:ind w:left="720" w:firstLine="630" w:leftChars="300" w:firstLineChars="3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第十一章  质疑处理</w:t>
      </w:r>
    </w:p>
    <w:p>
      <w:pPr>
        <w:widowControl w:val="0"/>
        <w:spacing w:line="360" w:lineRule="auto"/>
        <w:ind w:firstLine="420" w:firstLineChars="200"/>
        <w:jc w:val="left"/>
        <w:rPr>
          <w:rFonts w:ascii="宋体" w:eastAsia="宋体" w:hAnsi="宋体" w:hint="eastAsia"/>
          <w:kern w:val="2"/>
          <w:sz w:val="21"/>
          <w:szCs w:val="21"/>
          <w:lang w:eastAsia="zh-CN"/>
        </w:rPr>
      </w:pPr>
    </w:p>
    <w:p>
      <w:pPr>
        <w:keepNext/>
        <w:keepLines/>
        <w:widowControl w:val="0"/>
        <w:spacing w:before="340" w:after="330" w:line="360" w:lineRule="auto"/>
        <w:jc w:val="center"/>
        <w:outlineLvl w:val="0"/>
        <w:rPr>
          <w:rFonts w:ascii="宋体" w:eastAsia="黑体" w:hAnsi="宋体" w:hint="eastAsia"/>
          <w:b/>
          <w:bCs/>
          <w:kern w:val="44"/>
          <w:szCs w:val="44"/>
          <w:lang w:eastAsia="zh-CN"/>
        </w:rPr>
      </w:pPr>
      <w:r>
        <w:rPr>
          <w:rFonts w:ascii="宋体" w:eastAsia="黑体" w:hAnsi="宋体"/>
          <w:b/>
          <w:bCs/>
          <w:kern w:val="44"/>
          <w:sz w:val="28"/>
          <w:szCs w:val="44"/>
          <w:lang w:eastAsia="zh-CN"/>
        </w:rPr>
        <w:br w:type="page"/>
      </w:r>
      <w:bookmarkStart w:id="3" w:name="bt合同条款"/>
      <w:bookmarkEnd w:id="3"/>
      <w:bookmarkStart w:id="4" w:name="bt投标人情况介绍"/>
      <w:bookmarkEnd w:id="4"/>
      <w:bookmarkStart w:id="5" w:name="bt开标一览表"/>
      <w:bookmarkEnd w:id="5"/>
      <w:bookmarkStart w:id="6" w:name="bt其他资料由投标人自定"/>
      <w:bookmarkEnd w:id="6"/>
      <w:bookmarkStart w:id="7" w:name="bt项目管理班子配备情况"/>
      <w:bookmarkEnd w:id="7"/>
      <w:bookmarkStart w:id="8" w:name="bt投标文件签署授权委托书"/>
      <w:bookmarkEnd w:id="8"/>
      <w:bookmarkStart w:id="9" w:name="bt投标人须知"/>
      <w:bookmarkEnd w:id="9"/>
      <w:bookmarkStart w:id="10" w:name="bt投标报价汇总表"/>
      <w:bookmarkEnd w:id="10"/>
      <w:bookmarkStart w:id="11" w:name="bt投标函"/>
      <w:bookmarkEnd w:id="11"/>
      <w:bookmarkStart w:id="12" w:name="合同格式"/>
      <w:bookmarkEnd w:id="12"/>
      <w:bookmarkStart w:id="13" w:name="bt本工程承诺书"/>
      <w:bookmarkEnd w:id="13"/>
      <w:bookmarkStart w:id="14" w:name="bt合同格式"/>
      <w:bookmarkEnd w:id="14"/>
      <w:bookmarkStart w:id="15" w:name="bt商务标投标文件格式"/>
      <w:bookmarkEnd w:id="15"/>
      <w:bookmarkStart w:id="16" w:name="bt技术标投标文件格式"/>
      <w:bookmarkEnd w:id="16"/>
      <w:bookmarkStart w:id="17" w:name="bt其他资料2"/>
      <w:bookmarkEnd w:id="17"/>
      <w:bookmarkStart w:id="18" w:name="bt合同条款及格式"/>
      <w:bookmarkEnd w:id="18"/>
      <w:bookmarkStart w:id="19" w:name="bt说明"/>
      <w:bookmarkEnd w:id="19"/>
      <w:r>
        <w:rPr>
          <w:rFonts w:ascii="宋体" w:eastAsia="黑体" w:hAnsi="宋体" w:hint="eastAsia"/>
          <w:b/>
          <w:bCs/>
          <w:kern w:val="44"/>
          <w:sz w:val="28"/>
          <w:szCs w:val="44"/>
          <w:lang w:eastAsia="zh-CN"/>
        </w:rPr>
        <w:t>第一册专用条款</w:t>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第一章  招标公告</w:t>
      </w:r>
    </w:p>
    <w:p>
      <w:pPr>
        <w:widowControl w:val="0"/>
        <w:jc w:val="both"/>
        <w:rPr>
          <w:rFonts w:eastAsia="宋体"/>
          <w:kern w:val="2"/>
          <w:sz w:val="21"/>
          <w:lang w:eastAsia="zh-CN"/>
        </w:rPr>
      </w:pPr>
    </w:p>
    <w:p>
      <w:pPr>
        <w:widowControl w:val="0"/>
        <w:spacing w:line="360" w:lineRule="auto"/>
        <w:jc w:val="both"/>
        <w:rPr>
          <w:rFonts w:ascii="宋体" w:eastAsia="宋体" w:hAnsi="宋体" w:cs="宋体" w:hint="eastAsia"/>
          <w:b/>
          <w:bCs/>
          <w:sz w:val="21"/>
          <w:szCs w:val="21"/>
          <w:lang w:eastAsia="zh-CN"/>
        </w:rPr>
      </w:pPr>
      <w:r>
        <w:rPr>
          <w:rFonts w:ascii="宋体" w:eastAsia="宋体" w:hAnsi="宋体" w:cs="宋体" w:hint="eastAsia"/>
          <w:b/>
          <w:bCs/>
          <w:sz w:val="21"/>
          <w:szCs w:val="21"/>
          <w:lang w:eastAsia="zh-CN"/>
        </w:rPr>
        <w:t>投标人的资格要求：</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1</w:t>
      </w:r>
      <w:r>
        <w:rPr>
          <w:rFonts w:ascii="宋体" w:eastAsia="宋体" w:hAnsi="宋体" w:cs="宋体"/>
          <w:sz w:val="21"/>
          <w:szCs w:val="21"/>
          <w:lang w:eastAsia="zh-CN"/>
        </w:rPr>
        <w:t>.</w:t>
      </w:r>
      <w:bookmarkStart w:id="20" w:name="_Hlk72162904"/>
      <w:r>
        <w:rPr>
          <w:rFonts w:ascii="宋体" w:eastAsia="宋体" w:hAnsi="宋体" w:cs="宋体" w:hint="eastAsia"/>
          <w:sz w:val="21"/>
          <w:szCs w:val="21"/>
          <w:lang w:eastAsia="zh-CN"/>
        </w:rPr>
        <w:t>具有独立法人资格或是具有独立承担民事责任能力的其它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0"/>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color w:val="FF0000"/>
          <w:sz w:val="21"/>
          <w:szCs w:val="21"/>
          <w:lang w:eastAsia="zh-CN"/>
        </w:rPr>
        <w:t>2.本项目不接受联合体投标，不接受投标人选用进口产品参与投标（由供应商在《采购投标及履约承诺函》中作出声明）；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w:t>
      </w:r>
      <w:r>
        <w:rPr>
          <w:rFonts w:ascii="宋体" w:eastAsia="宋体" w:hAnsi="宋体" w:cs="宋体"/>
          <w:sz w:val="21"/>
          <w:szCs w:val="21"/>
          <w:lang w:eastAsia="zh-CN"/>
        </w:rPr>
        <w:t>.</w:t>
      </w:r>
      <w:r>
        <w:rPr>
          <w:rFonts w:ascii="宋体" w:eastAsia="宋体" w:hAnsi="宋体" w:cs="宋体" w:hint="eastAsia"/>
          <w:sz w:val="21"/>
          <w:szCs w:val="21"/>
          <w:lang w:eastAsia="zh-CN"/>
        </w:rPr>
        <w:t>参与本项目采购活动时不存在被有关部门禁止参与政府采购活动且在有效期内的情况（由供应商在《采购投标及履约承诺函》中作出声明）；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4</w:t>
      </w:r>
      <w:r>
        <w:rPr>
          <w:rFonts w:ascii="宋体" w:eastAsia="宋体" w:hAnsi="宋体" w:cs="宋体"/>
          <w:sz w:val="21"/>
          <w:szCs w:val="21"/>
          <w:lang w:eastAsia="zh-CN"/>
        </w:rPr>
        <w:t>.</w:t>
      </w:r>
      <w:r>
        <w:rPr>
          <w:rFonts w:ascii="宋体" w:eastAsia="宋体" w:hAnsi="宋体" w:cs="宋体" w:hint="eastAsia"/>
          <w:sz w:val="21"/>
          <w:szCs w:val="21"/>
          <w:lang w:eastAsia="zh-CN"/>
        </w:rPr>
        <w:t>具备《中华人民共和国政府采购法》第二十二条第一款的条件（由供应商在《采购投标及履约承诺函》中作出声明）；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5</w:t>
      </w:r>
      <w:r>
        <w:rPr>
          <w:rFonts w:ascii="宋体" w:eastAsia="宋体" w:hAnsi="宋体" w:cs="宋体"/>
          <w:sz w:val="21"/>
          <w:szCs w:val="21"/>
          <w:lang w:eastAsia="zh-CN"/>
        </w:rPr>
        <w:t>.</w:t>
      </w:r>
      <w:r>
        <w:rPr>
          <w:rFonts w:ascii="宋体" w:eastAsia="宋体" w:hAnsi="宋体" w:cs="宋体" w:hint="eastAsia"/>
          <w:sz w:val="21"/>
          <w:szCs w:val="21"/>
          <w:lang w:eastAsia="zh-CN"/>
        </w:rPr>
        <w:t>未被列入失信被执行人、重大税收违法案件当事人名单、政府采购严重违法失信行为记录名单（由供应商在《采购投标及履约承诺函》中作出声明）；</w:t>
      </w:r>
    </w:p>
    <w:p>
      <w:pPr>
        <w:widowControl w:val="0"/>
        <w:ind w:firstLine="630" w:firstLineChars="300"/>
        <w:jc w:val="both"/>
        <w:rPr>
          <w:rFonts w:ascii="宋体" w:eastAsia="宋体" w:hAnsi="宋体" w:cs="宋体" w:hint="eastAsia"/>
          <w:color w:val="FF0000"/>
          <w:sz w:val="21"/>
          <w:szCs w:val="21"/>
          <w:lang w:eastAsia="zh-CN"/>
        </w:rPr>
      </w:pPr>
      <w:r>
        <w:rPr>
          <w:rFonts w:ascii="宋体" w:eastAsia="宋体" w:hAnsi="宋体" w:cs="宋体" w:hint="eastAsia"/>
          <w:color w:val="FF0000"/>
          <w:sz w:val="21"/>
          <w:szCs w:val="21"/>
          <w:lang w:eastAsia="zh-CN"/>
        </w:rPr>
        <w:t>6.不存在《深圳市财政局政府采购供应商信用信息管理办法》（深财规〔2023〕3号）列明的严重违法失信行为（由供应商在《采购投标及履约承诺函》中作出声明）；;</w:t>
      </w:r>
    </w:p>
    <w:p>
      <w:pPr>
        <w:widowControl w:val="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pPr>
        <w:widowControl w:val="0"/>
        <w:shd w:val="clear" w:color="auto" w:fill="FFC000"/>
        <w:ind w:firstLine="630" w:firstLineChars="3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8.投标人具备正常营业的二类或以上汽车维修企业备案（提供备案证明截图或扫描件，需体现投标公司名称）；</w:t>
      </w:r>
    </w:p>
    <w:p>
      <w:pPr>
        <w:widowControl w:val="0"/>
        <w:ind w:firstLine="630" w:firstLineChars="300"/>
        <w:jc w:val="both"/>
        <w:rPr>
          <w:rFonts w:ascii="宋体" w:eastAsia="宋体" w:hAnsi="宋体" w:cs="宋体" w:hint="eastAsia"/>
          <w:b/>
          <w:bCs/>
          <w:sz w:val="21"/>
          <w:szCs w:val="21"/>
          <w:lang w:eastAsia="zh-CN"/>
        </w:rPr>
      </w:pPr>
      <w:r>
        <w:rPr>
          <w:rFonts w:ascii="宋体" w:eastAsia="宋体" w:hAnsi="宋体" w:cs="宋体" w:hint="eastAsia"/>
          <w:sz w:val="21"/>
          <w:szCs w:val="21"/>
          <w:lang w:eastAsia="zh-CN"/>
        </w:rPr>
        <w:t>9.本项目是（否）专门面向中小企业采购：</w:t>
      </w:r>
      <w:r>
        <w:rPr>
          <w:rFonts w:ascii="Wingdings" w:eastAsia="宋体" w:hAnsi="Wingdings" w:cs="宋体"/>
          <w:sz w:val="21"/>
          <w:szCs w:val="21"/>
          <w:shd w:val="clear" w:color="auto" w:fill="FFC000"/>
          <w:lang w:eastAsia="zh-CN"/>
        </w:rPr>
        <w:sym w:font="Wingdings" w:char="F0FE"/>
      </w:r>
      <w:r>
        <w:rPr>
          <w:rFonts w:ascii="宋体" w:eastAsia="宋体" w:hAnsi="宋体" w:cs="宋体" w:hint="eastAsia"/>
          <w:sz w:val="21"/>
          <w:szCs w:val="21"/>
          <w:shd w:val="clear" w:color="auto" w:fill="FFC000"/>
          <w:lang w:eastAsia="zh-CN"/>
        </w:rPr>
        <w:t>否</w:t>
      </w:r>
      <w:r>
        <w:rPr>
          <w:rFonts w:ascii="宋体" w:eastAsia="宋体" w:hAnsi="宋体" w:cs="宋体" w:hint="eastAsia"/>
          <w:sz w:val="21"/>
          <w:szCs w:val="21"/>
          <w:lang w:eastAsia="zh-CN"/>
        </w:rPr>
        <w:t>。</w:t>
      </w:r>
    </w:p>
    <w:p>
      <w:pPr>
        <w:widowControl w:val="0"/>
        <w:wordWrap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注：（1）“信用中国”（www.creditchina.gov.cn，查询“信用服务”栏的“重大税收违法失信主体”“失信被执行人”</w:t>
      </w:r>
      <w:r>
        <w:rPr>
          <w:rFonts w:ascii="宋体" w:eastAsia="宋体" w:hAnsi="宋体" w:cs="宋体" w:hint="eastAsia"/>
          <w:sz w:val="21"/>
          <w:szCs w:val="21"/>
          <w:lang w:eastAsia="zh-CN"/>
        </w:rPr>
        <w:t>或者下载信用信息报告</w:t>
      </w:r>
      <w:r>
        <w:rPr>
          <w:rFonts w:ascii="宋体" w:eastAsia="宋体" w:hAnsi="宋体" w:cs="宋体" w:hint="eastAsia"/>
          <w:sz w:val="21"/>
          <w:szCs w:val="21"/>
          <w:lang w:eastAsia="zh-CN"/>
        </w:rPr>
        <w:t>），“中国政府采购网”（www.ccgp.gov.cn）中的“政府采购严重违法失信行为记录名单”，以及“深圳市政府采购监管</w:t>
      </w:r>
      <w:bookmarkStart w:id="21" w:name="_GoBack"/>
      <w:bookmarkEnd w:id="21"/>
      <w:r>
        <w:rPr>
          <w:rFonts w:ascii="宋体" w:eastAsia="宋体" w:hAnsi="宋体" w:cs="宋体" w:hint="eastAsia"/>
          <w:sz w:val="21"/>
          <w:szCs w:val="21"/>
          <w:lang w:eastAsia="zh-CN"/>
        </w:rPr>
        <w:t>网”（http://zfcg.sz.gov.cn）为供应商信用信息的查询渠道，相关信息以开标当日的查询结果为准；</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hint="eastAsia"/>
          <w:kern w:val="2"/>
          <w:sz w:val="21"/>
          <w:lang w:eastAsia="zh-CN"/>
        </w:rPr>
        <w:t>（2）供应商投标（上传投标文件）必须先行办理注册手续，具体操作指引请按照深圳公共资源交易网/交易服务指南/资料下载/深圳自行采购系统用户操作指引（供应商）相关内容指引办理。</w:t>
      </w:r>
    </w:p>
    <w:p>
      <w:pPr>
        <w:widowControl w:val="0"/>
        <w:ind w:firstLine="420" w:firstLineChars="200"/>
        <w:jc w:val="both"/>
        <w:rPr>
          <w:rFonts w:ascii="宋体" w:eastAsia="宋体" w:hAnsi="宋体" w:cs="宋体" w:hint="eastAsia"/>
          <w:color w:val="FF0000"/>
          <w:sz w:val="21"/>
          <w:szCs w:val="21"/>
          <w:lang w:eastAsia="zh-CN"/>
        </w:rPr>
      </w:pPr>
    </w:p>
    <w:p>
      <w:pPr>
        <w:widowControl w:val="0"/>
        <w:jc w:val="left"/>
        <w:rPr>
          <w:rFonts w:eastAsia="宋体"/>
          <w:kern w:val="2"/>
          <w:sz w:val="22"/>
          <w:szCs w:val="18"/>
          <w:lang w:eastAsia="zh-CN"/>
        </w:rPr>
      </w:pPr>
      <w:r>
        <w:rPr>
          <w:rFonts w:eastAsia="宋体" w:hint="eastAsia"/>
          <w:kern w:val="2"/>
          <w:sz w:val="22"/>
          <w:szCs w:val="18"/>
          <w:lang w:eastAsia="zh-CN"/>
        </w:rPr>
        <w:t>完整公告内容详见：深圳交易集团（深圳公共资源交易中心）官网https://www.szexgrp.com/jyfw/zfcg-view.html?id=zfcg</w:t>
      </w:r>
    </w:p>
    <w:p>
      <w:pPr>
        <w:widowControl w:val="0"/>
        <w:jc w:val="both"/>
        <w:rPr>
          <w:rFonts w:eastAsia="宋体"/>
          <w:kern w:val="2"/>
          <w:sz w:val="21"/>
          <w:lang w:eastAsia="zh-CN"/>
        </w:rPr>
      </w:pPr>
      <w:r>
        <w:rPr>
          <w:rFonts w:eastAsia="宋体" w:hint="eastAsia"/>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第二章 对通用条款的补充内容及其他关键信息</w:t>
      </w: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sz w:val="28"/>
          <w:szCs w:val="28"/>
          <w:lang w:eastAsia="zh-CN"/>
        </w:rPr>
      </w:pPr>
      <w:bookmarkStart w:id="22" w:name="_Toc73521635"/>
      <w:bookmarkStart w:id="23" w:name="_Toc73517639"/>
      <w:bookmarkStart w:id="24" w:name="_Toc60560625"/>
      <w:bookmarkStart w:id="25" w:name="_Toc73518117"/>
      <w:bookmarkStart w:id="26" w:name="_Toc101074876"/>
      <w:bookmarkStart w:id="27" w:name="_Toc100052364"/>
      <w:bookmarkStart w:id="28" w:name="_Toc60631620"/>
      <w:bookmarkStart w:id="29" w:name="_Toc73521547"/>
      <w:r>
        <w:rPr>
          <w:rFonts w:ascii="宋体" w:eastAsia="宋体" w:hAnsi="宋体" w:hint="eastAsia"/>
          <w:b/>
          <w:bCs/>
          <w:lang w:eastAsia="zh-CN"/>
        </w:rPr>
        <w:t>一、对通用条款的补充内容</w:t>
      </w:r>
    </w:p>
    <w:bookmarkEnd w:id="22"/>
    <w:bookmarkEnd w:id="23"/>
    <w:bookmarkEnd w:id="24"/>
    <w:bookmarkEnd w:id="25"/>
    <w:bookmarkEnd w:id="26"/>
    <w:bookmarkEnd w:id="27"/>
    <w:bookmarkEnd w:id="28"/>
    <w:bookmarkEnd w:id="29"/>
    <w:tbl>
      <w:tblPr>
        <w:tblStyle w:val="TableNormal"/>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989"/>
        <w:gridCol w:w="2575"/>
        <w:gridCol w:w="4965"/>
      </w:tblGrid>
      <w:tr>
        <w:tblPrEx>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通用条款序号</w:t>
            </w:r>
          </w:p>
        </w:tc>
        <w:tc>
          <w:tcPr>
            <w:tcW w:w="2526"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涉及事项</w:t>
            </w:r>
          </w:p>
        </w:tc>
        <w:tc>
          <w:tcPr>
            <w:tcW w:w="4871" w:type="dxa"/>
            <w:vAlign w:val="center"/>
          </w:tcPr>
          <w:p>
            <w:pPr>
              <w:widowControl w:val="0"/>
              <w:jc w:val="center"/>
              <w:rPr>
                <w:rFonts w:ascii="宋体" w:eastAsia="宋体" w:hAnsi="宋体" w:hint="eastAsia"/>
                <w:b/>
                <w:bCs/>
                <w:kern w:val="2"/>
                <w:sz w:val="21"/>
                <w:lang w:eastAsia="zh-CN"/>
              </w:rPr>
            </w:pPr>
            <w:r>
              <w:rPr>
                <w:rFonts w:ascii="宋体" w:eastAsia="宋体" w:hAnsi="宋体" w:hint="eastAsia"/>
                <w:b/>
                <w:bCs/>
                <w:kern w:val="2"/>
                <w:sz w:val="21"/>
                <w:lang w:eastAsia="zh-CN"/>
              </w:rPr>
              <w:t xml:space="preserve">具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体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补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充 </w:t>
            </w:r>
            <w:r>
              <w:rPr>
                <w:rFonts w:ascii="宋体" w:eastAsia="宋体" w:hAnsi="宋体"/>
                <w:b/>
                <w:bCs/>
                <w:kern w:val="2"/>
                <w:sz w:val="21"/>
                <w:lang w:eastAsia="zh-CN"/>
              </w:rPr>
              <w:t xml:space="preserve"> </w:t>
            </w:r>
            <w:r>
              <w:rPr>
                <w:rFonts w:ascii="宋体" w:eastAsia="宋体" w:hAnsi="宋体" w:hint="eastAsia"/>
                <w:b/>
                <w:bCs/>
                <w:kern w:val="2"/>
                <w:sz w:val="21"/>
                <w:lang w:eastAsia="zh-CN"/>
              </w:rPr>
              <w:t xml:space="preserve">内 </w:t>
            </w:r>
            <w:r>
              <w:rPr>
                <w:rFonts w:ascii="宋体" w:eastAsia="宋体" w:hAnsi="宋体"/>
                <w:b/>
                <w:bCs/>
                <w:kern w:val="2"/>
                <w:sz w:val="21"/>
                <w:lang w:eastAsia="zh-CN"/>
              </w:rPr>
              <w:t xml:space="preserve"> </w:t>
            </w:r>
            <w:r>
              <w:rPr>
                <w:rFonts w:ascii="宋体" w:eastAsia="宋体" w:hAnsi="宋体" w:hint="eastAsia"/>
                <w:b/>
                <w:bCs/>
                <w:kern w:val="2"/>
                <w:sz w:val="21"/>
                <w:lang w:eastAsia="zh-CN"/>
              </w:rPr>
              <w:t>容</w:t>
            </w:r>
          </w:p>
        </w:tc>
      </w:tr>
      <w:tr>
        <w:tblPrEx>
          <w:tblW w:w="5000" w:type="pct"/>
          <w:jc w:val="center"/>
          <w:tblLayout w:type="fixed"/>
          <w:tblCellMar>
            <w:top w:w="0" w:type="dxa"/>
            <w:left w:w="108" w:type="dxa"/>
            <w:bottom w:w="0" w:type="dxa"/>
            <w:right w:w="108" w:type="dxa"/>
          </w:tblCellMar>
        </w:tblPrEx>
        <w:trPr>
          <w:cantSplit/>
          <w:trHeight w:val="20"/>
          <w:jc w:val="center"/>
        </w:trPr>
        <w:tc>
          <w:tcPr>
            <w:tcW w:w="8367" w:type="dxa"/>
            <w:gridSpan w:val="3"/>
            <w:vAlign w:val="center"/>
          </w:tcPr>
          <w:p>
            <w:pPr>
              <w:widowControl w:val="0"/>
              <w:jc w:val="center"/>
              <w:rPr>
                <w:rFonts w:ascii="宋体" w:eastAsia="宋体" w:hAnsi="宋体" w:hint="eastAsia"/>
                <w:b/>
                <w:bCs/>
                <w:kern w:val="2"/>
                <w:sz w:val="21"/>
                <w:lang w:eastAsia="zh-CN"/>
              </w:rPr>
            </w:pPr>
            <w:r>
              <w:rPr>
                <w:rFonts w:eastAsia="宋体" w:hint="eastAsia"/>
                <w:kern w:val="2"/>
                <w:sz w:val="21"/>
                <w:lang w:eastAsia="zh-CN"/>
              </w:rPr>
              <w:t>本项目为自行采购项目，相关事宜按照招标文件要求及采购单位内控制度执行。</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.1</w:t>
            </w:r>
          </w:p>
        </w:tc>
        <w:tc>
          <w:tcPr>
            <w:tcW w:w="2526" w:type="dxa"/>
            <w:vAlign w:val="center"/>
          </w:tcPr>
          <w:p>
            <w:pPr>
              <w:widowControl w:val="0"/>
              <w:jc w:val="center"/>
              <w:rPr>
                <w:rFonts w:eastAsia="宋体"/>
                <w:kern w:val="2"/>
                <w:sz w:val="21"/>
                <w:lang w:eastAsia="zh-CN"/>
              </w:rPr>
            </w:pPr>
            <w:r>
              <w:rPr>
                <w:rFonts w:eastAsia="宋体" w:hint="eastAsia"/>
                <w:kern w:val="2"/>
                <w:sz w:val="21"/>
                <w:lang w:eastAsia="zh-CN"/>
              </w:rPr>
              <w:t>采购人</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深圳市殡葬服务中心</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政府集中采购机构</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深圳公共资源交易中心</w:t>
            </w:r>
          </w:p>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（深圳交易集团有限公司政府采购业务分公司）</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9</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踏勘现场</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标前会议</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不组织</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w:t>
            </w:r>
            <w:r>
              <w:rPr>
                <w:rFonts w:ascii="宋体" w:eastAsia="宋体" w:hAnsi="宋体"/>
                <w:kern w:val="2"/>
                <w:sz w:val="21"/>
                <w:lang w:eastAsia="zh-CN"/>
              </w:rPr>
              <w:t>2</w:t>
            </w:r>
            <w:r>
              <w:rPr>
                <w:rFonts w:ascii="宋体" w:eastAsia="宋体" w:hAnsi="宋体" w:hint="eastAsia"/>
                <w:kern w:val="2"/>
                <w:sz w:val="21"/>
                <w:lang w:eastAsia="zh-CN"/>
              </w:rPr>
              <w:t>/1</w:t>
            </w:r>
            <w:r>
              <w:rPr>
                <w:rFonts w:ascii="宋体" w:eastAsia="宋体" w:hAnsi="宋体"/>
                <w:kern w:val="2"/>
                <w:sz w:val="21"/>
                <w:lang w:eastAsia="zh-CN"/>
              </w:rPr>
              <w:t>3</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招标文件的澄清和修改</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kern w:val="2"/>
                <w:sz w:val="21"/>
                <w:lang w:eastAsia="zh-CN"/>
              </w:rPr>
              <w:t>投标截止日三日前，投标人有义务在招标期间在政府集中采购机构网站浏览与本项目有关的澄清和修改信息</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0</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投标有效期</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120个日历日</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2</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投标人的替代方案</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不接受</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5</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投标文件的大小</w:t>
            </w:r>
          </w:p>
        </w:tc>
        <w:tc>
          <w:tcPr>
            <w:tcW w:w="4871"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投标文件大小不得超过</w:t>
            </w:r>
            <w:r>
              <w:rPr>
                <w:rFonts w:ascii="宋体" w:eastAsia="宋体" w:hAnsi="宋体"/>
                <w:kern w:val="2"/>
                <w:sz w:val="21"/>
                <w:lang w:eastAsia="zh-CN"/>
              </w:rPr>
              <w:t>1</w:t>
            </w:r>
            <w:r>
              <w:rPr>
                <w:rFonts w:ascii="宋体" w:eastAsia="宋体" w:hAnsi="宋体" w:hint="eastAsia"/>
                <w:kern w:val="2"/>
                <w:sz w:val="21"/>
                <w:lang w:eastAsia="zh-CN"/>
              </w:rPr>
              <w:t>00MB</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2</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hint="eastAsia"/>
                <w:kern w:val="2"/>
                <w:sz w:val="21"/>
                <w:lang w:eastAsia="zh-CN"/>
              </w:rPr>
            </w:pPr>
            <w:bookmarkStart w:id="30" w:name="_Hlk71664860"/>
            <w:r>
              <w:rPr>
                <w:rFonts w:ascii="宋体" w:eastAsia="宋体" w:hAnsi="宋体" w:hint="eastAsia"/>
                <w:kern w:val="2"/>
                <w:sz w:val="21"/>
                <w:lang w:eastAsia="zh-CN"/>
              </w:rPr>
              <w:t>样品、演示、方案讲解</w:t>
            </w:r>
            <w:bookmarkEnd w:id="30"/>
          </w:p>
        </w:tc>
        <w:tc>
          <w:tcPr>
            <w:tcW w:w="4871" w:type="dxa"/>
            <w:vAlign w:val="center"/>
          </w:tcPr>
          <w:p>
            <w:pPr>
              <w:widowControl w:val="0"/>
              <w:jc w:val="both"/>
              <w:rPr>
                <w:rFonts w:ascii="宋体" w:eastAsia="宋体" w:hAnsi="宋体" w:hint="eastAsia"/>
                <w:kern w:val="2"/>
                <w:sz w:val="21"/>
                <w:lang w:eastAsia="zh-CN"/>
              </w:rPr>
            </w:pPr>
            <w:r>
              <w:rPr>
                <w:rFonts w:ascii="宋体" w:eastAsia="宋体" w:hAnsi="宋体" w:hint="eastAsia"/>
                <w:kern w:val="2"/>
                <w:sz w:val="21"/>
                <w:lang w:eastAsia="zh-CN"/>
              </w:rPr>
              <w:t>如有样品、演示、方案讲解，具体安排见第三章 用户需求书相关要求</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7</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评审方法</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综合评分法</w:t>
            </w:r>
          </w:p>
        </w:tc>
      </w:tr>
      <w:tr>
        <w:tblPrEx>
          <w:tblW w:w="5000" w:type="pct"/>
          <w:jc w:val="center"/>
          <w:tblLayout w:type="fixed"/>
          <w:tblCellMar>
            <w:top w:w="0" w:type="dxa"/>
            <w:left w:w="108" w:type="dxa"/>
            <w:bottom w:w="0" w:type="dxa"/>
            <w:right w:w="108" w:type="dxa"/>
          </w:tblCellMar>
        </w:tblPrEx>
        <w:trPr>
          <w:cantSplit/>
          <w:trHeight w:val="59"/>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3</w:t>
            </w:r>
            <w:r>
              <w:rPr>
                <w:rFonts w:ascii="宋体" w:eastAsia="宋体" w:hAnsi="宋体"/>
                <w:kern w:val="2"/>
                <w:sz w:val="21"/>
                <w:lang w:eastAsia="zh-CN"/>
              </w:rPr>
              <w:t>8</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定标方法</w:t>
            </w:r>
          </w:p>
        </w:tc>
        <w:tc>
          <w:tcPr>
            <w:tcW w:w="4871" w:type="dxa"/>
            <w:vAlign w:val="center"/>
          </w:tcPr>
          <w:p>
            <w:pPr>
              <w:widowControl w:val="0"/>
              <w:jc w:val="left"/>
              <w:rPr>
                <w:rFonts w:ascii="宋体" w:eastAsia="宋体" w:hAnsi="宋体" w:hint="eastAsia"/>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非评定分离</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4</w:t>
            </w:r>
            <w:r>
              <w:rPr>
                <w:rFonts w:ascii="宋体" w:eastAsia="宋体" w:hAnsi="宋体"/>
                <w:kern w:val="2"/>
                <w:sz w:val="21"/>
                <w:lang w:eastAsia="zh-CN"/>
              </w:rPr>
              <w:t>6</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履约担保</w:t>
            </w:r>
          </w:p>
        </w:tc>
        <w:tc>
          <w:tcPr>
            <w:tcW w:w="4871" w:type="dxa"/>
            <w:vAlign w:val="center"/>
          </w:tcPr>
          <w:p>
            <w:pPr>
              <w:widowControl w:val="0"/>
              <w:shd w:val="clear" w:color="auto" w:fill="FFC000"/>
              <w:jc w:val="left"/>
              <w:rPr>
                <w:rFonts w:ascii="宋体" w:eastAsia="宋体" w:hAnsi="宋体" w:hint="eastAsia"/>
                <w:kern w:val="2"/>
                <w:sz w:val="21"/>
                <w:lang w:eastAsia="zh-CN"/>
              </w:rPr>
            </w:pPr>
            <w:r>
              <w:rPr>
                <w:rFonts w:ascii="宋体" w:eastAsia="宋体" w:hAnsi="宋体" w:hint="eastAsia"/>
                <w:b/>
                <w:kern w:val="2"/>
                <w:sz w:val="21"/>
                <w:lang w:eastAsia="zh-CN"/>
              </w:rPr>
              <w:t xml:space="preserve">☑ </w:t>
            </w:r>
            <w:r>
              <w:rPr>
                <w:rFonts w:ascii="宋体" w:eastAsia="宋体" w:hAnsi="宋体" w:hint="eastAsia"/>
                <w:kern w:val="2"/>
                <w:sz w:val="21"/>
                <w:lang w:eastAsia="zh-CN"/>
              </w:rPr>
              <w:t>不需要</w:t>
            </w:r>
          </w:p>
        </w:tc>
      </w:tr>
      <w:tr>
        <w:tblPrEx>
          <w:tblW w:w="5000" w:type="pct"/>
          <w:jc w:val="center"/>
          <w:tblLayout w:type="fixed"/>
          <w:tblCellMar>
            <w:top w:w="0" w:type="dxa"/>
            <w:left w:w="108" w:type="dxa"/>
            <w:bottom w:w="0" w:type="dxa"/>
            <w:right w:w="108" w:type="dxa"/>
          </w:tblCellMar>
        </w:tblPrEx>
        <w:trPr>
          <w:cantSplit/>
          <w:trHeight w:val="20"/>
          <w:jc w:val="center"/>
        </w:trPr>
        <w:tc>
          <w:tcPr>
            <w:tcW w:w="970"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52.8</w:t>
            </w:r>
          </w:p>
        </w:tc>
        <w:tc>
          <w:tcPr>
            <w:tcW w:w="2526" w:type="dxa"/>
            <w:vAlign w:val="center"/>
          </w:tcPr>
          <w:p>
            <w:pPr>
              <w:widowControl w:val="0"/>
              <w:jc w:val="center"/>
              <w:rPr>
                <w:rFonts w:ascii="宋体" w:eastAsia="宋体" w:hAnsi="宋体" w:hint="eastAsia"/>
                <w:kern w:val="2"/>
                <w:sz w:val="21"/>
                <w:lang w:eastAsia="zh-CN"/>
              </w:rPr>
            </w:pPr>
            <w:r>
              <w:rPr>
                <w:rFonts w:ascii="宋体" w:eastAsia="宋体" w:hAnsi="宋体" w:hint="eastAsia"/>
                <w:kern w:val="2"/>
                <w:sz w:val="21"/>
                <w:lang w:eastAsia="zh-CN"/>
              </w:rPr>
              <w:t>投诉</w:t>
            </w:r>
          </w:p>
        </w:tc>
        <w:tc>
          <w:tcPr>
            <w:tcW w:w="4871" w:type="dxa"/>
            <w:vAlign w:val="center"/>
          </w:tcPr>
          <w:p>
            <w:pPr>
              <w:widowControl w:val="0"/>
              <w:jc w:val="left"/>
              <w:rPr>
                <w:rFonts w:ascii="宋体" w:eastAsia="宋体" w:hAnsi="宋体" w:hint="eastAsia"/>
                <w:b/>
                <w:kern w:val="2"/>
                <w:sz w:val="21"/>
                <w:lang w:eastAsia="zh-CN"/>
              </w:rPr>
            </w:pPr>
            <w:r>
              <w:rPr>
                <w:rFonts w:ascii="宋体" w:eastAsia="宋体" w:hAnsi="宋体" w:hint="eastAsia"/>
                <w:kern w:val="2"/>
                <w:sz w:val="21"/>
                <w:lang w:eastAsia="zh-CN"/>
              </w:rPr>
              <w:t>对被质疑人的答复不满意或者被质疑人未在规定时间内答复的，提出质疑的供应商可以在答复期满后十五个工作日内向本项目预算主管单位（本项目采购人）投诉。供应商投诉的事项应当是经过质疑的事项。</w:t>
            </w:r>
          </w:p>
        </w:tc>
      </w:tr>
    </w:tbl>
    <w:p>
      <w:pPr>
        <w:widowControl w:val="0"/>
        <w:jc w:val="both"/>
        <w:rPr>
          <w:rFonts w:eastAsia="宋体"/>
          <w:b/>
          <w:kern w:val="2"/>
          <w:sz w:val="21"/>
          <w:lang w:eastAsia="zh-CN"/>
        </w:rPr>
      </w:pPr>
      <w:r>
        <w:rPr>
          <w:rFonts w:eastAsia="宋体" w:hint="eastAsia"/>
          <w:kern w:val="2"/>
          <w:sz w:val="21"/>
          <w:szCs w:val="21"/>
          <w:lang w:eastAsia="zh-CN"/>
        </w:rPr>
        <w:t>备注：本表是通用条款相关条款的补充和明确，如与通用条款内容相冲突的，以本表为准。</w:t>
      </w:r>
    </w:p>
    <w:p>
      <w:pPr>
        <w:widowControl w:val="0"/>
        <w:jc w:val="both"/>
        <w:rPr>
          <w:rFonts w:eastAsia="宋体"/>
          <w:b/>
          <w:kern w:val="2"/>
          <w:sz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二、其他关键信息</w:t>
      </w:r>
    </w:p>
    <w:p>
      <w:pPr>
        <w:widowControl w:val="0"/>
        <w:ind w:firstLine="420" w:firstLineChars="200"/>
        <w:jc w:val="both"/>
        <w:rPr>
          <w:rFonts w:eastAsia="宋体"/>
          <w:b/>
          <w:bCs/>
          <w:kern w:val="2"/>
          <w:sz w:val="21"/>
          <w:lang w:eastAsia="zh-CN"/>
        </w:rPr>
      </w:pPr>
      <w:r>
        <w:rPr>
          <w:rFonts w:eastAsia="宋体" w:hint="eastAsia"/>
          <w:b/>
          <w:bCs/>
          <w:kern w:val="2"/>
          <w:sz w:val="21"/>
          <w:lang w:eastAsia="zh-CN"/>
        </w:rPr>
        <w:t>（一）与“对通用条款的补充内容”章节相关的事项</w:t>
      </w:r>
    </w:p>
    <w:p>
      <w:pPr>
        <w:widowControl w:val="0"/>
        <w:spacing w:line="276" w:lineRule="auto"/>
        <w:ind w:firstLine="420" w:firstLineChars="200"/>
        <w:jc w:val="left"/>
        <w:rPr>
          <w:rFonts w:ascii="宋体" w:eastAsia="宋体" w:hAnsi="宋体" w:hint="eastAsia"/>
          <w:b/>
          <w:sz w:val="21"/>
          <w:szCs w:val="20"/>
          <w:lang w:eastAsia="zh-CN"/>
        </w:rPr>
      </w:pPr>
      <w:bookmarkStart w:id="31" w:name="_Hlk72579465"/>
      <w:r>
        <w:rPr>
          <w:rFonts w:ascii="宋体" w:eastAsia="宋体" w:hAnsi="宋体" w:hint="eastAsia"/>
          <w:b/>
          <w:sz w:val="21"/>
          <w:szCs w:val="20"/>
          <w:lang w:eastAsia="zh-CN"/>
        </w:rPr>
        <w:t>1、评标定标信息</w:t>
      </w:r>
    </w:p>
    <w:p>
      <w:pPr>
        <w:widowControl w:val="0"/>
        <w:jc w:val="center"/>
        <w:rPr>
          <w:rFonts w:eastAsia="宋体"/>
          <w:kern w:val="2"/>
          <w:sz w:val="21"/>
          <w:lang w:eastAsia="zh-CN"/>
        </w:rPr>
      </w:pPr>
      <w:r>
        <w:rPr>
          <w:rFonts w:eastAsia="宋体" w:hint="eastAsia"/>
          <w:b/>
          <w:kern w:val="2"/>
          <w:sz w:val="21"/>
          <w:lang w:eastAsia="zh-CN"/>
        </w:rPr>
        <w:t>非评定分离项目</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644"/>
        <w:gridCol w:w="488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3612" w:type="dxa"/>
          </w:tcPr>
          <w:p>
            <w:pPr>
              <w:jc w:val="center"/>
              <w:rPr>
                <w:kern w:val="2"/>
                <w:sz w:val="21"/>
                <w:lang w:eastAsia="zh-CN"/>
              </w:rPr>
            </w:pPr>
            <w:r>
              <w:rPr>
                <w:rFonts w:hint="eastAsia"/>
                <w:kern w:val="2"/>
                <w:sz w:val="21"/>
                <w:lang w:eastAsia="zh-CN"/>
              </w:rPr>
              <w:t>评标方法</w:t>
            </w:r>
          </w:p>
        </w:tc>
        <w:tc>
          <w:tcPr>
            <w:tcW w:w="4843" w:type="dxa"/>
          </w:tcPr>
          <w:p>
            <w:pPr>
              <w:jc w:val="center"/>
              <w:rPr>
                <w:kern w:val="2"/>
                <w:sz w:val="21"/>
                <w:lang w:eastAsia="zh-CN"/>
              </w:rPr>
            </w:pPr>
            <w:r>
              <w:rPr>
                <w:rFonts w:ascii="Wingdings" w:hAnsi="Wingdings"/>
                <w:kern w:val="2"/>
                <w:sz w:val="21"/>
                <w:lang w:eastAsia="zh-CN"/>
              </w:rPr>
              <w:sym w:font="Wingdings" w:char="F0FE"/>
            </w:r>
            <w:r>
              <w:rPr>
                <w:rFonts w:hint="eastAsia"/>
                <w:kern w:val="2"/>
                <w:sz w:val="21"/>
                <w:lang w:eastAsia="zh-CN"/>
              </w:rPr>
              <w:t>综合评分法</w:t>
            </w:r>
          </w:p>
        </w:tc>
      </w:tr>
      <w:tr>
        <w:tblPrEx>
          <w:tblW w:w="5000" w:type="pct"/>
          <w:tblInd w:w="0" w:type="dxa"/>
          <w:tblLayout w:type="fixed"/>
          <w:tblCellMar>
            <w:top w:w="0" w:type="dxa"/>
            <w:left w:w="108" w:type="dxa"/>
            <w:bottom w:w="0" w:type="dxa"/>
            <w:right w:w="108" w:type="dxa"/>
          </w:tblCellMar>
        </w:tblPrEx>
        <w:tc>
          <w:tcPr>
            <w:tcW w:w="3612" w:type="dxa"/>
          </w:tcPr>
          <w:p>
            <w:pPr>
              <w:jc w:val="center"/>
              <w:rPr>
                <w:kern w:val="2"/>
                <w:sz w:val="21"/>
                <w:lang w:eastAsia="zh-CN"/>
              </w:rPr>
            </w:pPr>
            <w:r>
              <w:rPr>
                <w:rFonts w:hint="eastAsia"/>
                <w:kern w:val="2"/>
                <w:sz w:val="21"/>
                <w:lang w:eastAsia="zh-CN"/>
              </w:rPr>
              <w:t>候选中标供应商家数</w:t>
            </w:r>
          </w:p>
        </w:tc>
        <w:tc>
          <w:tcPr>
            <w:tcW w:w="4843" w:type="dxa"/>
          </w:tcPr>
          <w:p>
            <w:pPr>
              <w:jc w:val="center"/>
              <w:rPr>
                <w:kern w:val="2"/>
                <w:sz w:val="21"/>
                <w:lang w:eastAsia="zh-CN"/>
              </w:rPr>
            </w:pPr>
            <w:r>
              <w:rPr>
                <w:rFonts w:hint="eastAsia"/>
                <w:kern w:val="2"/>
                <w:sz w:val="21"/>
                <w:lang w:eastAsia="zh-CN"/>
              </w:rPr>
              <w:t>3</w:t>
            </w:r>
          </w:p>
        </w:tc>
      </w:tr>
      <w:tr>
        <w:tblPrEx>
          <w:tblW w:w="5000" w:type="pct"/>
          <w:tblInd w:w="0" w:type="dxa"/>
          <w:tblLayout w:type="fixed"/>
          <w:tblCellMar>
            <w:top w:w="0" w:type="dxa"/>
            <w:left w:w="108" w:type="dxa"/>
            <w:bottom w:w="0" w:type="dxa"/>
            <w:right w:w="108" w:type="dxa"/>
          </w:tblCellMar>
        </w:tblPrEx>
        <w:tc>
          <w:tcPr>
            <w:tcW w:w="3612" w:type="dxa"/>
          </w:tcPr>
          <w:p>
            <w:pPr>
              <w:jc w:val="center"/>
              <w:rPr>
                <w:kern w:val="2"/>
                <w:sz w:val="21"/>
                <w:lang w:eastAsia="zh-CN"/>
              </w:rPr>
            </w:pPr>
            <w:r>
              <w:rPr>
                <w:rFonts w:hint="eastAsia"/>
                <w:kern w:val="2"/>
                <w:sz w:val="21"/>
                <w:lang w:eastAsia="zh-CN"/>
              </w:rPr>
              <w:t>中标供应商家数</w:t>
            </w:r>
          </w:p>
        </w:tc>
        <w:tc>
          <w:tcPr>
            <w:tcW w:w="4843" w:type="dxa"/>
          </w:tcPr>
          <w:p>
            <w:pPr>
              <w:jc w:val="center"/>
              <w:rPr>
                <w:kern w:val="2"/>
                <w:sz w:val="21"/>
                <w:lang w:eastAsia="zh-CN"/>
              </w:rPr>
            </w:pPr>
            <w:r>
              <w:rPr>
                <w:rFonts w:hint="eastAsia"/>
                <w:kern w:val="2"/>
                <w:sz w:val="21"/>
                <w:lang w:eastAsia="zh-CN"/>
              </w:rPr>
              <w:t>1</w:t>
            </w:r>
          </w:p>
        </w:tc>
      </w:tr>
    </w:tbl>
    <w:p>
      <w:pPr>
        <w:widowControl w:val="0"/>
        <w:ind w:firstLine="420" w:firstLineChars="200"/>
        <w:jc w:val="both"/>
        <w:rPr>
          <w:rFonts w:ascii="宋体" w:eastAsia="宋体" w:hAnsi="宋体" w:hint="eastAsia"/>
          <w:b/>
          <w:kern w:val="2"/>
          <w:sz w:val="21"/>
          <w:lang w:eastAsia="zh-CN"/>
        </w:rPr>
      </w:pPr>
    </w:p>
    <w:bookmarkEnd w:id="31"/>
    <w:p>
      <w:pPr>
        <w:widowControl w:val="0"/>
        <w:ind w:firstLine="420" w:firstLineChars="200"/>
        <w:jc w:val="both"/>
        <w:rPr>
          <w:rFonts w:eastAsia="宋体"/>
          <w:b/>
          <w:kern w:val="2"/>
          <w:sz w:val="21"/>
          <w:lang w:eastAsia="zh-CN"/>
        </w:rPr>
      </w:pPr>
      <w:r>
        <w:rPr>
          <w:rFonts w:eastAsia="宋体" w:hint="eastAsia"/>
          <w:b/>
          <w:kern w:val="2"/>
          <w:sz w:val="21"/>
          <w:lang w:eastAsia="zh-CN"/>
        </w:rPr>
        <w:t>（二）其他事项</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、关于享受优惠政策的主体及价格扣除比例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（1）专门面向中小企业采购的项目，不再执行价格扣除比例。</w:t>
      </w:r>
    </w:p>
    <w:p>
      <w:pPr>
        <w:widowControl w:val="0"/>
        <w:ind w:firstLine="420" w:firstLineChars="200"/>
        <w:jc w:val="both"/>
        <w:rPr>
          <w:rFonts w:eastAsia="宋体"/>
          <w:kern w:val="2"/>
          <w:sz w:val="21"/>
          <w:lang w:eastAsia="zh-CN"/>
        </w:rPr>
      </w:pPr>
      <w:r>
        <w:rPr>
          <w:rFonts w:eastAsia="宋体" w:hint="eastAsia"/>
          <w:kern w:val="2"/>
          <w:sz w:val="21"/>
          <w:lang w:eastAsia="zh-CN"/>
        </w:rPr>
        <w:t>（2）非专门面向中小企业采购的项目，应执行价格扣除比例：供应商提供的服务全部由优惠主体承接，则对其投标总价给予</w:t>
      </w:r>
      <w:r>
        <w:rPr>
          <w:rFonts w:eastAsia="宋体"/>
          <w:color w:val="FF0000"/>
          <w:kern w:val="2"/>
          <w:sz w:val="21"/>
          <w:u w:val="single"/>
          <w:lang w:eastAsia="zh-CN"/>
        </w:rPr>
        <w:t xml:space="preserve">  </w:t>
      </w:r>
      <w:r>
        <w:rPr>
          <w:rFonts w:eastAsia="宋体" w:hint="eastAsia"/>
          <w:color w:val="FF0000"/>
          <w:kern w:val="2"/>
          <w:sz w:val="21"/>
          <w:u w:val="single"/>
          <w:lang w:eastAsia="zh-CN"/>
        </w:rPr>
        <w:t>10</w:t>
      </w:r>
      <w:r>
        <w:rPr>
          <w:rFonts w:eastAsia="宋体"/>
          <w:color w:val="FF0000"/>
          <w:kern w:val="2"/>
          <w:sz w:val="21"/>
          <w:u w:val="single"/>
          <w:lang w:eastAsia="zh-CN"/>
        </w:rPr>
        <w:t xml:space="preserve">  %</w:t>
      </w:r>
      <w:r>
        <w:rPr>
          <w:rFonts w:eastAsia="宋体" w:hint="eastAsia"/>
          <w:color w:val="000000"/>
          <w:kern w:val="2"/>
          <w:sz w:val="21"/>
          <w:lang w:eastAsia="zh-CN"/>
        </w:rPr>
        <w:t>（10%~20%）</w:t>
      </w:r>
      <w:r>
        <w:rPr>
          <w:rFonts w:eastAsia="宋体" w:hint="eastAsia"/>
          <w:kern w:val="2"/>
          <w:sz w:val="21"/>
          <w:lang w:eastAsia="zh-CN"/>
        </w:rPr>
        <w:t>的扣除，用扣除后的价格参与评审。满足多项优惠政策的企业，不重复享受多项价格扣除政策。</w:t>
      </w:r>
    </w:p>
    <w:p>
      <w:pPr>
        <w:widowControl w:val="0"/>
        <w:ind w:firstLine="420" w:firstLineChars="200"/>
        <w:jc w:val="both"/>
        <w:rPr>
          <w:rFonts w:eastAsia="宋体"/>
          <w:kern w:val="2"/>
          <w:sz w:val="21"/>
          <w:lang w:eastAsia="zh-CN"/>
        </w:rPr>
      </w:pPr>
      <w:r>
        <w:rPr>
          <w:rFonts w:eastAsia="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rPr>
          <w:rFonts w:eastAsia="宋体"/>
          <w:kern w:val="2"/>
          <w:sz w:val="21"/>
          <w:lang w:eastAsia="zh-CN"/>
        </w:rPr>
        <w:t>b)</w:t>
      </w:r>
      <w:r>
        <w:rPr>
          <w:rFonts w:eastAsia="宋体" w:hint="eastAsia"/>
          <w:kern w:val="2"/>
          <w:sz w:val="21"/>
          <w:lang w:eastAsia="zh-CN"/>
        </w:rPr>
        <w:t>优惠主体承接是指提供服务的人员为中小企业依照《中华人民共和国劳动合同法》订立劳动合同的从业人员。</w:t>
      </w:r>
    </w:p>
    <w:p>
      <w:pPr>
        <w:widowControl w:val="0"/>
        <w:numPr>
          <w:ilvl w:val="0"/>
          <w:numId w:val="2"/>
        </w:numPr>
        <w:ind w:firstLine="420" w:firstLineChars="200"/>
        <w:jc w:val="both"/>
        <w:rPr>
          <w:rFonts w:eastAsia="宋体"/>
          <w:kern w:val="2"/>
          <w:sz w:val="21"/>
          <w:szCs w:val="21"/>
          <w:lang w:eastAsia="zh-CN"/>
        </w:rPr>
      </w:pPr>
      <w:r>
        <w:rPr>
          <w:rFonts w:ascii="宋体" w:eastAsia="宋体" w:hAnsi="宋体" w:cs="宋体"/>
          <w:kern w:val="2"/>
          <w:sz w:val="21"/>
          <w:szCs w:val="21"/>
          <w:lang w:eastAsia="zh-CN"/>
        </w:rPr>
        <w:t>中小企业参加</w:t>
      </w:r>
      <w:r>
        <w:rPr>
          <w:rFonts w:ascii="宋体" w:eastAsia="宋体" w:hAnsi="宋体" w:cs="宋体" w:hint="eastAsia"/>
          <w:kern w:val="2"/>
          <w:sz w:val="21"/>
          <w:szCs w:val="21"/>
          <w:lang w:eastAsia="zh-CN"/>
        </w:rPr>
        <w:t>政府采购、自行采购</w:t>
      </w:r>
      <w:r>
        <w:rPr>
          <w:rFonts w:ascii="宋体" w:eastAsia="宋体" w:hAnsi="宋体" w:cs="宋体"/>
          <w:kern w:val="2"/>
          <w:sz w:val="21"/>
          <w:szCs w:val="21"/>
          <w:lang w:eastAsia="zh-CN"/>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eastAsia="宋体" w:hAnsi="宋体" w:cs="宋体"/>
          <w:b/>
          <w:bCs/>
          <w:color w:val="FF0000"/>
          <w:kern w:val="2"/>
          <w:sz w:val="21"/>
          <w:szCs w:val="21"/>
          <w:lang w:eastAsia="zh-CN"/>
        </w:rPr>
        <w:t>《中小企业声明函》中相关企业所属行业应当与采购标的所属行业相一致。</w:t>
      </w:r>
      <w:r>
        <w:rPr>
          <w:rFonts w:eastAsia="宋体" w:hint="eastAsia"/>
          <w:kern w:val="2"/>
          <w:sz w:val="21"/>
          <w:szCs w:val="21"/>
          <w:lang w:eastAsia="zh-CN"/>
        </w:rPr>
        <w:t>本项目采购标的（服务需求）对应的中小企业划分标准所属行业为</w:t>
      </w:r>
      <w:r>
        <w:rPr>
          <w:rFonts w:eastAsia="宋体" w:hint="eastAsia"/>
          <w:color w:val="FF0000"/>
          <w:kern w:val="2"/>
          <w:sz w:val="21"/>
          <w:szCs w:val="21"/>
          <w:u w:val="single"/>
          <w:shd w:val="clear" w:color="auto" w:fill="FFC000"/>
          <w:lang w:eastAsia="zh-CN"/>
        </w:rPr>
        <w:t>其他未列明行</w:t>
      </w:r>
      <w:r>
        <w:rPr>
          <w:rFonts w:eastAsia="宋体" w:hint="eastAsia"/>
          <w:kern w:val="2"/>
          <w:sz w:val="21"/>
          <w:szCs w:val="21"/>
          <w:lang w:eastAsia="zh-CN"/>
        </w:rPr>
        <w:t>业。</w:t>
      </w:r>
    </w:p>
    <w:p>
      <w:pPr>
        <w:widowControl w:val="0"/>
        <w:numPr>
          <w:ilvl w:val="0"/>
          <w:numId w:val="2"/>
        </w:numPr>
        <w:ind w:firstLine="420" w:firstLineChars="200"/>
        <w:jc w:val="both"/>
        <w:rPr>
          <w:rFonts w:eastAsia="宋体"/>
          <w:kern w:val="2"/>
          <w:sz w:val="21"/>
          <w:lang w:eastAsia="zh-CN"/>
        </w:rPr>
      </w:pPr>
      <w:r>
        <w:rPr>
          <w:rFonts w:eastAsia="宋体" w:hint="eastAsia"/>
          <w:kern w:val="2"/>
          <w:sz w:val="21"/>
          <w:szCs w:val="21"/>
          <w:lang w:eastAsia="zh-CN"/>
        </w:rPr>
        <w:t>小型企业、微</w:t>
      </w:r>
      <w:r>
        <w:rPr>
          <w:rFonts w:eastAsia="宋体" w:hint="eastAsia"/>
          <w:kern w:val="2"/>
          <w:sz w:val="21"/>
          <w:lang w:eastAsia="zh-CN"/>
        </w:rPr>
        <w:t>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eastAsia="宋体" w:hint="eastAsia"/>
          <w:kern w:val="2"/>
          <w:sz w:val="21"/>
          <w:lang w:eastAsia="zh-CN"/>
        </w:rPr>
        <w:t>四</w:t>
      </w:r>
      <w:r>
        <w:rPr>
          <w:rFonts w:eastAsia="宋体" w:hint="eastAsia"/>
          <w:kern w:val="2"/>
          <w:sz w:val="21"/>
          <w:lang w:eastAsia="zh-CN"/>
        </w:rPr>
        <w:t>章“投标文件组成要求及格式”中“</w:t>
      </w:r>
      <w:r>
        <w:rPr>
          <w:rFonts w:eastAsia="宋体" w:hint="eastAsia"/>
          <w:kern w:val="2"/>
          <w:sz w:val="21"/>
          <w:lang w:eastAsia="zh-CN"/>
        </w:rPr>
        <w:t>三、</w:t>
      </w:r>
      <w:r>
        <w:rPr>
          <w:rFonts w:eastAsia="宋体" w:hint="eastAsia"/>
          <w:kern w:val="2"/>
          <w:sz w:val="21"/>
          <w:lang w:eastAsia="zh-CN"/>
        </w:rPr>
        <w:t>投标人情况介绍及资格证明文件”章节提供的格式）。</w:t>
      </w:r>
    </w:p>
    <w:p>
      <w:pPr>
        <w:widowControl w:val="0"/>
        <w:ind w:firstLine="420" w:firstLineChars="200"/>
        <w:jc w:val="both"/>
        <w:rPr>
          <w:rFonts w:eastAsia="宋体"/>
          <w:kern w:val="2"/>
          <w:sz w:val="21"/>
          <w:lang w:eastAsia="zh-CN"/>
        </w:rPr>
      </w:pPr>
      <w:r>
        <w:rPr>
          <w:rFonts w:eastAsia="宋体" w:hint="eastAsia"/>
          <w:kern w:val="2"/>
          <w:sz w:val="21"/>
          <w:lang w:eastAsia="zh-CN"/>
        </w:rPr>
        <w:t>（5）享受价格扣除获得采购合同的，小微企业不得将合同分包给大中型企业。</w:t>
      </w:r>
    </w:p>
    <w:p>
      <w:pPr>
        <w:widowControl w:val="0"/>
        <w:spacing w:line="360" w:lineRule="auto"/>
        <w:ind w:firstLine="420" w:firstLineChars="200"/>
        <w:jc w:val="both"/>
        <w:rPr>
          <w:rFonts w:ascii="宋体" w:eastAsia="宋体" w:hAnsi="宋体" w:cs="宋体" w:hint="eastAsia"/>
          <w:b/>
          <w:bCs/>
          <w:kern w:val="2"/>
          <w:sz w:val="21"/>
          <w:lang w:eastAsia="zh-CN"/>
        </w:rPr>
      </w:pPr>
      <w:r>
        <w:rPr>
          <w:rFonts w:ascii="宋体" w:eastAsia="宋体" w:hAnsi="宋体" w:cs="宋体" w:hint="eastAsia"/>
          <w:b/>
          <w:bCs/>
          <w:kern w:val="2"/>
          <w:sz w:val="21"/>
          <w:lang w:eastAsia="zh-CN"/>
        </w:rPr>
        <w:t>2.关于采购订单融资政策</w:t>
      </w:r>
    </w:p>
    <w:p>
      <w:pPr>
        <w:widowControl w:val="0"/>
        <w:wordWrap w:val="0"/>
        <w:ind w:firstLine="420" w:firstLineChars="200"/>
        <w:jc w:val="both"/>
        <w:rPr>
          <w:rFonts w:ascii="宋体" w:eastAsia="宋体" w:hAnsi="宋体" w:hint="eastAsia"/>
          <w:b/>
          <w:kern w:val="2"/>
          <w:sz w:val="21"/>
          <w:lang w:eastAsia="zh-CN"/>
        </w:rPr>
      </w:pPr>
      <w:r>
        <w:rPr>
          <w:rFonts w:eastAsia="宋体" w:hint="eastAsia"/>
          <w:color w:val="FF0000"/>
          <w:kern w:val="2"/>
          <w:sz w:val="21"/>
          <w:lang w:eastAsia="zh-CN"/>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widowControl w:val="0"/>
        <w:ind w:firstLine="640" w:firstLineChars="200"/>
        <w:jc w:val="both"/>
        <w:rPr>
          <w:rFonts w:eastAsia="宋体"/>
          <w:b/>
          <w:kern w:val="2"/>
          <w:sz w:val="21"/>
          <w:lang w:eastAsia="zh-CN"/>
        </w:rPr>
      </w:pPr>
      <w:r>
        <w:rPr>
          <w:rFonts w:ascii="Wingdings" w:eastAsia="宋体" w:hAnsi="Wingdings"/>
          <w:kern w:val="2"/>
          <w:sz w:val="32"/>
          <w:szCs w:val="40"/>
          <w:lang w:eastAsia="zh-CN"/>
        </w:rPr>
        <w:sym w:font="Wingdings" w:char="F0FE"/>
      </w:r>
      <w:r>
        <w:rPr>
          <w:rFonts w:eastAsia="宋体" w:hint="eastAsia"/>
          <w:b/>
          <w:kern w:val="2"/>
          <w:sz w:val="21"/>
          <w:lang w:eastAsia="zh-CN"/>
        </w:rPr>
        <w:t>3、</w:t>
      </w:r>
      <w:bookmarkStart w:id="32" w:name="_Hlk76855768"/>
      <w:bookmarkStart w:id="33" w:name="_Hlk72594729"/>
      <w:r>
        <w:rPr>
          <w:rFonts w:eastAsia="宋体" w:hint="eastAsia"/>
          <w:b/>
          <w:kern w:val="2"/>
          <w:sz w:val="21"/>
          <w:lang w:eastAsia="zh-CN"/>
        </w:rPr>
        <w:t>本项目为代理服务项目，将向中标（成交）供应商收取代理服务费。</w:t>
      </w:r>
    </w:p>
    <w:bookmarkEnd w:id="32"/>
    <w:bookmarkEnd w:id="33"/>
    <w:p>
      <w:pPr>
        <w:widowControl w:val="0"/>
        <w:ind w:firstLine="420" w:firstLineChars="200"/>
        <w:jc w:val="both"/>
        <w:rPr>
          <w:rFonts w:eastAsia="宋体"/>
          <w:kern w:val="2"/>
          <w:sz w:val="21"/>
          <w:lang w:eastAsia="zh-CN"/>
        </w:rPr>
      </w:pPr>
      <w:r>
        <w:rPr>
          <w:rFonts w:eastAsia="宋体" w:hint="eastAsia"/>
          <w:kern w:val="2"/>
          <w:sz w:val="21"/>
          <w:lang w:eastAsia="zh-CN"/>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eastAsia="宋体" w:hint="eastAsia"/>
          <w:b/>
          <w:color w:val="FF0000"/>
          <w:kern w:val="2"/>
          <w:sz w:val="21"/>
          <w:lang w:eastAsia="zh-CN"/>
        </w:rPr>
        <w:t>本项目类型为服务采购：</w:t>
      </w:r>
    </w:p>
    <w:p>
      <w:pPr>
        <w:widowControl w:val="0"/>
        <w:ind w:firstLine="420" w:firstLineChars="200"/>
        <w:jc w:val="both"/>
        <w:rPr>
          <w:rFonts w:eastAsia="宋体"/>
          <w:kern w:val="2"/>
          <w:sz w:val="21"/>
          <w:lang w:eastAsia="zh-CN"/>
        </w:rPr>
      </w:pPr>
      <w:r>
        <w:rPr>
          <w:rFonts w:eastAsia="宋体" w:hint="eastAsia"/>
          <w:kern w:val="2"/>
          <w:sz w:val="21"/>
          <w:lang w:eastAsia="zh-CN"/>
        </w:rPr>
        <w:t>（1）代理服务费以《中标（成交）通知书》确定的中标（成交）金额作为计算基数，按差额定率累进法计算。</w:t>
      </w:r>
    </w:p>
    <w:p>
      <w:pPr>
        <w:widowControl w:val="0"/>
        <w:ind w:firstLine="420" w:firstLineChars="200"/>
        <w:jc w:val="both"/>
        <w:rPr>
          <w:rFonts w:eastAsia="宋体"/>
          <w:kern w:val="2"/>
          <w:sz w:val="21"/>
          <w:lang w:eastAsia="zh-CN"/>
        </w:rPr>
      </w:pPr>
      <w:r>
        <w:rPr>
          <w:rFonts w:eastAsia="宋体" w:hint="eastAsia"/>
          <w:kern w:val="2"/>
          <w:sz w:val="21"/>
          <w:lang w:eastAsia="zh-CN"/>
        </w:rPr>
        <w:t>（2）中标（成交）金额的各部分费率如下表：</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129"/>
        <w:gridCol w:w="1800"/>
        <w:gridCol w:w="1800"/>
        <w:gridCol w:w="18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01"/>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中标（成交）金额</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货物采购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服务采购</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工程采购</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100万元以下</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100万元（含）-500万元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0.7%</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500万元（含）-1000万元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0.45%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1000万元（含）-5000万元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0.35%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5000万元（含）-1亿元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0.1%</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0.2%</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1亿元（含）-5亿元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0.05%</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5亿元（含）-10亿元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0.035%</w:t>
            </w:r>
          </w:p>
        </w:tc>
      </w:tr>
      <w:tr>
        <w:tblPrEx>
          <w:tblW w:w="5000" w:type="pct"/>
          <w:jc w:val="center"/>
          <w:tblLayout w:type="fixed"/>
          <w:tblCellMar>
            <w:top w:w="0" w:type="dxa"/>
            <w:left w:w="108" w:type="dxa"/>
            <w:bottom w:w="0" w:type="dxa"/>
            <w:right w:w="108" w:type="dxa"/>
          </w:tblCellMar>
        </w:tblPrEx>
        <w:trPr>
          <w:trHeight w:val="90"/>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10亿元（含）-50亿元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0.008%</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50亿元（含）-100亿元</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0.006%</w:t>
            </w:r>
          </w:p>
        </w:tc>
      </w:tr>
      <w:tr>
        <w:tblPrEx>
          <w:tblW w:w="5000" w:type="pct"/>
          <w:jc w:val="center"/>
          <w:tblLayout w:type="fixed"/>
          <w:tblCellMar>
            <w:top w:w="0" w:type="dxa"/>
            <w:left w:w="108" w:type="dxa"/>
            <w:bottom w:w="0" w:type="dxa"/>
            <w:right w:w="108" w:type="dxa"/>
          </w:tblCellMar>
        </w:tblPrEx>
        <w:trPr>
          <w:jc w:val="center"/>
        </w:trPr>
        <w:tc>
          <w:tcPr>
            <w:tcW w:w="3125"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100亿元（含）以上</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c>
          <w:tcPr>
            <w:tcW w:w="1799" w:type="dxa"/>
            <w:vAlign w:val="center"/>
          </w:tcPr>
          <w:p>
            <w:pPr>
              <w:widowControl/>
              <w:spacing w:line="360" w:lineRule="auto"/>
              <w:jc w:val="center"/>
              <w:rPr>
                <w:rFonts w:eastAsia="宋体"/>
                <w:kern w:val="2"/>
                <w:sz w:val="21"/>
                <w:lang w:eastAsia="zh-CN"/>
              </w:rPr>
            </w:pPr>
            <w:r>
              <w:rPr>
                <w:rFonts w:eastAsia="宋体" w:hint="eastAsia"/>
                <w:kern w:val="2"/>
                <w:sz w:val="21"/>
                <w:lang w:eastAsia="zh-CN"/>
              </w:rPr>
              <w:t>0.004%</w:t>
            </w:r>
          </w:p>
        </w:tc>
      </w:tr>
    </w:tbl>
    <w:p>
      <w:pPr>
        <w:widowControl w:val="0"/>
        <w:ind w:firstLine="420" w:firstLineChars="200"/>
        <w:jc w:val="both"/>
        <w:rPr>
          <w:rFonts w:eastAsia="宋体"/>
          <w:kern w:val="2"/>
          <w:sz w:val="21"/>
          <w:lang w:eastAsia="zh-CN"/>
        </w:rPr>
      </w:pPr>
      <w:r>
        <w:rPr>
          <w:rFonts w:eastAsia="宋体" w:hint="eastAsia"/>
          <w:kern w:val="2"/>
          <w:sz w:val="21"/>
          <w:lang w:eastAsia="zh-CN"/>
        </w:rPr>
        <w:t>备注：1.每宗交易代理服务费不低于 5000 元；</w:t>
      </w:r>
    </w:p>
    <w:p>
      <w:pPr>
        <w:widowControl w:val="0"/>
        <w:ind w:firstLine="420" w:firstLineChars="200"/>
        <w:jc w:val="both"/>
        <w:rPr>
          <w:rFonts w:eastAsia="宋体"/>
          <w:kern w:val="2"/>
          <w:sz w:val="21"/>
          <w:lang w:eastAsia="zh-CN"/>
        </w:rPr>
      </w:pPr>
      <w:r>
        <w:rPr>
          <w:rFonts w:eastAsia="宋体" w:hint="eastAsia"/>
          <w:kern w:val="2"/>
          <w:sz w:val="21"/>
          <w:lang w:eastAsia="zh-CN"/>
        </w:rPr>
        <w:t>2.对于报总价的采购类项目，中标（成交）价为中标（成交）金额；对于报单价、折扣或费率的采购类项目，中标（成交）价为预算上限金额或经委托方与代理方确定的支付上限金额；</w:t>
      </w:r>
    </w:p>
    <w:p>
      <w:pPr>
        <w:widowControl w:val="0"/>
        <w:ind w:firstLine="420" w:firstLineChars="200"/>
        <w:jc w:val="both"/>
        <w:rPr>
          <w:rFonts w:eastAsia="宋体"/>
          <w:kern w:val="2"/>
          <w:sz w:val="21"/>
          <w:lang w:eastAsia="zh-CN"/>
        </w:rPr>
      </w:pPr>
      <w:r>
        <w:rPr>
          <w:rFonts w:eastAsia="宋体" w:hint="eastAsia"/>
          <w:kern w:val="2"/>
          <w:sz w:val="21"/>
          <w:lang w:eastAsia="zh-CN"/>
        </w:rPr>
        <w:t>如某货物采购项目，中标（成交）金额为600万元，总共交纳的代理服务费的具体计算过程如下：</w:t>
      </w:r>
    </w:p>
    <w:p>
      <w:pPr>
        <w:widowControl w:val="0"/>
        <w:ind w:firstLine="420" w:firstLineChars="200"/>
        <w:jc w:val="both"/>
        <w:rPr>
          <w:rFonts w:eastAsia="宋体"/>
          <w:kern w:val="2"/>
          <w:sz w:val="21"/>
          <w:lang w:eastAsia="zh-CN"/>
        </w:rPr>
      </w:pPr>
      <w:r>
        <w:rPr>
          <w:rFonts w:eastAsia="宋体" w:hint="eastAsia"/>
          <w:kern w:val="2"/>
          <w:sz w:val="21"/>
          <w:lang w:eastAsia="zh-CN"/>
        </w:rPr>
        <w:t>标准代理服务费＝（100万以下部分的代理服务费）+（100万～500万部分的代理服务费）+（500万～600万部分的代理服务费）＝100万元×1.5%+（500-100）万元×1.1%+（600-500）万元×0.8%=1.5万元+4.4万元+0.8万元＝6.7万元</w:t>
      </w:r>
    </w:p>
    <w:p>
      <w:pPr>
        <w:widowControl w:val="0"/>
        <w:ind w:firstLine="420" w:firstLineChars="200"/>
        <w:jc w:val="both"/>
        <w:rPr>
          <w:rFonts w:eastAsia="宋体"/>
          <w:kern w:val="2"/>
          <w:sz w:val="21"/>
          <w:lang w:eastAsia="zh-CN"/>
        </w:rPr>
      </w:pPr>
      <w:r>
        <w:rPr>
          <w:rFonts w:eastAsia="宋体" w:hint="eastAsia"/>
          <w:kern w:val="2"/>
          <w:sz w:val="21"/>
          <w:lang w:eastAsia="zh-CN"/>
        </w:rPr>
        <w:t>（3）中标（成交）供应商中标（成交）后，必须按规定采用银行对公转账方式向深圳交易集团有限公司直接交纳代理服务费，交纳信息及要求：</w:t>
      </w:r>
    </w:p>
    <w:p>
      <w:pPr>
        <w:widowControl w:val="0"/>
        <w:ind w:firstLine="420" w:firstLineChars="200"/>
        <w:jc w:val="both"/>
        <w:rPr>
          <w:rFonts w:ascii="宋体" w:eastAsia="宋体" w:hAnsi="宋体" w:cs="宋体" w:hint="eastAsia"/>
          <w:bCs/>
          <w:color w:val="FF0000"/>
          <w:kern w:val="2"/>
          <w:sz w:val="21"/>
          <w:szCs w:val="21"/>
          <w:lang w:eastAsia="zh-CN"/>
        </w:rPr>
      </w:pPr>
      <w:r>
        <w:rPr>
          <w:rFonts w:ascii="宋体" w:eastAsia="宋体" w:hAnsi="宋体" w:cs="宋体" w:hint="eastAsia"/>
          <w:b/>
          <w:bCs/>
          <w:color w:val="FF0000"/>
          <w:kern w:val="2"/>
          <w:sz w:val="21"/>
          <w:szCs w:val="21"/>
          <w:lang w:eastAsia="zh-CN"/>
        </w:rPr>
        <w:t>基本户信息：</w:t>
      </w:r>
    </w:p>
    <w:p>
      <w:pPr>
        <w:widowControl w:val="0"/>
        <w:ind w:firstLine="420" w:firstLineChars="200"/>
        <w:jc w:val="both"/>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账户名：深圳交易集团有限公司</w:t>
      </w:r>
    </w:p>
    <w:p>
      <w:pPr>
        <w:widowControl w:val="0"/>
        <w:ind w:firstLine="420" w:firstLineChars="200"/>
        <w:jc w:val="both"/>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账号：632765883</w:t>
      </w:r>
    </w:p>
    <w:p>
      <w:pPr>
        <w:widowControl w:val="0"/>
        <w:ind w:firstLine="420" w:firstLineChars="200"/>
        <w:jc w:val="both"/>
        <w:rPr>
          <w:rFonts w:ascii="宋体" w:eastAsia="宋体" w:hAnsi="宋体" w:cs="宋体" w:hint="eastAsia"/>
          <w:color w:val="FF0000"/>
          <w:kern w:val="2"/>
          <w:sz w:val="21"/>
          <w:szCs w:val="21"/>
          <w:lang w:eastAsia="zh-CN"/>
        </w:rPr>
      </w:pPr>
      <w:r>
        <w:rPr>
          <w:rFonts w:ascii="宋体" w:eastAsia="宋体" w:hAnsi="宋体" w:cs="宋体" w:hint="eastAsia"/>
          <w:color w:val="FF0000"/>
          <w:kern w:val="2"/>
          <w:sz w:val="21"/>
          <w:szCs w:val="21"/>
          <w:lang w:eastAsia="zh-CN"/>
        </w:rPr>
        <w:t>开户行：民生银行深圳五洲支行</w:t>
      </w:r>
    </w:p>
    <w:p>
      <w:pPr>
        <w:widowControl w:val="0"/>
        <w:ind w:firstLine="420" w:firstLineChars="200"/>
        <w:jc w:val="both"/>
        <w:rPr>
          <w:rFonts w:ascii="宋体" w:eastAsia="宋体" w:hAnsi="宋体" w:cs="宋体" w:hint="eastAsia"/>
          <w:bCs/>
          <w:color w:val="FF0000"/>
          <w:kern w:val="2"/>
          <w:sz w:val="21"/>
          <w:szCs w:val="21"/>
          <w:lang w:eastAsia="zh-CN"/>
        </w:rPr>
      </w:pPr>
      <w:r>
        <w:rPr>
          <w:rFonts w:ascii="宋体" w:eastAsia="宋体" w:hAnsi="宋体" w:cs="宋体" w:hint="eastAsia"/>
          <w:b/>
          <w:bCs/>
          <w:color w:val="FF0000"/>
          <w:kern w:val="2"/>
          <w:sz w:val="21"/>
          <w:szCs w:val="21"/>
          <w:lang w:eastAsia="zh-CN"/>
        </w:rPr>
        <w:t>转账备注：</w:t>
      </w:r>
    </w:p>
    <w:p>
      <w:pPr>
        <w:widowControl w:val="0"/>
        <w:ind w:firstLine="420" w:firstLineChars="200"/>
        <w:jc w:val="both"/>
        <w:rPr>
          <w:rFonts w:ascii="宋体" w:eastAsia="宋体" w:hAnsi="宋体" w:cs="宋体" w:hint="eastAsia"/>
          <w:bCs/>
          <w:color w:val="FF0000"/>
          <w:kern w:val="2"/>
          <w:sz w:val="21"/>
          <w:szCs w:val="21"/>
          <w:lang w:eastAsia="zh-CN"/>
        </w:rPr>
      </w:pPr>
      <w:r>
        <w:rPr>
          <w:rFonts w:ascii="宋体" w:eastAsia="宋体" w:hAnsi="宋体" w:cs="宋体" w:hint="eastAsia"/>
          <w:bCs/>
          <w:color w:val="FF0000"/>
          <w:kern w:val="2"/>
          <w:sz w:val="21"/>
          <w:szCs w:val="21"/>
          <w:lang w:eastAsia="zh-CN"/>
        </w:rPr>
        <w:t>项目编号+项目名称</w:t>
      </w:r>
    </w:p>
    <w:p>
      <w:pPr>
        <w:widowControl w:val="0"/>
        <w:ind w:firstLine="420" w:firstLineChars="200"/>
        <w:jc w:val="left"/>
        <w:rPr>
          <w:rFonts w:eastAsia="宋体"/>
          <w:kern w:val="2"/>
          <w:sz w:val="21"/>
          <w:lang w:eastAsia="zh-CN"/>
        </w:rPr>
      </w:pPr>
    </w:p>
    <w:p>
      <w:pPr>
        <w:widowControl w:val="0"/>
        <w:jc w:val="both"/>
        <w:rPr>
          <w:rFonts w:ascii="宋体" w:eastAsia="宋体" w:hAnsi="宋体" w:hint="eastAsia"/>
          <w:b/>
          <w:bCs/>
          <w:sz w:val="28"/>
          <w:szCs w:val="28"/>
          <w:lang w:eastAsia="zh-CN"/>
        </w:rPr>
      </w:pPr>
      <w:bookmarkStart w:id="34" w:name="_Toc128884461"/>
      <w:r>
        <w:rPr>
          <w:rFonts w:eastAsia="宋体"/>
          <w:kern w:val="2"/>
          <w:sz w:val="28"/>
          <w:szCs w:val="28"/>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第三章 用户需求书</w:t>
      </w: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一、项目基本信息</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4"/>
        <w:gridCol w:w="5219"/>
        <w:gridCol w:w="2886"/>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54"/>
        </w:trPr>
        <w:tc>
          <w:tcPr>
            <w:tcW w:w="426"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525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采购项目名称</w:t>
            </w:r>
          </w:p>
        </w:tc>
        <w:tc>
          <w:tcPr>
            <w:tcW w:w="2906" w:type="dxa"/>
            <w:vAlign w:val="center"/>
          </w:tcPr>
          <w:p>
            <w:pPr>
              <w:widowControl w:val="0"/>
              <w:jc w:val="center"/>
              <w:rPr>
                <w:rFonts w:eastAsia="宋体"/>
                <w:b/>
                <w:bCs/>
                <w:color w:val="FF0000"/>
                <w:kern w:val="2"/>
                <w:sz w:val="21"/>
                <w:szCs w:val="21"/>
                <w:lang w:eastAsia="zh-CN"/>
              </w:rPr>
            </w:pPr>
            <w:r>
              <w:rPr>
                <w:rFonts w:eastAsia="宋体" w:hint="eastAsia"/>
                <w:b/>
                <w:bCs/>
                <w:color w:val="FF0000"/>
                <w:kern w:val="2"/>
                <w:sz w:val="21"/>
                <w:szCs w:val="21"/>
                <w:lang w:eastAsia="zh-CN"/>
              </w:rPr>
              <w:t>支付上限（元）</w:t>
            </w:r>
          </w:p>
        </w:tc>
      </w:tr>
      <w:tr>
        <w:tblPrEx>
          <w:tblW w:w="5000" w:type="pct"/>
          <w:tblInd w:w="0" w:type="dxa"/>
          <w:tblLayout w:type="fixed"/>
          <w:tblCellMar>
            <w:top w:w="0" w:type="dxa"/>
            <w:left w:w="108" w:type="dxa"/>
            <w:bottom w:w="0" w:type="dxa"/>
            <w:right w:w="108" w:type="dxa"/>
          </w:tblCellMar>
        </w:tblPrEx>
        <w:trPr>
          <w:trHeight w:val="290"/>
        </w:trPr>
        <w:tc>
          <w:tcPr>
            <w:tcW w:w="426" w:type="dxa"/>
            <w:vAlign w:val="center"/>
          </w:tcPr>
          <w:p>
            <w:pPr>
              <w:widowControl w:val="0"/>
              <w:jc w:val="center"/>
              <w:rPr>
                <w:rFonts w:eastAsia="宋体"/>
                <w:bCs/>
                <w:color w:val="FF0000"/>
                <w:kern w:val="2"/>
                <w:sz w:val="21"/>
                <w:szCs w:val="21"/>
                <w:lang w:eastAsia="zh-CN"/>
              </w:rPr>
            </w:pPr>
            <w:r>
              <w:rPr>
                <w:rFonts w:eastAsia="宋体" w:hint="eastAsia"/>
                <w:bCs/>
                <w:color w:val="FF0000"/>
                <w:kern w:val="2"/>
                <w:sz w:val="21"/>
                <w:szCs w:val="21"/>
                <w:lang w:eastAsia="zh-CN"/>
              </w:rPr>
              <w:t>1</w:t>
            </w:r>
          </w:p>
        </w:tc>
        <w:tc>
          <w:tcPr>
            <w:tcW w:w="5257"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深圳市殡葬服务中心公务用车（</w:t>
            </w:r>
            <w:r>
              <w:rPr>
                <w:rFonts w:eastAsia="宋体" w:hint="eastAsia"/>
                <w:bCs/>
                <w:kern w:val="2"/>
                <w:sz w:val="21"/>
                <w:szCs w:val="21"/>
                <w:lang w:eastAsia="zh-CN"/>
              </w:rPr>
              <w:t>含</w:t>
            </w:r>
            <w:r>
              <w:rPr>
                <w:rFonts w:eastAsia="宋体" w:hint="eastAsia"/>
                <w:bCs/>
                <w:kern w:val="2"/>
                <w:sz w:val="21"/>
                <w:szCs w:val="21"/>
                <w:lang w:eastAsia="zh-CN"/>
              </w:rPr>
              <w:t>遗体收殓车）维修保养服务</w:t>
            </w:r>
          </w:p>
        </w:tc>
        <w:tc>
          <w:tcPr>
            <w:tcW w:w="2906" w:type="dxa"/>
            <w:vAlign w:val="center"/>
          </w:tcPr>
          <w:p>
            <w:pPr>
              <w:widowControl w:val="0"/>
              <w:jc w:val="center"/>
              <w:rPr>
                <w:rFonts w:eastAsia="宋体" w:hint="eastAsia"/>
                <w:bCs/>
                <w:kern w:val="2"/>
                <w:sz w:val="21"/>
                <w:szCs w:val="21"/>
                <w:lang w:eastAsia="zh-CN"/>
              </w:rPr>
            </w:pPr>
            <w:r>
              <w:rPr>
                <w:rFonts w:eastAsia="宋体" w:hint="eastAsia"/>
                <w:bCs/>
                <w:kern w:val="2"/>
                <w:sz w:val="21"/>
                <w:szCs w:val="21"/>
                <w:lang w:eastAsia="zh-CN"/>
              </w:rPr>
              <w:t>600,000.00</w:t>
            </w:r>
          </w:p>
        </w:tc>
      </w:tr>
    </w:tbl>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二、项目概况</w:t>
      </w:r>
    </w:p>
    <w:p>
      <w:pPr>
        <w:widowControl w:val="0"/>
        <w:ind w:firstLine="420" w:firstLineChars="200"/>
        <w:jc w:val="both"/>
        <w:rPr>
          <w:rFonts w:eastAsia="宋体" w:hint="eastAsia"/>
          <w:kern w:val="2"/>
          <w:sz w:val="21"/>
          <w:lang w:eastAsia="zh-CN"/>
        </w:rPr>
      </w:pPr>
      <w:r>
        <w:rPr>
          <w:rFonts w:eastAsia="宋体" w:hint="eastAsia"/>
          <w:kern w:val="2"/>
          <w:sz w:val="21"/>
          <w:lang w:eastAsia="zh-CN"/>
        </w:rPr>
        <w:t>1.本次采购维修服务的对象为深圳市殡葬服务中心公务用车（车型：别克GL8、遗体收殓改装车、广汽传祺7座混动或比亚迪7座混动）的车辆保养，车辆配件更换、小修、总成和整车大修、轮胎更换等，本轮协议维修服务期限1年（具体时间以合同约定为准）。</w:t>
      </w:r>
    </w:p>
    <w:p>
      <w:pPr>
        <w:widowControl w:val="0"/>
        <w:ind w:firstLine="420" w:firstLineChars="200"/>
        <w:jc w:val="both"/>
        <w:rPr>
          <w:rFonts w:eastAsia="宋体"/>
          <w:kern w:val="2"/>
          <w:lang w:eastAsia="zh-CN"/>
        </w:rPr>
      </w:pPr>
      <w:r>
        <w:rPr>
          <w:rFonts w:eastAsia="宋体" w:hint="eastAsia"/>
          <w:kern w:val="2"/>
          <w:sz w:val="21"/>
          <w:lang w:eastAsia="zh-CN"/>
        </w:rPr>
        <w:t>2.深圳市殡葬服务中心公务车维修服务项目预算总支付上限为人民币￥600,000.00元/年，具体维修支付金额以实际维修结算情况为准。</w:t>
      </w:r>
    </w:p>
    <w:p>
      <w:pPr>
        <w:widowControl w:val="0"/>
        <w:ind w:firstLine="480" w:firstLineChars="200"/>
        <w:jc w:val="both"/>
        <w:rPr>
          <w:rFonts w:eastAsia="宋体"/>
          <w:kern w:val="2"/>
          <w:lang w:eastAsia="zh-CN"/>
        </w:rPr>
      </w:pPr>
    </w:p>
    <w:p>
      <w:pPr>
        <w:widowControl w:val="0"/>
        <w:jc w:val="both"/>
        <w:rPr>
          <w:rFonts w:ascii="宋体" w:eastAsia="宋体" w:hAnsi="宋体" w:hint="eastAsia"/>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三、</w:t>
      </w:r>
      <w:bookmarkStart w:id="35" w:name="_Hlk72073432"/>
      <w:r>
        <w:rPr>
          <w:rFonts w:ascii="宋体" w:eastAsia="宋体" w:hAnsi="宋体" w:hint="eastAsia"/>
          <w:b/>
          <w:bCs/>
          <w:lang w:eastAsia="zh-CN"/>
        </w:rPr>
        <w:t>服务需求明细</w:t>
      </w:r>
      <w:bookmarkEnd w:id="35"/>
    </w:p>
    <w:tbl>
      <w:tblPr>
        <w:tblStyle w:val="TableNormal"/>
        <w:tblpPr w:leftFromText="180" w:rightFromText="180" w:vertAnchor="text" w:horzAnchor="margin" w:tblpY="173"/>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3"/>
        <w:gridCol w:w="5415"/>
        <w:gridCol w:w="773"/>
        <w:gridCol w:w="1638"/>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416"/>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序号</w:t>
            </w:r>
          </w:p>
        </w:tc>
        <w:tc>
          <w:tcPr>
            <w:tcW w:w="617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服务需求名称（标的名称）</w:t>
            </w:r>
          </w:p>
        </w:tc>
        <w:tc>
          <w:tcPr>
            <w:tcW w:w="85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数量</w:t>
            </w:r>
          </w:p>
        </w:tc>
        <w:tc>
          <w:tcPr>
            <w:tcW w:w="1842"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单位</w:t>
            </w:r>
          </w:p>
        </w:tc>
      </w:tr>
      <w:tr>
        <w:tblPrEx>
          <w:tblW w:w="5000" w:type="pct"/>
          <w:tblInd w:w="0" w:type="dxa"/>
          <w:tblLayout w:type="fixed"/>
          <w:tblCellMar>
            <w:top w:w="0" w:type="dxa"/>
            <w:left w:w="108" w:type="dxa"/>
            <w:bottom w:w="0" w:type="dxa"/>
            <w:right w:w="108" w:type="dxa"/>
          </w:tblCellMar>
        </w:tblPrEx>
        <w:trPr>
          <w:trHeight w:val="558"/>
        </w:trPr>
        <w:tc>
          <w:tcPr>
            <w:tcW w:w="77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6170"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深圳市殡葬服务中心公务用车（</w:t>
            </w:r>
            <w:r>
              <w:rPr>
                <w:rFonts w:eastAsia="宋体" w:hint="eastAsia"/>
                <w:bCs/>
                <w:kern w:val="2"/>
                <w:sz w:val="21"/>
                <w:szCs w:val="21"/>
                <w:lang w:eastAsia="zh-CN"/>
              </w:rPr>
              <w:t>含</w:t>
            </w:r>
            <w:r>
              <w:rPr>
                <w:rFonts w:eastAsia="宋体" w:hint="eastAsia"/>
                <w:bCs/>
                <w:kern w:val="2"/>
                <w:sz w:val="21"/>
                <w:szCs w:val="21"/>
                <w:lang w:eastAsia="zh-CN"/>
              </w:rPr>
              <w:t>遗体收殓车）维修保养服务</w:t>
            </w:r>
          </w:p>
        </w:tc>
        <w:tc>
          <w:tcPr>
            <w:tcW w:w="851"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1</w:t>
            </w:r>
          </w:p>
        </w:tc>
        <w:tc>
          <w:tcPr>
            <w:tcW w:w="1842" w:type="dxa"/>
            <w:vAlign w:val="center"/>
          </w:tcPr>
          <w:p>
            <w:pPr>
              <w:widowControl w:val="0"/>
              <w:jc w:val="center"/>
              <w:rPr>
                <w:rFonts w:eastAsia="宋体"/>
                <w:bCs/>
                <w:kern w:val="2"/>
                <w:sz w:val="21"/>
                <w:szCs w:val="21"/>
                <w:lang w:eastAsia="zh-CN"/>
              </w:rPr>
            </w:pPr>
            <w:r>
              <w:rPr>
                <w:rFonts w:eastAsia="宋体" w:hint="eastAsia"/>
                <w:bCs/>
                <w:kern w:val="2"/>
                <w:sz w:val="21"/>
                <w:szCs w:val="21"/>
                <w:lang w:eastAsia="zh-CN"/>
              </w:rPr>
              <w:t>项</w:t>
            </w:r>
          </w:p>
        </w:tc>
      </w:tr>
    </w:tbl>
    <w:p>
      <w:pPr>
        <w:widowControl w:val="0"/>
        <w:jc w:val="both"/>
        <w:rPr>
          <w:rFonts w:ascii="宋体" w:eastAsia="宋体" w:hAnsi="宋体" w:hint="eastAsia"/>
          <w:b/>
          <w:color w:val="FF0000"/>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四、实质性条款</w:t>
      </w:r>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48"/>
        <w:gridCol w:w="7881"/>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序号</w:t>
            </w:r>
          </w:p>
        </w:tc>
        <w:tc>
          <w:tcPr>
            <w:tcW w:w="8929"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8929" w:type="dxa"/>
          </w:tcPr>
          <w:p>
            <w:pPr>
              <w:widowControl w:val="0"/>
              <w:jc w:val="both"/>
              <w:rPr>
                <w:rFonts w:eastAsia="宋体" w:hAnsi="宋体" w:hint="eastAsia"/>
                <w:sz w:val="21"/>
                <w:szCs w:val="21"/>
                <w:lang w:eastAsia="zh-CN"/>
              </w:rPr>
            </w:pPr>
            <w:r>
              <w:rPr>
                <w:rFonts w:eastAsia="宋体" w:hint="eastAsia"/>
                <w:kern w:val="2"/>
                <w:sz w:val="21"/>
                <w:lang w:eastAsia="zh-CN"/>
              </w:rPr>
              <w:t>满足本项目标★的条款要求</w:t>
            </w:r>
          </w:p>
        </w:tc>
      </w:tr>
      <w:bookmarkEnd w:id="34"/>
    </w:tbl>
    <w:p>
      <w:pPr>
        <w:widowControl w:val="0"/>
        <w:jc w:val="both"/>
        <w:rPr>
          <w:rFonts w:ascii="宋体" w:eastAsia="宋体"/>
          <w:b/>
          <w:szCs w:val="20"/>
          <w:lang w:eastAsia="zh-CN"/>
        </w:rPr>
      </w:pPr>
      <w:r>
        <w:rPr>
          <w:rFonts w:ascii="宋体" w:eastAsia="宋体"/>
          <w:b/>
          <w:szCs w:val="20"/>
          <w:lang w:eastAsia="zh-CN"/>
        </w:rPr>
        <w:t>注：上表所列内容为不可负偏离条款，负偏离将视为未实质性满足</w:t>
      </w:r>
      <w:r>
        <w:rPr>
          <w:rFonts w:ascii="宋体" w:eastAsia="宋体" w:hint="eastAsia"/>
          <w:b/>
          <w:szCs w:val="20"/>
          <w:lang w:eastAsia="zh-CN"/>
        </w:rPr>
        <w:t>招标</w:t>
      </w:r>
      <w:r>
        <w:rPr>
          <w:rFonts w:ascii="宋体" w:eastAsia="宋体"/>
          <w:b/>
          <w:szCs w:val="20"/>
          <w:lang w:eastAsia="zh-CN"/>
        </w:rPr>
        <w:t>文件要求和条件作投标无效处理。</w:t>
      </w:r>
    </w:p>
    <w:p>
      <w:pPr>
        <w:widowControl w:val="0"/>
        <w:spacing w:line="360" w:lineRule="auto"/>
        <w:jc w:val="both"/>
        <w:rPr>
          <w:rFonts w:eastAsia="宋体"/>
          <w:b/>
          <w:bCs/>
          <w:kern w:val="2"/>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r>
        <w:rPr>
          <w:rFonts w:ascii="宋体" w:eastAsia="宋体" w:hAnsi="宋体" w:hint="eastAsia"/>
          <w:b/>
          <w:bCs/>
          <w:lang w:eastAsia="zh-CN"/>
        </w:rPr>
        <w:t>五、技术要求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（一）项目服务基本要求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1.常规维修服务响应时间安排。</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2.根据采购项目要求情况拟定整体项目服务方案。</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3.提供深圳市24小时免费拖车服务；节假日修车服务；应客户要求提供免费上门接送车服务。</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4.每月定期安排人员协助车辆安全检查。</w:t>
      </w:r>
    </w:p>
    <w:p>
      <w:pPr>
        <w:widowControl w:val="0"/>
        <w:ind w:firstLine="420" w:firstLineChars="200"/>
        <w:jc w:val="both"/>
        <w:rPr>
          <w:rFonts w:ascii="宋体" w:eastAsia="宋体" w:hAnsi="宋体" w:cs="宋体" w:hint="eastAsia"/>
          <w:kern w:val="2"/>
          <w:sz w:val="21"/>
          <w:szCs w:val="21"/>
          <w:lang w:eastAsia="zh-CN"/>
        </w:rPr>
      </w:pPr>
      <w:bookmarkStart w:id="36" w:name="OLE_LINK1"/>
      <w:r>
        <w:rPr>
          <w:rFonts w:ascii="宋体" w:eastAsia="宋体" w:hAnsi="宋体" w:cs="宋体" w:hint="eastAsia"/>
          <w:kern w:val="2"/>
          <w:sz w:val="21"/>
          <w:szCs w:val="21"/>
          <w:lang w:eastAsia="zh-CN"/>
        </w:rPr>
        <w:t>5.每周对所有车辆按市面普洗标准洗车1次、车厢内消毒1次，安排专人上门。</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6.每季度对所有车辆按市面精洗标准洗车1次、全面消毒1次。</w:t>
      </w:r>
    </w:p>
    <w:bookmarkEnd w:id="36"/>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（二）维修服务基本要求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1.收费标准。严格履行公务车协议维修服务合同及投标文件中对收取维修服务费用所作的相关承诺。</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2.维修程序。积极配合送修单位按规定填写公务车维修服务项目送修确认单，表格填写不符合要求的，维修企业不得修理。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3.建立公务车维修档案。协议维修企业要建立公务车维修档案。做到一车一档，档案要完整齐全，电子档案和纸质书面档案需对应。</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维修配件质量保证制度。所采用的零部件、配件、喷漆等材料必须符合国家颁布标准，不得使用假冒伪劣产品或以次充好，以旧顶新。维修时，重在修理，以节省支出；确需更换零配件时，必须使用合格产品或正品。</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公务车维修专柜制度。必须设立公务车维修专门联系人、服务专柜和专用联系电话，有专人提供从接车到送车出厂的全过程服务。为公务车提供优先服务，确保在规定时间内完成维修项目，保障送修单位用车需要。公务车专门服务人员的联系方式如有变更，必须及时通知采购中心和送修单位。</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6.报表制度。严格每月报表报送制度。每月25日前，必须按照要求，准时将维修数据上报至采购单位。中标维修企业需承诺积极配合并提供采购单位需要的相关统计数据。</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7.报价对比。</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中标单位每季度月初将常用零配件价格清单报采购单位确认留档， 待采购单位确认零配件价格后方可按清单价格供应。</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如零配件市场价格出现浮动，需将最新价格报采购单位，待采购单位确认后，方可按最新价格进行供应及结算。未经采购单位确认的价格变动，采购单位可视为无效价格。</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采购单位将不定期派代表对零配件市场的价格进行考察，如发现中标人的零配件供应价格高于市场平均价格，采购人有权要求中标人按照市场平均价格进行调整；如中标人拒绝调整，采购单位将取消其供货资格并马上终止合同，并保留追究其法律责任的权利。</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8.基本服务承诺。此为最低服务承诺要求，投标方必须满足，在此基础上投标方可提供其他更多的服务承诺。</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（三）监管及处罚规定</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服从监管部门的监督。为加强管理，做好公务车协议维修工作，中标企业必须接受采购人的监督检查，采购人将设有专门的监督管理小组，负责对维修企业的履约情况进行监督和管理。中标企业须承诺接受监督小组对公务车维修事项所作出的决定。</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价格和技术争议的裁定方法。对于技术方面的纠纷，定点维修企业应当接受由采购人委托的车辆维修行业的主管部门--－市交通局和市质量技术监督局进行的技术鉴定；价格纠纷由相关技术专家、受委托的会计师事务所以及采购人监督管理小组组成的小组共同审定。</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监督检查范围。公务车协议维修服务监督管理小组将不定期对协议维修企业进行检查。检查将涉及维修质量、服务质量、价格、用户反馈意见等多个因素，对检查中出现的违章或违反有关合同规定等现象，将给予曝光，并视情节轻重给予处罚。</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4.处罚措施。</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4.1违规处罚。在公务车维修期间，出现违规情形者，经查属实并报监督管理小组批准后，对违规企业将做如下处理：采购单位有权终止采购协议合同，并保留追究其法律责任的权利。</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4.2违规情形。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4.2.1违反法律法规及本实施办法有关规定要求被有关部门查处的；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4.2.2在公务车协议维修执行期间，维修企业被深圳市交通局降低资质的；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4.2.3超范围经营经查实的；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4.2.4无正当理由，拒绝对公务车进行维修达两次的；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4.2.5没有按照价格优惠要求，擅自抬高收费价格经查实的；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4.2.6虚假修车或虚报维修项目经查实的；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4.2.7未按采购单位监督管理小组要求及时提交维修月报表或数据不全，经采购单位提示后，拒不改正的；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4.2.8因维修质量、服务问题被投诉经查实的；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4.2.9擅自转由其他关联企业维修的；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4.2.10弄虚作假，提供虚假材料的；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4.2.11通过给回扣或变相给回扣等不正当方式招揽生意经查实的；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4.2.12以假充真，以次充好，使用假冒伪劣产品经查实的；</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4.2.13其他严重违规行为。</w:t>
      </w:r>
    </w:p>
    <w:p>
      <w:pPr>
        <w:widowControl w:val="0"/>
        <w:ind w:firstLine="420" w:firstLineChars="200"/>
        <w:jc w:val="both"/>
        <w:rPr>
          <w:rFonts w:ascii="宋体" w:eastAsia="宋体" w:hAnsi="宋体" w:cs="宋体" w:hint="eastAsia"/>
          <w:kern w:val="2"/>
          <w:sz w:val="21"/>
          <w:szCs w:val="21"/>
          <w:lang w:eastAsia="zh-CN"/>
        </w:rPr>
      </w:pPr>
    </w:p>
    <w:p>
      <w:pPr>
        <w:widowControl w:val="0"/>
        <w:ind w:firstLine="420" w:firstLineChars="200"/>
        <w:jc w:val="both"/>
        <w:rPr>
          <w:rFonts w:ascii="宋体" w:eastAsia="宋体" w:hAnsi="宋体" w:cs="宋体" w:hint="eastAsia"/>
          <w:kern w:val="2"/>
          <w:sz w:val="21"/>
          <w:szCs w:val="21"/>
          <w:lang w:eastAsia="zh-CN"/>
        </w:rPr>
      </w:pPr>
    </w:p>
    <w:p>
      <w:pPr>
        <w:widowControl w:val="0"/>
        <w:ind w:firstLine="420" w:firstLineChars="200"/>
        <w:jc w:val="both"/>
        <w:rPr>
          <w:rFonts w:ascii="宋体" w:eastAsia="宋体" w:hAnsi="宋体" w:cs="宋体" w:hint="eastAsia"/>
          <w:kern w:val="2"/>
          <w:sz w:val="21"/>
          <w:szCs w:val="21"/>
          <w:lang w:eastAsia="zh-CN"/>
        </w:rPr>
      </w:pPr>
    </w:p>
    <w:p>
      <w:pPr>
        <w:keepNext/>
        <w:keepLines/>
        <w:widowControl w:val="0"/>
        <w:numPr>
          <w:ilvl w:val="0"/>
          <w:numId w:val="3"/>
        </w:numPr>
        <w:adjustRightInd w:val="0"/>
        <w:spacing w:before="120" w:beforeLines="50" w:after="120" w:afterLines="50" w:line="240" w:lineRule="auto"/>
        <w:jc w:val="center"/>
        <w:textAlignment w:val="baseline"/>
        <w:outlineLvl w:val="1"/>
        <w:rPr>
          <w:rFonts w:ascii="宋体" w:eastAsia="宋体" w:hAnsi="宋体" w:hint="eastAsia"/>
          <w:b/>
          <w:bCs/>
          <w:szCs w:val="20"/>
          <w:lang w:eastAsia="zh-CN"/>
        </w:rPr>
      </w:pPr>
      <w:r>
        <w:rPr>
          <w:rFonts w:ascii="宋体" w:eastAsia="宋体" w:hAnsi="宋体" w:hint="eastAsia"/>
          <w:b/>
          <w:bCs/>
          <w:lang w:eastAsia="zh-CN"/>
        </w:rPr>
        <w:t>商务要求</w:t>
      </w:r>
      <w:r>
        <w:rPr>
          <w:rFonts w:ascii="宋体" w:eastAsia="宋体" w:hAnsi="宋体" w:hint="eastAsia"/>
          <w:b/>
          <w:bCs/>
          <w:szCs w:val="20"/>
          <w:lang w:eastAsia="zh-CN"/>
        </w:rPr>
        <w:t xml:space="preserve"> </w:t>
      </w:r>
    </w:p>
    <w:p>
      <w:pPr>
        <w:widowControl w:val="0"/>
        <w:jc w:val="both"/>
        <w:rPr>
          <w:rFonts w:eastAsia="宋体"/>
          <w:kern w:val="2"/>
          <w:sz w:val="21"/>
          <w:lang w:eastAsia="zh-CN"/>
        </w:rPr>
      </w:pPr>
      <w:r>
        <w:rPr>
          <w:rFonts w:eastAsia="宋体"/>
          <w:kern w:val="2"/>
          <w:sz w:val="21"/>
          <w:lang w:eastAsia="zh-CN"/>
        </w:rPr>
        <w:t>（一）服务期限</w:t>
      </w:r>
    </w:p>
    <w:p>
      <w:pPr>
        <w:widowControl w:val="0"/>
        <w:jc w:val="both"/>
        <w:rPr>
          <w:rFonts w:eastAsia="宋体"/>
          <w:kern w:val="2"/>
          <w:sz w:val="21"/>
          <w:lang w:eastAsia="zh-CN"/>
        </w:rPr>
      </w:pPr>
      <w:r>
        <w:rPr>
          <w:rFonts w:eastAsia="宋体"/>
          <w:kern w:val="2"/>
          <w:sz w:val="21"/>
          <w:lang w:eastAsia="zh-CN"/>
        </w:rPr>
        <w:t>自合同签订之日起一年。本项目为长期服务类项目，合同期满可以续签，合同履行期限最长不得超过三十六个月。如甲方对履约情况不满意，甲方不再续约。</w:t>
      </w:r>
    </w:p>
    <w:p>
      <w:pPr>
        <w:widowControl w:val="0"/>
        <w:jc w:val="both"/>
        <w:rPr>
          <w:rFonts w:eastAsia="宋体"/>
          <w:kern w:val="2"/>
          <w:sz w:val="21"/>
          <w:lang w:eastAsia="zh-CN"/>
        </w:rPr>
      </w:pPr>
      <w:r>
        <w:rPr>
          <w:rFonts w:eastAsia="宋体"/>
          <w:kern w:val="2"/>
          <w:sz w:val="21"/>
          <w:lang w:eastAsia="zh-CN"/>
        </w:rPr>
        <w:t>★（二）付款方式和时间安排</w:t>
      </w:r>
    </w:p>
    <w:p>
      <w:pPr>
        <w:widowControl w:val="0"/>
        <w:jc w:val="both"/>
        <w:rPr>
          <w:rFonts w:eastAsia="宋体"/>
          <w:kern w:val="2"/>
          <w:sz w:val="21"/>
          <w:lang w:eastAsia="zh-CN"/>
        </w:rPr>
      </w:pPr>
      <w:r>
        <w:rPr>
          <w:rFonts w:eastAsia="宋体"/>
          <w:kern w:val="2"/>
          <w:sz w:val="21"/>
          <w:lang w:eastAsia="zh-CN"/>
        </w:rPr>
        <w:t>以每月维修单汇总月结，具体结算以实际维修情况为准。采购方不承担因维修变动带来的任何损失。</w:t>
      </w:r>
    </w:p>
    <w:p>
      <w:pPr>
        <w:widowControl w:val="0"/>
        <w:jc w:val="both"/>
        <w:rPr>
          <w:rFonts w:eastAsia="宋体"/>
          <w:kern w:val="2"/>
          <w:sz w:val="21"/>
          <w:lang w:eastAsia="zh-CN"/>
        </w:rPr>
      </w:pPr>
      <w:r>
        <w:rPr>
          <w:rFonts w:eastAsia="宋体"/>
          <w:kern w:val="2"/>
          <w:sz w:val="21"/>
          <w:lang w:eastAsia="zh-CN"/>
        </w:rPr>
        <w:t>（三）报价要求</w:t>
      </w:r>
    </w:p>
    <w:p>
      <w:pPr>
        <w:widowControl w:val="0"/>
        <w:jc w:val="both"/>
        <w:rPr>
          <w:rFonts w:eastAsia="宋体"/>
          <w:kern w:val="2"/>
          <w:sz w:val="21"/>
          <w:lang w:eastAsia="zh-CN"/>
        </w:rPr>
      </w:pPr>
      <w:r>
        <w:rPr>
          <w:rFonts w:eastAsia="宋体"/>
          <w:kern w:val="2"/>
          <w:sz w:val="21"/>
          <w:lang w:eastAsia="zh-CN"/>
        </w:rPr>
        <w:t>1.车辆日常维修保养项目清单及限价</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620"/>
        <w:gridCol w:w="1898"/>
        <w:gridCol w:w="752"/>
        <w:gridCol w:w="1130"/>
        <w:gridCol w:w="1021"/>
        <w:gridCol w:w="1223"/>
        <w:gridCol w:w="1185"/>
        <w:gridCol w:w="700"/>
      </w:tblGrid>
      <w:tr>
        <w:tblPrEx>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76"/>
          <w:jc w:val="center"/>
        </w:trPr>
        <w:tc>
          <w:tcPr>
            <w:tcW w:w="699" w:type="dxa"/>
            <w:vMerge w:val="restart"/>
            <w:tcBorders>
              <w:top w:val="single" w:sz="4" w:space="0" w:color="auto"/>
              <w:left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序号</w:t>
            </w:r>
          </w:p>
        </w:tc>
        <w:tc>
          <w:tcPr>
            <w:tcW w:w="2237" w:type="dxa"/>
            <w:vMerge w:val="restart"/>
            <w:tcBorders>
              <w:top w:val="single" w:sz="4" w:space="0" w:color="auto"/>
              <w:left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维修保养项目</w:t>
            </w:r>
          </w:p>
        </w:tc>
        <w:tc>
          <w:tcPr>
            <w:tcW w:w="857" w:type="dxa"/>
            <w:vMerge w:val="restart"/>
            <w:tcBorders>
              <w:top w:val="single" w:sz="4" w:space="0" w:color="auto"/>
              <w:left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单位</w:t>
            </w:r>
          </w:p>
        </w:tc>
        <w:tc>
          <w:tcPr>
            <w:tcW w:w="5297" w:type="dxa"/>
            <w:gridSpan w:val="4"/>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kern w:val="2"/>
                <w:sz w:val="21"/>
                <w:szCs w:val="21"/>
                <w:lang w:eastAsia="zh-CN"/>
              </w:rPr>
            </w:pPr>
            <w:r>
              <w:rPr>
                <w:rFonts w:ascii="宋体" w:eastAsia="宋体" w:hAnsi="宋体" w:hint="eastAsia"/>
                <w:kern w:val="2"/>
                <w:sz w:val="21"/>
                <w:szCs w:val="21"/>
                <w:lang w:eastAsia="zh-CN"/>
              </w:rPr>
              <w:t>维修保养车型及限价（元）</w:t>
            </w:r>
          </w:p>
        </w:tc>
        <w:tc>
          <w:tcPr>
            <w:tcW w:w="795" w:type="dxa"/>
            <w:vMerge w:val="restart"/>
            <w:tcBorders>
              <w:top w:val="single" w:sz="4" w:space="0" w:color="auto"/>
              <w:left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备注</w:t>
            </w:r>
          </w:p>
        </w:tc>
      </w:tr>
      <w:tr>
        <w:tblPrEx>
          <w:tblW w:w="5000" w:type="pct"/>
          <w:jc w:val="center"/>
          <w:tblLayout w:type="fixed"/>
          <w:tblCellMar>
            <w:top w:w="0" w:type="dxa"/>
            <w:left w:w="108" w:type="dxa"/>
            <w:bottom w:w="0" w:type="dxa"/>
            <w:right w:w="108" w:type="dxa"/>
          </w:tblCellMar>
        </w:tblPrEx>
        <w:trPr>
          <w:trHeight w:val="662"/>
          <w:jc w:val="center"/>
        </w:trPr>
        <w:tc>
          <w:tcPr>
            <w:tcW w:w="699" w:type="dxa"/>
            <w:vMerge/>
            <w:tcBorders>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p>
        </w:tc>
        <w:tc>
          <w:tcPr>
            <w:tcW w:w="2237" w:type="dxa"/>
            <w:vMerge/>
            <w:tcBorders>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p>
        </w:tc>
        <w:tc>
          <w:tcPr>
            <w:tcW w:w="857" w:type="dxa"/>
            <w:vMerge/>
            <w:tcBorders>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别克</w:t>
            </w:r>
            <w:r>
              <w:rPr>
                <w:rFonts w:eastAsia="宋体" w:hint="eastAsia"/>
                <w:kern w:val="2"/>
                <w:sz w:val="21"/>
                <w:szCs w:val="21"/>
                <w:lang w:eastAsia="zh-CN"/>
              </w:rPr>
              <w:t>7</w:t>
            </w:r>
            <w:r>
              <w:rPr>
                <w:rFonts w:ascii="宋体" w:eastAsia="宋体" w:hAnsi="宋体" w:hint="eastAsia"/>
                <w:kern w:val="2"/>
                <w:sz w:val="21"/>
                <w:szCs w:val="21"/>
                <w:lang w:eastAsia="zh-CN"/>
              </w:rPr>
              <w:t>座</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遗体收殓</w:t>
            </w:r>
          </w:p>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改装车</w:t>
            </w:r>
          </w:p>
        </w:tc>
        <w:tc>
          <w:tcPr>
            <w:tcW w:w="1425"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广汽传祺</w:t>
            </w:r>
          </w:p>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（7座混动）</w:t>
            </w:r>
          </w:p>
        </w:tc>
        <w:tc>
          <w:tcPr>
            <w:tcW w:w="1379"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比亚迪</w:t>
            </w:r>
          </w:p>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（7座混动）</w:t>
            </w:r>
          </w:p>
        </w:tc>
        <w:tc>
          <w:tcPr>
            <w:tcW w:w="795" w:type="dxa"/>
            <w:vMerge/>
            <w:tcBorders>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二保</w:t>
            </w:r>
            <w:r>
              <w:rPr>
                <w:rFonts w:eastAsia="宋体" w:hint="eastAsia"/>
                <w:kern w:val="2"/>
                <w:sz w:val="21"/>
                <w:szCs w:val="21"/>
                <w:lang w:eastAsia="zh-CN"/>
              </w:rPr>
              <w:t>(</w:t>
            </w:r>
            <w:r>
              <w:rPr>
                <w:rFonts w:ascii="宋体" w:eastAsia="宋体" w:hAnsi="宋体" w:hint="eastAsia"/>
                <w:kern w:val="2"/>
                <w:sz w:val="21"/>
                <w:szCs w:val="21"/>
                <w:lang w:eastAsia="zh-CN"/>
              </w:rPr>
              <w:t>更换机油、机油格、汽油格、柴油格、风格，四轮刹车保养</w:t>
            </w:r>
            <w:r>
              <w:rPr>
                <w:rFonts w:eastAsia="宋体" w:hint="eastAsia"/>
                <w:kern w:val="2"/>
                <w:sz w:val="21"/>
                <w:szCs w:val="21"/>
                <w:lang w:eastAsia="zh-CN"/>
              </w:rPr>
              <w:t>)</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w:t>
            </w:r>
            <w:r>
              <w:rPr>
                <w:rFonts w:ascii="宋体" w:eastAsia="宋体" w:hAnsi="宋体" w:hint="eastAsia"/>
                <w:kern w:val="2"/>
                <w:sz w:val="21"/>
                <w:szCs w:val="21"/>
                <w:lang w:eastAsia="zh-CN"/>
              </w:rPr>
              <w:t>每</w:t>
            </w:r>
            <w:r>
              <w:rPr>
                <w:rFonts w:eastAsia="宋体" w:hint="eastAsia"/>
                <w:kern w:val="2"/>
                <w:sz w:val="21"/>
                <w:szCs w:val="21"/>
                <w:lang w:eastAsia="zh-CN"/>
              </w:rPr>
              <w:t>5000KM)</w:t>
            </w: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年审（包过、含规费）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675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675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换电池（含拆装费）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850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清洗节气门及油路（含拆装费）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843"/>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换离合组件（离合片</w:t>
            </w:r>
            <w:r>
              <w:rPr>
                <w:rFonts w:eastAsia="宋体" w:hint="eastAsia"/>
                <w:kern w:val="2"/>
                <w:sz w:val="21"/>
                <w:szCs w:val="21"/>
                <w:lang w:eastAsia="zh-CN"/>
              </w:rPr>
              <w:t>/</w:t>
            </w:r>
            <w:r>
              <w:rPr>
                <w:rFonts w:ascii="宋体" w:eastAsia="宋体" w:hAnsi="宋体" w:hint="eastAsia"/>
                <w:kern w:val="2"/>
                <w:sz w:val="21"/>
                <w:szCs w:val="21"/>
                <w:lang w:eastAsia="zh-CN"/>
              </w:rPr>
              <w:t>压盘）含拆装费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片</w:t>
            </w:r>
            <w:r>
              <w:rPr>
                <w:rFonts w:eastAsia="宋体" w:hint="eastAsia"/>
                <w:kern w:val="2"/>
                <w:sz w:val="21"/>
                <w:szCs w:val="21"/>
                <w:lang w:eastAsia="zh-CN"/>
              </w:rPr>
              <w:t>/</w:t>
            </w: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换离合器肋力器</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换离合器回位弹簧</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换拨叉（含拆装费）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换分离轴承</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换飞轮轴承</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换波箱吊胶</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231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换离合总泵</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274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换离合分泵</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204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换离合踏板</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换刹车大力鼓</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719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950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换前刹车皮</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付</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394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换后刹车皮</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付</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换前刹车碟</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319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换后刹车碟</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换前刹车鼓</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换后刹车鼓</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光碟（含拆装费）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光鼓（含拆装费）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光飞轮（含拆装费）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换飞轮及防尘套</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换刹车总泵</w:t>
            </w:r>
          </w:p>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1160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换前刹车分泵（含拆装费）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换后刹车分泵（含拆装费）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换刹车软管、油管（含拆装）</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240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换刹车真空助力器（含拆装费）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换半轴油封（含拆装费）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换前轮轴承（含拆装费）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换后轮轴承（含拆装费）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换左后轮内油封（含拆装费）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换右后轮内油封（含拆装费）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换左后轮轴承（含拆装费）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换右后轮轴承（含拆装费）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换左后轮外油封（含拆装费）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换右后轮外油封（含拆装费）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40</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换前轮毂油封（含拆装费）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119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41</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换后轮毂油封（含拆装费）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119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42</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换火花塞（含拆装费）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换喷油嘴（含拆装费）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换喷油嘴胶圈（含拆装费）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45</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换油泵电磁阀（含拆装费）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46</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换油水分离器总成（含拆装费）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47</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换汽泵泵芯（含拆装费）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48</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换油门线（含拆装费）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49</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换手刹片（含拆装费）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50</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换手刹线（含拆装费）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换手刹支架（含拆装费）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换手刹鼓（含拆装费）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换发电机皮带（含拆装费）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换助力泵皮带（含拆装费）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换方向机内球头（含拆装费）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206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换方向机外球头（含拆装费）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206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156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312</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296</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换平衡杆球头（含拆装费）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213</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206</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换左前下摆臂（含拆装费）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545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换右前下摆臂（含拆装费）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545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换内球笼及油封（含拆装费）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483</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465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换外球笼及油封、胶套（含拆装费）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515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505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换前后轮轴承及油封（含拆装费）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243</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换左前羊角（含拆装费）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405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换右前羊角（含拆装费）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405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换挂挡球头（含拆装费）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换挂挡防尘套（含拆装费）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换转向拉杆（含拆装费）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203</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212</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换上下球头（含拆装费）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356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283</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69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换平衡杆胶（含拆装费）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248</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70</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换继电器（含拆装费）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w:t>
            </w:r>
            <w:r>
              <w:rPr>
                <w:rFonts w:eastAsia="宋体" w:hint="eastAsia"/>
                <w:kern w:val="2"/>
                <w:sz w:val="21"/>
                <w:szCs w:val="21"/>
                <w:lang w:eastAsia="zh-CN"/>
              </w:rPr>
              <w:t>ABS</w:t>
            </w:r>
            <w:r>
              <w:rPr>
                <w:rFonts w:ascii="宋体" w:eastAsia="宋体" w:hAnsi="宋体" w:hint="eastAsia"/>
                <w:kern w:val="2"/>
                <w:sz w:val="21"/>
                <w:szCs w:val="21"/>
                <w:lang w:eastAsia="zh-CN"/>
              </w:rPr>
              <w:t>感应器（含拆装费）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256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换汽油泵（含拆装费）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换前传动轴（含拆装费）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875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换后传动轴（含拆装费）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813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换传动轴中吊（含拆装费）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换传动十字节（含拆装费）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换机角胶（含拆装费）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换气门室盖垫（含拆装费）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79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换气门油封（含拆装费）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80</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换节气门水管（含拆装费）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81</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换下水管（含拆装费）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152</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换上水管（含拆装费）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128</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83</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w:t>
            </w:r>
            <w:r>
              <w:rPr>
                <w:rFonts w:eastAsia="宋体" w:hint="eastAsia"/>
                <w:kern w:val="2"/>
                <w:sz w:val="21"/>
                <w:szCs w:val="21"/>
                <w:lang w:eastAsia="zh-CN"/>
              </w:rPr>
              <w:t>PVC</w:t>
            </w:r>
            <w:r>
              <w:rPr>
                <w:rFonts w:ascii="宋体" w:eastAsia="宋体" w:hAnsi="宋体" w:hint="eastAsia"/>
                <w:kern w:val="2"/>
                <w:sz w:val="21"/>
                <w:szCs w:val="21"/>
                <w:lang w:eastAsia="zh-CN"/>
              </w:rPr>
              <w:t>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换正时皮带、齿轮（含拆装费）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换正时链板（含拆装费）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换正时调整轮（含拆装费）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换水泵（含拆装费）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269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395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换机油泵（含拆装费）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89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换高压包（含拆装费）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335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换分火线（含拆装费）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91</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换高压线（含拆装费）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换油底壳垫（含拆装费）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165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换油底壳（含拆装费）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325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303</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换凸轮轴（含拆装费）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975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369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695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725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换凸轮轴位置传感器（含拆装费）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354</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换曲轴位置传感器（含拆装费）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换水温传感器（含拆装费）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换氧传感器（含拆装费）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395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99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换暖水阀（含拆装费）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换水箱盖（含拆装费）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95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换冷凝器（含拆装费）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825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602</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换机油感应器（含拆装费）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换机油泵（含拆装费）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494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换发电机（含拆装费）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1650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975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1780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换转向助力泵（含拆装费）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1625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1140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换助力泵高压管（含拆装费）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356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换方向机总成（含拆装费）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2438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2295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换方向机回油管（含拆装费）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109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换方向机防尘套（含拆装费）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118</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换方向柱（含拆装费）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585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换方向机内球头（含拆装费）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203</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换横拉杆（含拆装费）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195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换直拉杆（含拆装费）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206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换稳定杆（含拆装费）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298</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换横拉杆球头（含拆装费）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换上（下）悬臂（含拆装费）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545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换大王针（含拆装费）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换转向节球头（含拆装费）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119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换发动机线束（含拆装费）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拆传动轴、吊波箱、换后油封（含拆装费）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拆装风扇、水箱、曲轴前油封（含拆装费）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换前后左右小灯泡及刹车灯泡（含拆装费）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换左前大灯泡（含拆装费）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换右前大灯灯泡（含拆装费）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（含拆装费）大修空调</w:t>
            </w:r>
            <w:r>
              <w:rPr>
                <w:rFonts w:eastAsia="宋体" w:hint="eastAsia"/>
                <w:kern w:val="2"/>
                <w:sz w:val="21"/>
                <w:szCs w:val="21"/>
                <w:lang w:eastAsia="zh-CN"/>
              </w:rPr>
              <w:t>(</w:t>
            </w:r>
            <w:r>
              <w:rPr>
                <w:rFonts w:ascii="宋体" w:eastAsia="宋体" w:hAnsi="宋体" w:hint="eastAsia"/>
                <w:kern w:val="2"/>
                <w:sz w:val="21"/>
                <w:szCs w:val="21"/>
                <w:lang w:eastAsia="zh-CN"/>
              </w:rPr>
              <w:t>更换空调压缩机</w:t>
            </w:r>
            <w:r>
              <w:rPr>
                <w:rFonts w:eastAsia="宋体" w:hint="eastAsia"/>
                <w:kern w:val="2"/>
                <w:sz w:val="21"/>
                <w:szCs w:val="21"/>
                <w:lang w:eastAsia="zh-CN"/>
              </w:rPr>
              <w:t>)</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1950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1944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（含拆装费）小修空调（更换空调压缩机）</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1725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1600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1920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换雪种杯（含拆装费）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换空调电子扇（含拆装费）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963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825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129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换风机开关（含拆装费）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清洗蒸发器（含拆装费）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换鼓风机（含拆装费）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495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换鼓风机总成（含拆装费）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548</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换温控开关（含拆装费）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换空调继电器（含拆装费）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135</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换泵油（含拆装费）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瓶</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加雪种（含工时费）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瓶</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抽空加雪种（含工时费）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换前后膨胀阀（含拆装费）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139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换雪种高压管（含拆装费）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换雪种低压管（含拆装费）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141</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查冷气线路（含拆装费）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清洗空调系统（不换任何零件）</w:t>
            </w:r>
          </w:p>
        </w:tc>
        <w:tc>
          <w:tcPr>
            <w:tcW w:w="85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换空调管（含拆装费）</w:t>
            </w:r>
          </w:p>
        </w:tc>
        <w:tc>
          <w:tcPr>
            <w:tcW w:w="85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换空调皮带（含拆装费）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231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145</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焊接空调管（含拆装费）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146</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换干燥器总成（含拆装费）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147</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换电动窗开关（含拆装费）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换左前门升降器开关（含拆装费）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149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换右前门升降器开关（含拆装费）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换左前门升降器开关（含拆装费）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换右前门升降器开关（含拆装费）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换左中门升降器开关（含拆装费）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换右中门升降器开关（含拆装费）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换左前门门框胶条（含拆装费）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306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换右前门门框胶条（含拆装费）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306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换左前门内拉手（含拆装费）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换右前门内拉手（含拆装费）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换左前门外拉手（含拆装费）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159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换前门外拉手（含拆装费）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280</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换中门内拉手（含拆装费）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换中门外拉手（含拆装费）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206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换右中门总成（含拆装费）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206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980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换中门门框胶条（含拆装费）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换中门上滑轮（含拆装费）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换中门下滑轮（含拆装费）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206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换中门中滑轮（含拆装费）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206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换中门导轨（含拆装费）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换尾门外拉手（含拆装费）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169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换尾门胶条（含拆装费）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294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285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换尾门内拉手（含拆装费）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换尾门锁机（含拆装费）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245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换右前门锁机（含拆装费）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换左前门锁机（含拆装费）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438 </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490</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换右中门锁机（含拆装费）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换引擎盖拉线（含拆装费）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换引擎盖锁机（含拆装费）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换门铰链（含拆装费）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付</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换全车锁蕊（含拆装费）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179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换防盗器（含拆安装费）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换右前门升降器（含拆装费）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369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换左前门升降器（含拆装费）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369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换前后保险杠包角（含拆装费）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115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换水管三通（含拆装费）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换止推片（含拆装费）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换正时过渡轮（含拆装费）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换排气管（含拆装费）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900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785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换排气管前段（含拆装费）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1600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785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换排气岐管、垫（含拆装费）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189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换排气管接口垫（含拆装费）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hint="eastAsia"/>
                <w:color w:val="000000"/>
                <w:sz w:val="21"/>
                <w:szCs w:val="21"/>
                <w:lang w:eastAsia="zh-CN" w:bidi="ar"/>
              </w:rPr>
            </w:pPr>
            <w:r>
              <w:rPr>
                <w:rFonts w:eastAsia="等线" w:hint="eastAsia"/>
                <w:color w:val="000000"/>
                <w:sz w:val="21"/>
                <w:szCs w:val="21"/>
                <w:lang w:eastAsia="zh-CN" w:bidi="ar"/>
              </w:rPr>
              <w:t>120</w:t>
            </w:r>
          </w:p>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换消声器（含拆装费）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换排气管尾段（含拆装费）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338 </w:t>
            </w:r>
          </w:p>
        </w:tc>
        <w:tc>
          <w:tcPr>
            <w:tcW w:w="1425"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650</w:t>
            </w: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换进气岐管、垫（含拆装费）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355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换排气管垫（含拆装费）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拆装焊排气筒（含拆装费）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195</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换铰偏心套（含拆装费）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w:t>
            </w:r>
            <w:r>
              <w:rPr>
                <w:rFonts w:eastAsia="宋体" w:hint="eastAsia"/>
                <w:kern w:val="2"/>
                <w:sz w:val="21"/>
                <w:szCs w:val="21"/>
                <w:lang w:eastAsia="zh-CN"/>
              </w:rPr>
              <w:t>ABS</w:t>
            </w:r>
            <w:r>
              <w:rPr>
                <w:rFonts w:ascii="宋体" w:eastAsia="宋体" w:hAnsi="宋体" w:hint="eastAsia"/>
                <w:kern w:val="2"/>
                <w:sz w:val="21"/>
                <w:szCs w:val="21"/>
                <w:lang w:eastAsia="zh-CN"/>
              </w:rPr>
              <w:t>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4813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换副水壶（含拆装费）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换雨刮片（含拆装费）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对</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199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换雨刮喷水马达（含拆装费）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换雨刮电机（含拆装费）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544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雨刮喷水壶（含拆装费）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256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175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换组合开关（含拆装费）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换前轮内衬（含拆装费）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195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183</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换后轮内衬（含拆装费）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195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183</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换串胶（含拆装费）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换元宝梁（含拆装费）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换水箱托架（含拆装费）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换左右前避震（含拆装费）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1425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209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换左右后避震（含拆装费）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988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765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换左右前避震顶胶（含拆装费）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换左右后避震顶胶（含拆装费）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换减震器支架（含拆装费）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换左后尾灯总成（含拆装费）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换右后尾灯总成（含拆装费）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换刹车灯泡（含拆装费）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换飞轮（含拆装费）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925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换电池头（含拆装费）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换空调胶圈（含拆装费）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219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换碳光电磁阀（含拆装费）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换刹车开关（含拆装费）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换启动马达（含拆装费）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813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换点火开关（含拆装费）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换三元催化器（含拆装费）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1730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反光条（包贴）</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换鼓风机（含拆装费）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换风机电阻（含拆装费）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395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换涡轮增压器（含拆装费）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换万向节（含拆装费）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229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换后减震（非独立悬挂）含拆装费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换前减震（非独立悬挂）含拆装费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大修尾牙（包配件安装费）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813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850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换尾牙油封（含拆装费）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换尾牙油含拆装费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换波箱油（含拆装费）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340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换转动轴总成（含拆装费）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换变速箱手动（含拆装费）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换自动变速箱（含拆装费）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18750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12800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13200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大修自动波箱系统（包配件、加工、安装费）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7625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7950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239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小修自动波箱系统（包配件、加工、安装费）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大修手动波箱系统（包配件、加工、安装费）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r>
              <w:rPr>
                <w:rFonts w:eastAsia="等线"/>
                <w:color w:val="000000"/>
                <w:sz w:val="21"/>
                <w:szCs w:val="21"/>
                <w:lang w:eastAsia="zh-CN" w:bidi="ar"/>
              </w:rPr>
              <w:t xml:space="preserve">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小修手动波箱系统（包配件、加工、安装费）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换前桥（含拆装费）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换后桥（含拆装费）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1420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换助力泵（含拆装费）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1480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1590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换变速器油封（含拆装费）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换波箱后油封（含拆装费）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换波箱杆油封（垫）（含拆装费）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换转向节球头（含拆装费）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240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249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换刹车分配阀（含拆装费）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换通洗水箱（含拆装费）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换机脚胶（含拆装费）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换安全带（含拆装费）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大修发动机系统（包配件、加工、安装费）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7813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7560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7820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中修发动机系统（包配件、加工、安装费）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4825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4380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4650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换气门室盖、垫（含安装费）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换节气门位置传感器（含拆装费）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294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348</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拆修装调整气门间隙（含拆装费）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换进气歧管总成（含拆装费）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1130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259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换油底壳垫（含拆装费）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245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260</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换机油泵滤网（含拆装费）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拆修装前端盖（含拆装费）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换正时链板（含拆装费）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换正时皮带、齿轮（含拆装费）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换水泵（含拆装费）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615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修补水箱（含拆装费）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电脑检测与诊断</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267</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电脑解码</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清洗油箱（含拆装费）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269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换燃油传感器（含拆装费）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更换油箱浮子（含拆装费）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清洗喷油嘴（含拆装费）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换曲轴皮带轮（含拆装费）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975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换液压制动分泵</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换高压油管</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475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480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365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四轮定位、包平衡轮胎（含拆装费）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190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换轮胎（送四轮定位、免费拆装）</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ascii="宋体" w:eastAsia="宋体" w:hAnsi="宋体" w:cs="宋体" w:hint="eastAsia"/>
                <w:color w:val="000000"/>
                <w:sz w:val="21"/>
                <w:szCs w:val="21"/>
                <w:lang w:eastAsia="zh-CN" w:bidi="ar"/>
              </w:rPr>
              <w:t>1075</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ascii="宋体" w:eastAsia="宋体" w:hAnsi="宋体" w:cs="宋体" w:hint="eastAsia"/>
                <w:color w:val="000000"/>
                <w:sz w:val="21"/>
                <w:szCs w:val="21"/>
                <w:lang w:eastAsia="zh-CN" w:bidi="ar"/>
              </w:rPr>
              <w:t>612</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785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ascii="宋体" w:eastAsia="宋体" w:hAnsi="宋体" w:cs="宋体"/>
                <w:color w:val="000000"/>
                <w:sz w:val="21"/>
                <w:szCs w:val="21"/>
                <w:lang w:eastAsia="zh-CN" w:bidi="ar"/>
              </w:rPr>
            </w:pPr>
            <w:r>
              <w:rPr>
                <w:rFonts w:ascii="宋体" w:eastAsia="宋体" w:hAnsi="宋体" w:cs="宋体" w:hint="eastAsia"/>
                <w:color w:val="000000"/>
                <w:sz w:val="21"/>
                <w:szCs w:val="21"/>
                <w:lang w:eastAsia="zh-CN" w:bidi="ar"/>
              </w:rPr>
              <w:t>870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换胎铃（含拆装费）</w:t>
            </w:r>
          </w:p>
        </w:tc>
        <w:tc>
          <w:tcPr>
            <w:tcW w:w="85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修补轮胎（每个）</w:t>
            </w:r>
          </w:p>
        </w:tc>
        <w:tc>
          <w:tcPr>
            <w:tcW w:w="85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279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（含拆装费）换仪表（换组合仪表）</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1130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换电器仪表（含拆装费）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148</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135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换里程表（含拆装费）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235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换仪表灯泡（含拆装费）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换里程表感应器（含拆装费）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车身二侧、前盖、后门（地铁标志）喷字</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290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全车喷漆</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5625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5800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5800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车身喷漆（前、中、后）</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副</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1500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1375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287</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全车线路检修（含拆装费）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警灯线路检修及更换（含拆装费）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2950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2600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289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检修一般线路（含拆装费）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段</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290</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前后大小灯线路检查（含拆装费）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次</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291</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ascii="宋体" w:eastAsia="宋体" w:hAnsi="宋体" w:hint="eastAsia"/>
                <w:kern w:val="2"/>
                <w:sz w:val="21"/>
                <w:szCs w:val="21"/>
                <w:lang w:eastAsia="zh-CN"/>
              </w:rPr>
              <w:t>换车内厚度不低于</w:t>
            </w:r>
            <w:r>
              <w:rPr>
                <w:rFonts w:eastAsia="宋体" w:hint="eastAsia"/>
                <w:kern w:val="2"/>
                <w:sz w:val="21"/>
                <w:szCs w:val="21"/>
                <w:lang w:eastAsia="zh-CN"/>
              </w:rPr>
              <w:t>50mm</w:t>
            </w:r>
            <w:r>
              <w:rPr>
                <w:rFonts w:ascii="宋体" w:eastAsia="宋体" w:hAnsi="宋体" w:hint="eastAsia"/>
                <w:kern w:val="2"/>
                <w:sz w:val="21"/>
                <w:szCs w:val="21"/>
                <w:lang w:eastAsia="zh-CN"/>
              </w:rPr>
              <w:t>花纹铝板（含拆装费）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292</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换维修车内花纹铝板（含拆装费）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548"/>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293</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left"/>
              <w:rPr>
                <w:rFonts w:eastAsia="宋体"/>
                <w:kern w:val="2"/>
                <w:sz w:val="21"/>
                <w:szCs w:val="21"/>
                <w:lang w:eastAsia="zh-CN"/>
              </w:rPr>
            </w:pPr>
            <w:r>
              <w:rPr>
                <w:rFonts w:eastAsia="宋体" w:hint="eastAsia"/>
                <w:kern w:val="2"/>
                <w:sz w:val="21"/>
                <w:szCs w:val="21"/>
                <w:lang w:eastAsia="zh-CN"/>
              </w:rPr>
              <w:t>4</w:t>
            </w:r>
            <w:r>
              <w:rPr>
                <w:rFonts w:ascii="宋体" w:eastAsia="宋体" w:hAnsi="宋体" w:hint="eastAsia"/>
                <w:kern w:val="2"/>
                <w:sz w:val="21"/>
                <w:szCs w:val="21"/>
                <w:lang w:eastAsia="zh-CN"/>
              </w:rPr>
              <w:t>辆</w:t>
            </w:r>
            <w:r>
              <w:rPr>
                <w:rFonts w:eastAsia="宋体" w:hint="eastAsia"/>
                <w:kern w:val="2"/>
                <w:sz w:val="21"/>
                <w:szCs w:val="21"/>
                <w:lang w:eastAsia="zh-CN"/>
              </w:rPr>
              <w:t>5</w:t>
            </w:r>
            <w:r>
              <w:rPr>
                <w:rFonts w:ascii="宋体" w:eastAsia="宋体" w:hAnsi="宋体" w:hint="eastAsia"/>
                <w:kern w:val="2"/>
                <w:sz w:val="21"/>
                <w:szCs w:val="21"/>
                <w:lang w:eastAsia="zh-CN"/>
              </w:rPr>
              <w:t>吨车（年审）拆装尾板拆装费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辆</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675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675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294</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换钢板销（含拆装费）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个</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ascii="宋体" w:eastAsia="宋体" w:hAnsi="宋体" w:cs="宋体"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295</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换钢板（含拆装费）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ascii="宋体" w:eastAsia="宋体" w:hAnsi="宋体" w:cs="宋体"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188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296</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换钢板胶套（含拆装费）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付</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ascii="宋体" w:eastAsia="宋体" w:hAnsi="宋体" w:cs="宋体"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297</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换钢板总成（含拆装费）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付</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ascii="宋体" w:eastAsia="宋体" w:hAnsi="宋体" w:cs="宋体" w:hint="eastAsia"/>
                <w:color w:val="000000"/>
                <w:sz w:val="21"/>
                <w:szCs w:val="21"/>
                <w:lang w:eastAsia="zh-CN" w:bidi="ar"/>
              </w:rPr>
              <w:t>/</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298</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换备胎架（含拆装费）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套</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299</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拆座椅（含拆装费）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排</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125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120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300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密封胶</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支</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113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110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110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w:t>
            </w:r>
            <w:r>
              <w:rPr>
                <w:rFonts w:eastAsia="宋体" w:hint="eastAsia"/>
                <w:kern w:val="2"/>
                <w:sz w:val="21"/>
                <w:szCs w:val="21"/>
                <w:lang w:eastAsia="zh-CN"/>
              </w:rPr>
              <w:t>01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嘉实多磁护机油</w:t>
            </w:r>
            <w:r>
              <w:rPr>
                <w:rFonts w:eastAsia="宋体" w:hint="eastAsia"/>
                <w:kern w:val="2"/>
                <w:sz w:val="21"/>
                <w:szCs w:val="21"/>
                <w:lang w:eastAsia="zh-CN"/>
              </w:rPr>
              <w:t>5W-40</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w:t>
            </w: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w:t>
            </w:r>
            <w:r>
              <w:rPr>
                <w:rFonts w:eastAsia="宋体" w:hint="eastAsia"/>
                <w:kern w:val="2"/>
                <w:sz w:val="21"/>
                <w:szCs w:val="21"/>
                <w:lang w:eastAsia="zh-CN"/>
              </w:rPr>
              <w:t>02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嘉实多磁护机油</w:t>
            </w:r>
            <w:r>
              <w:rPr>
                <w:rFonts w:eastAsia="宋体" w:hint="eastAsia"/>
                <w:kern w:val="2"/>
                <w:sz w:val="21"/>
                <w:szCs w:val="21"/>
                <w:lang w:eastAsia="zh-CN"/>
              </w:rPr>
              <w:t>5W-40</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w:t>
            </w: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75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75</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75</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303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嘉实多金嘉护机油</w:t>
            </w:r>
            <w:r>
              <w:rPr>
                <w:rFonts w:eastAsia="宋体" w:hint="eastAsia"/>
                <w:kern w:val="2"/>
                <w:sz w:val="21"/>
                <w:szCs w:val="21"/>
                <w:lang w:eastAsia="zh-CN"/>
              </w:rPr>
              <w:t>5W-30</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w:t>
            </w: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304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嘉实多金嘉护机油</w:t>
            </w:r>
            <w:r>
              <w:rPr>
                <w:rFonts w:eastAsia="宋体" w:hint="eastAsia"/>
                <w:kern w:val="2"/>
                <w:sz w:val="21"/>
                <w:szCs w:val="21"/>
                <w:lang w:eastAsia="zh-CN"/>
              </w:rPr>
              <w:t>5W-30</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w:t>
            </w: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305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嘉实多耐磨宝柴机油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4</w:t>
            </w: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250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250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306</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嘉实多耐磨宝柴机油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w:t>
            </w: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307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方向机油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1</w:t>
            </w: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308</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水箱宝</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2</w:t>
            </w: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好顺</w:t>
            </w:r>
          </w:p>
        </w:tc>
      </w:tr>
      <w:tr>
        <w:tblPrEx>
          <w:tblW w:w="5000" w:type="pct"/>
          <w:jc w:val="center"/>
          <w:tblLayout w:type="fixed"/>
          <w:tblCellMar>
            <w:top w:w="0" w:type="dxa"/>
            <w:left w:w="108" w:type="dxa"/>
            <w:bottom w:w="0" w:type="dxa"/>
            <w:right w:w="108" w:type="dxa"/>
          </w:tblCellMar>
        </w:tblPrEx>
        <w:trPr>
          <w:trHeight w:val="532"/>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309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刹车油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0.5</w:t>
            </w: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DOT3</w:t>
            </w: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310</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波箱油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100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311</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尾牙油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50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312</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黄油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50g</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63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63</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313</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进气清洗剂</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支</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160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160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314</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油路清洗剂</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支</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50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315</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积碳清洗剂</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支</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100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180</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180</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316</w:t>
            </w:r>
          </w:p>
        </w:tc>
        <w:tc>
          <w:tcPr>
            <w:tcW w:w="223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化清剂</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支</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31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31</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317</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除锈剂</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支</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等线"/>
                <w:color w:val="000000"/>
                <w:sz w:val="21"/>
                <w:szCs w:val="21"/>
                <w:lang w:eastAsia="zh-CN" w:bidi="ar"/>
              </w:rPr>
              <w:t xml:space="preserve">38 </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等线"/>
                <w:color w:val="000000"/>
                <w:sz w:val="21"/>
                <w:szCs w:val="21"/>
                <w:lang w:eastAsia="zh-CN" w:bidi="ar"/>
              </w:rPr>
            </w:pPr>
            <w:r>
              <w:rPr>
                <w:rFonts w:eastAsia="等线" w:hint="eastAsia"/>
                <w:color w:val="000000"/>
                <w:sz w:val="21"/>
                <w:szCs w:val="21"/>
                <w:lang w:eastAsia="zh-CN" w:bidi="ar"/>
              </w:rPr>
              <w:t>38</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eastAsia="宋体" w:hint="eastAsia"/>
                <w:kern w:val="2"/>
                <w:sz w:val="21"/>
                <w:szCs w:val="21"/>
                <w:lang w:eastAsia="zh-CN"/>
              </w:rPr>
              <w:t>319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液压油</w:t>
            </w:r>
          </w:p>
        </w:tc>
        <w:tc>
          <w:tcPr>
            <w:tcW w:w="85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r>
              <w:rPr>
                <w:rFonts w:ascii="宋体" w:eastAsia="宋体" w:hAnsi="宋体" w:hint="eastAsia"/>
                <w:kern w:val="2"/>
                <w:sz w:val="21"/>
                <w:szCs w:val="21"/>
                <w:lang w:eastAsia="zh-CN"/>
              </w:rPr>
              <w:t>升</w:t>
            </w:r>
          </w:p>
        </w:tc>
        <w:tc>
          <w:tcPr>
            <w:tcW w:w="1312"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宋体" w:hint="eastAsia"/>
                <w:kern w:val="2"/>
                <w:sz w:val="21"/>
                <w:szCs w:val="21"/>
                <w:lang w:eastAsia="zh-CN"/>
              </w:rPr>
              <w:t>63</w:t>
            </w:r>
          </w:p>
        </w:tc>
        <w:tc>
          <w:tcPr>
            <w:tcW w:w="1181"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宋体" w:hint="eastAsia"/>
                <w:kern w:val="2"/>
                <w:sz w:val="21"/>
                <w:szCs w:val="21"/>
                <w:lang w:eastAsia="zh-CN"/>
              </w:rPr>
              <w:t>63</w:t>
            </w:r>
          </w:p>
        </w:tc>
        <w:tc>
          <w:tcPr>
            <w:tcW w:w="142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宋体" w:hint="eastAsia"/>
                <w:kern w:val="2"/>
                <w:sz w:val="21"/>
                <w:szCs w:val="21"/>
                <w:lang w:eastAsia="zh-CN"/>
              </w:rPr>
              <w:t>63</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eastAsia="宋体"/>
                <w:kern w:val="2"/>
                <w:sz w:val="21"/>
                <w:szCs w:val="21"/>
                <w:lang w:eastAsia="zh-CN"/>
              </w:rPr>
            </w:pPr>
            <w:r>
              <w:rPr>
                <w:rFonts w:eastAsia="宋体" w:hint="eastAsia"/>
                <w:kern w:val="2"/>
                <w:sz w:val="21"/>
                <w:szCs w:val="21"/>
                <w:lang w:eastAsia="zh-CN"/>
              </w:rPr>
              <w:t>63</w:t>
            </w: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kern w:val="2"/>
                <w:sz w:val="21"/>
                <w:szCs w:val="21"/>
                <w:lang w:eastAsia="zh-CN"/>
              </w:rPr>
            </w:pPr>
          </w:p>
        </w:tc>
      </w:tr>
      <w:tr>
        <w:tblPrEx>
          <w:tblW w:w="5000" w:type="pct"/>
          <w:jc w:val="center"/>
          <w:tblLayout w:type="fixed"/>
          <w:tblCellMar>
            <w:top w:w="0" w:type="dxa"/>
            <w:left w:w="108" w:type="dxa"/>
            <w:bottom w:w="0" w:type="dxa"/>
            <w:right w:w="108" w:type="dxa"/>
          </w:tblCellMar>
        </w:tblPrEx>
        <w:trPr>
          <w:trHeight w:val="279"/>
          <w:jc w:val="center"/>
        </w:trPr>
        <w:tc>
          <w:tcPr>
            <w:tcW w:w="69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eastAsia="宋体" w:hint="eastAsia"/>
                <w:kern w:val="2"/>
                <w:sz w:val="21"/>
                <w:szCs w:val="21"/>
                <w:lang w:eastAsia="zh-CN"/>
              </w:rPr>
            </w:pPr>
            <w:r>
              <w:rPr>
                <w:rFonts w:eastAsia="宋体" w:hint="eastAsia"/>
                <w:kern w:val="2"/>
                <w:sz w:val="21"/>
                <w:szCs w:val="21"/>
                <w:lang w:eastAsia="zh-CN"/>
              </w:rPr>
              <w:t>319</w:t>
            </w:r>
          </w:p>
        </w:tc>
        <w:tc>
          <w:tcPr>
            <w:tcW w:w="2237" w:type="dxa"/>
            <w:tcBorders>
              <w:top w:val="single" w:sz="4" w:space="0" w:color="auto"/>
              <w:left w:val="single" w:sz="4" w:space="0" w:color="auto"/>
              <w:bottom w:val="single" w:sz="4" w:space="0" w:color="auto"/>
              <w:right w:val="single" w:sz="4" w:space="0" w:color="auto"/>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rPr>
                <w:rFonts w:ascii="宋体" w:eastAsia="宋体" w:hAnsi="宋体" w:hint="eastAsia"/>
                <w:kern w:val="2"/>
                <w:sz w:val="21"/>
                <w:szCs w:val="21"/>
                <w:lang w:eastAsia="zh-CN"/>
              </w:rPr>
            </w:pPr>
            <w:r>
              <w:rPr>
                <w:rFonts w:ascii="宋体" w:eastAsia="宋体" w:hAnsi="宋体" w:hint="eastAsia"/>
                <w:kern w:val="2"/>
                <w:sz w:val="21"/>
                <w:szCs w:val="21"/>
                <w:lang w:eastAsia="zh-CN"/>
              </w:rPr>
              <w:t>深圳范围内免费拖车、免费洗车</w:t>
            </w:r>
          </w:p>
        </w:tc>
        <w:tc>
          <w:tcPr>
            <w:tcW w:w="4775" w:type="dxa"/>
            <w:gridSpan w:val="4"/>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eastAsia="宋体" w:hint="eastAsia"/>
                <w:kern w:val="2"/>
                <w:sz w:val="21"/>
                <w:szCs w:val="21"/>
                <w:lang w:eastAsia="zh-CN"/>
              </w:rPr>
            </w:pPr>
            <w:r>
              <w:rPr>
                <w:rFonts w:ascii="宋体" w:eastAsia="宋体" w:hAnsi="宋体" w:hint="eastAsia"/>
                <w:kern w:val="2"/>
                <w:sz w:val="21"/>
                <w:szCs w:val="21"/>
                <w:lang w:eastAsia="zh-CN"/>
              </w:rPr>
              <w:t>深圳范围内免费拖车、免费洗车</w:t>
            </w:r>
          </w:p>
        </w:tc>
        <w:tc>
          <w:tcPr>
            <w:tcW w:w="137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ascii="宋体" w:eastAsia="宋体" w:hAnsi="宋体" w:hint="eastAsia"/>
                <w:kern w:val="2"/>
                <w:sz w:val="21"/>
                <w:szCs w:val="21"/>
                <w:lang w:eastAsia="zh-CN"/>
              </w:rPr>
            </w:pPr>
          </w:p>
        </w:tc>
        <w:tc>
          <w:tcPr>
            <w:tcW w:w="79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spacing w:line="340" w:lineRule="exact"/>
              <w:jc w:val="both"/>
              <w:rPr>
                <w:rFonts w:ascii="宋体" w:eastAsia="宋体" w:hAnsi="宋体" w:hint="eastAsia"/>
                <w:kern w:val="2"/>
                <w:sz w:val="21"/>
                <w:szCs w:val="21"/>
                <w:lang w:eastAsia="zh-CN"/>
              </w:rPr>
            </w:pPr>
          </w:p>
        </w:tc>
      </w:tr>
    </w:tbl>
    <w:p>
      <w:pPr>
        <w:widowControl w:val="0"/>
        <w:spacing w:line="360" w:lineRule="auto"/>
        <w:ind w:firstLine="420" w:firstLineChars="200"/>
        <w:jc w:val="both"/>
        <w:rPr>
          <w:rFonts w:ascii="宋体" w:eastAsia="宋体" w:hAnsi="宋体" w:cs="宋体" w:hint="eastAsia"/>
          <w:b/>
          <w:bCs/>
          <w:color w:val="FF0000"/>
          <w:kern w:val="2"/>
          <w:sz w:val="21"/>
          <w:szCs w:val="21"/>
          <w:lang w:eastAsia="zh-CN"/>
        </w:rPr>
      </w:pPr>
      <w:r>
        <w:rPr>
          <w:rFonts w:ascii="宋体" w:eastAsia="宋体" w:hAnsi="宋体" w:cs="宋体" w:hint="eastAsia"/>
          <w:b/>
          <w:bCs/>
          <w:color w:val="FF0000"/>
          <w:kern w:val="2"/>
          <w:sz w:val="21"/>
          <w:szCs w:val="21"/>
          <w:lang w:eastAsia="zh-CN"/>
        </w:rPr>
        <w:t>注：</w:t>
      </w:r>
      <w:r>
        <w:rPr>
          <w:rFonts w:ascii="宋体" w:eastAsia="宋体" w:hAnsi="宋体" w:cs="宋体" w:hint="eastAsia"/>
          <w:b/>
          <w:bCs/>
          <w:color w:val="FF0000"/>
          <w:kern w:val="2"/>
          <w:sz w:val="21"/>
          <w:szCs w:val="21"/>
          <w:lang w:eastAsia="zh-CN"/>
        </w:rPr>
        <w:t>各供应商根据《车辆日常维修保养项目清单及限价》报总体折扣率，折扣率必须小于或等于100，折扣率在服务期限内保持不变。</w:t>
      </w:r>
      <w:r>
        <w:rPr>
          <w:rFonts w:ascii="宋体" w:eastAsia="宋体" w:hAnsi="宋体" w:cs="宋体" w:hint="eastAsia"/>
          <w:b/>
          <w:bCs/>
          <w:color w:val="FF0000"/>
          <w:kern w:val="2"/>
          <w:sz w:val="21"/>
          <w:szCs w:val="21"/>
          <w:lang w:eastAsia="zh-CN"/>
        </w:rPr>
        <w:t>报价需包含工时费</w:t>
      </w:r>
      <w:r>
        <w:rPr>
          <w:rFonts w:ascii="宋体" w:eastAsia="宋体" w:hAnsi="宋体" w:cs="宋体" w:hint="eastAsia"/>
          <w:b/>
          <w:bCs/>
          <w:color w:val="FF0000"/>
          <w:kern w:val="2"/>
          <w:sz w:val="21"/>
          <w:szCs w:val="21"/>
          <w:lang w:eastAsia="zh-CN"/>
        </w:rPr>
        <w:t>。</w:t>
      </w:r>
      <w:r>
        <w:rPr>
          <w:rFonts w:ascii="宋体" w:eastAsia="宋体" w:hAnsi="宋体" w:cs="宋体" w:hint="eastAsia"/>
          <w:b/>
          <w:bCs/>
          <w:color w:val="FF0000"/>
          <w:kern w:val="2"/>
          <w:sz w:val="21"/>
          <w:szCs w:val="21"/>
          <w:lang w:eastAsia="zh-CN"/>
        </w:rPr>
        <w:t>车辆日常</w:t>
      </w:r>
      <w:r>
        <w:rPr>
          <w:rFonts w:ascii="宋体" w:eastAsia="宋体" w:hAnsi="宋体" w:cs="宋体" w:hint="eastAsia"/>
          <w:b/>
          <w:bCs/>
          <w:color w:val="FF0000"/>
          <w:kern w:val="2"/>
          <w:sz w:val="21"/>
          <w:szCs w:val="21"/>
          <w:lang w:eastAsia="zh-CN"/>
        </w:rPr>
        <w:t>维修保养</w:t>
      </w:r>
      <w:r>
        <w:rPr>
          <w:rFonts w:ascii="宋体" w:eastAsia="宋体" w:hAnsi="宋体" w:cs="宋体" w:hint="eastAsia"/>
          <w:b/>
          <w:bCs/>
          <w:color w:val="FF0000"/>
          <w:kern w:val="2"/>
          <w:sz w:val="21"/>
          <w:szCs w:val="21"/>
          <w:lang w:eastAsia="zh-CN"/>
        </w:rPr>
        <w:t>费用</w:t>
      </w:r>
      <w:r>
        <w:rPr>
          <w:rFonts w:ascii="宋体" w:eastAsia="宋体" w:hAnsi="宋体" w:cs="宋体" w:hint="eastAsia"/>
          <w:b/>
          <w:bCs/>
          <w:color w:val="FF0000"/>
          <w:kern w:val="2"/>
          <w:sz w:val="21"/>
          <w:szCs w:val="21"/>
          <w:lang w:eastAsia="zh-CN"/>
        </w:rPr>
        <w:t>按全年实际产生的费用支付，最不不超过60万元</w:t>
      </w:r>
      <w:r>
        <w:rPr>
          <w:rFonts w:ascii="宋体" w:eastAsia="宋体" w:hAnsi="宋体" w:cs="宋体" w:hint="eastAsia"/>
          <w:b/>
          <w:bCs/>
          <w:color w:val="FF0000"/>
          <w:kern w:val="2"/>
          <w:sz w:val="21"/>
          <w:szCs w:val="21"/>
          <w:lang w:eastAsia="zh-CN"/>
        </w:rPr>
        <w:t>。</w:t>
      </w:r>
    </w:p>
    <w:p>
      <w:pPr>
        <w:widowControl w:val="0"/>
        <w:spacing w:line="360" w:lineRule="auto"/>
        <w:ind w:firstLine="420" w:firstLineChars="200"/>
        <w:jc w:val="both"/>
        <w:rPr>
          <w:rFonts w:eastAsia="宋体"/>
          <w:b/>
          <w:bCs/>
          <w:color w:val="FF0000"/>
          <w:kern w:val="2"/>
          <w:sz w:val="21"/>
          <w:szCs w:val="21"/>
          <w:lang w:eastAsia="zh-CN"/>
        </w:rPr>
      </w:pPr>
      <w:r>
        <w:rPr>
          <w:rFonts w:eastAsia="宋体" w:hint="eastAsia"/>
          <w:b/>
          <w:bCs/>
          <w:color w:val="FF0000"/>
          <w:kern w:val="2"/>
          <w:sz w:val="21"/>
          <w:szCs w:val="21"/>
          <w:lang w:eastAsia="zh-CN"/>
        </w:rPr>
        <w:t>★</w:t>
      </w:r>
      <w:r>
        <w:rPr>
          <w:rFonts w:eastAsia="宋体" w:hint="eastAsia"/>
          <w:b/>
          <w:bCs/>
          <w:color w:val="FF0000"/>
          <w:kern w:val="2"/>
          <w:sz w:val="21"/>
          <w:szCs w:val="21"/>
          <w:lang w:eastAsia="zh-CN"/>
        </w:rPr>
        <w:t>2.“折扣率”填写要求：</w:t>
      </w:r>
    </w:p>
    <w:p>
      <w:pPr>
        <w:widowControl w:val="0"/>
        <w:spacing w:line="360" w:lineRule="auto"/>
        <w:ind w:firstLine="420" w:firstLineChars="200"/>
        <w:jc w:val="both"/>
        <w:rPr>
          <w:rFonts w:eastAsia="宋体" w:hint="eastAsia"/>
          <w:b/>
          <w:bCs/>
          <w:color w:val="FF0000"/>
          <w:kern w:val="2"/>
          <w:sz w:val="21"/>
          <w:szCs w:val="21"/>
          <w:lang w:eastAsia="zh-CN"/>
        </w:rPr>
      </w:pPr>
      <w:r>
        <w:rPr>
          <w:rFonts w:eastAsia="宋体" w:hint="eastAsia"/>
          <w:b/>
          <w:bCs/>
          <w:color w:val="FF0000"/>
          <w:kern w:val="2"/>
          <w:sz w:val="21"/>
          <w:szCs w:val="21"/>
          <w:lang w:eastAsia="zh-CN"/>
        </w:rPr>
        <w:t>（1）填写要求：0＜折扣率≤1</w:t>
      </w:r>
      <w:r>
        <w:rPr>
          <w:rFonts w:eastAsia="宋体" w:hint="eastAsia"/>
          <w:b/>
          <w:bCs/>
          <w:color w:val="FF0000"/>
          <w:kern w:val="2"/>
          <w:sz w:val="21"/>
          <w:szCs w:val="21"/>
          <w:lang w:eastAsia="zh-CN"/>
        </w:rPr>
        <w:t>00</w:t>
      </w:r>
      <w:r>
        <w:rPr>
          <w:rFonts w:eastAsia="宋体" w:hint="eastAsia"/>
          <w:b/>
          <w:bCs/>
          <w:color w:val="FF0000"/>
          <w:kern w:val="2"/>
          <w:sz w:val="21"/>
          <w:szCs w:val="21"/>
          <w:lang w:eastAsia="zh-CN"/>
        </w:rPr>
        <w:t>，未按此要求填写将作投标无效处理。</w:t>
      </w:r>
    </w:p>
    <w:p>
      <w:pPr>
        <w:widowControl w:val="0"/>
        <w:spacing w:line="360" w:lineRule="auto"/>
        <w:ind w:firstLine="420" w:firstLineChars="200"/>
        <w:jc w:val="both"/>
        <w:rPr>
          <w:rFonts w:eastAsia="宋体" w:hint="eastAsia"/>
          <w:b/>
          <w:bCs/>
          <w:color w:val="FF0000"/>
          <w:kern w:val="2"/>
          <w:sz w:val="21"/>
          <w:szCs w:val="21"/>
          <w:lang w:eastAsia="zh-CN"/>
        </w:rPr>
      </w:pPr>
      <w:r>
        <w:rPr>
          <w:rFonts w:eastAsia="宋体" w:hint="eastAsia"/>
          <w:b/>
          <w:bCs/>
          <w:color w:val="FF0000"/>
          <w:kern w:val="2"/>
          <w:sz w:val="21"/>
          <w:szCs w:val="21"/>
          <w:lang w:eastAsia="zh-CN"/>
        </w:rPr>
        <w:t>（2）填写的“折扣率”</w:t>
      </w:r>
      <w:r>
        <w:rPr>
          <w:rFonts w:eastAsia="宋体" w:hint="eastAsia"/>
          <w:b/>
          <w:bCs/>
          <w:color w:val="FF0000"/>
          <w:kern w:val="2"/>
          <w:sz w:val="21"/>
          <w:szCs w:val="21"/>
          <w:lang w:eastAsia="zh-CN"/>
        </w:rPr>
        <w:t>采用折扣百分比形式</w:t>
      </w:r>
      <w:r>
        <w:rPr>
          <w:rFonts w:eastAsia="宋体" w:hint="eastAsia"/>
          <w:b/>
          <w:bCs/>
          <w:color w:val="FF0000"/>
          <w:kern w:val="2"/>
          <w:sz w:val="21"/>
          <w:szCs w:val="21"/>
          <w:lang w:eastAsia="zh-CN"/>
        </w:rPr>
        <w:t>，</w:t>
      </w:r>
      <w:r>
        <w:rPr>
          <w:rFonts w:eastAsia="宋体" w:hint="eastAsia"/>
          <w:b/>
          <w:bCs/>
          <w:color w:val="FF0000"/>
          <w:kern w:val="2"/>
          <w:sz w:val="21"/>
          <w:szCs w:val="21"/>
          <w:lang w:eastAsia="zh-CN"/>
        </w:rPr>
        <w:t>如供应商报价为九折仅需在投标折扣率一栏填写90，以此类推，</w:t>
      </w:r>
      <w:r>
        <w:rPr>
          <w:rFonts w:eastAsia="宋体" w:hint="eastAsia"/>
          <w:b/>
          <w:bCs/>
          <w:color w:val="FF0000"/>
          <w:kern w:val="2"/>
          <w:sz w:val="21"/>
          <w:szCs w:val="21"/>
          <w:lang w:eastAsia="zh-CN"/>
        </w:rPr>
        <w:t>如：9</w:t>
      </w:r>
      <w:r>
        <w:rPr>
          <w:rFonts w:eastAsia="宋体" w:hint="eastAsia"/>
          <w:b/>
          <w:bCs/>
          <w:color w:val="FF0000"/>
          <w:kern w:val="2"/>
          <w:sz w:val="21"/>
          <w:szCs w:val="21"/>
          <w:lang w:eastAsia="zh-CN"/>
        </w:rPr>
        <w:t>5</w:t>
      </w:r>
      <w:r>
        <w:rPr>
          <w:rFonts w:eastAsia="宋体" w:hint="eastAsia"/>
          <w:b/>
          <w:bCs/>
          <w:color w:val="FF0000"/>
          <w:kern w:val="2"/>
          <w:sz w:val="21"/>
          <w:szCs w:val="21"/>
          <w:lang w:eastAsia="zh-CN"/>
        </w:rPr>
        <w:t>、80、78；</w:t>
      </w:r>
    </w:p>
    <w:p>
      <w:pPr>
        <w:widowControl w:val="0"/>
        <w:spacing w:line="360" w:lineRule="auto"/>
        <w:ind w:firstLine="420" w:firstLineChars="200"/>
        <w:jc w:val="both"/>
        <w:rPr>
          <w:rFonts w:eastAsia="宋体" w:hint="eastAsia"/>
          <w:b/>
          <w:bCs/>
          <w:color w:val="FF0000"/>
          <w:kern w:val="2"/>
          <w:sz w:val="21"/>
          <w:szCs w:val="21"/>
          <w:lang w:eastAsia="zh-CN"/>
        </w:rPr>
      </w:pPr>
      <w:r>
        <w:rPr>
          <w:rFonts w:eastAsia="宋体" w:hint="eastAsia"/>
          <w:b/>
          <w:bCs/>
          <w:color w:val="FF0000"/>
          <w:kern w:val="2"/>
          <w:sz w:val="21"/>
          <w:szCs w:val="21"/>
          <w:lang w:eastAsia="zh-CN"/>
        </w:rPr>
        <w:t>（3）投标人参与投标只允许填报一个“折扣率”，不允许填报2个（或以上）的“折扣率”；填报了2个或以上“折扣率”的，其投标将直接作投标无效处理。</w:t>
      </w:r>
    </w:p>
    <w:p>
      <w:pPr>
        <w:widowControl w:val="0"/>
        <w:spacing w:line="360" w:lineRule="auto"/>
        <w:ind w:firstLine="420" w:firstLineChars="200"/>
        <w:jc w:val="both"/>
        <w:rPr>
          <w:rFonts w:eastAsia="宋体"/>
          <w:b/>
          <w:bCs/>
          <w:color w:val="FF0000"/>
          <w:kern w:val="2"/>
          <w:sz w:val="21"/>
          <w:szCs w:val="21"/>
          <w:lang w:eastAsia="zh-CN"/>
        </w:rPr>
      </w:pPr>
      <w:r>
        <w:rPr>
          <w:rFonts w:eastAsia="宋体" w:hint="eastAsia"/>
          <w:b/>
          <w:bCs/>
          <w:color w:val="FF0000"/>
          <w:kern w:val="2"/>
          <w:sz w:val="21"/>
          <w:szCs w:val="21"/>
          <w:lang w:eastAsia="zh-CN"/>
        </w:rPr>
        <w:t>（4）“折扣率”缺填、漏填、错填将直接作投标无效处理。</w:t>
      </w:r>
    </w:p>
    <w:p>
      <w:pPr>
        <w:widowControl w:val="0"/>
        <w:spacing w:line="360" w:lineRule="auto"/>
        <w:ind w:firstLine="420" w:firstLineChars="200"/>
        <w:jc w:val="both"/>
        <w:rPr>
          <w:rFonts w:ascii="宋体" w:eastAsia="宋体" w:hAnsi="宋体" w:cs="宋体" w:hint="eastAsia"/>
          <w:kern w:val="2"/>
          <w:sz w:val="21"/>
          <w:szCs w:val="21"/>
          <w:lang w:eastAsia="zh-CN"/>
        </w:rPr>
      </w:pPr>
    </w:p>
    <w:p>
      <w:pPr>
        <w:keepNext/>
        <w:keepLines/>
        <w:widowControl w:val="0"/>
        <w:adjustRightInd w:val="0"/>
        <w:spacing w:before="120" w:beforeLines="50" w:after="120" w:afterLines="50" w:line="240" w:lineRule="auto"/>
        <w:jc w:val="center"/>
        <w:textAlignment w:val="baseline"/>
        <w:outlineLvl w:val="1"/>
        <w:rPr>
          <w:rFonts w:ascii="宋体" w:eastAsia="宋体" w:hAnsi="宋体" w:hint="eastAsia"/>
          <w:b/>
          <w:bCs/>
          <w:lang w:eastAsia="zh-CN"/>
        </w:rPr>
      </w:pPr>
      <w:bookmarkStart w:id="37" w:name="_Hlk72167863"/>
      <w:r>
        <w:rPr>
          <w:rFonts w:ascii="宋体" w:eastAsia="宋体" w:hAnsi="宋体" w:hint="eastAsia"/>
          <w:b/>
          <w:bCs/>
          <w:lang w:eastAsia="zh-CN"/>
        </w:rPr>
        <w:t>七、</w:t>
      </w:r>
      <w:bookmarkEnd w:id="37"/>
      <w:r>
        <w:rPr>
          <w:rFonts w:ascii="宋体" w:eastAsia="宋体" w:hAnsi="宋体" w:hint="eastAsia"/>
          <w:b/>
          <w:bCs/>
          <w:lang w:eastAsia="zh-CN"/>
        </w:rPr>
        <w:t>其他重要条款</w:t>
      </w:r>
    </w:p>
    <w:p>
      <w:pPr>
        <w:widowControl w:val="0"/>
        <w:ind w:firstLine="420" w:firstLineChars="200"/>
        <w:jc w:val="both"/>
        <w:rPr>
          <w:rFonts w:eastAsia="宋体"/>
          <w:bCs/>
          <w:kern w:val="2"/>
          <w:sz w:val="21"/>
          <w:szCs w:val="21"/>
          <w:lang w:eastAsia="zh-CN"/>
        </w:rPr>
      </w:pPr>
      <w:bookmarkStart w:id="38" w:name="_Hlk72257111"/>
      <w:r>
        <w:rPr>
          <w:rFonts w:eastAsia="宋体" w:hint="eastAsia"/>
          <w:bCs/>
          <w:kern w:val="2"/>
          <w:sz w:val="21"/>
          <w:szCs w:val="21"/>
          <w:lang w:eastAsia="zh-CN"/>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widowControl w:val="0"/>
        <w:spacing w:before="60" w:beforeLines="25" w:after="60" w:afterLines="25"/>
        <w:ind w:firstLine="393" w:firstLineChars="187"/>
        <w:jc w:val="both"/>
        <w:rPr>
          <w:rFonts w:ascii="宋体" w:eastAsia="宋体" w:hAnsi="宋体" w:hint="eastAsia"/>
          <w:kern w:val="2"/>
          <w:sz w:val="21"/>
          <w:szCs w:val="21"/>
          <w:lang w:eastAsia="zh-CN"/>
        </w:rPr>
      </w:pPr>
      <w:r>
        <w:rPr>
          <w:rFonts w:eastAsia="宋体"/>
          <w:bCs/>
          <w:kern w:val="2"/>
          <w:sz w:val="21"/>
          <w:szCs w:val="21"/>
          <w:lang w:eastAsia="zh-CN"/>
        </w:rPr>
        <w:t>2</w:t>
      </w:r>
      <w:r>
        <w:rPr>
          <w:rFonts w:eastAsia="宋体" w:hint="eastAsia"/>
          <w:bCs/>
          <w:kern w:val="2"/>
          <w:sz w:val="21"/>
          <w:szCs w:val="21"/>
          <w:lang w:eastAsia="zh-CN"/>
        </w:rPr>
        <w:t>、投标人应充分了解项目的位置、情况、道路及任何其它足以影响投标报价的情况，任何因忽视或误解项目情况而导致的索赔或服务期限延长申请将不获批准。</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3</w:t>
      </w:r>
      <w:r>
        <w:rPr>
          <w:rFonts w:eastAsia="宋体" w:hint="eastAsia"/>
          <w:bCs/>
          <w:kern w:val="2"/>
          <w:sz w:val="21"/>
          <w:szCs w:val="21"/>
          <w:lang w:eastAsia="zh-CN"/>
        </w:rPr>
        <w:t>、投标人不得期望通过索赔等方式获取补偿，否则，除可能遭到拒绝外，还可能将被作为不良行为记录在案，并可能影响其以后参加政府采购的项目投标。各投标人在投标报价时，应充分考虑投标报价的风险。</w:t>
      </w:r>
    </w:p>
    <w:p>
      <w:pPr>
        <w:widowControl w:val="0"/>
        <w:ind w:firstLine="420" w:firstLineChars="200"/>
        <w:jc w:val="both"/>
        <w:rPr>
          <w:rFonts w:eastAsia="宋体"/>
          <w:bCs/>
          <w:kern w:val="2"/>
          <w:sz w:val="21"/>
          <w:szCs w:val="21"/>
          <w:lang w:eastAsia="zh-CN"/>
        </w:rPr>
      </w:pPr>
      <w:r>
        <w:rPr>
          <w:rFonts w:eastAsia="宋体"/>
          <w:bCs/>
          <w:kern w:val="2"/>
          <w:sz w:val="21"/>
          <w:szCs w:val="21"/>
          <w:lang w:eastAsia="zh-CN"/>
        </w:rPr>
        <w:t>4</w:t>
      </w:r>
      <w:r>
        <w:rPr>
          <w:rFonts w:eastAsia="宋体" w:hint="eastAsia"/>
          <w:bCs/>
          <w:kern w:val="2"/>
          <w:sz w:val="21"/>
          <w:szCs w:val="21"/>
          <w:lang w:eastAsia="zh-CN"/>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pPr>
        <w:widowControl/>
        <w:ind w:firstLine="420" w:firstLineChars="200"/>
        <w:jc w:val="left"/>
        <w:rPr>
          <w:rFonts w:ascii="宋体" w:eastAsia="宋体" w:hAnsi="宋体" w:hint="eastAsia"/>
          <w:b/>
          <w:bCs/>
          <w:kern w:val="2"/>
          <w:szCs w:val="20"/>
          <w:lang w:eastAsia="zh-CN"/>
        </w:rPr>
      </w:pPr>
      <w:r>
        <w:rPr>
          <w:rFonts w:eastAsia="宋体"/>
          <w:bCs/>
          <w:kern w:val="2"/>
          <w:sz w:val="21"/>
          <w:szCs w:val="21"/>
          <w:lang w:eastAsia="zh-CN"/>
        </w:rPr>
        <w:t>5</w:t>
      </w:r>
      <w:r>
        <w:rPr>
          <w:rFonts w:eastAsia="宋体" w:hint="eastAsia"/>
          <w:bCs/>
          <w:kern w:val="2"/>
          <w:sz w:val="21"/>
          <w:szCs w:val="21"/>
          <w:lang w:eastAsia="zh-CN"/>
        </w:rPr>
        <w:t>、除采购合同继续履行将损害国家利益和社会公共利益外，双方当事人不得擅自变更、中止或者终止合同。</w:t>
      </w:r>
      <w:bookmarkEnd w:id="38"/>
      <w:r>
        <w:rPr>
          <w:rFonts w:eastAsia="宋体"/>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第四章 投标文件组成要求及格式</w:t>
      </w:r>
    </w:p>
    <w:p>
      <w:pPr>
        <w:widowControl w:val="0"/>
        <w:jc w:val="both"/>
        <w:rPr>
          <w:rFonts w:ascii="黑体" w:eastAsia="黑体"/>
          <w:bCs/>
          <w:kern w:val="2"/>
          <w:lang w:eastAsia="zh-CN"/>
        </w:rPr>
      </w:pPr>
      <w:r>
        <w:rPr>
          <w:rFonts w:ascii="黑体" w:eastAsia="黑体" w:hint="eastAsia"/>
          <w:bCs/>
          <w:kern w:val="2"/>
          <w:lang w:eastAsia="zh-CN"/>
        </w:rPr>
        <w:t>特别提醒：</w:t>
      </w:r>
    </w:p>
    <w:p>
      <w:pPr>
        <w:widowControl w:val="0"/>
        <w:tabs>
          <w:tab w:val="left" w:pos="1470"/>
        </w:tabs>
        <w:snapToGrid w:val="0"/>
        <w:spacing w:line="320" w:lineRule="atLeast"/>
        <w:ind w:firstLine="480" w:firstLineChars="200"/>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1、投标文件正文将对外公开，投标文件附件不公开。投标人在编辑投标文件时，在投标文件目录中属于本节点内容的必须在本节点中填写，填写到其他节点或附件的将可能导致投标无效，一切后果由供应商自行承担。</w:t>
      </w:r>
    </w:p>
    <w:p>
      <w:pPr>
        <w:widowControl w:val="0"/>
        <w:tabs>
          <w:tab w:val="left" w:pos="1470"/>
        </w:tabs>
        <w:snapToGrid w:val="0"/>
        <w:spacing w:line="320" w:lineRule="atLeast"/>
        <w:ind w:firstLine="480" w:firstLineChars="200"/>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2、投标文件正文（信息公开部分）必须编制于“正文（公开部分）”部分，投标文件附件（非信息公开部分）必须编制于“附件（不公开部分）”部分。</w:t>
      </w:r>
    </w:p>
    <w:p>
      <w:pPr>
        <w:widowControl w:val="0"/>
        <w:tabs>
          <w:tab w:val="left" w:pos="1470"/>
        </w:tabs>
        <w:snapToGrid w:val="0"/>
        <w:spacing w:line="320" w:lineRule="atLeast"/>
        <w:ind w:firstLine="480" w:firstLineChars="200"/>
        <w:jc w:val="both"/>
        <w:rPr>
          <w:rFonts w:ascii="宋体" w:eastAsia="宋体" w:hAnsi="宋体" w:cs="宋体" w:hint="eastAsia"/>
          <w:b/>
          <w:color w:val="FF0000"/>
          <w:kern w:val="2"/>
          <w:lang w:eastAsia="zh-CN"/>
        </w:rPr>
      </w:pPr>
      <w:r>
        <w:rPr>
          <w:rFonts w:ascii="宋体" w:eastAsia="宋体" w:hAnsi="宋体" w:cs="宋体" w:hint="eastAsia"/>
          <w:b/>
          <w:color w:val="FF0000"/>
          <w:kern w:val="2"/>
          <w:lang w:eastAsia="zh-CN"/>
        </w:rPr>
        <w:t>3、政府集中采购机构公布投标文件正文（信息公开部分）时，如投标人误将涉及个人隐私的信息放入投标文件正文，相关后果由投标人自负；如投标人将必须放于投标文件正文（信息公开部分）的内容放入投标文件附件（非信息公开部分），将作投标无效处理。</w:t>
      </w:r>
    </w:p>
    <w:p>
      <w:pPr>
        <w:widowControl/>
        <w:jc w:val="left"/>
        <w:rPr>
          <w:rFonts w:ascii="宋体" w:eastAsia="宋体" w:hAnsi="宋体" w:hint="eastAsia"/>
          <w:kern w:val="2"/>
          <w:lang w:eastAsia="zh-CN"/>
        </w:rPr>
      </w:pPr>
    </w:p>
    <w:p>
      <w:pPr>
        <w:widowControl w:val="0"/>
        <w:jc w:val="both"/>
        <w:rPr>
          <w:rFonts w:ascii="宋体" w:eastAsia="宋体" w:hAnsi="宋体" w:hint="eastAsia"/>
          <w:b/>
          <w:bCs/>
          <w:kern w:val="2"/>
          <w:lang w:eastAsia="zh-CN"/>
        </w:rPr>
      </w:pPr>
      <w:r>
        <w:rPr>
          <w:rFonts w:ascii="宋体" w:eastAsia="宋体" w:hAnsi="宋体" w:hint="eastAsia"/>
          <w:b/>
          <w:bCs/>
          <w:kern w:val="2"/>
          <w:lang w:eastAsia="zh-CN"/>
        </w:rPr>
        <w:t>投标文件组成：</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（1）投标函</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（2）采购投标及履约承诺函</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（3）投标人情况及资格证明文件</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（4）项目详细报价</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（5）供应商同类项目业绩情况（格式自定）</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（6）服务网点（格式自定）</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2.投标文件附件（信息不公开部分）：主要包括以下内容：</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（1）法定代表人（负责人）证明书</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（2）投标文件签署授权委托书</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（3）实质性条款响应情况表</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（4）维修服务方案（格式自定）</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（5）服务时间响应（格式自定）</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（6）拟安排的项目主要团队成员（主要技术人员）情况（格式自定）</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（7）维修场所设备（格式自定）</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（8）烤漆房（格式自定）</w:t>
      </w:r>
    </w:p>
    <w:p>
      <w:pPr>
        <w:widowControl w:val="0"/>
        <w:ind w:firstLine="420" w:firstLineChars="200"/>
        <w:jc w:val="both"/>
        <w:rPr>
          <w:rFonts w:eastAsia="宋体" w:hint="eastAsia"/>
          <w:kern w:val="2"/>
          <w:sz w:val="21"/>
          <w:szCs w:val="21"/>
          <w:lang w:eastAsia="zh-CN"/>
        </w:rPr>
      </w:pPr>
      <w:r>
        <w:rPr>
          <w:rFonts w:eastAsia="宋体" w:hint="eastAsia"/>
          <w:kern w:val="2"/>
          <w:sz w:val="21"/>
          <w:szCs w:val="21"/>
          <w:lang w:eastAsia="zh-CN"/>
        </w:rPr>
        <w:t>（9）维修场所（格式自定）</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（10）投标人认为需要加以说明的其他内容（格式自定）</w:t>
      </w:r>
    </w:p>
    <w:p>
      <w:pPr>
        <w:widowControl w:val="0"/>
        <w:jc w:val="both"/>
        <w:rPr>
          <w:rFonts w:ascii="仿宋_GB2312" w:eastAsia="仿宋_GB2312"/>
          <w:kern w:val="2"/>
          <w:lang w:eastAsia="zh-CN"/>
        </w:rPr>
      </w:pP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备注：</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1.本项目为网上电子投标项目，投标文件不需法人或授权委托人另行签字，无需加盖单位公章，招标文件专用条款另有规定的除外。</w:t>
      </w:r>
    </w:p>
    <w:p>
      <w:pPr>
        <w:widowControl w:val="0"/>
        <w:ind w:firstLine="424" w:firstLineChars="202"/>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2.关于填写“开标一览表”的说明：“开标一览表”中除“投标报价”外，其他信息不作评审依据。</w:t>
      </w:r>
    </w:p>
    <w:p>
      <w:pPr>
        <w:widowControl w:val="0"/>
        <w:jc w:val="left"/>
        <w:rPr>
          <w:rFonts w:ascii="宋体" w:eastAsia="宋体" w:hAnsi="宋体" w:hint="eastAsia"/>
          <w:b/>
          <w:color w:val="FF0000"/>
          <w:kern w:val="2"/>
          <w:sz w:val="36"/>
          <w:szCs w:val="36"/>
          <w:lang w:eastAsia="zh-CN"/>
        </w:rPr>
      </w:pPr>
      <w:r>
        <w:rPr>
          <w:rFonts w:ascii="宋体" w:eastAsia="宋体" w:hAnsi="宋体" w:hint="eastAsia"/>
          <w:b/>
          <w:color w:val="FF0000"/>
          <w:kern w:val="2"/>
          <w:sz w:val="36"/>
          <w:szCs w:val="36"/>
          <w:lang w:eastAsia="zh-CN"/>
        </w:rPr>
        <w:br w:type="page"/>
      </w:r>
    </w:p>
    <w:p>
      <w:pPr>
        <w:widowControl w:val="0"/>
        <w:jc w:val="both"/>
        <w:outlineLvl w:val="1"/>
        <w:rPr>
          <w:rFonts w:ascii="宋体" w:eastAsia="宋体" w:hAnsi="宋体" w:hint="eastAsia"/>
          <w:b/>
          <w:color w:val="FF0000"/>
          <w:kern w:val="2"/>
          <w:sz w:val="28"/>
          <w:szCs w:val="28"/>
          <w:lang w:eastAsia="zh-CN"/>
        </w:rPr>
      </w:pPr>
      <w:r>
        <w:rPr>
          <w:rFonts w:ascii="宋体" w:eastAsia="宋体" w:hAnsi="宋体" w:hint="eastAsia"/>
          <w:b/>
          <w:color w:val="FF0000"/>
          <w:kern w:val="2"/>
          <w:sz w:val="28"/>
          <w:szCs w:val="28"/>
          <w:lang w:eastAsia="zh-CN"/>
        </w:rPr>
        <w:t>投标文件正文（信息公开部分）</w:t>
      </w: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一、投标函</w:t>
      </w:r>
    </w:p>
    <w:p>
      <w:pPr>
        <w:widowControl w:val="0"/>
        <w:spacing w:line="360" w:lineRule="auto"/>
        <w:jc w:val="both"/>
        <w:rPr>
          <w:rFonts w:ascii="宋体" w:eastAsia="宋体" w:hAnsi="宋体" w:hint="eastAsia"/>
          <w:color w:val="000000"/>
          <w:kern w:val="2"/>
          <w:sz w:val="21"/>
          <w:szCs w:val="21"/>
          <w:lang w:eastAsia="zh-CN"/>
        </w:rPr>
      </w:pPr>
      <w:r>
        <w:rPr>
          <w:rFonts w:ascii="宋体" w:eastAsia="宋体" w:hAnsi="宋体" w:hint="eastAsia"/>
          <w:kern w:val="2"/>
          <w:sz w:val="21"/>
          <w:szCs w:val="21"/>
          <w:lang w:eastAsia="zh-CN"/>
        </w:rPr>
        <w:t>致：</w:t>
      </w:r>
      <w:r>
        <w:rPr>
          <w:rFonts w:ascii="宋体" w:eastAsia="宋体" w:hAnsi="宋体" w:hint="eastAsia"/>
          <w:kern w:val="2"/>
          <w:sz w:val="21"/>
          <w:szCs w:val="21"/>
          <w:u w:val="single"/>
          <w:lang w:eastAsia="zh-CN"/>
        </w:rPr>
        <w:t xml:space="preserve"> </w:t>
      </w:r>
      <w:r>
        <w:rPr>
          <w:rFonts w:ascii="宋体" w:eastAsia="宋体" w:hAnsi="宋体" w:hint="eastAsia"/>
          <w:color w:val="000000"/>
          <w:kern w:val="2"/>
          <w:sz w:val="21"/>
          <w:szCs w:val="21"/>
          <w:u w:val="single"/>
          <w:lang w:eastAsia="zh-CN"/>
        </w:rPr>
        <w:t xml:space="preserve"> 深圳公共资源交易中心  </w:t>
      </w:r>
    </w:p>
    <w:p>
      <w:pPr>
        <w:widowControl w:val="0"/>
        <w:ind w:firstLine="420" w:firstLineChars="200"/>
        <w:jc w:val="both"/>
        <w:rPr>
          <w:rFonts w:ascii="宋体" w:eastAsia="宋体" w:hAnsi="宋体" w:hint="eastAsia"/>
          <w:kern w:val="2"/>
          <w:sz w:val="21"/>
          <w:szCs w:val="21"/>
          <w:lang w:eastAsia="zh-CN"/>
        </w:rPr>
      </w:pPr>
      <w:bookmarkStart w:id="39" w:name="_Hlk73818812"/>
      <w:r>
        <w:rPr>
          <w:rFonts w:eastAsia="宋体" w:hint="eastAsia"/>
          <w:kern w:val="2"/>
          <w:sz w:val="21"/>
          <w:szCs w:val="21"/>
          <w:lang w:eastAsia="zh-CN"/>
        </w:rPr>
        <w:t>1、根据已收到贵单位的项目编号为</w:t>
      </w:r>
      <w:r>
        <w:rPr>
          <w:rFonts w:eastAsia="宋体"/>
          <w:kern w:val="2"/>
          <w:sz w:val="21"/>
          <w:szCs w:val="21"/>
          <w:u w:val="single"/>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的</w:t>
      </w:r>
      <w:r>
        <w:rPr>
          <w:rFonts w:eastAsia="宋体" w:hint="eastAsia"/>
          <w:kern w:val="2"/>
          <w:sz w:val="21"/>
          <w:szCs w:val="21"/>
          <w:u w:val="single"/>
          <w:lang w:eastAsia="zh-CN"/>
        </w:rPr>
        <w:t xml:space="preserve">               </w:t>
      </w:r>
      <w:r>
        <w:rPr>
          <w:rFonts w:eastAsia="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40" w:name="_Hlk72263588"/>
      <w:r>
        <w:rPr>
          <w:rFonts w:eastAsia="宋体" w:hint="eastAsia"/>
          <w:kern w:val="2"/>
          <w:sz w:val="21"/>
          <w:szCs w:val="21"/>
          <w:lang w:eastAsia="zh-CN"/>
        </w:rPr>
        <w:t>愿意按照招标文件要求承包上述项目并修补其任何缺陷。</w:t>
      </w:r>
      <w:bookmarkEnd w:id="40"/>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、投标价格见</w:t>
      </w:r>
      <w:r>
        <w:rPr>
          <w:rFonts w:eastAsia="宋体" w:hint="eastAsia"/>
          <w:kern w:val="2"/>
          <w:sz w:val="21"/>
          <w:szCs w:val="21"/>
          <w:lang w:eastAsia="zh-CN"/>
        </w:rPr>
        <w:t>投标书编制软件中《开标一览表》中填写的投标报价。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3、如果我单位中标，我单位将按照招标文件的要求提交履约担保。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4、我单位同意所递交的投标文件在“对通用条款的补充内容”中明确的投标有效期内有效，在此期间内我单位的投标有可能中标，我方将受此约束。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5、除非另外达成协议并生效，贵单位的中标通知书和本投标文件将构成合同的重要内容。</w:t>
      </w:r>
    </w:p>
    <w:p>
      <w:pPr>
        <w:widowControl w:val="0"/>
        <w:ind w:left="585" w:hanging="105" w:leftChars="200" w:hangingChars="5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6、我单位理解贵单位将不受必须接受所收到的最低报价或其它任何投标文件的约束。</w:t>
      </w:r>
      <w:bookmarkEnd w:id="39"/>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7、如我单位按项目要求提供样品，且未在规定时间内取回样品的，视同放弃取回，同意深圳公共资源交易中心对样品进行清理。</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投标人：</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单位地址：</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法定代表人（负责人）或其委托代理人：</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u w:val="single"/>
          <w:lang w:eastAsia="zh-CN"/>
        </w:rPr>
      </w:pPr>
      <w:r>
        <w:rPr>
          <w:rFonts w:eastAsia="宋体" w:hint="eastAsia"/>
          <w:kern w:val="2"/>
          <w:sz w:val="21"/>
          <w:szCs w:val="21"/>
          <w:lang w:eastAsia="zh-CN"/>
        </w:rPr>
        <w:t>邮政编码：</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电话：</w:t>
      </w:r>
      <w:r>
        <w:rPr>
          <w:rFonts w:eastAsia="宋体" w:hint="eastAsia"/>
          <w:kern w:val="2"/>
          <w:sz w:val="21"/>
          <w:szCs w:val="21"/>
          <w:u w:val="single"/>
          <w:lang w:eastAsia="zh-CN"/>
        </w:rPr>
        <w:t xml:space="preserve">          </w:t>
      </w:r>
      <w:r>
        <w:rPr>
          <w:rFonts w:eastAsia="宋体" w:hint="eastAsia"/>
          <w:kern w:val="2"/>
          <w:sz w:val="21"/>
          <w:szCs w:val="21"/>
          <w:lang w:eastAsia="zh-CN"/>
        </w:rPr>
        <w:t xml:space="preserve">  邮箱：</w:t>
      </w:r>
      <w:r>
        <w:rPr>
          <w:rFonts w:eastAsia="宋体" w:hint="eastAsia"/>
          <w:kern w:val="2"/>
          <w:sz w:val="21"/>
          <w:szCs w:val="21"/>
          <w:u w:val="single"/>
          <w:lang w:eastAsia="zh-CN"/>
        </w:rPr>
        <w:t xml:space="preserve">            </w:t>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开户银行名称：</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开户银行账号：</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left="617" w:leftChars="257"/>
        <w:jc w:val="both"/>
        <w:rPr>
          <w:rFonts w:eastAsia="宋体"/>
          <w:kern w:val="2"/>
          <w:sz w:val="21"/>
          <w:szCs w:val="21"/>
          <w:lang w:eastAsia="zh-CN"/>
        </w:rPr>
      </w:pPr>
      <w:r>
        <w:rPr>
          <w:rFonts w:eastAsia="宋体" w:hint="eastAsia"/>
          <w:kern w:val="2"/>
          <w:sz w:val="21"/>
          <w:szCs w:val="21"/>
          <w:lang w:eastAsia="zh-CN"/>
        </w:rPr>
        <w:t>开户银行地址：</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lang w:eastAsia="zh-CN"/>
        </w:rPr>
        <w:tab/>
      </w:r>
      <w:r>
        <w:rPr>
          <w:rFonts w:eastAsia="宋体" w:hint="eastAsia"/>
          <w:kern w:val="2"/>
          <w:sz w:val="21"/>
          <w:szCs w:val="21"/>
          <w:lang w:eastAsia="zh-CN"/>
        </w:rPr>
        <w:t>开户银行电话：</w:t>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r>
        <w:rPr>
          <w:rFonts w:eastAsia="宋体" w:hint="eastAsia"/>
          <w:kern w:val="2"/>
          <w:sz w:val="21"/>
          <w:szCs w:val="21"/>
          <w:u w:val="single"/>
          <w:lang w:eastAsia="zh-CN"/>
        </w:rPr>
        <w:tab/>
      </w:r>
    </w:p>
    <w:p>
      <w:pPr>
        <w:widowControl w:val="0"/>
        <w:ind w:firstLine="540" w:firstLineChars="257"/>
        <w:jc w:val="both"/>
        <w:rPr>
          <w:rFonts w:eastAsia="宋体"/>
          <w:kern w:val="2"/>
          <w:lang w:eastAsia="zh-CN"/>
        </w:rPr>
      </w:pPr>
      <w:r>
        <w:rPr>
          <w:rFonts w:ascii="宋体" w:eastAsia="宋体" w:hAnsi="宋体" w:hint="eastAsia"/>
          <w:kern w:val="2"/>
          <w:sz w:val="21"/>
          <w:szCs w:val="21"/>
          <w:lang w:eastAsia="zh-CN"/>
        </w:rPr>
        <w:t>日期：</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年</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月</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日</w:t>
      </w:r>
      <w:r>
        <w:rPr>
          <w:rFonts w:eastAsia="宋体" w:hint="eastAsia"/>
          <w:kern w:val="2"/>
          <w:lang w:eastAsia="zh-CN"/>
        </w:rPr>
        <w:t xml:space="preserve">                                </w:t>
      </w:r>
    </w:p>
    <w:p>
      <w:pPr>
        <w:widowControl w:val="0"/>
        <w:jc w:val="both"/>
        <w:rPr>
          <w:rFonts w:ascii="黑体" w:eastAsia="黑体" w:hAnsi="宋体" w:hint="eastAsia"/>
          <w:kern w:val="2"/>
          <w:sz w:val="21"/>
          <w:lang w:eastAsia="zh-CN"/>
        </w:rPr>
      </w:pPr>
    </w:p>
    <w:p>
      <w:pPr>
        <w:widowControl w:val="0"/>
        <w:jc w:val="both"/>
        <w:rPr>
          <w:rFonts w:ascii="黑体" w:eastAsia="黑体" w:hAnsi="宋体" w:hint="eastAsia"/>
          <w:kern w:val="2"/>
          <w:sz w:val="21"/>
          <w:lang w:eastAsia="zh-CN"/>
        </w:rPr>
      </w:pPr>
    </w:p>
    <w:p>
      <w:pPr>
        <w:keepNext/>
        <w:keepLines/>
        <w:widowControl w:val="0"/>
        <w:spacing w:before="260" w:after="26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二、采购投标及履约承诺函</w:t>
      </w:r>
    </w:p>
    <w:p>
      <w:pPr>
        <w:widowControl w:val="0"/>
        <w:jc w:val="both"/>
        <w:rPr>
          <w:rFonts w:ascii="宋体" w:eastAsia="宋体" w:hAnsi="宋体" w:hint="eastAsia"/>
          <w:kern w:val="2"/>
          <w:lang w:eastAsia="zh-CN"/>
        </w:rPr>
      </w:pPr>
    </w:p>
    <w:p>
      <w:pPr>
        <w:widowControl w:val="0"/>
        <w:jc w:val="both"/>
        <w:rPr>
          <w:rFonts w:ascii="宋体" w:eastAsia="宋体" w:hAnsi="宋体" w:hint="eastAsia"/>
          <w:color w:val="000000"/>
          <w:kern w:val="2"/>
          <w:sz w:val="21"/>
          <w:szCs w:val="21"/>
          <w:lang w:eastAsia="zh-CN"/>
        </w:rPr>
      </w:pPr>
      <w:r>
        <w:rPr>
          <w:rFonts w:ascii="宋体" w:eastAsia="宋体" w:hAnsi="宋体" w:hint="eastAsia"/>
          <w:color w:val="000000"/>
          <w:kern w:val="2"/>
          <w:sz w:val="21"/>
          <w:szCs w:val="21"/>
          <w:lang w:eastAsia="zh-CN"/>
        </w:rPr>
        <w:t>致：</w:t>
      </w:r>
      <w:r>
        <w:rPr>
          <w:rFonts w:ascii="宋体" w:eastAsia="宋体" w:hAnsi="宋体" w:hint="eastAsia"/>
          <w:color w:val="000000"/>
          <w:kern w:val="2"/>
          <w:sz w:val="21"/>
          <w:szCs w:val="21"/>
          <w:u w:val="single"/>
          <w:lang w:eastAsia="zh-CN"/>
        </w:rPr>
        <w:t>深圳公共资源交易中心</w:t>
      </w:r>
    </w:p>
    <w:p>
      <w:pPr>
        <w:widowControl w:val="0"/>
        <w:ind w:right="-815"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我单位承诺：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1.我单位参与本项目</w:t>
      </w:r>
      <w:r>
        <w:rPr>
          <w:rFonts w:ascii="宋体" w:eastAsia="宋体" w:hAnsi="宋体" w:hint="eastAsia"/>
          <w:kern w:val="2"/>
          <w:sz w:val="21"/>
          <w:lang w:eastAsia="zh-CN"/>
        </w:rPr>
        <w:t>所投标（响应）的货物、工程或服务，不存在侵犯知识产权的情况。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2.我单位参与本项目</w:t>
      </w:r>
      <w:r>
        <w:rPr>
          <w:rFonts w:eastAsia="宋体" w:hint="eastAsia"/>
          <w:kern w:val="2"/>
          <w:sz w:val="21"/>
          <w:lang w:eastAsia="zh-CN"/>
        </w:rPr>
        <w:t>采购活动时不存在被有关部门禁止参与政府采购活动且在有效期内的情况。</w:t>
      </w:r>
      <w:r>
        <w:rPr>
          <w:rFonts w:eastAsia="宋体" w:hint="eastAsia"/>
          <w:kern w:val="2"/>
          <w:sz w:val="21"/>
          <w:lang w:eastAsia="zh-CN"/>
        </w:rPr>
        <w:t>符合招标文件关于联合体及进口产品的相关资格要求。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3.我单位具备《中华人民共和国政府采购法》第二十二条第一款的条件。</w:t>
      </w:r>
    </w:p>
    <w:p>
      <w:pPr>
        <w:widowControl w:val="0"/>
        <w:ind w:firstLine="420" w:firstLineChars="200"/>
        <w:jc w:val="both"/>
        <w:rPr>
          <w:rFonts w:eastAsia="宋体"/>
          <w:kern w:val="2"/>
          <w:sz w:val="21"/>
          <w:lang w:eastAsia="zh-CN"/>
        </w:rPr>
      </w:pPr>
      <w:r>
        <w:rPr>
          <w:rFonts w:ascii="宋体" w:eastAsia="宋体" w:hAnsi="宋体" w:hint="eastAsia"/>
          <w:kern w:val="2"/>
          <w:sz w:val="21"/>
          <w:szCs w:val="21"/>
          <w:lang w:eastAsia="zh-CN"/>
        </w:rPr>
        <w:t>4.我单位</w:t>
      </w:r>
      <w:r>
        <w:rPr>
          <w:rFonts w:eastAsia="宋体" w:hint="eastAsia"/>
          <w:kern w:val="2"/>
          <w:sz w:val="21"/>
          <w:lang w:eastAsia="zh-CN"/>
        </w:rPr>
        <w:t>未被列入失信被执行人、重大税收违法案件当事人名单、政府采购严重违法失信行为记录名单。</w:t>
      </w:r>
    </w:p>
    <w:p>
      <w:pPr>
        <w:widowControl w:val="0"/>
        <w:ind w:firstLine="420" w:firstLineChars="200"/>
        <w:jc w:val="both"/>
        <w:rPr>
          <w:rFonts w:eastAsia="宋体"/>
          <w:kern w:val="2"/>
          <w:sz w:val="21"/>
          <w:lang w:eastAsia="zh-CN"/>
        </w:rPr>
      </w:pPr>
      <w:r>
        <w:rPr>
          <w:rFonts w:eastAsia="宋体" w:hint="eastAsia"/>
          <w:color w:val="FF0000"/>
          <w:kern w:val="2"/>
          <w:sz w:val="21"/>
          <w:lang w:eastAsia="zh-CN"/>
        </w:rPr>
        <w:t>5.我单位不存在《深圳市财政局政府采购供应商信用信息管理办法》（深财规〔2023〕3号）列明的严重违法失信行为。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9.我单位承诺中标后项目不转包，未经采购人同意不进行分包。</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kern w:val="2"/>
          <w:sz w:val="21"/>
          <w:szCs w:val="21"/>
          <w:lang w:eastAsia="zh-CN"/>
        </w:rPr>
        <w:t>10</w:t>
      </w:r>
      <w:r>
        <w:rPr>
          <w:rFonts w:ascii="宋体" w:eastAsia="宋体" w:hAnsi="宋体"/>
          <w:kern w:val="2"/>
          <w:sz w:val="21"/>
          <w:szCs w:val="21"/>
          <w:lang w:eastAsia="zh-CN"/>
        </w:rPr>
        <w:t>.</w:t>
      </w:r>
      <w:r>
        <w:rPr>
          <w:rFonts w:ascii="宋体" w:eastAsia="宋体" w:hAnsi="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widowControl w:val="0"/>
        <w:ind w:firstLine="420" w:firstLineChars="200"/>
        <w:jc w:val="both"/>
        <w:rPr>
          <w:rFonts w:ascii="宋体" w:eastAsia="宋体" w:hAnsi="宋体" w:cs="宋体" w:hint="eastAsia"/>
          <w:b/>
          <w:sz w:val="21"/>
          <w:szCs w:val="21"/>
          <w:lang w:eastAsia="zh-CN"/>
        </w:rPr>
      </w:pPr>
      <w:r>
        <w:rPr>
          <w:rFonts w:ascii="宋体" w:eastAsia="宋体" w:hAnsi="宋体" w:hint="eastAsia"/>
          <w:kern w:val="2"/>
          <w:sz w:val="21"/>
          <w:lang w:eastAsia="zh-CN"/>
        </w:rPr>
        <w:t>11</w:t>
      </w:r>
      <w:r>
        <w:rPr>
          <w:rFonts w:ascii="宋体" w:eastAsia="宋体" w:hAnsi="宋体"/>
          <w:kern w:val="2"/>
          <w:sz w:val="21"/>
          <w:lang w:eastAsia="zh-CN"/>
        </w:rPr>
        <w:t>.</w:t>
      </w:r>
      <w:r>
        <w:rPr>
          <w:rFonts w:ascii="宋体" w:eastAsia="宋体" w:hAnsi="宋体" w:hint="eastAsia"/>
          <w:kern w:val="2"/>
          <w:sz w:val="21"/>
          <w:lang w:eastAsia="zh-CN"/>
        </w:rPr>
        <w:t>我单位保证，若所投货物涉及</w:t>
      </w:r>
      <w:r>
        <w:rPr>
          <w:rFonts w:ascii="宋体" w:eastAsia="宋体" w:hAnsi="宋体"/>
          <w:kern w:val="2"/>
          <w:sz w:val="21"/>
          <w:lang w:eastAsia="zh-CN"/>
        </w:rPr>
        <w:t>《</w:t>
      </w:r>
      <w:r>
        <w:rPr>
          <w:rFonts w:ascii="宋体" w:eastAsia="宋体" w:hAnsi="宋体" w:hint="eastAsia"/>
          <w:kern w:val="2"/>
          <w:sz w:val="21"/>
          <w:lang w:eastAsia="zh-CN"/>
        </w:rPr>
        <w:t>财政部生态环境部关于印发节能产品政府采购品目清单的通知》（财库〔20</w:t>
      </w:r>
      <w:r>
        <w:rPr>
          <w:rFonts w:ascii="宋体" w:eastAsia="宋体" w:hAnsi="宋体"/>
          <w:kern w:val="2"/>
          <w:sz w:val="21"/>
          <w:lang w:eastAsia="zh-CN"/>
        </w:rPr>
        <w:t>19</w:t>
      </w:r>
      <w:r>
        <w:rPr>
          <w:rFonts w:ascii="宋体" w:eastAsia="宋体" w:hAnsi="宋体" w:hint="eastAsia"/>
          <w:kern w:val="2"/>
          <w:sz w:val="21"/>
          <w:lang w:eastAsia="zh-CN"/>
        </w:rPr>
        <w:t>〕</w:t>
      </w:r>
      <w:r>
        <w:rPr>
          <w:rFonts w:ascii="宋体" w:eastAsia="宋体" w:hAnsi="宋体"/>
          <w:kern w:val="2"/>
          <w:sz w:val="21"/>
          <w:lang w:eastAsia="zh-CN"/>
        </w:rPr>
        <w:t>19</w:t>
      </w:r>
      <w:r>
        <w:rPr>
          <w:rFonts w:ascii="宋体" w:eastAsia="宋体" w:hAnsi="宋体" w:hint="eastAsia"/>
          <w:kern w:val="2"/>
          <w:sz w:val="21"/>
          <w:lang w:eastAsia="zh-CN"/>
        </w:rPr>
        <w:t>号）列明的政府采购强制产品，则所投该产品符合节能产品的认证要求。若所投产品包括数据中心相关设备的，应满足</w:t>
      </w:r>
      <w:r>
        <w:rPr>
          <w:rFonts w:eastAsia="宋体" w:hint="eastAsia"/>
          <w:kern w:val="2"/>
          <w:sz w:val="21"/>
          <w:lang w:eastAsia="zh-CN"/>
        </w:rPr>
        <w:t>《财政部 生态环境部 工业和信息化部关于印发&lt;绿色数据中心政府采购需求标准（试行）&gt;的通知》（财库〔2023〕7号）要求。若所投产品涉及国家强制性标准的，所投产品应符合国家强制性标准相关要求。</w:t>
      </w:r>
    </w:p>
    <w:p>
      <w:pPr>
        <w:widowControl w:val="0"/>
        <w:ind w:firstLine="420" w:firstLineChars="200"/>
        <w:jc w:val="both"/>
        <w:rPr>
          <w:rFonts w:ascii="宋体" w:eastAsia="宋体" w:hAnsi="宋体" w:hint="eastAsia"/>
          <w:bCs/>
          <w:kern w:val="2"/>
          <w:sz w:val="21"/>
          <w:lang w:eastAsia="zh-CN"/>
        </w:rPr>
      </w:pPr>
      <w:r>
        <w:rPr>
          <w:rFonts w:ascii="宋体" w:eastAsia="宋体" w:hAnsi="宋体" w:cs="宋体" w:hint="eastAsia"/>
          <w:bCs/>
          <w:sz w:val="21"/>
          <w:szCs w:val="21"/>
          <w:lang w:eastAsia="zh-CN"/>
        </w:rPr>
        <w:t>12.</w:t>
      </w:r>
      <w:r>
        <w:rPr>
          <w:rFonts w:ascii="宋体" w:eastAsia="宋体" w:hAnsi="宋体" w:hint="eastAsia"/>
          <w:bCs/>
          <w:kern w:val="2"/>
          <w:sz w:val="21"/>
          <w:lang w:eastAsia="zh-CN"/>
        </w:rPr>
        <w:t>我单位已知悉并同意中标（成交）结果信息公示（公开）的内容。</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13.我单位保证，符合《中华人民共和国政府采购法实施条例》第十八条规定，与其他投标供应商不存在单位负责人为同一人或者存在直接控股、管理关系；</w:t>
      </w:r>
      <w:r>
        <w:rPr>
          <w:rFonts w:ascii="宋体" w:eastAsia="宋体" w:hAnsi="宋体" w:hint="eastAsia"/>
          <w:bCs/>
          <w:kern w:val="2"/>
          <w:sz w:val="21"/>
          <w:lang w:eastAsia="zh-CN"/>
        </w:rPr>
        <w:t>未对本次采购项目提供整体设计、规范编制或者项目管理、监理、检测等服务的情形。</w:t>
      </w:r>
      <w:r>
        <w:rPr>
          <w:rFonts w:ascii="宋体" w:eastAsia="宋体" w:hAnsi="宋体" w:hint="eastAsia"/>
          <w:bCs/>
          <w:color w:val="FF0000"/>
          <w:kern w:val="2"/>
          <w:sz w:val="21"/>
          <w:lang w:eastAsia="zh-CN"/>
        </w:rPr>
        <w:t>若存在“不同供应商的董事、股东或其他高级管理人员为同一人的”情形的，我单位保证不存在串通投标、恶意串通或者视为串通投标的情形。</w:t>
      </w:r>
    </w:p>
    <w:p>
      <w:pPr>
        <w:widowControl w:val="0"/>
        <w:ind w:firstLine="420" w:firstLineChars="200"/>
        <w:jc w:val="both"/>
        <w:rPr>
          <w:rFonts w:ascii="宋体" w:eastAsia="宋体" w:hAnsi="宋体" w:hint="eastAsia"/>
          <w:b/>
          <w:kern w:val="2"/>
          <w:sz w:val="21"/>
          <w:lang w:eastAsia="zh-CN"/>
        </w:rPr>
      </w:pPr>
      <w:r>
        <w:rPr>
          <w:rFonts w:ascii="宋体" w:eastAsia="宋体" w:hAnsi="宋体" w:hint="eastAsia"/>
          <w:b/>
          <w:kern w:val="2"/>
          <w:sz w:val="21"/>
          <w:lang w:eastAsia="zh-CN"/>
        </w:rPr>
        <w:t>14.我单位清楚，如存在违反投标承诺行为情节严重的，将根据《深圳市财政局关于印发&lt;深圳市财政局政府采购供应商信用信息管理办法&gt;的通知》，依法被列入失信信息。</w:t>
      </w:r>
    </w:p>
    <w:p>
      <w:pPr>
        <w:widowControl w:val="0"/>
        <w:ind w:firstLine="420" w:firstLineChars="200"/>
        <w:jc w:val="both"/>
        <w:rPr>
          <w:rFonts w:ascii="宋体" w:eastAsia="宋体" w:hAnsi="宋体" w:hint="eastAsia"/>
          <w:bCs/>
          <w:kern w:val="2"/>
          <w:sz w:val="21"/>
          <w:lang w:eastAsia="zh-CN"/>
        </w:rPr>
      </w:pPr>
      <w:r>
        <w:rPr>
          <w:rFonts w:ascii="宋体" w:eastAsia="宋体" w:hAnsi="宋体" w:hint="eastAsia"/>
          <w:bCs/>
          <w:kern w:val="2"/>
          <w:sz w:val="21"/>
          <w:lang w:eastAsia="zh-CN"/>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以上承诺，如有违反，愿依照国家相关法律法规处理，并承担由此给采购人带来的损失。</w:t>
      </w:r>
    </w:p>
    <w:p>
      <w:pPr>
        <w:widowControl w:val="0"/>
        <w:ind w:firstLine="420" w:firstLineChars="200"/>
        <w:jc w:val="both"/>
        <w:rPr>
          <w:rFonts w:ascii="宋体" w:eastAsia="宋体" w:hAnsi="宋体" w:hint="eastAsia"/>
          <w:kern w:val="2"/>
          <w:sz w:val="21"/>
          <w:szCs w:val="21"/>
          <w:lang w:eastAsia="zh-CN"/>
        </w:rPr>
      </w:pPr>
    </w:p>
    <w:p>
      <w:pPr>
        <w:widowControl w:val="0"/>
        <w:spacing w:before="60" w:beforeLines="25" w:after="60" w:afterLines="25"/>
        <w:ind w:firstLine="5460" w:firstLineChars="26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                                    </w:t>
      </w:r>
    </w:p>
    <w:p>
      <w:pPr>
        <w:widowControl w:val="0"/>
        <w:spacing w:before="60" w:beforeLines="25" w:after="60" w:afterLines="25"/>
        <w:ind w:firstLine="5460" w:firstLineChars="2600"/>
        <w:jc w:val="both"/>
        <w:rPr>
          <w:rFonts w:eastAsia="宋体"/>
          <w:color w:val="000000"/>
          <w:kern w:val="2"/>
          <w:sz w:val="21"/>
          <w:lang w:eastAsia="zh-CN"/>
        </w:rPr>
      </w:pPr>
      <w:r>
        <w:rPr>
          <w:rFonts w:eastAsia="宋体" w:hint="eastAsia"/>
          <w:color w:val="000000"/>
          <w:kern w:val="2"/>
          <w:sz w:val="21"/>
          <w:szCs w:val="21"/>
          <w:lang w:eastAsia="zh-CN"/>
        </w:rPr>
        <w:t>投标人：</w:t>
      </w:r>
      <w:r>
        <w:rPr>
          <w:rFonts w:eastAsia="宋体" w:hint="eastAsia"/>
          <w:color w:val="000000"/>
          <w:kern w:val="2"/>
          <w:sz w:val="21"/>
          <w:szCs w:val="21"/>
          <w:u w:val="single"/>
          <w:lang w:eastAsia="zh-CN"/>
        </w:rPr>
        <w:t xml:space="preserve">              </w:t>
      </w:r>
    </w:p>
    <w:p>
      <w:pPr>
        <w:widowControl w:val="0"/>
        <w:ind w:firstLine="645"/>
        <w:jc w:val="both"/>
        <w:rPr>
          <w:rFonts w:ascii="宋体" w:eastAsia="宋体" w:hAnsi="宋体" w:hint="eastAsia"/>
          <w:color w:val="000000"/>
          <w:kern w:val="2"/>
          <w:sz w:val="21"/>
          <w:szCs w:val="21"/>
          <w:lang w:eastAsia="zh-CN"/>
        </w:rPr>
      </w:pPr>
      <w:r>
        <w:rPr>
          <w:rFonts w:ascii="宋体" w:eastAsia="宋体" w:hAnsi="宋体" w:hint="eastAsia"/>
          <w:color w:val="000000"/>
          <w:kern w:val="2"/>
          <w:sz w:val="21"/>
          <w:szCs w:val="21"/>
          <w:lang w:eastAsia="zh-CN"/>
        </w:rPr>
        <w:t xml:space="preserve">                                              日期：</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年</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月</w:t>
      </w:r>
      <w:r>
        <w:rPr>
          <w:rFonts w:ascii="宋体" w:eastAsia="宋体" w:hAnsi="宋体" w:hint="eastAsia"/>
          <w:color w:val="000000"/>
          <w:kern w:val="2"/>
          <w:sz w:val="21"/>
          <w:szCs w:val="21"/>
          <w:u w:val="single"/>
          <w:lang w:eastAsia="zh-CN"/>
        </w:rPr>
        <w:t xml:space="preserve">   </w:t>
      </w:r>
      <w:r>
        <w:rPr>
          <w:rFonts w:ascii="宋体" w:eastAsia="宋体" w:hAnsi="宋体" w:hint="eastAsia"/>
          <w:color w:val="000000"/>
          <w:kern w:val="2"/>
          <w:sz w:val="21"/>
          <w:szCs w:val="21"/>
          <w:lang w:eastAsia="zh-CN"/>
        </w:rPr>
        <w:t>日</w:t>
      </w:r>
    </w:p>
    <w:p>
      <w:pPr>
        <w:widowControl w:val="0"/>
        <w:jc w:val="both"/>
        <w:rPr>
          <w:rFonts w:eastAsia="宋体"/>
          <w:kern w:val="2"/>
          <w:sz w:val="21"/>
          <w:lang w:eastAsia="zh-CN"/>
        </w:rPr>
      </w:pPr>
    </w:p>
    <w:p>
      <w:pPr>
        <w:widowControl w:val="0"/>
        <w:jc w:val="both"/>
        <w:rPr>
          <w:rFonts w:eastAsia="宋体"/>
          <w:kern w:val="2"/>
          <w:sz w:val="21"/>
          <w:lang w:eastAsia="zh-CN"/>
        </w:rPr>
      </w:pPr>
    </w:p>
    <w:p>
      <w:pPr>
        <w:keepNext/>
        <w:keepLines/>
        <w:widowControl w:val="0"/>
        <w:spacing w:before="120" w:after="120" w:line="240" w:lineRule="auto"/>
        <w:jc w:val="center"/>
        <w:outlineLvl w:val="2"/>
        <w:rPr>
          <w:rFonts w:ascii="黑体" w:eastAsia="黑体" w:hAnsi="宋体" w:hint="eastAsia"/>
          <w:bCs/>
          <w:szCs w:val="32"/>
          <w:lang w:eastAsia="zh-CN"/>
        </w:rPr>
      </w:pPr>
      <w:r>
        <w:rPr>
          <w:rFonts w:ascii="黑体" w:eastAsia="黑体" w:hAnsi="宋体" w:hint="eastAsia"/>
          <w:bCs/>
          <w:szCs w:val="32"/>
          <w:lang w:eastAsia="zh-CN"/>
        </w:rPr>
        <w:t>三、投标人情况及资格证明文件</w:t>
      </w: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（一）投标人资格证明文件</w:t>
      </w:r>
    </w:p>
    <w:p>
      <w:pPr>
        <w:widowControl w:val="0"/>
        <w:spacing w:before="120" w:beforeLines="50"/>
        <w:ind w:firstLine="420" w:firstLineChars="200"/>
        <w:jc w:val="both"/>
        <w:rPr>
          <w:rFonts w:eastAsia="宋体"/>
          <w:b/>
          <w:bCs/>
          <w:color w:val="FF0000"/>
          <w:kern w:val="2"/>
          <w:sz w:val="21"/>
          <w:lang w:eastAsia="zh-CN"/>
        </w:rPr>
      </w:pPr>
      <w:r>
        <w:rPr>
          <w:rFonts w:eastAsia="宋体" w:hint="eastAsia"/>
          <w:b/>
          <w:bCs/>
          <w:color w:val="FF0000"/>
          <w:kern w:val="2"/>
          <w:sz w:val="21"/>
          <w:lang w:eastAsia="zh-CN"/>
        </w:rPr>
        <w:t>（特别提示：投标人须按本招标文件第一册第一章招标公告 “投标人的资格要求”（即投标人资格要求）提供相关的资格证明资料，未提供或提供不完整、不符合要求的，将作投标无效处理，其中要求提供</w:t>
      </w:r>
      <w:r>
        <w:rPr>
          <w:rFonts w:eastAsia="宋体" w:hint="eastAsia"/>
          <w:b/>
          <w:bCs/>
          <w:color w:val="FF0000"/>
          <w:kern w:val="2"/>
          <w:sz w:val="21"/>
          <w:lang w:eastAsia="zh-CN"/>
        </w:rPr>
        <w:t>《采购投标及履约承诺函》</w:t>
      </w:r>
      <w:r>
        <w:rPr>
          <w:rFonts w:eastAsia="宋体" w:hint="eastAsia"/>
          <w:b/>
          <w:bCs/>
          <w:color w:val="FF0000"/>
          <w:kern w:val="2"/>
          <w:sz w:val="21"/>
          <w:lang w:eastAsia="zh-CN"/>
        </w:rPr>
        <w:t>且已在“二、采购投标及履约承诺函”章节中提供了，此处可不重复提供。）</w:t>
      </w:r>
    </w:p>
    <w:p>
      <w:pPr>
        <w:widowControl w:val="0"/>
        <w:jc w:val="both"/>
        <w:rPr>
          <w:rFonts w:eastAsia="宋体"/>
          <w:kern w:val="2"/>
          <w:sz w:val="21"/>
          <w:lang w:eastAsia="zh-CN"/>
        </w:rPr>
      </w:pPr>
    </w:p>
    <w:p>
      <w:pPr>
        <w:widowControl w:val="0"/>
        <w:jc w:val="both"/>
        <w:outlineLvl w:val="3"/>
        <w:rPr>
          <w:rFonts w:ascii="黑体" w:eastAsia="黑体" w:hAnsi="宋体" w:hint="eastAsia"/>
          <w:bCs/>
          <w:szCs w:val="32"/>
          <w:lang w:eastAsia="zh-CN"/>
        </w:rPr>
      </w:pPr>
      <w:r>
        <w:rPr>
          <w:rFonts w:ascii="黑体" w:eastAsia="黑体" w:hAnsi="宋体" w:hint="eastAsia"/>
          <w:bCs/>
          <w:szCs w:val="32"/>
          <w:lang w:eastAsia="zh-CN"/>
        </w:rPr>
        <w:t>（二）中小企业声明函、残疾人福利性单位声明函及监狱企业声明函</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填写指引：</w:t>
      </w:r>
    </w:p>
    <w:p>
      <w:pPr>
        <w:widowControl w:val="0"/>
        <w:ind w:firstLine="420" w:firstLineChars="200"/>
        <w:jc w:val="both"/>
        <w:outlineLvl w:val="3"/>
        <w:rPr>
          <w:rFonts w:ascii="黑体" w:eastAsia="黑体" w:hAnsi="黑体"/>
          <w:color w:val="FF0000"/>
          <w:kern w:val="2"/>
          <w:sz w:val="21"/>
          <w:szCs w:val="21"/>
          <w:lang w:eastAsia="zh-CN"/>
        </w:rPr>
      </w:pPr>
      <w:r>
        <w:rPr>
          <w:rFonts w:ascii="黑体" w:eastAsia="黑体" w:hAnsi="宋体" w:hint="eastAsia"/>
          <w:bCs/>
          <w:color w:val="FF0000"/>
          <w:sz w:val="21"/>
          <w:szCs w:val="21"/>
          <w:lang w:eastAsia="zh-CN"/>
        </w:rPr>
        <w:t>1、该部分内容由供应商根据自身实际情况填写，</w:t>
      </w:r>
      <w:r>
        <w:rPr>
          <w:rFonts w:ascii="黑体" w:eastAsia="黑体" w:hAnsi="黑体" w:hint="eastAsia"/>
          <w:color w:val="FF0000"/>
          <w:kern w:val="2"/>
          <w:sz w:val="21"/>
          <w:szCs w:val="21"/>
          <w:lang w:eastAsia="zh-CN"/>
        </w:rPr>
        <w:t>投标（响应）供应商对《中小企业声明函》的真实性负责。投标（响应）供应商应当核实投标（响应）的服务承接商的相关信息，如对相关信息了解不充分，或者不能确定相关信息真实、准确的，不建议出具《中小企业声明函》</w:t>
      </w:r>
      <w:r>
        <w:rPr>
          <w:rFonts w:ascii="黑体" w:eastAsia="黑体" w:hAnsi="黑体" w:hint="eastAsia"/>
          <w:color w:val="FF0000"/>
          <w:kern w:val="2"/>
          <w:sz w:val="21"/>
          <w:szCs w:val="21"/>
          <w:lang w:eastAsia="zh-CN"/>
        </w:rPr>
        <w:t>；</w:t>
      </w:r>
      <w:r>
        <w:rPr>
          <w:rFonts w:ascii="黑体" w:eastAsia="黑体" w:hAnsi="黑体" w:hint="eastAsia"/>
          <w:color w:val="FF0000"/>
          <w:kern w:val="2"/>
          <w:sz w:val="21"/>
          <w:szCs w:val="21"/>
          <w:lang w:eastAsia="zh-CN"/>
        </w:rPr>
        <w:t>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2、该部分内容填写需要参考的相关文件：</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(1)财政部《政府采购促进中小企业发展管理办法》（财库〔2020〕46号）</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(2)</w:t>
      </w:r>
      <w:bookmarkStart w:id="41" w:name="_Hlk71925120"/>
      <w:r>
        <w:rPr>
          <w:rFonts w:ascii="黑体" w:eastAsia="黑体" w:hAnsi="黑体" w:cs="黑体" w:hint="eastAsia"/>
          <w:color w:val="FF0000"/>
          <w:kern w:val="2"/>
          <w:sz w:val="21"/>
          <w:lang w:eastAsia="zh-CN"/>
        </w:rPr>
        <w:t>《工业和信息化部、国家统计局、国家发展和改革委员会、财政部关于印发中小企业划型标准规定的通知》（工信部联企业〔2011〕300 号</w:t>
      </w:r>
      <w:bookmarkEnd w:id="41"/>
      <w:r>
        <w:rPr>
          <w:rFonts w:ascii="黑体" w:eastAsia="黑体" w:hAnsi="黑体" w:cs="黑体" w:hint="eastAsia"/>
          <w:color w:val="FF0000"/>
          <w:kern w:val="2"/>
          <w:sz w:val="21"/>
          <w:lang w:eastAsia="zh-CN"/>
        </w:rPr>
        <w:t>，以下简称300号文）</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(3)《统计上大中小微型企业划分办法(2017)》（国统字〔2017〕213 号）</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(4)《关于促进残疾人就业政府采购政策的通知》（财库〔2017〕141号）</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(5)《关于政府采购支持监狱企业发展有关问题的通知》（财库〔2014〕68号）</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3、请依照提供的格式和内容填写声明函，不要随意变更格式；声明函不需要盖章或签字；满足多项优惠政策的投标人，不重复享受多项价格扣除政策。</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4、声明函具体填写要求：</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（1）声明是中小企业须填写《中小企业声明函》的以下内容：</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第一处，在“单位名称”下划线处如实填写采购人名称（深圳公共资源交易中心不是本项目的采购人，而是组织实施机构）；</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第二处，在“项目名称”下划线处如实填写采购项目名称；</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第三处，在“标的名称”下划线处填写所采购服务（标的）的具体名称（以招标文件第一册第三章用户需求书“服务需求明细”的“服务需求名称”一栏为准）；如果涉及多项服务（标的）为同一企业制造，“标的名称”下划线处可以如实填写多项服务；</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供应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（2）声明是残疾人福利性单位须填写《残疾人福利性单位声明函》的相关内容，具体参照以上《中小企业声明函》填写要求执行。</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（3）声明是监狱企业须填写《监狱企业声明函》的三项内容（填写位置的字体已加粗），具体参照以上《中小企业声明函》填写要求执行。</w:t>
      </w:r>
    </w:p>
    <w:p>
      <w:pPr>
        <w:widowControl w:val="0"/>
        <w:ind w:firstLine="420" w:firstLineChars="200"/>
        <w:jc w:val="both"/>
        <w:rPr>
          <w:rFonts w:ascii="黑体" w:eastAsia="黑体" w:hAnsi="黑体" w:cs="黑体" w:hint="eastAsia"/>
          <w:color w:val="FF0000"/>
          <w:kern w:val="2"/>
          <w:sz w:val="21"/>
          <w:lang w:eastAsia="zh-CN"/>
        </w:rPr>
      </w:pPr>
      <w:r>
        <w:rPr>
          <w:rFonts w:ascii="黑体" w:eastAsia="黑体" w:hAnsi="黑体" w:cs="黑体" w:hint="eastAsia"/>
          <w:color w:val="FF0000"/>
          <w:kern w:val="2"/>
          <w:sz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widowControl w:val="0"/>
        <w:ind w:firstLine="420" w:firstLineChars="200"/>
        <w:jc w:val="both"/>
        <w:rPr>
          <w:rFonts w:ascii="黑体" w:eastAsia="黑体" w:hAnsi="黑体" w:cs="黑体" w:hint="eastAsia"/>
          <w:color w:val="FF0000"/>
          <w:kern w:val="2"/>
          <w:sz w:val="21"/>
          <w:lang w:eastAsia="zh-CN"/>
        </w:rPr>
      </w:pPr>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1、</w:t>
      </w:r>
      <w:r>
        <w:rPr>
          <w:rFonts w:eastAsia="宋体"/>
          <w:b/>
          <w:kern w:val="2"/>
          <w:lang w:eastAsia="zh-CN"/>
        </w:rPr>
        <w:t>中小企业声明函（</w:t>
      </w:r>
      <w:r>
        <w:rPr>
          <w:rFonts w:eastAsia="宋体" w:hint="eastAsia"/>
          <w:b/>
          <w:kern w:val="2"/>
          <w:lang w:eastAsia="zh-CN"/>
        </w:rPr>
        <w:t>服务</w:t>
      </w:r>
      <w:r>
        <w:rPr>
          <w:rFonts w:eastAsia="宋体"/>
          <w:b/>
          <w:kern w:val="2"/>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本公司（联合体）郑重声明，根据《政府采购促进中小企业发展管理办法》（财库﹝2020﹞46号）的规定，本公司（联合体）参加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采购活动，服务全部由符合政策要求的中小企业承接。相关企业（含联合体中的中小企业、签订分包意向协议的中小企业）的具体情况如下：</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w:t>
      </w:r>
      <w:r>
        <w:rPr>
          <w:rFonts w:ascii="宋体" w:eastAsia="宋体" w:hAnsi="宋体" w:cs="宋体" w:hint="eastAsia"/>
          <w:b/>
          <w:bCs/>
          <w:i/>
          <w:iCs/>
          <w:kern w:val="2"/>
          <w:sz w:val="21"/>
          <w:szCs w:val="21"/>
          <w:u w:val="single"/>
          <w:lang w:eastAsia="zh-CN"/>
        </w:rPr>
        <w:t xml:space="preserve">    （标的名称）     </w:t>
      </w:r>
      <w:r>
        <w:rPr>
          <w:rFonts w:ascii="宋体" w:eastAsia="宋体" w:hAnsi="宋体" w:cs="宋体" w:hint="eastAsia"/>
          <w:kern w:val="2"/>
          <w:sz w:val="21"/>
          <w:szCs w:val="21"/>
          <w:lang w:eastAsia="zh-CN"/>
        </w:rPr>
        <w:t>，属于</w:t>
      </w:r>
      <w:r>
        <w:rPr>
          <w:rFonts w:ascii="宋体" w:eastAsia="宋体" w:hAnsi="宋体" w:cs="宋体" w:hint="eastAsia"/>
          <w:b/>
          <w:bCs/>
          <w:i/>
          <w:iCs/>
          <w:kern w:val="2"/>
          <w:sz w:val="21"/>
          <w:szCs w:val="21"/>
          <w:u w:val="single"/>
          <w:lang w:eastAsia="zh-CN"/>
        </w:rPr>
        <w:t xml:space="preserve">    （采购文件中明确的所属行业）    </w:t>
      </w:r>
      <w:r>
        <w:rPr>
          <w:rFonts w:ascii="宋体" w:eastAsia="宋体" w:hAnsi="宋体" w:cs="宋体" w:hint="eastAsia"/>
          <w:kern w:val="2"/>
          <w:sz w:val="21"/>
          <w:szCs w:val="21"/>
          <w:lang w:eastAsia="zh-CN"/>
        </w:rPr>
        <w:t>行业；承接企业为</w:t>
      </w:r>
      <w:r>
        <w:rPr>
          <w:rFonts w:ascii="宋体" w:eastAsia="宋体" w:hAnsi="宋体" w:cs="宋体" w:hint="eastAsia"/>
          <w:b/>
          <w:bCs/>
          <w:i/>
          <w:iCs/>
          <w:kern w:val="2"/>
          <w:sz w:val="21"/>
          <w:szCs w:val="21"/>
          <w:u w:val="single"/>
          <w:lang w:eastAsia="zh-CN"/>
        </w:rPr>
        <w:t xml:space="preserve">    （企业名称，要求承接企业本身所属行业应当与招标文件要求的行业相一致）    </w:t>
      </w:r>
      <w:r>
        <w:rPr>
          <w:rFonts w:ascii="宋体" w:eastAsia="宋体" w:hAnsi="宋体" w:cs="宋体" w:hint="eastAsia"/>
          <w:kern w:val="2"/>
          <w:sz w:val="21"/>
          <w:szCs w:val="21"/>
          <w:lang w:eastAsia="zh-CN"/>
        </w:rPr>
        <w:t>，从业人员</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人，营业收入为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万元，资产总额为</w:t>
      </w:r>
      <w:r>
        <w:rPr>
          <w:rFonts w:ascii="宋体" w:eastAsia="宋体" w:hAnsi="宋体" w:cs="宋体" w:hint="eastAsia"/>
          <w:b/>
          <w:bCs/>
          <w:i/>
          <w:iCs/>
          <w:kern w:val="2"/>
          <w:sz w:val="21"/>
          <w:szCs w:val="21"/>
          <w:u w:val="single"/>
          <w:lang w:eastAsia="zh-CN"/>
        </w:rPr>
        <w:t xml:space="preserve">        </w:t>
      </w:r>
      <w:r>
        <w:rPr>
          <w:rFonts w:ascii="宋体" w:eastAsia="宋体" w:hAnsi="宋体" w:cs="宋体" w:hint="eastAsia"/>
          <w:kern w:val="2"/>
          <w:sz w:val="21"/>
          <w:szCs w:val="21"/>
          <w:lang w:eastAsia="zh-CN"/>
        </w:rPr>
        <w:t>万元，属于</w:t>
      </w:r>
      <w:r>
        <w:rPr>
          <w:rFonts w:ascii="宋体" w:eastAsia="宋体" w:hAnsi="宋体" w:cs="宋体" w:hint="eastAsia"/>
          <w:b/>
          <w:bCs/>
          <w:i/>
          <w:iCs/>
          <w:kern w:val="2"/>
          <w:sz w:val="21"/>
          <w:szCs w:val="21"/>
          <w:u w:val="single"/>
          <w:lang w:eastAsia="zh-CN"/>
        </w:rPr>
        <w:t xml:space="preserve">    （中型企业、小型企业、微型企业）    </w:t>
      </w: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本企业对上述声明内容的真实性负责。如有虚假，将依法承担相应责任。</w:t>
      </w:r>
    </w:p>
    <w:p>
      <w:pPr>
        <w:widowControl w:val="0"/>
        <w:ind w:firstLine="420" w:firstLineChars="200"/>
        <w:jc w:val="both"/>
        <w:rPr>
          <w:rFonts w:ascii="宋体" w:eastAsia="宋体" w:hAnsi="宋体" w:cs="宋体" w:hint="eastAsia"/>
          <w:kern w:val="2"/>
          <w:sz w:val="21"/>
          <w:szCs w:val="21"/>
          <w:lang w:eastAsia="zh-CN"/>
        </w:rPr>
      </w:pPr>
      <w:bookmarkStart w:id="42" w:name="_Hlk73562275"/>
      <w:r>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2"/>
    </w:p>
    <w:p>
      <w:pPr>
        <w:widowControl w:val="0"/>
        <w:ind w:firstLine="420" w:firstLineChars="200"/>
        <w:jc w:val="both"/>
        <w:rPr>
          <w:rFonts w:eastAsia="宋体"/>
          <w:kern w:val="2"/>
          <w:sz w:val="21"/>
          <w:lang w:eastAsia="zh-CN"/>
        </w:rPr>
      </w:pPr>
    </w:p>
    <w:p>
      <w:pPr>
        <w:widowControl w:val="0"/>
        <w:jc w:val="center"/>
        <w:outlineLvl w:val="3"/>
        <w:rPr>
          <w:rFonts w:eastAsia="宋体"/>
          <w:b/>
          <w:kern w:val="2"/>
          <w:lang w:eastAsia="zh-CN"/>
        </w:rPr>
      </w:pPr>
      <w:r>
        <w:rPr>
          <w:rFonts w:eastAsia="宋体" w:hint="eastAsia"/>
          <w:b/>
          <w:kern w:val="2"/>
          <w:lang w:eastAsia="zh-CN"/>
        </w:rPr>
        <w:t>2、残疾人福利性单位声明函（服务类）</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Pr>
          <w:rFonts w:ascii="宋体" w:eastAsia="宋体" w:hAnsi="宋体" w:cs="宋体" w:hint="eastAsia"/>
          <w:b/>
          <w:bCs/>
          <w:i/>
          <w:iCs/>
          <w:kern w:val="2"/>
          <w:sz w:val="21"/>
          <w:szCs w:val="21"/>
          <w:u w:val="single"/>
          <w:lang w:eastAsia="zh-CN"/>
        </w:rPr>
        <w:t xml:space="preserve">    （单位名称）    </w:t>
      </w:r>
      <w:r>
        <w:rPr>
          <w:rFonts w:ascii="宋体" w:eastAsia="宋体" w:hAnsi="宋体" w:cs="宋体" w:hint="eastAsia"/>
          <w:kern w:val="2"/>
          <w:sz w:val="21"/>
          <w:szCs w:val="21"/>
          <w:lang w:eastAsia="zh-CN"/>
        </w:rPr>
        <w:t>单位的</w:t>
      </w:r>
      <w:r>
        <w:rPr>
          <w:rFonts w:ascii="宋体" w:eastAsia="宋体" w:hAnsi="宋体" w:cs="宋体" w:hint="eastAsia"/>
          <w:b/>
          <w:bCs/>
          <w:i/>
          <w:iCs/>
          <w:kern w:val="2"/>
          <w:sz w:val="21"/>
          <w:szCs w:val="21"/>
          <w:u w:val="single"/>
          <w:lang w:eastAsia="zh-CN"/>
        </w:rPr>
        <w:t xml:space="preserve">    （项目名称）    </w:t>
      </w:r>
      <w:r>
        <w:rPr>
          <w:rFonts w:ascii="宋体" w:eastAsia="宋体" w:hAnsi="宋体" w:cs="宋体" w:hint="eastAsia"/>
          <w:kern w:val="2"/>
          <w:sz w:val="21"/>
          <w:szCs w:val="21"/>
          <w:lang w:eastAsia="zh-CN"/>
        </w:rPr>
        <w:t>项目采购活动由本单位提供服务。</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本单位对上述声明的真实性负责。如有虚假，将依法承担相应责任。</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p>
    <w:p>
      <w:pPr>
        <w:widowControl w:val="0"/>
        <w:jc w:val="center"/>
        <w:outlineLvl w:val="3"/>
        <w:rPr>
          <w:rFonts w:eastAsia="宋体"/>
          <w:b/>
          <w:kern w:val="2"/>
          <w:lang w:eastAsia="zh-CN"/>
        </w:rPr>
      </w:pPr>
      <w:r>
        <w:rPr>
          <w:rFonts w:eastAsia="宋体" w:hint="eastAsia"/>
          <w:b/>
          <w:kern w:val="2"/>
          <w:lang w:eastAsia="zh-CN"/>
        </w:rPr>
        <w:t>3、监狱企业声明函【服务类，监狱企业如需享受优惠政策，还须另行提供省级以上监狱管理局、戒毒管理局（含新疆生产建设兵团）出具的监狱企业证明文件】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本投标人郑重声明，根据《财政部司法部关于政府采购支持监狱企业发展有关问题的通知》（财库〔</w:t>
      </w:r>
      <w:r>
        <w:rPr>
          <w:rFonts w:ascii="宋体" w:eastAsia="宋体" w:hAnsi="宋体"/>
          <w:kern w:val="2"/>
          <w:sz w:val="21"/>
          <w:szCs w:val="21"/>
          <w:lang w:eastAsia="zh-CN"/>
        </w:rPr>
        <w:t>2014</w:t>
      </w:r>
      <w:r>
        <w:rPr>
          <w:rFonts w:ascii="宋体" w:eastAsia="宋体" w:hAnsi="宋体" w:hint="eastAsia"/>
          <w:kern w:val="2"/>
          <w:sz w:val="21"/>
          <w:szCs w:val="21"/>
          <w:lang w:eastAsia="zh-CN"/>
        </w:rPr>
        <w:t>〕</w:t>
      </w:r>
      <w:r>
        <w:rPr>
          <w:rFonts w:ascii="宋体" w:eastAsia="宋体" w:hAnsi="宋体"/>
          <w:kern w:val="2"/>
          <w:sz w:val="21"/>
          <w:szCs w:val="21"/>
          <w:lang w:eastAsia="zh-CN"/>
        </w:rPr>
        <w:t>68</w:t>
      </w:r>
      <w:r>
        <w:rPr>
          <w:rFonts w:ascii="宋体" w:eastAsia="宋体" w:hAnsi="宋体" w:hint="eastAsia"/>
          <w:kern w:val="2"/>
          <w:sz w:val="21"/>
          <w:szCs w:val="21"/>
          <w:lang w:eastAsia="zh-CN"/>
        </w:rPr>
        <w:t>号）的规定，本投标人</w:t>
      </w:r>
      <w:r>
        <w:rPr>
          <w:rFonts w:ascii="宋体" w:eastAsia="宋体" w:hAnsi="宋体" w:cstheme="minorBidi"/>
          <w:kern w:val="2"/>
          <w:sz w:val="21"/>
          <w:szCs w:val="21"/>
          <w:lang w:eastAsia="zh-CN"/>
        </w:rPr>
        <w:t>参加</w:t>
      </w:r>
      <w:r>
        <w:rPr>
          <w:rFonts w:ascii="宋体" w:eastAsia="宋体" w:hAnsi="宋体"/>
          <w:b/>
          <w:bCs/>
          <w:kern w:val="2"/>
          <w:sz w:val="21"/>
          <w:szCs w:val="21"/>
          <w:u w:val="single"/>
          <w:lang w:eastAsia="zh-CN"/>
        </w:rPr>
        <w:t>（</w:t>
      </w:r>
      <w:r>
        <w:rPr>
          <w:rFonts w:ascii="宋体" w:eastAsia="宋体" w:hAnsi="宋体" w:hint="eastAsia"/>
          <w:b/>
          <w:bCs/>
          <w:kern w:val="2"/>
          <w:sz w:val="21"/>
          <w:szCs w:val="21"/>
          <w:u w:val="single"/>
          <w:lang w:eastAsia="zh-CN"/>
        </w:rPr>
        <w:t>采购人</w:t>
      </w:r>
      <w:r>
        <w:rPr>
          <w:rFonts w:ascii="宋体" w:eastAsia="宋体" w:hAnsi="宋体"/>
          <w:b/>
          <w:bCs/>
          <w:kern w:val="2"/>
          <w:sz w:val="21"/>
          <w:szCs w:val="21"/>
          <w:u w:val="single"/>
          <w:lang w:eastAsia="zh-CN"/>
        </w:rPr>
        <w:t>名称）</w:t>
      </w:r>
      <w:r>
        <w:rPr>
          <w:rFonts w:ascii="宋体" w:eastAsia="宋体" w:hAnsi="宋体"/>
          <w:kern w:val="2"/>
          <w:sz w:val="21"/>
          <w:szCs w:val="21"/>
          <w:lang w:eastAsia="zh-CN"/>
        </w:rPr>
        <w:t>的</w:t>
      </w:r>
      <w:r>
        <w:rPr>
          <w:rFonts w:ascii="宋体" w:eastAsia="宋体" w:hAnsi="宋体"/>
          <w:b/>
          <w:bCs/>
          <w:kern w:val="2"/>
          <w:sz w:val="21"/>
          <w:szCs w:val="21"/>
          <w:u w:val="single"/>
          <w:lang w:eastAsia="zh-CN"/>
        </w:rPr>
        <w:t>（项目名称）</w:t>
      </w:r>
      <w:r>
        <w:rPr>
          <w:rFonts w:ascii="宋体" w:eastAsia="宋体" w:hAnsi="宋体"/>
          <w:kern w:val="2"/>
          <w:sz w:val="21"/>
          <w:szCs w:val="21"/>
          <w:lang w:eastAsia="zh-CN"/>
        </w:rPr>
        <w:t>采购活动，</w:t>
      </w:r>
      <w:r>
        <w:rPr>
          <w:rFonts w:ascii="宋体" w:eastAsia="宋体" w:hAnsi="宋体" w:hint="eastAsia"/>
          <w:kern w:val="2"/>
          <w:sz w:val="21"/>
          <w:szCs w:val="21"/>
          <w:lang w:eastAsia="zh-CN"/>
        </w:rPr>
        <w:t>服务</w:t>
      </w:r>
      <w:r>
        <w:rPr>
          <w:rFonts w:ascii="宋体" w:eastAsia="宋体" w:hAnsi="宋体"/>
          <w:kern w:val="2"/>
          <w:sz w:val="21"/>
          <w:szCs w:val="21"/>
          <w:lang w:eastAsia="zh-CN"/>
        </w:rPr>
        <w:t>全部由符合政策要求的</w:t>
      </w:r>
      <w:r>
        <w:rPr>
          <w:rFonts w:ascii="宋体" w:eastAsia="宋体" w:hAnsi="宋体" w:hint="eastAsia"/>
          <w:kern w:val="2"/>
          <w:sz w:val="21"/>
          <w:szCs w:val="21"/>
          <w:lang w:eastAsia="zh-CN"/>
        </w:rPr>
        <w:t>监狱企业承接</w:t>
      </w:r>
      <w:r>
        <w:rPr>
          <w:rFonts w:ascii="宋体" w:eastAsia="宋体" w:hAnsi="宋体"/>
          <w:kern w:val="2"/>
          <w:sz w:val="21"/>
          <w:szCs w:val="21"/>
          <w:lang w:eastAsia="zh-CN"/>
        </w:rPr>
        <w:t>。相关</w:t>
      </w:r>
      <w:r>
        <w:rPr>
          <w:rFonts w:ascii="宋体" w:eastAsia="宋体" w:hAnsi="宋体" w:hint="eastAsia"/>
          <w:kern w:val="2"/>
          <w:sz w:val="21"/>
          <w:szCs w:val="21"/>
          <w:lang w:eastAsia="zh-CN"/>
        </w:rPr>
        <w:t>监狱企业</w:t>
      </w:r>
      <w:r>
        <w:rPr>
          <w:rFonts w:ascii="宋体" w:eastAsia="宋体" w:hAnsi="宋体"/>
          <w:kern w:val="2"/>
          <w:sz w:val="21"/>
          <w:szCs w:val="21"/>
          <w:lang w:eastAsia="zh-CN"/>
        </w:rPr>
        <w:t>的具体情况如下：</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b/>
          <w:bCs/>
          <w:kern w:val="2"/>
          <w:sz w:val="21"/>
          <w:szCs w:val="21"/>
          <w:u w:val="single"/>
          <w:lang w:eastAsia="zh-CN"/>
        </w:rPr>
        <w:t>）</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b/>
          <w:bCs/>
          <w:kern w:val="2"/>
          <w:sz w:val="21"/>
          <w:szCs w:val="21"/>
          <w:u w:val="single"/>
          <w:lang w:eastAsia="zh-CN"/>
        </w:rPr>
        <w:t xml:space="preserve"> </w:t>
      </w:r>
      <w:r>
        <w:rPr>
          <w:rFonts w:ascii="宋体" w:eastAsia="宋体" w:hAnsi="宋体"/>
          <w:b/>
          <w:bCs/>
          <w:i/>
          <w:iCs/>
          <w:kern w:val="2"/>
          <w:sz w:val="21"/>
          <w:szCs w:val="21"/>
          <w:u w:val="single"/>
          <w:lang w:eastAsia="zh-CN"/>
        </w:rPr>
        <w:t>（标的名称）</w:t>
      </w:r>
      <w:r>
        <w:rPr>
          <w:rFonts w:ascii="宋体" w:eastAsia="宋体" w:hAnsi="宋体"/>
          <w:i/>
          <w:iCs/>
          <w:kern w:val="2"/>
          <w:sz w:val="21"/>
          <w:szCs w:val="21"/>
          <w:lang w:eastAsia="zh-CN"/>
        </w:rPr>
        <w:t xml:space="preserve"> </w:t>
      </w:r>
      <w:r>
        <w:rPr>
          <w:rFonts w:ascii="宋体" w:eastAsia="宋体" w:hAnsi="宋体" w:hint="eastAsia"/>
          <w:kern w:val="2"/>
          <w:sz w:val="21"/>
          <w:szCs w:val="21"/>
          <w:lang w:eastAsia="zh-CN"/>
        </w:rPr>
        <w:t>，承接单位</w:t>
      </w:r>
      <w:r>
        <w:rPr>
          <w:rFonts w:ascii="宋体" w:eastAsia="宋体" w:hAnsi="宋体"/>
          <w:kern w:val="2"/>
          <w:sz w:val="21"/>
          <w:szCs w:val="21"/>
          <w:lang w:eastAsia="zh-CN"/>
        </w:rPr>
        <w:t>为</w:t>
      </w:r>
      <w:r>
        <w:rPr>
          <w:rFonts w:ascii="宋体" w:eastAsia="宋体" w:hAnsi="宋体"/>
          <w:b/>
          <w:bCs/>
          <w:i/>
          <w:iCs/>
          <w:kern w:val="2"/>
          <w:sz w:val="21"/>
          <w:szCs w:val="21"/>
          <w:u w:val="single"/>
          <w:lang w:eastAsia="zh-CN"/>
        </w:rPr>
        <w:t>（</w:t>
      </w:r>
      <w:r>
        <w:rPr>
          <w:rFonts w:ascii="宋体" w:eastAsia="宋体" w:hAnsi="宋体" w:hint="eastAsia"/>
          <w:b/>
          <w:bCs/>
          <w:i/>
          <w:iCs/>
          <w:kern w:val="2"/>
          <w:sz w:val="21"/>
          <w:szCs w:val="21"/>
          <w:u w:val="single"/>
          <w:lang w:eastAsia="zh-CN"/>
        </w:rPr>
        <w:t>企业</w:t>
      </w:r>
      <w:r>
        <w:rPr>
          <w:rFonts w:ascii="宋体" w:eastAsia="宋体" w:hAnsi="宋体"/>
          <w:b/>
          <w:bCs/>
          <w:i/>
          <w:iCs/>
          <w:kern w:val="2"/>
          <w:sz w:val="21"/>
          <w:szCs w:val="21"/>
          <w:u w:val="single"/>
          <w:lang w:eastAsia="zh-CN"/>
        </w:rPr>
        <w:t>名称）</w:t>
      </w:r>
      <w:r>
        <w:rPr>
          <w:rFonts w:ascii="宋体" w:eastAsia="宋体" w:hAnsi="宋体"/>
          <w:kern w:val="2"/>
          <w:sz w:val="21"/>
          <w:szCs w:val="21"/>
          <w:lang w:eastAsia="zh-CN"/>
        </w:rPr>
        <w:t>，属于</w:t>
      </w:r>
      <w:r>
        <w:rPr>
          <w:rFonts w:ascii="宋体" w:eastAsia="宋体" w:hAnsi="宋体" w:hint="eastAsia"/>
          <w:b/>
          <w:bCs/>
          <w:i/>
          <w:iCs/>
          <w:kern w:val="2"/>
          <w:sz w:val="21"/>
          <w:szCs w:val="21"/>
          <w:u w:val="single"/>
          <w:lang w:eastAsia="zh-CN"/>
        </w:rPr>
        <w:t>监狱企业</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cstheme="minorBidi"/>
          <w:kern w:val="2"/>
          <w:sz w:val="21"/>
          <w:szCs w:val="21"/>
          <w:lang w:eastAsia="zh-CN"/>
        </w:rPr>
        <w:t>本</w:t>
      </w:r>
      <w:r>
        <w:rPr>
          <w:rFonts w:ascii="宋体" w:eastAsia="宋体" w:hAnsi="宋体" w:cstheme="minorBidi" w:hint="eastAsia"/>
          <w:kern w:val="2"/>
          <w:sz w:val="21"/>
          <w:szCs w:val="21"/>
          <w:lang w:eastAsia="zh-CN"/>
        </w:rPr>
        <w:t>投标人</w:t>
      </w:r>
      <w:r>
        <w:rPr>
          <w:rFonts w:ascii="宋体" w:eastAsia="宋体" w:hAnsi="宋体"/>
          <w:kern w:val="2"/>
          <w:sz w:val="21"/>
          <w:szCs w:val="21"/>
          <w:lang w:eastAsia="zh-CN"/>
        </w:rPr>
        <w:t>对上述声明内容的真实性负责。如有虚假，将依法承担相应责任。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附：省级以上监狱管理局、戒毒管理局（含新疆生产建设兵团）出具的监狱企业证明文件。</w:t>
      </w:r>
    </w:p>
    <w:p>
      <w:pPr>
        <w:widowControl w:val="0"/>
        <w:ind w:firstLine="420" w:firstLineChars="200"/>
        <w:jc w:val="both"/>
        <w:rPr>
          <w:rFonts w:ascii="宋体" w:eastAsia="宋体" w:hAnsi="宋体" w:hint="eastAsia"/>
          <w:kern w:val="2"/>
          <w:sz w:val="21"/>
          <w:szCs w:val="21"/>
          <w:lang w:eastAsia="zh-CN"/>
        </w:rPr>
      </w:pPr>
    </w:p>
    <w:p>
      <w:pPr>
        <w:widowControl w:val="0"/>
        <w:ind w:left="720" w:hanging="720" w:hangingChars="300"/>
        <w:jc w:val="both"/>
        <w:rPr>
          <w:rFonts w:eastAsia="宋体"/>
          <w:b/>
          <w:kern w:val="2"/>
          <w:lang w:eastAsia="zh-CN"/>
        </w:rPr>
      </w:pPr>
    </w:p>
    <w:p>
      <w:pPr>
        <w:keepNext/>
        <w:keepLines/>
        <w:widowControl w:val="0"/>
        <w:spacing w:before="260" w:after="260" w:line="240" w:lineRule="auto"/>
        <w:jc w:val="center"/>
        <w:outlineLvl w:val="2"/>
        <w:rPr>
          <w:rFonts w:ascii="黑体" w:eastAsia="黑体" w:hAnsi="宋体" w:hint="eastAsia"/>
          <w:bCs/>
          <w:kern w:val="2"/>
          <w:lang w:eastAsia="zh-CN"/>
        </w:rPr>
      </w:pPr>
      <w:r>
        <w:rPr>
          <w:rFonts w:ascii="黑体" w:eastAsia="黑体" w:hAnsi="宋体" w:hint="eastAsia"/>
          <w:bCs/>
          <w:kern w:val="2"/>
          <w:lang w:eastAsia="zh-CN"/>
        </w:rPr>
        <w:t>四、项目详细报价</w:t>
      </w:r>
    </w:p>
    <w:p>
      <w:pPr>
        <w:widowControl w:val="0"/>
        <w:tabs>
          <w:tab w:val="left" w:pos="720"/>
        </w:tabs>
        <w:ind w:firstLine="3120" w:firstLineChars="1300"/>
        <w:jc w:val="both"/>
        <w:rPr>
          <w:rFonts w:eastAsia="宋体"/>
          <w:b/>
          <w:kern w:val="2"/>
          <w:lang w:eastAsia="zh-CN"/>
        </w:rPr>
      </w:pPr>
    </w:p>
    <w:p>
      <w:pPr>
        <w:widowControl w:val="0"/>
        <w:tabs>
          <w:tab w:val="left" w:pos="720"/>
        </w:tabs>
        <w:ind w:firstLine="3120" w:firstLineChars="1300"/>
        <w:jc w:val="both"/>
        <w:rPr>
          <w:rFonts w:eastAsia="宋体"/>
          <w:b/>
          <w:kern w:val="2"/>
          <w:lang w:eastAsia="zh-CN"/>
        </w:rPr>
      </w:pPr>
      <w:r>
        <w:rPr>
          <w:rFonts w:eastAsia="宋体" w:hint="eastAsia"/>
          <w:b/>
          <w:kern w:val="2"/>
          <w:lang w:eastAsia="zh-CN"/>
        </w:rPr>
        <w:t>（一）分类报价表</w:t>
      </w:r>
    </w:p>
    <w:p>
      <w:pPr>
        <w:widowControl w:val="0"/>
        <w:ind w:left="630" w:hanging="630" w:hangingChars="300"/>
        <w:jc w:val="both"/>
        <w:rPr>
          <w:rFonts w:eastAsia="宋体"/>
          <w:b/>
          <w:color w:val="0000FF"/>
          <w:kern w:val="2"/>
          <w:sz w:val="21"/>
          <w:szCs w:val="21"/>
          <w:lang w:eastAsia="zh-CN"/>
        </w:rPr>
      </w:pPr>
    </w:p>
    <w:tbl>
      <w:tblPr>
        <w:tblStyle w:val="TableNormal"/>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3502"/>
        <w:gridCol w:w="2832"/>
        <w:gridCol w:w="2195"/>
      </w:tblGrid>
      <w:tr>
        <w:tblPrEx>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720"/>
          <w:jc w:val="center"/>
        </w:trPr>
        <w:tc>
          <w:tcPr>
            <w:tcW w:w="3246"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snapToGrid w:val="0"/>
                <w:szCs w:val="21"/>
                <w:lang w:eastAsia="zh-CN"/>
              </w:rPr>
            </w:pPr>
            <w:r>
              <w:rPr>
                <w:rFonts w:ascii="宋体" w:eastAsia="宋体" w:hAnsi="宋体" w:hint="eastAsia"/>
                <w:snapToGrid w:val="0"/>
                <w:szCs w:val="21"/>
                <w:lang w:eastAsia="zh-CN"/>
              </w:rPr>
              <w:t>项目名称</w:t>
            </w:r>
          </w:p>
        </w:tc>
        <w:tc>
          <w:tcPr>
            <w:tcW w:w="2625"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snapToGrid w:val="0"/>
                <w:szCs w:val="21"/>
                <w:lang w:eastAsia="zh-CN"/>
              </w:rPr>
            </w:pPr>
            <w:r>
              <w:rPr>
                <w:rFonts w:ascii="宋体" w:eastAsia="宋体" w:hAnsi="宋体" w:hint="eastAsia"/>
                <w:snapToGrid w:val="0"/>
                <w:szCs w:val="21"/>
                <w:lang w:eastAsia="zh-CN"/>
              </w:rPr>
              <w:t>投标</w:t>
            </w:r>
            <w:r>
              <w:rPr>
                <w:rFonts w:ascii="宋体" w:eastAsia="宋体" w:hAnsi="宋体" w:hint="eastAsia"/>
                <w:snapToGrid w:val="0"/>
                <w:szCs w:val="21"/>
                <w:lang w:eastAsia="zh-CN"/>
              </w:rPr>
              <w:t>折扣率（%）</w:t>
            </w:r>
          </w:p>
        </w:tc>
        <w:tc>
          <w:tcPr>
            <w:tcW w:w="2034" w:type="dxa"/>
            <w:tcBorders>
              <w:top w:val="double" w:sz="4" w:space="0" w:color="auto"/>
              <w:bottom w:val="single" w:sz="4" w:space="0" w:color="auto"/>
            </w:tcBorders>
            <w:vAlign w:val="center"/>
          </w:tcPr>
          <w:p>
            <w:pPr>
              <w:widowControl/>
              <w:adjustRightInd w:val="0"/>
              <w:snapToGrid w:val="0"/>
              <w:spacing w:line="300" w:lineRule="auto"/>
              <w:jc w:val="center"/>
              <w:rPr>
                <w:rFonts w:ascii="宋体" w:eastAsia="宋体" w:hAnsi="宋体"/>
                <w:snapToGrid w:val="0"/>
                <w:szCs w:val="21"/>
                <w:lang w:eastAsia="zh-CN"/>
              </w:rPr>
            </w:pPr>
            <w:r>
              <w:rPr>
                <w:rFonts w:ascii="宋体" w:eastAsia="宋体" w:hAnsi="宋体" w:hint="eastAsia"/>
                <w:snapToGrid w:val="0"/>
                <w:szCs w:val="21"/>
                <w:lang w:eastAsia="zh-CN"/>
              </w:rPr>
              <w:t>备注</w:t>
            </w:r>
          </w:p>
        </w:tc>
      </w:tr>
      <w:tr>
        <w:tblPrEx>
          <w:tblW w:w="5000" w:type="pct"/>
          <w:jc w:val="center"/>
          <w:tblLayout w:type="fixed"/>
          <w:tblCellMar>
            <w:top w:w="0" w:type="dxa"/>
            <w:left w:w="108" w:type="dxa"/>
            <w:bottom w:w="0" w:type="dxa"/>
            <w:right w:w="108" w:type="dxa"/>
          </w:tblCellMar>
        </w:tblPrEx>
        <w:trPr>
          <w:cantSplit/>
          <w:trHeight w:val="738"/>
          <w:jc w:val="center"/>
        </w:trPr>
        <w:tc>
          <w:tcPr>
            <w:tcW w:w="3246" w:type="dxa"/>
            <w:tcBorders>
              <w:top w:val="single" w:sz="4" w:space="0" w:color="auto"/>
            </w:tcBorders>
            <w:vAlign w:val="center"/>
          </w:tcPr>
          <w:p>
            <w:pPr>
              <w:widowControl/>
              <w:adjustRightInd w:val="0"/>
              <w:snapToGrid w:val="0"/>
              <w:spacing w:line="300" w:lineRule="auto"/>
              <w:jc w:val="center"/>
              <w:rPr>
                <w:rFonts w:ascii="宋体" w:eastAsia="宋体" w:hAnsi="宋体"/>
                <w:snapToGrid w:val="0"/>
                <w:szCs w:val="21"/>
                <w:u w:val="single"/>
                <w:lang w:eastAsia="zh-CN"/>
              </w:rPr>
            </w:pPr>
            <w:r>
              <w:rPr>
                <w:rFonts w:ascii="宋体" w:eastAsia="宋体" w:hAnsi="宋体" w:hint="eastAsia"/>
                <w:snapToGrid w:val="0"/>
                <w:szCs w:val="21"/>
                <w:u w:val="single"/>
                <w:lang w:eastAsia="zh-CN"/>
              </w:rPr>
              <w:t>深圳市殡葬服务中心公务用车（</w:t>
            </w:r>
            <w:r>
              <w:rPr>
                <w:rFonts w:ascii="宋体" w:eastAsia="宋体" w:hAnsi="宋体" w:hint="eastAsia"/>
                <w:snapToGrid w:val="0"/>
                <w:szCs w:val="21"/>
                <w:u w:val="single"/>
                <w:lang w:eastAsia="zh-CN"/>
              </w:rPr>
              <w:t>含</w:t>
            </w:r>
            <w:r>
              <w:rPr>
                <w:rFonts w:ascii="宋体" w:eastAsia="宋体" w:hAnsi="宋体" w:hint="eastAsia"/>
                <w:snapToGrid w:val="0"/>
                <w:szCs w:val="21"/>
                <w:u w:val="single"/>
                <w:lang w:eastAsia="zh-CN"/>
              </w:rPr>
              <w:t>遗体收殓车）维修保养服务</w:t>
            </w:r>
          </w:p>
        </w:tc>
        <w:tc>
          <w:tcPr>
            <w:tcW w:w="2625" w:type="dxa"/>
            <w:tcBorders>
              <w:top w:val="single" w:sz="4" w:space="0" w:color="auto"/>
            </w:tcBorders>
            <w:vAlign w:val="center"/>
          </w:tcPr>
          <w:p>
            <w:pPr>
              <w:widowControl/>
              <w:adjustRightInd w:val="0"/>
              <w:snapToGrid w:val="0"/>
              <w:spacing w:line="300" w:lineRule="auto"/>
              <w:jc w:val="left"/>
              <w:rPr>
                <w:rFonts w:eastAsia="宋体"/>
                <w:kern w:val="2"/>
                <w:sz w:val="21"/>
                <w:lang w:eastAsia="zh-CN"/>
              </w:rPr>
            </w:pPr>
          </w:p>
        </w:tc>
        <w:tc>
          <w:tcPr>
            <w:tcW w:w="2034" w:type="dxa"/>
            <w:tcBorders>
              <w:top w:val="single" w:sz="4" w:space="0" w:color="auto"/>
            </w:tcBorders>
            <w:vAlign w:val="center"/>
          </w:tcPr>
          <w:p>
            <w:pPr>
              <w:widowControl/>
              <w:adjustRightInd w:val="0"/>
              <w:snapToGrid w:val="0"/>
              <w:spacing w:line="300" w:lineRule="auto"/>
              <w:jc w:val="center"/>
              <w:rPr>
                <w:rFonts w:ascii="宋体" w:eastAsia="宋体" w:hAnsi="宋体"/>
                <w:snapToGrid w:val="0"/>
                <w:szCs w:val="21"/>
                <w:lang w:eastAsia="zh-CN"/>
              </w:rPr>
            </w:pPr>
          </w:p>
        </w:tc>
      </w:tr>
    </w:tbl>
    <w:p>
      <w:pPr>
        <w:widowControl w:val="0"/>
        <w:ind w:left="630" w:hanging="630" w:hangingChars="300"/>
        <w:jc w:val="both"/>
        <w:rPr>
          <w:rFonts w:eastAsia="宋体" w:hint="eastAsia"/>
          <w:b/>
          <w:color w:val="0000FF"/>
          <w:kern w:val="2"/>
          <w:sz w:val="21"/>
          <w:szCs w:val="21"/>
          <w:lang w:eastAsia="zh-CN"/>
        </w:rPr>
      </w:pP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eastAsia="宋体" w:hint="eastAsia"/>
          <w:b/>
          <w:color w:val="0000FF"/>
          <w:kern w:val="2"/>
          <w:sz w:val="21"/>
          <w:szCs w:val="21"/>
          <w:lang w:eastAsia="zh-CN"/>
        </w:rPr>
      </w:pPr>
      <w:r>
        <w:rPr>
          <w:rFonts w:eastAsia="宋体" w:hint="eastAsia"/>
          <w:b/>
          <w:color w:val="0000FF"/>
          <w:kern w:val="2"/>
          <w:sz w:val="21"/>
          <w:szCs w:val="21"/>
          <w:lang w:eastAsia="zh-CN"/>
        </w:rPr>
        <w:t>注：填写要求</w:t>
      </w: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eastAsia="宋体" w:hint="eastAsia"/>
          <w:b/>
          <w:color w:val="0000FF"/>
          <w:kern w:val="2"/>
          <w:sz w:val="21"/>
          <w:szCs w:val="21"/>
          <w:lang w:eastAsia="zh-CN"/>
        </w:rPr>
      </w:pPr>
      <w:r>
        <w:rPr>
          <w:rFonts w:eastAsia="宋体" w:hint="eastAsia"/>
          <w:b/>
          <w:color w:val="0000FF"/>
          <w:kern w:val="2"/>
          <w:sz w:val="21"/>
          <w:szCs w:val="21"/>
          <w:lang w:eastAsia="zh-CN"/>
        </w:rPr>
        <w:t>（1）填写要求：0＜折扣率≤1</w:t>
      </w:r>
      <w:r>
        <w:rPr>
          <w:rFonts w:eastAsia="宋体" w:hint="eastAsia"/>
          <w:b/>
          <w:color w:val="0000FF"/>
          <w:kern w:val="2"/>
          <w:sz w:val="21"/>
          <w:szCs w:val="21"/>
          <w:lang w:eastAsia="zh-CN"/>
        </w:rPr>
        <w:t>00</w:t>
      </w:r>
      <w:r>
        <w:rPr>
          <w:rFonts w:eastAsia="宋体" w:hint="eastAsia"/>
          <w:b/>
          <w:color w:val="0000FF"/>
          <w:kern w:val="2"/>
          <w:sz w:val="21"/>
          <w:szCs w:val="21"/>
          <w:lang w:eastAsia="zh-CN"/>
        </w:rPr>
        <w:t>，未按此要求填写将作投标无效处理。</w:t>
      </w: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eastAsia="宋体" w:hint="eastAsia"/>
          <w:b/>
          <w:color w:val="0000FF"/>
          <w:kern w:val="2"/>
          <w:sz w:val="21"/>
          <w:szCs w:val="21"/>
          <w:lang w:eastAsia="zh-CN"/>
        </w:rPr>
      </w:pPr>
      <w:r>
        <w:rPr>
          <w:rFonts w:eastAsia="宋体" w:hint="eastAsia"/>
          <w:b/>
          <w:color w:val="0000FF"/>
          <w:kern w:val="2"/>
          <w:sz w:val="21"/>
          <w:szCs w:val="21"/>
          <w:lang w:eastAsia="zh-CN"/>
        </w:rPr>
        <w:t>（2）填写的“折扣率”</w:t>
      </w:r>
      <w:r>
        <w:rPr>
          <w:rFonts w:eastAsia="宋体" w:hint="eastAsia"/>
          <w:b/>
          <w:color w:val="0000FF"/>
          <w:kern w:val="2"/>
          <w:sz w:val="21"/>
          <w:szCs w:val="21"/>
          <w:lang w:eastAsia="zh-CN"/>
        </w:rPr>
        <w:t>采用折扣百分比形式</w:t>
      </w:r>
      <w:r>
        <w:rPr>
          <w:rFonts w:eastAsia="宋体" w:hint="eastAsia"/>
          <w:b/>
          <w:color w:val="0000FF"/>
          <w:kern w:val="2"/>
          <w:sz w:val="21"/>
          <w:szCs w:val="21"/>
          <w:lang w:eastAsia="zh-CN"/>
        </w:rPr>
        <w:t>，</w:t>
      </w:r>
      <w:r>
        <w:rPr>
          <w:rFonts w:eastAsia="宋体" w:hint="eastAsia"/>
          <w:b/>
          <w:color w:val="0000FF"/>
          <w:kern w:val="2"/>
          <w:sz w:val="21"/>
          <w:szCs w:val="21"/>
          <w:lang w:eastAsia="zh-CN"/>
        </w:rPr>
        <w:t>如供应商报价为九折仅需在投标折扣率一栏填写90，以此类推，</w:t>
      </w:r>
      <w:r>
        <w:rPr>
          <w:rFonts w:eastAsia="宋体" w:hint="eastAsia"/>
          <w:b/>
          <w:color w:val="0000FF"/>
          <w:kern w:val="2"/>
          <w:sz w:val="21"/>
          <w:szCs w:val="21"/>
          <w:lang w:eastAsia="zh-CN"/>
        </w:rPr>
        <w:t>如：9</w:t>
      </w:r>
      <w:r>
        <w:rPr>
          <w:rFonts w:eastAsia="宋体" w:hint="eastAsia"/>
          <w:b/>
          <w:color w:val="0000FF"/>
          <w:kern w:val="2"/>
          <w:sz w:val="21"/>
          <w:szCs w:val="21"/>
          <w:lang w:eastAsia="zh-CN"/>
        </w:rPr>
        <w:t>5</w:t>
      </w:r>
      <w:r>
        <w:rPr>
          <w:rFonts w:eastAsia="宋体" w:hint="eastAsia"/>
          <w:b/>
          <w:color w:val="0000FF"/>
          <w:kern w:val="2"/>
          <w:sz w:val="21"/>
          <w:szCs w:val="21"/>
          <w:lang w:eastAsia="zh-CN"/>
        </w:rPr>
        <w:t>、80、78；</w:t>
      </w: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eastAsia="宋体" w:hint="eastAsia"/>
          <w:b/>
          <w:color w:val="0000FF"/>
          <w:kern w:val="2"/>
          <w:sz w:val="21"/>
          <w:szCs w:val="21"/>
          <w:lang w:eastAsia="zh-CN"/>
        </w:rPr>
      </w:pPr>
      <w:r>
        <w:rPr>
          <w:rFonts w:eastAsia="宋体" w:hint="eastAsia"/>
          <w:b/>
          <w:color w:val="0000FF"/>
          <w:kern w:val="2"/>
          <w:sz w:val="21"/>
          <w:szCs w:val="21"/>
          <w:lang w:eastAsia="zh-CN"/>
        </w:rPr>
        <w:t>（3）投标人参与投标只允许填报一个“折扣率”，不允许填报2个（或以上）的“折扣率”；填报了2个或以上“折扣率”的，其投标将直接作投标无效处理。</w:t>
      </w:r>
    </w:p>
    <w:p>
      <w:pPr>
        <w:keepNext w:val="0"/>
        <w:keepLines w:val="0"/>
        <w:pageBreakBefore w:val="0"/>
        <w:widowControl w:val="0"/>
        <w:kinsoku/>
        <w:wordWrap/>
        <w:overflowPunct/>
        <w:topLinePunct w:val="0"/>
        <w:autoSpaceDE/>
        <w:autoSpaceDN/>
        <w:bidi w:val="0"/>
        <w:adjustRightInd/>
        <w:snapToGrid/>
        <w:ind w:left="0" w:firstLine="420" w:firstLineChars="200"/>
        <w:jc w:val="left"/>
        <w:textAlignment w:val="auto"/>
        <w:rPr>
          <w:rFonts w:eastAsia="宋体"/>
          <w:b/>
          <w:color w:val="FF0000"/>
          <w:kern w:val="2"/>
          <w:sz w:val="21"/>
          <w:szCs w:val="21"/>
          <w:lang w:eastAsia="zh-CN"/>
        </w:rPr>
      </w:pPr>
      <w:r>
        <w:rPr>
          <w:rFonts w:eastAsia="宋体" w:hint="eastAsia"/>
          <w:b/>
          <w:color w:val="FF0000"/>
          <w:kern w:val="2"/>
          <w:sz w:val="21"/>
          <w:szCs w:val="21"/>
          <w:lang w:eastAsia="zh-CN"/>
        </w:rPr>
        <w:t>（</w:t>
      </w:r>
      <w:r>
        <w:rPr>
          <w:rFonts w:eastAsia="宋体" w:hint="eastAsia"/>
          <w:b/>
          <w:color w:val="FF0000"/>
          <w:kern w:val="2"/>
          <w:sz w:val="21"/>
          <w:szCs w:val="21"/>
          <w:lang w:eastAsia="zh-CN"/>
        </w:rPr>
        <w:t>4）此处填写的投标折扣率需与在自行采购系统中填写的一致。最终折扣率报价以供应商在系统中填报的折扣率为准。</w:t>
      </w:r>
    </w:p>
    <w:p>
      <w:pPr>
        <w:widowControl w:val="0"/>
        <w:spacing w:line="360" w:lineRule="auto"/>
        <w:jc w:val="both"/>
        <w:rPr>
          <w:rFonts w:eastAsia="宋体" w:hint="eastAsia"/>
          <w:b/>
          <w:bCs/>
          <w:kern w:val="2"/>
          <w:lang w:eastAsia="zh-CN"/>
        </w:rPr>
      </w:pPr>
    </w:p>
    <w:p>
      <w:pPr>
        <w:widowControl w:val="0"/>
        <w:tabs>
          <w:tab w:val="left" w:pos="720"/>
        </w:tabs>
        <w:jc w:val="center"/>
        <w:rPr>
          <w:rFonts w:eastAsia="宋体"/>
          <w:b/>
          <w:kern w:val="2"/>
          <w:lang w:eastAsia="zh-CN"/>
        </w:rPr>
      </w:pPr>
      <w:r>
        <w:rPr>
          <w:rFonts w:eastAsia="宋体" w:hint="eastAsia"/>
          <w:b/>
          <w:kern w:val="2"/>
          <w:lang w:eastAsia="zh-CN"/>
        </w:rPr>
        <w:t>（二）</w:t>
      </w:r>
      <w:bookmarkStart w:id="43" w:name="_Hlk72073235"/>
      <w:r>
        <w:rPr>
          <w:rFonts w:eastAsia="宋体" w:hint="eastAsia"/>
          <w:b/>
          <w:kern w:val="2"/>
          <w:lang w:eastAsia="zh-CN"/>
        </w:rPr>
        <w:t>投标人认为需要涉及的其他内容报价清单</w:t>
      </w:r>
      <w:bookmarkEnd w:id="43"/>
    </w:p>
    <w:p>
      <w:pPr>
        <w:widowControl w:val="0"/>
        <w:jc w:val="both"/>
        <w:rPr>
          <w:rFonts w:eastAsia="宋体"/>
          <w:b/>
          <w:bCs/>
          <w:kern w:val="2"/>
          <w:sz w:val="21"/>
          <w:lang w:eastAsia="zh-CN"/>
        </w:rPr>
      </w:pPr>
    </w:p>
    <w:p>
      <w:pPr>
        <w:widowControl w:val="0"/>
        <w:jc w:val="both"/>
        <w:rPr>
          <w:rFonts w:eastAsia="宋体"/>
          <w:kern w:val="2"/>
          <w:sz w:val="21"/>
          <w:lang w:eastAsia="zh-CN"/>
        </w:rPr>
      </w:pPr>
    </w:p>
    <w:p>
      <w:pPr>
        <w:widowControl/>
        <w:numPr>
          <w:ilvl w:val="0"/>
          <w:numId w:val="4"/>
        </w:numPr>
        <w:tabs>
          <w:tab w:val="left" w:pos="720"/>
        </w:tabs>
        <w:spacing w:line="360" w:lineRule="auto"/>
        <w:ind w:left="630" w:firstLine="0"/>
        <w:jc w:val="left"/>
        <w:rPr>
          <w:rFonts w:ascii="黑体" w:eastAsia="黑体" w:hAnsi="宋体" w:hint="eastAsia"/>
          <w:kern w:val="2"/>
          <w:szCs w:val="20"/>
          <w:lang w:eastAsia="zh-CN"/>
        </w:rPr>
      </w:pPr>
      <w:r>
        <w:rPr>
          <w:rFonts w:ascii="黑体" w:eastAsia="黑体" w:hAnsi="宋体" w:hint="eastAsia"/>
          <w:bCs/>
          <w:kern w:val="2"/>
          <w:lang w:eastAsia="zh-CN"/>
        </w:rPr>
        <w:t>供应商同类项目业绩情况</w:t>
      </w:r>
      <w:r>
        <w:rPr>
          <w:rFonts w:ascii="黑体" w:eastAsia="黑体" w:hAnsi="宋体" w:hint="eastAsia"/>
          <w:kern w:val="2"/>
          <w:szCs w:val="20"/>
          <w:lang w:eastAsia="zh-CN"/>
        </w:rPr>
        <w:t>（格式自定）</w:t>
      </w:r>
    </w:p>
    <w:p>
      <w:pPr>
        <w:widowControl w:val="0"/>
        <w:spacing w:line="360" w:lineRule="auto"/>
        <w:jc w:val="both"/>
        <w:rPr>
          <w:rFonts w:eastAsia="宋体"/>
          <w:kern w:val="2"/>
          <w:lang w:eastAsia="zh-CN"/>
        </w:rPr>
      </w:pPr>
      <w:r>
        <w:rPr>
          <w:rFonts w:eastAsia="宋体" w:hint="eastAsia"/>
          <w:kern w:val="2"/>
          <w:lang w:eastAsia="zh-CN"/>
        </w:rPr>
        <w:t>（特别提示：投标人须按本招标文件评标信息中这一评审因素要求，提供证明资料）</w:t>
      </w:r>
    </w:p>
    <w:p>
      <w:pPr>
        <w:widowControl/>
        <w:numPr>
          <w:ilvl w:val="0"/>
          <w:numId w:val="4"/>
        </w:numPr>
        <w:tabs>
          <w:tab w:val="left" w:pos="720"/>
        </w:tabs>
        <w:spacing w:line="360" w:lineRule="auto"/>
        <w:ind w:left="630" w:firstLine="0"/>
        <w:jc w:val="left"/>
        <w:rPr>
          <w:rFonts w:ascii="黑体" w:eastAsia="黑体" w:hAnsi="宋体" w:hint="eastAsia"/>
          <w:bCs/>
          <w:kern w:val="2"/>
          <w:lang w:eastAsia="zh-CN"/>
        </w:rPr>
      </w:pPr>
      <w:r>
        <w:rPr>
          <w:rFonts w:ascii="黑体" w:eastAsia="黑体" w:hAnsi="宋体" w:hint="eastAsia"/>
          <w:bCs/>
          <w:kern w:val="2"/>
          <w:lang w:eastAsia="zh-CN"/>
        </w:rPr>
        <w:t>服务网点</w:t>
      </w:r>
    </w:p>
    <w:p>
      <w:pPr>
        <w:widowControl w:val="0"/>
        <w:spacing w:line="360" w:lineRule="auto"/>
        <w:jc w:val="center"/>
        <w:rPr>
          <w:rFonts w:eastAsia="宋体"/>
          <w:kern w:val="2"/>
          <w:lang w:eastAsia="zh-CN"/>
        </w:rPr>
      </w:pPr>
      <w:r>
        <w:rPr>
          <w:rFonts w:eastAsia="宋体" w:hint="eastAsia"/>
          <w:kern w:val="2"/>
          <w:lang w:eastAsia="zh-CN"/>
        </w:rPr>
        <w:t>承诺函</w:t>
      </w:r>
    </w:p>
    <w:p>
      <w:pPr>
        <w:widowControl w:val="0"/>
        <w:spacing w:line="360" w:lineRule="auto"/>
        <w:jc w:val="both"/>
        <w:rPr>
          <w:rFonts w:eastAsia="宋体"/>
          <w:kern w:val="2"/>
          <w:lang w:eastAsia="zh-CN"/>
        </w:rPr>
      </w:pPr>
      <w:r>
        <w:rPr>
          <w:rFonts w:eastAsia="宋体" w:hint="eastAsia"/>
          <w:kern w:val="2"/>
          <w:lang w:eastAsia="zh-CN"/>
        </w:rPr>
        <w:t>致：深圳公共资源交易中心、采购人</w:t>
      </w:r>
    </w:p>
    <w:p>
      <w:pPr>
        <w:widowControl w:val="0"/>
        <w:spacing w:line="360" w:lineRule="auto"/>
        <w:ind w:firstLine="480" w:firstLineChars="200"/>
        <w:jc w:val="both"/>
        <w:rPr>
          <w:rFonts w:eastAsia="宋体"/>
          <w:kern w:val="2"/>
          <w:lang w:eastAsia="zh-CN"/>
        </w:rPr>
      </w:pPr>
      <w:r>
        <w:rPr>
          <w:rFonts w:eastAsia="宋体" w:hint="eastAsia"/>
          <w:kern w:val="2"/>
          <w:lang w:eastAsia="zh-CN"/>
        </w:rPr>
        <w:t>我单位承诺，中标后为本项目提供本地经营（服务）网点，如不遵守相应承诺，愿按违约处理，并承担由此给采购人带来的损失。</w:t>
      </w:r>
    </w:p>
    <w:p>
      <w:pPr>
        <w:widowControl w:val="0"/>
        <w:spacing w:line="360" w:lineRule="auto"/>
        <w:ind w:right="960" w:firstLine="5520" w:firstLineChars="2300"/>
        <w:jc w:val="both"/>
        <w:rPr>
          <w:rFonts w:eastAsia="宋体"/>
          <w:kern w:val="2"/>
          <w:lang w:eastAsia="zh-CN"/>
        </w:rPr>
      </w:pPr>
      <w:r>
        <w:rPr>
          <w:rFonts w:eastAsia="宋体" w:hint="eastAsia"/>
          <w:kern w:val="2"/>
          <w:lang w:eastAsia="zh-CN"/>
        </w:rPr>
        <w:t xml:space="preserve">投标人：              </w:t>
      </w:r>
    </w:p>
    <w:p>
      <w:pPr>
        <w:widowControl w:val="0"/>
        <w:spacing w:line="360" w:lineRule="auto"/>
        <w:jc w:val="both"/>
        <w:rPr>
          <w:rFonts w:eastAsia="宋体"/>
          <w:kern w:val="2"/>
          <w:lang w:eastAsia="zh-CN"/>
        </w:rPr>
      </w:pPr>
      <w:r>
        <w:rPr>
          <w:rFonts w:eastAsia="宋体" w:hint="eastAsia"/>
          <w:kern w:val="2"/>
          <w:lang w:eastAsia="zh-CN"/>
        </w:rPr>
        <w:t xml:space="preserve">                                              日期：    年   月   日</w:t>
      </w:r>
    </w:p>
    <w:p>
      <w:pPr>
        <w:widowControl w:val="0"/>
        <w:spacing w:line="360" w:lineRule="auto"/>
        <w:jc w:val="both"/>
        <w:rPr>
          <w:rFonts w:eastAsia="宋体"/>
          <w:kern w:val="2"/>
          <w:sz w:val="21"/>
          <w:lang w:eastAsia="zh-CN"/>
        </w:rPr>
      </w:pPr>
      <w:r>
        <w:rPr>
          <w:rFonts w:eastAsia="宋体"/>
          <w:b/>
          <w:bCs/>
          <w:kern w:val="2"/>
          <w:lang w:eastAsia="zh-CN"/>
        </w:rPr>
        <w:t>特别提示：投标人需按以上模板要求提供承诺函，否则将按不得分处理</w:t>
      </w:r>
      <w:r>
        <w:rPr>
          <w:rFonts w:eastAsia="宋体" w:hint="eastAsia"/>
          <w:b/>
          <w:bCs/>
          <w:kern w:val="2"/>
          <w:lang w:eastAsia="zh-CN"/>
        </w:rPr>
        <w:t>。</w:t>
      </w:r>
    </w:p>
    <w:p>
      <w:pPr>
        <w:widowControl w:val="0"/>
        <w:ind w:firstLine="1440" w:firstLineChars="600"/>
        <w:jc w:val="both"/>
        <w:rPr>
          <w:rFonts w:eastAsia="宋体"/>
          <w:b/>
          <w:color w:val="FF0000"/>
          <w:kern w:val="2"/>
          <w:lang w:eastAsia="zh-CN"/>
        </w:rPr>
      </w:pPr>
    </w:p>
    <w:p>
      <w:pPr>
        <w:widowControl w:val="0"/>
        <w:ind w:firstLine="1440" w:firstLineChars="600"/>
        <w:jc w:val="both"/>
        <w:rPr>
          <w:rFonts w:eastAsia="宋体"/>
          <w:b/>
          <w:color w:val="FF0000"/>
          <w:kern w:val="2"/>
          <w:lang w:eastAsia="zh-CN"/>
        </w:rPr>
      </w:pPr>
      <w:r>
        <w:rPr>
          <w:rFonts w:eastAsia="宋体" w:hint="eastAsia"/>
          <w:b/>
          <w:color w:val="FF0000"/>
          <w:kern w:val="2"/>
          <w:lang w:eastAsia="zh-CN"/>
        </w:rPr>
        <w:t>（信息公开部分的内容到此为止！以下为信息不公开部分。）</w:t>
      </w:r>
    </w:p>
    <w:p>
      <w:pPr>
        <w:widowControl w:val="0"/>
        <w:jc w:val="both"/>
        <w:rPr>
          <w:rFonts w:ascii="宋体" w:eastAsia="宋体" w:hAnsi="宋体" w:hint="eastAsia"/>
          <w:b/>
          <w:color w:val="FF0000"/>
          <w:kern w:val="2"/>
          <w:sz w:val="28"/>
          <w:szCs w:val="28"/>
          <w:lang w:eastAsia="zh-CN"/>
        </w:rPr>
      </w:pPr>
      <w:r>
        <w:rPr>
          <w:rFonts w:ascii="宋体" w:eastAsia="宋体" w:hAnsi="宋体" w:hint="eastAsia"/>
          <w:b/>
          <w:color w:val="FF0000"/>
          <w:kern w:val="2"/>
          <w:sz w:val="28"/>
          <w:szCs w:val="28"/>
          <w:lang w:eastAsia="zh-CN"/>
        </w:rPr>
        <w:br w:type="page"/>
      </w:r>
    </w:p>
    <w:p>
      <w:pPr>
        <w:widowControl w:val="0"/>
        <w:jc w:val="both"/>
        <w:outlineLvl w:val="1"/>
        <w:rPr>
          <w:rFonts w:ascii="宋体" w:eastAsia="宋体" w:hAnsi="宋体" w:hint="eastAsia"/>
          <w:b/>
          <w:color w:val="FF0000"/>
          <w:kern w:val="2"/>
          <w:sz w:val="28"/>
          <w:szCs w:val="28"/>
          <w:lang w:eastAsia="zh-CN"/>
        </w:rPr>
      </w:pPr>
      <w:r>
        <w:rPr>
          <w:rFonts w:ascii="宋体" w:eastAsia="宋体" w:hAnsi="宋体" w:hint="eastAsia"/>
          <w:b/>
          <w:color w:val="FF0000"/>
          <w:kern w:val="2"/>
          <w:sz w:val="28"/>
          <w:szCs w:val="28"/>
          <w:lang w:eastAsia="zh-CN"/>
        </w:rPr>
        <w:t>投标文件附件（信息不公开部分）</w:t>
      </w:r>
    </w:p>
    <w:p>
      <w:pPr>
        <w:keepNext/>
        <w:keepLines/>
        <w:widowControl w:val="0"/>
        <w:spacing w:before="260" w:after="26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一、</w:t>
      </w:r>
      <w:bookmarkStart w:id="44" w:name="_Hlk72092499"/>
      <w:r>
        <w:rPr>
          <w:rFonts w:ascii="黑体" w:eastAsia="黑体" w:hAnsi="宋体" w:hint="eastAsia"/>
          <w:bCs/>
          <w:kern w:val="2"/>
          <w:szCs w:val="32"/>
          <w:lang w:eastAsia="zh-CN"/>
        </w:rPr>
        <w:t>法定代表人（负责人）证明书</w:t>
      </w:r>
      <w:bookmarkEnd w:id="44"/>
    </w:p>
    <w:p>
      <w:pPr>
        <w:widowControl w:val="0"/>
        <w:jc w:val="both"/>
        <w:rPr>
          <w:rFonts w:eastAsia="宋体"/>
          <w:kern w:val="2"/>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 xml:space="preserve">  </w:t>
      </w:r>
      <w:r>
        <w:rPr>
          <w:rFonts w:eastAsia="宋体" w:hint="eastAsia"/>
          <w:kern w:val="2"/>
          <w:sz w:val="21"/>
          <w:szCs w:val="21"/>
          <w:u w:val="single"/>
          <w:lang w:eastAsia="zh-CN"/>
        </w:rPr>
        <w:t xml:space="preserve">                 </w:t>
      </w:r>
      <w:r>
        <w:rPr>
          <w:rFonts w:eastAsia="宋体" w:hint="eastAsia"/>
          <w:kern w:val="2"/>
          <w:sz w:val="21"/>
          <w:szCs w:val="21"/>
          <w:lang w:eastAsia="zh-CN"/>
        </w:rPr>
        <w:t>（姓名），现任我单位</w:t>
      </w:r>
      <w:r>
        <w:rPr>
          <w:rFonts w:eastAsia="宋体" w:hint="eastAsia"/>
          <w:kern w:val="2"/>
          <w:sz w:val="21"/>
          <w:szCs w:val="21"/>
          <w:u w:val="single"/>
          <w:lang w:eastAsia="zh-CN"/>
        </w:rPr>
        <w:t xml:space="preserve">             </w:t>
      </w:r>
      <w:r>
        <w:rPr>
          <w:rFonts w:eastAsia="宋体" w:hint="eastAsia"/>
          <w:kern w:val="2"/>
          <w:sz w:val="21"/>
          <w:szCs w:val="21"/>
          <w:lang w:eastAsia="zh-CN"/>
        </w:rPr>
        <w:t>职务，为法定代表人（负责人），身份证件号为：</w:t>
      </w:r>
      <w:r>
        <w:rPr>
          <w:rFonts w:eastAsia="宋体" w:hint="eastAsia"/>
          <w:kern w:val="2"/>
          <w:sz w:val="21"/>
          <w:szCs w:val="21"/>
          <w:u w:val="single"/>
          <w:lang w:eastAsia="zh-CN"/>
        </w:rPr>
        <w:t xml:space="preserve">                                     </w:t>
      </w: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特此证明。</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说明：1、法定代表人为投标人（企业事业单位、国家机关、社会团体）的主要行政负责人。</w:t>
      </w:r>
    </w:p>
    <w:p>
      <w:pPr>
        <w:widowControl w:val="0"/>
        <w:numPr>
          <w:ilvl w:val="0"/>
          <w:numId w:val="5"/>
        </w:numPr>
        <w:ind w:firstLine="420" w:firstLineChars="200"/>
        <w:jc w:val="both"/>
        <w:rPr>
          <w:rFonts w:eastAsia="宋体"/>
          <w:kern w:val="2"/>
          <w:sz w:val="21"/>
          <w:szCs w:val="21"/>
          <w:lang w:eastAsia="zh-CN"/>
        </w:rPr>
      </w:pPr>
      <w:r>
        <w:rPr>
          <w:rFonts w:eastAsia="宋体" w:hint="eastAsia"/>
          <w:kern w:val="2"/>
          <w:sz w:val="21"/>
          <w:szCs w:val="21"/>
          <w:lang w:eastAsia="zh-Hans"/>
        </w:rPr>
        <w:t>本证明书要供法定代表人（负责人）</w:t>
      </w:r>
      <w:r>
        <w:rPr>
          <w:rFonts w:eastAsia="宋体" w:hint="eastAsia"/>
          <w:kern w:val="2"/>
          <w:sz w:val="21"/>
          <w:szCs w:val="21"/>
          <w:lang w:eastAsia="zh-CN"/>
        </w:rPr>
        <w:t>相关身份证明文件：身份证扫描件（正反两面）；港澳台居民可提供来往通行证扫描件；非中国国籍管辖范围人员，可提供公安部门认可的身份证明材料扫描件。</w:t>
      </w:r>
    </w:p>
    <w:p>
      <w:pPr>
        <w:widowControl w:val="0"/>
        <w:numPr>
          <w:ilvl w:val="0"/>
          <w:numId w:val="5"/>
        </w:numPr>
        <w:ind w:firstLine="420" w:firstLineChars="200"/>
        <w:jc w:val="both"/>
        <w:rPr>
          <w:rFonts w:eastAsia="宋体"/>
          <w:kern w:val="2"/>
          <w:sz w:val="21"/>
          <w:szCs w:val="21"/>
          <w:lang w:eastAsia="zh-CN"/>
        </w:rPr>
      </w:pPr>
      <w:r>
        <w:rPr>
          <w:rFonts w:eastAsia="宋体" w:hint="eastAsia"/>
          <w:kern w:val="2"/>
          <w:sz w:val="21"/>
          <w:szCs w:val="21"/>
          <w:lang w:eastAsia="zh-Hans"/>
        </w:rPr>
        <w:t>本项目投标授权代表为法定代表人（负责人）的，无需提供</w:t>
      </w:r>
      <w:r>
        <w:rPr>
          <w:rFonts w:eastAsia="宋体" w:hint="eastAsia"/>
          <w:kern w:val="2"/>
          <w:sz w:val="21"/>
          <w:szCs w:val="21"/>
          <w:lang w:eastAsia="zh-CN"/>
        </w:rPr>
        <w:t>《投标文件签署授权委托书》</w:t>
      </w:r>
      <w:r>
        <w:rPr>
          <w:rFonts w:eastAsia="宋体" w:hint="eastAsia"/>
          <w:kern w:val="2"/>
          <w:sz w:val="21"/>
          <w:szCs w:val="21"/>
          <w:lang w:eastAsia="zh-Hans"/>
        </w:rPr>
        <w:t>。</w:t>
      </w:r>
    </w:p>
    <w:p>
      <w:pPr>
        <w:widowControl w:val="0"/>
        <w:numPr>
          <w:ilvl w:val="0"/>
          <w:numId w:val="5"/>
        </w:numPr>
        <w:ind w:firstLine="420" w:firstLineChars="200"/>
        <w:jc w:val="both"/>
        <w:rPr>
          <w:rFonts w:eastAsia="宋体"/>
          <w:kern w:val="2"/>
          <w:sz w:val="21"/>
          <w:szCs w:val="21"/>
          <w:lang w:eastAsia="zh-CN"/>
        </w:rPr>
      </w:pPr>
      <w:r>
        <w:rPr>
          <w:rFonts w:eastAsia="宋体" w:hint="eastAsia"/>
          <w:kern w:val="2"/>
          <w:sz w:val="21"/>
          <w:szCs w:val="21"/>
          <w:lang w:eastAsia="zh-CN"/>
        </w:rPr>
        <w:t>内容必须填写真实、清楚，涂改无效，不得转让、买卖。</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widowControl w:val="0"/>
        <w:ind w:firstLine="480" w:firstLineChars="200"/>
        <w:jc w:val="both"/>
        <w:rPr>
          <w:rFonts w:eastAsia="宋体"/>
          <w:kern w:val="2"/>
          <w:lang w:eastAsia="zh-CN"/>
        </w:rPr>
      </w:pPr>
    </w:p>
    <w:p>
      <w:pPr>
        <w:widowControl w:val="0"/>
        <w:jc w:val="both"/>
        <w:rPr>
          <w:rFonts w:eastAsia="宋体"/>
          <w:b/>
          <w:bCs/>
          <w:kern w:val="2"/>
          <w:lang w:eastAsia="zh-CN"/>
        </w:rPr>
      </w:pPr>
    </w:p>
    <w:p>
      <w:pPr>
        <w:keepNext/>
        <w:keepLines/>
        <w:widowControl w:val="0"/>
        <w:spacing w:before="120" w:after="120" w:line="240" w:lineRule="auto"/>
        <w:jc w:val="center"/>
        <w:outlineLvl w:val="2"/>
        <w:rPr>
          <w:rFonts w:ascii="黑体" w:eastAsia="黑体" w:hAnsi="宋体" w:hint="eastAsia"/>
          <w:bCs/>
          <w:kern w:val="2"/>
          <w:szCs w:val="32"/>
          <w:lang w:eastAsia="zh-CN"/>
        </w:rPr>
      </w:pPr>
      <w:r>
        <w:rPr>
          <w:rFonts w:ascii="黑体" w:eastAsia="黑体" w:hAnsi="宋体" w:hint="eastAsia"/>
          <w:bCs/>
          <w:kern w:val="2"/>
          <w:szCs w:val="32"/>
          <w:lang w:eastAsia="zh-CN"/>
        </w:rPr>
        <w:t>二、投标文件签署授权委托书</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本授权委托书声明：我</w:t>
      </w:r>
      <w:r>
        <w:rPr>
          <w:rFonts w:eastAsia="宋体" w:hint="eastAsia"/>
          <w:kern w:val="2"/>
          <w:sz w:val="21"/>
          <w:szCs w:val="21"/>
          <w:u w:val="single"/>
          <w:lang w:eastAsia="zh-CN"/>
        </w:rPr>
        <w:t xml:space="preserve">           </w:t>
      </w:r>
      <w:r>
        <w:rPr>
          <w:rFonts w:eastAsia="宋体" w:hint="eastAsia"/>
          <w:kern w:val="2"/>
          <w:sz w:val="21"/>
          <w:szCs w:val="21"/>
          <w:lang w:eastAsia="zh-CN"/>
        </w:rPr>
        <w:t>（姓名）系</w:t>
      </w:r>
      <w:r>
        <w:rPr>
          <w:rFonts w:eastAsia="宋体" w:hint="eastAsia"/>
          <w:kern w:val="2"/>
          <w:sz w:val="21"/>
          <w:szCs w:val="21"/>
          <w:u w:val="single"/>
          <w:lang w:eastAsia="zh-CN"/>
        </w:rPr>
        <w:t xml:space="preserve">             </w:t>
      </w:r>
      <w:r>
        <w:rPr>
          <w:rFonts w:eastAsia="宋体" w:hint="eastAsia"/>
          <w:kern w:val="2"/>
          <w:sz w:val="21"/>
          <w:szCs w:val="21"/>
          <w:lang w:eastAsia="zh-CN"/>
        </w:rPr>
        <w:t>（投标人名称）的法定代表人（负责人），现授权委托</w:t>
      </w:r>
      <w:r>
        <w:rPr>
          <w:rFonts w:eastAsia="宋体" w:hint="eastAsia"/>
          <w:kern w:val="2"/>
          <w:sz w:val="21"/>
          <w:szCs w:val="21"/>
          <w:u w:val="single"/>
          <w:lang w:eastAsia="zh-CN"/>
        </w:rPr>
        <w:t xml:space="preserve">            </w:t>
      </w:r>
      <w:r>
        <w:rPr>
          <w:rFonts w:eastAsia="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代理人无转委托权，特此委托。</w:t>
      </w:r>
    </w:p>
    <w:p>
      <w:pPr>
        <w:widowControl w:val="0"/>
        <w:ind w:firstLine="420" w:firstLineChars="200"/>
        <w:jc w:val="both"/>
        <w:rPr>
          <w:rFonts w:eastAsia="宋体"/>
          <w:kern w:val="2"/>
          <w:sz w:val="21"/>
          <w:szCs w:val="21"/>
          <w:lang w:eastAsia="zh-CN"/>
        </w:rPr>
      </w:pP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代理人：</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身份证件号：</w:t>
      </w:r>
      <w:r>
        <w:rPr>
          <w:rFonts w:eastAsia="宋体" w:hint="eastAsia"/>
          <w:kern w:val="2"/>
          <w:sz w:val="21"/>
          <w:szCs w:val="21"/>
          <w:u w:val="single"/>
          <w:lang w:eastAsia="zh-CN"/>
        </w:rPr>
        <w:t xml:space="preserve">                        </w:t>
      </w:r>
      <w:r>
        <w:rPr>
          <w:rFonts w:eastAsia="宋体" w:hint="eastAsia"/>
          <w:kern w:val="2"/>
          <w:sz w:val="21"/>
          <w:szCs w:val="21"/>
          <w:lang w:eastAsia="zh-CN"/>
        </w:rPr>
        <w:t>，职务：</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联系电话：</w:t>
      </w:r>
      <w:r>
        <w:rPr>
          <w:rFonts w:eastAsia="宋体" w:hint="eastAsia"/>
          <w:kern w:val="2"/>
          <w:sz w:val="21"/>
          <w:szCs w:val="21"/>
          <w:u w:val="single"/>
          <w:lang w:eastAsia="zh-CN"/>
        </w:rPr>
        <w:t xml:space="preserve">         </w:t>
      </w:r>
      <w:r>
        <w:rPr>
          <w:rFonts w:eastAsia="宋体" w:hint="eastAsia"/>
          <w:kern w:val="2"/>
          <w:sz w:val="21"/>
          <w:szCs w:val="21"/>
          <w:lang w:eastAsia="zh-CN"/>
        </w:rPr>
        <w:t>，手机：</w:t>
      </w:r>
      <w:r>
        <w:rPr>
          <w:rFonts w:eastAsia="宋体" w:hint="eastAsia"/>
          <w:kern w:val="2"/>
          <w:sz w:val="21"/>
          <w:szCs w:val="21"/>
          <w:u w:val="single"/>
          <w:lang w:eastAsia="zh-CN"/>
        </w:rPr>
        <w:t xml:space="preserve">                </w:t>
      </w:r>
      <w:r>
        <w:rPr>
          <w:rFonts w:eastAsia="宋体" w:hint="eastAsia"/>
          <w:kern w:val="2"/>
          <w:sz w:val="21"/>
          <w:szCs w:val="21"/>
          <w:lang w:eastAsia="zh-CN"/>
        </w:rPr>
        <w:t>，电子邮箱：</w:t>
      </w:r>
      <w:r>
        <w:rPr>
          <w:rFonts w:eastAsia="宋体" w:hint="eastAsia"/>
          <w:kern w:val="2"/>
          <w:sz w:val="21"/>
          <w:szCs w:val="21"/>
          <w:u w:val="single"/>
          <w:lang w:eastAsia="zh-CN"/>
        </w:rPr>
        <w:t xml:space="preserve">                     </w:t>
      </w:r>
      <w:r>
        <w:rPr>
          <w:rFonts w:eastAsia="宋体" w:hint="eastAsia"/>
          <w:kern w:val="2"/>
          <w:sz w:val="21"/>
          <w:szCs w:val="21"/>
          <w:lang w:eastAsia="zh-CN"/>
        </w:rPr>
        <w:t>；</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授权委托日期：</w:t>
      </w:r>
      <w:r>
        <w:rPr>
          <w:rFonts w:eastAsia="宋体" w:hint="eastAsia"/>
          <w:kern w:val="2"/>
          <w:sz w:val="21"/>
          <w:szCs w:val="21"/>
          <w:u w:val="single"/>
          <w:lang w:eastAsia="zh-CN"/>
        </w:rPr>
        <w:t xml:space="preserve">         </w:t>
      </w:r>
      <w:r>
        <w:rPr>
          <w:rFonts w:eastAsia="宋体" w:hint="eastAsia"/>
          <w:kern w:val="2"/>
          <w:sz w:val="21"/>
          <w:szCs w:val="21"/>
          <w:lang w:eastAsia="zh-CN"/>
        </w:rPr>
        <w:t>年</w:t>
      </w:r>
      <w:r>
        <w:rPr>
          <w:rFonts w:eastAsia="宋体" w:hint="eastAsia"/>
          <w:kern w:val="2"/>
          <w:sz w:val="21"/>
          <w:szCs w:val="21"/>
          <w:u w:val="single"/>
          <w:lang w:eastAsia="zh-CN"/>
        </w:rPr>
        <w:t xml:space="preserve">     </w:t>
      </w:r>
      <w:r>
        <w:rPr>
          <w:rFonts w:eastAsia="宋体" w:hint="eastAsia"/>
          <w:kern w:val="2"/>
          <w:sz w:val="21"/>
          <w:szCs w:val="21"/>
          <w:lang w:eastAsia="zh-CN"/>
        </w:rPr>
        <w:t xml:space="preserve">月 </w:t>
      </w:r>
      <w:r>
        <w:rPr>
          <w:rFonts w:eastAsia="宋体" w:hint="eastAsia"/>
          <w:kern w:val="2"/>
          <w:sz w:val="21"/>
          <w:szCs w:val="21"/>
          <w:u w:val="single"/>
          <w:lang w:eastAsia="zh-CN"/>
        </w:rPr>
        <w:t xml:space="preserve">      </w:t>
      </w:r>
      <w:r>
        <w:rPr>
          <w:rFonts w:eastAsia="宋体" w:hint="eastAsia"/>
          <w:kern w:val="2"/>
          <w:sz w:val="21"/>
          <w:szCs w:val="21"/>
          <w:lang w:eastAsia="zh-CN"/>
        </w:rPr>
        <w:t>日。</w:t>
      </w:r>
    </w:p>
    <w:p>
      <w:pPr>
        <w:widowControl w:val="0"/>
        <w:ind w:firstLine="420" w:firstLineChars="200"/>
        <w:jc w:val="both"/>
        <w:rPr>
          <w:rFonts w:eastAsia="宋体"/>
          <w:b/>
          <w:color w:val="FF0000"/>
          <w:kern w:val="2"/>
          <w:sz w:val="21"/>
          <w:szCs w:val="21"/>
          <w:lang w:eastAsia="zh-CN"/>
        </w:rPr>
      </w:pPr>
      <w:r>
        <w:rPr>
          <w:rFonts w:eastAsia="宋体" w:hint="eastAsia"/>
          <w:b/>
          <w:color w:val="FF0000"/>
          <w:kern w:val="2"/>
          <w:sz w:val="21"/>
          <w:szCs w:val="21"/>
          <w:lang w:eastAsia="zh-CN"/>
        </w:rPr>
        <w:t>附：请提供代理人身份证扫描件（正反两面）；港澳台居民可提供来往通行证扫描件；非中国国籍管辖范围人员，可提供公安部门认可的身份证明材料扫描件。</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64"/>
        <w:gridCol w:w="4265"/>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4264" w:type="dxa"/>
          </w:tcPr>
          <w:p>
            <w:pPr>
              <w:jc w:val="center"/>
              <w:rPr>
                <w:kern w:val="2"/>
                <w:sz w:val="21"/>
                <w:lang w:eastAsia="zh-CN"/>
              </w:rPr>
            </w:pPr>
            <w:r>
              <w:rPr>
                <w:rFonts w:hint="eastAsia"/>
                <w:kern w:val="2"/>
                <w:sz w:val="21"/>
                <w:lang w:eastAsia="zh-CN"/>
              </w:rPr>
              <w:t>证件扫描件正面</w:t>
            </w:r>
          </w:p>
          <w:p>
            <w:pPr>
              <w:spacing w:line="240" w:lineRule="auto"/>
              <w:jc w:val="center"/>
              <w:rPr>
                <w:b/>
                <w:bCs/>
                <w:kern w:val="2"/>
                <w:lang w:eastAsia="zh-CN"/>
              </w:rPr>
            </w:pPr>
          </w:p>
          <w:p>
            <w:pPr>
              <w:spacing w:line="240" w:lineRule="auto"/>
              <w:jc w:val="center"/>
              <w:rPr>
                <w:kern w:val="2"/>
                <w:lang w:eastAsia="zh-CN"/>
              </w:rPr>
            </w:pPr>
          </w:p>
        </w:tc>
        <w:tc>
          <w:tcPr>
            <w:tcW w:w="4265" w:type="dxa"/>
          </w:tcPr>
          <w:p>
            <w:pPr>
              <w:jc w:val="center"/>
              <w:rPr>
                <w:kern w:val="2"/>
                <w:sz w:val="21"/>
                <w:lang w:eastAsia="zh-CN"/>
              </w:rPr>
            </w:pPr>
            <w:r>
              <w:rPr>
                <w:rFonts w:hint="eastAsia"/>
                <w:kern w:val="2"/>
                <w:sz w:val="21"/>
                <w:lang w:eastAsia="zh-CN"/>
              </w:rPr>
              <w:t>证件扫描件反面</w:t>
            </w:r>
          </w:p>
          <w:p>
            <w:pPr>
              <w:spacing w:line="240" w:lineRule="auto"/>
              <w:jc w:val="center"/>
              <w:rPr>
                <w:b/>
                <w:bCs/>
                <w:kern w:val="2"/>
                <w:lang w:eastAsia="zh-CN"/>
              </w:rPr>
            </w:pPr>
          </w:p>
          <w:p>
            <w:pPr>
              <w:spacing w:line="240" w:lineRule="auto"/>
              <w:jc w:val="center"/>
              <w:rPr>
                <w:kern w:val="2"/>
                <w:lang w:eastAsia="zh-CN"/>
              </w:rPr>
            </w:pPr>
          </w:p>
        </w:tc>
      </w:tr>
    </w:tbl>
    <w:p>
      <w:pPr>
        <w:keepNext/>
        <w:keepLines/>
        <w:widowControl w:val="0"/>
        <w:spacing w:before="260" w:after="260" w:line="240" w:lineRule="auto"/>
        <w:jc w:val="center"/>
        <w:outlineLvl w:val="2"/>
        <w:rPr>
          <w:rFonts w:ascii="黑体" w:eastAsia="黑体" w:hAnsi="宋体" w:hint="eastAsia"/>
          <w:bCs/>
          <w:lang w:eastAsia="zh-CN"/>
        </w:rPr>
      </w:pPr>
      <w:r>
        <w:rPr>
          <w:rFonts w:ascii="黑体" w:eastAsia="黑体" w:hAnsi="宋体" w:hint="eastAsia"/>
          <w:bCs/>
          <w:lang w:eastAsia="zh-CN"/>
        </w:rPr>
        <w:t>三、</w:t>
      </w:r>
      <w:bookmarkStart w:id="45" w:name="_Hlk72092634"/>
      <w:r>
        <w:rPr>
          <w:rFonts w:ascii="黑体" w:eastAsia="黑体" w:hAnsi="宋体" w:hint="eastAsia"/>
          <w:bCs/>
          <w:lang w:eastAsia="zh-CN"/>
        </w:rPr>
        <w:t>实质性条款响应情况表</w:t>
      </w:r>
      <w:bookmarkEnd w:id="45"/>
    </w:p>
    <w:tbl>
      <w:tblPr>
        <w:tblStyle w:val="TableNormal"/>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33"/>
        <w:gridCol w:w="3647"/>
        <w:gridCol w:w="1618"/>
        <w:gridCol w:w="1324"/>
        <w:gridCol w:w="1207"/>
      </w:tblGrid>
      <w:tr>
        <w:tblPrEx>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31"/>
        </w:trPr>
        <w:tc>
          <w:tcPr>
            <w:tcW w:w="705" w:type="dxa"/>
            <w:vAlign w:val="center"/>
          </w:tcPr>
          <w:p>
            <w:pPr>
              <w:widowControl w:val="0"/>
              <w:adjustRightInd w:val="0"/>
              <w:snapToGrid w:val="0"/>
              <w:spacing w:line="360" w:lineRule="auto"/>
              <w:jc w:val="center"/>
              <w:rPr>
                <w:rFonts w:ascii="宋体" w:eastAsia="宋体" w:hAnsi="宋体" w:hint="eastAsia"/>
                <w:sz w:val="21"/>
                <w:szCs w:val="21"/>
                <w:lang w:eastAsia="zh-CN"/>
              </w:rPr>
            </w:pPr>
            <w:bookmarkStart w:id="46" w:name="_Hlk72092651"/>
            <w:r>
              <w:rPr>
                <w:rFonts w:ascii="宋体" w:eastAsia="宋体" w:hAnsi="宋体" w:hint="eastAsia"/>
                <w:sz w:val="21"/>
                <w:szCs w:val="21"/>
                <w:lang w:eastAsia="zh-CN"/>
              </w:rPr>
              <w:t>序号</w:t>
            </w:r>
          </w:p>
        </w:tc>
        <w:tc>
          <w:tcPr>
            <w:tcW w:w="3514"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实质性条款具体内容</w:t>
            </w:r>
          </w:p>
        </w:tc>
        <w:tc>
          <w:tcPr>
            <w:tcW w:w="1559"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投标响应</w:t>
            </w:r>
          </w:p>
        </w:tc>
        <w:tc>
          <w:tcPr>
            <w:tcW w:w="1276"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偏离情况</w:t>
            </w:r>
          </w:p>
        </w:tc>
        <w:tc>
          <w:tcPr>
            <w:tcW w:w="1163" w:type="dxa"/>
            <w:vAlign w:val="center"/>
          </w:tcPr>
          <w:p>
            <w:pPr>
              <w:widowControl w:val="0"/>
              <w:adjustRightInd w:val="0"/>
              <w:snapToGrid w:val="0"/>
              <w:spacing w:line="360" w:lineRule="auto"/>
              <w:jc w:val="center"/>
              <w:rPr>
                <w:rFonts w:ascii="宋体" w:eastAsia="宋体" w:hAnsi="宋体" w:hint="eastAsia"/>
                <w:sz w:val="21"/>
                <w:szCs w:val="21"/>
                <w:lang w:eastAsia="zh-CN"/>
              </w:rPr>
            </w:pPr>
            <w:r>
              <w:rPr>
                <w:rFonts w:eastAsia="宋体" w:hint="eastAsia"/>
                <w:kern w:val="2"/>
                <w:sz w:val="21"/>
                <w:lang w:eastAsia="zh-CN"/>
              </w:rPr>
              <w:t>说明</w:t>
            </w:r>
          </w:p>
        </w:tc>
      </w:tr>
      <w:tr>
        <w:tblPrEx>
          <w:tblW w:w="5000" w:type="pct"/>
          <w:tblInd w:w="0" w:type="dxa"/>
          <w:tblLayout w:type="fixed"/>
          <w:tblCellMar>
            <w:top w:w="0" w:type="dxa"/>
            <w:left w:w="108" w:type="dxa"/>
            <w:bottom w:w="0" w:type="dxa"/>
            <w:right w:w="108" w:type="dxa"/>
          </w:tblCellMar>
        </w:tblPrEx>
        <w:tc>
          <w:tcPr>
            <w:tcW w:w="705" w:type="dxa"/>
          </w:tcPr>
          <w:p>
            <w:pPr>
              <w:widowControl w:val="0"/>
              <w:adjustRightInd w:val="0"/>
              <w:snapToGrid w:val="0"/>
              <w:spacing w:line="360" w:lineRule="auto"/>
              <w:jc w:val="center"/>
              <w:rPr>
                <w:rFonts w:ascii="宋体" w:eastAsia="宋体" w:hAnsi="宋体" w:hint="eastAsia"/>
                <w:sz w:val="21"/>
                <w:szCs w:val="21"/>
                <w:lang w:eastAsia="zh-CN"/>
              </w:rPr>
            </w:pPr>
          </w:p>
          <w:p>
            <w:pPr>
              <w:widowControl w:val="0"/>
              <w:adjustRightInd w:val="0"/>
              <w:snapToGrid w:val="0"/>
              <w:spacing w:line="360" w:lineRule="auto"/>
              <w:jc w:val="center"/>
              <w:rPr>
                <w:rFonts w:ascii="宋体" w:eastAsia="宋体" w:hAnsi="宋体" w:hint="eastAsia"/>
                <w:sz w:val="21"/>
                <w:szCs w:val="21"/>
                <w:lang w:eastAsia="zh-CN"/>
              </w:rPr>
            </w:pPr>
            <w:r>
              <w:rPr>
                <w:rFonts w:ascii="宋体" w:eastAsia="宋体" w:hAnsi="宋体" w:hint="eastAsia"/>
                <w:sz w:val="21"/>
                <w:szCs w:val="21"/>
                <w:lang w:eastAsia="zh-CN"/>
              </w:rPr>
              <w:t>1</w:t>
            </w:r>
          </w:p>
        </w:tc>
        <w:tc>
          <w:tcPr>
            <w:tcW w:w="3514" w:type="dxa"/>
          </w:tcPr>
          <w:p>
            <w:pPr>
              <w:widowControl w:val="0"/>
              <w:adjustRightInd w:val="0"/>
              <w:snapToGrid w:val="0"/>
              <w:spacing w:line="360" w:lineRule="auto"/>
              <w:jc w:val="left"/>
              <w:rPr>
                <w:rFonts w:eastAsia="宋体" w:hint="eastAsia"/>
                <w:kern w:val="2"/>
                <w:sz w:val="21"/>
                <w:lang w:eastAsia="zh-CN"/>
              </w:rPr>
            </w:pPr>
            <w:r>
              <w:rPr>
                <w:rFonts w:eastAsia="宋体" w:hint="eastAsia"/>
                <w:kern w:val="2"/>
                <w:sz w:val="21"/>
                <w:lang w:eastAsia="zh-CN"/>
              </w:rPr>
              <w:t>满足本项目标★的条款要求</w:t>
            </w:r>
          </w:p>
        </w:tc>
        <w:tc>
          <w:tcPr>
            <w:tcW w:w="1559" w:type="dxa"/>
          </w:tcPr>
          <w:p>
            <w:pPr>
              <w:widowControl w:val="0"/>
              <w:adjustRightInd w:val="0"/>
              <w:snapToGrid w:val="0"/>
              <w:spacing w:line="360" w:lineRule="auto"/>
              <w:jc w:val="both"/>
              <w:rPr>
                <w:rFonts w:ascii="宋体" w:eastAsia="宋体" w:hAnsi="宋体" w:hint="eastAsia"/>
                <w:sz w:val="21"/>
                <w:szCs w:val="21"/>
                <w:lang w:eastAsia="zh-CN"/>
              </w:rPr>
            </w:pPr>
          </w:p>
        </w:tc>
        <w:tc>
          <w:tcPr>
            <w:tcW w:w="1276" w:type="dxa"/>
          </w:tcPr>
          <w:p>
            <w:pPr>
              <w:widowControl w:val="0"/>
              <w:adjustRightInd w:val="0"/>
              <w:snapToGrid w:val="0"/>
              <w:spacing w:line="360" w:lineRule="auto"/>
              <w:jc w:val="both"/>
              <w:rPr>
                <w:rFonts w:ascii="宋体" w:eastAsia="宋体" w:hAnsi="宋体" w:hint="eastAsia"/>
                <w:sz w:val="21"/>
                <w:szCs w:val="21"/>
                <w:lang w:eastAsia="zh-CN"/>
              </w:rPr>
            </w:pPr>
          </w:p>
        </w:tc>
        <w:tc>
          <w:tcPr>
            <w:tcW w:w="1163" w:type="dxa"/>
          </w:tcPr>
          <w:p>
            <w:pPr>
              <w:widowControl w:val="0"/>
              <w:adjustRightInd w:val="0"/>
              <w:snapToGrid w:val="0"/>
              <w:spacing w:line="360" w:lineRule="auto"/>
              <w:jc w:val="both"/>
              <w:rPr>
                <w:rFonts w:ascii="宋体" w:eastAsia="宋体" w:hAnsi="宋体" w:hint="eastAsia"/>
                <w:sz w:val="21"/>
                <w:szCs w:val="21"/>
                <w:lang w:eastAsia="zh-CN"/>
              </w:rPr>
            </w:pPr>
          </w:p>
        </w:tc>
      </w:tr>
      <w:bookmarkEnd w:id="46"/>
    </w:tbl>
    <w:p>
      <w:pPr>
        <w:widowControl w:val="0"/>
        <w:ind w:firstLine="480" w:firstLineChars="200"/>
        <w:jc w:val="both"/>
        <w:rPr>
          <w:rFonts w:eastAsia="宋体"/>
          <w:b/>
          <w:kern w:val="2"/>
          <w:szCs w:val="22"/>
          <w:lang w:eastAsia="zh-CN"/>
        </w:rPr>
      </w:pPr>
      <w:r>
        <w:rPr>
          <w:rFonts w:eastAsia="宋体" w:hint="eastAsia"/>
          <w:b/>
          <w:kern w:val="2"/>
          <w:szCs w:val="22"/>
          <w:lang w:eastAsia="zh-CN"/>
        </w:rPr>
        <w:t>注：1.上表所列各项均为不可负偏离条款。</w:t>
      </w:r>
    </w:p>
    <w:p>
      <w:pPr>
        <w:widowControl w:val="0"/>
        <w:ind w:firstLine="480" w:firstLineChars="200"/>
        <w:jc w:val="both"/>
        <w:rPr>
          <w:rFonts w:eastAsia="宋体"/>
          <w:b/>
          <w:kern w:val="2"/>
          <w:szCs w:val="22"/>
          <w:lang w:eastAsia="zh-CN"/>
        </w:rPr>
      </w:pPr>
      <w:r>
        <w:rPr>
          <w:rFonts w:eastAsia="宋体" w:hint="eastAsia"/>
          <w:b/>
          <w:kern w:val="2"/>
          <w:szCs w:val="22"/>
          <w:lang w:eastAsia="zh-CN"/>
        </w:rPr>
        <w:t>2.“投标响应”一栏应当详细填写投标人自身响应情况，而不能不合理照搬照抄招实质性条款具体内容。</w:t>
      </w:r>
    </w:p>
    <w:p>
      <w:pPr>
        <w:widowControl w:val="0"/>
        <w:ind w:firstLine="480" w:firstLineChars="200"/>
        <w:jc w:val="both"/>
        <w:rPr>
          <w:rFonts w:eastAsia="宋体"/>
          <w:b/>
          <w:kern w:val="2"/>
          <w:szCs w:val="22"/>
          <w:lang w:eastAsia="zh-CN"/>
        </w:rPr>
      </w:pPr>
      <w:r>
        <w:rPr>
          <w:rFonts w:eastAsia="宋体" w:hint="eastAsia"/>
          <w:b/>
          <w:kern w:val="2"/>
          <w:szCs w:val="22"/>
          <w:lang w:eastAsia="zh-CN"/>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pPr>
        <w:widowControl w:val="0"/>
        <w:ind w:firstLine="480" w:firstLineChars="200"/>
        <w:jc w:val="both"/>
        <w:rPr>
          <w:rFonts w:eastAsia="宋体"/>
          <w:b/>
          <w:kern w:val="2"/>
          <w:szCs w:val="22"/>
          <w:lang w:eastAsia="zh-CN"/>
        </w:rPr>
      </w:pPr>
      <w:r>
        <w:rPr>
          <w:rFonts w:eastAsia="宋体" w:hint="eastAsia"/>
          <w:b/>
          <w:kern w:val="2"/>
          <w:szCs w:val="22"/>
          <w:lang w:eastAsia="zh-CN"/>
        </w:rPr>
        <w:t>4.评审委员会有权对投标响应情况作出判断（作出评审结论）。</w:t>
      </w:r>
    </w:p>
    <w:p>
      <w:pPr>
        <w:widowControl w:val="0"/>
        <w:ind w:firstLine="480" w:firstLineChars="200"/>
        <w:jc w:val="both"/>
        <w:rPr>
          <w:rFonts w:eastAsia="宋体"/>
          <w:b/>
          <w:kern w:val="2"/>
          <w:szCs w:val="22"/>
          <w:lang w:eastAsia="zh-CN"/>
        </w:rPr>
      </w:pPr>
      <w:r>
        <w:rPr>
          <w:rFonts w:eastAsia="宋体" w:hint="eastAsia"/>
          <w:b/>
          <w:kern w:val="2"/>
          <w:szCs w:val="22"/>
          <w:lang w:eastAsia="zh-CN"/>
        </w:rPr>
        <w:t>5.实质性响应条款“投标响应情况”与投标文件其它内容冲突的，以实质性响应条款“投标响应情况”为准。</w:t>
      </w:r>
    </w:p>
    <w:p>
      <w:pPr>
        <w:widowControl w:val="0"/>
        <w:ind w:firstLine="480" w:firstLineChars="200"/>
        <w:jc w:val="both"/>
        <w:rPr>
          <w:rFonts w:eastAsia="宋体"/>
          <w:b/>
          <w:kern w:val="2"/>
          <w:lang w:eastAsia="zh-CN"/>
        </w:rPr>
      </w:pPr>
      <w:r>
        <w:rPr>
          <w:rFonts w:eastAsia="宋体" w:hint="eastAsia"/>
          <w:b/>
          <w:kern w:val="2"/>
          <w:szCs w:val="22"/>
          <w:lang w:eastAsia="zh-CN"/>
        </w:rPr>
        <w:t>6.要求提供证明资料，在“说明”一栏中列明证明资料的位置,以便评审；未要求提供证明材料的，投标人可以不提供</w:t>
      </w:r>
      <w:r>
        <w:rPr>
          <w:rFonts w:eastAsia="宋体" w:hint="eastAsia"/>
          <w:b/>
          <w:kern w:val="2"/>
          <w:lang w:eastAsia="zh-CN"/>
        </w:rPr>
        <w:t>。</w:t>
      </w:r>
    </w:p>
    <w:p>
      <w:pPr>
        <w:widowControl w:val="0"/>
        <w:jc w:val="both"/>
        <w:rPr>
          <w:rFonts w:eastAsia="宋体"/>
          <w:kern w:val="2"/>
          <w:sz w:val="21"/>
          <w:lang w:eastAsia="zh-CN"/>
        </w:rPr>
      </w:pPr>
    </w:p>
    <w:p>
      <w:pPr>
        <w:widowControl w:val="0"/>
        <w:jc w:val="both"/>
        <w:rPr>
          <w:rFonts w:eastAsia="宋体"/>
          <w:b/>
          <w:bCs/>
          <w:kern w:val="2"/>
          <w:lang w:eastAsia="zh-CN"/>
        </w:rPr>
      </w:pPr>
    </w:p>
    <w:p>
      <w:pPr>
        <w:widowControl w:val="0"/>
        <w:jc w:val="both"/>
        <w:rPr>
          <w:rFonts w:ascii="黑体" w:eastAsia="黑体" w:hAnsi="宋体" w:hint="eastAsia"/>
          <w:kern w:val="2"/>
          <w:szCs w:val="20"/>
          <w:lang w:eastAsia="zh-CN"/>
        </w:rPr>
      </w:pPr>
      <w:r>
        <w:rPr>
          <w:rFonts w:ascii="黑体" w:eastAsia="黑体" w:hAnsi="宋体" w:hint="eastAsia"/>
          <w:kern w:val="2"/>
          <w:szCs w:val="20"/>
          <w:lang w:eastAsia="zh-CN"/>
        </w:rPr>
        <w:t>四、维修服务方案（格式自定）</w:t>
      </w:r>
    </w:p>
    <w:p>
      <w:pPr>
        <w:widowControl w:val="0"/>
        <w:ind w:firstLine="0"/>
        <w:jc w:val="both"/>
        <w:rPr>
          <w:rFonts w:ascii="宋体" w:eastAsia="宋体" w:hAnsi="宋体" w:cs="宋体" w:hint="eastAsia"/>
          <w:color w:val="FF0000"/>
          <w:kern w:val="2"/>
          <w:szCs w:val="20"/>
          <w:lang w:eastAsia="zh-CN"/>
        </w:rPr>
      </w:pP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ind w:firstLine="0"/>
        <w:jc w:val="both"/>
        <w:rPr>
          <w:rFonts w:ascii="宋体" w:eastAsia="宋体" w:hAnsi="宋体" w:cs="宋体" w:hint="eastAsia"/>
          <w:kern w:val="2"/>
          <w:szCs w:val="20"/>
          <w:lang w:eastAsia="zh-CN"/>
        </w:rPr>
      </w:pPr>
    </w:p>
    <w:p>
      <w:pPr>
        <w:widowControl w:val="0"/>
        <w:spacing w:before="60" w:beforeLines="25" w:after="60" w:afterLines="25"/>
        <w:ind w:firstLine="0"/>
        <w:jc w:val="both"/>
        <w:rPr>
          <w:rFonts w:ascii="宋体" w:eastAsia="宋体" w:hAnsi="宋体" w:cs="宋体" w:hint="eastAsia"/>
          <w:color w:val="FF0000"/>
          <w:kern w:val="2"/>
          <w:szCs w:val="20"/>
          <w:lang w:eastAsia="zh-CN"/>
        </w:rPr>
      </w:pPr>
      <w:r>
        <w:rPr>
          <w:rFonts w:ascii="黑体" w:eastAsia="黑体" w:hAnsi="宋体" w:hint="eastAsia"/>
          <w:kern w:val="2"/>
          <w:szCs w:val="20"/>
          <w:lang w:eastAsia="zh-CN"/>
        </w:rPr>
        <w:t>五、服务时间响应（格式自定）</w:t>
      </w:r>
      <w:r>
        <w:rPr>
          <w:rFonts w:ascii="宋体" w:eastAsia="宋体" w:hAnsi="宋体" w:cs="宋体" w:hint="eastAsia"/>
          <w:color w:val="FF0000"/>
          <w:kern w:val="2"/>
          <w:szCs w:val="20"/>
          <w:lang w:eastAsia="zh-CN"/>
        </w:rPr>
        <w:t>（特别提示：投标人须按本招标文件评标信息中这一评审因素要求，提供证明资料）</w:t>
      </w:r>
    </w:p>
    <w:p>
      <w:pPr>
        <w:widowControl w:val="0"/>
        <w:spacing w:before="60" w:beforeLines="25" w:after="60" w:afterLines="25"/>
        <w:ind w:firstLine="0"/>
        <w:jc w:val="both"/>
        <w:rPr>
          <w:rFonts w:ascii="宋体" w:eastAsia="宋体" w:hAnsi="宋体" w:cs="宋体" w:hint="eastAsia"/>
          <w:kern w:val="2"/>
          <w:szCs w:val="20"/>
          <w:lang w:eastAsia="zh-CN"/>
        </w:rPr>
      </w:pPr>
    </w:p>
    <w:p>
      <w:pPr>
        <w:widowControl w:val="0"/>
        <w:spacing w:before="60" w:beforeLines="25" w:after="60" w:afterLines="25"/>
        <w:ind w:firstLine="0"/>
        <w:jc w:val="both"/>
        <w:rPr>
          <w:rFonts w:ascii="黑体" w:eastAsia="黑体" w:hAnsi="宋体" w:hint="eastAsia"/>
          <w:kern w:val="2"/>
          <w:szCs w:val="20"/>
          <w:lang w:eastAsia="zh-CN"/>
        </w:rPr>
      </w:pPr>
      <w:r>
        <w:rPr>
          <w:rFonts w:ascii="黑体" w:eastAsia="黑体" w:hAnsi="宋体" w:hint="eastAsia"/>
          <w:kern w:val="2"/>
          <w:szCs w:val="20"/>
          <w:lang w:eastAsia="zh-CN"/>
        </w:rPr>
        <w:t>六、拟安排的项目主要团队成员（主要技术人员）情况（格式自定）</w:t>
      </w:r>
    </w:p>
    <w:p>
      <w:pPr>
        <w:widowControl w:val="0"/>
        <w:jc w:val="both"/>
        <w:rPr>
          <w:rFonts w:ascii="宋体" w:eastAsia="宋体" w:hAnsi="宋体" w:cs="宋体" w:hint="eastAsia"/>
          <w:kern w:val="2"/>
          <w:lang w:eastAsia="zh-CN"/>
        </w:rPr>
      </w:pPr>
      <w:r>
        <w:rPr>
          <w:rFonts w:ascii="宋体" w:eastAsia="宋体" w:hAnsi="宋体" w:cs="宋体" w:hint="eastAsia"/>
          <w:color w:val="FF0000"/>
          <w:kern w:val="2"/>
          <w:lang w:eastAsia="zh-CN"/>
        </w:rPr>
        <w:t>（特别提示：投标人须按本招标文件评标信息中这一评审因素要求，提供证明资料）</w:t>
      </w:r>
    </w:p>
    <w:p>
      <w:pPr>
        <w:widowControl w:val="0"/>
        <w:spacing w:line="360" w:lineRule="auto"/>
        <w:jc w:val="both"/>
        <w:rPr>
          <w:rFonts w:eastAsia="宋体"/>
          <w:b/>
          <w:bCs/>
          <w:kern w:val="2"/>
          <w:lang w:eastAsia="zh-CN"/>
        </w:rPr>
      </w:pPr>
    </w:p>
    <w:p>
      <w:pPr>
        <w:widowControl w:val="0"/>
        <w:spacing w:before="60" w:beforeLines="25" w:after="60" w:afterLines="25"/>
        <w:ind w:firstLine="0"/>
        <w:jc w:val="both"/>
        <w:rPr>
          <w:rFonts w:ascii="黑体" w:eastAsia="黑体" w:hAnsi="宋体" w:hint="eastAsia"/>
          <w:kern w:val="2"/>
          <w:szCs w:val="20"/>
          <w:lang w:eastAsia="zh-CN"/>
        </w:rPr>
      </w:pPr>
      <w:r>
        <w:rPr>
          <w:rFonts w:ascii="黑体" w:eastAsia="黑体" w:hAnsi="宋体" w:hint="eastAsia"/>
          <w:kern w:val="2"/>
          <w:szCs w:val="20"/>
          <w:lang w:eastAsia="zh-CN"/>
        </w:rPr>
        <w:t>七、维修场所设备（格式自定）</w:t>
      </w:r>
    </w:p>
    <w:p>
      <w:pPr>
        <w:widowControl w:val="0"/>
        <w:jc w:val="both"/>
        <w:rPr>
          <w:rFonts w:ascii="宋体" w:eastAsia="宋体" w:hAnsi="宋体" w:cs="宋体" w:hint="eastAsia"/>
          <w:color w:val="FF0000"/>
          <w:kern w:val="2"/>
          <w:lang w:eastAsia="zh-CN"/>
        </w:rPr>
      </w:pPr>
      <w:r>
        <w:rPr>
          <w:rFonts w:ascii="宋体" w:eastAsia="宋体" w:hAnsi="宋体" w:cs="宋体" w:hint="eastAsia"/>
          <w:color w:val="FF0000"/>
          <w:kern w:val="2"/>
          <w:lang w:eastAsia="zh-CN"/>
        </w:rPr>
        <w:t>（特别提示：投标人须按本招标文件评标信息中这一评审因素要求，提供证明资料）</w:t>
      </w:r>
    </w:p>
    <w:p>
      <w:pPr>
        <w:widowControl w:val="0"/>
        <w:spacing w:line="360" w:lineRule="auto"/>
        <w:jc w:val="both"/>
        <w:rPr>
          <w:rFonts w:eastAsia="宋体" w:hint="eastAsia"/>
          <w:b/>
          <w:bCs/>
          <w:kern w:val="2"/>
          <w:lang w:eastAsia="zh-CN"/>
        </w:rPr>
      </w:pPr>
    </w:p>
    <w:p>
      <w:pPr>
        <w:widowControl w:val="0"/>
        <w:numPr>
          <w:ilvl w:val="0"/>
          <w:numId w:val="6"/>
        </w:numPr>
        <w:spacing w:line="360" w:lineRule="auto"/>
        <w:jc w:val="both"/>
        <w:rPr>
          <w:rFonts w:ascii="宋体" w:eastAsia="宋体" w:hAnsi="宋体" w:cs="宋体" w:hint="eastAsia"/>
          <w:b/>
          <w:bCs/>
          <w:kern w:val="2"/>
          <w:lang w:eastAsia="zh-CN"/>
        </w:rPr>
      </w:pPr>
      <w:r>
        <w:rPr>
          <w:rFonts w:ascii="宋体" w:eastAsia="宋体" w:hAnsi="宋体" w:cs="宋体" w:hint="eastAsia"/>
          <w:b/>
          <w:bCs/>
          <w:kern w:val="2"/>
          <w:lang w:eastAsia="zh-CN"/>
        </w:rPr>
        <w:t>烤漆房（格式自定）</w:t>
      </w:r>
    </w:p>
    <w:p>
      <w:pPr>
        <w:widowControl w:val="0"/>
        <w:jc w:val="both"/>
        <w:rPr>
          <w:rFonts w:ascii="宋体" w:eastAsia="宋体" w:hAnsi="宋体" w:cs="宋体" w:hint="eastAsia"/>
          <w:color w:val="FF0000"/>
          <w:kern w:val="2"/>
          <w:lang w:eastAsia="zh-CN"/>
        </w:rPr>
      </w:pPr>
      <w:r>
        <w:rPr>
          <w:rFonts w:ascii="宋体" w:eastAsia="宋体" w:hAnsi="宋体" w:cs="宋体" w:hint="eastAsia"/>
          <w:color w:val="FF0000"/>
          <w:kern w:val="2"/>
          <w:lang w:eastAsia="zh-CN"/>
        </w:rPr>
        <w:t>（特别提示：投标人须按本招标文件评标信息中这一评审因素要求，提供证明资料）</w:t>
      </w:r>
    </w:p>
    <w:p>
      <w:pPr>
        <w:widowControl w:val="0"/>
        <w:numPr>
          <w:numId w:val="0"/>
        </w:numPr>
        <w:spacing w:line="360" w:lineRule="auto"/>
        <w:ind w:left="0" w:firstLine="0"/>
        <w:jc w:val="both"/>
        <w:rPr>
          <w:rFonts w:ascii="宋体" w:eastAsia="宋体" w:hAnsi="宋体" w:cs="宋体" w:hint="eastAsia"/>
          <w:b/>
          <w:bCs/>
          <w:color w:val="FF0000"/>
          <w:kern w:val="2"/>
          <w:lang w:eastAsia="zh-CN"/>
        </w:rPr>
      </w:pPr>
    </w:p>
    <w:p>
      <w:pPr>
        <w:widowControl w:val="0"/>
        <w:numPr>
          <w:ilvl w:val="0"/>
          <w:numId w:val="6"/>
        </w:numPr>
        <w:spacing w:line="360" w:lineRule="auto"/>
        <w:jc w:val="both"/>
        <w:rPr>
          <w:rFonts w:ascii="宋体" w:eastAsia="宋体" w:hAnsi="宋体" w:cs="宋体" w:hint="eastAsia"/>
          <w:b/>
          <w:bCs/>
          <w:kern w:val="2"/>
          <w:lang w:eastAsia="zh-CN"/>
        </w:rPr>
      </w:pPr>
      <w:r>
        <w:rPr>
          <w:rFonts w:ascii="宋体" w:eastAsia="宋体" w:hAnsi="宋体" w:cs="宋体" w:hint="eastAsia"/>
          <w:b/>
          <w:bCs/>
          <w:kern w:val="2"/>
          <w:lang w:eastAsia="zh-CN"/>
        </w:rPr>
        <w:t>维修场所（格式自定）</w:t>
      </w:r>
    </w:p>
    <w:p>
      <w:pPr>
        <w:widowControl w:val="0"/>
        <w:jc w:val="both"/>
        <w:rPr>
          <w:rFonts w:ascii="宋体" w:eastAsia="宋体" w:hAnsi="宋体" w:cs="宋体" w:hint="eastAsia"/>
          <w:color w:val="FF0000"/>
          <w:kern w:val="2"/>
          <w:lang w:eastAsia="zh-CN"/>
        </w:rPr>
      </w:pPr>
      <w:r>
        <w:rPr>
          <w:rFonts w:ascii="宋体" w:eastAsia="宋体" w:hAnsi="宋体" w:cs="宋体" w:hint="eastAsia"/>
          <w:color w:val="FF0000"/>
          <w:kern w:val="2"/>
          <w:lang w:eastAsia="zh-CN"/>
        </w:rPr>
        <w:t>（特别提示：投标人须按本招标文件评标信息中这一评审因素要求，提供证明资料）</w:t>
      </w:r>
    </w:p>
    <w:p>
      <w:pPr>
        <w:widowControl w:val="0"/>
        <w:spacing w:line="360" w:lineRule="auto"/>
        <w:jc w:val="both"/>
        <w:rPr>
          <w:rFonts w:eastAsia="宋体"/>
          <w:b/>
          <w:bCs/>
          <w:kern w:val="2"/>
          <w:lang w:eastAsia="zh-CN"/>
        </w:rPr>
      </w:pPr>
    </w:p>
    <w:p>
      <w:pPr>
        <w:widowControl w:val="0"/>
        <w:spacing w:line="360" w:lineRule="auto"/>
        <w:jc w:val="both"/>
        <w:rPr>
          <w:rFonts w:eastAsia="宋体"/>
          <w:b/>
          <w:bCs/>
          <w:kern w:val="2"/>
          <w:lang w:eastAsia="zh-CN"/>
        </w:rPr>
      </w:pPr>
    </w:p>
    <w:p>
      <w:pPr>
        <w:widowControl w:val="0"/>
        <w:jc w:val="both"/>
        <w:rPr>
          <w:rFonts w:ascii="黑体" w:eastAsia="黑体" w:hAnsi="宋体" w:hint="eastAsia"/>
          <w:kern w:val="2"/>
          <w:szCs w:val="20"/>
          <w:lang w:eastAsia="zh-CN"/>
        </w:rPr>
      </w:pPr>
      <w:r>
        <w:rPr>
          <w:rFonts w:ascii="黑体" w:eastAsia="黑体" w:hAnsi="宋体" w:hint="eastAsia"/>
          <w:kern w:val="2"/>
          <w:szCs w:val="20"/>
          <w:lang w:eastAsia="zh-CN"/>
        </w:rPr>
        <w:t>十</w:t>
      </w:r>
      <w:r>
        <w:rPr>
          <w:rFonts w:ascii="黑体" w:eastAsia="黑体" w:hAnsi="宋体" w:hint="eastAsia"/>
          <w:kern w:val="2"/>
          <w:szCs w:val="20"/>
          <w:lang w:eastAsia="zh-CN"/>
        </w:rPr>
        <w:t>、投标人认为需要加以说明的其他内容（格式自定）</w:t>
      </w:r>
    </w:p>
    <w:p>
      <w:pPr>
        <w:widowControl w:val="0"/>
        <w:spacing w:line="360" w:lineRule="auto"/>
        <w:jc w:val="both"/>
        <w:rPr>
          <w:rFonts w:eastAsia="宋体"/>
          <w:b/>
          <w:bCs/>
          <w:kern w:val="2"/>
          <w:lang w:eastAsia="zh-CN"/>
        </w:rPr>
      </w:pPr>
    </w:p>
    <w:p>
      <w:pPr>
        <w:widowControl/>
        <w:jc w:val="center"/>
        <w:rPr>
          <w:rFonts w:ascii="黑体" w:eastAsia="黑体" w:hAnsi="宋体" w:hint="eastAsia"/>
          <w:szCs w:val="20"/>
          <w:lang w:eastAsia="zh-CN"/>
        </w:rPr>
      </w:pPr>
      <w:r>
        <w:rPr>
          <w:rFonts w:ascii="黑体" w:eastAsia="黑体" w:hAnsi="宋体" w:hint="eastAsia"/>
          <w:szCs w:val="20"/>
          <w:lang w:eastAsia="zh-CN"/>
        </w:rPr>
        <w:t>（一）</w:t>
      </w:r>
      <w:r>
        <w:rPr>
          <w:rFonts w:ascii="黑体" w:eastAsia="黑体" w:hAnsi="宋体" w:hint="eastAsia"/>
          <w:szCs w:val="20"/>
          <w:lang w:eastAsia="zh-CN"/>
        </w:rPr>
        <w:t>采购违法行为风险知悉确认书</w:t>
      </w:r>
    </w:p>
    <w:p>
      <w:pPr>
        <w:widowControl/>
        <w:jc w:val="center"/>
        <w:rPr>
          <w:rFonts w:ascii="黑体" w:eastAsia="黑体" w:hAnsi="宋体" w:hint="eastAsia"/>
          <w:szCs w:val="20"/>
          <w:lang w:eastAsia="zh-CN"/>
        </w:rPr>
      </w:pPr>
    </w:p>
    <w:p>
      <w:pPr>
        <w:widowControl w:val="0"/>
        <w:ind w:firstLine="420" w:firstLineChars="200"/>
        <w:jc w:val="both"/>
        <w:rPr>
          <w:rFonts w:eastAsia="宋体"/>
          <w:kern w:val="2"/>
          <w:sz w:val="21"/>
          <w:lang w:eastAsia="zh-CN"/>
        </w:rPr>
      </w:pPr>
      <w:r>
        <w:rPr>
          <w:rFonts w:eastAsia="宋体" w:hint="eastAsia"/>
          <w:kern w:val="2"/>
          <w:sz w:val="21"/>
          <w:lang w:eastAsia="zh-CN"/>
        </w:rPr>
        <w:t>本公司在投标前已充分知悉以下情形为参与自行采购活动时的重大风险事项，并承诺已对下述风险提示事项重点排查，做到严谨、诚信、依法依规参与自行采购活动。</w:t>
      </w:r>
    </w:p>
    <w:p>
      <w:pPr>
        <w:widowControl w:val="0"/>
        <w:ind w:firstLine="420" w:firstLineChars="200"/>
        <w:jc w:val="both"/>
        <w:rPr>
          <w:rFonts w:eastAsia="宋体"/>
          <w:b/>
          <w:kern w:val="2"/>
          <w:sz w:val="21"/>
          <w:lang w:eastAsia="zh-CN"/>
        </w:rPr>
      </w:pPr>
      <w:r>
        <w:rPr>
          <w:rFonts w:eastAsia="宋体" w:hint="eastAsia"/>
          <w:b/>
          <w:kern w:val="2"/>
          <w:sz w:val="21"/>
          <w:lang w:eastAsia="zh-CN"/>
        </w:rPr>
        <w:t>一、本公司已充分知悉“隐瞒真实情况，提供虚假资料”的法定情形，相关情形包括但不限于：</w:t>
      </w:r>
    </w:p>
    <w:p>
      <w:pPr>
        <w:widowControl w:val="0"/>
        <w:ind w:firstLine="420" w:firstLineChars="200"/>
        <w:jc w:val="both"/>
        <w:rPr>
          <w:rFonts w:eastAsia="宋体"/>
          <w:kern w:val="2"/>
          <w:sz w:val="21"/>
          <w:lang w:eastAsia="zh-CN"/>
        </w:rPr>
      </w:pPr>
      <w:r>
        <w:rPr>
          <w:rFonts w:eastAsia="宋体" w:hint="eastAsia"/>
          <w:kern w:val="2"/>
          <w:sz w:val="21"/>
          <w:lang w:eastAsia="zh-CN"/>
        </w:rPr>
        <w:t>（一）通过转让或者租借等方式从其他单位获取资格或者资质证书投标的。</w:t>
      </w:r>
    </w:p>
    <w:p>
      <w:pPr>
        <w:widowControl w:val="0"/>
        <w:ind w:firstLine="420" w:firstLineChars="200"/>
        <w:jc w:val="both"/>
        <w:rPr>
          <w:rFonts w:eastAsia="宋体"/>
          <w:kern w:val="2"/>
          <w:sz w:val="21"/>
          <w:lang w:eastAsia="zh-CN"/>
        </w:rPr>
      </w:pPr>
      <w:r>
        <w:rPr>
          <w:rFonts w:eastAsia="宋体" w:hint="eastAsia"/>
          <w:kern w:val="2"/>
          <w:sz w:val="21"/>
          <w:lang w:eastAsia="zh-CN"/>
        </w:rPr>
        <w:t>（二）由其他单位或者其他单位负责人在投标供应商编制的投标文件上加盖印章或者签字的。</w:t>
      </w:r>
    </w:p>
    <w:p>
      <w:pPr>
        <w:widowControl w:val="0"/>
        <w:ind w:firstLine="420" w:firstLineChars="200"/>
        <w:jc w:val="both"/>
        <w:rPr>
          <w:rFonts w:eastAsia="宋体"/>
          <w:kern w:val="2"/>
          <w:sz w:val="21"/>
          <w:lang w:eastAsia="zh-CN"/>
        </w:rPr>
      </w:pPr>
      <w:r>
        <w:rPr>
          <w:rFonts w:eastAsia="宋体" w:hint="eastAsia"/>
          <w:kern w:val="2"/>
          <w:sz w:val="21"/>
          <w:lang w:eastAsia="zh-CN"/>
        </w:rPr>
        <w:t>（三）项目负责人或者主要技术人员不是本单位人员的。</w:t>
      </w:r>
    </w:p>
    <w:p>
      <w:pPr>
        <w:widowControl w:val="0"/>
        <w:ind w:firstLine="420" w:firstLineChars="200"/>
        <w:jc w:val="both"/>
        <w:rPr>
          <w:rFonts w:eastAsia="宋体"/>
          <w:kern w:val="2"/>
          <w:sz w:val="21"/>
          <w:lang w:eastAsia="zh-CN"/>
        </w:rPr>
      </w:pPr>
      <w:r>
        <w:rPr>
          <w:rFonts w:eastAsia="宋体" w:hint="eastAsia"/>
          <w:kern w:val="2"/>
          <w:sz w:val="21"/>
          <w:lang w:eastAsia="zh-CN"/>
        </w:rPr>
        <w:t>（四）投标保证金不是从投标供应商基本账户转出的。</w:t>
      </w:r>
    </w:p>
    <w:p>
      <w:pPr>
        <w:widowControl w:val="0"/>
        <w:ind w:firstLine="420" w:firstLineChars="200"/>
        <w:jc w:val="both"/>
        <w:rPr>
          <w:rFonts w:eastAsia="宋体"/>
          <w:kern w:val="2"/>
          <w:sz w:val="21"/>
          <w:lang w:eastAsia="zh-CN"/>
        </w:rPr>
      </w:pPr>
      <w:r>
        <w:rPr>
          <w:rFonts w:eastAsia="宋体" w:hint="eastAsia"/>
          <w:kern w:val="2"/>
          <w:sz w:val="21"/>
          <w:lang w:eastAsia="zh-CN"/>
        </w:rPr>
        <w:t>（五）其他隐瞒真实情况、提供虚假资料的行为。</w:t>
      </w:r>
    </w:p>
    <w:p>
      <w:pPr>
        <w:widowControl w:val="0"/>
        <w:ind w:firstLine="420" w:firstLineChars="200"/>
        <w:jc w:val="both"/>
        <w:rPr>
          <w:rFonts w:eastAsia="宋体"/>
          <w:b/>
          <w:kern w:val="2"/>
          <w:sz w:val="21"/>
          <w:lang w:eastAsia="zh-CN"/>
        </w:rPr>
      </w:pPr>
      <w:r>
        <w:rPr>
          <w:rFonts w:eastAsia="宋体" w:hint="eastAsia"/>
          <w:b/>
          <w:kern w:val="2"/>
          <w:sz w:val="21"/>
          <w:lang w:eastAsia="zh-CN"/>
        </w:rPr>
        <w:t>二、本公司已充分知悉“与其他采购参加人串通投标”的法定情形，相关情形包括但不限于：</w:t>
      </w:r>
    </w:p>
    <w:p>
      <w:pPr>
        <w:widowControl w:val="0"/>
        <w:ind w:firstLine="420" w:firstLineChars="200"/>
        <w:jc w:val="both"/>
        <w:rPr>
          <w:rFonts w:eastAsia="宋体"/>
          <w:kern w:val="2"/>
          <w:sz w:val="21"/>
          <w:lang w:eastAsia="zh-CN"/>
        </w:rPr>
      </w:pPr>
      <w:r>
        <w:rPr>
          <w:rFonts w:eastAsia="宋体" w:hint="eastAsia"/>
          <w:kern w:val="2"/>
          <w:sz w:val="21"/>
          <w:lang w:eastAsia="zh-CN"/>
        </w:rPr>
        <w:t>（一）投标供应商之间相互约定给予未中标的供应商利益补偿。</w:t>
      </w:r>
    </w:p>
    <w:p>
      <w:pPr>
        <w:widowControl w:val="0"/>
        <w:ind w:firstLine="420" w:firstLineChars="200"/>
        <w:jc w:val="both"/>
        <w:rPr>
          <w:rFonts w:eastAsia="宋体"/>
          <w:kern w:val="2"/>
          <w:sz w:val="21"/>
          <w:lang w:eastAsia="zh-CN"/>
        </w:rPr>
      </w:pPr>
      <w:r>
        <w:rPr>
          <w:rFonts w:eastAsia="宋体" w:hint="eastAsia"/>
          <w:kern w:val="2"/>
          <w:sz w:val="21"/>
          <w:lang w:eastAsia="zh-CN"/>
        </w:rPr>
        <w:t>（二）不同投标供应商的法定代表人、主要经营负责人、项目投标授权代表人、项目负责人、主要技术人员为同一人、属同一单位或者在同一单位缴纳社会保险。</w:t>
      </w:r>
    </w:p>
    <w:p>
      <w:pPr>
        <w:widowControl w:val="0"/>
        <w:ind w:firstLine="420" w:firstLineChars="200"/>
        <w:jc w:val="both"/>
        <w:rPr>
          <w:rFonts w:eastAsia="宋体"/>
          <w:kern w:val="2"/>
          <w:sz w:val="21"/>
          <w:lang w:eastAsia="zh-CN"/>
        </w:rPr>
      </w:pPr>
      <w:r>
        <w:rPr>
          <w:rFonts w:eastAsia="宋体" w:hint="eastAsia"/>
          <w:kern w:val="2"/>
          <w:sz w:val="21"/>
          <w:lang w:eastAsia="zh-CN"/>
        </w:rPr>
        <w:t>（三）不同投标供应商的投标文件由同一单位或者同一人编制，或者由同一人分阶段参与编制的。</w:t>
      </w:r>
    </w:p>
    <w:p>
      <w:pPr>
        <w:widowControl w:val="0"/>
        <w:ind w:firstLine="420" w:firstLineChars="200"/>
        <w:jc w:val="both"/>
        <w:rPr>
          <w:rFonts w:eastAsia="宋体"/>
          <w:kern w:val="2"/>
          <w:sz w:val="21"/>
          <w:lang w:eastAsia="zh-CN"/>
        </w:rPr>
      </w:pPr>
      <w:r>
        <w:rPr>
          <w:rFonts w:eastAsia="宋体" w:hint="eastAsia"/>
          <w:kern w:val="2"/>
          <w:sz w:val="21"/>
          <w:lang w:eastAsia="zh-CN"/>
        </w:rPr>
        <w:t>（四）不同投标供应商的投标文件或部分投标文件相互混装。</w:t>
      </w:r>
    </w:p>
    <w:p>
      <w:pPr>
        <w:widowControl w:val="0"/>
        <w:ind w:firstLine="420" w:firstLineChars="200"/>
        <w:jc w:val="both"/>
        <w:rPr>
          <w:rFonts w:eastAsia="宋体"/>
          <w:kern w:val="2"/>
          <w:sz w:val="21"/>
          <w:lang w:eastAsia="zh-CN"/>
        </w:rPr>
      </w:pPr>
      <w:r>
        <w:rPr>
          <w:rFonts w:eastAsia="宋体" w:hint="eastAsia"/>
          <w:kern w:val="2"/>
          <w:sz w:val="21"/>
          <w:lang w:eastAsia="zh-CN"/>
        </w:rPr>
        <w:t>（五）不同投标供应商的投标文件内容存在非正常一致。</w:t>
      </w:r>
    </w:p>
    <w:p>
      <w:pPr>
        <w:widowControl w:val="0"/>
        <w:ind w:firstLine="420" w:firstLineChars="200"/>
        <w:jc w:val="both"/>
        <w:rPr>
          <w:rFonts w:eastAsia="宋体"/>
          <w:kern w:val="2"/>
          <w:sz w:val="21"/>
          <w:lang w:eastAsia="zh-CN"/>
        </w:rPr>
      </w:pPr>
      <w:r>
        <w:rPr>
          <w:rFonts w:eastAsia="宋体" w:hint="eastAsia"/>
          <w:kern w:val="2"/>
          <w:sz w:val="21"/>
          <w:lang w:eastAsia="zh-CN"/>
        </w:rPr>
        <w:t>（六）由同一单位工作人员为两家以上（含两家）供应商进行同一项投标活动的。</w:t>
      </w:r>
    </w:p>
    <w:p>
      <w:pPr>
        <w:widowControl w:val="0"/>
        <w:ind w:firstLine="420" w:firstLineChars="200"/>
        <w:jc w:val="both"/>
        <w:rPr>
          <w:rFonts w:eastAsia="宋体"/>
          <w:kern w:val="2"/>
          <w:sz w:val="21"/>
          <w:lang w:eastAsia="zh-CN"/>
        </w:rPr>
      </w:pPr>
      <w:r>
        <w:rPr>
          <w:rFonts w:eastAsia="宋体" w:hint="eastAsia"/>
          <w:kern w:val="2"/>
          <w:sz w:val="21"/>
          <w:lang w:eastAsia="zh-CN"/>
        </w:rPr>
        <w:t>（七）不同投标人的投标报价呈规律性差异。</w:t>
      </w:r>
    </w:p>
    <w:p>
      <w:pPr>
        <w:widowControl w:val="0"/>
        <w:ind w:firstLine="420" w:firstLineChars="200"/>
        <w:jc w:val="both"/>
        <w:rPr>
          <w:rFonts w:eastAsia="宋体"/>
          <w:kern w:val="2"/>
          <w:sz w:val="21"/>
          <w:lang w:eastAsia="zh-CN"/>
        </w:rPr>
      </w:pPr>
      <w:r>
        <w:rPr>
          <w:rFonts w:eastAsia="宋体" w:hint="eastAsia"/>
          <w:kern w:val="2"/>
          <w:sz w:val="21"/>
          <w:lang w:eastAsia="zh-CN"/>
        </w:rPr>
        <w:t>（八）不同投标人的投标保证金从同一单位或者个人的账户转出。</w:t>
      </w:r>
    </w:p>
    <w:p>
      <w:pPr>
        <w:widowControl w:val="0"/>
        <w:ind w:firstLine="420" w:firstLineChars="200"/>
        <w:jc w:val="both"/>
        <w:rPr>
          <w:rFonts w:eastAsia="宋体"/>
          <w:kern w:val="2"/>
          <w:sz w:val="21"/>
          <w:lang w:eastAsia="zh-CN"/>
        </w:rPr>
      </w:pPr>
      <w:r>
        <w:rPr>
          <w:rFonts w:eastAsia="宋体" w:hint="eastAsia"/>
          <w:kern w:val="2"/>
          <w:sz w:val="21"/>
          <w:lang w:eastAsia="zh-CN"/>
        </w:rPr>
        <w:t>（九）主管部门依照法律、法规认定的其他情形。</w:t>
      </w:r>
    </w:p>
    <w:p>
      <w:pPr>
        <w:widowControl w:val="0"/>
        <w:ind w:firstLine="420" w:firstLineChars="200"/>
        <w:jc w:val="both"/>
        <w:rPr>
          <w:rFonts w:eastAsia="宋体"/>
          <w:b/>
          <w:kern w:val="2"/>
          <w:sz w:val="21"/>
          <w:lang w:eastAsia="zh-CN"/>
        </w:rPr>
      </w:pPr>
      <w:r>
        <w:rPr>
          <w:rFonts w:eastAsia="宋体" w:hint="eastAsia"/>
          <w:b/>
          <w:kern w:val="2"/>
          <w:sz w:val="21"/>
          <w:lang w:eastAsia="zh-CN"/>
        </w:rPr>
        <w:t>三、本公司已充分知悉下列情形所对应的法律风险，并在投标前已对相关风险事项进行排查。</w:t>
      </w:r>
    </w:p>
    <w:p>
      <w:pPr>
        <w:widowControl w:val="0"/>
        <w:ind w:firstLine="420" w:firstLineChars="200"/>
        <w:jc w:val="both"/>
        <w:rPr>
          <w:rFonts w:eastAsia="宋体"/>
          <w:b/>
          <w:kern w:val="2"/>
          <w:sz w:val="21"/>
          <w:lang w:eastAsia="zh-CN"/>
        </w:rPr>
      </w:pPr>
      <w:r>
        <w:rPr>
          <w:rFonts w:eastAsia="宋体" w:hint="eastAsia"/>
          <w:kern w:val="2"/>
          <w:sz w:val="21"/>
          <w:lang w:eastAsia="zh-CN"/>
        </w:rPr>
        <w:t>（一）对于从其他主体获取的投标资料，供应商应审慎核查，确保投标资料的真实性。</w:t>
      </w:r>
      <w:r>
        <w:rPr>
          <w:rFonts w:eastAsia="宋体" w:hint="eastAsia"/>
          <w:b/>
          <w:kern w:val="2"/>
          <w:sz w:val="21"/>
          <w:lang w:eastAsia="zh-CN"/>
        </w:rPr>
        <w:t>如主管部门查实投标文件中存在虚假资料的，无论相关资料是否由第三方或本公司员工提供，均不影响主管部门对供应商存在“隐瞒真实情况，提供虚假资料”违法行为的认定。</w:t>
      </w:r>
    </w:p>
    <w:p>
      <w:pPr>
        <w:widowControl w:val="0"/>
        <w:ind w:firstLine="420" w:firstLineChars="200"/>
        <w:jc w:val="both"/>
        <w:rPr>
          <w:rFonts w:eastAsia="宋体"/>
          <w:kern w:val="2"/>
          <w:sz w:val="21"/>
          <w:lang w:eastAsia="zh-CN"/>
        </w:rPr>
      </w:pPr>
      <w:r>
        <w:rPr>
          <w:rFonts w:eastAsia="宋体" w:hint="eastAsia"/>
          <w:kern w:val="2"/>
          <w:sz w:val="21"/>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widowControl w:val="0"/>
        <w:ind w:firstLine="420" w:firstLineChars="200"/>
        <w:jc w:val="both"/>
        <w:rPr>
          <w:rFonts w:eastAsia="宋体"/>
          <w:kern w:val="2"/>
          <w:sz w:val="21"/>
          <w:lang w:eastAsia="zh-CN"/>
        </w:rPr>
      </w:pPr>
      <w:r>
        <w:rPr>
          <w:rFonts w:eastAsia="宋体" w:hint="eastAsia"/>
          <w:kern w:val="2"/>
          <w:sz w:val="21"/>
          <w:lang w:eastAsia="zh-CN"/>
        </w:rPr>
        <w:t>（三）对于涉及安全生产、特种作业、抢险救灾、防疫等采购项目，供应商实施提供虚假资料、串通投标等违法行为的，主管部门将依法从严处理。</w:t>
      </w:r>
    </w:p>
    <w:p>
      <w:pPr>
        <w:widowControl w:val="0"/>
        <w:ind w:firstLine="420" w:firstLineChars="200"/>
        <w:jc w:val="both"/>
        <w:rPr>
          <w:rFonts w:eastAsia="宋体"/>
          <w:kern w:val="2"/>
          <w:sz w:val="21"/>
          <w:lang w:eastAsia="zh-CN"/>
        </w:rPr>
      </w:pPr>
      <w:r>
        <w:rPr>
          <w:rFonts w:eastAsia="宋体" w:hint="eastAsia"/>
          <w:kern w:val="2"/>
          <w:sz w:val="21"/>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widowControl w:val="0"/>
        <w:ind w:firstLine="420" w:firstLineChars="200"/>
        <w:jc w:val="both"/>
        <w:rPr>
          <w:rFonts w:eastAsia="宋体"/>
          <w:kern w:val="2"/>
          <w:sz w:val="21"/>
          <w:lang w:eastAsia="zh-CN"/>
        </w:rPr>
      </w:pPr>
      <w:r>
        <w:rPr>
          <w:rFonts w:eastAsia="宋体" w:hint="eastAsia"/>
          <w:kern w:val="2"/>
          <w:sz w:val="21"/>
          <w:lang w:eastAsia="zh-CN"/>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pPr>
        <w:widowControl w:val="0"/>
        <w:ind w:firstLine="420" w:firstLineChars="200"/>
        <w:jc w:val="both"/>
        <w:rPr>
          <w:rFonts w:eastAsia="宋体"/>
          <w:kern w:val="2"/>
          <w:sz w:val="21"/>
          <w:lang w:eastAsia="zh-CN"/>
        </w:rPr>
      </w:pPr>
      <w:r>
        <w:rPr>
          <w:rFonts w:eastAsia="宋体" w:hint="eastAsia"/>
          <w:kern w:val="2"/>
          <w:sz w:val="21"/>
          <w:lang w:eastAsia="zh-CN"/>
        </w:rPr>
        <w:t>（六）单位负责人为同一人或者存在直接控股、管理关系的不同供应商，不得参加同一合同项下的采购活动。相关情形如查实，依法作投标无效处理；涉嫌串通投标等违法行为的，主管部门将依法调查处理。</w:t>
      </w:r>
    </w:p>
    <w:p>
      <w:pPr>
        <w:widowControl w:val="0"/>
        <w:ind w:firstLine="420" w:firstLineChars="200"/>
        <w:jc w:val="both"/>
        <w:rPr>
          <w:rFonts w:eastAsia="宋体"/>
          <w:b/>
          <w:kern w:val="2"/>
          <w:sz w:val="21"/>
          <w:lang w:eastAsia="zh-CN"/>
        </w:rPr>
      </w:pPr>
      <w:r>
        <w:rPr>
          <w:rFonts w:eastAsia="宋体" w:hint="eastAsia"/>
          <w:b/>
          <w:kern w:val="2"/>
          <w:sz w:val="21"/>
          <w:lang w:eastAsia="zh-CN"/>
        </w:rPr>
        <w:t>四、本公司已充分知悉政府采购违法、违规行为的法律后果。</w:t>
      </w:r>
    </w:p>
    <w:p>
      <w:pPr>
        <w:widowControl w:val="0"/>
        <w:ind w:firstLine="420" w:firstLineChars="200"/>
        <w:jc w:val="both"/>
        <w:rPr>
          <w:rFonts w:eastAsia="宋体"/>
          <w:kern w:val="2"/>
          <w:sz w:val="21"/>
          <w:lang w:eastAsia="zh-CN"/>
        </w:rPr>
      </w:pPr>
      <w:r>
        <w:rPr>
          <w:rFonts w:eastAsia="宋体" w:hint="eastAsia"/>
          <w:kern w:val="2"/>
          <w:sz w:val="21"/>
          <w:lang w:eastAsia="zh-CN"/>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widowControl w:val="0"/>
        <w:ind w:firstLine="420" w:firstLineChars="200"/>
        <w:jc w:val="both"/>
        <w:rPr>
          <w:rFonts w:eastAsia="宋体"/>
          <w:kern w:val="2"/>
          <w:sz w:val="21"/>
          <w:lang w:eastAsia="zh-CN"/>
        </w:rPr>
      </w:pPr>
      <w:r>
        <w:rPr>
          <w:rFonts w:eastAsia="宋体" w:hint="eastAsia"/>
          <w:kern w:val="2"/>
          <w:sz w:val="21"/>
          <w:lang w:eastAsia="zh-CN"/>
        </w:rPr>
        <w:t>以下文字请投标供应商抄写并确认：“本公司已仔细阅读《采购违法行为风险知悉确认书》，充分知悉违法行为的法律后果，并承诺将严谨、诚信、依法依规参与采购活动”。</w:t>
      </w:r>
    </w:p>
    <w:tbl>
      <w:tblPr>
        <w:tblStyle w:val="10"/>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8529"/>
      </w:tblGrid>
      <w:tr>
        <w:tblPrEx>
          <w:tblW w:w="5000" w:type="pct"/>
          <w:tblInd w:w="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304"/>
        </w:trPr>
        <w:tc>
          <w:tcPr>
            <w:tcW w:w="8529" w:type="dxa"/>
            <w:tcBorders>
              <w:top w:val="nil"/>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000000"/>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r>
        <w:tblPrEx>
          <w:tblW w:w="5000" w:type="pct"/>
          <w:tblInd w:w="0" w:type="dxa"/>
          <w:tblLayout w:type="fixed"/>
          <w:tblCellMar>
            <w:top w:w="0" w:type="dxa"/>
            <w:left w:w="108" w:type="dxa"/>
            <w:bottom w:w="0" w:type="dxa"/>
            <w:right w:w="108" w:type="dxa"/>
          </w:tblCellMar>
        </w:tblPrEx>
        <w:tc>
          <w:tcPr>
            <w:tcW w:w="8529" w:type="dxa"/>
            <w:tcBorders>
              <w:top w:val="single" w:sz="8" w:space="0" w:color="000000"/>
              <w:left w:val="nil"/>
              <w:bottom w:val="single" w:sz="8" w:space="0" w:color="auto"/>
              <w:right w:val="nil"/>
            </w:tcBorders>
          </w:tcPr>
          <w:p>
            <w:pPr>
              <w:autoSpaceDE w:val="0"/>
              <w:autoSpaceDN w:val="0"/>
              <w:spacing w:line="400" w:lineRule="exact"/>
              <w:ind w:firstLine="1866"/>
              <w:rPr>
                <w:rFonts w:ascii="宋体" w:eastAsia="宋体" w:hAnsi="宋体" w:hint="eastAsia"/>
                <w:spacing w:val="-4"/>
                <w:sz w:val="21"/>
                <w:szCs w:val="21"/>
                <w:lang w:eastAsia="zh-CN"/>
              </w:rPr>
            </w:pPr>
          </w:p>
        </w:tc>
      </w:tr>
    </w:tbl>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负责人/投标授权代表签名：</w:t>
      </w:r>
      <w:r>
        <w:rPr>
          <w:rFonts w:ascii="宋体" w:eastAsia="宋体" w:hAnsi="宋体" w:hint="eastAsia"/>
          <w:spacing w:val="-4"/>
          <w:sz w:val="21"/>
          <w:szCs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知悉人（公章）：</w:t>
      </w:r>
      <w:r>
        <w:rPr>
          <w:rFonts w:ascii="宋体" w:eastAsia="宋体" w:hAnsi="宋体" w:hint="eastAsia"/>
          <w:spacing w:val="-4"/>
          <w:sz w:val="21"/>
          <w:szCs w:val="21"/>
          <w:u w:val="single"/>
          <w:lang w:eastAsia="zh-CN"/>
        </w:rPr>
        <w:t xml:space="preserve">              </w:t>
      </w:r>
    </w:p>
    <w:p>
      <w:pPr>
        <w:widowControl/>
        <w:wordWrap w:val="0"/>
        <w:autoSpaceDE w:val="0"/>
        <w:autoSpaceDN w:val="0"/>
        <w:spacing w:line="400" w:lineRule="exact"/>
        <w:ind w:right="808" w:firstLine="420" w:firstLineChars="200"/>
        <w:jc w:val="right"/>
        <w:rPr>
          <w:rFonts w:ascii="宋体" w:eastAsia="宋体" w:hAnsi="宋体" w:hint="eastAsia"/>
          <w:spacing w:val="-4"/>
          <w:sz w:val="21"/>
          <w:szCs w:val="21"/>
          <w:u w:val="single"/>
          <w:lang w:eastAsia="zh-CN"/>
        </w:rPr>
      </w:pPr>
      <w:r>
        <w:rPr>
          <w:rFonts w:ascii="宋体" w:eastAsia="宋体" w:hAnsi="宋体" w:hint="eastAsia"/>
          <w:spacing w:val="-4"/>
          <w:sz w:val="21"/>
          <w:szCs w:val="21"/>
          <w:lang w:eastAsia="zh-CN"/>
        </w:rPr>
        <w:t xml:space="preserve">     日期：</w:t>
      </w:r>
      <w:r>
        <w:rPr>
          <w:rFonts w:ascii="宋体" w:eastAsia="宋体" w:hAnsi="宋体" w:hint="eastAsia"/>
          <w:spacing w:val="-4"/>
          <w:sz w:val="21"/>
          <w:szCs w:val="21"/>
          <w:u w:val="single"/>
          <w:lang w:eastAsia="zh-CN"/>
        </w:rPr>
        <w:t xml:space="preserve">              </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szCs w:val="21"/>
          <w:lang w:eastAsia="zh-CN"/>
        </w:rPr>
        <w:t>注：</w:t>
      </w:r>
    </w:p>
    <w:p>
      <w:pPr>
        <w:widowControl/>
        <w:autoSpaceDE w:val="0"/>
        <w:autoSpaceDN w:val="0"/>
        <w:spacing w:line="400" w:lineRule="exact"/>
        <w:ind w:firstLine="420" w:firstLineChars="200"/>
        <w:jc w:val="left"/>
        <w:rPr>
          <w:rFonts w:ascii="宋体" w:eastAsia="宋体" w:hAnsi="宋体" w:hint="eastAsia"/>
          <w:b/>
          <w:bCs/>
          <w:color w:val="FF0000"/>
          <w:spacing w:val="-4"/>
          <w:sz w:val="21"/>
          <w:szCs w:val="21"/>
          <w:lang w:eastAsia="zh-CN"/>
        </w:rPr>
      </w:pPr>
      <w:r>
        <w:rPr>
          <w:rFonts w:ascii="宋体" w:eastAsia="宋体" w:hAnsi="宋体" w:hint="eastAsia"/>
          <w:b/>
          <w:bCs/>
          <w:color w:val="FF0000"/>
          <w:spacing w:val="-4"/>
          <w:sz w:val="21"/>
          <w:szCs w:val="21"/>
          <w:lang w:eastAsia="zh-CN"/>
        </w:rPr>
        <w:t>1.</w:t>
      </w:r>
      <w:r>
        <w:rPr>
          <w:rFonts w:eastAsia="宋体" w:hint="eastAsia"/>
          <w:kern w:val="2"/>
          <w:sz w:val="21"/>
          <w:lang w:eastAsia="zh-CN"/>
        </w:rPr>
        <w:t xml:space="preserve"> </w:t>
      </w:r>
      <w:r>
        <w:rPr>
          <w:rFonts w:ascii="宋体" w:eastAsia="宋体" w:hAnsi="宋体" w:hint="eastAsia"/>
          <w:b/>
          <w:bCs/>
          <w:color w:val="FF0000"/>
          <w:spacing w:val="-4"/>
          <w:sz w:val="21"/>
          <w:szCs w:val="21"/>
          <w:lang w:eastAsia="zh-CN"/>
        </w:rPr>
        <w:t>根据《深圳市财政局关于采购文件增加风险告知有关事项的通知》（深财购〔2022〕22 号），该风险知悉确认书用于对供应商违法行为的警示，不作为供应商资格性审查及符合性审查条件。</w:t>
      </w:r>
    </w:p>
    <w:p>
      <w:pPr>
        <w:widowControl/>
        <w:autoSpaceDE w:val="0"/>
        <w:autoSpaceDN w:val="0"/>
        <w:spacing w:line="400" w:lineRule="exact"/>
        <w:ind w:firstLine="420" w:firstLineChars="200"/>
        <w:jc w:val="left"/>
        <w:rPr>
          <w:rFonts w:ascii="宋体" w:eastAsia="宋体" w:hAnsi="宋体" w:hint="eastAsia"/>
          <w:color w:val="FF0000"/>
          <w:spacing w:val="-4"/>
          <w:sz w:val="21"/>
          <w:szCs w:val="21"/>
          <w:lang w:eastAsia="zh-CN"/>
        </w:rPr>
      </w:pPr>
      <w:r>
        <w:rPr>
          <w:rFonts w:ascii="宋体" w:eastAsia="宋体" w:hAnsi="宋体" w:hint="eastAsia"/>
          <w:b/>
          <w:bCs/>
          <w:color w:val="FF0000"/>
          <w:spacing w:val="-4"/>
          <w:sz w:val="21"/>
          <w:szCs w:val="21"/>
          <w:lang w:eastAsia="zh-CN"/>
        </w:rPr>
        <w:t>2.投标供应商负责人或投标授权代表签字</w:t>
      </w:r>
      <w:r>
        <w:rPr>
          <w:rFonts w:ascii="宋体" w:eastAsia="宋体" w:hAnsi="宋体" w:hint="eastAsia"/>
          <w:b/>
          <w:bCs/>
          <w:color w:val="FF0000"/>
          <w:spacing w:val="-4"/>
          <w:sz w:val="21"/>
          <w:szCs w:val="21"/>
          <w:lang w:eastAsia="zh-CN"/>
        </w:rPr>
        <w:t>并加盖单位公章</w:t>
      </w:r>
      <w:r>
        <w:rPr>
          <w:rFonts w:ascii="宋体" w:eastAsia="宋体" w:hAnsi="宋体" w:hint="eastAsia"/>
          <w:b/>
          <w:bCs/>
          <w:color w:val="FF0000"/>
          <w:spacing w:val="-4"/>
          <w:sz w:val="21"/>
          <w:szCs w:val="21"/>
          <w:lang w:eastAsia="zh-CN"/>
        </w:rPr>
        <w:t>后，扫描上传至投标文件一并提交。</w:t>
      </w:r>
    </w:p>
    <w:p>
      <w:pPr>
        <w:widowControl/>
        <w:spacing w:line="360" w:lineRule="auto"/>
        <w:jc w:val="left"/>
        <w:rPr>
          <w:rFonts w:eastAsia="宋体"/>
          <w:b/>
          <w:bCs/>
          <w:lang w:eastAsia="zh-CN"/>
        </w:rPr>
      </w:pPr>
    </w:p>
    <w:p>
      <w:pPr>
        <w:widowControl w:val="0"/>
        <w:spacing w:line="360" w:lineRule="auto"/>
        <w:jc w:val="both"/>
        <w:rPr>
          <w:rFonts w:eastAsia="宋体"/>
          <w:b/>
          <w:bCs/>
          <w:kern w:val="2"/>
          <w:lang w:eastAsia="zh-CN"/>
        </w:rPr>
      </w:pPr>
      <w:r>
        <w:rPr>
          <w:rFonts w:ascii="黑体" w:eastAsia="黑体" w:hAnsi="宋体" w:hint="eastAsia"/>
          <w:b/>
          <w:bCs/>
          <w:szCs w:val="20"/>
          <w:lang w:eastAsia="zh-CN"/>
        </w:rPr>
        <w:t>（二）投标人认为需要加以说明的其他内容（格式自定）</w:t>
      </w:r>
    </w:p>
    <w:p>
      <w:pPr>
        <w:widowControl w:val="0"/>
        <w:spacing w:line="360" w:lineRule="auto"/>
        <w:jc w:val="both"/>
        <w:rPr>
          <w:rFonts w:eastAsia="宋体"/>
          <w:kern w:val="2"/>
          <w:lang w:eastAsia="zh-CN"/>
        </w:rPr>
      </w:pPr>
    </w:p>
    <w:p>
      <w:pPr>
        <w:widowControl/>
        <w:jc w:val="left"/>
        <w:rPr>
          <w:rFonts w:ascii="宋体" w:eastAsia="宋体" w:hAnsi="宋体" w:hint="eastAsia"/>
          <w:b/>
          <w:bCs/>
          <w:szCs w:val="20"/>
          <w:lang w:eastAsia="zh-CN"/>
        </w:rPr>
      </w:pPr>
      <w:r>
        <w:rPr>
          <w:rFonts w:eastAsia="宋体"/>
          <w:kern w:val="2"/>
          <w:sz w:val="21"/>
          <w:lang w:eastAsia="zh-CN"/>
        </w:rPr>
        <w:br w:type="page"/>
      </w:r>
    </w:p>
    <w:p>
      <w:pPr>
        <w:keepNext/>
        <w:keepLines/>
        <w:widowControl w:val="0"/>
        <w:adjustRightInd w:val="0"/>
        <w:spacing w:before="260" w:after="260" w:line="240" w:lineRule="auto"/>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第五章  合同条款及格式</w:t>
      </w:r>
    </w:p>
    <w:p>
      <w:pPr>
        <w:widowControl w:val="0"/>
        <w:jc w:val="center"/>
        <w:outlineLvl w:val="0"/>
        <w:rPr>
          <w:rFonts w:eastAsia="宋体"/>
          <w:kern w:val="2"/>
          <w:sz w:val="21"/>
          <w:lang w:eastAsia="zh-CN"/>
        </w:rPr>
      </w:pPr>
      <w:r>
        <w:rPr>
          <w:rFonts w:eastAsia="宋体" w:hint="eastAsia"/>
          <w:b/>
          <w:kern w:val="2"/>
          <w:lang w:eastAsia="zh-CN"/>
        </w:rPr>
        <w:t>（仅供参考，具体以项目需求及实际签订为准）</w:t>
      </w:r>
    </w:p>
    <w:p>
      <w:pPr>
        <w:widowControl w:val="0"/>
        <w:ind w:firstLine="412" w:firstLineChars="196"/>
        <w:jc w:val="both"/>
        <w:rPr>
          <w:rFonts w:eastAsia="宋体"/>
          <w:kern w:val="2"/>
          <w:sz w:val="21"/>
          <w:lang w:eastAsia="zh-CN"/>
        </w:rPr>
      </w:pP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甲方：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b/>
          <w:bCs/>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r>
        <w:rPr>
          <w:rFonts w:ascii="宋体" w:eastAsia="宋体" w:hAnsi="宋体"/>
          <w:b/>
          <w:bCs/>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乙方：</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地址：</w:t>
      </w:r>
    </w:p>
    <w:p>
      <w:pPr>
        <w:widowControl w:val="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联系人：</w:t>
      </w:r>
      <w:r>
        <w:rPr>
          <w:rFonts w:ascii="宋体" w:eastAsia="宋体" w:hAnsi="宋体"/>
          <w:kern w:val="2"/>
          <w:sz w:val="21"/>
          <w:szCs w:val="21"/>
          <w:lang w:eastAsia="zh-CN"/>
        </w:rPr>
        <w:t xml:space="preserve">                          </w:t>
      </w:r>
    </w:p>
    <w:p>
      <w:pPr>
        <w:widowControl w:val="0"/>
        <w:jc w:val="both"/>
        <w:rPr>
          <w:rFonts w:ascii="宋体" w:eastAsia="宋体" w:hAnsi="宋体" w:hint="eastAsia"/>
          <w:b/>
          <w:bCs/>
          <w:kern w:val="2"/>
          <w:sz w:val="21"/>
          <w:szCs w:val="21"/>
          <w:lang w:eastAsia="zh-CN"/>
        </w:rPr>
      </w:pPr>
      <w:r>
        <w:rPr>
          <w:rFonts w:ascii="宋体" w:eastAsia="宋体" w:hAnsi="宋体" w:hint="eastAsia"/>
          <w:kern w:val="2"/>
          <w:sz w:val="21"/>
          <w:szCs w:val="21"/>
          <w:lang w:eastAsia="zh-CN"/>
        </w:rPr>
        <w:t>联系电话：</w:t>
      </w:r>
    </w:p>
    <w:p>
      <w:pPr>
        <w:widowControl w:val="0"/>
        <w:jc w:val="both"/>
        <w:rPr>
          <w:rFonts w:ascii="宋体" w:eastAsia="宋体" w:hAnsi="宋体" w:hint="eastAsia"/>
          <w:kern w:val="2"/>
          <w:sz w:val="21"/>
          <w:szCs w:val="21"/>
          <w:lang w:eastAsia="zh-CN"/>
        </w:rPr>
      </w:pPr>
      <w:r>
        <w:rPr>
          <w:rFonts w:ascii="宋体" w:eastAsia="宋体" w:hAnsi="宋体"/>
          <w:b/>
          <w:bCs/>
          <w:kern w:val="2"/>
          <w:sz w:val="21"/>
          <w:szCs w:val="21"/>
          <w:lang w:eastAsia="zh-CN"/>
        </w:rPr>
        <w:t xml:space="preserve">            </w:t>
      </w:r>
      <w:r>
        <w:rPr>
          <w:rFonts w:ascii="宋体" w:eastAsia="宋体" w:hAnsi="宋体" w:hint="eastAsia"/>
          <w:b/>
          <w:bCs/>
          <w:kern w:val="2"/>
          <w:sz w:val="21"/>
          <w:szCs w:val="21"/>
          <w:lang w:eastAsia="zh-CN"/>
        </w:rPr>
        <w:t xml:space="preserve">          </w:t>
      </w:r>
    </w:p>
    <w:p>
      <w:pPr>
        <w:widowControl w:val="0"/>
        <w:jc w:val="both"/>
        <w:rPr>
          <w:rFonts w:ascii="宋体" w:eastAsia="宋体" w:hAnsi="宋体" w:hint="eastAsia"/>
          <w:kern w:val="2"/>
          <w:sz w:val="21"/>
          <w:szCs w:val="21"/>
          <w:lang w:eastAsia="zh-CN"/>
        </w:rPr>
      </w:pP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根据深圳公共资源交易中心（深圳交易集团有限公司政府采购业务分公司）*</w:t>
      </w:r>
      <w:r>
        <w:rPr>
          <w:rFonts w:ascii="宋体" w:eastAsia="宋体" w:hAnsi="宋体"/>
          <w:kern w:val="2"/>
          <w:sz w:val="21"/>
          <w:szCs w:val="21"/>
          <w:lang w:eastAsia="zh-CN"/>
        </w:rPr>
        <w:t>**</w:t>
      </w:r>
      <w:r>
        <w:rPr>
          <w:rFonts w:ascii="宋体" w:eastAsia="宋体" w:hAnsi="宋体" w:hint="eastAsia"/>
          <w:kern w:val="2"/>
          <w:sz w:val="21"/>
          <w:szCs w:val="21"/>
          <w:lang w:eastAsia="zh-CN"/>
        </w:rPr>
        <w:t>号项目结果，*</w:t>
      </w:r>
      <w:r>
        <w:rPr>
          <w:rFonts w:ascii="宋体" w:eastAsia="宋体" w:hAnsi="宋体"/>
          <w:kern w:val="2"/>
          <w:sz w:val="21"/>
          <w:szCs w:val="21"/>
          <w:lang w:eastAsia="zh-CN"/>
        </w:rPr>
        <w:t>**</w:t>
      </w:r>
      <w:r>
        <w:rPr>
          <w:rFonts w:ascii="宋体" w:eastAsia="宋体" w:hAnsi="宋体" w:hint="eastAsia"/>
          <w:kern w:val="2"/>
          <w:sz w:val="21"/>
          <w:szCs w:val="21"/>
          <w:lang w:eastAsia="zh-CN"/>
        </w:rPr>
        <w:t>单位为中标人。按照《中华人民共和国民法典》（第三编 合同）》和《深圳经济特区政府采购条例》，经深圳市（以下简称甲方）和单位（以下简称乙方）协商，就甲方委托乙方承担</w:t>
      </w:r>
      <w:r>
        <w:rPr>
          <w:rFonts w:ascii="宋体" w:eastAsia="宋体" w:hAnsi="宋体" w:hint="eastAsia"/>
          <w:b/>
          <w:bCs/>
          <w:snapToGrid w:val="0"/>
          <w:sz w:val="21"/>
          <w:szCs w:val="21"/>
          <w:u w:val="single"/>
          <w:lang w:val="zh-CN" w:eastAsia="zh-CN"/>
        </w:rPr>
        <w:t xml:space="preserve">                      服务项目</w:t>
      </w:r>
      <w:r>
        <w:rPr>
          <w:rFonts w:ascii="宋体" w:eastAsia="宋体" w:hAnsi="宋体" w:hint="eastAsia"/>
          <w:kern w:val="2"/>
          <w:sz w:val="21"/>
          <w:szCs w:val="21"/>
          <w:lang w:eastAsia="zh-CN"/>
        </w:rPr>
        <w:t>，达成以下合同条款：</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第一条　项目概况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项目名称：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项目内容：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服务时间：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合同价款：合同总价为元，含一切税费。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w:t>
      </w:r>
      <w:r>
        <w:rPr>
          <w:rFonts w:ascii="宋体" w:eastAsia="宋体" w:hAnsi="宋体"/>
          <w:kern w:val="2"/>
          <w:sz w:val="21"/>
          <w:szCs w:val="21"/>
          <w:lang w:eastAsia="zh-CN"/>
        </w:rPr>
        <w:t>**</w:t>
      </w:r>
      <w:r>
        <w:rPr>
          <w:rFonts w:ascii="宋体" w:eastAsia="宋体" w:hAnsi="宋体" w:hint="eastAsia"/>
          <w:kern w:val="2"/>
          <w:sz w:val="21"/>
          <w:szCs w:val="21"/>
          <w:lang w:eastAsia="zh-CN"/>
        </w:rPr>
        <w:t>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w:t>
      </w:r>
    </w:p>
    <w:p>
      <w:pPr>
        <w:widowControl w:val="0"/>
        <w:ind w:firstLine="42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支付方式：分期支付。</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第二条  服务范围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1、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3、其他合同未明示的相关工作。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第三条  时间要求及阶段成果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1、合同签订天内完成项目实施的准备工作，包括工作大纲和细则的编制；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2、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第四条  咨询服务资料归属</w:t>
      </w:r>
    </w:p>
    <w:p>
      <w:pPr>
        <w:widowControl w:val="0"/>
        <w:ind w:firstLine="420" w:firstLineChars="20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方的服务</w:t>
      </w:r>
      <w:r>
        <w:rPr>
          <w:rFonts w:eastAsia="宋体" w:hint="eastAsia"/>
          <w:kern w:val="2"/>
          <w:sz w:val="21"/>
          <w:lang w:eastAsia="zh-CN"/>
        </w:rPr>
        <w:t>文件</w:t>
      </w:r>
      <w:r>
        <w:rPr>
          <w:rFonts w:eastAsia="宋体"/>
          <w:kern w:val="2"/>
          <w:sz w:val="21"/>
          <w:lang w:eastAsia="zh-CN"/>
        </w:rPr>
        <w:t>及相关的资料的最后文本，包括为履行技术服务范围所编制的计划和证明资料等，都属于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方的书面同意，不得将上述资料用于与本服务项目之外的任何项目</w:t>
      </w:r>
      <w:r>
        <w:rPr>
          <w:rFonts w:eastAsia="宋体" w:hint="eastAsia"/>
          <w:kern w:val="2"/>
          <w:sz w:val="21"/>
          <w:lang w:eastAsia="zh-CN"/>
        </w:rPr>
        <w:t>。</w:t>
      </w:r>
    </w:p>
    <w:p>
      <w:pPr>
        <w:widowControl w:val="0"/>
        <w:ind w:firstLine="420" w:firstLineChars="200"/>
        <w:jc w:val="both"/>
        <w:rPr>
          <w:rFonts w:eastAsia="宋体"/>
          <w:kern w:val="2"/>
          <w:sz w:val="21"/>
          <w:lang w:eastAsia="zh-CN"/>
        </w:rPr>
      </w:pPr>
      <w:r>
        <w:rPr>
          <w:rFonts w:eastAsia="宋体" w:hint="eastAsia"/>
          <w:kern w:val="2"/>
          <w:sz w:val="21"/>
          <w:lang w:eastAsia="zh-CN"/>
        </w:rPr>
        <w:t>3、</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第五条  甲方的义务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1、负责与本服务项目有关的第三方的协调，提供开展服务工作的外部条件。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2、向乙方提供与本项目服务工作有关的资料。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3、负责组织有关专家对项目成果报告的评审。</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第七条　乙方的义务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１、应按照招标文件、投标文件要求按期完成本项目服务工作。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2、负责组织项目的实施，保证进度和工作质量，并满足验收相关标准。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向甲方提交资料等各套，一套电子版文件。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第八条  甲方的权利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第九条  乙方的权利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、乙方在本项目服务过程中，有到现场勘察的权利。</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第十条  甲方的责任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第十一条  乙方的责任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第十二条  人员要求</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1. 安排不少于2名人员执行本项目，具备项目所需的专业和技能条件，工作细致、认真、责任心强。中标人中标后，提前15个工作日提供符合条件的人选直至选定人员为止，提供待选人员的证书等文件由甲方确定最终人选。服务期内，如档案整理员有变动，乙方应提前15天通知甲方，并按照原条件及时补充人选，补充人选须经过甲方认可后方可更换。</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2.执行项目的档案整理员具备良好的沟通能力，能熟练操作计算机、办公室软件、档案管理系统软件。</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3.执行项目的档案整理员政治历史和社会关系清楚，无犯罪记录。</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4.执行项目的档案整理员应当遵守甲方相关工作纪律，接受甲方的管理。</w:t>
      </w:r>
    </w:p>
    <w:p>
      <w:pPr>
        <w:widowControl w:val="0"/>
        <w:ind w:firstLine="420" w:firstLineChars="200"/>
        <w:jc w:val="both"/>
        <w:rPr>
          <w:rFonts w:ascii="宋体" w:eastAsia="宋体" w:hAnsi="宋体" w:cs="宋体" w:hint="eastAsia"/>
          <w:kern w:val="2"/>
          <w:sz w:val="21"/>
          <w:szCs w:val="21"/>
          <w:lang w:eastAsia="zh-CN"/>
        </w:rPr>
      </w:pPr>
      <w:r>
        <w:rPr>
          <w:rFonts w:ascii="宋体" w:eastAsia="宋体" w:hAnsi="宋体" w:cs="宋体" w:hint="eastAsia"/>
          <w:kern w:val="2"/>
          <w:sz w:val="21"/>
          <w:szCs w:val="21"/>
          <w:lang w:eastAsia="zh-CN"/>
        </w:rPr>
        <w:t>5.如遇特殊情况需要加班或增加工作人员的，乙方需无条件进行保障。</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第十三条  乙方服务工具要求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2、乙方在提供服务过程中应自备车辆。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第十四条  保密要求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第十五条  验收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1、下列文件的验收分为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个阶段: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3、验收依据为招标文件、投标文件，国家和行业有关规范、规程和标准。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第十六条  付款方式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1.该项目以人民币结算，合同签定后，甲方收到乙方提供的等额税务发票后15日内，支付合同总价款50%的款项；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2.在合同履行满5个月后，乙方依约履行合同义务并通过甲方中期验收，甲方收到发票后15日内向乙方支付合同金额的40%；</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3.在乙方依约完成全部项目内容，乙方向甲方申请终期验收，经甲方确认验收合格，甲方收到乙方提供的等额税务发票后15日内支付剩余10%项目尾款经费。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第十七条  争议解决办法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执行本合同发生的争议，由甲乙双方协商解决，如协商不成的，应提交甲方所在地人民法院诉讼解决。</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第十八条  风险责任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１、乙方应完全地按照招标文件的要求和乙方投标文件的承诺完成本项目，出于自身财务、技术、人力等原因导致项目失败的，应承担全部责任。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2、乙方在实施过程中应对自身的安全生产负责，若非因甲方原因发生的各种事故甲方不承担任何责任。</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第十九条  违约责任</w:t>
      </w:r>
    </w:p>
    <w:p>
      <w:pPr>
        <w:widowControl w:val="0"/>
        <w:spacing w:line="240" w:lineRule="auto"/>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2、由于乙方原因造成成果质量低劣，不能满足要求时，应继续完善工作，其费用由乙方承担。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3、乙方交付的成果经验收不合格，应于7日内无条件修改，费用由乙方自行承担，在甲方要求整改后再次验收不合格的，甲方有权解除合同、要求乙方返还甲方已支付的合同款项，并有权要求乙方按合同总额   %支付违约金。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若甲方发现乙方派出的服务人员或提供的仪器设备不符合合同要求，乙方应在3天之内按要求派出人员或提供满足投标文件承诺的仪器设备，否则甲方有权终止合同，并保留追究乙方责任及要求赔偿损失的权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5、乙方或其工作人员违反本合同约定的保密义务，甲方有权要求乙方按合同总额   %支付违约金；造成不良影响或对甲方造成损失的，甲方有权要求乙方消除影响，承担赔偿责任，并有权解除合同。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6、因乙方提供的服务成果受到侵权指控或者引发法律纠纷，影响甲方使用服务成果或者导致合同目的不能实现的，甲方有权要求乙方按合同总额   %支付违约金，并有权解除合同。</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第二十条  其他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1、本合同与招标文件、乙方投标文件如有抵触之处，以本合同条款为准。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2、下列文件均为本合同的组成部分：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（1）号招标文件、答疑及补充通知；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（3）本合同执行中共同签署的补充与修正文件。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本合同一式份，甲、乙方双方各执份，具有同等法律效力。本合同自双方法人代表签字（盖章）认可之日起生效。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p>
    <w:p>
      <w:pPr>
        <w:widowControl w:val="0"/>
        <w:ind w:firstLine="420" w:firstLineChars="200"/>
        <w:jc w:val="both"/>
        <w:rPr>
          <w:rFonts w:ascii="宋体" w:eastAsia="宋体" w:hAnsi="宋体" w:hint="eastAsia"/>
          <w:kern w:val="2"/>
          <w:sz w:val="21"/>
          <w:szCs w:val="21"/>
          <w:lang w:eastAsia="zh-CN"/>
        </w:rPr>
      </w:pP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甲方（采购人）：   （盖章）       乙方（供应商）：    （盖章）</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 xml:space="preserve">法定代表人：                     法定代表人： </w:t>
      </w:r>
    </w:p>
    <w:p>
      <w:pPr>
        <w:widowControl w:val="0"/>
        <w:spacing w:line="360" w:lineRule="auto"/>
        <w:ind w:firstLine="56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委托代理人：                     委托代理人：</w:t>
      </w:r>
    </w:p>
    <w:p>
      <w:pPr>
        <w:widowControl/>
        <w:jc w:val="left"/>
        <w:rPr>
          <w:rFonts w:ascii="宋体" w:eastAsia="宋体" w:hAnsi="宋体" w:hint="eastAsia"/>
          <w:kern w:val="2"/>
          <w:sz w:val="21"/>
          <w:szCs w:val="21"/>
          <w:lang w:eastAsia="zh-CN"/>
        </w:rPr>
      </w:pPr>
      <w:r>
        <w:rPr>
          <w:rFonts w:ascii="宋体" w:eastAsia="宋体" w:hAnsi="宋体"/>
          <w:kern w:val="2"/>
          <w:sz w:val="21"/>
          <w:szCs w:val="21"/>
          <w:lang w:eastAsia="zh-CN"/>
        </w:rPr>
        <w:br w:type="page"/>
      </w:r>
    </w:p>
    <w:p>
      <w:pPr>
        <w:keepNext/>
        <w:keepLines/>
        <w:widowControl w:val="0"/>
        <w:adjustRightInd w:val="0"/>
        <w:spacing w:before="120" w:beforeLines="50" w:after="120" w:afterLines="50" w:line="240" w:lineRule="auto"/>
        <w:ind w:left="562"/>
        <w:jc w:val="center"/>
        <w:textAlignment w:val="baseline"/>
        <w:outlineLvl w:val="1"/>
        <w:rPr>
          <w:rFonts w:ascii="宋体" w:eastAsia="宋体" w:hAnsi="宋体" w:hint="eastAsia"/>
          <w:b/>
          <w:bCs/>
          <w:sz w:val="28"/>
          <w:szCs w:val="28"/>
          <w:lang w:eastAsia="zh-CN"/>
        </w:rPr>
      </w:pPr>
      <w:r>
        <w:rPr>
          <w:rFonts w:ascii="宋体" w:eastAsia="宋体" w:hAnsi="宋体" w:hint="eastAsia"/>
          <w:b/>
          <w:bCs/>
          <w:sz w:val="28"/>
          <w:szCs w:val="28"/>
          <w:lang w:eastAsia="zh-CN"/>
        </w:rPr>
        <w:t>第二册  通用条款（公开招标）</w:t>
      </w:r>
    </w:p>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47" w:name="_Hlk72399513"/>
      <w:bookmarkStart w:id="48" w:name="_Hlk72439706"/>
      <w:r>
        <w:rPr>
          <w:rFonts w:ascii="Cambria" w:eastAsia="宋体" w:hAnsi="Cambria" w:cstheme="majorBidi" w:hint="eastAsia"/>
          <w:b/>
          <w:bCs/>
          <w:kern w:val="2"/>
          <w:sz w:val="28"/>
          <w:szCs w:val="28"/>
          <w:lang w:eastAsia="zh-CN"/>
        </w:rPr>
        <w:t>总则</w:t>
      </w:r>
    </w:p>
    <w:bookmarkEnd w:id="47"/>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 通用条款说明</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1.1政府集中采购机构发出招标文件通用条款版本，列出深圳市自行采购项目进行招标采购所适用的通用条款内容。</w:t>
      </w:r>
      <w:bookmarkStart w:id="49" w:name="_Hlk72399729"/>
      <w:r>
        <w:rPr>
          <w:rFonts w:ascii="宋体" w:eastAsia="宋体" w:hAnsi="宋体" w:hint="eastAsia"/>
          <w:kern w:val="2"/>
          <w:sz w:val="21"/>
          <w:szCs w:val="21"/>
          <w:lang w:eastAsia="zh-CN"/>
        </w:rPr>
        <w:t>如有需要，政府集中采购机构可以对通用条款的内容进行补充。</w:t>
      </w:r>
      <w:bookmarkEnd w:id="49"/>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1.2招标文件分为第一册“专用条款”和第二册“通用条款”。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1.3“专用条款”是对本次采购项目的具体要求，包含招标公告、对通用条款的补充内容及其他关键信息、用户需求书、投标文件格式及附件、合同条款及格式等内容。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1.4“通用条款”是适用于自行采购公开招标项目的基础性条款，具有普遍性和通用性。</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1.5 “专用条款”和“通用条款”表述不一致或有冲突时，以“专用条款”为准。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w:t>
      </w:r>
      <w:r>
        <w:rPr>
          <w:rFonts w:ascii="黑体" w:eastAsia="黑体" w:hAnsi="宋体"/>
          <w:kern w:val="2"/>
          <w:sz w:val="21"/>
          <w:szCs w:val="21"/>
          <w:lang w:eastAsia="zh-CN"/>
        </w:rPr>
        <w:t>．</w:t>
      </w:r>
      <w:r>
        <w:rPr>
          <w:rFonts w:ascii="黑体" w:eastAsia="黑体" w:hAnsi="宋体" w:hint="eastAsia"/>
          <w:kern w:val="2"/>
          <w:sz w:val="21"/>
          <w:szCs w:val="21"/>
          <w:lang w:eastAsia="zh-CN"/>
        </w:rPr>
        <w:t>招标说明</w:t>
      </w:r>
    </w:p>
    <w:p>
      <w:pPr>
        <w:widowControl w:val="0"/>
        <w:ind w:firstLine="420" w:firstLineChars="200"/>
        <w:jc w:val="both"/>
        <w:rPr>
          <w:rFonts w:ascii="宋体" w:eastAsia="宋体" w:hAnsi="宋体" w:hint="eastAsia"/>
          <w:b/>
          <w:bCs/>
          <w:color w:val="FF0000"/>
          <w:kern w:val="2"/>
          <w:sz w:val="21"/>
          <w:szCs w:val="21"/>
          <w:lang w:eastAsia="zh-CN"/>
        </w:rPr>
      </w:pPr>
      <w:r>
        <w:rPr>
          <w:rFonts w:ascii="宋体" w:eastAsia="宋体" w:hAnsi="宋体" w:hint="eastAsia"/>
          <w:b/>
          <w:bCs/>
          <w:color w:val="FF0000"/>
          <w:kern w:val="2"/>
          <w:sz w:val="21"/>
          <w:szCs w:val="21"/>
          <w:lang w:eastAsia="zh-CN"/>
        </w:rPr>
        <w:t>本项目为自行采购项目，参照《深圳经济特区政府采购条例》、《深圳经济特区政府采购条例实施细则》及政府采购其他法律法规，通过公开招标方式确定中标供应商。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3．定义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招标</w:t>
      </w:r>
      <w:r>
        <w:rPr>
          <w:rFonts w:ascii="宋体" w:eastAsia="宋体" w:hAnsi="宋体"/>
          <w:kern w:val="2"/>
          <w:sz w:val="21"/>
          <w:szCs w:val="21"/>
          <w:lang w:eastAsia="zh-CN"/>
        </w:rPr>
        <w:t>文件中下列术语应解释为：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1</w:t>
      </w:r>
      <w:r>
        <w:rPr>
          <w:rFonts w:ascii="宋体" w:eastAsia="宋体" w:hAnsi="宋体" w:hint="eastAsia"/>
          <w:kern w:val="2"/>
          <w:sz w:val="21"/>
          <w:szCs w:val="21"/>
          <w:lang w:eastAsia="zh-CN"/>
        </w:rPr>
        <w:t>“采购人”：指利用财政性资金依法进行</w:t>
      </w:r>
      <w:r>
        <w:rPr>
          <w:rFonts w:ascii="宋体" w:eastAsia="宋体" w:hAnsi="宋体" w:hint="eastAsia"/>
          <w:b/>
          <w:bCs/>
          <w:color w:val="FF0000"/>
          <w:kern w:val="2"/>
          <w:sz w:val="21"/>
          <w:szCs w:val="21"/>
          <w:lang w:eastAsia="zh-CN"/>
        </w:rPr>
        <w:t>自行采购</w:t>
      </w:r>
      <w:r>
        <w:rPr>
          <w:rFonts w:ascii="宋体" w:eastAsia="宋体" w:hAnsi="宋体" w:hint="eastAsia"/>
          <w:kern w:val="2"/>
          <w:sz w:val="21"/>
          <w:szCs w:val="21"/>
          <w:lang w:eastAsia="zh-CN"/>
        </w:rPr>
        <w:t>的国家机关、事业单位、团体组织；</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 “政府集中采购机构”</w:t>
      </w:r>
      <w:r>
        <w:rPr>
          <w:rFonts w:ascii="Arial" w:eastAsia="宋体" w:hAnsi="Arial" w:cs="Arial" w:hint="eastAsia"/>
          <w:kern w:val="2"/>
          <w:sz w:val="21"/>
          <w:szCs w:val="21"/>
          <w:shd w:val="clear" w:color="auto" w:fill="FFFFFF"/>
          <w:lang w:eastAsia="zh-CN"/>
        </w:rPr>
        <w:t>是指市政府设立的，组织实施采购项目，并对采购活动提供服务的专门机构；</w:t>
      </w:r>
      <w:r>
        <w:rPr>
          <w:rFonts w:ascii="宋体" w:eastAsia="宋体" w:hAnsi="宋体" w:hint="eastAsia"/>
          <w:kern w:val="2"/>
          <w:sz w:val="21"/>
          <w:szCs w:val="21"/>
          <w:lang w:eastAsia="zh-CN"/>
        </w:rPr>
        <w:t>本文件所述的“政府集中采购机构”</w:t>
      </w:r>
      <w:r>
        <w:rPr>
          <w:rFonts w:ascii="宋体" w:eastAsia="宋体" w:hAnsi="宋体"/>
          <w:kern w:val="2"/>
          <w:sz w:val="21"/>
          <w:szCs w:val="21"/>
          <w:lang w:eastAsia="zh-CN"/>
        </w:rPr>
        <w:t>指</w:t>
      </w:r>
      <w:r>
        <w:rPr>
          <w:rFonts w:ascii="宋体" w:eastAsia="宋体" w:hAnsi="宋体" w:hint="eastAsia"/>
          <w:b/>
          <w:bCs/>
          <w:kern w:val="2"/>
          <w:sz w:val="21"/>
          <w:szCs w:val="21"/>
          <w:lang w:eastAsia="zh-CN"/>
        </w:rPr>
        <w:t>深圳公共资源交易中心</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3.3“投标人”，即供应商，指参加投标竞争并愿意按照招标文件要求向采购人提供货物、工程或者服务的依法成立的法人、其他组织或者自然人；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3.4“评审委员会”是依据《深圳经济特区政府采购条例》、《深圳经济特区政府采购条例实施细则》等有关规定组建的专门负责本次招标其评审工作的临时性机构；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3.5“日期”</w:t>
      </w:r>
      <w:r>
        <w:rPr>
          <w:rFonts w:ascii="宋体" w:eastAsia="宋体" w:hAnsi="宋体"/>
          <w:kern w:val="2"/>
          <w:sz w:val="21"/>
          <w:szCs w:val="21"/>
          <w:lang w:eastAsia="zh-CN"/>
        </w:rPr>
        <w:t>指</w:t>
      </w:r>
      <w:r>
        <w:rPr>
          <w:rFonts w:ascii="宋体" w:eastAsia="宋体" w:hAnsi="宋体" w:hint="eastAsia"/>
          <w:kern w:val="2"/>
          <w:sz w:val="21"/>
          <w:szCs w:val="21"/>
          <w:lang w:eastAsia="zh-CN"/>
        </w:rPr>
        <w:t>公历日；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3.6“合同”指由本次招标所产生的合同或合约文件；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3.7“电子投标文件”指利用</w:t>
      </w:r>
      <w:r>
        <w:rPr>
          <w:rFonts w:ascii="宋体" w:eastAsia="宋体" w:hAnsi="宋体" w:hint="eastAsia"/>
          <w:b/>
          <w:bCs/>
          <w:color w:val="FF0000"/>
          <w:kern w:val="2"/>
          <w:sz w:val="21"/>
          <w:szCs w:val="21"/>
          <w:lang w:eastAsia="zh-CN"/>
        </w:rPr>
        <w:t>深圳公共资源交易中心（深圳交易集团有限公司政府采购业务分公司）</w:t>
      </w:r>
      <w:r>
        <w:rPr>
          <w:rFonts w:ascii="宋体" w:eastAsia="宋体" w:hAnsi="宋体" w:hint="eastAsia"/>
          <w:kern w:val="2"/>
          <w:sz w:val="21"/>
          <w:szCs w:val="21"/>
          <w:lang w:eastAsia="zh-CN"/>
        </w:rPr>
        <w:t>网站提供的深圳市自行采购系统投标文件制作专用软件（以下简称：投标文件制作软件）制作并加密的投标文件,适用于网上投标；（投标文件制作软件可从“下载地址：https://www.szggzy.com/jyfw/details.html?contentId=2053275深圳市自行采购系统投标文件编制工具”下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3.8“网上投标”指通过</w:t>
      </w:r>
      <w:r>
        <w:rPr>
          <w:rFonts w:ascii="宋体" w:eastAsia="宋体" w:hAnsi="宋体" w:hint="eastAsia"/>
          <w:b/>
          <w:bCs/>
          <w:color w:val="FF0000"/>
          <w:kern w:val="2"/>
          <w:sz w:val="21"/>
          <w:szCs w:val="21"/>
          <w:lang w:eastAsia="zh-CN"/>
        </w:rPr>
        <w:t>深圳市自行采购系统</w:t>
      </w:r>
      <w:r>
        <w:rPr>
          <w:rFonts w:ascii="宋体" w:eastAsia="宋体" w:hAnsi="宋体" w:hint="eastAsia"/>
          <w:kern w:val="2"/>
          <w:sz w:val="21"/>
          <w:szCs w:val="21"/>
          <w:lang w:eastAsia="zh-CN"/>
        </w:rPr>
        <w:t>网站上传电子投标文件；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3.9招标文件中的标题或题名仅起引导作用，而不应视为对招标文件内容的理解和解释。</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 xml:space="preserve">4. </w:t>
      </w:r>
      <w:bookmarkStart w:id="50" w:name="_Hlk72398643"/>
      <w:r>
        <w:rPr>
          <w:rFonts w:ascii="黑体" w:eastAsia="黑体" w:hAnsi="宋体" w:hint="eastAsia"/>
          <w:kern w:val="2"/>
          <w:sz w:val="21"/>
          <w:szCs w:val="21"/>
          <w:lang w:eastAsia="zh-CN"/>
        </w:rPr>
        <w:t>自行采购供应商责任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4.1欢迎诚信、有实力和有社会责任心的供应商参与自行采购事业。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4.2投标人应当遵循公平竞争的原则，不得恶意串通，不得妨碍其他投标人的竞争行为，不得损害采购人或者其他投标人的合法权益。如违反上述要求，经核实后，供应商的投标无效。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5．投标人参加自行采购的条件</w:t>
      </w:r>
    </w:p>
    <w:p>
      <w:pPr>
        <w:widowControl w:val="0"/>
        <w:ind w:firstLine="420" w:firstLineChars="20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5.1投标人应在投标前到</w:t>
      </w:r>
      <w:r>
        <w:rPr>
          <w:rFonts w:ascii="宋体" w:eastAsia="宋体" w:hAnsi="宋体" w:hint="eastAsia"/>
          <w:b/>
          <w:bCs/>
          <w:kern w:val="2"/>
          <w:sz w:val="21"/>
          <w:szCs w:val="21"/>
          <w:lang w:eastAsia="zh-CN"/>
        </w:rPr>
        <w:t>深圳市自行采购系统（具体在深圳交易集团有限公司政府采购业务分公司进行办理）</w:t>
      </w:r>
      <w:r>
        <w:rPr>
          <w:rFonts w:ascii="宋体" w:eastAsia="宋体" w:hAnsi="宋体" w:hint="eastAsia"/>
          <w:kern w:val="2"/>
          <w:sz w:val="21"/>
          <w:szCs w:val="21"/>
          <w:lang w:eastAsia="zh-CN"/>
        </w:rPr>
        <w:t>进行注册并办理电子密钥。《深圳政府采购自行采购系统用户操作指引（供应商）》详见www.szggzy.com网站“交易服务指南-政府采购-资料下载”。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5.2投标人资格要求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参加本项目的投标人应具备的资格条件详见本项目招标公告中 “投标人资格要求”的内容。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5.3联合体投标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5.3.1　以下有关联合体投标的条款仅适用于允许投标人组成联合体投标的项目。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5.3.2  由两个或两个以上的自然人、法人或者其他组织可以组成一个联合体，以一个供应商的身份共同投标时，应符合以下原则：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（1）投标联合体各方参加采购活动应当具备下列条件：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1、具有独立承担民事责任的能力；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2、有良好的商业信誉和健全的财务会计制度；</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3、具有履行合同所必需的设备和专业技术能力；</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4、有依法缴纳税收和社会保障资金的良好记录；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5、参加采购活动前三年内，在经营活动中没有重大违法记录；</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6、法律、行政法规规定的其他条件。</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（2）在投标截止前，投标联合体各方均应注册成</w:t>
      </w:r>
      <w:r>
        <w:rPr>
          <w:rFonts w:ascii="宋体" w:eastAsia="宋体" w:hAnsi="宋体" w:hint="eastAsia"/>
          <w:b/>
          <w:bCs/>
          <w:color w:val="FF0000"/>
          <w:kern w:val="2"/>
          <w:sz w:val="21"/>
          <w:szCs w:val="21"/>
          <w:lang w:eastAsia="zh-CN"/>
        </w:rPr>
        <w:t>深圳市自行采购系统</w:t>
      </w:r>
      <w:r>
        <w:rPr>
          <w:rFonts w:ascii="宋体" w:eastAsia="宋体" w:hAnsi="宋体" w:hint="eastAsia"/>
          <w:kern w:val="2"/>
          <w:sz w:val="21"/>
          <w:szCs w:val="21"/>
          <w:lang w:eastAsia="zh-CN"/>
        </w:rPr>
        <w:t>供应商；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（3）联合体中有同类资质的供应商按照联合体分工承担相同工作的，应当按照资质等级较低的供应商确定资质等级；</w:t>
      </w:r>
    </w:p>
    <w:p>
      <w:pPr>
        <w:widowControl w:val="0"/>
        <w:ind w:firstLine="420" w:firstLineChars="200"/>
        <w:jc w:val="both"/>
        <w:rPr>
          <w:rFonts w:eastAsia="宋体"/>
          <w:kern w:val="2"/>
          <w:sz w:val="21"/>
          <w:szCs w:val="21"/>
          <w:lang w:eastAsia="zh-CN"/>
        </w:rPr>
      </w:pPr>
      <w:r>
        <w:rPr>
          <w:rFonts w:eastAsia="宋体" w:hint="eastAsia"/>
          <w:kern w:val="2"/>
          <w:sz w:val="21"/>
          <w:szCs w:val="21"/>
          <w:lang w:eastAsia="zh-CN"/>
        </w:rPr>
        <w:t>（4）是否允许联合体参加投标，应当由采购人和采购代理机构根据项目的实际情况和潜在供应商的数量自主决定，如果决定接受联合体投标则应当在招标公告中明示；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（5）投标人的投标文件及中标后签署的合同协议对联合体各方均具法律约束力；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（6）联合体各方应当签订联合体投标协议，明确约定各方拟承担的工作和责任，并将该协议随投标文件一并递交给政府集中采购机构；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（7）联合体中标后，联合体各方应当共同与采购人签订合同，就中标项目向采购人承担连带责任；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（8）以联合体形式参加采购活动的，联合体各方不得再单独参加或者与其他供应商另外组成联合体参加同一合同项下的采购活动，出现上述情况者，其投标和与此有关联合体、总包单位的投标将被拒绝；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（9）本通用条款中“投标人”一词亦指联合体各方，专用条款另有规定或说明的除外。</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6．政策导向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6.1</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采购扶持贫困地区、中小企业、监狱企业和残疾人福利性单位发展，支持节能减排、环境保护。</w:t>
      </w:r>
    </w:p>
    <w:p>
      <w:pPr>
        <w:widowControl w:val="0"/>
        <w:ind w:firstLine="420" w:firstLineChars="200"/>
        <w:jc w:val="both"/>
        <w:rPr>
          <w:rFonts w:eastAsia="宋体"/>
          <w:kern w:val="2"/>
          <w:sz w:val="21"/>
          <w:szCs w:val="21"/>
          <w:shd w:val="clear" w:color="auto" w:fill="FFFFFF"/>
          <w:lang w:eastAsia="zh-CN"/>
        </w:rPr>
      </w:pPr>
      <w:r>
        <w:rPr>
          <w:rFonts w:ascii="宋体" w:eastAsia="宋体" w:hAnsi="宋体" w:hint="eastAsia"/>
          <w:kern w:val="2"/>
          <w:sz w:val="21"/>
          <w:szCs w:val="21"/>
          <w:lang w:eastAsia="zh-CN"/>
        </w:rPr>
        <w:t>6.2</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本项目落实深圳市政府采购供应商诚信管理政策要求。</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7. 本项目若涉及采购货物，则合格的货物及相应服务应满足以下要求：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必须是全新、未使用过的原装合格正品（包括零部件），如安装或配置了软件的，须为正版软件。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7.2  国产的货物及其有关服务必须符合中华人民共和国的设计、制造生产标准及行业标准。招标公告有其他要求的，亦应符合其要求。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 xml:space="preserve">  </w:t>
      </w:r>
      <w:r>
        <w:rPr>
          <w:rFonts w:ascii="宋体" w:eastAsia="宋体" w:hAnsi="宋体" w:hint="eastAsia"/>
          <w:kern w:val="2"/>
          <w:sz w:val="21"/>
          <w:szCs w:val="21"/>
          <w:lang w:eastAsia="zh-CN"/>
        </w:rPr>
        <w:t>投标人</w:t>
      </w:r>
      <w:bookmarkStart w:id="51" w:name="_Hlk72152753"/>
      <w:r>
        <w:rPr>
          <w:rFonts w:ascii="宋体" w:eastAsia="宋体" w:hAnsi="宋体" w:hint="eastAsia"/>
          <w:kern w:val="2"/>
          <w:sz w:val="21"/>
          <w:szCs w:val="21"/>
          <w:lang w:eastAsia="zh-CN"/>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51"/>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7.6  工期要求：投标人在投标时对其所投项目应提交交货进度、交货计划等，在合同规定的时间内完成项目实施工作。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7.7  投标人必须承担的设备运输、安装调试、验收检测和提供设备操作说明书、图纸等其他相关及类似的义务。</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8．投标费用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不论投标结果如何，投标人应承担其编制投标文件与递交投标文件所涉及的一切费用。</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9．踏勘现场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9.2投标人及其人员经过采购人的允许，可以进入采购人的项目现场踏勘。若招标文件要求投标人于统一时间地点踏勘现场的，投标人应当按时前往。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9.3采购人应当通过政府集中采购机构向投标人提供有关现场的书面资料和数据。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9.4任何人或任何组织在踏勘现场时向投标人提供的任何书面资料或口头承诺，未经政府集中采购机构在网上发布或书面通知，均作无效处理。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9</w:t>
      </w:r>
      <w:r>
        <w:rPr>
          <w:rFonts w:ascii="宋体" w:eastAsia="宋体" w:hAnsi="宋体" w:hint="eastAsia"/>
          <w:kern w:val="2"/>
          <w:sz w:val="21"/>
          <w:szCs w:val="21"/>
          <w:lang w:eastAsia="zh-CN"/>
        </w:rPr>
        <w:t>.</w:t>
      </w:r>
      <w:r>
        <w:rPr>
          <w:rFonts w:ascii="宋体" w:eastAsia="宋体" w:hAnsi="宋体"/>
          <w:kern w:val="2"/>
          <w:sz w:val="21"/>
          <w:szCs w:val="21"/>
          <w:lang w:eastAsia="zh-CN"/>
        </w:rPr>
        <w:t>5</w:t>
      </w:r>
      <w:r>
        <w:rPr>
          <w:rFonts w:ascii="宋体" w:eastAsia="宋体" w:hAnsi="宋体" w:hint="eastAsia"/>
          <w:kern w:val="2"/>
          <w:sz w:val="21"/>
          <w:szCs w:val="21"/>
          <w:lang w:eastAsia="zh-CN"/>
        </w:rPr>
        <w:t>未参与踏勘现场不作为否定投标人资格的理由。</w:t>
      </w:r>
    </w:p>
    <w:p>
      <w:pPr>
        <w:widowControl w:val="0"/>
        <w:ind w:firstLine="420" w:firstLineChars="200"/>
        <w:jc w:val="both"/>
        <w:rPr>
          <w:rFonts w:ascii="宋体" w:eastAsia="宋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0</w:t>
      </w:r>
      <w:r>
        <w:rPr>
          <w:rFonts w:ascii="黑体" w:eastAsia="黑体" w:hAnsi="宋体" w:hint="eastAsia"/>
          <w:kern w:val="2"/>
          <w:sz w:val="21"/>
          <w:szCs w:val="21"/>
          <w:lang w:eastAsia="zh-CN"/>
        </w:rPr>
        <w:t>．标前会议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1</w:t>
      </w:r>
      <w:r>
        <w:rPr>
          <w:rFonts w:ascii="宋体" w:eastAsia="宋体" w:hAnsi="宋体" w:hint="eastAsia"/>
          <w:kern w:val="2"/>
          <w:sz w:val="21"/>
          <w:szCs w:val="21"/>
          <w:lang w:eastAsia="zh-CN"/>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10</w:t>
      </w:r>
      <w:r>
        <w:rPr>
          <w:rFonts w:ascii="宋体" w:eastAsia="宋体" w:hAnsi="宋体" w:hint="eastAsia"/>
          <w:kern w:val="2"/>
          <w:sz w:val="21"/>
          <w:szCs w:val="21"/>
          <w:lang w:eastAsia="zh-CN"/>
        </w:rPr>
        <w:t>.</w:t>
      </w:r>
      <w:r>
        <w:rPr>
          <w:rFonts w:ascii="宋体" w:eastAsia="宋体" w:hAnsi="宋体"/>
          <w:kern w:val="2"/>
          <w:sz w:val="21"/>
          <w:szCs w:val="21"/>
          <w:lang w:eastAsia="zh-CN"/>
        </w:rPr>
        <w:t>2</w:t>
      </w:r>
      <w:r>
        <w:rPr>
          <w:rFonts w:ascii="宋体" w:eastAsia="宋体" w:hAnsi="宋体" w:hint="eastAsia"/>
          <w:kern w:val="2"/>
          <w:sz w:val="21"/>
          <w:szCs w:val="21"/>
          <w:lang w:eastAsia="zh-CN"/>
        </w:rPr>
        <w:t>任何人或任何组织在标前会议时向投标人提供的任何书面资料或口头承诺，未经政府集中采购机构在网上发布或书面通知，均作无效处理。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0</w:t>
      </w:r>
      <w:r>
        <w:rPr>
          <w:rFonts w:ascii="宋体" w:eastAsia="宋体" w:hAnsi="宋体" w:hint="eastAsia"/>
          <w:kern w:val="2"/>
          <w:sz w:val="21"/>
          <w:szCs w:val="21"/>
          <w:lang w:eastAsia="zh-CN"/>
        </w:rPr>
        <w:t>.</w:t>
      </w:r>
      <w:r>
        <w:rPr>
          <w:rFonts w:ascii="宋体" w:eastAsia="宋体" w:hAnsi="宋体"/>
          <w:kern w:val="2"/>
          <w:sz w:val="21"/>
          <w:szCs w:val="21"/>
          <w:lang w:eastAsia="zh-CN"/>
        </w:rPr>
        <w:t>3</w:t>
      </w:r>
      <w:r>
        <w:rPr>
          <w:rFonts w:ascii="宋体" w:eastAsia="宋体" w:hAnsi="宋体" w:hint="eastAsia"/>
          <w:kern w:val="2"/>
          <w:sz w:val="21"/>
          <w:szCs w:val="21"/>
          <w:lang w:eastAsia="zh-CN"/>
        </w:rPr>
        <w:t>未参与标前会议不作为否定投标人资格的理由。</w:t>
      </w:r>
    </w:p>
    <w:bookmarkEnd w:id="50"/>
    <w:p>
      <w:pPr>
        <w:widowControl w:val="0"/>
        <w:ind w:firstLine="412" w:firstLineChars="196"/>
        <w:jc w:val="both"/>
        <w:rPr>
          <w:rFonts w:ascii="宋体" w:eastAsia="宋体" w:hAnsi="宋体" w:hint="eastAsia"/>
          <w:kern w:val="2"/>
          <w:sz w:val="21"/>
          <w:lang w:eastAsia="zh-CN"/>
        </w:rPr>
      </w:pPr>
    </w:p>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招标文件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1</w:t>
      </w:r>
      <w:r>
        <w:rPr>
          <w:rFonts w:ascii="黑体" w:eastAsia="黑体" w:hAnsi="宋体" w:hint="eastAsia"/>
          <w:kern w:val="2"/>
          <w:sz w:val="21"/>
          <w:szCs w:val="21"/>
          <w:lang w:eastAsia="zh-CN"/>
        </w:rPr>
        <w:t>．</w:t>
      </w:r>
      <w:bookmarkStart w:id="52" w:name="_Hlk72399819"/>
      <w:r>
        <w:rPr>
          <w:rFonts w:ascii="黑体" w:eastAsia="黑体" w:hAnsi="宋体" w:hint="eastAsia"/>
          <w:kern w:val="2"/>
          <w:sz w:val="21"/>
          <w:szCs w:val="21"/>
          <w:lang w:eastAsia="zh-CN"/>
        </w:rPr>
        <w:t>招标文件的编制与组成</w:t>
      </w:r>
    </w:p>
    <w:p>
      <w:pPr>
        <w:widowControl w:val="0"/>
        <w:snapToGrid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.1招标文件除以下内容外，政府集中采购机构在招标期间发出的澄清或修改等相关公告或通知内容，均是招标文件的组成部分，对投标人起约束作用；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招标文件包括下列内容：</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第一册  专用条款</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关键信息</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招标公告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对通用条款的补充内容及其他关键信息</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用户需求书</w:t>
      </w:r>
    </w:p>
    <w:p>
      <w:pPr>
        <w:widowControl w:val="0"/>
        <w:ind w:firstLine="420" w:firstLineChars="200"/>
        <w:jc w:val="both"/>
        <w:rPr>
          <w:rFonts w:ascii="宋体" w:eastAsia="宋体" w:hAnsi="宋体" w:hint="eastAsia"/>
          <w:kern w:val="2"/>
          <w:sz w:val="21"/>
          <w:szCs w:val="21"/>
          <w:lang w:eastAsia="zh-CN"/>
        </w:rPr>
      </w:pPr>
      <w:r>
        <w:rPr>
          <w:rFonts w:eastAsia="宋体" w:hint="eastAsia"/>
          <w:kern w:val="2"/>
          <w:sz w:val="21"/>
          <w:szCs w:val="21"/>
          <w:lang w:eastAsia="zh-CN"/>
        </w:rPr>
        <w:t xml:space="preserve">第四章 </w:t>
      </w:r>
      <w:r>
        <w:rPr>
          <w:rFonts w:eastAsia="宋体"/>
          <w:kern w:val="2"/>
          <w:sz w:val="21"/>
          <w:szCs w:val="21"/>
          <w:lang w:eastAsia="zh-CN"/>
        </w:rPr>
        <w:t xml:space="preserve"> </w:t>
      </w:r>
      <w:r>
        <w:rPr>
          <w:rFonts w:eastAsia="宋体" w:hint="eastAsia"/>
          <w:kern w:val="2"/>
          <w:sz w:val="21"/>
          <w:szCs w:val="21"/>
          <w:lang w:eastAsia="zh-CN"/>
        </w:rPr>
        <w:t>投标文件格式及附件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合同条款及格式</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第二册  通用条款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第一章  总则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第二章  招标文件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第三章  投标文件的编制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第四章  投标文件的递交</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第五章  开标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第六章  评审要求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第七章  评审程序及评审方法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第八章  定标及公示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第九章  公开招标失败的后续处理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第十章  合同的授予与备案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第十一章  质疑处理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1</w:t>
      </w:r>
      <w:r>
        <w:rPr>
          <w:rFonts w:ascii="宋体" w:eastAsia="宋体" w:hAnsi="宋体" w:hint="eastAsia"/>
          <w:kern w:val="2"/>
          <w:sz w:val="21"/>
          <w:szCs w:val="21"/>
          <w:lang w:eastAsia="zh-CN"/>
        </w:rPr>
        <w:t>.3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w:t>
      </w:r>
      <w:r>
        <w:rPr>
          <w:rFonts w:ascii="黑体" w:eastAsia="黑体" w:hAnsi="宋体"/>
          <w:kern w:val="2"/>
          <w:sz w:val="21"/>
          <w:szCs w:val="21"/>
          <w:lang w:eastAsia="zh-CN"/>
        </w:rPr>
        <w:t>2</w:t>
      </w:r>
      <w:r>
        <w:rPr>
          <w:rFonts w:ascii="黑体" w:eastAsia="黑体" w:hAnsi="宋体" w:hint="eastAsia"/>
          <w:kern w:val="2"/>
          <w:sz w:val="21"/>
          <w:szCs w:val="21"/>
          <w:lang w:eastAsia="zh-CN"/>
        </w:rPr>
        <w:t>．招标文件的澄清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.1招标文件澄清的目的是澄清、解答投标人在查阅招标文件后或现场踏勘中可能提出的与投标有关的疑问或询问。</w:t>
      </w:r>
    </w:p>
    <w:p>
      <w:pPr>
        <w:widowControl w:val="0"/>
        <w:ind w:firstLine="420" w:firstLineChars="200"/>
        <w:jc w:val="both"/>
        <w:rPr>
          <w:rFonts w:ascii="宋体" w:eastAsia="宋体" w:hAnsi="宋体" w:hint="eastAsia"/>
          <w:color w:val="FF0000"/>
          <w:kern w:val="2"/>
          <w:sz w:val="21"/>
          <w:szCs w:val="21"/>
          <w:lang w:eastAsia="zh-CN"/>
        </w:rPr>
      </w:pPr>
      <w:r>
        <w:rPr>
          <w:rFonts w:ascii="宋体" w:eastAsia="宋体" w:hAnsi="宋体" w:hint="eastAsia"/>
          <w:color w:val="FF0000"/>
          <w:kern w:val="2"/>
          <w:sz w:val="21"/>
          <w:szCs w:val="21"/>
          <w:lang w:eastAsia="zh-CN"/>
        </w:rPr>
        <w:t>1</w:t>
      </w:r>
      <w:r>
        <w:rPr>
          <w:rFonts w:ascii="宋体" w:eastAsia="宋体" w:hAnsi="宋体"/>
          <w:color w:val="FF0000"/>
          <w:kern w:val="2"/>
          <w:sz w:val="21"/>
          <w:szCs w:val="21"/>
          <w:lang w:eastAsia="zh-CN"/>
        </w:rPr>
        <w:t>2</w:t>
      </w:r>
      <w:r>
        <w:rPr>
          <w:rFonts w:ascii="宋体" w:eastAsia="宋体" w:hAnsi="宋体" w:hint="eastAsia"/>
          <w:color w:val="FF0000"/>
          <w:kern w:val="2"/>
          <w:sz w:val="21"/>
          <w:szCs w:val="21"/>
          <w:lang w:eastAsia="zh-CN"/>
        </w:rPr>
        <w:t>.2投标人如对招标文件内容有疑问，应当在招标公告规定的澄清（提问）截止时间前将疑问内容加盖公章书面提交至政府集中采购机构。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2</w:t>
      </w:r>
      <w:r>
        <w:rPr>
          <w:rFonts w:ascii="宋体" w:eastAsia="宋体" w:hAnsi="宋体" w:hint="eastAsia"/>
          <w:kern w:val="2"/>
          <w:sz w:val="21"/>
          <w:szCs w:val="21"/>
          <w:lang w:eastAsia="zh-CN"/>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eastAsia="宋体" w:hAnsi="宋体"/>
          <w:kern w:val="2"/>
          <w:sz w:val="21"/>
          <w:szCs w:val="21"/>
          <w:lang w:eastAsia="zh-CN"/>
        </w:rPr>
        <w:t>3.3</w:t>
      </w:r>
      <w:r>
        <w:rPr>
          <w:rFonts w:ascii="宋体" w:eastAsia="宋体" w:hAnsi="宋体" w:hint="eastAsia"/>
          <w:kern w:val="2"/>
          <w:sz w:val="21"/>
          <w:szCs w:val="21"/>
          <w:lang w:eastAsia="zh-CN"/>
        </w:rPr>
        <w:t>、1</w:t>
      </w:r>
      <w:r>
        <w:rPr>
          <w:rFonts w:ascii="宋体" w:eastAsia="宋体" w:hAnsi="宋体"/>
          <w:kern w:val="2"/>
          <w:sz w:val="21"/>
          <w:szCs w:val="21"/>
          <w:lang w:eastAsia="zh-CN"/>
        </w:rPr>
        <w:t>3.4</w:t>
      </w:r>
      <w:r>
        <w:rPr>
          <w:rFonts w:ascii="宋体" w:eastAsia="宋体" w:hAnsi="宋体" w:hint="eastAsia"/>
          <w:kern w:val="2"/>
          <w:sz w:val="21"/>
          <w:szCs w:val="21"/>
          <w:lang w:eastAsia="zh-CN"/>
        </w:rPr>
        <w:t>款规定执行。</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kern w:val="2"/>
          <w:sz w:val="21"/>
          <w:szCs w:val="21"/>
          <w:lang w:eastAsia="zh-CN"/>
        </w:rPr>
        <w:t>1</w:t>
      </w:r>
      <w:r>
        <w:rPr>
          <w:rFonts w:ascii="黑体" w:eastAsia="黑体" w:hAnsi="宋体" w:hint="eastAsia"/>
          <w:kern w:val="2"/>
          <w:sz w:val="21"/>
          <w:szCs w:val="21"/>
          <w:lang w:eastAsia="zh-CN"/>
        </w:rPr>
        <w:t>3．招标文件的修改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3.1招标文件发出后，在投标截止日期前任何时候，确需要变更招标文件内容的，政府集中采购机构可主动或在解答投标人提出的澄清问题时对招标文件进行修改。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3.2招标文件的修改以书面形式（包括政府集中采购机构网站发布方式，如更正公告等）发送给所有投标人，招标文件的修改内容作为招标文件的组成部分，并具有约束力。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52"/>
    </w:p>
    <w:p>
      <w:pPr>
        <w:widowControl w:val="0"/>
        <w:jc w:val="both"/>
        <w:rPr>
          <w:rFonts w:ascii="宋体" w:eastAsia="宋体" w:hAnsi="宋体" w:hint="eastAsia"/>
          <w:kern w:val="2"/>
          <w:sz w:val="21"/>
          <w:szCs w:val="21"/>
          <w:lang w:eastAsia="zh-CN"/>
        </w:rPr>
      </w:pPr>
    </w:p>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投标文件的编制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14．</w:t>
      </w:r>
      <w:bookmarkStart w:id="53" w:name="_Hlk72400236"/>
      <w:r>
        <w:rPr>
          <w:rFonts w:ascii="黑体" w:eastAsia="黑体" w:hAnsi="宋体" w:hint="eastAsia"/>
          <w:kern w:val="2"/>
          <w:sz w:val="21"/>
          <w:szCs w:val="21"/>
          <w:lang w:eastAsia="zh-CN"/>
        </w:rPr>
        <w:t>投标文件的语言及度量单位</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14.2 除技术规范另有规定外，投标文件使用的度量单位，均采用中华人民共和国法定计量单位。</w:t>
      </w:r>
    </w:p>
    <w:bookmarkEnd w:id="53"/>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15．</w:t>
      </w:r>
      <w:bookmarkStart w:id="54" w:name="_Hlk72401567"/>
      <w:r>
        <w:rPr>
          <w:rFonts w:ascii="黑体" w:eastAsia="黑体" w:hAnsi="宋体" w:hint="eastAsia"/>
          <w:kern w:val="2"/>
          <w:sz w:val="21"/>
          <w:szCs w:val="21"/>
          <w:lang w:eastAsia="zh-CN"/>
        </w:rPr>
        <w:t>投标文件的组成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具体内容在招标文件专用条款中进行规定。</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kern w:val="2"/>
          <w:sz w:val="21"/>
          <w:szCs w:val="21"/>
          <w:lang w:eastAsia="zh-CN"/>
        </w:rPr>
        <w:t>16．投标文件格式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投标文件包括本通用条款第</w:t>
      </w:r>
      <w:r>
        <w:rPr>
          <w:rFonts w:ascii="宋体" w:eastAsia="宋体" w:hAnsi="宋体"/>
          <w:kern w:val="2"/>
          <w:sz w:val="21"/>
          <w:szCs w:val="21"/>
          <w:lang w:eastAsia="zh-CN"/>
        </w:rPr>
        <w:t>15条中规定的内容。如</w:t>
      </w:r>
      <w:r>
        <w:rPr>
          <w:rFonts w:ascii="宋体" w:eastAsia="宋体" w:hAnsi="宋体" w:hint="eastAsia"/>
          <w:kern w:val="2"/>
          <w:sz w:val="21"/>
          <w:szCs w:val="21"/>
          <w:lang w:eastAsia="zh-CN"/>
        </w:rPr>
        <w:t>招标</w:t>
      </w:r>
      <w:r>
        <w:rPr>
          <w:rFonts w:ascii="宋体" w:eastAsia="宋体" w:hAnsi="宋体"/>
          <w:kern w:val="2"/>
          <w:sz w:val="21"/>
          <w:szCs w:val="21"/>
          <w:lang w:eastAsia="zh-CN"/>
        </w:rPr>
        <w:t>文件提供了投标文件格式，则</w:t>
      </w:r>
      <w:r>
        <w:rPr>
          <w:rFonts w:ascii="宋体" w:eastAsia="宋体" w:hAnsi="宋体" w:hint="eastAsia"/>
          <w:b/>
          <w:bCs/>
          <w:kern w:val="2"/>
          <w:sz w:val="21"/>
          <w:szCs w:val="21"/>
          <w:lang w:eastAsia="zh-CN"/>
        </w:rPr>
        <w:t>投标人提交的投标文件应毫无例外地使用招标文件所提供的相应格式</w:t>
      </w:r>
      <w:r>
        <w:rPr>
          <w:rFonts w:ascii="宋体" w:eastAsia="宋体" w:hAnsi="宋体" w:hint="eastAsia"/>
          <w:kern w:val="2"/>
          <w:sz w:val="21"/>
          <w:szCs w:val="21"/>
          <w:lang w:eastAsia="zh-CN"/>
        </w:rPr>
        <w:t>（表格均可按同样格式扩展）。</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17．投标货币</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本项目的投标报价应以人民币计。</w:t>
      </w:r>
    </w:p>
    <w:bookmarkEnd w:id="54"/>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18．</w:t>
      </w:r>
      <w:bookmarkStart w:id="55" w:name="_Hlk72401735"/>
      <w:r>
        <w:rPr>
          <w:rFonts w:ascii="黑体" w:eastAsia="黑体" w:hAnsi="宋体" w:hint="eastAsia"/>
          <w:kern w:val="2"/>
          <w:sz w:val="21"/>
          <w:szCs w:val="21"/>
          <w:lang w:eastAsia="zh-CN"/>
        </w:rPr>
        <w:t>证明投标文件投标技术方案的合格性和符合招标文件规定的文件要求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w:t>
      </w:r>
      <w:r>
        <w:rPr>
          <w:rFonts w:ascii="宋体" w:eastAsia="宋体" w:hAnsi="宋体"/>
          <w:kern w:val="2"/>
          <w:sz w:val="21"/>
          <w:szCs w:val="21"/>
          <w:lang w:eastAsia="zh-CN"/>
        </w:rPr>
        <w:t xml:space="preserve">.1 </w:t>
      </w:r>
      <w:r>
        <w:rPr>
          <w:rFonts w:ascii="宋体" w:eastAsia="宋体" w:hAnsi="宋体" w:hint="eastAsia"/>
          <w:kern w:val="2"/>
          <w:sz w:val="21"/>
          <w:szCs w:val="21"/>
          <w:lang w:eastAsia="zh-CN"/>
        </w:rPr>
        <w:t>投标人应提交证明文件，证明其投标技术方案项下的货物和服务的合格性符合招标文件规定。该投标技术方案及其证明文件均作为投标文件组成部分。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 xml:space="preserve">.2 </w:t>
      </w:r>
      <w:r>
        <w:rPr>
          <w:rFonts w:ascii="宋体" w:eastAsia="宋体" w:hAnsi="宋体" w:hint="eastAsia"/>
          <w:kern w:val="2"/>
          <w:sz w:val="21"/>
          <w:szCs w:val="21"/>
          <w:lang w:eastAsia="zh-CN"/>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18.2.1主要技术指标和性能的详细说明。</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2</w:t>
      </w:r>
      <w:r>
        <w:rPr>
          <w:rFonts w:ascii="宋体" w:eastAsia="宋体" w:hAnsi="宋体" w:hint="eastAsia"/>
          <w:kern w:val="2"/>
          <w:sz w:val="21"/>
          <w:szCs w:val="21"/>
          <w:lang w:eastAsia="zh-CN"/>
        </w:rPr>
        <w:t>投标产品从采购人开始使用至招标文件中规定的周期内正常、连续地使用所必须的备件和专用工具清单，包括备件和专用工具的货源及现行价格。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w:t>
      </w:r>
      <w:r>
        <w:rPr>
          <w:rFonts w:ascii="宋体" w:eastAsia="宋体" w:hAnsi="宋体"/>
          <w:kern w:val="2"/>
          <w:sz w:val="21"/>
          <w:szCs w:val="21"/>
          <w:lang w:eastAsia="zh-CN"/>
        </w:rPr>
        <w:t>3</w:t>
      </w:r>
      <w:r>
        <w:rPr>
          <w:rFonts w:ascii="宋体" w:eastAsia="宋体" w:hAnsi="宋体" w:hint="eastAsia"/>
          <w:kern w:val="2"/>
          <w:sz w:val="21"/>
          <w:szCs w:val="21"/>
          <w:lang w:eastAsia="zh-CN"/>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eastAsia="宋体" w:hint="eastAsia"/>
          <w:kern w:val="2"/>
          <w:sz w:val="21"/>
          <w:szCs w:val="21"/>
          <w:lang w:eastAsia="zh-CN"/>
        </w:rPr>
        <w:t>清晰度要求能够使用电脑阅读、识别和判断</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18.2.5我国政府机构出具的产品检验和核准证件应为证件正面、背面和附件标注的全部具体内容；产品检验和核准证件的尺寸和清晰度应该能够在电脑上被阅读、识别和判断，提供原件扫描件。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18.3相关资料不符合18.2款要求的，评审委员会有权认定为投标技术方案不合格响应，其相关分数予以扣减或作投标无效处理。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eastAsia="宋体" w:hint="eastAsia"/>
          <w:kern w:val="2"/>
          <w:sz w:val="21"/>
          <w:szCs w:val="21"/>
          <w:lang w:eastAsia="zh-CN"/>
        </w:rPr>
        <w:t>满足要求</w:t>
      </w:r>
      <w:r>
        <w:rPr>
          <w:rFonts w:ascii="宋体" w:eastAsia="宋体" w:hAnsi="宋体" w:hint="eastAsia"/>
          <w:kern w:val="2"/>
          <w:sz w:val="21"/>
          <w:szCs w:val="21"/>
          <w:lang w:eastAsia="zh-CN"/>
        </w:rPr>
        <w:t>，由评审委员会来评判。</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18.5除非另有规定或说明，投标人对同一项目投标时，不得同时提供两套或两套以上的投标方案。</w:t>
      </w:r>
    </w:p>
    <w:bookmarkEnd w:id="55"/>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19．</w:t>
      </w:r>
      <w:bookmarkStart w:id="56" w:name="_Hlk72402034"/>
      <w:r>
        <w:rPr>
          <w:rFonts w:ascii="黑体" w:eastAsia="黑体" w:hAnsi="宋体" w:hint="eastAsia"/>
          <w:kern w:val="2"/>
          <w:sz w:val="21"/>
          <w:szCs w:val="21"/>
          <w:lang w:eastAsia="zh-CN"/>
        </w:rPr>
        <w:t>投标文件其他证明文件的要求</w:t>
      </w:r>
    </w:p>
    <w:p>
      <w:pPr>
        <w:widowControl w:val="0"/>
        <w:ind w:firstLine="420" w:firstLineChars="200"/>
        <w:jc w:val="both"/>
        <w:rPr>
          <w:rFonts w:ascii="宋体" w:eastAsia="宋体" w:hAnsi="宋体" w:hint="eastAsia"/>
          <w:color w:val="FF0000"/>
          <w:kern w:val="2"/>
          <w:sz w:val="21"/>
          <w:szCs w:val="21"/>
          <w:lang w:eastAsia="zh-CN"/>
        </w:rPr>
      </w:pPr>
      <w:r>
        <w:rPr>
          <w:rFonts w:ascii="宋体" w:eastAsia="宋体" w:hAnsi="宋体" w:hint="eastAsia"/>
          <w:kern w:val="2"/>
          <w:sz w:val="21"/>
          <w:szCs w:val="21"/>
          <w:lang w:eastAsia="zh-CN"/>
        </w:rPr>
        <w:t>19.1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招标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57" w:name="_Hlk71407299"/>
    </w:p>
    <w:bookmarkEnd w:id="57"/>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20．投标有效期</w:t>
      </w:r>
    </w:p>
    <w:bookmarkEnd w:id="56"/>
    <w:p>
      <w:pPr>
        <w:widowControl w:val="0"/>
        <w:ind w:firstLine="420" w:firstLineChars="200"/>
        <w:jc w:val="both"/>
        <w:rPr>
          <w:rFonts w:ascii="宋体" w:eastAsia="宋体" w:hAnsi="宋体" w:hint="eastAsia"/>
          <w:kern w:val="2"/>
          <w:sz w:val="21"/>
          <w:szCs w:val="21"/>
          <w:lang w:eastAsia="zh-CN"/>
        </w:rPr>
      </w:pPr>
      <w:bookmarkStart w:id="58" w:name="_Hlk72402214"/>
      <w:r>
        <w:rPr>
          <w:rFonts w:ascii="宋体" w:eastAsia="宋体" w:hAnsi="宋体" w:hint="eastAsia"/>
          <w:kern w:val="2"/>
          <w:sz w:val="21"/>
          <w:szCs w:val="21"/>
          <w:lang w:eastAsia="zh-CN"/>
        </w:rPr>
        <w:t>20.1 投标有效期为</w:t>
      </w:r>
      <w:r>
        <w:rPr>
          <w:rFonts w:ascii="Arial" w:eastAsia="宋体" w:hAnsi="Arial" w:cs="Arial" w:hint="eastAsia"/>
          <w:kern w:val="2"/>
          <w:sz w:val="21"/>
          <w:szCs w:val="21"/>
          <w:lang w:eastAsia="zh-CN"/>
        </w:rPr>
        <w:t>从投标截止之日算起的日历天数。</w:t>
      </w:r>
      <w:r>
        <w:rPr>
          <w:rFonts w:ascii="宋体" w:eastAsia="宋体" w:hAnsi="宋体" w:hint="eastAsia"/>
          <w:kern w:val="2"/>
          <w:sz w:val="21"/>
          <w:szCs w:val="21"/>
          <w:lang w:eastAsia="zh-CN"/>
        </w:rPr>
        <w:t>在此期限内，所有投标文件均保持有效。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20</w:t>
      </w:r>
      <w:r>
        <w:rPr>
          <w:rFonts w:ascii="宋体" w:eastAsia="宋体" w:hAnsi="宋体"/>
          <w:kern w:val="2"/>
          <w:sz w:val="21"/>
          <w:szCs w:val="21"/>
          <w:lang w:eastAsia="zh-CN"/>
        </w:rPr>
        <w:t>.3</w:t>
      </w:r>
      <w:r>
        <w:rPr>
          <w:rFonts w:ascii="宋体" w:eastAsia="宋体" w:hAnsi="宋体" w:hint="eastAsia"/>
          <w:kern w:val="2"/>
          <w:sz w:val="21"/>
          <w:szCs w:val="21"/>
          <w:lang w:eastAsia="zh-CN"/>
        </w:rPr>
        <w:t xml:space="preserve"> 中标供应商的投标文件有效期，截止于完成本招标文件规定的全部项目内容，并通过竣工验收及保修期结束。</w:t>
      </w:r>
    </w:p>
    <w:bookmarkEnd w:id="58"/>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21．</w:t>
      </w:r>
      <w:bookmarkStart w:id="59" w:name="_Hlk72402325"/>
      <w:r>
        <w:rPr>
          <w:rFonts w:ascii="黑体" w:eastAsia="黑体" w:hAnsi="宋体" w:hint="eastAsia"/>
          <w:kern w:val="2"/>
          <w:sz w:val="21"/>
          <w:szCs w:val="21"/>
          <w:lang w:eastAsia="zh-CN"/>
        </w:rPr>
        <w:t xml:space="preserve">关于投标保证金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21.1</w:t>
      </w:r>
      <w:r>
        <w:rPr>
          <w:rFonts w:eastAsia="宋体" w:hint="eastAsia"/>
          <w:kern w:val="2"/>
          <w:sz w:val="21"/>
          <w:szCs w:val="21"/>
          <w:lang w:eastAsia="zh-CN"/>
        </w:rPr>
        <w:t>根据《深圳市财政局关于调整政府采购投标（响应）保证金管理政策的通知》（深财购〔2021〕51号）文的规定，本项目不收取投标保证金。</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22．投标人的替代方案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59"/>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23．</w:t>
      </w:r>
      <w:bookmarkStart w:id="60" w:name="_Hlk72402860"/>
      <w:r>
        <w:rPr>
          <w:rFonts w:ascii="黑体" w:eastAsia="黑体" w:hAnsi="宋体"/>
          <w:kern w:val="2"/>
          <w:sz w:val="21"/>
          <w:szCs w:val="21"/>
          <w:lang w:eastAsia="zh-CN"/>
        </w:rPr>
        <w:t>投标文件的</w:t>
      </w:r>
      <w:r>
        <w:rPr>
          <w:rFonts w:ascii="黑体" w:eastAsia="黑体" w:hAnsi="宋体" w:hint="eastAsia"/>
          <w:kern w:val="2"/>
          <w:sz w:val="21"/>
          <w:szCs w:val="21"/>
          <w:lang w:eastAsia="zh-CN"/>
        </w:rPr>
        <w:t>制作</w:t>
      </w:r>
      <w:r>
        <w:rPr>
          <w:rFonts w:ascii="黑体" w:eastAsia="黑体" w:hAnsi="宋体"/>
          <w:kern w:val="2"/>
          <w:sz w:val="21"/>
          <w:szCs w:val="21"/>
          <w:lang w:eastAsia="zh-CN"/>
        </w:rPr>
        <w:t>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23.1投标人应准备所投项目的电子投标文件一份。</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23.2投标人在使用《投标书编制软件》编制投标书时须注意：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23.2.1导入《投标书编制软件》的招标文件项目编号、包号应与以此制作的投标文件项目编号、包号一致。例如，不能将甲项目A包的招标书导入《投标书编制软件》，制作乙项目B包的投标书。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23.2.2不能用非本公司的电子密钥加密本公司的投标文件，或者用其它公司的登录用户上传本公司的投标文件。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23.2.3要求用《投标书编制软件》编制投标书的包，不能用其它方式编制投标书。编制投标文件时，电脑须连通互联网。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23.2.4投标文件不能带病毒。政府集中采购机构将用专业杀毒软件对投标文件进行病毒检测，如果这两种软件均报告发现病毒，则政府集中采购机构认为该投标文件带病毒。</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23.2.6投标人在编辑投标文件时，</w:t>
      </w:r>
      <w:r>
        <w:rPr>
          <w:rFonts w:ascii="宋体" w:eastAsia="宋体" w:hAnsi="宋体" w:hint="eastAsia"/>
          <w:b/>
          <w:kern w:val="2"/>
          <w:sz w:val="21"/>
          <w:szCs w:val="21"/>
          <w:lang w:eastAsia="zh-CN"/>
        </w:rPr>
        <w:t>在投标文件目录中属于本节点内容的必须在本节点中填写，填写到其他节点或附件，</w:t>
      </w:r>
      <w:r>
        <w:rPr>
          <w:rFonts w:ascii="宋体" w:eastAsia="宋体" w:hAnsi="宋体" w:hint="eastAsia"/>
          <w:kern w:val="2"/>
          <w:sz w:val="21"/>
          <w:szCs w:val="21"/>
          <w:lang w:eastAsia="zh-CN"/>
        </w:rPr>
        <w:t>一切后果由供应商自行承担。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23.2.7投标文件编写完成后，</w:t>
      </w:r>
      <w:r>
        <w:rPr>
          <w:rFonts w:ascii="宋体" w:eastAsia="宋体" w:hAnsi="宋体" w:hint="eastAsia"/>
          <w:b/>
          <w:kern w:val="2"/>
          <w:sz w:val="21"/>
          <w:szCs w:val="21"/>
          <w:lang w:eastAsia="zh-CN"/>
        </w:rPr>
        <w:t>必须用属于投标人的电子密钥进行加密，否则视同未盖公章，将导致投标文件无效。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23.2.8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23.2.9如果开标时出现网络故障、技术故障，影响了采购活动，政府集中采购机构有权采取措施如延期、接受无法从网上上传的投标书等，以保障采购活动的公开、公平和公正。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23.3电报、电话、传真形式的投标概不接受。</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23.4经投标人电子密钥加密的投标文件无须盖章或签字，</w:t>
      </w:r>
      <w:r>
        <w:rPr>
          <w:rFonts w:ascii="宋体" w:eastAsia="宋体" w:hAnsi="宋体" w:hint="eastAsia"/>
          <w:kern w:val="2"/>
          <w:sz w:val="21"/>
          <w:szCs w:val="21"/>
          <w:lang w:eastAsia="zh-CN"/>
        </w:rPr>
        <w:t>专用条款另有要求的除外。</w:t>
      </w:r>
    </w:p>
    <w:p>
      <w:pPr>
        <w:widowControl w:val="0"/>
        <w:ind w:firstLine="420" w:firstLineChars="200"/>
        <w:jc w:val="both"/>
        <w:rPr>
          <w:rFonts w:ascii="宋体" w:eastAsia="宋体" w:hAnsi="宋体" w:hint="eastAsia"/>
          <w:kern w:val="2"/>
          <w:sz w:val="21"/>
          <w:lang w:eastAsia="zh-CN"/>
        </w:rPr>
      </w:pPr>
      <w:r>
        <w:rPr>
          <w:rFonts w:ascii="宋体" w:eastAsia="宋体" w:hAnsi="宋体" w:hint="eastAsia"/>
          <w:b/>
          <w:kern w:val="2"/>
          <w:sz w:val="21"/>
          <w:szCs w:val="21"/>
          <w:lang w:eastAsia="zh-CN"/>
        </w:rPr>
        <w:t>23.5</w:t>
      </w:r>
      <w:r>
        <w:rPr>
          <w:rFonts w:ascii="宋体" w:eastAsia="宋体" w:hAnsi="宋体" w:hint="eastAsia"/>
          <w:kern w:val="2"/>
          <w:sz w:val="21"/>
          <w:szCs w:val="21"/>
          <w:lang w:eastAsia="zh-CN"/>
        </w:rPr>
        <w:t xml:space="preserve"> 各类资格（资质）文件提供扫描件，专用条款另有要求的除外。</w:t>
      </w:r>
      <w:bookmarkEnd w:id="60"/>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投标文件的递交</w:t>
      </w:r>
    </w:p>
    <w:p>
      <w:pPr>
        <w:widowControl w:val="0"/>
        <w:ind w:firstLine="420" w:firstLineChars="200"/>
        <w:jc w:val="both"/>
        <w:rPr>
          <w:rFonts w:ascii="黑体" w:eastAsia="黑体" w:hAnsi="宋体" w:hint="eastAsia"/>
          <w:kern w:val="2"/>
          <w:sz w:val="21"/>
          <w:szCs w:val="21"/>
          <w:lang w:eastAsia="zh-CN"/>
        </w:rPr>
      </w:pPr>
      <w:bookmarkStart w:id="61" w:name="_Hlk72405459"/>
      <w:r>
        <w:rPr>
          <w:rFonts w:ascii="黑体" w:eastAsia="黑体" w:hAnsi="宋体" w:hint="eastAsia"/>
          <w:kern w:val="2"/>
          <w:sz w:val="21"/>
          <w:szCs w:val="21"/>
          <w:lang w:eastAsia="zh-CN"/>
        </w:rPr>
        <w:t>24．投标文件的保密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pPr>
        <w:widowControl w:val="0"/>
        <w:ind w:firstLine="420" w:firstLineChars="200"/>
        <w:jc w:val="both"/>
        <w:rPr>
          <w:rFonts w:ascii="宋体" w:eastAsia="宋体" w:hAnsi="宋体" w:hint="eastAsia"/>
          <w:b/>
          <w:kern w:val="2"/>
          <w:sz w:val="21"/>
          <w:szCs w:val="21"/>
          <w:lang w:eastAsia="zh-CN"/>
        </w:rPr>
      </w:pPr>
      <w:r>
        <w:rPr>
          <w:rFonts w:ascii="宋体" w:eastAsia="宋体" w:hAnsi="宋体" w:hint="eastAsia"/>
          <w:b/>
          <w:kern w:val="2"/>
          <w:sz w:val="21"/>
          <w:szCs w:val="21"/>
          <w:lang w:eastAsia="zh-CN"/>
        </w:rPr>
        <w:t>24.2若采购项目出现延期情况：</w:t>
      </w:r>
    </w:p>
    <w:p>
      <w:pPr>
        <w:widowControl w:val="0"/>
        <w:ind w:firstLine="420" w:firstLineChars="200"/>
        <w:jc w:val="both"/>
        <w:rPr>
          <w:rFonts w:ascii="黑体" w:eastAsia="黑体" w:hAnsi="宋体" w:hint="eastAsia"/>
          <w:b/>
          <w:kern w:val="2"/>
          <w:sz w:val="21"/>
          <w:szCs w:val="21"/>
          <w:lang w:eastAsia="zh-CN"/>
        </w:rPr>
      </w:pPr>
      <w:r>
        <w:rPr>
          <w:rFonts w:ascii="宋体" w:eastAsia="宋体" w:hAnsi="宋体" w:hint="eastAsia"/>
          <w:b/>
          <w:kern w:val="2"/>
          <w:sz w:val="21"/>
          <w:szCs w:val="21"/>
          <w:lang w:eastAsia="zh-CN"/>
        </w:rPr>
        <w:t>如果供下载的招标文件有更新，投标人必须重新下载招标文件、重新制作投标文件、重新加密投标文件、重新上传投标文件。</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25．上传投标文件及投标截止日期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1实行网上投标，</w:t>
      </w:r>
      <w:r>
        <w:rPr>
          <w:rFonts w:ascii="宋体" w:eastAsia="宋体" w:hAnsi="宋体"/>
          <w:kern w:val="2"/>
          <w:sz w:val="21"/>
          <w:szCs w:val="21"/>
          <w:lang w:eastAsia="zh-CN"/>
        </w:rPr>
        <w:t>投标人必须</w:t>
      </w:r>
      <w:r>
        <w:rPr>
          <w:rFonts w:ascii="宋体" w:eastAsia="宋体" w:hAnsi="宋体" w:hint="eastAsia"/>
          <w:kern w:val="2"/>
          <w:sz w:val="21"/>
          <w:szCs w:val="21"/>
          <w:lang w:eastAsia="zh-CN"/>
        </w:rPr>
        <w:t>在招标</w:t>
      </w:r>
      <w:r>
        <w:rPr>
          <w:rFonts w:ascii="宋体" w:eastAsia="宋体" w:hAnsi="宋体"/>
          <w:kern w:val="2"/>
          <w:sz w:val="21"/>
          <w:szCs w:val="21"/>
          <w:lang w:eastAsia="zh-CN"/>
        </w:rPr>
        <w:t>文件规定的投标截止时间前</w:t>
      </w:r>
      <w:r>
        <w:rPr>
          <w:rFonts w:ascii="宋体" w:eastAsia="宋体" w:hAnsi="宋体" w:hint="eastAsia"/>
          <w:kern w:val="2"/>
          <w:sz w:val="21"/>
          <w:szCs w:val="21"/>
          <w:lang w:eastAsia="zh-CN"/>
        </w:rPr>
        <w:t>用电子密钥登录“深圳市自行采购系统（https://trade.szggzy.com/ggzy/center/#/login）”上传投标文件。如上传过程中遇到问题，可拨打采购公告中的技术支持电话。如多次上传均告失败，请在投标截止时间之前携带加密后的电子投标文件送达至</w:t>
      </w:r>
      <w:r>
        <w:rPr>
          <w:rFonts w:ascii="宋体" w:eastAsia="宋体" w:hAnsi="宋体" w:hint="eastAsia"/>
          <w:b/>
          <w:bCs/>
          <w:kern w:val="2"/>
          <w:sz w:val="21"/>
          <w:szCs w:val="21"/>
          <w:lang w:eastAsia="zh-CN"/>
        </w:rPr>
        <w:t>深圳公共资源交易中心（深圳交易集团有限公司政府采购业务分公司）3楼服务大厅（地址：深圳市南山区沙河西路3185号南山智谷A座深圳交易集团总部大楼）</w:t>
      </w:r>
      <w:r>
        <w:rPr>
          <w:rFonts w:ascii="宋体" w:eastAsia="宋体" w:hAnsi="宋体"/>
          <w:b/>
          <w:bCs/>
          <w:kern w:val="2"/>
          <w:sz w:val="21"/>
          <w:szCs w:val="21"/>
          <w:lang w:eastAsia="zh-CN"/>
        </w:rPr>
        <w:t>协助上传</w:t>
      </w:r>
      <w:r>
        <w:rPr>
          <w:rFonts w:ascii="宋体" w:eastAsia="宋体" w:hAnsi="宋体" w:hint="eastAsia"/>
          <w:b/>
          <w:bCs/>
          <w:kern w:val="2"/>
          <w:sz w:val="21"/>
          <w:szCs w:val="21"/>
          <w:lang w:eastAsia="zh-CN"/>
        </w:rPr>
        <w:t>，</w:t>
      </w:r>
      <w:r>
        <w:rPr>
          <w:rFonts w:ascii="宋体" w:eastAsia="宋体" w:hAnsi="宋体"/>
          <w:b/>
          <w:bCs/>
          <w:kern w:val="2"/>
          <w:sz w:val="21"/>
          <w:szCs w:val="21"/>
          <w:lang w:eastAsia="zh-CN"/>
        </w:rPr>
        <w:t>但上传过程</w:t>
      </w:r>
      <w:r>
        <w:rPr>
          <w:rFonts w:ascii="宋体" w:eastAsia="宋体" w:hAnsi="宋体" w:hint="eastAsia"/>
          <w:b/>
          <w:bCs/>
          <w:kern w:val="2"/>
          <w:sz w:val="21"/>
          <w:szCs w:val="21"/>
          <w:lang w:eastAsia="zh-CN"/>
        </w:rPr>
        <w:t>中</w:t>
      </w:r>
      <w:r>
        <w:rPr>
          <w:rFonts w:ascii="宋体" w:eastAsia="宋体" w:hAnsi="宋体"/>
          <w:b/>
          <w:bCs/>
          <w:kern w:val="2"/>
          <w:sz w:val="21"/>
          <w:szCs w:val="21"/>
          <w:lang w:eastAsia="zh-CN"/>
        </w:rPr>
        <w:t>投标截止时间到达仍无法上传成功的，由投标人自行负责</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25</w:t>
      </w:r>
      <w:r>
        <w:rPr>
          <w:rFonts w:ascii="宋体" w:eastAsia="宋体" w:hAnsi="宋体"/>
          <w:kern w:val="2"/>
          <w:sz w:val="21"/>
          <w:szCs w:val="21"/>
          <w:lang w:eastAsia="zh-CN"/>
        </w:rPr>
        <w:t>.</w:t>
      </w:r>
      <w:r>
        <w:rPr>
          <w:rFonts w:ascii="宋体" w:eastAsia="宋体" w:hAnsi="宋体" w:hint="eastAsia"/>
          <w:kern w:val="2"/>
          <w:sz w:val="21"/>
          <w:szCs w:val="21"/>
          <w:lang w:eastAsia="zh-CN"/>
        </w:rPr>
        <w:t>3投标截止时间以后不得上传投标文件。</w:t>
      </w:r>
    </w:p>
    <w:bookmarkEnd w:id="61"/>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26. 样品、现场演示、方案讲解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26.1 样品、现场演示、方案讲解等事项在招标文件专用条款中进行规定。</w:t>
      </w:r>
    </w:p>
    <w:p>
      <w:pPr>
        <w:widowControl w:val="0"/>
        <w:ind w:firstLine="420" w:firstLineChars="200"/>
        <w:jc w:val="both"/>
        <w:rPr>
          <w:rFonts w:ascii="黑体" w:eastAsia="黑体" w:hAnsi="宋体" w:hint="eastAsia"/>
          <w:kern w:val="2"/>
          <w:sz w:val="21"/>
          <w:szCs w:val="21"/>
          <w:lang w:eastAsia="zh-CN"/>
        </w:rPr>
      </w:pPr>
      <w:bookmarkStart w:id="62" w:name="_Hlk72428346"/>
      <w:r>
        <w:rPr>
          <w:rFonts w:ascii="黑体" w:eastAsia="黑体" w:hAnsi="宋体"/>
          <w:kern w:val="2"/>
          <w:sz w:val="21"/>
          <w:szCs w:val="21"/>
          <w:lang w:eastAsia="zh-CN"/>
        </w:rPr>
        <w:t>2</w:t>
      </w:r>
      <w:r>
        <w:rPr>
          <w:rFonts w:ascii="黑体" w:eastAsia="黑体" w:hAnsi="宋体" w:hint="eastAsia"/>
          <w:kern w:val="2"/>
          <w:sz w:val="21"/>
          <w:szCs w:val="21"/>
          <w:lang w:eastAsia="zh-CN"/>
        </w:rPr>
        <w:t>7．</w:t>
      </w:r>
      <w:r>
        <w:rPr>
          <w:rFonts w:ascii="黑体" w:eastAsia="黑体" w:hAnsi="宋体"/>
          <w:kern w:val="2"/>
          <w:sz w:val="21"/>
          <w:szCs w:val="21"/>
          <w:lang w:eastAsia="zh-CN"/>
        </w:rPr>
        <w:t>投标文件的修改和撤销</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1</w:t>
      </w:r>
      <w:r>
        <w:rPr>
          <w:rFonts w:ascii="宋体" w:eastAsia="宋体" w:hAnsi="宋体"/>
          <w:kern w:val="2"/>
          <w:sz w:val="21"/>
          <w:szCs w:val="21"/>
          <w:lang w:eastAsia="zh-CN"/>
        </w:rPr>
        <w:t>投标方在提交投标文件后可对其投标文件进行修改</w:t>
      </w:r>
      <w:r>
        <w:rPr>
          <w:rFonts w:ascii="宋体" w:eastAsia="宋体" w:hAnsi="宋体" w:hint="eastAsia"/>
          <w:kern w:val="2"/>
          <w:sz w:val="21"/>
          <w:szCs w:val="21"/>
          <w:lang w:eastAsia="zh-CN"/>
        </w:rPr>
        <w:t>并重新上传投标文件</w:t>
      </w:r>
      <w:r>
        <w:rPr>
          <w:rFonts w:ascii="宋体" w:eastAsia="宋体" w:hAnsi="宋体"/>
          <w:kern w:val="2"/>
          <w:sz w:val="21"/>
          <w:szCs w:val="21"/>
          <w:lang w:eastAsia="zh-CN"/>
        </w:rPr>
        <w:t>或</w:t>
      </w:r>
      <w:r>
        <w:rPr>
          <w:rFonts w:ascii="宋体" w:eastAsia="宋体" w:hAnsi="宋体" w:hint="eastAsia"/>
          <w:kern w:val="2"/>
          <w:sz w:val="21"/>
          <w:szCs w:val="21"/>
          <w:lang w:eastAsia="zh-CN"/>
        </w:rPr>
        <w:t>在网上进行</w:t>
      </w:r>
      <w:r>
        <w:rPr>
          <w:rFonts w:ascii="宋体" w:eastAsia="宋体" w:hAnsi="宋体"/>
          <w:kern w:val="2"/>
          <w:sz w:val="21"/>
          <w:szCs w:val="21"/>
          <w:lang w:eastAsia="zh-CN"/>
        </w:rPr>
        <w:t>撤销</w:t>
      </w:r>
      <w:r>
        <w:rPr>
          <w:rFonts w:ascii="宋体" w:eastAsia="宋体" w:hAnsi="宋体" w:hint="eastAsia"/>
          <w:kern w:val="2"/>
          <w:sz w:val="21"/>
          <w:szCs w:val="21"/>
          <w:lang w:eastAsia="zh-CN"/>
        </w:rPr>
        <w:t>投标的操作</w:t>
      </w:r>
      <w:r>
        <w:rPr>
          <w:rFonts w:ascii="宋体" w:eastAsia="宋体" w:hAnsi="宋体"/>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投标截止时间以后不得修改投标文件。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7</w:t>
      </w:r>
      <w:r>
        <w:rPr>
          <w:rFonts w:ascii="宋体" w:eastAsia="宋体" w:hAnsi="宋体"/>
          <w:kern w:val="2"/>
          <w:sz w:val="21"/>
          <w:szCs w:val="21"/>
          <w:lang w:eastAsia="zh-CN"/>
        </w:rPr>
        <w:t>.</w:t>
      </w:r>
      <w:r>
        <w:rPr>
          <w:rFonts w:ascii="宋体" w:eastAsia="宋体" w:hAnsi="宋体" w:hint="eastAsia"/>
          <w:kern w:val="2"/>
          <w:sz w:val="21"/>
          <w:szCs w:val="21"/>
          <w:lang w:eastAsia="zh-CN"/>
        </w:rPr>
        <w:t>3从投标截止期至投标人在投标文件中确定的投标有效期之间的这段时间内，投标人不得撤回其投标。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27.4政府集中采购机构不退还投标文件，专用条款另有规定的除外。</w:t>
      </w:r>
    </w:p>
    <w:bookmarkEnd w:id="62"/>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开标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28．开标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8</w:t>
      </w:r>
      <w:r>
        <w:rPr>
          <w:rFonts w:ascii="宋体" w:eastAsia="宋体" w:hAnsi="宋体"/>
          <w:kern w:val="2"/>
          <w:sz w:val="21"/>
          <w:szCs w:val="21"/>
          <w:lang w:eastAsia="zh-CN"/>
        </w:rPr>
        <w:t>.</w:t>
      </w:r>
      <w:r>
        <w:rPr>
          <w:rFonts w:ascii="宋体" w:eastAsia="宋体" w:hAnsi="宋体" w:hint="eastAsia"/>
          <w:kern w:val="2"/>
          <w:sz w:val="21"/>
          <w:szCs w:val="21"/>
          <w:lang w:eastAsia="zh-CN"/>
        </w:rPr>
        <w:t>1投标人须在开标当日的开标时间至解密截止时间内进行解密，逾期未解密的作无效处理。解密方法：登录“深圳市自行采购系统（https://trade.szggzy.com/ggzy/center/#/login）”，使用本单位制作电子投标文件同一个电子密钥进行在线解密、查询开标情况。</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widowControl w:val="0"/>
        <w:ind w:firstLine="315" w:firstLineChars="150"/>
        <w:jc w:val="both"/>
        <w:rPr>
          <w:rFonts w:ascii="宋体" w:eastAsia="宋体" w:hAnsi="宋体" w:hint="eastAsia"/>
          <w:kern w:val="2"/>
          <w:sz w:val="21"/>
          <w:szCs w:val="21"/>
          <w:lang w:eastAsia="zh-CN"/>
        </w:rPr>
      </w:pPr>
    </w:p>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评审要求</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29．评审委员会组成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29.1网上开标结束后召开评审会议，评审委员会由政府集中采购机构依法组建，负责评审活动。</w:t>
      </w:r>
    </w:p>
    <w:p>
      <w:pPr>
        <w:widowControl w:val="0"/>
        <w:ind w:firstLine="420" w:firstLineChars="200"/>
        <w:jc w:val="both"/>
        <w:rPr>
          <w:rFonts w:ascii="宋体" w:eastAsia="宋体" w:hAnsi="宋体" w:hint="eastAsia"/>
          <w:kern w:val="2"/>
          <w:sz w:val="21"/>
          <w:szCs w:val="21"/>
          <w:lang w:eastAsia="zh-CN"/>
        </w:rPr>
      </w:pPr>
      <w:bookmarkStart w:id="63" w:name="_Hlk72436580"/>
      <w:r>
        <w:rPr>
          <w:rFonts w:ascii="宋体" w:eastAsia="宋体" w:hAnsi="宋体" w:hint="eastAsia"/>
          <w:kern w:val="2"/>
          <w:sz w:val="21"/>
          <w:szCs w:val="21"/>
          <w:lang w:eastAsia="zh-CN"/>
        </w:rPr>
        <w:t>评审委员会由采购人代表和评审专家组成，成员人数应当为5人以上单数（部分条件下为7人以上单数），其中评审专家不得少于成员总数的三分之二。</w:t>
      </w:r>
      <w:bookmarkEnd w:id="63"/>
      <w:r>
        <w:rPr>
          <w:rFonts w:ascii="宋体" w:eastAsia="宋体" w:hAnsi="宋体" w:hint="eastAsia"/>
          <w:kern w:val="2"/>
          <w:sz w:val="21"/>
          <w:szCs w:val="21"/>
          <w:lang w:eastAsia="zh-CN"/>
        </w:rPr>
        <w:t>评定</w:t>
      </w:r>
      <w:r>
        <w:rPr>
          <w:rFonts w:eastAsia="宋体" w:hint="eastAsia"/>
          <w:kern w:val="2"/>
          <w:sz w:val="21"/>
          <w:szCs w:val="21"/>
          <w:lang w:eastAsia="zh-CN"/>
        </w:rPr>
        <w:t>分离项目</w:t>
      </w:r>
      <w:r>
        <w:rPr>
          <w:rFonts w:eastAsia="宋体"/>
          <w:kern w:val="2"/>
          <w:sz w:val="21"/>
          <w:szCs w:val="21"/>
          <w:lang w:eastAsia="zh-CN"/>
        </w:rPr>
        <w:t>评审专家</w:t>
      </w:r>
      <w:r>
        <w:rPr>
          <w:rFonts w:eastAsia="宋体" w:hint="eastAsia"/>
          <w:kern w:val="2"/>
          <w:sz w:val="21"/>
          <w:szCs w:val="21"/>
          <w:lang w:eastAsia="zh-CN"/>
        </w:rPr>
        <w:t>均</w:t>
      </w:r>
      <w:r>
        <w:rPr>
          <w:rFonts w:eastAsia="宋体"/>
          <w:kern w:val="2"/>
          <w:sz w:val="21"/>
          <w:szCs w:val="21"/>
          <w:lang w:eastAsia="zh-CN"/>
        </w:rPr>
        <w:t>由</w:t>
      </w:r>
      <w:r>
        <w:rPr>
          <w:rFonts w:eastAsia="宋体" w:hint="eastAsia"/>
          <w:kern w:val="2"/>
          <w:sz w:val="21"/>
          <w:szCs w:val="21"/>
          <w:lang w:eastAsia="zh-CN"/>
        </w:rPr>
        <w:t>评审专家组成。</w:t>
      </w:r>
      <w:r>
        <w:rPr>
          <w:rFonts w:ascii="宋体" w:eastAsia="宋体" w:hAnsi="宋体" w:hint="eastAsia"/>
          <w:kern w:val="2"/>
          <w:sz w:val="21"/>
          <w:szCs w:val="21"/>
          <w:lang w:eastAsia="zh-CN"/>
        </w:rPr>
        <w:t>评审专家一般是从深圳市政府采购评审专家库中随机抽取。采购人代表须持本单位签发的《评审授权书》参加评审。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29.2评审定标应当遵循公平、公正、科学、择优的原则。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29.3评审活动依法进行，任何单位和个人不得非法干预评标过程和结果。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29.4评审过程中不允许违背评标程序或采用招标文件未载明的评标方法或评标因素进行评标。</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29.5 开标后，直到签订合同为止，凡属于对投标文件的审查、澄清、评价和比较的有关资料以及中标候选人的推荐情况、与评审有关的其他任何情况均严格保密（</w:t>
      </w:r>
      <w:r>
        <w:rPr>
          <w:rFonts w:eastAsia="宋体" w:hint="eastAsia"/>
          <w:kern w:val="2"/>
          <w:sz w:val="21"/>
          <w:szCs w:val="21"/>
          <w:lang w:eastAsia="zh-CN"/>
        </w:rPr>
        <w:t>信息公开的内容除外</w:t>
      </w:r>
      <w:r>
        <w:rPr>
          <w:rFonts w:ascii="宋体" w:eastAsia="宋体" w:hAnsi="宋体" w:hint="eastAsia"/>
          <w:bCs/>
          <w:kern w:val="2"/>
          <w:sz w:val="21"/>
          <w:szCs w:val="21"/>
          <w:lang w:eastAsia="zh-CN"/>
        </w:rPr>
        <w:t>）。</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30．向评审委员会提供的资料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30.1公开发布的招标文件，包括图纸、服务清单、答疑文件等；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30.2其他评标必须的资料。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30.3评审委员会应当认真研究招标文件，至少应了解熟悉以下内容：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（1）招标的目的；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（2）招标项目需求的范围和性质；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（3）招标文件规定的投标人的资格、财政预算限额、商务条款；</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（4）招标文件规定的评标程序、评标方法和评标因素；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（5）招标文件所列示的资格性审查表及符合性审查表。</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31．独立评审</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w:t>
      </w:r>
      <w:r>
        <w:rPr>
          <w:rFonts w:ascii="宋体" w:eastAsia="宋体" w:hAnsi="宋体"/>
          <w:bCs/>
          <w:kern w:val="2"/>
          <w:sz w:val="21"/>
          <w:szCs w:val="21"/>
          <w:lang w:eastAsia="zh-CN"/>
        </w:rPr>
        <w:t>1</w:t>
      </w:r>
      <w:r>
        <w:rPr>
          <w:rFonts w:ascii="宋体" w:eastAsia="宋体" w:hAnsi="宋体" w:hint="eastAsia"/>
          <w:bCs/>
          <w:kern w:val="2"/>
          <w:sz w:val="21"/>
          <w:szCs w:val="21"/>
          <w:lang w:eastAsia="zh-CN"/>
        </w:rPr>
        <w:t>.1</w:t>
      </w:r>
      <w:r>
        <w:rPr>
          <w:rFonts w:ascii="宋体" w:eastAsia="宋体" w:hAnsi="宋体" w:hint="eastAsia"/>
          <w:kern w:val="2"/>
          <w:sz w:val="21"/>
          <w:szCs w:val="21"/>
          <w:lang w:eastAsia="zh-CN"/>
        </w:rPr>
        <w:t>评审委员会</w:t>
      </w:r>
      <w:r>
        <w:rPr>
          <w:rFonts w:ascii="宋体" w:eastAsia="宋体" w:hAnsi="宋体" w:hint="eastAsia"/>
          <w:bCs/>
          <w:kern w:val="2"/>
          <w:sz w:val="21"/>
          <w:szCs w:val="21"/>
          <w:lang w:eastAsia="zh-CN"/>
        </w:rPr>
        <w:t>成员的评标活动应当独立进行，并应遵循投标文件初审、澄清有关问题、比较与评价、确定中标供应商、编写评审报告的工作程序。</w:t>
      </w:r>
    </w:p>
    <w:p>
      <w:pPr>
        <w:widowControl w:val="0"/>
        <w:ind w:firstLine="412" w:firstLineChars="196"/>
        <w:jc w:val="both"/>
        <w:rPr>
          <w:rFonts w:ascii="宋体" w:eastAsia="宋体" w:hAnsi="宋体" w:hint="eastAsia"/>
          <w:bCs/>
          <w:kern w:val="2"/>
          <w:sz w:val="21"/>
          <w:szCs w:val="21"/>
          <w:lang w:eastAsia="zh-CN"/>
        </w:rPr>
      </w:pPr>
    </w:p>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评审程序及评审方法</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32．投标文件初审</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32.1投标文件初审包括资格性审查和符合性审查。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资格性审查：依据法律法规和招标文件的规定，对投标文件中的资格证明等进行审查，以确定投标供应商是否具备投标资格。</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符合性审查：依据招标文件的规定，对投标文件的有效性、完整性和对招标文件的响应程度进行审查，以确定是否满足符合性审查的要求。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32.2 投标文件初审内容请详见《资格性审查表》和《符合性审查表》部分。投标人若有一条审查不通过则按投标无效处理。</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 投标文件初审中关于供应商家数的计算:</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pPr>
        <w:widowControl w:val="0"/>
        <w:ind w:firstLine="420" w:firstLineChars="200"/>
        <w:jc w:val="both"/>
        <w:rPr>
          <w:rFonts w:ascii="宋体" w:eastAsia="宋体" w:hAnsi="宋体" w:hint="eastAsia"/>
          <w:bCs/>
          <w:kern w:val="2"/>
          <w:sz w:val="21"/>
          <w:szCs w:val="21"/>
          <w:lang w:eastAsia="zh-CN"/>
        </w:rPr>
      </w:pPr>
      <w:r>
        <w:rPr>
          <w:rFonts w:ascii="宋体" w:eastAsia="宋体" w:hAnsi="宋体" w:hint="eastAsia"/>
          <w:bCs/>
          <w:kern w:val="2"/>
          <w:sz w:val="21"/>
          <w:szCs w:val="21"/>
          <w:lang w:eastAsia="zh-CN"/>
        </w:rPr>
        <w:t>32.3.3非单一产品采购项目，采购人应当根据采购项目技术构成、产品价格比重等合理确定核心产品，并在招标文件中载明。多家投标人提供的核心产品品牌相同的，按前两款规定处理。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32.4投标人投标文件作无效处理的情形，具体包括但不限于以下：</w:t>
      </w:r>
    </w:p>
    <w:p>
      <w:pPr>
        <w:widowControl w:val="0"/>
        <w:ind w:firstLine="420" w:firstLineChars="200"/>
        <w:jc w:val="both"/>
        <w:rPr>
          <w:rFonts w:eastAsia="宋体"/>
          <w:kern w:val="2"/>
          <w:sz w:val="21"/>
          <w:szCs w:val="21"/>
          <w:lang w:eastAsia="zh-CN"/>
        </w:rPr>
      </w:pPr>
      <w:r>
        <w:rPr>
          <w:rFonts w:ascii="宋体" w:eastAsia="宋体" w:hAnsi="宋体" w:hint="eastAsia"/>
          <w:kern w:val="2"/>
          <w:sz w:val="21"/>
          <w:szCs w:val="21"/>
          <w:lang w:eastAsia="zh-CN"/>
        </w:rPr>
        <w:t>32.4.1</w:t>
      </w:r>
      <w:r>
        <w:rPr>
          <w:rFonts w:eastAsia="宋体" w:hint="eastAsia"/>
          <w:kern w:val="2"/>
          <w:sz w:val="21"/>
          <w:szCs w:val="21"/>
          <w:lang w:eastAsia="zh-CN"/>
        </w:rPr>
        <w:t>不同投标人的投标文件由同一单位或者同一个人编制，或者由同一个人分阶段参与编制；</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32.4.</w:t>
      </w:r>
      <w:r>
        <w:rPr>
          <w:rFonts w:ascii="宋体" w:eastAsia="宋体" w:hAnsi="宋体" w:hint="eastAsia"/>
          <w:kern w:val="2"/>
          <w:sz w:val="21"/>
          <w:szCs w:val="21"/>
          <w:lang w:eastAsia="zh-CN"/>
        </w:rPr>
        <w:t>2</w:t>
      </w:r>
      <w:r>
        <w:rPr>
          <w:rFonts w:eastAsia="宋体" w:hint="eastAsia"/>
          <w:kern w:val="2"/>
          <w:sz w:val="21"/>
          <w:szCs w:val="21"/>
          <w:lang w:eastAsia="zh-CN"/>
        </w:rPr>
        <w:t>不同投标人委托同一单位或者个人办理投标事宜；</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32.4.3不同投标人的投标文件载明的项目管理成员或者联系人员为同一人；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32.4.4不同投标人的投标文件异常一致或者投标报价呈规律性差异；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32.4.5</w:t>
      </w:r>
      <w:r>
        <w:rPr>
          <w:rFonts w:ascii="宋体" w:eastAsia="宋体" w:hAnsi="宋体"/>
          <w:kern w:val="2"/>
          <w:sz w:val="21"/>
          <w:szCs w:val="21"/>
          <w:lang w:eastAsia="zh-CN"/>
        </w:rPr>
        <w:t>不同投标供应商的投标文件或部分投标文件相互混装</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32.4.6投标供应商之间相互约定给予未中标的供应商利益补偿；</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32.4.7不同投标供应商的法定代表人、主要经营负责人、项目投标授权代表人、项目负责人、主要技术人员为同一人、属同一单位或者同一单位缴纳社会保险；</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32.4.8不同投标供应商的投标文件内容存在非正常一致；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32.4.9在同一单位工作人员为两家以上（含两家）供应商进行同一项投标活动；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32.4.10主管部门依照法律、法规认定的其他情形。</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32.5对不属于《资格性审查表》和《符合性审查表》所列的其他情形，除专用条款另有规定和32.4条款所列情形外，不得作为投标无效的理由。</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33．澄清有关问题</w:t>
      </w:r>
    </w:p>
    <w:p>
      <w:pPr>
        <w:widowControl w:val="0"/>
        <w:ind w:firstLine="420" w:firstLineChars="200"/>
        <w:jc w:val="both"/>
        <w:rPr>
          <w:rFonts w:ascii="宋体" w:eastAsia="宋体" w:hAnsi="宋体" w:hint="eastAsia"/>
          <w:kern w:val="2"/>
          <w:sz w:val="21"/>
          <w:szCs w:val="21"/>
          <w:lang w:eastAsia="zh-CN"/>
        </w:rPr>
      </w:pPr>
      <w:bookmarkStart w:id="64" w:name="_Hlk71407321"/>
      <w:r>
        <w:rPr>
          <w:rFonts w:ascii="宋体" w:eastAsia="宋体" w:hAnsi="宋体" w:hint="eastAsia"/>
          <w:kern w:val="2"/>
          <w:sz w:val="21"/>
          <w:szCs w:val="21"/>
          <w:lang w:eastAsia="zh-CN"/>
        </w:rPr>
        <w:t>3</w:t>
      </w:r>
      <w:r>
        <w:rPr>
          <w:rFonts w:ascii="宋体" w:eastAsia="宋体" w:hAnsi="宋体"/>
          <w:kern w:val="2"/>
          <w:sz w:val="21"/>
          <w:szCs w:val="21"/>
          <w:lang w:eastAsia="zh-CN"/>
        </w:rPr>
        <w:t>3.1</w:t>
      </w:r>
      <w:r>
        <w:rPr>
          <w:rFonts w:ascii="宋体" w:eastAsia="宋体" w:hAnsi="宋体" w:hint="eastAsia"/>
          <w:kern w:val="2"/>
          <w:sz w:val="21"/>
          <w:szCs w:val="21"/>
          <w:lang w:eastAsia="zh-CN"/>
        </w:rPr>
        <w:t>对招标文件中描述有歧义或前后不一致的地方（不含</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w:t>
      </w:r>
      <w:r>
        <w:rPr>
          <w:rFonts w:eastAsia="宋体" w:hint="eastAsia"/>
          <w:kern w:val="2"/>
          <w:sz w:val="21"/>
          <w:szCs w:val="21"/>
          <w:lang w:eastAsia="zh-CN"/>
        </w:rPr>
        <w:t>的情况）</w:t>
      </w:r>
      <w:r>
        <w:rPr>
          <w:rFonts w:ascii="宋体" w:eastAsia="宋体" w:hAnsi="宋体" w:hint="eastAsia"/>
          <w:kern w:val="2"/>
          <w:sz w:val="21"/>
          <w:szCs w:val="21"/>
          <w:lang w:eastAsia="zh-CN"/>
        </w:rPr>
        <w:t>，评审委员会有权进行评判，但对同一条款的评判应适用于每个投标人。</w:t>
      </w:r>
      <w:bookmarkEnd w:id="64"/>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3.2</w:t>
      </w:r>
      <w:r>
        <w:rPr>
          <w:rFonts w:eastAsia="宋体"/>
          <w:kern w:val="2"/>
          <w:sz w:val="21"/>
          <w:szCs w:val="21"/>
          <w:lang w:eastAsia="zh-CN"/>
        </w:rPr>
        <w:t>评</w:t>
      </w:r>
      <w:r>
        <w:rPr>
          <w:rFonts w:eastAsia="宋体" w:hint="eastAsia"/>
          <w:kern w:val="2"/>
          <w:sz w:val="21"/>
          <w:szCs w:val="21"/>
          <w:lang w:eastAsia="zh-CN"/>
        </w:rPr>
        <w:t>审</w:t>
      </w:r>
      <w:r>
        <w:rPr>
          <w:rFonts w:eastAsia="宋体"/>
          <w:kern w:val="2"/>
          <w:sz w:val="21"/>
          <w:szCs w:val="21"/>
          <w:lang w:eastAsia="zh-CN"/>
        </w:rPr>
        <w:t>委员会发现</w:t>
      </w:r>
      <w:r>
        <w:rPr>
          <w:rFonts w:eastAsia="宋体" w:hint="eastAsia"/>
          <w:kern w:val="2"/>
          <w:sz w:val="21"/>
          <w:szCs w:val="21"/>
          <w:lang w:eastAsia="zh-CN"/>
        </w:rPr>
        <w:t>招标</w:t>
      </w:r>
      <w:r>
        <w:rPr>
          <w:rFonts w:eastAsia="宋体"/>
          <w:kern w:val="2"/>
          <w:sz w:val="21"/>
          <w:szCs w:val="21"/>
          <w:lang w:eastAsia="zh-CN"/>
        </w:rPr>
        <w:t>文件存在歧义、重大缺陷导致评</w:t>
      </w:r>
      <w:r>
        <w:rPr>
          <w:rFonts w:eastAsia="宋体" w:hint="eastAsia"/>
          <w:kern w:val="2"/>
          <w:sz w:val="21"/>
          <w:szCs w:val="21"/>
          <w:lang w:eastAsia="zh-CN"/>
        </w:rPr>
        <w:t>审</w:t>
      </w:r>
      <w:r>
        <w:rPr>
          <w:rFonts w:eastAsia="宋体"/>
          <w:kern w:val="2"/>
          <w:sz w:val="21"/>
          <w:szCs w:val="21"/>
          <w:lang w:eastAsia="zh-CN"/>
        </w:rPr>
        <w:t>工作无法进行，或者</w:t>
      </w:r>
      <w:r>
        <w:rPr>
          <w:rFonts w:eastAsia="宋体" w:hint="eastAsia"/>
          <w:kern w:val="2"/>
          <w:sz w:val="21"/>
          <w:szCs w:val="21"/>
          <w:lang w:eastAsia="zh-CN"/>
        </w:rPr>
        <w:t>招标</w:t>
      </w:r>
      <w:r>
        <w:rPr>
          <w:rFonts w:eastAsia="宋体"/>
          <w:kern w:val="2"/>
          <w:sz w:val="21"/>
          <w:szCs w:val="21"/>
          <w:lang w:eastAsia="zh-CN"/>
        </w:rPr>
        <w:t>文件内容违反国家有关强制性规定的，应当停止评</w:t>
      </w:r>
      <w:r>
        <w:rPr>
          <w:rFonts w:eastAsia="宋体" w:hint="eastAsia"/>
          <w:kern w:val="2"/>
          <w:sz w:val="21"/>
          <w:szCs w:val="21"/>
          <w:lang w:eastAsia="zh-CN"/>
        </w:rPr>
        <w:t>审</w:t>
      </w:r>
      <w:r>
        <w:rPr>
          <w:rFonts w:eastAsia="宋体"/>
          <w:kern w:val="2"/>
          <w:sz w:val="21"/>
          <w:szCs w:val="21"/>
          <w:lang w:eastAsia="zh-CN"/>
        </w:rPr>
        <w:t>工作，与</w:t>
      </w:r>
      <w:r>
        <w:rPr>
          <w:rFonts w:eastAsia="宋体" w:hint="eastAsia"/>
          <w:kern w:val="2"/>
          <w:sz w:val="21"/>
          <w:szCs w:val="21"/>
          <w:lang w:eastAsia="zh-CN"/>
        </w:rPr>
        <w:t>政府集中采购机构</w:t>
      </w:r>
      <w:r>
        <w:rPr>
          <w:rFonts w:eastAsia="宋体"/>
          <w:kern w:val="2"/>
          <w:sz w:val="21"/>
          <w:szCs w:val="21"/>
          <w:lang w:eastAsia="zh-CN"/>
        </w:rPr>
        <w:t>沟通并作书面记录。</w:t>
      </w:r>
      <w:r>
        <w:rPr>
          <w:rFonts w:eastAsia="宋体" w:hint="eastAsia"/>
          <w:kern w:val="2"/>
          <w:sz w:val="21"/>
          <w:szCs w:val="21"/>
          <w:lang w:eastAsia="zh-CN"/>
        </w:rPr>
        <w:t>经</w:t>
      </w:r>
      <w:r>
        <w:rPr>
          <w:rFonts w:eastAsia="宋体"/>
          <w:kern w:val="2"/>
          <w:sz w:val="21"/>
          <w:szCs w:val="21"/>
          <w:lang w:eastAsia="zh-CN"/>
        </w:rPr>
        <w:t>确认后，</w:t>
      </w:r>
      <w:r>
        <w:rPr>
          <w:rFonts w:eastAsia="宋体" w:hint="eastAsia"/>
          <w:kern w:val="2"/>
          <w:sz w:val="21"/>
          <w:szCs w:val="21"/>
          <w:lang w:eastAsia="zh-CN"/>
        </w:rPr>
        <w:t>项目</w:t>
      </w:r>
      <w:r>
        <w:rPr>
          <w:rFonts w:eastAsia="宋体"/>
          <w:kern w:val="2"/>
          <w:sz w:val="21"/>
          <w:szCs w:val="21"/>
          <w:lang w:eastAsia="zh-CN"/>
        </w:rPr>
        <w:t>应当修改</w:t>
      </w:r>
      <w:r>
        <w:rPr>
          <w:rFonts w:eastAsia="宋体" w:hint="eastAsia"/>
          <w:kern w:val="2"/>
          <w:sz w:val="21"/>
          <w:szCs w:val="21"/>
          <w:lang w:eastAsia="zh-CN"/>
        </w:rPr>
        <w:t>招标</w:t>
      </w:r>
      <w:r>
        <w:rPr>
          <w:rFonts w:eastAsia="宋体"/>
          <w:kern w:val="2"/>
          <w:sz w:val="21"/>
          <w:szCs w:val="21"/>
          <w:lang w:eastAsia="zh-CN"/>
        </w:rPr>
        <w:t>文件，重新组织采购活动。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33.3</w:t>
      </w:r>
      <w:r>
        <w:rPr>
          <w:rFonts w:ascii="宋体" w:eastAsia="宋体" w:hAnsi="宋体" w:hint="eastAsia"/>
          <w:kern w:val="2"/>
          <w:sz w:val="21"/>
          <w:szCs w:val="21"/>
          <w:lang w:eastAsia="zh-CN"/>
        </w:rPr>
        <w:t>对于投标文件中含义不明确、同类问题表述不一致或者有明显文字和计算错误的内容，评审委员会应当以书面形式要求投标人作出必要的澄清、说明或者补正。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根据本通用条款第34条，凡属于评审委员会在评审中发现的算术错误进行核实的修改不在此列。</w:t>
      </w:r>
    </w:p>
    <w:p>
      <w:pPr>
        <w:widowControl w:val="0"/>
        <w:ind w:firstLine="420" w:firstLineChars="200"/>
        <w:jc w:val="both"/>
        <w:rPr>
          <w:rFonts w:ascii="黑体" w:eastAsia="黑体" w:hAnsi="宋体" w:hint="eastAsia"/>
          <w:kern w:val="2"/>
          <w:sz w:val="21"/>
          <w:szCs w:val="21"/>
          <w:lang w:eastAsia="zh-CN"/>
        </w:rPr>
      </w:pPr>
      <w:bookmarkStart w:id="65" w:name="_Toc100052400"/>
      <w:bookmarkStart w:id="66" w:name="_Toc73521581"/>
      <w:bookmarkStart w:id="67" w:name="_Toc73521669"/>
      <w:bookmarkStart w:id="68" w:name="_Toc73518151"/>
      <w:bookmarkStart w:id="69" w:name="_Toc73517673"/>
      <w:r>
        <w:rPr>
          <w:rFonts w:ascii="黑体" w:eastAsia="黑体" w:hAnsi="宋体" w:hint="eastAsia"/>
          <w:kern w:val="2"/>
          <w:sz w:val="21"/>
          <w:szCs w:val="21"/>
          <w:lang w:eastAsia="zh-CN"/>
        </w:rPr>
        <w:t>34．错误的修正</w:t>
      </w:r>
      <w:bookmarkEnd w:id="65"/>
      <w:bookmarkEnd w:id="66"/>
      <w:bookmarkEnd w:id="67"/>
      <w:bookmarkEnd w:id="68"/>
      <w:bookmarkEnd w:id="69"/>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投标文件报价出现前后不一致的，除专用条款另有规定外，按照下列规定修正：</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34.1投标文件中开标一览表投标报价内容与投标文件中投标报价相应内容不一致的，以开标一览表为准；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34.2大写金额和小写金额不一致的，以大写金额为准；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34.3单价金额小数点或者百分比有明显错位，以开标一览表的总价为准，并修改单价；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34.4总价金额与按单价汇总金额不一致的，以单价金额计算结果为准。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34.5同时出现两种以上不一致的，按照前款规定的顺序修正。修正后的报价按照本通用条款33条的规定，经投标人确认后产生约束力，投标人不确认的，其投标无效。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35．投标文件的比较与评价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评审委员会成员对需要共同认定的事项存在争议的，应当按照少数服从多数的原则作出结论。持不同意见的评审委员会成员应当书面作出说明，否则视为无异议。</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36. 实地考察或资料查验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36.1在评审过程中，评审委员会有权决定是否对本项目投标人进行实地考察或资料查验（原件）。投标人应随时做好接受实地考察或资料查验的准备。</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37．评审方法</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37.1.1最低价法</w:t>
      </w:r>
    </w:p>
    <w:p>
      <w:pPr>
        <w:widowControl w:val="0"/>
        <w:ind w:firstLine="420" w:firstLineChars="200"/>
        <w:jc w:val="both"/>
        <w:rPr>
          <w:rFonts w:ascii="ˎ̥" w:eastAsia="宋体" w:hAnsi="ˎ̥" w:hint="eastAsia"/>
          <w:kern w:val="2"/>
          <w:sz w:val="21"/>
          <w:szCs w:val="21"/>
          <w:lang w:eastAsia="zh-CN"/>
        </w:rPr>
      </w:pPr>
      <w:bookmarkStart w:id="70" w:name="_Hlk72438142"/>
      <w:r>
        <w:rPr>
          <w:rFonts w:ascii="ˎ̥" w:eastAsia="宋体" w:hAnsi="ˎ̥"/>
          <w:kern w:val="2"/>
          <w:sz w:val="21"/>
          <w:szCs w:val="21"/>
          <w:lang w:eastAsia="zh-CN"/>
        </w:rPr>
        <w:t>最低价法，是指</w:t>
      </w:r>
      <w:r>
        <w:rPr>
          <w:rFonts w:ascii="ˎ̥" w:eastAsia="宋体" w:hAnsi="ˎ̥" w:hint="eastAsia"/>
          <w:kern w:val="2"/>
          <w:sz w:val="21"/>
          <w:szCs w:val="21"/>
          <w:lang w:eastAsia="zh-CN"/>
        </w:rPr>
        <w:t>完全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文件实质性要求，</w:t>
      </w:r>
      <w:r>
        <w:rPr>
          <w:rFonts w:ascii="ˎ̥" w:eastAsia="宋体" w:hAnsi="ˎ̥" w:hint="eastAsia"/>
          <w:kern w:val="2"/>
          <w:sz w:val="21"/>
          <w:szCs w:val="21"/>
          <w:lang w:eastAsia="zh-CN"/>
        </w:rPr>
        <w:t>按照报价由低到高的顺序，依据招标文件中规定的数量或者比例推荐候选中标供应商。</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37.1.2综合评分法</w:t>
      </w:r>
    </w:p>
    <w:p>
      <w:pPr>
        <w:widowControl w:val="0"/>
        <w:ind w:firstLine="420" w:firstLineChars="200"/>
        <w:jc w:val="both"/>
        <w:rPr>
          <w:rFonts w:ascii="ˎ̥" w:eastAsia="宋体" w:hAnsi="ˎ̥" w:hint="eastAsia"/>
          <w:kern w:val="2"/>
          <w:sz w:val="21"/>
          <w:szCs w:val="21"/>
          <w:lang w:eastAsia="zh-CN"/>
        </w:rPr>
      </w:pPr>
      <w:r>
        <w:rPr>
          <w:rFonts w:ascii="ˎ̥" w:eastAsia="宋体" w:hAnsi="ˎ̥"/>
          <w:kern w:val="2"/>
          <w:sz w:val="21"/>
          <w:szCs w:val="21"/>
          <w:lang w:eastAsia="zh-CN"/>
        </w:rPr>
        <w:t>综合评分法，是指</w:t>
      </w:r>
      <w:r>
        <w:rPr>
          <w:rFonts w:ascii="ˎ̥" w:eastAsia="宋体" w:hAnsi="ˎ̥" w:hint="eastAsia"/>
          <w:kern w:val="2"/>
          <w:sz w:val="21"/>
          <w:szCs w:val="21"/>
          <w:lang w:eastAsia="zh-CN"/>
        </w:rPr>
        <w:t>在</w:t>
      </w:r>
      <w:r>
        <w:rPr>
          <w:rFonts w:ascii="ˎ̥" w:eastAsia="宋体" w:hAnsi="ˎ̥"/>
          <w:kern w:val="2"/>
          <w:sz w:val="21"/>
          <w:szCs w:val="21"/>
          <w:lang w:eastAsia="zh-CN"/>
        </w:rPr>
        <w:t>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w:t>
      </w:r>
      <w:r>
        <w:rPr>
          <w:rFonts w:ascii="ˎ̥" w:eastAsia="宋体" w:hAnsi="ˎ̥" w:hint="eastAsia"/>
          <w:kern w:val="2"/>
          <w:sz w:val="21"/>
          <w:szCs w:val="21"/>
          <w:lang w:eastAsia="zh-CN"/>
        </w:rPr>
        <w:t>的前提下</w:t>
      </w:r>
      <w:r>
        <w:rPr>
          <w:rFonts w:ascii="ˎ̥" w:eastAsia="宋体" w:hAnsi="ˎ̥"/>
          <w:kern w:val="2"/>
          <w:sz w:val="21"/>
          <w:szCs w:val="21"/>
          <w:lang w:eastAsia="zh-CN"/>
        </w:rPr>
        <w:t>，</w:t>
      </w:r>
      <w:r>
        <w:rPr>
          <w:rFonts w:ascii="ˎ̥" w:eastAsia="宋体" w:hAnsi="ˎ̥" w:hint="eastAsia"/>
          <w:kern w:val="2"/>
          <w:sz w:val="21"/>
          <w:szCs w:val="21"/>
          <w:lang w:eastAsia="zh-CN"/>
        </w:rPr>
        <w:t>按照招标文件中规定的各项因素进行综合评审，评审总得分排名前列的投标人，作为推荐的候选中标供应商。</w:t>
      </w:r>
      <w:bookmarkEnd w:id="70"/>
      <w:r>
        <w:rPr>
          <w:rFonts w:ascii="宋体" w:eastAsia="宋体" w:hAnsi="宋体" w:hint="eastAsia"/>
          <w:bCs/>
          <w:color w:val="FF0000"/>
          <w:kern w:val="2"/>
          <w:sz w:val="21"/>
          <w:szCs w:val="21"/>
          <w:lang w:eastAsia="zh-CN"/>
        </w:rPr>
        <w:t xml:space="preserve">  </w:t>
      </w:r>
      <w:r>
        <w:rPr>
          <w:rFonts w:ascii="宋体" w:eastAsia="宋体" w:hAnsi="宋体" w:hint="eastAsia"/>
          <w:bCs/>
          <w:kern w:val="2"/>
          <w:sz w:val="21"/>
          <w:szCs w:val="21"/>
          <w:lang w:eastAsia="zh-CN"/>
        </w:rPr>
        <w:t xml:space="preserve">                                                                                                                                                                                                                                                                                                                                                                                                                                                                                                                                                                                                                                                                                                                                                                                                                                                                                                                                                                                                                                                                                                                                                                                                                                                                                                                                                                                                                                                                                                                                                                                                                                                                                                                                                                                                                                                                                                                                                                                                                                                                                                                                                                                                                                                                                                                                                                                                                                                                                                                                                                                                                                                                                                                                                                                                                                                                                                                                                                                                                           </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37.2 本项目采用的评审方法见本项目招标文件第一册“专用条款”的相关内容。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37.3重新评审的情形</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cs="宋体" w:hint="eastAsia"/>
          <w:sz w:val="21"/>
          <w:szCs w:val="21"/>
          <w:lang w:eastAsia="zh-CN"/>
        </w:rPr>
        <w:t>评审结果汇总完成后，除下列情形外，任何人不得修改评审结果：</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37.3.1分值汇总计算错误的；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37.3.2分项评分超出评分标准范围的；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37.3.3评审委员会成员对客观评审因素评分不一致的；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37.3.4经评审委员会认定评分畸高、畸低的。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投标人对本条第一款情形提出质疑的，采购人或者采购代理机构可以组织原评审委员会进行重新评审，重新评审改变评审结果的，应当书面报告本级财政部门。</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 xml:space="preserve"> 37.4重新组建评审委员会的情形</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评审委员会或者其成员存在下列情形导致评审结果无效的，重新组建评审委员会进行评标，并书面报告本级财政部门：</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37.4.1评审委员会组成不符合《政府采购货物和服务招标投标管理办法》规定的；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37.4.2有《政府采购货物和服务招标投标管理办法》第六十二条第一至五项情形的；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37.4.3评审委员会及其成员独立评标受到非法干预的；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37.4.4有政府采购法实施条例第七十五条规定的违法行为的。</w:t>
      </w:r>
    </w:p>
    <w:p>
      <w:pPr>
        <w:widowControl w:val="0"/>
        <w:ind w:firstLine="420" w:firstLineChars="200"/>
        <w:jc w:val="both"/>
        <w:rPr>
          <w:rFonts w:ascii="宋体" w:eastAsia="宋体" w:hAnsi="宋体" w:cs="宋体" w:hint="eastAsia"/>
          <w:sz w:val="21"/>
          <w:szCs w:val="21"/>
          <w:lang w:eastAsia="zh-CN"/>
        </w:rPr>
      </w:pPr>
      <w:r>
        <w:rPr>
          <w:rFonts w:ascii="宋体" w:eastAsia="宋体" w:hAnsi="宋体" w:cs="宋体" w:hint="eastAsia"/>
          <w:sz w:val="21"/>
          <w:szCs w:val="21"/>
          <w:lang w:eastAsia="zh-CN"/>
        </w:rPr>
        <w:t>有违法违规行为的原评审委员会成员不得参加重新组建的评审委员会。</w:t>
      </w:r>
    </w:p>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定标及公示</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38．定标方法</w:t>
      </w:r>
    </w:p>
    <w:p>
      <w:pPr>
        <w:widowControl w:val="0"/>
        <w:ind w:firstLine="420" w:firstLineChars="200"/>
        <w:jc w:val="both"/>
        <w:rPr>
          <w:rFonts w:ascii="宋体" w:eastAsia="宋体" w:hAnsi="宋体" w:hint="eastAsia"/>
          <w:kern w:val="2"/>
          <w:sz w:val="21"/>
          <w:szCs w:val="21"/>
          <w:lang w:eastAsia="zh-CN"/>
        </w:rPr>
      </w:pPr>
      <w:bookmarkStart w:id="71" w:name="_Hlk73782795"/>
      <w:r>
        <w:rPr>
          <w:rFonts w:ascii="宋体" w:eastAsia="宋体" w:hAnsi="宋体" w:hint="eastAsia"/>
          <w:kern w:val="2"/>
          <w:sz w:val="21"/>
          <w:szCs w:val="21"/>
          <w:lang w:eastAsia="zh-CN"/>
        </w:rPr>
        <w:t>38.1非评定分离项目定标方法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1.1评审委员会依据本项目招标文件所约定的评审方法进行评审和比较，向政府集中采购机构提交书面评审报告，并根据评审方法比较评价结果从优到劣进行排序，确定候选中标供应商。</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1.2</w:t>
      </w:r>
      <w:r>
        <w:rPr>
          <w:rFonts w:ascii="ˎ̥" w:eastAsia="宋体" w:hAnsi="ˎ̥"/>
          <w:kern w:val="2"/>
          <w:sz w:val="21"/>
          <w:szCs w:val="21"/>
          <w:lang w:eastAsia="zh-CN"/>
        </w:rPr>
        <w:t>采用最低价法的，评</w:t>
      </w:r>
      <w:r>
        <w:rPr>
          <w:rFonts w:ascii="ˎ̥" w:eastAsia="宋体" w:hAnsi="ˎ̥" w:hint="eastAsia"/>
          <w:kern w:val="2"/>
          <w:sz w:val="21"/>
          <w:szCs w:val="21"/>
          <w:lang w:eastAsia="zh-CN"/>
        </w:rPr>
        <w:t>审</w:t>
      </w:r>
      <w:r>
        <w:rPr>
          <w:rFonts w:ascii="ˎ̥" w:eastAsia="宋体" w:hAnsi="ˎ̥"/>
          <w:kern w:val="2"/>
          <w:sz w:val="21"/>
          <w:szCs w:val="21"/>
          <w:lang w:eastAsia="zh-CN"/>
        </w:rPr>
        <w:t>结果按投标报价由低到高顺序排列。投标报价相同的并列。投标文件满足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文件全部实质性要求且投标报价最低的</w:t>
      </w:r>
      <w:r>
        <w:rPr>
          <w:rFonts w:ascii="ˎ̥" w:eastAsia="宋体" w:hAnsi="ˎ̥" w:hint="eastAsia"/>
          <w:kern w:val="2"/>
          <w:sz w:val="21"/>
          <w:szCs w:val="21"/>
          <w:lang w:eastAsia="zh-CN"/>
        </w:rPr>
        <w:t>投标人为</w:t>
      </w:r>
      <w:bookmarkStart w:id="72" w:name="_Hlk73821177"/>
      <w:r>
        <w:rPr>
          <w:rFonts w:ascii="ˎ̥" w:eastAsia="宋体" w:hAnsi="ˎ̥" w:hint="eastAsia"/>
          <w:kern w:val="2"/>
          <w:sz w:val="21"/>
          <w:szCs w:val="21"/>
          <w:lang w:eastAsia="zh-CN"/>
        </w:rPr>
        <w:t>唯一候选中标供应商</w:t>
      </w:r>
      <w:bookmarkEnd w:id="72"/>
      <w:r>
        <w:rPr>
          <w:rFonts w:ascii="ˎ̥" w:eastAsia="宋体" w:hAnsi="ˎ̥"/>
          <w:kern w:val="2"/>
          <w:sz w:val="21"/>
          <w:szCs w:val="21"/>
          <w:lang w:eastAsia="zh-CN"/>
        </w:rPr>
        <w:t>。</w:t>
      </w:r>
    </w:p>
    <w:p>
      <w:pPr>
        <w:widowControl w:val="0"/>
        <w:ind w:firstLine="420" w:firstLineChars="200"/>
        <w:jc w:val="both"/>
        <w:rPr>
          <w:rFonts w:ascii="ˎ̥" w:eastAsia="宋体" w:hAnsi="ˎ̥" w:hint="eastAsia"/>
          <w:kern w:val="2"/>
          <w:sz w:val="21"/>
          <w:szCs w:val="21"/>
          <w:lang w:eastAsia="zh-CN"/>
        </w:rPr>
      </w:pPr>
      <w:r>
        <w:rPr>
          <w:rFonts w:ascii="宋体" w:eastAsia="宋体" w:hAnsi="宋体" w:hint="eastAsia"/>
          <w:kern w:val="2"/>
          <w:sz w:val="21"/>
          <w:szCs w:val="21"/>
          <w:lang w:eastAsia="zh-CN"/>
        </w:rPr>
        <w:t>38</w:t>
      </w:r>
      <w:r>
        <w:rPr>
          <w:rFonts w:ascii="宋体" w:eastAsia="宋体" w:hAnsi="宋体"/>
          <w:kern w:val="2"/>
          <w:sz w:val="21"/>
          <w:szCs w:val="21"/>
          <w:lang w:eastAsia="zh-CN"/>
        </w:rPr>
        <w:t>.</w:t>
      </w:r>
      <w:r>
        <w:rPr>
          <w:rFonts w:ascii="宋体" w:eastAsia="宋体" w:hAnsi="宋体" w:hint="eastAsia"/>
          <w:kern w:val="2"/>
          <w:sz w:val="21"/>
          <w:szCs w:val="21"/>
          <w:lang w:eastAsia="zh-CN"/>
        </w:rPr>
        <w:t>1.3</w:t>
      </w:r>
      <w:r>
        <w:rPr>
          <w:rFonts w:ascii="宋体" w:eastAsia="宋体" w:hAnsi="宋体"/>
          <w:kern w:val="2"/>
          <w:sz w:val="21"/>
          <w:szCs w:val="21"/>
          <w:lang w:eastAsia="zh-CN"/>
        </w:rPr>
        <w:t>采</w:t>
      </w:r>
      <w:r>
        <w:rPr>
          <w:rFonts w:ascii="ˎ̥" w:eastAsia="宋体" w:hAnsi="ˎ̥"/>
          <w:kern w:val="2"/>
          <w:sz w:val="21"/>
          <w:szCs w:val="21"/>
          <w:lang w:eastAsia="zh-CN"/>
        </w:rPr>
        <w:t>用综合评分法的，评标结果按评审后得分由高到低顺序排列。得分相同的，按投标报价由低到高顺序排列。得分且投标报价相同的并列。投标文件满足</w:t>
      </w:r>
      <w:r>
        <w:rPr>
          <w:rFonts w:ascii="ˎ̥" w:eastAsia="宋体" w:hAnsi="ˎ̥" w:hint="eastAsia"/>
          <w:kern w:val="2"/>
          <w:sz w:val="21"/>
          <w:szCs w:val="21"/>
          <w:lang w:eastAsia="zh-CN"/>
        </w:rPr>
        <w:t>招标</w:t>
      </w:r>
      <w:r>
        <w:rPr>
          <w:rFonts w:ascii="ˎ̥" w:eastAsia="宋体" w:hAnsi="ˎ̥"/>
          <w:kern w:val="2"/>
          <w:sz w:val="21"/>
          <w:szCs w:val="21"/>
          <w:lang w:eastAsia="zh-CN"/>
        </w:rPr>
        <w:t>文件全部实质性要求，且按照评审因素的量化指标评审得分最高的投标人</w:t>
      </w:r>
      <w:r>
        <w:rPr>
          <w:rFonts w:ascii="ˎ̥" w:eastAsia="宋体" w:hAnsi="ˎ̥" w:hint="eastAsia"/>
          <w:kern w:val="2"/>
          <w:sz w:val="21"/>
          <w:szCs w:val="21"/>
          <w:lang w:eastAsia="zh-CN"/>
        </w:rPr>
        <w:t>为唯一候选中标供应商</w:t>
      </w:r>
      <w:r>
        <w:rPr>
          <w:rFonts w:ascii="ˎ̥" w:eastAsia="宋体" w:hAnsi="ˎ̥"/>
          <w:kern w:val="2"/>
          <w:sz w:val="21"/>
          <w:szCs w:val="21"/>
          <w:lang w:eastAsia="zh-CN"/>
        </w:rPr>
        <w:t>。</w:t>
      </w:r>
      <w:r>
        <w:rPr>
          <w:rFonts w:ascii="ˎ̥" w:eastAsia="宋体" w:hAnsi="ˎ̥" w:hint="eastAsia"/>
          <w:kern w:val="2"/>
          <w:sz w:val="21"/>
          <w:szCs w:val="21"/>
          <w:lang w:eastAsia="zh-CN"/>
        </w:rPr>
        <w:t>出现</w:t>
      </w:r>
      <w:r>
        <w:rPr>
          <w:rFonts w:ascii="ˎ̥" w:eastAsia="宋体" w:hAnsi="ˎ̥"/>
          <w:kern w:val="2"/>
          <w:sz w:val="21"/>
          <w:szCs w:val="21"/>
          <w:lang w:eastAsia="zh-CN"/>
        </w:rPr>
        <w:t>得分且投标报价相同的并列</w:t>
      </w:r>
      <w:r>
        <w:rPr>
          <w:rFonts w:ascii="ˎ̥" w:eastAsia="宋体" w:hAnsi="ˎ̥" w:hint="eastAsia"/>
          <w:kern w:val="2"/>
          <w:sz w:val="21"/>
          <w:szCs w:val="21"/>
          <w:lang w:eastAsia="zh-CN"/>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38.2评定分离项目定标方法</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widowControl w:val="0"/>
        <w:ind w:firstLine="420" w:firstLineChars="200"/>
        <w:jc w:val="both"/>
        <w:rPr>
          <w:rFonts w:eastAsia="宋体"/>
          <w:kern w:val="2"/>
          <w:sz w:val="21"/>
          <w:szCs w:val="21"/>
          <w:lang w:eastAsia="zh-CN"/>
        </w:rPr>
      </w:pPr>
      <w:r>
        <w:rPr>
          <w:rFonts w:ascii="宋体" w:eastAsia="宋体" w:hAnsi="宋体"/>
          <w:kern w:val="2"/>
          <w:sz w:val="21"/>
          <w:szCs w:val="21"/>
          <w:lang w:eastAsia="zh-CN"/>
        </w:rPr>
        <w:t xml:space="preserve">38.2.2 </w:t>
      </w:r>
      <w:bookmarkStart w:id="73" w:name="_Hlk71469733"/>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项目，采用综合评分法评</w:t>
      </w:r>
      <w:r>
        <w:rPr>
          <w:rFonts w:eastAsia="宋体" w:hint="eastAsia"/>
          <w:kern w:val="2"/>
          <w:sz w:val="21"/>
          <w:szCs w:val="21"/>
          <w:lang w:eastAsia="zh-CN"/>
        </w:rPr>
        <w:t>审。</w:t>
      </w:r>
      <w:r>
        <w:rPr>
          <w:rFonts w:ascii="宋体" w:eastAsia="宋体" w:hAnsi="宋体" w:hint="eastAsia"/>
          <w:kern w:val="2"/>
          <w:sz w:val="21"/>
          <w:szCs w:val="21"/>
          <w:lang w:eastAsia="zh-CN"/>
        </w:rPr>
        <w:t>评审委员会按照评审结果，推荐</w:t>
      </w:r>
      <w:r>
        <w:rPr>
          <w:rFonts w:eastAsia="宋体"/>
          <w:kern w:val="2"/>
          <w:sz w:val="21"/>
          <w:szCs w:val="21"/>
          <w:lang w:eastAsia="zh-CN"/>
        </w:rPr>
        <w:t>三个合格的候选中标供应商。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38.2.3</w:t>
      </w:r>
      <w:bookmarkStart w:id="74" w:name="_Hlk71469688"/>
      <w:r>
        <w:rPr>
          <w:rFonts w:eastAsia="宋体"/>
          <w:kern w:val="2"/>
          <w:sz w:val="21"/>
          <w:szCs w:val="21"/>
          <w:lang w:eastAsia="zh-CN"/>
        </w:rPr>
        <w:t>适用评定分离的</w:t>
      </w:r>
      <w:r>
        <w:rPr>
          <w:rFonts w:eastAsia="宋体" w:hint="eastAsia"/>
          <w:kern w:val="2"/>
          <w:sz w:val="21"/>
          <w:szCs w:val="21"/>
          <w:lang w:eastAsia="zh-CN"/>
        </w:rPr>
        <w:t>采购</w:t>
      </w:r>
      <w:r>
        <w:rPr>
          <w:rFonts w:eastAsia="宋体"/>
          <w:kern w:val="2"/>
          <w:sz w:val="21"/>
          <w:szCs w:val="21"/>
          <w:lang w:eastAsia="zh-CN"/>
        </w:rPr>
        <w:t>项目，</w:t>
      </w:r>
      <w:r>
        <w:rPr>
          <w:rFonts w:ascii="宋体" w:eastAsia="宋体" w:hAnsi="宋体" w:hint="eastAsia"/>
          <w:kern w:val="2"/>
          <w:sz w:val="21"/>
          <w:szCs w:val="21"/>
          <w:lang w:eastAsia="zh-CN"/>
        </w:rPr>
        <w:t>按照自定法确定中标供应商：自定法是指采购人组织定标委员会，由定标委员会在三家候选中标供应商中确定中标供应商。</w:t>
      </w:r>
      <w:bookmarkEnd w:id="73"/>
      <w:bookmarkEnd w:id="74"/>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38.2.4</w:t>
      </w:r>
      <w:r>
        <w:rPr>
          <w:rFonts w:ascii="宋体" w:eastAsia="宋体" w:hAnsi="宋体" w:hint="eastAsia"/>
          <w:kern w:val="2"/>
          <w:sz w:val="21"/>
          <w:szCs w:val="21"/>
          <w:lang w:eastAsia="zh-CN"/>
        </w:rPr>
        <w:t>政府集中采购机构</w:t>
      </w:r>
      <w:r>
        <w:rPr>
          <w:rFonts w:eastAsia="宋体"/>
          <w:kern w:val="2"/>
          <w:sz w:val="21"/>
          <w:szCs w:val="21"/>
          <w:lang w:eastAsia="zh-CN"/>
        </w:rPr>
        <w:t>应当自评审结束之日起两个工作日内将候选中标供应商名单及其投标文件、评审报告送交采购人</w:t>
      </w:r>
      <w:r>
        <w:rPr>
          <w:rFonts w:ascii="宋体" w:eastAsia="宋体" w:hAnsi="宋体" w:hint="eastAsia"/>
          <w:kern w:val="2"/>
          <w:sz w:val="21"/>
          <w:szCs w:val="21"/>
          <w:lang w:eastAsia="zh-CN"/>
        </w:rPr>
        <w:t>。</w:t>
      </w:r>
      <w:r>
        <w:rPr>
          <w:rFonts w:eastAsia="宋体"/>
          <w:kern w:val="2"/>
          <w:sz w:val="21"/>
          <w:szCs w:val="21"/>
          <w:lang w:eastAsia="zh-CN"/>
        </w:rPr>
        <w:t>采购人应当安排专人对定标过程进行书面记录，形成定标报告，作为采购文件的组成部分存档，并及时将定标结果反馈</w:t>
      </w:r>
      <w:r>
        <w:rPr>
          <w:rFonts w:eastAsia="宋体" w:hint="eastAsia"/>
          <w:kern w:val="2"/>
          <w:sz w:val="21"/>
          <w:szCs w:val="21"/>
          <w:lang w:eastAsia="zh-CN"/>
        </w:rPr>
        <w:t>政府集中采购机构。具体定标程序及相关要求以参照《</w:t>
      </w:r>
      <w:r>
        <w:rPr>
          <w:rFonts w:eastAsia="宋体"/>
          <w:kern w:val="2"/>
          <w:sz w:val="21"/>
          <w:szCs w:val="21"/>
          <w:lang w:eastAsia="zh-CN"/>
        </w:rPr>
        <w:t>深圳市财政局关于印发</w:t>
      </w:r>
      <w:r>
        <w:rPr>
          <w:rFonts w:ascii="宋体" w:eastAsia="宋体" w:hAnsi="宋体" w:hint="eastAsia"/>
          <w:kern w:val="2"/>
          <w:sz w:val="21"/>
          <w:szCs w:val="21"/>
          <w:lang w:eastAsia="zh-CN"/>
        </w:rPr>
        <w:t>〈</w:t>
      </w:r>
      <w:r>
        <w:rPr>
          <w:rFonts w:eastAsia="宋体"/>
          <w:kern w:val="2"/>
          <w:sz w:val="21"/>
          <w:szCs w:val="21"/>
          <w:lang w:eastAsia="zh-CN"/>
        </w:rPr>
        <w:t>深圳市政府采购评标定标分离管理办法</w:t>
      </w:r>
      <w:r>
        <w:rPr>
          <w:rFonts w:ascii="宋体" w:eastAsia="宋体" w:hAnsi="宋体" w:hint="eastAsia"/>
          <w:kern w:val="2"/>
          <w:sz w:val="21"/>
          <w:szCs w:val="21"/>
          <w:lang w:eastAsia="zh-CN"/>
        </w:rPr>
        <w:t>〉</w:t>
      </w:r>
      <w:r>
        <w:rPr>
          <w:rFonts w:eastAsia="宋体"/>
          <w:kern w:val="2"/>
          <w:sz w:val="21"/>
          <w:szCs w:val="21"/>
          <w:lang w:eastAsia="zh-CN"/>
        </w:rPr>
        <w:t>的通知</w:t>
      </w:r>
      <w:r>
        <w:rPr>
          <w:rFonts w:eastAsia="宋体" w:hint="eastAsia"/>
          <w:kern w:val="2"/>
          <w:sz w:val="21"/>
          <w:szCs w:val="21"/>
          <w:lang w:eastAsia="zh-CN"/>
        </w:rPr>
        <w:t>》（深财规【2</w:t>
      </w:r>
      <w:r>
        <w:rPr>
          <w:rFonts w:eastAsia="宋体"/>
          <w:kern w:val="2"/>
          <w:sz w:val="21"/>
          <w:szCs w:val="21"/>
          <w:lang w:eastAsia="zh-CN"/>
        </w:rPr>
        <w:t>020</w:t>
      </w:r>
      <w:r>
        <w:rPr>
          <w:rFonts w:eastAsia="宋体" w:hint="eastAsia"/>
          <w:kern w:val="2"/>
          <w:sz w:val="21"/>
          <w:szCs w:val="21"/>
          <w:lang w:eastAsia="zh-CN"/>
        </w:rPr>
        <w:t>】1号）执行。</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说明：采购人及投标供应商应按照上述方法提前做好相关准备。</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38.3专用条款另有规定的，按专用条款相关要求定标。</w:t>
      </w:r>
      <w:bookmarkEnd w:id="71"/>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39．编写评审报告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40．中标公告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40.1</w:t>
      </w:r>
      <w:bookmarkStart w:id="75" w:name="_Hlk72438709"/>
      <w:r>
        <w:rPr>
          <w:rFonts w:ascii="宋体" w:eastAsia="宋体" w:hAnsi="宋体" w:hint="eastAsia"/>
          <w:kern w:val="2"/>
          <w:sz w:val="21"/>
          <w:szCs w:val="21"/>
          <w:lang w:eastAsia="zh-CN"/>
        </w:rPr>
        <w:t>为体现“公开、公平、公正”的原则，评审结束后经采购人确认（确定）评审结果，政府集中采购机构将在深圳交易集团（深圳公共资源交易中心）官网</w:t>
      </w:r>
      <w:r>
        <w:rPr>
          <w:rFonts w:ascii="宋体" w:eastAsia="宋体" w:hAnsi="宋体" w:hint="eastAsia"/>
          <w:b/>
          <w:bCs/>
          <w:kern w:val="2"/>
          <w:sz w:val="21"/>
          <w:szCs w:val="21"/>
          <w:lang w:eastAsia="zh-CN"/>
        </w:rPr>
        <w:t>https://www.szexgrp.com/jyfw/zfcg-view.html?id=zfcg</w:t>
      </w:r>
      <w:r>
        <w:rPr>
          <w:rFonts w:ascii="宋体" w:eastAsia="宋体" w:hAnsi="宋体" w:hint="eastAsia"/>
          <w:kern w:val="2"/>
          <w:sz w:val="21"/>
          <w:szCs w:val="21"/>
          <w:lang w:eastAsia="zh-CN"/>
        </w:rPr>
        <w:t>上发布中标结果公告。</w:t>
      </w:r>
      <w:bookmarkEnd w:id="75"/>
      <w:bookmarkStart w:id="76" w:name="_Hlk72438751"/>
      <w:r>
        <w:rPr>
          <w:rFonts w:ascii="宋体" w:eastAsia="宋体" w:hAnsi="宋体" w:hint="eastAsia"/>
          <w:kern w:val="2"/>
          <w:sz w:val="21"/>
          <w:szCs w:val="21"/>
          <w:lang w:eastAsia="zh-CN"/>
        </w:rPr>
        <w:t>供应商如对评审结果有异议，</w:t>
      </w:r>
      <w:r>
        <w:rPr>
          <w:rFonts w:ascii="宋体" w:eastAsia="宋体" w:hAnsi="宋体"/>
          <w:kern w:val="2"/>
          <w:sz w:val="21"/>
          <w:szCs w:val="21"/>
          <w:lang w:eastAsia="zh-CN"/>
        </w:rPr>
        <w:t>可在发布公示日期起</w:t>
      </w:r>
      <w:r>
        <w:rPr>
          <w:rFonts w:ascii="宋体" w:eastAsia="宋体" w:hAnsi="宋体" w:hint="eastAsia"/>
          <w:kern w:val="2"/>
          <w:sz w:val="21"/>
          <w:szCs w:val="21"/>
          <w:lang w:eastAsia="zh-CN"/>
        </w:rPr>
        <w:t>七</w:t>
      </w:r>
      <w:r>
        <w:rPr>
          <w:rFonts w:ascii="宋体" w:eastAsia="宋体" w:hAnsi="宋体"/>
          <w:kern w:val="2"/>
          <w:sz w:val="21"/>
          <w:szCs w:val="21"/>
          <w:lang w:eastAsia="zh-CN"/>
        </w:rPr>
        <w:t>个工作日内向</w:t>
      </w:r>
      <w:r>
        <w:rPr>
          <w:rFonts w:ascii="宋体" w:eastAsia="宋体" w:hAnsi="宋体" w:hint="eastAsia"/>
          <w:kern w:val="2"/>
          <w:sz w:val="21"/>
          <w:szCs w:val="21"/>
          <w:lang w:eastAsia="zh-CN"/>
        </w:rPr>
        <w:t>政府集中采购机构</w:t>
      </w:r>
      <w:r>
        <w:rPr>
          <w:rFonts w:ascii="宋体" w:eastAsia="宋体" w:hAnsi="宋体"/>
          <w:kern w:val="2"/>
          <w:sz w:val="21"/>
          <w:szCs w:val="21"/>
          <w:lang w:eastAsia="zh-CN"/>
        </w:rPr>
        <w:t xml:space="preserve">提出。 </w:t>
      </w:r>
      <w:r>
        <w:rPr>
          <w:rFonts w:ascii="宋体" w:eastAsia="宋体" w:hAnsi="宋体" w:hint="eastAsia"/>
          <w:kern w:val="2"/>
          <w:sz w:val="21"/>
          <w:szCs w:val="21"/>
          <w:lang w:eastAsia="zh-CN"/>
        </w:rPr>
        <w:t xml:space="preserve"> 监督电话：0755-86500050</w:t>
      </w:r>
      <w:r>
        <w:rPr>
          <w:rFonts w:ascii="宋体" w:eastAsia="宋体" w:hAnsi="宋体"/>
          <w:kern w:val="2"/>
          <w:sz w:val="21"/>
          <w:szCs w:val="21"/>
          <w:lang w:eastAsia="zh-CN"/>
        </w:rPr>
        <w:t>。</w:t>
      </w:r>
      <w:r>
        <w:rPr>
          <w:rFonts w:ascii="宋体" w:eastAsia="宋体" w:hAnsi="宋体" w:hint="eastAsia"/>
          <w:kern w:val="2"/>
          <w:sz w:val="21"/>
          <w:szCs w:val="21"/>
          <w:lang w:eastAsia="zh-CN"/>
        </w:rPr>
        <w:t>若在公示期内未提出质疑，则视为认同该评审结果。</w:t>
      </w:r>
    </w:p>
    <w:bookmarkEnd w:id="76"/>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40.2质疑、投诉供应商应保证质疑、投诉内容的真实性和可靠性，并承担相应的法律责任。</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41．中标通知书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w:t>
      </w:r>
      <w:r>
        <w:rPr>
          <w:rFonts w:ascii="宋体" w:eastAsia="宋体" w:hAnsi="宋体" w:hint="eastAsia"/>
          <w:kern w:val="2"/>
          <w:sz w:val="21"/>
          <w:szCs w:val="21"/>
          <w:lang w:eastAsia="zh-CN"/>
        </w:rPr>
        <w:t>1</w:t>
      </w:r>
      <w:bookmarkStart w:id="77" w:name="_Hlk72438863"/>
      <w:r>
        <w:rPr>
          <w:rFonts w:ascii="宋体" w:eastAsia="宋体" w:hAnsi="宋体" w:hint="eastAsia"/>
          <w:kern w:val="2"/>
          <w:sz w:val="21"/>
          <w:szCs w:val="21"/>
          <w:lang w:eastAsia="zh-CN"/>
        </w:rPr>
        <w:t>中标公告公布以后无异常的情况下,中标供应商和采购人可自行在</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深圳市自行采购系统（https://trade.szggzy.com/ggzy/center/#/login）</w:t>
      </w:r>
      <w:r>
        <w:rPr>
          <w:rFonts w:ascii="宋体" w:eastAsia="宋体" w:hAnsi="宋体" w:hint="eastAsia"/>
          <w:b/>
          <w:bCs/>
          <w:kern w:val="2"/>
          <w:sz w:val="21"/>
          <w:szCs w:val="21"/>
          <w:lang w:eastAsia="zh-CN"/>
        </w:rPr>
        <w:t>”</w:t>
      </w:r>
      <w:r>
        <w:rPr>
          <w:rFonts w:ascii="宋体" w:eastAsia="宋体" w:hAnsi="宋体" w:hint="eastAsia"/>
          <w:kern w:val="2"/>
          <w:sz w:val="21"/>
          <w:szCs w:val="21"/>
          <w:lang w:eastAsia="zh-CN"/>
        </w:rPr>
        <w:t>上打印</w:t>
      </w:r>
      <w:r>
        <w:rPr>
          <w:rFonts w:ascii="宋体" w:eastAsia="宋体" w:hAnsi="宋体" w:hint="eastAsia"/>
          <w:b/>
          <w:kern w:val="2"/>
          <w:sz w:val="21"/>
          <w:szCs w:val="21"/>
          <w:lang w:eastAsia="zh-CN"/>
        </w:rPr>
        <w:t>《数字中标通知书》</w:t>
      </w:r>
      <w:r>
        <w:rPr>
          <w:rFonts w:ascii="宋体" w:eastAsia="宋体" w:hAnsi="宋体" w:hint="eastAsia"/>
          <w:kern w:val="2"/>
          <w:sz w:val="21"/>
          <w:szCs w:val="21"/>
          <w:lang w:eastAsia="zh-CN"/>
        </w:rPr>
        <w:t>。</w:t>
      </w:r>
      <w:bookmarkEnd w:id="77"/>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41</w:t>
      </w:r>
      <w:r>
        <w:rPr>
          <w:rFonts w:ascii="宋体" w:eastAsia="宋体" w:hAnsi="宋体"/>
          <w:kern w:val="2"/>
          <w:sz w:val="21"/>
          <w:szCs w:val="21"/>
          <w:lang w:eastAsia="zh-CN"/>
        </w:rPr>
        <w:t>.2</w:t>
      </w:r>
      <w:r>
        <w:rPr>
          <w:rFonts w:ascii="宋体" w:eastAsia="宋体" w:hAnsi="宋体" w:hint="eastAsia"/>
          <w:kern w:val="2"/>
          <w:sz w:val="21"/>
          <w:szCs w:val="21"/>
          <w:lang w:eastAsia="zh-CN"/>
        </w:rPr>
        <w:t>中标通知书是合同的重要组成部分。</w:t>
      </w:r>
    </w:p>
    <w:p>
      <w:pPr>
        <w:widowControl w:val="0"/>
        <w:ind w:firstLine="420" w:firstLineChars="200"/>
        <w:jc w:val="both"/>
        <w:rPr>
          <w:rFonts w:ascii="宋体" w:eastAsia="宋体" w:hAnsi="宋体" w:hint="eastAsia"/>
          <w:kern w:val="2"/>
          <w:sz w:val="21"/>
          <w:szCs w:val="21"/>
          <w:lang w:eastAsia="zh-CN"/>
        </w:rPr>
      </w:pPr>
      <w:bookmarkStart w:id="78" w:name="_Hlk71407340"/>
      <w:r>
        <w:rPr>
          <w:rFonts w:ascii="宋体" w:eastAsia="宋体" w:hAnsi="宋体" w:hint="eastAsia"/>
          <w:kern w:val="2"/>
          <w:sz w:val="21"/>
          <w:szCs w:val="21"/>
          <w:lang w:eastAsia="zh-CN"/>
        </w:rPr>
        <w:t>41.3因质疑投诉或其它原因导致项目结果变更或采购终止的，政府集中采购机构有权吊销中标通知书。</w:t>
      </w:r>
    </w:p>
    <w:bookmarkEnd w:id="78"/>
    <w:p>
      <w:pPr>
        <w:widowControl w:val="0"/>
        <w:ind w:firstLine="412" w:firstLineChars="196"/>
        <w:jc w:val="both"/>
        <w:rPr>
          <w:rFonts w:ascii="宋体" w:eastAsia="宋体" w:hAnsi="宋体" w:hint="eastAsia"/>
          <w:kern w:val="2"/>
          <w:sz w:val="21"/>
          <w:szCs w:val="21"/>
          <w:lang w:eastAsia="zh-CN"/>
        </w:rPr>
      </w:pPr>
    </w:p>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公开招标失败的后续处理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42．公开招标失败的处理</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szCs w:val="21"/>
          <w:lang w:eastAsia="zh-CN"/>
        </w:rPr>
        <w:t>42.1本项目公开招标过程中若由于投标截止后</w:t>
      </w:r>
      <w:r>
        <w:rPr>
          <w:rFonts w:ascii="宋体" w:eastAsia="宋体" w:hAnsi="宋体" w:hint="eastAsia"/>
          <w:kern w:val="2"/>
          <w:sz w:val="21"/>
          <w:lang w:eastAsia="zh-CN"/>
        </w:rPr>
        <w:t>实际递交</w:t>
      </w:r>
      <w:r>
        <w:rPr>
          <w:rFonts w:ascii="宋体" w:eastAsia="宋体" w:hAnsi="宋体"/>
          <w:kern w:val="2"/>
          <w:sz w:val="21"/>
          <w:lang w:eastAsia="zh-CN"/>
        </w:rPr>
        <w:t>投标</w:t>
      </w:r>
      <w:r>
        <w:rPr>
          <w:rFonts w:ascii="宋体" w:eastAsia="宋体" w:hAnsi="宋体" w:hint="eastAsia"/>
          <w:kern w:val="2"/>
          <w:sz w:val="21"/>
          <w:lang w:eastAsia="zh-CN"/>
        </w:rPr>
        <w:t>文件的供应商数量不足、经</w:t>
      </w:r>
      <w:r>
        <w:rPr>
          <w:rFonts w:ascii="宋体" w:eastAsia="宋体" w:hAnsi="宋体" w:hint="eastAsia"/>
          <w:kern w:val="2"/>
          <w:sz w:val="21"/>
          <w:szCs w:val="21"/>
          <w:lang w:eastAsia="zh-CN"/>
        </w:rPr>
        <w:t>评审委员会</w:t>
      </w:r>
      <w:r>
        <w:rPr>
          <w:rFonts w:ascii="宋体" w:eastAsia="宋体" w:hAnsi="宋体" w:hint="eastAsia"/>
          <w:kern w:val="2"/>
          <w:sz w:val="21"/>
          <w:lang w:eastAsia="zh-CN"/>
        </w:rPr>
        <w:t>评审对招标文件作实质响应的供应商不足等原因造成公开招标失败，可由</w:t>
      </w:r>
      <w:r>
        <w:rPr>
          <w:rFonts w:ascii="宋体" w:eastAsia="宋体" w:hAnsi="宋体" w:cs="宋体" w:hint="eastAsia"/>
          <w:kern w:val="2"/>
          <w:sz w:val="21"/>
          <w:lang w:eastAsia="zh-CN"/>
        </w:rPr>
        <w:t>政府集中采购机构</w:t>
      </w:r>
      <w:r>
        <w:rPr>
          <w:rFonts w:ascii="宋体" w:eastAsia="宋体" w:hAnsi="宋体" w:hint="eastAsia"/>
          <w:kern w:val="2"/>
          <w:sz w:val="21"/>
          <w:lang w:eastAsia="zh-CN"/>
        </w:rPr>
        <w:t>重新组织采购。</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42.2对公开招标失败的项目，评审委员会在出具该项目招标失败结论的同时，可以提出重新采购组织形式的建议，以及进一步完善招标文件的资格、技术、商务要求的修改建议。</w:t>
      </w:r>
    </w:p>
    <w:p>
      <w:pPr>
        <w:widowControl w:val="0"/>
        <w:ind w:firstLine="412" w:firstLineChars="196"/>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42.3重新组织采购有以下两种组织形式：</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（1）由政府集中采购机构重新组织公开招标；</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（2）根据实际情况需要向采购人主管部门提出非公开招标方式申请，经采购人主管部门批准，公开招标失败采购项目可转为竞争性谈判或单一来源谈判方式采购。</w:t>
      </w:r>
    </w:p>
    <w:p>
      <w:pPr>
        <w:widowControl w:val="0"/>
        <w:ind w:firstLine="412" w:firstLineChars="196"/>
        <w:jc w:val="both"/>
        <w:rPr>
          <w:rFonts w:ascii="宋体" w:eastAsia="宋体" w:hAnsi="宋体" w:hint="eastAsia"/>
          <w:kern w:val="2"/>
          <w:sz w:val="21"/>
          <w:lang w:eastAsia="zh-CN"/>
        </w:rPr>
      </w:pPr>
      <w:r>
        <w:rPr>
          <w:rFonts w:ascii="宋体" w:eastAsia="宋体" w:hAnsi="宋体" w:hint="eastAsia"/>
          <w:kern w:val="2"/>
          <w:sz w:val="21"/>
          <w:lang w:eastAsia="zh-CN"/>
        </w:rPr>
        <w:t>42.4公开招标失败的采购项目重新组织公开招标，由政府集中采购机构重新按公开招标流程组织采购活动。</w:t>
      </w:r>
    </w:p>
    <w:p>
      <w:pPr>
        <w:widowControl w:val="0"/>
        <w:ind w:firstLine="420" w:firstLineChars="200"/>
        <w:jc w:val="both"/>
        <w:rPr>
          <w:rFonts w:ascii="黑体" w:eastAsia="黑体" w:hAnsi="宋体" w:hint="eastAsia"/>
          <w:kern w:val="2"/>
          <w:lang w:eastAsia="zh-CN"/>
        </w:rPr>
      </w:pPr>
      <w:r>
        <w:rPr>
          <w:rFonts w:ascii="宋体" w:eastAsia="宋体" w:hAnsi="宋体" w:hint="eastAsia"/>
          <w:kern w:val="2"/>
          <w:sz w:val="21"/>
          <w:lang w:eastAsia="zh-CN"/>
        </w:rPr>
        <w:t>42.5公开招标失败的采购项目经采购人主管部门批准转为竞争性谈判或单一来源谈判方式采购的，按规定要求组织自行采购工作。</w:t>
      </w:r>
    </w:p>
    <w:p>
      <w:pPr>
        <w:widowControl w:val="0"/>
        <w:ind w:firstLine="420" w:firstLineChars="200"/>
        <w:jc w:val="both"/>
        <w:rPr>
          <w:rFonts w:ascii="宋体" w:eastAsia="宋体" w:hAnsi="宋体" w:hint="eastAsia"/>
          <w:kern w:val="2"/>
          <w:sz w:val="21"/>
          <w:szCs w:val="21"/>
          <w:lang w:eastAsia="zh-CN"/>
        </w:rPr>
      </w:pPr>
    </w:p>
    <w:p>
      <w:pPr>
        <w:widowControl w:val="0"/>
        <w:jc w:val="both"/>
        <w:rPr>
          <w:rFonts w:ascii="黑体" w:eastAsia="黑体" w:hAnsi="宋体" w:hint="eastAsia"/>
          <w:kern w:val="2"/>
          <w:lang w:eastAsia="zh-CN"/>
        </w:rPr>
      </w:pPr>
    </w:p>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bookmarkStart w:id="79" w:name="_Hlk72439043"/>
      <w:r>
        <w:rPr>
          <w:rFonts w:ascii="Cambria" w:eastAsia="宋体" w:hAnsi="Cambria" w:cstheme="majorBidi" w:hint="eastAsia"/>
          <w:b/>
          <w:bCs/>
          <w:kern w:val="2"/>
          <w:sz w:val="28"/>
          <w:szCs w:val="28"/>
          <w:lang w:eastAsia="zh-CN"/>
        </w:rPr>
        <w:t>合同的授予与备案</w:t>
      </w:r>
      <w:bookmarkEnd w:id="79"/>
    </w:p>
    <w:p>
      <w:pPr>
        <w:widowControl w:val="0"/>
        <w:ind w:firstLine="420" w:firstLineChars="200"/>
        <w:jc w:val="both"/>
        <w:rPr>
          <w:rFonts w:ascii="黑体" w:eastAsia="黑体" w:hAnsi="宋体" w:hint="eastAsia"/>
          <w:kern w:val="2"/>
          <w:sz w:val="21"/>
          <w:szCs w:val="21"/>
          <w:lang w:eastAsia="zh-CN"/>
        </w:rPr>
      </w:pPr>
      <w:bookmarkStart w:id="80" w:name="_Toc73521674"/>
      <w:bookmarkStart w:id="81" w:name="_Toc73518157"/>
      <w:bookmarkStart w:id="82" w:name="_Toc73521586"/>
      <w:bookmarkStart w:id="83" w:name="_Toc73517679"/>
      <w:bookmarkStart w:id="84" w:name="_Toc100052408"/>
      <w:bookmarkStart w:id="85" w:name="_Hlk72439088"/>
      <w:r>
        <w:rPr>
          <w:rFonts w:ascii="黑体" w:eastAsia="黑体" w:hAnsi="宋体" w:hint="eastAsia"/>
          <w:kern w:val="2"/>
          <w:sz w:val="21"/>
          <w:szCs w:val="21"/>
          <w:lang w:eastAsia="zh-CN"/>
        </w:rPr>
        <w:t>43．合同授予标准</w:t>
      </w:r>
      <w:bookmarkEnd w:id="80"/>
      <w:bookmarkEnd w:id="81"/>
      <w:bookmarkEnd w:id="82"/>
      <w:bookmarkEnd w:id="83"/>
      <w:bookmarkEnd w:id="84"/>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本项目的合同将授予经本招标文件规定评审确定的中标供应商。</w:t>
      </w:r>
    </w:p>
    <w:p>
      <w:pPr>
        <w:widowControl w:val="0"/>
        <w:ind w:firstLine="420" w:firstLineChars="200"/>
        <w:jc w:val="both"/>
        <w:rPr>
          <w:rFonts w:ascii="黑体" w:eastAsia="黑体" w:hAnsi="宋体" w:hint="eastAsia"/>
          <w:kern w:val="2"/>
          <w:sz w:val="21"/>
          <w:szCs w:val="21"/>
          <w:lang w:eastAsia="zh-CN"/>
        </w:rPr>
      </w:pPr>
      <w:bookmarkStart w:id="86" w:name="_Toc73517680"/>
      <w:bookmarkStart w:id="87" w:name="_Toc73521675"/>
      <w:bookmarkStart w:id="88" w:name="_Toc73521587"/>
      <w:bookmarkStart w:id="89" w:name="_Toc100052409"/>
      <w:bookmarkStart w:id="90" w:name="_Toc73518158"/>
      <w:r>
        <w:rPr>
          <w:rFonts w:ascii="黑体" w:eastAsia="黑体" w:hAnsi="宋体" w:hint="eastAsia"/>
          <w:kern w:val="2"/>
          <w:sz w:val="21"/>
          <w:szCs w:val="21"/>
          <w:lang w:eastAsia="zh-CN"/>
        </w:rPr>
        <w:t>44．</w:t>
      </w:r>
      <w:bookmarkEnd w:id="86"/>
      <w:bookmarkEnd w:id="87"/>
      <w:bookmarkEnd w:id="88"/>
      <w:bookmarkEnd w:id="89"/>
      <w:bookmarkEnd w:id="90"/>
      <w:r>
        <w:rPr>
          <w:rFonts w:ascii="黑体" w:eastAsia="黑体" w:hAnsi="宋体" w:hint="eastAsia"/>
          <w:kern w:val="2"/>
          <w:sz w:val="21"/>
          <w:szCs w:val="21"/>
          <w:lang w:eastAsia="zh-CN"/>
        </w:rPr>
        <w:t>接受和拒绝任何或所有投标的权力</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widowControl w:val="0"/>
        <w:ind w:firstLine="420" w:firstLineChars="200"/>
        <w:jc w:val="both"/>
        <w:rPr>
          <w:rFonts w:ascii="黑体" w:eastAsia="黑体" w:hAnsi="宋体" w:hint="eastAsia"/>
          <w:kern w:val="2"/>
          <w:sz w:val="21"/>
          <w:szCs w:val="21"/>
          <w:lang w:eastAsia="zh-CN"/>
        </w:rPr>
      </w:pPr>
      <w:bookmarkStart w:id="91" w:name="_Toc100052410"/>
      <w:bookmarkStart w:id="92" w:name="_Toc73518160"/>
      <w:bookmarkStart w:id="93" w:name="_Toc73521589"/>
      <w:bookmarkStart w:id="94" w:name="_Toc73521677"/>
      <w:bookmarkStart w:id="95" w:name="_Toc73517682"/>
      <w:r>
        <w:rPr>
          <w:rFonts w:ascii="黑体" w:eastAsia="黑体" w:hAnsi="宋体" w:hint="eastAsia"/>
          <w:kern w:val="2"/>
          <w:sz w:val="21"/>
          <w:szCs w:val="21"/>
          <w:lang w:eastAsia="zh-CN"/>
        </w:rPr>
        <w:t>45．合同的签订</w:t>
      </w:r>
      <w:bookmarkEnd w:id="91"/>
      <w:bookmarkEnd w:id="92"/>
      <w:bookmarkEnd w:id="93"/>
      <w:bookmarkEnd w:id="94"/>
      <w:bookmarkEnd w:id="95"/>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45.1中标人将于中标通知书发出之日起十个工作日内，按照采购文件（招标文件和投标文件等）内容与采购人签订采购合同；合同的实质性内容应当符合招标文件的规定；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45.2中标人如不按本通用条款第45</w:t>
      </w:r>
      <w:r>
        <w:rPr>
          <w:rFonts w:ascii="宋体" w:eastAsia="宋体" w:hAnsi="宋体"/>
          <w:kern w:val="2"/>
          <w:sz w:val="21"/>
          <w:szCs w:val="21"/>
          <w:lang w:eastAsia="zh-CN"/>
        </w:rPr>
        <w:t>.1</w:t>
      </w:r>
      <w:r>
        <w:rPr>
          <w:rFonts w:ascii="宋体" w:eastAsia="宋体" w:hAnsi="宋体" w:hint="eastAsia"/>
          <w:kern w:val="2"/>
          <w:sz w:val="21"/>
          <w:szCs w:val="21"/>
          <w:lang w:eastAsia="zh-CN"/>
        </w:rPr>
        <w:t>款的规定与采购人签订合同，</w:t>
      </w:r>
      <w:r>
        <w:rPr>
          <w:rFonts w:ascii="宋体" w:eastAsia="宋体" w:hAnsi="宋体" w:cs="宋体"/>
          <w:sz w:val="21"/>
          <w:szCs w:val="21"/>
          <w:lang w:eastAsia="zh-CN"/>
        </w:rPr>
        <w:t>情节严重的，由</w:t>
      </w:r>
      <w:r>
        <w:rPr>
          <w:rFonts w:ascii="宋体" w:eastAsia="宋体" w:hAnsi="宋体" w:cs="宋体" w:hint="eastAsia"/>
          <w:sz w:val="21"/>
          <w:szCs w:val="21"/>
          <w:lang w:eastAsia="zh-CN"/>
        </w:rPr>
        <w:t>同级财政</w:t>
      </w:r>
      <w:r>
        <w:rPr>
          <w:rFonts w:ascii="宋体" w:eastAsia="宋体" w:hAnsi="宋体" w:cs="宋体"/>
          <w:sz w:val="21"/>
          <w:szCs w:val="21"/>
          <w:lang w:eastAsia="zh-CN"/>
        </w:rPr>
        <w:t>部门记入供应商诚信档案，予以通报</w:t>
      </w:r>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45.3中标人应当按照合同约定履行义务，完成中标项目，不得将中标项目转让（转包）给他人。</w:t>
      </w:r>
    </w:p>
    <w:p>
      <w:pPr>
        <w:widowControl w:val="0"/>
        <w:ind w:firstLine="420" w:firstLineChars="200"/>
        <w:jc w:val="both"/>
        <w:rPr>
          <w:rFonts w:ascii="黑体" w:eastAsia="黑体" w:hAnsi="宋体" w:hint="eastAsia"/>
          <w:kern w:val="2"/>
          <w:sz w:val="21"/>
          <w:szCs w:val="21"/>
          <w:lang w:eastAsia="zh-CN"/>
        </w:rPr>
      </w:pPr>
      <w:bookmarkStart w:id="96" w:name="_Toc73521590"/>
      <w:bookmarkStart w:id="97" w:name="_Toc73521678"/>
      <w:bookmarkStart w:id="98" w:name="_Toc100052411"/>
      <w:bookmarkStart w:id="99" w:name="_Toc73518161"/>
      <w:bookmarkStart w:id="100" w:name="_Toc73517683"/>
      <w:r>
        <w:rPr>
          <w:rFonts w:ascii="黑体" w:eastAsia="黑体" w:hAnsi="宋体" w:hint="eastAsia"/>
          <w:kern w:val="2"/>
          <w:sz w:val="21"/>
          <w:szCs w:val="21"/>
          <w:lang w:eastAsia="zh-CN"/>
        </w:rPr>
        <w:t>46．履约担保</w:t>
      </w:r>
      <w:bookmarkEnd w:id="96"/>
      <w:bookmarkEnd w:id="97"/>
      <w:bookmarkEnd w:id="98"/>
      <w:bookmarkEnd w:id="99"/>
      <w:bookmarkEnd w:id="100"/>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46.1在签订项目合同的同时，中标人应按“对通用条款的补充内容”中规定的金额向采购人提交履约担保；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46.2，允许供应商自主选择以支票、汇票、本票、保函等非现金方式提交履约担保；</w:t>
      </w:r>
      <w:r>
        <w:rPr>
          <w:rFonts w:eastAsia="宋体"/>
          <w:kern w:val="2"/>
          <w:sz w:val="21"/>
          <w:szCs w:val="21"/>
          <w:lang w:eastAsia="zh-CN"/>
        </w:rPr>
        <w:t>中标</w:t>
      </w:r>
      <w:r>
        <w:rPr>
          <w:rFonts w:eastAsia="宋体" w:hint="eastAsia"/>
          <w:kern w:val="2"/>
          <w:sz w:val="21"/>
          <w:szCs w:val="21"/>
          <w:lang w:eastAsia="zh-CN"/>
        </w:rPr>
        <w:t>人</w:t>
      </w:r>
      <w:r>
        <w:rPr>
          <w:rFonts w:eastAsia="宋体"/>
          <w:kern w:val="2"/>
          <w:sz w:val="21"/>
          <w:szCs w:val="21"/>
          <w:lang w:eastAsia="zh-CN"/>
        </w:rPr>
        <w:t>提交履约</w:t>
      </w:r>
      <w:r>
        <w:rPr>
          <w:rFonts w:eastAsia="宋体" w:hint="eastAsia"/>
          <w:kern w:val="2"/>
          <w:sz w:val="21"/>
          <w:szCs w:val="21"/>
          <w:lang w:eastAsia="zh-CN"/>
        </w:rPr>
        <w:t>担保不是</w:t>
      </w:r>
      <w:r>
        <w:rPr>
          <w:rFonts w:eastAsia="宋体"/>
          <w:kern w:val="2"/>
          <w:sz w:val="21"/>
          <w:szCs w:val="21"/>
          <w:lang w:eastAsia="zh-CN"/>
        </w:rPr>
        <w:t>合同签订的</w:t>
      </w:r>
      <w:r>
        <w:rPr>
          <w:rFonts w:eastAsia="宋体" w:hint="eastAsia"/>
          <w:kern w:val="2"/>
          <w:sz w:val="21"/>
          <w:szCs w:val="21"/>
          <w:lang w:eastAsia="zh-CN"/>
        </w:rPr>
        <w:t>前提</w:t>
      </w:r>
      <w:r>
        <w:rPr>
          <w:rFonts w:eastAsia="宋体"/>
          <w:kern w:val="2"/>
          <w:sz w:val="21"/>
          <w:szCs w:val="21"/>
          <w:lang w:eastAsia="zh-CN"/>
        </w:rPr>
        <w:t>条件，不要求中标</w:t>
      </w:r>
      <w:r>
        <w:rPr>
          <w:rFonts w:eastAsia="宋体" w:hint="eastAsia"/>
          <w:kern w:val="2"/>
          <w:sz w:val="21"/>
          <w:szCs w:val="21"/>
          <w:lang w:eastAsia="zh-CN"/>
        </w:rPr>
        <w:t>人</w:t>
      </w:r>
      <w:r>
        <w:rPr>
          <w:rFonts w:eastAsia="宋体"/>
          <w:kern w:val="2"/>
          <w:sz w:val="21"/>
          <w:szCs w:val="21"/>
          <w:lang w:eastAsia="zh-CN"/>
        </w:rPr>
        <w:t>提供除法律、法规明确规定外的其他担保</w:t>
      </w:r>
      <w:r>
        <w:rPr>
          <w:rFonts w:eastAsia="宋体" w:hint="eastAsia"/>
          <w:kern w:val="2"/>
          <w:sz w:val="21"/>
          <w:szCs w:val="21"/>
          <w:lang w:eastAsia="zh-CN"/>
        </w:rPr>
        <w:t>。</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47. 合同备案</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Hans"/>
        </w:rPr>
        <w:t>采购人与中标供应商自中标通知书发出之日起10个工作日内签订采购合同，</w:t>
      </w:r>
      <w:r>
        <w:rPr>
          <w:rFonts w:ascii="宋体" w:eastAsia="宋体" w:hAnsi="宋体" w:hint="eastAsia"/>
          <w:kern w:val="2"/>
          <w:sz w:val="21"/>
          <w:szCs w:val="21"/>
          <w:lang w:eastAsia="zh-CN"/>
        </w:rPr>
        <w:t>并按采购人内控制度规定提交备案。</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48. 合同变更</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合同变更事宜参照《深圳市财政局关于优化政府采购合同备案的通知》（深财发保〔2022〕2号）相关规定，按采购人内控制度执行。</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49. 项目验收</w:t>
      </w:r>
    </w:p>
    <w:p>
      <w:pPr>
        <w:widowControl/>
        <w:ind w:firstLine="420" w:firstLineChars="200"/>
        <w:jc w:val="left"/>
        <w:rPr>
          <w:rFonts w:ascii="宋体" w:eastAsia="宋体" w:hAnsi="宋体" w:hint="eastAsia"/>
          <w:kern w:val="2"/>
          <w:sz w:val="21"/>
          <w:szCs w:val="21"/>
          <w:lang w:eastAsia="zh-CN"/>
        </w:rPr>
      </w:pPr>
      <w:r>
        <w:rPr>
          <w:rFonts w:ascii="宋体" w:eastAsia="宋体" w:hAnsi="宋体" w:hint="eastAsia"/>
          <w:kern w:val="2"/>
          <w:sz w:val="21"/>
          <w:szCs w:val="21"/>
          <w:lang w:eastAsia="zh-CN"/>
        </w:rPr>
        <w:t>49.1采购人应当按照招标文件和合同规定的标准和方法，及时组织验收。</w:t>
      </w:r>
      <w:r>
        <w:rPr>
          <w:rFonts w:ascii="宋体" w:eastAsia="宋体" w:hAnsi="宋体"/>
          <w:kern w:val="2"/>
          <w:sz w:val="21"/>
          <w:szCs w:val="21"/>
          <w:lang w:eastAsia="zh-CN"/>
        </w:rPr>
        <w:t xml:space="preserve"> </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50. 宣传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凡与采购活动有关的宣传或广告，若当中提及本项目采购，必须事先将具体对外宣传方案报采购人预算主管部门，并征得其同意。对外市场宣传包括但不限于以下形式：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a.名片、宣传册、广告标语等；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b.案例介绍、推广等；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c.工作人员向其他消费群体宣传。</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51. 供应商违法责任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1.1</w:t>
      </w:r>
      <w:r>
        <w:rPr>
          <w:rFonts w:ascii="宋体" w:eastAsia="宋体" w:hAnsi="宋体" w:hint="eastAsia"/>
          <w:kern w:val="2"/>
          <w:sz w:val="21"/>
          <w:szCs w:val="21"/>
          <w:lang w:eastAsia="zh-CN"/>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（1）在采购活动中应当回避而未回避的；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（2）未按本条例规定签订、履行采购合同，造成严重后果的；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（3）隐瞒真实情况，提供虚假资料的；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（4）以非法手段排斥其他供应商参与竞争的；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（5）与其他采购参加人串通投标的；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（6）恶意投诉的；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（7）向采购项目相关人行贿或者提供其他不当利益的；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（8）阻碍、抗拒主管部门监督检查的；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（9）其他违反本条例规定的行为。</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w:t>
      </w:r>
      <w:r>
        <w:rPr>
          <w:rFonts w:ascii="宋体" w:eastAsia="宋体" w:hAnsi="宋体"/>
          <w:kern w:val="2"/>
          <w:sz w:val="21"/>
          <w:szCs w:val="21"/>
          <w:lang w:eastAsia="zh-CN"/>
        </w:rPr>
        <w:t xml:space="preserve">1.2 </w:t>
      </w:r>
      <w:r>
        <w:rPr>
          <w:rFonts w:ascii="宋体" w:eastAsia="宋体" w:hAnsi="宋体" w:hint="eastAsia"/>
          <w:kern w:val="2"/>
          <w:sz w:val="21"/>
          <w:szCs w:val="21"/>
          <w:lang w:eastAsia="zh-CN"/>
        </w:rPr>
        <w:t>根据《深圳市财政局关于调整政府采购投标（响应）保证金管理政策的通知 》（深财购〔2021〕51 号）的要求，供应商在采购活动中出现《深圳经济特区政府采购条例实施细则》第八十条所列情形的，</w:t>
      </w:r>
      <w:bookmarkStart w:id="101" w:name="_Hlk72440769"/>
      <w:r>
        <w:rPr>
          <w:rFonts w:ascii="宋体" w:eastAsia="宋体" w:hAnsi="宋体" w:hint="eastAsia"/>
          <w:kern w:val="2"/>
          <w:sz w:val="21"/>
          <w:szCs w:val="21"/>
          <w:lang w:eastAsia="zh-CN"/>
        </w:rPr>
        <w:t>政府集中采购机构或采购人不予退还其交纳的谈判保证金，情节严重的，并由主管部门</w:t>
      </w:r>
      <w:bookmarkEnd w:id="101"/>
      <w:r>
        <w:rPr>
          <w:rFonts w:ascii="宋体" w:eastAsia="宋体" w:hAnsi="宋体" w:hint="eastAsia"/>
          <w:kern w:val="2"/>
          <w:sz w:val="21"/>
          <w:szCs w:val="21"/>
          <w:lang w:eastAsia="zh-CN"/>
        </w:rPr>
        <w:t>记入供应商诚信档案，予以通报：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）投标截止后，撤销投标的；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2</w:t>
      </w:r>
      <w:r>
        <w:rPr>
          <w:rFonts w:ascii="宋体" w:eastAsia="宋体" w:hAnsi="宋体"/>
          <w:kern w:val="2"/>
          <w:sz w:val="21"/>
          <w:szCs w:val="21"/>
          <w:lang w:eastAsia="zh-CN"/>
        </w:rPr>
        <w:t>）中标后无正当理由未在规定期限内签订合同的；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3</w:t>
      </w:r>
      <w:r>
        <w:rPr>
          <w:rFonts w:ascii="宋体" w:eastAsia="宋体" w:hAnsi="宋体"/>
          <w:kern w:val="2"/>
          <w:sz w:val="21"/>
          <w:szCs w:val="21"/>
          <w:lang w:eastAsia="zh-CN"/>
        </w:rPr>
        <w:t>）将中标项目转让给他人、或者在投标文件中未说明且未经采购人、采购</w:t>
      </w:r>
      <w:r>
        <w:rPr>
          <w:rFonts w:ascii="宋体" w:eastAsia="宋体" w:hAnsi="宋体" w:hint="eastAsia"/>
          <w:kern w:val="2"/>
          <w:sz w:val="21"/>
          <w:szCs w:val="21"/>
          <w:lang w:eastAsia="zh-CN"/>
        </w:rPr>
        <w:t>招标</w:t>
      </w:r>
      <w:r>
        <w:rPr>
          <w:rFonts w:ascii="宋体" w:eastAsia="宋体" w:hAnsi="宋体"/>
          <w:kern w:val="2"/>
          <w:sz w:val="21"/>
          <w:szCs w:val="21"/>
          <w:lang w:eastAsia="zh-CN"/>
        </w:rPr>
        <w:t>机构同意，将中标项目分包给他人的；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kern w:val="2"/>
          <w:sz w:val="21"/>
          <w:szCs w:val="21"/>
          <w:lang w:eastAsia="zh-CN"/>
        </w:rPr>
        <w:t>（</w:t>
      </w:r>
      <w:r>
        <w:rPr>
          <w:rFonts w:ascii="宋体" w:eastAsia="宋体" w:hAnsi="宋体" w:hint="eastAsia"/>
          <w:kern w:val="2"/>
          <w:sz w:val="21"/>
          <w:szCs w:val="21"/>
          <w:lang w:eastAsia="zh-CN"/>
        </w:rPr>
        <w:t>4</w:t>
      </w:r>
      <w:r>
        <w:rPr>
          <w:rFonts w:ascii="宋体" w:eastAsia="宋体" w:hAnsi="宋体"/>
          <w:kern w:val="2"/>
          <w:sz w:val="21"/>
          <w:szCs w:val="21"/>
          <w:lang w:eastAsia="zh-CN"/>
        </w:rPr>
        <w:t>）拒绝履行合同义务的</w:t>
      </w:r>
      <w:r>
        <w:rPr>
          <w:rFonts w:ascii="宋体" w:eastAsia="宋体" w:hAnsi="宋体" w:hint="eastAsia"/>
          <w:kern w:val="2"/>
          <w:sz w:val="21"/>
          <w:szCs w:val="21"/>
          <w:lang w:eastAsia="zh-CN"/>
        </w:rPr>
        <w:t>。</w:t>
      </w:r>
    </w:p>
    <w:p>
      <w:pPr>
        <w:widowControl w:val="0"/>
        <w:spacing w:line="360" w:lineRule="auto"/>
        <w:jc w:val="both"/>
        <w:rPr>
          <w:rFonts w:eastAsia="宋体"/>
          <w:b/>
          <w:bCs/>
          <w:kern w:val="2"/>
          <w:lang w:eastAsia="zh-CN"/>
        </w:rPr>
      </w:pPr>
    </w:p>
    <w:bookmarkEnd w:id="85"/>
    <w:p>
      <w:pPr>
        <w:keepNext/>
        <w:keepLines/>
        <w:widowControl w:val="0"/>
        <w:numPr>
          <w:ilvl w:val="0"/>
          <w:numId w:val="7"/>
        </w:numPr>
        <w:tabs>
          <w:tab w:val="left" w:pos="720"/>
        </w:tabs>
        <w:adjustRightInd w:val="0"/>
        <w:spacing w:before="120" w:beforeLines="50" w:after="120" w:afterLines="50"/>
        <w:ind w:left="1080" w:hanging="1080" w:firstLineChars="0"/>
        <w:jc w:val="center"/>
        <w:textAlignment w:val="baseline"/>
        <w:outlineLvl w:val="1"/>
        <w:rPr>
          <w:rFonts w:ascii="Cambria" w:eastAsia="宋体" w:hAnsi="Cambria"/>
          <w:b/>
          <w:bCs/>
          <w:kern w:val="2"/>
          <w:sz w:val="28"/>
          <w:szCs w:val="28"/>
          <w:lang w:eastAsia="zh-CN"/>
        </w:rPr>
      </w:pPr>
      <w:r>
        <w:rPr>
          <w:rFonts w:ascii="Cambria" w:eastAsia="宋体" w:hAnsi="Cambria" w:cstheme="majorBidi" w:hint="eastAsia"/>
          <w:b/>
          <w:bCs/>
          <w:kern w:val="2"/>
          <w:sz w:val="28"/>
          <w:szCs w:val="28"/>
          <w:lang w:eastAsia="zh-CN"/>
        </w:rPr>
        <w:t>质疑处理</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52.质疑提出与答复</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52.1提出质疑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参与采购活动的供应商认为自己的权益在采购活动中受到损害的，应当自知道或者应当知道其权益受到损害之日起七个工作日内向采购人、政府集中采购机构以书面形式提出质疑。</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52.2</w:t>
      </w:r>
      <w:r>
        <w:rPr>
          <w:rFonts w:ascii="宋体" w:eastAsia="宋体" w:hAnsi="宋体"/>
          <w:kern w:val="2"/>
          <w:sz w:val="21"/>
          <w:szCs w:val="21"/>
          <w:lang w:eastAsia="zh-CN"/>
        </w:rPr>
        <w:t>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《中华人民共和国政府采购法》、《中华人民共和国政府采购法实施条例》、</w:t>
      </w:r>
      <w:r>
        <w:rPr>
          <w:rFonts w:ascii="宋体" w:eastAsia="宋体" w:hAnsi="宋体"/>
          <w:kern w:val="2"/>
          <w:sz w:val="21"/>
          <w:szCs w:val="21"/>
          <w:lang w:eastAsia="zh-CN"/>
        </w:rPr>
        <w:t>《</w:t>
      </w:r>
      <w:r>
        <w:rPr>
          <w:rFonts w:ascii="宋体" w:eastAsia="宋体" w:hAnsi="宋体" w:hint="eastAsia"/>
          <w:kern w:val="2"/>
          <w:sz w:val="21"/>
          <w:szCs w:val="21"/>
          <w:lang w:eastAsia="zh-CN"/>
        </w:rPr>
        <w:t>深圳经济特区政府采购</w:t>
      </w:r>
      <w:r>
        <w:rPr>
          <w:rFonts w:ascii="宋体" w:eastAsia="宋体" w:hAnsi="宋体"/>
          <w:kern w:val="2"/>
          <w:sz w:val="21"/>
          <w:szCs w:val="21"/>
          <w:lang w:eastAsia="zh-CN"/>
        </w:rPr>
        <w:t>条例</w:t>
      </w:r>
      <w:r>
        <w:rPr>
          <w:rFonts w:ascii="宋体" w:eastAsia="宋体" w:hAnsi="宋体" w:hint="eastAsia"/>
          <w:kern w:val="2"/>
          <w:sz w:val="21"/>
          <w:szCs w:val="21"/>
          <w:lang w:eastAsia="zh-CN"/>
        </w:rPr>
        <w:t>》、《深圳经济特区政府采购条例实施细则》、《政府采购质疑和投诉办法》（财政部令第94号）和其他有关法律法规规定。</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52.3质疑条件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52.3.1提出质疑的供应商应当是参与所质疑项目采购活动的供应商；</w:t>
      </w:r>
      <w:bookmarkStart w:id="102" w:name="_Hlk75374941"/>
      <w:r>
        <w:rPr>
          <w:rFonts w:ascii="宋体" w:eastAsia="宋体" w:hAnsi="宋体" w:hint="eastAsia"/>
          <w:kern w:val="2"/>
          <w:sz w:val="21"/>
          <w:szCs w:val="21"/>
          <w:lang w:eastAsia="zh-CN"/>
        </w:rPr>
        <w:t>以联合体形式参与的，质疑应当由组成联合体的所有成员共同提出</w:t>
      </w:r>
      <w:bookmarkEnd w:id="102"/>
      <w:r>
        <w:rPr>
          <w:rFonts w:ascii="宋体" w:eastAsia="宋体" w:hAnsi="宋体" w:hint="eastAsia"/>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52.3.3应提交书面质疑函，质疑函应当包括以下内容：</w:t>
      </w:r>
      <w:r>
        <w:rPr>
          <w:rFonts w:ascii="宋体" w:eastAsia="宋体" w:hAnsi="宋体"/>
          <w:kern w:val="2"/>
          <w:sz w:val="21"/>
          <w:szCs w:val="21"/>
          <w:lang w:eastAsia="zh-CN"/>
        </w:rPr>
        <w:t xml:space="preserve"> </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（1）供应商的名称（或者姓名）、地址、邮编、邮箱、联系人及联系电话；</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（2）质疑项目的名称、编号；</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（3）具体、明确的质疑对象、质疑事项和质疑请求；</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（4）因质疑事项而受损害的权益；</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（5）事实依据；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（6）必要的法律依据；</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（7）提出质疑的日期。</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供应商为自然人的，应当由本人签字；供应商为法人或者其他组织的，应当由法定代表人（负责人），或者其授权代理人签字或者盖章，并加盖公章。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52.4提交</w:t>
      </w:r>
      <w:r>
        <w:rPr>
          <w:rFonts w:ascii="宋体" w:eastAsia="宋体" w:hAnsi="宋体"/>
          <w:kern w:val="2"/>
          <w:sz w:val="21"/>
          <w:szCs w:val="21"/>
          <w:lang w:eastAsia="zh-CN"/>
        </w:rPr>
        <w:t>材料</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供应商质疑实行实名制。供应商为自然人的，应当提交本人身份证复印件；供应商为法人或者其他组织的，应当根据自身性质提交营业执照复印件或者其他证明文件（如事业单位法人证书等）复印件。</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供应商可以委托代理人进行质疑。</w:t>
      </w:r>
      <w:r>
        <w:rPr>
          <w:rFonts w:ascii="宋体" w:eastAsia="宋体" w:hAnsi="宋体"/>
          <w:kern w:val="2"/>
          <w:sz w:val="21"/>
          <w:szCs w:val="21"/>
          <w:lang w:eastAsia="zh-CN"/>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52.5收文地点</w:t>
      </w:r>
    </w:p>
    <w:p>
      <w:pPr>
        <w:widowControl w:val="0"/>
        <w:ind w:firstLine="420" w:firstLineChars="200"/>
        <w:jc w:val="both"/>
        <w:rPr>
          <w:rFonts w:ascii="宋体" w:eastAsia="宋体" w:hAnsi="宋体" w:hint="eastAsia"/>
          <w:b/>
          <w:bCs/>
          <w:kern w:val="2"/>
          <w:sz w:val="21"/>
          <w:szCs w:val="21"/>
          <w:lang w:eastAsia="zh-CN"/>
        </w:rPr>
      </w:pPr>
      <w:r>
        <w:rPr>
          <w:rFonts w:ascii="宋体" w:eastAsia="宋体" w:hAnsi="宋体" w:hint="eastAsia"/>
          <w:b/>
          <w:bCs/>
          <w:kern w:val="2"/>
          <w:sz w:val="21"/>
          <w:szCs w:val="21"/>
          <w:lang w:eastAsia="zh-CN"/>
        </w:rPr>
        <w:t>地址：深圳公共资源交易中心（深圳交易集团有限公司政府采购业务分公司）27楼，质疑咨询电话：0755-</w:t>
      </w:r>
      <w:r>
        <w:rPr>
          <w:rFonts w:ascii="宋体" w:eastAsia="宋体" w:hAnsi="宋体" w:hint="eastAsia"/>
          <w:b/>
          <w:kern w:val="2"/>
          <w:sz w:val="21"/>
          <w:lang w:eastAsia="zh-CN"/>
        </w:rPr>
        <w:t>86500050</w:t>
      </w:r>
      <w:r>
        <w:rPr>
          <w:rFonts w:ascii="宋体" w:eastAsia="宋体" w:hAnsi="宋体" w:hint="eastAsia"/>
          <w:b/>
          <w:bCs/>
          <w:kern w:val="2"/>
          <w:sz w:val="21"/>
          <w:szCs w:val="21"/>
          <w:lang w:eastAsia="zh-CN"/>
        </w:rPr>
        <w:t>。</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52.6收文办理</w:t>
      </w:r>
      <w:r>
        <w:rPr>
          <w:rFonts w:ascii="宋体" w:eastAsia="宋体" w:hAnsi="宋体"/>
          <w:kern w:val="2"/>
          <w:sz w:val="21"/>
          <w:szCs w:val="21"/>
          <w:lang w:eastAsia="zh-CN"/>
        </w:rPr>
        <w:t>程序</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widowControl w:val="0"/>
        <w:ind w:firstLine="420" w:firstLineChars="200"/>
        <w:jc w:val="both"/>
        <w:rPr>
          <w:rFonts w:ascii="仿宋" w:eastAsia="仿宋" w:hAnsi="仿宋" w:hint="eastAsia"/>
          <w:kern w:val="2"/>
          <w:sz w:val="21"/>
          <w:szCs w:val="21"/>
          <w:lang w:eastAsia="zh-CN"/>
        </w:rPr>
      </w:pPr>
      <w:r>
        <w:rPr>
          <w:rFonts w:ascii="宋体" w:eastAsia="宋体" w:hAnsi="宋体" w:hint="eastAsia"/>
          <w:kern w:val="2"/>
          <w:sz w:val="21"/>
          <w:szCs w:val="21"/>
          <w:lang w:eastAsia="zh-CN"/>
        </w:rPr>
        <w:t>52.6.2供应商提交的质疑材料不符合质疑条件的，视情况处理：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供应商提交的质疑材料不全或者未按要求签字或者盖章的，政府集中采购机构应当一次性告知供应商需补正的内容和补正期限。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供应商提交的质疑存在下列情形之一的，不予受理：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（1）质疑主体不满足要求的；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（2）供应商自身权益未受到损害的；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（3）供应商未在法定质疑期限内提出质疑的；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（4）质疑材料不全或者未按要求签字或者盖章的情况下，要求补正后，逾期未补正或者补正后仍不符合规定的；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（5）其他不符合受理条件情形的。</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质疑事项不予受理的，政府集中采购机构应当向供应商出具不符合质疑条件告知书。</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52.7质疑答复时限</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自收文之日起七个工作日内。</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52.8投诉</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对质疑答复不满意或者未在规定时间内答复的，提出质疑的供应商可以在答复期满后15个工作日内向本项目预算主管单位投诉。</w:t>
      </w:r>
    </w:p>
    <w:p>
      <w:pPr>
        <w:widowControl w:val="0"/>
        <w:ind w:firstLine="420" w:firstLineChars="200"/>
        <w:jc w:val="both"/>
        <w:rPr>
          <w:rFonts w:ascii="黑体" w:eastAsia="黑体" w:hAnsi="宋体" w:hint="eastAsia"/>
          <w:kern w:val="2"/>
          <w:sz w:val="21"/>
          <w:szCs w:val="21"/>
          <w:lang w:eastAsia="zh-CN"/>
        </w:rPr>
      </w:pPr>
      <w:r>
        <w:rPr>
          <w:rFonts w:ascii="黑体" w:eastAsia="黑体" w:hAnsi="宋体" w:hint="eastAsia"/>
          <w:kern w:val="2"/>
          <w:sz w:val="21"/>
          <w:szCs w:val="21"/>
          <w:lang w:eastAsia="zh-CN"/>
        </w:rPr>
        <w:t>53. 质疑后续处理</w:t>
      </w:r>
    </w:p>
    <w:p>
      <w:pPr>
        <w:widowControl w:val="0"/>
        <w:ind w:firstLine="420" w:firstLineChars="200"/>
        <w:jc w:val="both"/>
        <w:rPr>
          <w:rFonts w:ascii="宋体" w:eastAsia="宋体" w:hAnsi="宋体" w:hint="eastAsia"/>
          <w:kern w:val="2"/>
          <w:sz w:val="21"/>
          <w:szCs w:val="21"/>
          <w:lang w:eastAsia="zh-CN"/>
        </w:rPr>
      </w:pPr>
      <w:r>
        <w:rPr>
          <w:rFonts w:ascii="宋体" w:eastAsia="宋体" w:hAnsi="宋体" w:hint="eastAsia"/>
          <w:kern w:val="2"/>
          <w:sz w:val="21"/>
          <w:szCs w:val="21"/>
          <w:lang w:eastAsia="zh-CN"/>
        </w:rPr>
        <w:t>53.1供应商质疑不成立，或者成立但未对中标、成交结果构成影响的，继续开展采购活动。</w:t>
      </w:r>
    </w:p>
    <w:p>
      <w:pPr>
        <w:widowControl w:val="0"/>
        <w:ind w:firstLine="420" w:firstLineChars="200"/>
        <w:jc w:val="left"/>
        <w:rPr>
          <w:rFonts w:eastAsia="宋体"/>
          <w:kern w:val="2"/>
          <w:sz w:val="21"/>
          <w:szCs w:val="21"/>
          <w:lang w:eastAsia="zh-CN"/>
        </w:rPr>
      </w:pPr>
      <w:r>
        <w:rPr>
          <w:rFonts w:ascii="宋体" w:eastAsia="宋体" w:hAnsi="宋体" w:hint="eastAsia"/>
          <w:kern w:val="2"/>
          <w:sz w:val="21"/>
          <w:szCs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pPr>
        <w:widowControl w:val="0"/>
        <w:jc w:val="center"/>
        <w:rPr>
          <w:rFonts w:eastAsia="宋体"/>
          <w:kern w:val="2"/>
          <w:sz w:val="21"/>
          <w:lang w:eastAsia="zh-CN"/>
        </w:rPr>
      </w:pPr>
      <w:r>
        <w:rPr>
          <w:rFonts w:eastAsia="宋体"/>
          <w:kern w:val="2"/>
          <w:sz w:val="21"/>
          <w:lang w:eastAsia="zh-CN"/>
        </w:rPr>
        <w:t>---- END ----</w:t>
      </w:r>
      <w:bookmarkEnd w:id="48"/>
    </w:p>
    <w:p>
      <w:pPr>
        <w:widowControl w:val="0"/>
        <w:jc w:val="both"/>
        <w:rPr>
          <w:rFonts w:ascii="宋体" w:eastAsia="宋体" w:hAnsi="宋体" w:hint="eastAsia"/>
          <w:kern w:val="2"/>
          <w:sz w:val="21"/>
          <w:szCs w:val="21"/>
          <w:lang w:eastAsia="zh-CN"/>
        </w:rPr>
        <w:sectPr>
          <w:headerReference w:type="default" r:id="rId4"/>
          <w:footerReference w:type="even" r:id="rId5"/>
          <w:footerReference w:type="default" r:id="rId6"/>
          <w:headerReference w:type="first" r:id="rId7"/>
          <w:pgSz w:w="11907" w:h="16840"/>
          <w:pgMar w:top="1440" w:right="1797" w:bottom="1440" w:left="1797" w:header="851" w:footer="992" w:gutter="0"/>
          <w:cols w:num="1" w:space="425"/>
          <w:titlePg/>
          <w:docGrid w:linePitch="462" w:charSpace="0"/>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投标文件格式</w:t>
      </w:r>
    </w:p>
    <w:p>
      <w:pPr>
        <w:pBdr>
          <w:top w:val="none" w:sz="0" w:space="0" w:color="auto"/>
          <w:left w:val="none" w:sz="0" w:space="0" w:color="auto"/>
          <w:bottom w:val="none" w:sz="0" w:space="0" w:color="auto"/>
          <w:right w:val="none" w:sz="0" w:space="0" w:color="auto"/>
        </w:pBdr>
        <w:spacing w:before="0" w:after="0" w:line="504" w:lineRule="atLeast"/>
        <w:ind w:left="15" w:right="15"/>
        <w:jc w:val="center"/>
        <w:rPr>
          <w:rFonts w:ascii="FangSong" w:eastAsia="FangSong" w:hAnsi="FangSong" w:cs="FangSong"/>
          <w:b/>
          <w:bCs/>
          <w:color w:val="333333"/>
          <w:sz w:val="28"/>
          <w:szCs w:val="28"/>
          <w:lang w:val="en" w:eastAsia="en"/>
        </w:rPr>
      </w:pPr>
      <w:r>
        <w:rPr>
          <w:rFonts w:ascii="FangSong" w:eastAsia="FangSong" w:hAnsi="FangSong" w:cs="FangSong"/>
          <w:b/>
          <w:bCs/>
          <w:color w:val="333333"/>
          <w:sz w:val="28"/>
          <w:szCs w:val="28"/>
          <w:lang w:val="en" w:eastAsia="en"/>
        </w:rPr>
        <w:t>深圳市殡葬服务中心公务用车（含遗体收殓车）维修保养服务-A</w:t>
      </w:r>
    </w:p>
    <w:tbl>
      <w:tblPr>
        <w:tblStyle w:val="typotable"/>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44"/>
        <w:gridCol w:w="749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tblHeader/>
        </w:trPr>
        <w:tc>
          <w:tcPr>
            <w:tcW w:w="9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41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文件夹/文件名称</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政府采购投标及履约承诺函</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投标人情况及资格证明文件</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项目详细报价</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供应商同类项目业绩情况</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法定代表人（负责人）证明书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投标文件签署授权委托书</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实质性条款响应情况表</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维修服务方案（格式自定）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服务时间响应（格式自定）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维修场所设备（格式自定）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烤漆房（格式自定）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维修场所（格式自定）</w:t>
            </w:r>
          </w:p>
        </w:tc>
      </w:tr>
      <w:tr>
        <w:tblPrEx>
          <w:tblW w:w="5000" w:type="pct"/>
          <w:tblInd w:w="15" w:type="dxa"/>
          <w:tblLayout w:type="fixed"/>
          <w:tblCellMar>
            <w:top w:w="0" w:type="dxa"/>
            <w:left w:w="0" w:type="dxa"/>
            <w:bottom w:w="0" w:type="dxa"/>
            <w:right w:w="0" w:type="dxa"/>
          </w:tblCellMar>
          <w:tblLook w:val="05E0"/>
        </w:tblPrEx>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投标人认为需要加以说明的其他内容（格式自定）</w:t>
            </w:r>
          </w:p>
        </w:tc>
      </w:tr>
    </w:tbl>
    <w:p>
      <w:pPr>
        <w:pBdr>
          <w:top w:val="none" w:sz="0" w:space="0" w:color="auto"/>
          <w:left w:val="none" w:sz="0" w:space="0" w:color="auto"/>
          <w:bottom w:val="none" w:sz="0" w:space="0" w:color="auto"/>
          <w:right w:val="none" w:sz="0" w:space="0" w:color="auto"/>
        </w:pBdr>
        <w:spacing w:line="432" w:lineRule="atLeast"/>
        <w:rPr>
          <w:rFonts w:ascii="FangSong" w:eastAsia="FangSong" w:hAnsi="FangSong" w:cs="FangSong"/>
          <w:b/>
          <w:bCs/>
          <w:color w:val="333333"/>
          <w:lang w:val="en" w:eastAsia="en"/>
        </w:rPr>
        <w:sectPr>
          <w:pgMar w:header="708" w:footer="708"/>
          <w:cols w:space="708"/>
        </w:sectPr>
      </w:pPr>
    </w:p>
    <w:p>
      <w:pPr>
        <w:pBdr>
          <w:top w:val="none" w:sz="0" w:space="0" w:color="auto"/>
          <w:left w:val="single" w:sz="6" w:space="0" w:color="DDDDDD"/>
          <w:bottom w:val="none" w:sz="0" w:space="0" w:color="auto"/>
          <w:right w:val="single" w:sz="6" w:space="0" w:color="DDDDDD"/>
        </w:pBdr>
        <w:spacing w:before="0" w:after="0" w:line="648" w:lineRule="atLeast"/>
        <w:ind w:left="15" w:right="15"/>
        <w:jc w:val="center"/>
        <w:outlineLvl w:val="0"/>
        <w:rPr>
          <w:rFonts w:ascii="FangSong" w:eastAsia="FangSong" w:hAnsi="FangSong" w:cs="FangSong"/>
          <w:b/>
          <w:bCs/>
          <w:color w:val="000000"/>
          <w:sz w:val="48"/>
          <w:szCs w:val="48"/>
          <w:lang w:val="en" w:eastAsia="en"/>
        </w:rPr>
      </w:pPr>
      <w:r>
        <w:rPr>
          <w:rFonts w:ascii="FangSong" w:eastAsia="FangSong" w:hAnsi="FangSong" w:cs="FangSong"/>
          <w:b/>
          <w:bCs/>
          <w:color w:val="000000"/>
          <w:sz w:val="48"/>
          <w:szCs w:val="48"/>
          <w:lang w:val="en" w:eastAsia="en"/>
        </w:rPr>
        <w:t>评标办法附表</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1.标段基本信息</w:t>
      </w:r>
    </w:p>
    <w:p>
      <w:pPr>
        <w:pBdr>
          <w:top w:val="none" w:sz="0" w:space="0" w:color="auto"/>
          <w:left w:val="none" w:sz="0" w:space="0" w:color="auto"/>
          <w:bottom w:val="none" w:sz="0" w:space="0" w:color="auto"/>
          <w:right w:val="none" w:sz="0" w:space="0" w:color="auto"/>
        </w:pBdr>
        <w:spacing w:after="0"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标段编号：</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SZZXCG-2024-00199-001</w:t>
      </w:r>
      <w:r>
        <w:rPr>
          <w:rFonts w:ascii="FangSong" w:eastAsia="FangSong" w:hAnsi="FangSong" w:cs="FangSong"/>
          <w:color w:val="333333"/>
          <w:u w:val="single" w:color="333333"/>
          <w:lang w:val="en" w:eastAsia="en"/>
        </w:rPr>
        <w:br/>
      </w:r>
      <w:r>
        <w:rPr>
          <w:rFonts w:ascii="FangSong" w:eastAsia="FangSong" w:hAnsi="FangSong" w:cs="FangSong"/>
          <w:color w:val="333333"/>
          <w:lang w:val="en" w:eastAsia="en"/>
        </w:rPr>
        <w:t>标段名称：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u w:val="single" w:color="333333"/>
          <w:lang w:val="en" w:eastAsia="en"/>
        </w:rPr>
        <w:t>深圳市殡葬服务中心公务用车（含遗体收殓车）维修保养服务-A</w:t>
      </w:r>
      <w:r>
        <w:rPr>
          <w:rFonts w:ascii="FangSong" w:eastAsia="FangSong" w:hAnsi="FangSong" w:cs="FangSong"/>
          <w:color w:val="333333"/>
          <w:u w:val="single" w:color="333333"/>
          <w:lang w:val="en" w:eastAsia="en"/>
        </w:rPr>
        <w:br/>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2.入围参数</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是否过多投标人淘汰：</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否</w:t>
      </w: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3.评审步骤</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142"/>
        <w:gridCol w:w="6852"/>
        <w:gridCol w:w="114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30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评审步骤</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初步评审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详细评审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报价修正</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价格评审</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综合评分</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推荐中标候选人</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after="0" w:line="432" w:lineRule="atLeast"/>
        <w:ind w:left="15" w:right="15"/>
        <w:rPr>
          <w:rFonts w:ascii="Microsoft YaHei" w:eastAsia="Microsoft YaHei" w:hAnsi="Microsoft YaHei" w:cs="Microsoft YaHei"/>
          <w:color w:val="333333"/>
          <w:lang w:val="en" w:eastAsia="en"/>
        </w:rPr>
      </w:pPr>
    </w:p>
    <w:p>
      <w:pPr>
        <w:pBdr>
          <w:top w:val="none" w:sz="0" w:space="0" w:color="auto"/>
          <w:left w:val="none" w:sz="0" w:space="0" w:color="auto"/>
          <w:bottom w:val="none" w:sz="0" w:space="0" w:color="auto"/>
          <w:right w:val="none" w:sz="0" w:space="0" w:color="auto"/>
        </w:pBdr>
        <w:spacing w:before="0" w:after="288"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333333"/>
          <w:sz w:val="28"/>
          <w:szCs w:val="28"/>
          <w:lang w:val="en" w:eastAsia="en"/>
        </w:rPr>
        <w:t>4.评审条款</w:t>
      </w:r>
    </w:p>
    <w:p>
      <w:pPr>
        <w:pBdr>
          <w:top w:val="none" w:sz="0" w:space="0" w:color="auto"/>
          <w:left w:val="none" w:sz="0" w:space="0" w:color="auto"/>
          <w:bottom w:val="none" w:sz="0" w:space="0" w:color="auto"/>
          <w:right w:val="none" w:sz="0" w:space="0" w:color="auto"/>
        </w:pBdr>
        <w:spacing w:line="432" w:lineRule="atLeast"/>
        <w:ind w:left="15" w:right="15"/>
        <w:rPr>
          <w:rFonts w:ascii="FangSong" w:eastAsia="FangSong" w:hAnsi="FangSong" w:cs="FangSong"/>
          <w:color w:val="333333"/>
          <w:lang w:val="en" w:eastAsia="en"/>
        </w:rPr>
      </w:pPr>
      <w:r>
        <w:rPr>
          <w:rFonts w:ascii="FangSong" w:eastAsia="FangSong" w:hAnsi="FangSong" w:cs="FangSong"/>
          <w:color w:val="333333"/>
          <w:lang w:val="en" w:eastAsia="en"/>
        </w:rPr>
        <w:t>中标候选人：</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委托评标委员会直接定标</w:t>
      </w:r>
      <w:r>
        <w:rPr>
          <w:rFonts w:ascii="FangSong" w:eastAsia="FangSong" w:hAnsi="FangSong" w:cs="FangSong"/>
          <w:color w:val="333333"/>
          <w:lang w:val="en" w:eastAsia="en"/>
        </w:rPr>
        <w:br/>
      </w:r>
      <w:r>
        <w:rPr>
          <w:rFonts w:ascii="FangSong" w:eastAsia="FangSong" w:hAnsi="FangSong" w:cs="FangSong"/>
          <w:color w:val="333333"/>
          <w:lang w:val="en" w:eastAsia="en"/>
        </w:rPr>
        <w:br/>
      </w:r>
      <w:r>
        <w:rPr>
          <w:rFonts w:ascii="FangSong" w:eastAsia="FangSong" w:hAnsi="FangSong" w:cs="FangSong"/>
          <w:b/>
          <w:bCs/>
          <w:color w:val="000000"/>
          <w:lang w:val="en" w:eastAsia="en"/>
        </w:rPr>
        <w:t>4.1 资格评审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资质要求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投标人不符合资格要求，或未提交相应的资格证明资料（详见招标公告投标人资格要求）</w:t>
            </w:r>
          </w:p>
        </w:tc>
      </w:tr>
    </w:tbl>
    <w:p>
      <w:pPr>
        <w:pBdr>
          <w:top w:val="none" w:sz="0" w:space="0" w:color="auto"/>
          <w:left w:val="none" w:sz="0" w:space="0" w:color="auto"/>
          <w:bottom w:val="none" w:sz="0" w:space="0" w:color="auto"/>
          <w:right w:val="none" w:sz="0" w:space="0" w:color="auto"/>
        </w:pBdr>
        <w:spacing w:line="240" w:lineRule="atLeast"/>
        <w:ind w:left="15" w:right="15"/>
        <w:rPr>
          <w:rFonts w:ascii="FangSong" w:eastAsia="FangSong" w:hAnsi="FangSong" w:cs="FangSong"/>
          <w:b/>
          <w:bCs/>
          <w:color w:val="000000"/>
          <w:lang w:val="en" w:eastAsia="en"/>
        </w:rPr>
      </w:pPr>
      <w:r>
        <w:rPr>
          <w:rFonts w:ascii="FangSong" w:eastAsia="FangSong" w:hAnsi="FangSong" w:cs="FangSong"/>
          <w:b/>
          <w:bCs/>
          <w:color w:val="000000"/>
          <w:lang w:val="en" w:eastAsia="en"/>
        </w:rPr>
        <w:t>4.2 初步评审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按分项自动汇总并发起否决投标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1612"/>
        <w:gridCol w:w="3762"/>
        <w:gridCol w:w="3762"/>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75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不得将一个包内容拆开投标；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对同一项目投标时，不得提供两套以上的投标方案（招标文件另有规定的除外）；</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填报的“折扣率”不满足0＜折扣率≤100要求的；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所投货物、服务在技术、商务等方面没有实质性满足（或未响应招标文件中带★号条款或响应有负偏离）招标文件要求的（是否实质性满足招标文件要求，由评审委员会根据实质性条款响应情况作出评判）；</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未按招标文件所提供的样式填写《投标函》；未按招标文件所提供的《采购投标及履约承诺函》进行承诺或不符合承诺的；未按招标文件对投标文件组成的要求提供投标文件；</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采购标的所投产品货物清单有缺漏项或响应不全或报价有缺漏或者对招标文件规定的项目需求内容或者需求数量进行修改，评审委员会判定投标响应不满足采购需求</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投标文件存在列放位置错误，导致属于信息公开情形的没有被公开；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投标文件电子文档不得带病毒</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投标文件用不属于本公司的电子密钥进行加密、未对投标文件加密或投标文件未按时解密的；</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法律、法规、规章、规范性文件规定的其他情形。</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r>
    </w:tbl>
    <w:p>
      <w:pPr>
        <w:pBdr>
          <w:top w:val="none" w:sz="0" w:space="0" w:color="auto"/>
          <w:left w:val="none" w:sz="0" w:space="0" w:color="auto"/>
          <w:bottom w:val="none" w:sz="0" w:space="0" w:color="auto"/>
          <w:right w:val="none" w:sz="0" w:space="0" w:color="auto"/>
        </w:pBdr>
        <w:spacing w:line="432" w:lineRule="atLeast"/>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4.3 详细评审</w:t>
      </w:r>
      <w:r>
        <w:rPr>
          <w:rFonts w:ascii="FangSong" w:eastAsia="FangSong" w:hAnsi="FangSong" w:cs="FangSong"/>
          <w:b/>
          <w:bCs/>
          <w:color w:val="000000"/>
          <w:lang w:val="en" w:eastAsia="en"/>
        </w:rPr>
        <w:br/>
      </w:r>
      <w:r>
        <w:rPr>
          <w:rFonts w:ascii="FangSong" w:eastAsia="FangSong" w:hAnsi="FangSong" w:cs="FangSong"/>
          <w:color w:val="333333"/>
          <w:lang w:val="en" w:eastAsia="en"/>
        </w:rPr>
        <w:t>汇总规则：</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按评委打分直接平均</w:t>
      </w:r>
      <w:r>
        <w:rPr>
          <w:rFonts w:ascii="Microsoft YaHei" w:eastAsia="Microsoft YaHei" w:hAnsi="Microsoft YaHei" w:cs="Microsoft YaHei"/>
          <w:color w:val="333333"/>
          <w:lang w:val="en" w:eastAsia="en"/>
        </w:rPr>
        <w:t xml:space="preserve"> </w:t>
      </w:r>
    </w:p>
    <w:tbl>
      <w:tblPr>
        <w:tblStyle w:val="typotable0"/>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
      <w:tblGrid>
        <w:gridCol w:w="913"/>
        <w:gridCol w:w="3289"/>
        <w:gridCol w:w="3289"/>
        <w:gridCol w:w="914"/>
        <w:gridCol w:w="731"/>
      </w:tblGrid>
      <w:tr>
        <w:tblPrEx>
          <w:tblW w:w="5000" w:type="pct"/>
          <w:tblInd w:w="15" w:type="dxa"/>
          <w:tblBorders>
            <w:top w:val="outset" w:sz="6" w:space="0" w:color="808080"/>
            <w:left w:val="outset" w:sz="6" w:space="0" w:color="808080"/>
            <w:bottom w:val="outset" w:sz="6" w:space="0" w:color="808080"/>
            <w:right w:val="outset" w:sz="6" w:space="0" w:color="808080"/>
          </w:tblBorders>
          <w:tblLayout w:type="fixed"/>
          <w:tblCellMar>
            <w:top w:w="0" w:type="dxa"/>
            <w:left w:w="0" w:type="dxa"/>
            <w:bottom w:w="0" w:type="dxa"/>
            <w:right w:w="0" w:type="dxa"/>
          </w:tblCellMar>
          <w:tblLook w:val="05E0"/>
        </w:tblPrEx>
        <w:trPr>
          <w:cantSplit/>
          <w:tblHeader/>
        </w:trPr>
        <w:tc>
          <w:tcPr>
            <w:tcW w:w="4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序号</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评审要素</w:t>
            </w:r>
          </w:p>
        </w:tc>
        <w:tc>
          <w:tcPr>
            <w:tcW w:w="18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评审标准</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分值</w:t>
            </w:r>
          </w:p>
        </w:tc>
        <w:tc>
          <w:tcPr>
            <w:tcW w:w="500" w:type="pct"/>
            <w:tcBorders>
              <w:top w:val="single" w:sz="6" w:space="0" w:color="DDDDDD"/>
              <w:left w:val="single" w:sz="6" w:space="0" w:color="DDDDDD"/>
              <w:bottom w:val="single" w:sz="6" w:space="0" w:color="DDDDDD"/>
              <w:right w:val="single" w:sz="6" w:space="0" w:color="DDDDDD"/>
            </w:tcBorders>
            <w:shd w:val="clear" w:color="auto" w:fill="F1F1F1"/>
            <w:noWrap/>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432" w:lineRule="atLeast"/>
              <w:jc w:val="center"/>
              <w:rPr>
                <w:rFonts w:ascii="Microsoft YaHei" w:eastAsia="Microsoft YaHei" w:hAnsi="Microsoft YaHei" w:cs="Microsoft YaHei"/>
                <w:color w:val="666666"/>
                <w:lang w:val="en" w:eastAsia="en"/>
              </w:rPr>
            </w:pPr>
            <w:r>
              <w:rPr>
                <w:rFonts w:ascii="FangSong" w:eastAsia="FangSong" w:hAnsi="FangSong" w:cs="FangSong"/>
                <w:color w:val="666666"/>
                <w:lang w:val="en" w:eastAsia="en"/>
              </w:rPr>
              <w:t>权重</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维修服务方案</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2</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服务时间响应</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3</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拟安排的项目主要团队成员（主要技术人员）情况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4</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维修场所设备</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11</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烤漆房</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6</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维修场所</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7</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供应商同类项目业绩情况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8</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服务网点</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r>
        <w:tblPrEx>
          <w:tblW w:w="5000" w:type="pct"/>
          <w:tblInd w:w="15" w:type="dxa"/>
          <w:tblLayout w:type="fixed"/>
          <w:tblCellMar>
            <w:top w:w="0" w:type="dxa"/>
            <w:left w:w="0" w:type="dxa"/>
            <w:bottom w:w="0" w:type="dxa"/>
            <w:right w:w="0" w:type="dxa"/>
          </w:tblCellMar>
          <w:tblLook w:val="05E0"/>
        </w:tblPrEx>
        <w:trPr>
          <w:cantSplit/>
        </w:trPr>
        <w:tc>
          <w:tcPr>
            <w:tcW w:w="500" w:type="pct"/>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9</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r>
              <w:rPr>
                <w:rFonts w:ascii="FangSong" w:eastAsia="FangSong" w:hAnsi="FangSong" w:cs="FangSong"/>
                <w:color w:val="666666"/>
                <w:lang w:val="en" w:eastAsia="en"/>
              </w:rPr>
              <w:t>诚信情况</w:t>
            </w:r>
          </w:p>
        </w:tc>
        <w:tc>
          <w:tcPr>
            <w:tcW w:w="360" w:type="dxa"/>
            <w:tcBorders>
              <w:top w:val="single" w:sz="6" w:space="0" w:color="DDDDDD"/>
              <w:left w:val="single" w:sz="6" w:space="0" w:color="DDDDDD"/>
              <w:bottom w:val="single" w:sz="6" w:space="0" w:color="DDDDDD"/>
              <w:right w:val="single" w:sz="6" w:space="0" w:color="DDDDDD"/>
            </w:tcBorders>
            <w:tcMar>
              <w:top w:w="120" w:type="dxa"/>
              <w:left w:w="248" w:type="dxa"/>
              <w:bottom w:w="120" w:type="dxa"/>
              <w:right w:w="248" w:type="dxa"/>
            </w:tcMar>
            <w:vAlign w:val="center"/>
            <w:hideMark/>
          </w:tcPr>
          <w:p>
            <w:pPr>
              <w:pBdr>
                <w:top w:val="none" w:sz="0" w:space="0" w:color="auto"/>
                <w:left w:val="none" w:sz="0" w:space="0" w:color="auto"/>
                <w:bottom w:val="none" w:sz="0" w:space="0" w:color="auto"/>
                <w:right w:val="none" w:sz="0" w:space="0" w:color="auto"/>
              </w:pBdr>
              <w:spacing w:line="240" w:lineRule="atLeast"/>
              <w:rPr>
                <w:rFonts w:ascii="FangSong" w:eastAsia="FangSong" w:hAnsi="FangSong" w:cs="FangSong"/>
                <w:color w:val="666666"/>
                <w:lang w:val="en" w:eastAsia="en"/>
              </w:rPr>
            </w:pP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100</w:t>
            </w:r>
          </w:p>
        </w:tc>
        <w:tc>
          <w:tcPr>
            <w:tcW w:w="360" w:type="dxa"/>
            <w:tcBorders>
              <w:top w:val="single" w:sz="6" w:space="0" w:color="DDDDDD"/>
              <w:left w:val="single" w:sz="6" w:space="0" w:color="DDDDDD"/>
              <w:bottom w:val="single" w:sz="6" w:space="0" w:color="DDDDDD"/>
              <w:right w:val="single" w:sz="6" w:space="0" w:color="DDDDDD"/>
            </w:tcBorders>
            <w:tcMar>
              <w:top w:w="0" w:type="dxa"/>
              <w:left w:w="0" w:type="dxa"/>
              <w:bottom w:w="0" w:type="dxa"/>
              <w:right w:w="0" w:type="dxa"/>
            </w:tcMar>
            <w:vAlign w:val="center"/>
            <w:hideMark/>
          </w:tcPr>
          <w:p>
            <w:pPr>
              <w:pBdr>
                <w:top w:val="none" w:sz="0" w:space="0" w:color="auto"/>
                <w:left w:val="none" w:sz="0" w:space="0" w:color="auto"/>
                <w:bottom w:val="none" w:sz="0" w:space="0" w:color="auto"/>
                <w:right w:val="none" w:sz="0" w:space="0" w:color="auto"/>
              </w:pBdr>
              <w:spacing w:line="240" w:lineRule="atLeast"/>
              <w:jc w:val="center"/>
              <w:rPr>
                <w:rFonts w:ascii="FangSong" w:eastAsia="FangSong" w:hAnsi="FangSong" w:cs="FangSong"/>
                <w:color w:val="666666"/>
                <w:lang w:val="en" w:eastAsia="en"/>
              </w:rPr>
            </w:pPr>
            <w:r>
              <w:rPr>
                <w:rFonts w:ascii="FangSong" w:eastAsia="FangSong" w:hAnsi="FangSong" w:cs="FangSong"/>
                <w:color w:val="666666"/>
                <w:lang w:val="en" w:eastAsia="en"/>
              </w:rPr>
              <w:t>5</w:t>
            </w:r>
          </w:p>
        </w:tc>
      </w:tr>
    </w:tbl>
    <w:p>
      <w:pPr>
        <w:keepLines/>
        <w:pBdr>
          <w:top w:val="none" w:sz="0" w:space="0" w:color="auto"/>
          <w:left w:val="none" w:sz="0" w:space="0" w:color="auto"/>
          <w:bottom w:val="none" w:sz="0" w:space="0" w:color="auto"/>
          <w:right w:val="none" w:sz="0" w:space="0" w:color="auto"/>
        </w:pBdr>
        <w:spacing w:before="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b/>
          <w:bCs/>
          <w:color w:val="000000"/>
          <w:lang w:val="en" w:eastAsia="en"/>
        </w:rPr>
        <w:t>4.5 价格评审</w:t>
      </w:r>
      <w:r>
        <w:rPr>
          <w:rFonts w:ascii="Microsoft YaHei" w:eastAsia="Microsoft YaHei" w:hAnsi="Microsoft YaHei" w:cs="Microsoft YaHei"/>
          <w:color w:val="333333"/>
          <w:lang w:val="en" w:eastAsia="en"/>
        </w:rPr>
        <w:t xml:space="preserve"> </w:t>
      </w:r>
    </w:p>
    <w:p>
      <w:pPr>
        <w:keepLines/>
        <w:pBdr>
          <w:top w:val="none" w:sz="0" w:space="0" w:color="auto"/>
          <w:left w:val="none" w:sz="0" w:space="0" w:color="auto"/>
          <w:bottom w:val="none" w:sz="0" w:space="0" w:color="auto"/>
          <w:right w:val="none" w:sz="0" w:space="0" w:color="auto"/>
        </w:pBdr>
        <w:spacing w:before="0" w:after="0" w:line="432" w:lineRule="atLeast"/>
        <w:ind w:left="15" w:right="15"/>
        <w:rPr>
          <w:rFonts w:ascii="Microsoft YaHei" w:eastAsia="Microsoft YaHei" w:hAnsi="Microsoft YaHei" w:cs="Microsoft YaHei"/>
          <w:color w:val="333333"/>
          <w:lang w:val="en" w:eastAsia="en"/>
        </w:rPr>
      </w:pPr>
      <w:r>
        <w:rPr>
          <w:rFonts w:ascii="FangSong" w:eastAsia="FangSong" w:hAnsi="FangSong" w:cs="FangSong"/>
          <w:color w:val="333333"/>
          <w:lang w:val="en" w:eastAsia="en"/>
        </w:rPr>
        <w:t>4.5.1 投标总价</w:t>
      </w:r>
      <w:r>
        <w:rPr>
          <w:rFonts w:ascii="FangSong" w:eastAsia="FangSong" w:hAnsi="FangSong" w:cs="FangSong"/>
          <w:color w:val="333333"/>
          <w:lang w:val="en" w:eastAsia="en"/>
        </w:rPr>
        <w:br/>
      </w:r>
      <w:r>
        <w:rPr>
          <w:rFonts w:ascii="FangSong" w:eastAsia="FangSong" w:hAnsi="FangSong" w:cs="FangSong"/>
          <w:color w:val="333333"/>
          <w:lang w:val="en" w:eastAsia="en"/>
        </w:rPr>
        <w:t>价格得分满分：</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10</w:t>
      </w:r>
      <w:r>
        <w:rPr>
          <w:rFonts w:ascii="FangSong" w:eastAsia="FangSong" w:hAnsi="FangSong" w:cs="FangSong"/>
          <w:color w:val="333333"/>
          <w:lang w:val="en" w:eastAsia="en"/>
        </w:rPr>
        <w:br/>
      </w:r>
      <w:r>
        <w:rPr>
          <w:rFonts w:ascii="FangSong" w:eastAsia="FangSong" w:hAnsi="FangSong" w:cs="FangSong"/>
          <w:color w:val="333333"/>
          <w:lang w:val="en" w:eastAsia="en"/>
        </w:rPr>
        <w:t>报价打分方式：</w:t>
      </w:r>
      <w:r>
        <w:rPr>
          <w:rFonts w:ascii="Microsoft YaHei" w:eastAsia="Microsoft YaHei" w:hAnsi="Microsoft YaHei" w:cs="Microsoft YaHei"/>
          <w:color w:val="333333"/>
          <w:lang w:val="en" w:eastAsia="en"/>
        </w:rPr>
        <w:t xml:space="preserve"> </w:t>
      </w:r>
      <w:r>
        <w:rPr>
          <w:rFonts w:ascii="FangSong" w:eastAsia="FangSong" w:hAnsi="FangSong" w:cs="FangSong"/>
          <w:color w:val="333333"/>
          <w:lang w:val="en" w:eastAsia="en"/>
        </w:rPr>
        <w:t>自动算分（内插法）</w:t>
      </w:r>
      <w:r>
        <w:rPr>
          <w:rFonts w:ascii="FangSong" w:eastAsia="FangSong" w:hAnsi="FangSong" w:cs="FangSong"/>
          <w:color w:val="333333"/>
          <w:lang w:val="en" w:eastAsia="en"/>
        </w:rPr>
        <w:br/>
      </w:r>
      <w:r>
        <w:rPr>
          <w:rFonts w:ascii="FangSong" w:eastAsia="FangSong" w:hAnsi="FangSong" w:cs="FangSong"/>
          <w:color w:val="333333"/>
          <w:lang w:val="en" w:eastAsia="en"/>
        </w:rPr>
        <w:t>参与基准价计算范围的计算公式：全部投标报价</w:t>
      </w:r>
      <w:r>
        <w:rPr>
          <w:rFonts w:ascii="FangSong" w:eastAsia="FangSong" w:hAnsi="FangSong" w:cs="FangSong"/>
          <w:color w:val="333333"/>
          <w:lang w:val="en" w:eastAsia="en"/>
        </w:rPr>
        <w:br/>
      </w:r>
      <w:r>
        <w:rPr>
          <w:rFonts w:ascii="FangSong" w:eastAsia="FangSong" w:hAnsi="FangSong" w:cs="FangSong"/>
          <w:color w:val="333333"/>
          <w:lang w:val="en" w:eastAsia="en"/>
        </w:rPr>
        <w:t>评标价计算公式：评标价=投标函中的投标报价*价格扣除（上浮）比例：中小微企业（或监狱企业或残疾人福利性单位）价格扣除比例：10%；中小微联合体（协议合同金额占到联合体协议合同总金额30%以上）价格扣除比例：0%；失信供应商价格上浮比例：0%。</w:t>
      </w:r>
      <w:r>
        <w:rPr>
          <w:rFonts w:ascii="FangSong" w:eastAsia="FangSong" w:hAnsi="FangSong" w:cs="FangSong"/>
          <w:color w:val="333333"/>
          <w:lang w:val="en" w:eastAsia="en"/>
        </w:rPr>
        <w:br/>
      </w:r>
      <w:r>
        <w:rPr>
          <w:rFonts w:ascii="FangSong" w:eastAsia="FangSong" w:hAnsi="FangSong" w:cs="FangSong"/>
          <w:color w:val="333333"/>
          <w:lang w:val="en" w:eastAsia="en"/>
        </w:rPr>
        <w:t>基准价计算公式：基准价=最低评标价</w:t>
      </w:r>
      <w:r>
        <w:rPr>
          <w:rFonts w:ascii="FangSong" w:eastAsia="FangSong" w:hAnsi="FangSong" w:cs="FangSong"/>
          <w:color w:val="333333"/>
          <w:lang w:val="en" w:eastAsia="en"/>
        </w:rPr>
        <w:br/>
      </w:r>
      <w:r>
        <w:rPr>
          <w:rFonts w:ascii="FangSong" w:eastAsia="FangSong" w:hAnsi="FangSong" w:cs="FangSong"/>
          <w:color w:val="333333"/>
          <w:lang w:val="en" w:eastAsia="en"/>
        </w:rPr>
        <w:t>报价打分计算公式：得分=（基准价/评标价）*总分</w:t>
      </w:r>
    </w:p>
    <w:sectPr>
      <w:pgMar w:header="708" w:footer="708"/>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4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93"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
    <w:altName w:val="华文仿宋"/>
    <w:panose1 w:val="00000000000000000000"/>
    <w:charset w:val="01"/>
    <w:family w:val="auto"/>
    <w:pitch w:val="default"/>
    <w:sig w:usb0="00000000" w:usb1="00000000" w:usb2="00000000" w:usb3="00000000" w:csb0="00040001" w:csb1="00000000"/>
  </w:font>
  <w:font w:name="汉仪细等线简">
    <w:altName w:val="华文仿宋"/>
    <w:panose1 w:val="00000000000000000000"/>
    <w:charset w:val="86"/>
    <w:family w:val="modern"/>
    <w:pitch w:val="default"/>
    <w:sig w:usb0="00000000" w:usb1="00000000" w:usb2="00000012" w:usb3="00000000" w:csb0="00040000" w:csb1="00000000"/>
  </w:font>
  <w:font w:name="H Yb 2gj">
    <w:altName w:val="华文仿宋"/>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10</w:t>
    </w:r>
    <w:r>
      <w:rPr>
        <w:rStyle w:val="PageNumber"/>
      </w:rPr>
      <w:fldChar w:fldCharType="end"/>
    </w:r>
  </w:p>
  <w:p>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wrap="around" w:vAnchor="text" w:hAnchor="margin" w:xAlign="center" w:y="1"/>
      <w:rPr>
        <w:rStyle w:val="PageNumber"/>
      </w:rPr>
    </w:pPr>
    <w:r>
      <w:t xml:space="preserve">- </w:t>
    </w:r>
    <w:r>
      <w:fldChar w:fldCharType="begin"/>
    </w:r>
    <w:r>
      <w:instrText xml:space="preserve"> PAGE </w:instrText>
    </w:r>
    <w:r>
      <w:fldChar w:fldCharType="separate"/>
    </w:r>
    <w:r>
      <w:t>61</w:t>
    </w:r>
    <w:r>
      <w:fldChar w:fldCharType="end"/>
    </w:r>
    <w:r>
      <w:t xml:space="preserve"> -</w:t>
    </w:r>
  </w:p>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1" w:color="auto"/>
        <w:left w:val="none" w:sz="0" w:space="4" w:color="auto"/>
        <w:bottom w:val="none" w:sz="0" w:space="1" w:color="auto"/>
        <w:right w:val="none" w:sz="0" w:space="4" w:color="auto"/>
      </w:pBdr>
      <w:tabs>
        <w:tab w:val="center" w:pos="4153"/>
        <w:tab w:val="right" w:pos="8306"/>
      </w:tabs>
      <w:snapToGrid w:val="0"/>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F30691"/>
    <w:multiLevelType w:val="singleLevel"/>
    <w:tmpl w:val="B4F30691"/>
    <w:lvl w:ilvl="0">
      <w:start w:val="3"/>
      <w:numFmt w:val="decimal"/>
      <w:suff w:val="nothing"/>
      <w:lvlText w:val="（%1）"/>
      <w:lvlJc w:val="left"/>
    </w:lvl>
  </w:abstractNum>
  <w:abstractNum w:abstractNumId="1">
    <w:nsid w:val="B9358C2E"/>
    <w:multiLevelType w:val="singleLevel"/>
    <w:tmpl w:val="B9358C2E"/>
    <w:lvl w:ilvl="0">
      <w:start w:val="2"/>
      <w:numFmt w:val="decimal"/>
      <w:suff w:val="nothing"/>
      <w:lvlText w:val="%1、"/>
      <w:lvlJc w:val="left"/>
    </w:lvl>
  </w:abstractNum>
  <w:abstractNum w:abstractNumId="2">
    <w:nsid w:val="F03FFFFA"/>
    <w:multiLevelType w:val="singleLevel"/>
    <w:tmpl w:val="F03FFFFA"/>
    <w:lvl w:ilvl="0">
      <w:start w:val="8"/>
      <w:numFmt w:val="chineseCounting"/>
      <w:suff w:val="nothing"/>
      <w:lvlText w:val="%1、"/>
      <w:lvlJc w:val="left"/>
      <w:rPr>
        <w:rFonts w:hint="eastAsia"/>
      </w:rPr>
    </w:lvl>
  </w:abstractNum>
  <w:abstractNum w:abstractNumId="3">
    <w:nsid w:val="F17AA00D"/>
    <w:multiLevelType w:val="singleLevel"/>
    <w:tmpl w:val="F17AA00D"/>
    <w:lvl w:ilvl="0">
      <w:start w:val="6"/>
      <w:numFmt w:val="chineseCounting"/>
      <w:suff w:val="nothing"/>
      <w:lvlText w:val="%1、"/>
      <w:lvlJc w:val="left"/>
      <w:rPr>
        <w:rFonts w:hint="eastAsia"/>
      </w:rPr>
    </w:lvl>
  </w:abstractNum>
  <w:abstractNum w:abstractNumId="4">
    <w:nsid w:val="0927368D"/>
    <w:multiLevelType w:val="singleLevel"/>
    <w:tmpl w:val="0927368D"/>
    <w:lvl w:ilvl="0">
      <w:start w:val="1"/>
      <w:numFmt w:val="chineseCounting"/>
      <w:suff w:val="nothing"/>
      <w:lvlText w:val="（%1）"/>
      <w:lvlJc w:val="left"/>
      <w:pPr>
        <w:ind w:left="360"/>
      </w:pPr>
      <w:rPr>
        <w:rFonts w:hint="eastAsia"/>
      </w:rPr>
    </w:lvl>
  </w:abstractNum>
  <w:abstractNum w:abstractNumId="5">
    <w:nsid w:val="15B4919C"/>
    <w:multiLevelType w:val="singleLevel"/>
    <w:tmpl w:val="15B4919C"/>
    <w:lvl w:ilvl="0">
      <w:start w:val="5"/>
      <w:numFmt w:val="chineseCounting"/>
      <w:suff w:val="nothing"/>
      <w:lvlText w:val="%1、"/>
      <w:lvlJc w:val="left"/>
      <w:pPr>
        <w:ind w:left="630" w:firstLine="0"/>
      </w:pPr>
      <w:rPr>
        <w:rFonts w:hint="eastAsia"/>
      </w:rPr>
    </w:lvl>
  </w:abstractNum>
  <w:abstractNum w:abstractNumId="6">
    <w:nsid w:val="34416252"/>
    <w:multiLevelType w:val="multilevel"/>
    <w:tmpl w:val="34416252"/>
    <w:lvl w:ilvl="0">
      <w:start w:val="1"/>
      <w:numFmt w:val="japaneseCounting"/>
      <w:lvlText w:val="第%1章"/>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
    <w:qFormat/>
    <w:pPr>
      <w:spacing w:before="340" w:after="330" w:line="360" w:lineRule="auto"/>
      <w:jc w:val="center"/>
      <w:outlineLvl w:val="0"/>
    </w:pPr>
    <w:rPr>
      <w:rFonts w:eastAsia="黑体"/>
      <w:kern w:val="44"/>
      <w:szCs w:val="44"/>
    </w:rPr>
  </w:style>
  <w:style w:type="paragraph" w:styleId="Heading2">
    <w:name w:val="heading 2"/>
    <w:basedOn w:val="Heading3"/>
    <w:next w:val="Heading4"/>
    <w:link w:val="2"/>
    <w:qFormat/>
    <w:pPr>
      <w:adjustRightInd w:val="0"/>
      <w:jc w:val="center"/>
      <w:textAlignment w:val="baseline"/>
      <w:outlineLvl w:val="1"/>
    </w:pPr>
    <w:rPr>
      <w:kern w:val="0"/>
      <w:sz w:val="24"/>
      <w:szCs w:val="20"/>
    </w:rPr>
  </w:style>
  <w:style w:type="paragraph" w:styleId="Heading3">
    <w:name w:val="heading 3"/>
    <w:basedOn w:val="Heading4"/>
    <w:next w:val="Normal"/>
    <w:link w:val="3"/>
    <w:uiPriority w:val="9"/>
    <w:qFormat/>
    <w:pPr>
      <w:spacing w:before="260" w:after="260" w:line="240" w:lineRule="auto"/>
      <w:outlineLvl w:val="2"/>
    </w:pPr>
    <w:rPr>
      <w:rFonts w:ascii="宋体" w:eastAsia="宋体" w:hAnsi="宋体"/>
      <w:szCs w:val="32"/>
    </w:rPr>
  </w:style>
  <w:style w:type="paragraph" w:styleId="Heading4">
    <w:name w:val="heading 4"/>
    <w:basedOn w:val="Normal"/>
    <w:next w:val="Normal"/>
    <w:link w:val="4"/>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a"/>
    <w:uiPriority w:val="99"/>
    <w:qFormat/>
    <w:pPr>
      <w:widowControl w:val="0"/>
      <w:pBdr>
        <w:bottom w:val="single" w:sz="6" w:space="1" w:color="auto"/>
      </w:pBdr>
      <w:tabs>
        <w:tab w:val="center" w:pos="4153"/>
        <w:tab w:val="right" w:pos="8306"/>
      </w:tabs>
      <w:snapToGrid w:val="0"/>
      <w:jc w:val="center"/>
    </w:pPr>
    <w:rPr>
      <w:rFonts w:eastAsia="宋体"/>
      <w:kern w:val="2"/>
      <w:sz w:val="18"/>
      <w:szCs w:val="18"/>
      <w:lang w:eastAsia="zh-CN"/>
    </w:rPr>
  </w:style>
  <w:style w:type="character" w:customStyle="1" w:styleId="a">
    <w:name w:val="页眉 字符"/>
    <w:link w:val="Header"/>
    <w:autoRedefine/>
    <w:uiPriority w:val="99"/>
    <w:qFormat/>
    <w:rPr>
      <w:rFonts w:eastAsia="宋体"/>
      <w:kern w:val="2"/>
      <w:sz w:val="18"/>
      <w:szCs w:val="18"/>
      <w:lang w:eastAsia="zh-CN"/>
    </w:rPr>
  </w:style>
  <w:style w:type="paragraph" w:styleId="Footer">
    <w:name w:val="footer"/>
    <w:basedOn w:val="Normal"/>
    <w:link w:val="a0"/>
    <w:qFormat/>
    <w:pPr>
      <w:widowControl w:val="0"/>
      <w:tabs>
        <w:tab w:val="center" w:pos="4153"/>
        <w:tab w:val="right" w:pos="8306"/>
      </w:tabs>
      <w:snapToGrid w:val="0"/>
    </w:pPr>
    <w:rPr>
      <w:rFonts w:eastAsia="宋体"/>
      <w:kern w:val="2"/>
      <w:sz w:val="18"/>
      <w:szCs w:val="18"/>
      <w:lang w:eastAsia="zh-CN"/>
    </w:rPr>
  </w:style>
  <w:style w:type="character" w:customStyle="1" w:styleId="a0">
    <w:name w:val="页脚 字符"/>
    <w:link w:val="Footer"/>
    <w:autoRedefine/>
    <w:qFormat/>
    <w:rPr>
      <w:rFonts w:eastAsia="宋体"/>
      <w:kern w:val="2"/>
      <w:sz w:val="18"/>
      <w:szCs w:val="18"/>
      <w:lang w:eastAsia="zh-CN"/>
    </w:rPr>
  </w:style>
  <w:style w:type="character" w:styleId="PageNumber">
    <w:name w:val="page number"/>
    <w:basedOn w:val="DefaultParagraphFont"/>
    <w:qFormat/>
  </w:style>
  <w:style w:type="paragraph" w:styleId="NormalWeb">
    <w:name w:val="Normal (Web)"/>
    <w:basedOn w:val="Normal"/>
    <w:link w:val="a1"/>
    <w:uiPriority w:val="99"/>
    <w:qFormat/>
    <w:pPr>
      <w:widowControl w:val="0"/>
      <w:jc w:val="both"/>
    </w:pPr>
    <w:rPr>
      <w:rFonts w:eastAsia="宋体"/>
      <w:kern w:val="2"/>
      <w:lang w:eastAsia="zh-CN"/>
    </w:rPr>
  </w:style>
  <w:style w:type="character" w:customStyle="1" w:styleId="a1">
    <w:name w:val="普通(网站) 字符"/>
    <w:link w:val="NormalWeb"/>
    <w:autoRedefine/>
    <w:qFormat/>
    <w:rPr>
      <w:rFonts w:eastAsia="宋体"/>
      <w:kern w:val="2"/>
      <w:sz w:val="24"/>
      <w:szCs w:val="24"/>
    </w:rPr>
  </w:style>
  <w:style w:type="paragraph" w:styleId="BodyText">
    <w:name w:val="Body Text"/>
    <w:basedOn w:val="Normal"/>
    <w:link w:val="a2"/>
    <w:qFormat/>
    <w:pPr>
      <w:widowControl w:val="0"/>
      <w:spacing w:line="360" w:lineRule="auto"/>
      <w:jc w:val="both"/>
    </w:pPr>
    <w:rPr>
      <w:rFonts w:eastAsia="宋体"/>
      <w:b/>
      <w:bCs/>
      <w:kern w:val="2"/>
      <w:lang w:eastAsia="zh-CN"/>
    </w:rPr>
  </w:style>
  <w:style w:type="character" w:customStyle="1" w:styleId="a2">
    <w:name w:val="正文文本 字符"/>
    <w:link w:val="BodyText"/>
    <w:autoRedefine/>
    <w:qFormat/>
    <w:rPr>
      <w:rFonts w:eastAsia="宋体"/>
      <w:b/>
      <w:bCs/>
      <w:kern w:val="2"/>
      <w:sz w:val="24"/>
      <w:szCs w:val="24"/>
      <w:lang w:eastAsia="zh-CN"/>
    </w:rPr>
  </w:style>
  <w:style w:type="paragraph" w:styleId="HTMLPreformatted">
    <w:name w:val="HTML Preformatted"/>
    <w:basedOn w:val="Normal"/>
    <w:link w:val="HTM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olor w:val="000000"/>
      <w:sz w:val="20"/>
      <w:szCs w:val="20"/>
      <w:lang w:eastAsia="zh-CN"/>
    </w:rPr>
  </w:style>
  <w:style w:type="character" w:customStyle="1" w:styleId="HTML">
    <w:name w:val="HTML 预设格式 字符"/>
    <w:link w:val="HTMLPreformatted"/>
    <w:autoRedefine/>
    <w:qFormat/>
    <w:rPr>
      <w:rFonts w:ascii="Arial Unicode MS" w:eastAsia="Arial Unicode MS" w:hAnsi="Arial Unicode MS"/>
      <w:color w:val="000000"/>
      <w:lang w:eastAsia="zh-CN"/>
    </w:rPr>
  </w:style>
  <w:style w:type="character" w:customStyle="1" w:styleId="4">
    <w:name w:val="标题 4 字符"/>
    <w:link w:val="Heading4"/>
    <w:autoRedefine/>
    <w:uiPriority w:val="9"/>
    <w:qFormat/>
    <w:rPr>
      <w:rFonts w:ascii="Arial" w:eastAsia="黑体" w:hAnsi="Arial"/>
      <w:b/>
      <w:bCs/>
      <w:kern w:val="2"/>
      <w:sz w:val="28"/>
      <w:szCs w:val="28"/>
      <w:lang w:eastAsia="zh-CN"/>
    </w:rPr>
  </w:style>
  <w:style w:type="character" w:customStyle="1" w:styleId="3">
    <w:name w:val="标题 3 字符"/>
    <w:link w:val="Heading3"/>
    <w:autoRedefine/>
    <w:uiPriority w:val="9"/>
    <w:qFormat/>
    <w:rPr>
      <w:rFonts w:ascii="宋体" w:eastAsia="宋体" w:hAnsi="宋体"/>
      <w:b/>
      <w:bCs/>
      <w:kern w:val="2"/>
      <w:sz w:val="28"/>
      <w:szCs w:val="32"/>
      <w:lang w:eastAsia="zh-CN"/>
    </w:rPr>
  </w:style>
  <w:style w:type="character" w:customStyle="1" w:styleId="1">
    <w:name w:val="标题 1 字符"/>
    <w:link w:val="Heading1"/>
    <w:autoRedefine/>
    <w:qFormat/>
    <w:rPr>
      <w:rFonts w:ascii="宋体" w:eastAsia="黑体" w:hAnsi="宋体"/>
      <w:b/>
      <w:bCs/>
      <w:kern w:val="44"/>
      <w:sz w:val="28"/>
      <w:szCs w:val="44"/>
      <w:lang w:eastAsia="zh-CN"/>
    </w:rPr>
  </w:style>
  <w:style w:type="character" w:customStyle="1" w:styleId="2">
    <w:name w:val="标题 2 字符"/>
    <w:link w:val="Heading2"/>
    <w:autoRedefine/>
    <w:qFormat/>
    <w:rPr>
      <w:rFonts w:ascii="宋体" w:eastAsia="宋体" w:hAnsi="宋体"/>
      <w:b/>
      <w:bCs/>
      <w:sz w:val="24"/>
      <w:lang w:eastAsia="zh-CN"/>
    </w:rPr>
  </w:style>
  <w:style w:type="table" w:styleId="TableGrid">
    <w:name w:val="Table Grid"/>
    <w:basedOn w:val="TableNormal"/>
    <w:uiPriority w:val="39"/>
    <w:qFormat/>
    <w:pPr>
      <w:widowControl w:val="0"/>
      <w:jc w:val="both"/>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a3"/>
    <w:qFormat/>
    <w:pPr>
      <w:widowControl w:val="0"/>
      <w:ind w:firstLine="420"/>
      <w:jc w:val="both"/>
    </w:pPr>
    <w:rPr>
      <w:rFonts w:eastAsia="宋体"/>
      <w:kern w:val="2"/>
      <w:sz w:val="21"/>
      <w:szCs w:val="20"/>
      <w:lang w:eastAsia="zh-CN"/>
    </w:rPr>
  </w:style>
  <w:style w:type="character" w:customStyle="1" w:styleId="a3">
    <w:name w:val="正文缩进 字符"/>
    <w:link w:val="NormalIndent"/>
    <w:autoRedefine/>
    <w:qFormat/>
    <w:rPr>
      <w:rFonts w:eastAsia="宋体"/>
      <w:kern w:val="2"/>
      <w:sz w:val="21"/>
      <w:lang w:eastAsia="zh-CN"/>
    </w:rPr>
  </w:style>
  <w:style w:type="character" w:customStyle="1" w:styleId="3Char">
    <w:name w:val="标题 3 Char"/>
    <w:autoRedefine/>
    <w:qFormat/>
    <w:rPr>
      <w:rFonts w:ascii="黑体" w:eastAsia="黑体"/>
      <w:bCs/>
      <w:sz w:val="30"/>
    </w:rPr>
  </w:style>
  <w:style w:type="paragraph" w:styleId="BodyText2">
    <w:name w:val="Body Text 2"/>
    <w:basedOn w:val="Normal"/>
    <w:link w:val="20"/>
    <w:qFormat/>
    <w:pPr>
      <w:widowControl w:val="0"/>
      <w:spacing w:line="360" w:lineRule="auto"/>
      <w:jc w:val="both"/>
    </w:pPr>
    <w:rPr>
      <w:rFonts w:eastAsia="宋体"/>
      <w:kern w:val="2"/>
      <w:lang w:eastAsia="zh-CN"/>
    </w:rPr>
  </w:style>
  <w:style w:type="character" w:customStyle="1" w:styleId="20">
    <w:name w:val="正文文本 2 字符"/>
    <w:link w:val="BodyText2"/>
    <w:autoRedefine/>
    <w:qFormat/>
    <w:rPr>
      <w:rFonts w:eastAsia="宋体"/>
      <w:kern w:val="2"/>
      <w:sz w:val="24"/>
      <w:szCs w:val="24"/>
      <w:lang w:eastAsia="zh-CN"/>
    </w:rPr>
  </w:style>
  <w:style w:type="table" w:customStyle="1" w:styleId="10">
    <w:name w:val="网格型1"/>
    <w:basedOn w:val="TableNormal"/>
    <w:autoRedefine/>
    <w:qFormat/>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a4"/>
    <w:autoRedefine/>
    <w:qFormat/>
    <w:pPr>
      <w:widowControl w:val="0"/>
      <w:spacing w:line="360" w:lineRule="auto"/>
      <w:ind w:firstLine="420" w:firstLineChars="200"/>
      <w:jc w:val="both"/>
    </w:pPr>
    <w:rPr>
      <w:rFonts w:eastAsia="宋体"/>
      <w:kern w:val="2"/>
      <w:sz w:val="21"/>
      <w:lang w:eastAsia="zh-CN"/>
    </w:rPr>
  </w:style>
  <w:style w:type="character" w:customStyle="1" w:styleId="a4">
    <w:name w:val="正文文本缩进 字符"/>
    <w:link w:val="BodyTextIndent"/>
    <w:autoRedefine/>
    <w:qFormat/>
    <w:rPr>
      <w:rFonts w:eastAsia="宋体"/>
      <w:kern w:val="2"/>
      <w:sz w:val="21"/>
      <w:szCs w:val="24"/>
      <w:lang w:eastAsia="zh-CN"/>
    </w:rPr>
  </w:style>
  <w:style w:type="paragraph" w:styleId="ListParagraph">
    <w:name w:val="List Paragraph"/>
    <w:basedOn w:val="Normal"/>
    <w:uiPriority w:val="34"/>
    <w:qFormat/>
    <w:pPr>
      <w:widowControl w:val="0"/>
      <w:ind w:firstLine="420" w:firstLineChars="200"/>
      <w:jc w:val="both"/>
    </w:pPr>
    <w:rPr>
      <w:rFonts w:ascii="Calibri" w:eastAsia="宋体" w:hAnsi="Calibri"/>
      <w:kern w:val="2"/>
      <w:sz w:val="21"/>
      <w:szCs w:val="22"/>
      <w:lang w:eastAsia="zh-CN"/>
    </w:rPr>
  </w:style>
  <w:style w:type="table" w:customStyle="1" w:styleId="typotable">
    <w:name w:val="typo_table"/>
    <w:basedOn w:val="TableNormal"/>
    <w:tblPr/>
  </w:style>
  <w:style w:type="paragraph" w:customStyle="1" w:styleId="typoh1">
    <w:name w:val="typo_h1"/>
    <w:basedOn w:val="Normal"/>
    <w:pPr>
      <w:spacing w:line="648" w:lineRule="atLeast"/>
    </w:pPr>
    <w:rPr>
      <w:rFonts w:ascii="Microsoft YaHei" w:eastAsia="Microsoft YaHei" w:hAnsi="Microsoft YaHei" w:cs="Microsoft YaHei"/>
      <w:color w:val="333333"/>
      <w:sz w:val="48"/>
      <w:szCs w:val="48"/>
    </w:rPr>
  </w:style>
  <w:style w:type="character" w:customStyle="1" w:styleId="base">
    <w:name w:val="base"/>
    <w:basedOn w:val="DefaultParagraphFont"/>
    <w:rPr>
      <w:rFonts w:ascii="FangSong" w:eastAsia="FangSong" w:hAnsi="FangSong" w:cs="FangSong"/>
      <w:b/>
      <w:bCs/>
      <w:sz w:val="28"/>
      <w:szCs w:val="28"/>
    </w:rPr>
  </w:style>
  <w:style w:type="paragraph" w:customStyle="1" w:styleId="typop">
    <w:name w:val="typo_p"/>
    <w:basedOn w:val="Normal"/>
    <w:pPr>
      <w:spacing w:line="432" w:lineRule="atLeast"/>
    </w:pPr>
    <w:rPr>
      <w:rFonts w:ascii="Microsoft YaHei" w:eastAsia="Microsoft YaHei" w:hAnsi="Microsoft YaHei" w:cs="Microsoft YaHei"/>
      <w:color w:val="333333"/>
    </w:rPr>
  </w:style>
  <w:style w:type="character" w:customStyle="1" w:styleId="span">
    <w:name w:val="span"/>
    <w:basedOn w:val="DefaultParagraphFont"/>
    <w:rPr>
      <w:rFonts w:ascii="FangSong" w:eastAsia="FangSong" w:hAnsi="FangSong" w:cs="FangSong"/>
    </w:rPr>
  </w:style>
  <w:style w:type="character" w:customStyle="1" w:styleId="underline">
    <w:name w:val="underline"/>
    <w:basedOn w:val="DefaultParagraphFont"/>
  </w:style>
  <w:style w:type="paragraph" w:customStyle="1" w:styleId="div">
    <w:name w:val="div"/>
    <w:basedOn w:val="Normal"/>
    <w:pPr>
      <w:keepLines/>
      <w:spacing w:line="432" w:lineRule="atLeast"/>
    </w:pPr>
    <w:rPr>
      <w:rFonts w:ascii="Microsoft YaHei" w:eastAsia="Microsoft YaHei" w:hAnsi="Microsoft YaHei" w:cs="Microsoft YaHei"/>
      <w:color w:val="333333"/>
    </w:rPr>
  </w:style>
  <w:style w:type="character" w:customStyle="1" w:styleId="step-methodsstep-itemlabel">
    <w:name w:val="step-methods_step-item_label"/>
    <w:basedOn w:val="DefaultParagraphFont"/>
  </w:style>
  <w:style w:type="table" w:customStyle="1" w:styleId="typotable0">
    <w:name w:val="typo_table_0"/>
    <w:basedOn w:val="TableNormal"/>
    <w:tblPr/>
  </w:style>
  <w:style w:type="character" w:customStyle="1" w:styleId="strong">
    <w:name w:val="strong"/>
    <w:basedOn w:val="DefaultParagraphFont"/>
    <w:rPr>
      <w:b/>
      <w:bCs/>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