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10.0 -->
  <w:body>
    <w:p>
      <w:pPr>
        <w:widowControl/>
        <w:spacing w:before="0" w:beforeAutospacing="1" w:after="0" w:afterAutospacing="1"/>
        <w:jc w:val="center"/>
        <w:outlineLvl w:val="1"/>
        <w:rPr>
          <w:rFonts w:ascii="黑体" w:eastAsia="黑体" w:hAnsi="宋体" w:cs="黑体" w:hint="eastAsia"/>
          <w:sz w:val="40"/>
          <w:szCs w:val="40"/>
          <w:lang w:eastAsia="zh-CN"/>
        </w:rPr>
      </w:pPr>
      <w:bookmarkStart w:id="0" w:name="_Hlk71456902"/>
      <w:r>
        <w:rPr>
          <w:rFonts w:ascii="黑体" w:eastAsia="黑体" w:hAnsi="宋体" w:cs="黑体" w:hint="eastAsia"/>
          <w:sz w:val="40"/>
          <w:szCs w:val="40"/>
          <w:lang w:eastAsia="zh-CN"/>
        </w:rPr>
        <w:t>谈判文件信息</w:t>
      </w:r>
    </w:p>
    <w:tbl>
      <w:tblPr>
        <w:tblStyle w:val="TableNormal"/>
        <w:tblW w:w="5000" w:type="pct"/>
        <w:jc w:val="center"/>
        <w:tblCellSpacing w:w="0" w:type="dxa"/>
        <w:tblLayout w:type="fixed"/>
        <w:tblCellMar>
          <w:top w:w="45" w:type="dxa"/>
          <w:left w:w="45" w:type="dxa"/>
          <w:bottom w:w="45" w:type="dxa"/>
          <w:right w:w="45" w:type="dxa"/>
        </w:tblCellMar>
      </w:tblPr>
      <w:tblGrid>
        <w:gridCol w:w="3141"/>
        <w:gridCol w:w="6020"/>
      </w:tblGrid>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bidi="ar"/>
              </w:rPr>
              <w:t>项目编号：</w:t>
            </w:r>
          </w:p>
        </w:tc>
        <w:tc>
          <w:tcPr>
            <w:tcW w:w="5220" w:type="dxa"/>
            <w:shd w:val="clear" w:color="auto" w:fill="auto"/>
            <w:vAlign w:val="center"/>
          </w:tcPr>
          <w:p>
            <w:pPr>
              <w:widowControl/>
              <w:jc w:val="left"/>
              <w:rPr>
                <w:rFonts w:eastAsia="宋体"/>
                <w:kern w:val="2"/>
                <w:sz w:val="30"/>
                <w:szCs w:val="30"/>
                <w:lang w:eastAsia="zh-CN"/>
              </w:rPr>
            </w:pPr>
            <w:r>
              <w:rPr>
                <w:rFonts w:eastAsia="宋体"/>
                <w:kern w:val="2"/>
                <w:sz w:val="30"/>
                <w:szCs w:val="30"/>
                <w:lang w:eastAsia="zh-CN"/>
              </w:rPr>
              <w:t>SZZXCG-2025-00030</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bidi="ar"/>
              </w:rPr>
              <w:t>项目名称：</w:t>
            </w:r>
          </w:p>
        </w:tc>
        <w:tc>
          <w:tcPr>
            <w:tcW w:w="5220" w:type="dxa"/>
            <w:shd w:val="clear" w:color="auto" w:fill="auto"/>
            <w:vAlign w:val="center"/>
          </w:tcPr>
          <w:p>
            <w:pPr>
              <w:widowControl/>
              <w:jc w:val="left"/>
              <w:rPr>
                <w:rFonts w:eastAsia="宋体"/>
                <w:kern w:val="2"/>
                <w:sz w:val="30"/>
                <w:szCs w:val="30"/>
                <w:lang w:eastAsia="zh-CN"/>
              </w:rPr>
            </w:pPr>
            <w:bookmarkStart w:id="1" w:name="OLE_LINK6"/>
            <w:r>
              <w:rPr>
                <w:rFonts w:ascii="宋体" w:hAnsi="宋体" w:cs="宋体" w:hint="eastAsia"/>
                <w:sz w:val="30"/>
                <w:szCs w:val="30"/>
                <w:lang w:bidi="ar"/>
              </w:rPr>
              <w:t>深圳医学科学院粤港澳大湾区国际临床试验中心物业服务</w:t>
            </w:r>
            <w:bookmarkEnd w:id="1"/>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bidi="ar"/>
              </w:rPr>
              <w:t>包 号：</w:t>
            </w:r>
          </w:p>
        </w:tc>
        <w:tc>
          <w:tcPr>
            <w:tcW w:w="5220" w:type="dxa"/>
            <w:shd w:val="clear" w:color="auto" w:fill="auto"/>
            <w:vAlign w:val="center"/>
          </w:tcPr>
          <w:p>
            <w:pPr>
              <w:widowControl/>
              <w:jc w:val="left"/>
              <w:rPr>
                <w:rFonts w:eastAsia="宋体"/>
                <w:kern w:val="2"/>
                <w:sz w:val="30"/>
                <w:szCs w:val="30"/>
                <w:lang w:eastAsia="zh-CN"/>
              </w:rPr>
            </w:pPr>
            <w:r>
              <w:rPr>
                <w:rFonts w:ascii="宋体" w:eastAsia="宋体" w:hAnsi="宋体" w:cs="宋体"/>
                <w:sz w:val="30"/>
                <w:szCs w:val="30"/>
                <w:lang w:eastAsia="zh-CN" w:bidi="ar"/>
              </w:rPr>
              <w:t>A</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bidi="ar"/>
              </w:rPr>
              <w:t>项目类型：</w:t>
            </w:r>
          </w:p>
        </w:tc>
        <w:tc>
          <w:tcPr>
            <w:tcW w:w="5220" w:type="dxa"/>
            <w:shd w:val="clear" w:color="auto" w:fill="auto"/>
            <w:vAlign w:val="center"/>
          </w:tcPr>
          <w:p>
            <w:pPr>
              <w:widowControl/>
              <w:jc w:val="left"/>
              <w:rPr>
                <w:rFonts w:eastAsia="宋体"/>
                <w:kern w:val="2"/>
                <w:sz w:val="30"/>
                <w:szCs w:val="30"/>
                <w:lang w:eastAsia="zh-CN"/>
              </w:rPr>
            </w:pPr>
            <w:r>
              <w:rPr>
                <w:rFonts w:ascii="宋体" w:eastAsia="宋体" w:hAnsi="宋体" w:cs="宋体" w:hint="eastAsia"/>
                <w:sz w:val="30"/>
                <w:szCs w:val="30"/>
                <w:lang w:eastAsia="zh-CN" w:bidi="ar"/>
              </w:rPr>
              <w:t>服务</w:t>
            </w:r>
            <w:r>
              <w:rPr>
                <w:rFonts w:ascii="宋体" w:eastAsia="宋体" w:hAnsi="宋体" w:cs="宋体"/>
                <w:sz w:val="30"/>
                <w:szCs w:val="30"/>
                <w:lang w:eastAsia="zh-CN" w:bidi="ar"/>
              </w:rPr>
              <w:t>类</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bidi="ar"/>
              </w:rPr>
              <w:t>采购方式：</w:t>
            </w:r>
          </w:p>
        </w:tc>
        <w:tc>
          <w:tcPr>
            <w:tcW w:w="5220" w:type="dxa"/>
            <w:shd w:val="clear" w:color="auto" w:fill="auto"/>
            <w:vAlign w:val="center"/>
          </w:tcPr>
          <w:p>
            <w:pPr>
              <w:widowControl/>
              <w:jc w:val="left"/>
              <w:rPr>
                <w:rFonts w:eastAsia="宋体"/>
                <w:kern w:val="2"/>
                <w:sz w:val="30"/>
                <w:szCs w:val="30"/>
                <w:lang w:eastAsia="zh-CN"/>
              </w:rPr>
            </w:pPr>
            <w:r>
              <w:rPr>
                <w:rFonts w:eastAsia="宋体" w:hint="eastAsia"/>
                <w:kern w:val="2"/>
                <w:sz w:val="30"/>
                <w:szCs w:val="30"/>
                <w:lang w:eastAsia="zh-CN"/>
              </w:rPr>
              <w:t>单一来源采购</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bidi="ar"/>
              </w:rPr>
              <w:t>货币类型：</w:t>
            </w:r>
          </w:p>
        </w:tc>
        <w:tc>
          <w:tcPr>
            <w:tcW w:w="5220" w:type="dxa"/>
            <w:shd w:val="clear" w:color="auto" w:fill="auto"/>
            <w:vAlign w:val="center"/>
          </w:tcPr>
          <w:p>
            <w:pPr>
              <w:widowControl/>
              <w:jc w:val="left"/>
              <w:rPr>
                <w:rFonts w:eastAsia="宋体"/>
                <w:kern w:val="2"/>
                <w:sz w:val="30"/>
                <w:szCs w:val="30"/>
                <w:lang w:eastAsia="zh-CN"/>
              </w:rPr>
            </w:pPr>
            <w:r>
              <w:rPr>
                <w:rFonts w:ascii="宋体" w:eastAsia="宋体" w:hAnsi="宋体" w:cs="宋体"/>
                <w:sz w:val="30"/>
                <w:szCs w:val="30"/>
                <w:lang w:eastAsia="zh-CN" w:bidi="ar"/>
              </w:rPr>
              <w:t>人民币</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hint="eastAsia"/>
                <w:sz w:val="30"/>
                <w:szCs w:val="30"/>
                <w:lang w:eastAsia="zh-CN" w:bidi="ar"/>
              </w:rPr>
              <w:t>评审</w:t>
            </w:r>
            <w:r>
              <w:rPr>
                <w:rFonts w:ascii="宋体" w:eastAsia="宋体" w:hAnsi="宋体" w:cs="宋体"/>
                <w:sz w:val="30"/>
                <w:szCs w:val="30"/>
                <w:lang w:eastAsia="zh-CN" w:bidi="ar"/>
              </w:rPr>
              <w:t>方法：</w:t>
            </w:r>
          </w:p>
        </w:tc>
        <w:tc>
          <w:tcPr>
            <w:tcW w:w="5220" w:type="dxa"/>
            <w:shd w:val="clear" w:color="auto" w:fill="auto"/>
            <w:vAlign w:val="center"/>
          </w:tcPr>
          <w:p>
            <w:pPr>
              <w:widowControl/>
              <w:jc w:val="left"/>
              <w:rPr>
                <w:rFonts w:eastAsia="宋体"/>
                <w:kern w:val="2"/>
                <w:sz w:val="30"/>
                <w:szCs w:val="30"/>
                <w:lang w:eastAsia="zh-CN"/>
              </w:rPr>
            </w:pPr>
            <w:r>
              <w:rPr>
                <w:rFonts w:ascii="宋体" w:hAnsi="宋体" w:cs="宋体" w:hint="eastAsia"/>
                <w:sz w:val="30"/>
                <w:szCs w:val="30"/>
                <w:lang w:bidi="ar"/>
              </w:rPr>
              <w:t>最低价法</w:t>
            </w:r>
          </w:p>
        </w:tc>
      </w:tr>
      <w:bookmarkEnd w:id="0"/>
    </w:tbl>
    <w:p>
      <w:pPr>
        <w:widowControl w:val="0"/>
        <w:jc w:val="both"/>
        <w:rPr>
          <w:rFonts w:ascii="宋体" w:eastAsia="宋体" w:hAnsi="Courier New"/>
          <w:kern w:val="2"/>
          <w:sz w:val="21"/>
          <w:szCs w:val="20"/>
          <w:lang w:eastAsia="zh-CN"/>
        </w:rPr>
      </w:pPr>
    </w:p>
    <w:p>
      <w:pPr>
        <w:widowControl/>
        <w:spacing w:beforeAutospacing="1" w:afterAutospacing="1"/>
        <w:jc w:val="center"/>
        <w:outlineLvl w:val="1"/>
        <w:rPr>
          <w:rFonts w:ascii="黑体" w:eastAsia="黑体" w:hAnsi="宋体" w:cs="黑体" w:hint="eastAsia"/>
          <w:sz w:val="40"/>
          <w:szCs w:val="40"/>
          <w:lang w:eastAsia="zh-CN"/>
        </w:rPr>
        <w:sectPr>
          <w:footerReference w:type="even" r:id="rId4"/>
          <w:footerReference w:type="default" r:id="rId5"/>
          <w:headerReference w:type="first" r:id="rId6"/>
          <w:pgSz w:w="11907" w:h="16840"/>
          <w:pgMar w:top="1440" w:right="1418" w:bottom="1440" w:left="1418" w:header="851" w:footer="992" w:gutter="0"/>
          <w:cols w:num="1" w:space="425"/>
          <w:titlePg/>
          <w:docGrid w:linePitch="462" w:charSpace="0"/>
        </w:sectPr>
      </w:pPr>
    </w:p>
    <w:p>
      <w:pPr>
        <w:widowControl/>
        <w:spacing w:beforeAutospacing="1" w:afterAutospacing="1"/>
        <w:jc w:val="center"/>
        <w:outlineLvl w:val="1"/>
        <w:rPr>
          <w:rFonts w:ascii="黑体" w:eastAsia="黑体" w:hAnsi="宋体" w:cs="黑体" w:hint="eastAsia"/>
          <w:sz w:val="40"/>
          <w:szCs w:val="40"/>
          <w:lang w:eastAsia="zh-CN"/>
        </w:rPr>
      </w:pPr>
      <w:r>
        <w:rPr>
          <w:rFonts w:ascii="黑体" w:eastAsia="黑体" w:hAnsi="宋体" w:cs="黑体" w:hint="eastAsia"/>
          <w:sz w:val="40"/>
          <w:szCs w:val="40"/>
          <w:lang w:eastAsia="zh-CN"/>
        </w:rPr>
        <w:t>资格性审查表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812"/>
        <w:gridCol w:w="8475"/>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eastAsia="宋体"/>
                <w:kern w:val="2"/>
                <w:sz w:val="28"/>
                <w:szCs w:val="28"/>
                <w:lang w:eastAsia="zh-CN"/>
              </w:rPr>
            </w:pPr>
            <w:r>
              <w:rPr>
                <w:rFonts w:ascii="宋体" w:eastAsia="宋体" w:hAnsi="宋体" w:cs="宋体"/>
                <w:sz w:val="28"/>
                <w:szCs w:val="28"/>
                <w:lang w:eastAsia="zh-CN" w:bidi="ar"/>
              </w:rPr>
              <w:t>序号</w:t>
            </w:r>
          </w:p>
        </w:tc>
        <w:tc>
          <w:tcPr>
            <w:tcW w:w="828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eastAsia="宋体"/>
                <w:kern w:val="2"/>
                <w:sz w:val="28"/>
                <w:szCs w:val="28"/>
                <w:lang w:eastAsia="zh-CN"/>
              </w:rPr>
            </w:pPr>
            <w:r>
              <w:rPr>
                <w:rFonts w:ascii="宋体" w:eastAsia="宋体" w:hAnsi="宋体" w:cs="宋体"/>
                <w:sz w:val="28"/>
                <w:szCs w:val="28"/>
                <w:lang w:eastAsia="zh-CN" w:bidi="ar"/>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bidi="ar"/>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kern w:val="2"/>
                <w:sz w:val="21"/>
                <w:szCs w:val="21"/>
                <w:lang w:eastAsia="zh-CN"/>
              </w:rPr>
              <w:t>供应商不符合项目资格要求，或未提交相应的资格证明资料</w:t>
            </w:r>
            <w:r>
              <w:rPr>
                <w:rFonts w:ascii="宋体" w:eastAsia="宋体" w:hAnsi="宋体" w:cs="宋体"/>
                <w:sz w:val="21"/>
                <w:szCs w:val="21"/>
                <w:lang w:eastAsia="zh-CN" w:bidi="ar"/>
              </w:rPr>
              <w:t>（详见</w:t>
            </w:r>
            <w:r>
              <w:rPr>
                <w:rFonts w:ascii="宋体" w:eastAsia="宋体" w:hAnsi="宋体" w:cs="宋体" w:hint="eastAsia"/>
                <w:sz w:val="21"/>
                <w:szCs w:val="21"/>
                <w:lang w:eastAsia="zh-CN" w:bidi="ar"/>
              </w:rPr>
              <w:t>谈判公告</w:t>
            </w:r>
            <w:r>
              <w:rPr>
                <w:rFonts w:ascii="宋体" w:eastAsia="宋体" w:hAnsi="宋体" w:cs="宋体" w:hint="eastAsia"/>
                <w:kern w:val="2"/>
                <w:sz w:val="21"/>
                <w:szCs w:val="21"/>
                <w:lang w:eastAsia="zh-CN" w:bidi="ar"/>
              </w:rPr>
              <w:t>供应商</w:t>
            </w:r>
            <w:r>
              <w:rPr>
                <w:rFonts w:ascii="宋体" w:eastAsia="宋体" w:hAnsi="宋体" w:hint="eastAsia"/>
                <w:kern w:val="2"/>
                <w:sz w:val="21"/>
                <w:szCs w:val="21"/>
                <w:lang w:eastAsia="zh-CN"/>
              </w:rPr>
              <w:t>资格要求，即申请人的资格要求</w:t>
            </w:r>
            <w:r>
              <w:rPr>
                <w:rFonts w:ascii="宋体" w:eastAsia="宋体" w:hAnsi="宋体" w:cs="宋体"/>
                <w:sz w:val="21"/>
                <w:szCs w:val="21"/>
                <w:lang w:eastAsia="zh-CN" w:bidi="ar"/>
              </w:rPr>
              <w:t>）</w:t>
            </w:r>
            <w:r>
              <w:rPr>
                <w:rFonts w:eastAsia="宋体"/>
                <w:kern w:val="2"/>
                <w:sz w:val="21"/>
                <w:szCs w:val="21"/>
                <w:lang w:eastAsia="zh-CN"/>
              </w:rPr>
              <w:t>；</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供应商缺席谈判的；</w:t>
            </w:r>
          </w:p>
        </w:tc>
      </w:tr>
    </w:tbl>
    <w:p>
      <w:pPr>
        <w:widowControl/>
        <w:spacing w:before="280" w:beforeAutospacing="0" w:afterAutospacing="1"/>
        <w:jc w:val="center"/>
        <w:outlineLvl w:val="1"/>
        <w:rPr>
          <w:rFonts w:ascii="黑体" w:eastAsia="黑体" w:hAnsi="宋体" w:cs="黑体" w:hint="eastAsia"/>
          <w:sz w:val="40"/>
          <w:szCs w:val="40"/>
          <w:lang w:eastAsia="zh-CN"/>
        </w:rPr>
      </w:pPr>
      <w:r>
        <w:rPr>
          <w:rFonts w:ascii="黑体" w:eastAsia="黑体" w:hAnsi="宋体" w:cs="黑体" w:hint="eastAsia"/>
          <w:sz w:val="40"/>
          <w:szCs w:val="40"/>
          <w:lang w:eastAsia="zh-CN"/>
        </w:rPr>
        <w:t>符合性审查表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812"/>
        <w:gridCol w:w="8475"/>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eastAsia="宋体"/>
                <w:kern w:val="2"/>
                <w:sz w:val="28"/>
                <w:szCs w:val="28"/>
                <w:lang w:eastAsia="zh-CN"/>
              </w:rPr>
            </w:pPr>
            <w:r>
              <w:rPr>
                <w:rFonts w:ascii="宋体" w:eastAsia="宋体" w:hAnsi="宋体" w:cs="宋体"/>
                <w:sz w:val="28"/>
                <w:szCs w:val="28"/>
                <w:lang w:eastAsia="zh-CN" w:bidi="ar"/>
              </w:rPr>
              <w:t>序号</w:t>
            </w:r>
          </w:p>
        </w:tc>
        <w:tc>
          <w:tcPr>
            <w:tcW w:w="828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eastAsia="宋体"/>
                <w:kern w:val="2"/>
                <w:sz w:val="28"/>
                <w:szCs w:val="28"/>
                <w:lang w:eastAsia="zh-CN"/>
              </w:rPr>
            </w:pPr>
            <w:r>
              <w:rPr>
                <w:rFonts w:ascii="宋体" w:eastAsia="宋体" w:hAnsi="宋体" w:cs="宋体"/>
                <w:sz w:val="28"/>
                <w:szCs w:val="28"/>
                <w:lang w:eastAsia="zh-CN" w:bidi="ar"/>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bidi="ar"/>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不得将一个包的内容拆开进行应答；</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lang w:eastAsia="zh-CN"/>
              </w:rPr>
            </w:pPr>
            <w:r>
              <w:rPr>
                <w:rFonts w:eastAsia="宋体" w:hint="eastAsia"/>
                <w:kern w:val="2"/>
                <w:sz w:val="21"/>
                <w:lang w:eastAsia="zh-CN"/>
              </w:rPr>
              <w:t>不得</w:t>
            </w:r>
            <w:r>
              <w:rPr>
                <w:rFonts w:eastAsia="宋体"/>
                <w:kern w:val="2"/>
                <w:sz w:val="21"/>
                <w:szCs w:val="21"/>
                <w:lang w:eastAsia="zh-CN"/>
              </w:rPr>
              <w:t>以他人的名义参与谈判、相互串通进行谈判、以行贿手段谋取成交或者以其他弄虚作假方式谈判；</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eastAsia="宋体" w:hint="eastAsia"/>
                <w:kern w:val="2"/>
                <w:sz w:val="21"/>
                <w:szCs w:val="21"/>
                <w:lang w:eastAsia="zh-CN"/>
              </w:rPr>
              <w:t>3</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不得对同一项目提供两套以上的应答方案（谈判文件另有规定的除外）；</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eastAsia="宋体" w:hint="eastAsia"/>
                <w:kern w:val="2"/>
                <w:sz w:val="21"/>
                <w:szCs w:val="21"/>
                <w:lang w:eastAsia="zh-CN"/>
              </w:rPr>
              <w:t>4</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分项报价或谈判应答总价不得高于</w:t>
            </w:r>
            <w:bookmarkStart w:id="2" w:name="_Hlk71832186"/>
            <w:r>
              <w:rPr>
                <w:rFonts w:eastAsia="宋体" w:hint="eastAsia"/>
                <w:kern w:val="2"/>
                <w:sz w:val="21"/>
                <w:lang w:eastAsia="zh-CN"/>
              </w:rPr>
              <w:t>相应的预算金额（或设定的预算金额下的最高限价）</w:t>
            </w:r>
            <w:bookmarkEnd w:id="2"/>
            <w:r>
              <w:rPr>
                <w:rFonts w:eastAsia="宋体" w:hint="eastAsia"/>
                <w:kern w:val="2"/>
                <w:sz w:val="21"/>
                <w:lang w:eastAsia="zh-CN"/>
              </w:rPr>
              <w:t>；</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eastAsia="宋体" w:hint="eastAsia"/>
                <w:kern w:val="2"/>
                <w:sz w:val="21"/>
                <w:szCs w:val="21"/>
                <w:lang w:eastAsia="zh-CN"/>
              </w:rPr>
              <w:t>5</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谈判小组认为谈判供应商的报价明显低于其他通过符合性审查谈判供应商的报价，有可能影响产品质量或者不能诚信履约的，应当要求其在谈判现场合理的时间内提供书面说明，必要时提交相关证明材料；在此情况下，谈判供应商仍不能证明其报价合理性的（谈判小组成员对谈判供应商提供的说明材料判断不一致的，按照“少数服从多数”的原则确定谈判小组的意见）；</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eastAsia="宋体" w:hint="eastAsia"/>
                <w:kern w:val="2"/>
                <w:sz w:val="21"/>
                <w:szCs w:val="21"/>
                <w:lang w:eastAsia="zh-CN"/>
              </w:rPr>
              <w:t>6</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所投货物、服务在技术、商务等方面没有实质性满足谈判文件要求的（是否实质性满足谈判文件要求，由谈判小组根据实质性条款响应情况做出评判）；</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eastAsia="宋体" w:hint="eastAsia"/>
                <w:kern w:val="2"/>
                <w:sz w:val="21"/>
                <w:szCs w:val="21"/>
                <w:lang w:eastAsia="zh-CN"/>
              </w:rPr>
              <w:t>7</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未按谈判文件所提供的样式填写《应答书》；未按谈判文件所提供的《采购应答及履约承诺函》进行承诺或不符合承诺的；未按谈判文件对应答文件组成的要求提供应答文件；</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eastAsia="宋体" w:hint="eastAsia"/>
                <w:kern w:val="2"/>
                <w:sz w:val="21"/>
                <w:szCs w:val="21"/>
                <w:lang w:eastAsia="zh-CN"/>
              </w:rPr>
              <w:t>8</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color w:val="FF0000"/>
                <w:kern w:val="2"/>
                <w:sz w:val="21"/>
                <w:lang w:eastAsia="zh-CN"/>
              </w:rPr>
              <w:t>采购标的/所投产品/货物清单/报价等任意一类有缺漏项或响应不全</w:t>
            </w:r>
            <w:r>
              <w:rPr>
                <w:rFonts w:eastAsia="宋体" w:hint="eastAsia"/>
                <w:kern w:val="2"/>
                <w:sz w:val="21"/>
                <w:lang w:eastAsia="zh-CN"/>
              </w:rPr>
              <w:t>，或者对谈判文件规定的项目需求内容或者需求数量进行修改</w:t>
            </w:r>
            <w:r>
              <w:rPr>
                <w:rFonts w:eastAsia="宋体" w:hint="eastAsia"/>
                <w:kern w:val="2"/>
                <w:sz w:val="21"/>
                <w:szCs w:val="21"/>
                <w:lang w:eastAsia="zh-CN"/>
              </w:rPr>
              <w:t>，谈判小组判定谈判响应不满足谈判需求</w:t>
            </w:r>
            <w:r>
              <w:rPr>
                <w:rFonts w:eastAsia="宋体" w:hint="eastAsia"/>
                <w:kern w:val="2"/>
                <w:sz w:val="21"/>
                <w:lang w:eastAsia="zh-CN"/>
              </w:rPr>
              <w:t>；</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eastAsia="宋体" w:hint="eastAsia"/>
                <w:kern w:val="2"/>
                <w:sz w:val="21"/>
                <w:szCs w:val="21"/>
                <w:lang w:eastAsia="zh-CN"/>
              </w:rPr>
              <w:t>9</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lang w:eastAsia="zh-CN"/>
              </w:rPr>
            </w:pPr>
            <w:r>
              <w:rPr>
                <w:rFonts w:eastAsia="宋体" w:hint="eastAsia"/>
                <w:kern w:val="2"/>
                <w:sz w:val="21"/>
                <w:lang w:eastAsia="zh-CN"/>
              </w:rPr>
              <w:t>谈判应答附有采购人或谈判小组不能接受的条件；</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eastAsia="宋体" w:hint="eastAsia"/>
                <w:kern w:val="2"/>
                <w:sz w:val="21"/>
                <w:szCs w:val="21"/>
                <w:lang w:eastAsia="zh-CN"/>
              </w:rPr>
              <w:t>1</w:t>
            </w:r>
            <w:r>
              <w:rPr>
                <w:rFonts w:eastAsia="宋体"/>
                <w:kern w:val="2"/>
                <w:sz w:val="21"/>
                <w:szCs w:val="21"/>
                <w:lang w:eastAsia="zh-CN"/>
              </w:rPr>
              <w:t>0</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应答文件电子文档不得带病毒；</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bidi="ar"/>
              </w:rPr>
              <w:t>11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应答文件用不属于本公司的电子密钥进行加密或应答文件未按时解密的的；</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eastAsia="宋体" w:hint="eastAsia"/>
                <w:kern w:val="2"/>
                <w:sz w:val="21"/>
                <w:szCs w:val="21"/>
                <w:lang w:eastAsia="zh-CN"/>
              </w:rPr>
              <w:t>12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供应商应答文件存在列放位置错误，导致属于信息公开情形的没有被公开；</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eastAsia="宋体" w:hint="eastAsia"/>
                <w:kern w:val="2"/>
                <w:sz w:val="21"/>
                <w:szCs w:val="21"/>
                <w:lang w:eastAsia="zh-CN"/>
              </w:rPr>
              <w:t>13</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法律、法规、规章、规范性文件规定的其他情形。</w:t>
            </w:r>
          </w:p>
        </w:tc>
      </w:tr>
    </w:tbl>
    <w:p>
      <w:pPr>
        <w:widowControl w:val="0"/>
        <w:jc w:val="both"/>
        <w:rPr>
          <w:rFonts w:eastAsia="宋体"/>
          <w:kern w:val="2"/>
          <w:sz w:val="21"/>
          <w:lang w:eastAsia="zh-CN"/>
        </w:rPr>
      </w:pPr>
    </w:p>
    <w:p>
      <w:pPr>
        <w:widowControl/>
        <w:spacing w:beforeAutospacing="1" w:afterAutospacing="1"/>
        <w:jc w:val="center"/>
        <w:outlineLvl w:val="1"/>
        <w:rPr>
          <w:rFonts w:ascii="黑体" w:eastAsia="黑体" w:hAnsi="宋体" w:cs="黑体" w:hint="eastAsia"/>
          <w:sz w:val="40"/>
          <w:szCs w:val="40"/>
          <w:lang w:eastAsia="zh-CN"/>
        </w:rPr>
        <w:sectPr>
          <w:pgSz w:w="11907" w:h="16840"/>
          <w:pgMar w:top="1440" w:right="1418" w:bottom="1440" w:left="1418" w:header="851" w:footer="992" w:gutter="0"/>
          <w:cols w:num="1" w:space="425"/>
          <w:titlePg/>
          <w:docGrid w:linePitch="462" w:charSpace="0"/>
        </w:sectPr>
      </w:pPr>
    </w:p>
    <w:p>
      <w:pPr>
        <w:widowControl/>
        <w:spacing w:beforeAutospacing="1" w:afterAutospacing="1"/>
        <w:jc w:val="center"/>
        <w:outlineLvl w:val="1"/>
        <w:rPr>
          <w:rFonts w:ascii="黑体" w:eastAsia="黑体" w:hAnsi="宋体" w:cs="黑体" w:hint="eastAsia"/>
          <w:sz w:val="40"/>
          <w:szCs w:val="40"/>
          <w:lang w:eastAsia="zh-CN"/>
        </w:rPr>
      </w:pPr>
      <w:r>
        <w:rPr>
          <w:rFonts w:ascii="黑体" w:eastAsia="黑体" w:hAnsi="宋体" w:cs="黑体" w:hint="eastAsia"/>
          <w:sz w:val="40"/>
          <w:szCs w:val="40"/>
          <w:lang w:eastAsia="zh-CN"/>
        </w:rPr>
        <w:t>评审信息</w:t>
      </w:r>
    </w:p>
    <w:tbl>
      <w:tblPr>
        <w:tblStyle w:val="TableNormal"/>
        <w:tblW w:w="5000" w:type="pct"/>
        <w:jc w:val="center"/>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5" w:type="dxa"/>
          <w:left w:w="45" w:type="dxa"/>
          <w:bottom w:w="45" w:type="dxa"/>
          <w:right w:w="45" w:type="dxa"/>
        </w:tblCellMar>
      </w:tblPr>
      <w:tblGrid>
        <w:gridCol w:w="8969"/>
        <w:gridCol w:w="192"/>
      </w:tblGrid>
      <w:tr>
        <w:tblPrEx>
          <w:tblW w:w="5000" w:type="pct"/>
          <w:jc w:val="center"/>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5" w:type="dxa"/>
            <w:left w:w="45" w:type="dxa"/>
            <w:bottom w:w="45" w:type="dxa"/>
            <w:right w:w="45" w:type="dxa"/>
          </w:tblCellMar>
        </w:tblPrEx>
        <w:trPr>
          <w:tblCellSpacing w:w="0" w:type="dxa"/>
          <w:jc w:val="center"/>
        </w:trPr>
        <w:tc>
          <w:tcPr>
            <w:tcW w:w="8888" w:type="dxa"/>
            <w:shd w:val="clear" w:color="auto" w:fill="auto"/>
            <w:vAlign w:val="center"/>
          </w:tcPr>
          <w:p>
            <w:pPr>
              <w:widowControl/>
              <w:jc w:val="left"/>
              <w:rPr>
                <w:rFonts w:eastAsia="宋体"/>
                <w:b/>
                <w:bCs/>
                <w:kern w:val="2"/>
                <w:lang w:eastAsia="zh-CN"/>
              </w:rPr>
            </w:pPr>
            <w:r>
              <w:rPr>
                <w:rFonts w:ascii="宋体" w:eastAsia="宋体" w:hAnsi="宋体" w:cs="宋体" w:hint="eastAsia"/>
                <w:b/>
                <w:bCs/>
                <w:lang w:eastAsia="zh-CN" w:bidi="ar"/>
              </w:rPr>
              <w:t>评审</w:t>
            </w:r>
            <w:r>
              <w:rPr>
                <w:rFonts w:ascii="宋体" w:eastAsia="宋体" w:hAnsi="宋体" w:cs="宋体"/>
                <w:b/>
                <w:bCs/>
                <w:lang w:eastAsia="zh-CN" w:bidi="ar"/>
              </w:rPr>
              <w:t>方法：</w:t>
            </w:r>
            <w:r>
              <w:rPr>
                <w:rFonts w:ascii="宋体" w:eastAsia="宋体" w:hAnsi="宋体" w:cs="宋体" w:hint="eastAsia"/>
                <w:b/>
                <w:bCs/>
                <w:lang w:eastAsia="zh-CN" w:bidi="ar"/>
              </w:rPr>
              <w:t>最低价法</w:t>
            </w:r>
          </w:p>
        </w:tc>
        <w:tc>
          <w:tcPr>
            <w:tcW w:w="190" w:type="dxa"/>
            <w:shd w:val="clear" w:color="auto" w:fill="auto"/>
            <w:vAlign w:val="center"/>
          </w:tcPr>
          <w:p>
            <w:pPr>
              <w:widowControl w:val="0"/>
              <w:jc w:val="right"/>
              <w:rPr>
                <w:rFonts w:ascii="宋体" w:eastAsia="宋体"/>
                <w:b/>
                <w:bCs/>
                <w:kern w:val="2"/>
                <w:lang w:eastAsia="zh-CN"/>
              </w:rPr>
            </w:pPr>
          </w:p>
        </w:tc>
      </w:tr>
      <w:tr>
        <w:tblPrEx>
          <w:tblW w:w="5000" w:type="pct"/>
          <w:jc w:val="center"/>
          <w:tblCellSpacing w:w="0" w:type="dxa"/>
          <w:tblLayout w:type="fixed"/>
          <w:tblCellMar>
            <w:top w:w="45" w:type="dxa"/>
            <w:left w:w="45" w:type="dxa"/>
            <w:bottom w:w="45" w:type="dxa"/>
            <w:right w:w="45" w:type="dxa"/>
          </w:tblCellMar>
        </w:tblPrEx>
        <w:trPr>
          <w:tblCellSpacing w:w="0" w:type="dxa"/>
          <w:jc w:val="center"/>
        </w:trPr>
        <w:tc>
          <w:tcPr>
            <w:tcW w:w="9078" w:type="dxa"/>
            <w:gridSpan w:val="2"/>
            <w:shd w:val="clear" w:color="auto" w:fill="auto"/>
            <w:vAlign w:val="center"/>
          </w:tcPr>
          <w:p>
            <w:pPr>
              <w:widowControl/>
              <w:ind w:firstLine="420" w:firstLineChars="200"/>
              <w:jc w:val="left"/>
              <w:rPr>
                <w:rFonts w:eastAsia="宋体"/>
                <w:kern w:val="2"/>
                <w:sz w:val="21"/>
                <w:szCs w:val="21"/>
                <w:lang w:eastAsia="zh-CN"/>
              </w:rPr>
            </w:pPr>
            <w:r>
              <w:rPr>
                <w:rFonts w:eastAsia="宋体" w:hint="eastAsia"/>
                <w:kern w:val="2"/>
                <w:sz w:val="21"/>
                <w:szCs w:val="21"/>
                <w:lang w:eastAsia="zh-CN"/>
              </w:rPr>
              <w:t>最低价法，是指应答文件满足谈判文件实质性要求，按照报价由低到高的顺序，以报价最低的供应商作为成交供应商的评审方法。</w:t>
            </w:r>
          </w:p>
          <w:p>
            <w:pPr>
              <w:widowControl/>
              <w:spacing w:beforeAutospacing="1" w:afterAutospacing="1" w:line="324" w:lineRule="auto"/>
              <w:ind w:left="420"/>
              <w:jc w:val="left"/>
              <w:rPr>
                <w:rFonts w:eastAsia="宋体"/>
                <w:sz w:val="21"/>
                <w:szCs w:val="21"/>
                <w:lang w:eastAsia="zh-CN"/>
              </w:rPr>
            </w:pPr>
          </w:p>
        </w:tc>
      </w:tr>
    </w:tbl>
    <w:p>
      <w:pPr>
        <w:widowControl w:val="0"/>
        <w:jc w:val="both"/>
        <w:rPr>
          <w:rFonts w:eastAsia="宋体"/>
          <w:vanish/>
          <w:kern w:val="2"/>
          <w:lang w:eastAsia="zh-CN"/>
        </w:rPr>
      </w:pPr>
    </w:p>
    <w:p>
      <w:pPr>
        <w:widowControl w:val="0"/>
        <w:jc w:val="both"/>
        <w:rPr>
          <w:rFonts w:eastAsia="宋体"/>
          <w:kern w:val="2"/>
          <w:sz w:val="21"/>
          <w:lang w:eastAsia="zh-CN"/>
        </w:rPr>
      </w:pPr>
    </w:p>
    <w:p>
      <w:pPr>
        <w:widowControl w:val="0"/>
        <w:jc w:val="both"/>
        <w:rPr>
          <w:rFonts w:eastAsia="宋体"/>
          <w:kern w:val="2"/>
          <w:sz w:val="21"/>
          <w:lang w:eastAsia="zh-CN"/>
        </w:rPr>
        <w:sectPr>
          <w:pgSz w:w="11907" w:h="16840"/>
          <w:pgMar w:top="1440" w:right="1418" w:bottom="1440" w:left="1418" w:header="851" w:footer="992" w:gutter="0"/>
          <w:cols w:num="1" w:space="425"/>
          <w:titlePg/>
          <w:docGrid w:linePitch="462" w:charSpace="0"/>
        </w:sect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center"/>
        <w:rPr>
          <w:rFonts w:eastAsia="宋体"/>
          <w:b/>
          <w:kern w:val="2"/>
          <w:sz w:val="84"/>
          <w:szCs w:val="84"/>
          <w:lang w:eastAsia="zh-CN"/>
        </w:rPr>
      </w:pPr>
    </w:p>
    <w:p>
      <w:pPr>
        <w:widowControl w:val="0"/>
        <w:jc w:val="center"/>
        <w:rPr>
          <w:rFonts w:eastAsia="宋体"/>
          <w:b/>
          <w:kern w:val="2"/>
          <w:sz w:val="84"/>
          <w:szCs w:val="84"/>
          <w:lang w:eastAsia="zh-CN"/>
        </w:rPr>
      </w:pPr>
    </w:p>
    <w:p>
      <w:pPr>
        <w:widowControl w:val="0"/>
        <w:jc w:val="center"/>
        <w:rPr>
          <w:rFonts w:eastAsia="宋体"/>
          <w:b/>
          <w:kern w:val="2"/>
          <w:sz w:val="84"/>
          <w:szCs w:val="84"/>
          <w:lang w:eastAsia="zh-CN"/>
        </w:rPr>
      </w:pPr>
    </w:p>
    <w:p>
      <w:pPr>
        <w:widowControl w:val="0"/>
        <w:jc w:val="center"/>
        <w:rPr>
          <w:rFonts w:eastAsia="宋体"/>
          <w:b/>
          <w:kern w:val="2"/>
          <w:sz w:val="120"/>
          <w:szCs w:val="120"/>
          <w:lang w:eastAsia="zh-CN"/>
        </w:rPr>
      </w:pPr>
      <w:r>
        <w:rPr>
          <w:rFonts w:eastAsia="宋体" w:hint="eastAsia"/>
          <w:b/>
          <w:kern w:val="2"/>
          <w:sz w:val="120"/>
          <w:szCs w:val="120"/>
          <w:lang w:eastAsia="zh-CN"/>
        </w:rPr>
        <w:t>自行采购</w:t>
      </w:r>
    </w:p>
    <w:p>
      <w:pPr>
        <w:widowControl w:val="0"/>
        <w:jc w:val="center"/>
        <w:rPr>
          <w:rFonts w:eastAsia="宋体"/>
          <w:b/>
          <w:kern w:val="2"/>
          <w:sz w:val="120"/>
          <w:szCs w:val="120"/>
          <w:lang w:eastAsia="zh-CN"/>
        </w:rPr>
      </w:pPr>
      <w:r>
        <w:rPr>
          <w:rFonts w:eastAsia="宋体" w:hint="eastAsia"/>
          <w:b/>
          <w:kern w:val="2"/>
          <w:sz w:val="120"/>
          <w:szCs w:val="120"/>
          <w:lang w:eastAsia="zh-CN"/>
        </w:rPr>
        <w:t>谈判文件</w:t>
      </w:r>
    </w:p>
    <w:p>
      <w:pPr>
        <w:widowControl w:val="0"/>
        <w:jc w:val="center"/>
        <w:rPr>
          <w:rFonts w:eastAsia="宋体"/>
          <w:b/>
          <w:kern w:val="2"/>
          <w:sz w:val="52"/>
          <w:szCs w:val="52"/>
          <w:lang w:eastAsia="zh-CN"/>
        </w:rPr>
      </w:pPr>
      <w:r>
        <w:rPr>
          <w:rFonts w:eastAsia="宋体" w:hint="eastAsia"/>
          <w:b/>
          <w:kern w:val="2"/>
          <w:sz w:val="52"/>
          <w:szCs w:val="52"/>
          <w:lang w:eastAsia="zh-CN"/>
        </w:rPr>
        <w:t>（服务类）</w:t>
      </w: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center"/>
        <w:rPr>
          <w:rFonts w:eastAsia="宋体"/>
          <w:b/>
          <w:kern w:val="2"/>
          <w:sz w:val="44"/>
          <w:szCs w:val="44"/>
          <w:lang w:eastAsia="zh-CN"/>
        </w:rPr>
      </w:pPr>
      <w:bookmarkStart w:id="3" w:name="_Hlk71465316"/>
      <w:r>
        <w:rPr>
          <w:rFonts w:eastAsia="宋体" w:hint="eastAsia"/>
          <w:b/>
          <w:kern w:val="2"/>
          <w:sz w:val="44"/>
          <w:szCs w:val="44"/>
          <w:lang w:eastAsia="zh-CN"/>
        </w:rPr>
        <w:t>深圳公共资源交易中心</w:t>
      </w:r>
    </w:p>
    <w:p>
      <w:pPr>
        <w:widowControl w:val="0"/>
        <w:jc w:val="center"/>
        <w:rPr>
          <w:rFonts w:eastAsia="宋体"/>
          <w:b/>
          <w:kern w:val="2"/>
          <w:sz w:val="44"/>
          <w:szCs w:val="44"/>
          <w:lang w:eastAsia="zh-CN"/>
        </w:rPr>
      </w:pPr>
      <w:r>
        <w:rPr>
          <w:rFonts w:eastAsia="宋体" w:hint="eastAsia"/>
          <w:b/>
          <w:kern w:val="2"/>
          <w:sz w:val="44"/>
          <w:szCs w:val="44"/>
          <w:lang w:eastAsia="zh-CN"/>
        </w:rPr>
        <w:t>（202</w:t>
      </w:r>
      <w:r>
        <w:rPr>
          <w:rFonts w:eastAsia="宋体" w:hint="eastAsia"/>
          <w:b/>
          <w:kern w:val="2"/>
          <w:sz w:val="44"/>
          <w:szCs w:val="44"/>
          <w:lang w:val="en-US" w:eastAsia="zh-CN"/>
        </w:rPr>
        <w:t>5</w:t>
      </w:r>
      <w:r>
        <w:rPr>
          <w:rFonts w:eastAsia="宋体" w:hint="eastAsia"/>
          <w:b/>
          <w:kern w:val="2"/>
          <w:sz w:val="44"/>
          <w:szCs w:val="44"/>
          <w:lang w:eastAsia="zh-CN"/>
        </w:rPr>
        <w:t>）</w:t>
      </w:r>
      <w:bookmarkEnd w:id="3"/>
    </w:p>
    <w:p>
      <w:pPr>
        <w:widowControl w:val="0"/>
        <w:ind w:firstLine="435"/>
        <w:jc w:val="left"/>
        <w:rPr>
          <w:rFonts w:eastAsia="宋体"/>
          <w:kern w:val="2"/>
          <w:sz w:val="21"/>
          <w:lang w:eastAsia="zh-CN"/>
        </w:rPr>
      </w:pPr>
    </w:p>
    <w:p>
      <w:pPr>
        <w:widowControl w:val="0"/>
        <w:ind w:firstLine="435"/>
        <w:jc w:val="left"/>
        <w:rPr>
          <w:rFonts w:eastAsia="宋体"/>
          <w:kern w:val="2"/>
          <w:sz w:val="21"/>
          <w:lang w:eastAsia="zh-CN"/>
        </w:rPr>
      </w:pPr>
    </w:p>
    <w:p>
      <w:pPr>
        <w:widowControl w:val="0"/>
        <w:ind w:firstLine="435"/>
        <w:jc w:val="left"/>
        <w:rPr>
          <w:rFonts w:eastAsia="宋体"/>
          <w:kern w:val="2"/>
          <w:sz w:val="21"/>
          <w:lang w:eastAsia="zh-CN"/>
        </w:rPr>
      </w:pPr>
    </w:p>
    <w:p>
      <w:pPr>
        <w:keepNext/>
        <w:keepLines/>
        <w:widowControl w:val="0"/>
        <w:adjustRightInd w:val="0"/>
        <w:spacing w:before="260" w:after="260" w:line="240" w:lineRule="auto"/>
        <w:ind w:firstLine="3840" w:firstLineChars="1600"/>
        <w:jc w:val="left"/>
        <w:textAlignment w:val="baseline"/>
        <w:outlineLvl w:val="1"/>
        <w:rPr>
          <w:rFonts w:ascii="宋体" w:eastAsia="宋体" w:hAnsi="宋体" w:hint="eastAsia"/>
          <w:b/>
          <w:bCs/>
          <w:szCs w:val="21"/>
          <w:lang w:eastAsia="zh-CN"/>
        </w:rPr>
      </w:pPr>
      <w:r>
        <w:rPr>
          <w:rFonts w:ascii="宋体" w:eastAsia="宋体" w:hAnsi="宋体" w:hint="eastAsia"/>
          <w:b/>
          <w:bCs/>
          <w:szCs w:val="20"/>
          <w:lang w:eastAsia="zh-CN"/>
        </w:rPr>
        <w:t>警示条款</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本项目为自行采购项目，参照《深圳经济特区政府采购条例》、《深圳经济特区政府采购条例实施细则》及政府采购其他法律法规，按照采购人内控制度要求确定成交供应商。</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一、</w:t>
      </w:r>
      <w:r>
        <w:rPr>
          <w:rFonts w:ascii="宋体" w:eastAsia="宋体" w:hAnsi="宋体" w:hint="eastAsia"/>
          <w:b/>
          <w:bCs/>
          <w:color w:val="FF0000"/>
          <w:kern w:val="2"/>
          <w:sz w:val="20"/>
          <w:szCs w:val="20"/>
          <w:lang w:eastAsia="zh-CN"/>
        </w:rPr>
        <w:t>《深圳经济特区政府采购条例》第五十七条</w:t>
      </w:r>
      <w:r>
        <w:rPr>
          <w:rFonts w:ascii="宋体" w:eastAsia="宋体" w:hAnsi="宋体" w:hint="eastAsia"/>
          <w:color w:val="FF0000"/>
          <w:kern w:val="2"/>
          <w:sz w:val="20"/>
          <w:szCs w:val="20"/>
          <w:lang w:eastAsia="zh-CN"/>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（一）在采购活动中应当回避而未回避的；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（二）未按本条例规定签订、履行采购合同，造成严重后果的；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（三）隐瞒真实情况，提供虚假资料的；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（四）以非法手段排斥其他供应商参与竞争的；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（五）与其他采购参加人串通投标的；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（六）恶意投诉的；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（七）向采购项目相关人行贿或者提供其他不当利益的；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（八）阻碍、抗拒主管部门监督检查的；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（九）其他违反本条例规定的行为。</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b/>
          <w:bCs/>
          <w:color w:val="FF0000"/>
          <w:kern w:val="2"/>
          <w:sz w:val="20"/>
          <w:szCs w:val="20"/>
          <w:lang w:eastAsia="zh-CN"/>
        </w:rPr>
        <w:t>二、《深圳经济特区政府采购条例实施细则》第七十五条 </w:t>
      </w:r>
      <w:r>
        <w:rPr>
          <w:rFonts w:ascii="宋体" w:eastAsia="宋体" w:hAnsi="宋体" w:hint="eastAsia"/>
          <w:color w:val="FF0000"/>
          <w:kern w:val="2"/>
          <w:sz w:val="20"/>
          <w:szCs w:val="20"/>
          <w:lang w:eastAsia="zh-CN"/>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b/>
          <w:bCs/>
          <w:color w:val="FF0000"/>
          <w:kern w:val="2"/>
          <w:sz w:val="20"/>
          <w:szCs w:val="20"/>
          <w:lang w:eastAsia="zh-CN"/>
        </w:rPr>
        <w:t>三、《深圳经济特区政府采购条例实施细则》第七十七条 </w:t>
      </w:r>
      <w:r>
        <w:rPr>
          <w:rFonts w:ascii="宋体" w:eastAsia="宋体" w:hAnsi="宋体" w:hint="eastAsia"/>
          <w:color w:val="FF0000"/>
          <w:kern w:val="2"/>
          <w:sz w:val="20"/>
          <w:szCs w:val="20"/>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投标供应商不能提供项目负责人或者主要技术人员的劳动合同、社会保险等劳动关系证明材料的，视为存在前款第（三）项规定的情形。</w:t>
      </w:r>
    </w:p>
    <w:p>
      <w:pPr>
        <w:widowControl w:val="0"/>
        <w:ind w:firstLine="420" w:firstLineChars="200"/>
        <w:jc w:val="both"/>
        <w:rPr>
          <w:rFonts w:eastAsia="宋体"/>
          <w:b/>
          <w:color w:val="FF0000"/>
          <w:kern w:val="2"/>
          <w:sz w:val="21"/>
          <w:lang w:eastAsia="zh-CN"/>
        </w:rPr>
      </w:pPr>
      <w:r>
        <w:rPr>
          <w:rFonts w:eastAsia="宋体" w:hint="eastAsia"/>
          <w:b/>
          <w:color w:val="FF0000"/>
          <w:kern w:val="2"/>
          <w:sz w:val="21"/>
          <w:lang w:eastAsia="zh-CN"/>
        </w:rPr>
        <w:t>四、请供应商阅读《自行采购违法行为风险知悉确认书》（内容详见“应答文件附件（信息不公开部分）”中节点“供应商认为需要加以说明的其他内容（格式自定）”），并经各供应商负责人或授权代表签字并加盖单位公章后，扫描上传至应答文件一并提交。注：该风险知悉确认书用于对供应商违法行为的警示，不作为供应商资格性审查及符合性审查条件。</w:t>
      </w:r>
    </w:p>
    <w:p>
      <w:pPr>
        <w:widowControl w:val="0"/>
        <w:ind w:firstLine="400" w:firstLineChars="200"/>
        <w:jc w:val="both"/>
        <w:rPr>
          <w:rFonts w:ascii="宋体" w:eastAsia="宋体" w:hAnsi="宋体" w:hint="eastAsia"/>
          <w:color w:val="FF0000"/>
          <w:kern w:val="2"/>
          <w:sz w:val="20"/>
          <w:szCs w:val="20"/>
          <w:lang w:eastAsia="zh-CN"/>
        </w:rPr>
        <w:sectPr>
          <w:pgSz w:w="11907" w:h="16840"/>
          <w:pgMar w:top="1440" w:right="1797" w:bottom="1440" w:left="1797" w:header="851" w:footer="992" w:gutter="0"/>
          <w:cols w:num="1" w:space="425"/>
          <w:titlePg/>
          <w:docGrid w:linePitch="462" w:charSpace="0"/>
        </w:sectPr>
      </w:pPr>
      <w:r>
        <w:rPr>
          <w:rFonts w:ascii="宋体" w:eastAsia="宋体" w:hAnsi="宋体" w:hint="eastAsia"/>
          <w:color w:val="FF0000"/>
          <w:kern w:val="2"/>
          <w:sz w:val="20"/>
          <w:szCs w:val="20"/>
          <w:lang w:eastAsia="zh-CN"/>
        </w:rPr>
        <w:t>五、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p>
    <w:p>
      <w:pPr>
        <w:keepNext/>
        <w:keepLines/>
        <w:widowControl w:val="0"/>
        <w:spacing w:before="340" w:after="330" w:line="360" w:lineRule="auto"/>
        <w:jc w:val="center"/>
        <w:outlineLvl w:val="0"/>
        <w:rPr>
          <w:rFonts w:ascii="宋体" w:eastAsia="黑体" w:hAnsi="宋体" w:hint="eastAsia"/>
          <w:b/>
          <w:bCs/>
          <w:kern w:val="44"/>
          <w:sz w:val="28"/>
          <w:szCs w:val="44"/>
          <w:lang w:eastAsia="zh-CN"/>
        </w:rPr>
      </w:pPr>
      <w:bookmarkStart w:id="4" w:name="_Hlk72218009"/>
      <w:r>
        <w:rPr>
          <w:rFonts w:ascii="宋体" w:eastAsia="黑体" w:hAnsi="宋体" w:hint="eastAsia"/>
          <w:b/>
          <w:bCs/>
          <w:kern w:val="44"/>
          <w:sz w:val="28"/>
          <w:szCs w:val="44"/>
          <w:lang w:eastAsia="zh-CN"/>
        </w:rPr>
        <w:t>目   录</w:t>
      </w:r>
    </w:p>
    <w:p>
      <w:pPr>
        <w:widowControl/>
        <w:wordWrap w:val="0"/>
        <w:jc w:val="left"/>
        <w:textAlignment w:val="top"/>
        <w:rPr>
          <w:rFonts w:eastAsia="宋体"/>
          <w:kern w:val="2"/>
          <w:sz w:val="21"/>
          <w:szCs w:val="21"/>
          <w:lang w:eastAsia="zh-CN"/>
        </w:rPr>
      </w:pPr>
      <w:r>
        <w:rPr>
          <w:rFonts w:eastAsia="宋体" w:hint="eastAsia"/>
          <w:kern w:val="2"/>
          <w:lang w:eastAsia="zh-CN"/>
        </w:rPr>
        <w:t xml:space="preserve">        </w:t>
      </w:r>
      <w:r>
        <w:rPr>
          <w:rFonts w:eastAsia="宋体" w:hint="eastAsia"/>
          <w:kern w:val="2"/>
          <w:sz w:val="21"/>
          <w:szCs w:val="21"/>
          <w:lang w:eastAsia="zh-CN"/>
        </w:rPr>
        <w:t xml:space="preserve">  </w:t>
      </w:r>
      <w:r>
        <w:rPr>
          <w:rFonts w:eastAsia="宋体"/>
          <w:kern w:val="2"/>
          <w:sz w:val="21"/>
          <w:szCs w:val="21"/>
          <w:lang w:eastAsia="zh-CN"/>
        </w:rPr>
        <w:t xml:space="preserve">           </w:t>
      </w:r>
      <w:r>
        <w:rPr>
          <w:rFonts w:eastAsia="宋体" w:hint="eastAsia"/>
          <w:kern w:val="2"/>
          <w:sz w:val="21"/>
          <w:szCs w:val="21"/>
          <w:lang w:eastAsia="zh-CN"/>
        </w:rPr>
        <w:t>关键信息</w:t>
      </w:r>
    </w:p>
    <w:p>
      <w:pPr>
        <w:widowControl/>
        <w:wordWrap w:val="0"/>
        <w:ind w:firstLine="1260" w:firstLineChars="600"/>
        <w:jc w:val="left"/>
        <w:textAlignment w:val="top"/>
        <w:rPr>
          <w:rFonts w:eastAsia="宋体"/>
          <w:kern w:val="2"/>
          <w:sz w:val="21"/>
          <w:szCs w:val="21"/>
          <w:lang w:eastAsia="zh-CN"/>
        </w:rPr>
      </w:pPr>
      <w:r>
        <w:rPr>
          <w:rFonts w:eastAsia="宋体" w:hint="eastAsia"/>
          <w:kern w:val="2"/>
          <w:sz w:val="21"/>
          <w:szCs w:val="21"/>
          <w:lang w:eastAsia="zh-CN"/>
        </w:rPr>
        <w:t>第一章  谈判公告</w:t>
      </w:r>
    </w:p>
    <w:p>
      <w:pPr>
        <w:widowControl/>
        <w:wordWrap w:val="0"/>
        <w:ind w:firstLine="1260" w:firstLineChars="600"/>
        <w:jc w:val="left"/>
        <w:textAlignment w:val="top"/>
        <w:rPr>
          <w:rFonts w:eastAsia="宋体"/>
          <w:kern w:val="2"/>
          <w:sz w:val="21"/>
          <w:szCs w:val="21"/>
          <w:lang w:eastAsia="zh-CN"/>
        </w:rPr>
      </w:pPr>
      <w:r>
        <w:rPr>
          <w:rFonts w:eastAsia="宋体" w:hint="eastAsia"/>
          <w:kern w:val="2"/>
          <w:sz w:val="21"/>
          <w:szCs w:val="21"/>
          <w:lang w:eastAsia="zh-CN"/>
        </w:rPr>
        <w:t xml:space="preserve">第二章  </w:t>
      </w:r>
      <w:bookmarkStart w:id="5" w:name="_Hlk71994379"/>
      <w:r>
        <w:rPr>
          <w:rFonts w:eastAsia="宋体" w:hint="eastAsia"/>
          <w:kern w:val="2"/>
          <w:sz w:val="21"/>
          <w:szCs w:val="21"/>
          <w:lang w:eastAsia="zh-CN"/>
        </w:rPr>
        <w:t>对谈判须知条款的补充内容及其他关键信息</w:t>
      </w:r>
      <w:bookmarkEnd w:id="5"/>
    </w:p>
    <w:p>
      <w:pPr>
        <w:widowControl/>
        <w:wordWrap w:val="0"/>
        <w:ind w:firstLine="1260" w:firstLineChars="600"/>
        <w:jc w:val="left"/>
        <w:textAlignment w:val="top"/>
        <w:rPr>
          <w:rFonts w:eastAsia="宋体"/>
          <w:kern w:val="2"/>
          <w:sz w:val="21"/>
          <w:szCs w:val="21"/>
          <w:lang w:eastAsia="zh-CN"/>
        </w:rPr>
      </w:pPr>
      <w:r>
        <w:rPr>
          <w:rFonts w:eastAsia="宋体" w:hint="eastAsia"/>
          <w:kern w:val="2"/>
          <w:sz w:val="21"/>
          <w:szCs w:val="21"/>
          <w:lang w:eastAsia="zh-CN"/>
        </w:rPr>
        <w:t xml:space="preserve">第三章 </w:t>
      </w:r>
      <w:r>
        <w:rPr>
          <w:rFonts w:eastAsia="宋体"/>
          <w:kern w:val="2"/>
          <w:sz w:val="21"/>
          <w:szCs w:val="21"/>
          <w:lang w:eastAsia="zh-CN"/>
        </w:rPr>
        <w:t xml:space="preserve"> </w:t>
      </w:r>
      <w:r>
        <w:rPr>
          <w:rFonts w:eastAsia="宋体" w:hint="eastAsia"/>
          <w:kern w:val="2"/>
          <w:sz w:val="21"/>
          <w:szCs w:val="21"/>
          <w:lang w:eastAsia="zh-CN"/>
        </w:rPr>
        <w:t>用户需求书</w:t>
      </w:r>
    </w:p>
    <w:p>
      <w:pPr>
        <w:widowControl/>
        <w:wordWrap w:val="0"/>
        <w:ind w:firstLine="1260" w:firstLineChars="600"/>
        <w:jc w:val="left"/>
        <w:textAlignment w:val="top"/>
        <w:rPr>
          <w:rFonts w:eastAsia="宋体"/>
          <w:kern w:val="2"/>
          <w:sz w:val="21"/>
          <w:szCs w:val="21"/>
          <w:lang w:eastAsia="zh-CN"/>
        </w:rPr>
      </w:pPr>
      <w:r>
        <w:rPr>
          <w:rFonts w:eastAsia="宋体" w:hint="eastAsia"/>
          <w:kern w:val="2"/>
          <w:sz w:val="21"/>
          <w:szCs w:val="21"/>
          <w:lang w:eastAsia="zh-CN"/>
        </w:rPr>
        <w:t xml:space="preserve">第四章 </w:t>
      </w:r>
      <w:r>
        <w:rPr>
          <w:rFonts w:eastAsia="宋体"/>
          <w:kern w:val="2"/>
          <w:sz w:val="21"/>
          <w:szCs w:val="21"/>
          <w:lang w:eastAsia="zh-CN"/>
        </w:rPr>
        <w:t xml:space="preserve"> </w:t>
      </w:r>
      <w:r>
        <w:rPr>
          <w:rFonts w:eastAsia="宋体" w:hint="eastAsia"/>
          <w:kern w:val="2"/>
          <w:sz w:val="21"/>
          <w:szCs w:val="21"/>
          <w:lang w:eastAsia="zh-CN"/>
        </w:rPr>
        <w:t>谈判应答文件组成要求及格式</w:t>
      </w:r>
    </w:p>
    <w:p>
      <w:pPr>
        <w:widowControl/>
        <w:wordWrap w:val="0"/>
        <w:ind w:firstLine="1260" w:firstLineChars="600"/>
        <w:jc w:val="left"/>
        <w:textAlignment w:val="top"/>
        <w:rPr>
          <w:rFonts w:eastAsia="宋体"/>
          <w:kern w:val="2"/>
          <w:sz w:val="21"/>
          <w:szCs w:val="21"/>
          <w:lang w:eastAsia="zh-CN"/>
        </w:rPr>
      </w:pPr>
      <w:r>
        <w:rPr>
          <w:rFonts w:eastAsia="宋体" w:hint="eastAsia"/>
          <w:kern w:val="2"/>
          <w:sz w:val="21"/>
          <w:szCs w:val="21"/>
          <w:lang w:eastAsia="zh-CN"/>
        </w:rPr>
        <w:t>第五章  合同条款及格式</w:t>
      </w:r>
    </w:p>
    <w:p>
      <w:pPr>
        <w:widowControl/>
        <w:wordWrap w:val="0"/>
        <w:ind w:firstLine="1260" w:firstLineChars="600"/>
        <w:jc w:val="left"/>
        <w:textAlignment w:val="top"/>
        <w:rPr>
          <w:rFonts w:eastAsia="宋体"/>
          <w:kern w:val="2"/>
          <w:sz w:val="21"/>
          <w:szCs w:val="21"/>
          <w:lang w:eastAsia="zh-CN"/>
        </w:rPr>
      </w:pPr>
      <w:r>
        <w:rPr>
          <w:rFonts w:eastAsia="宋体" w:hint="eastAsia"/>
          <w:kern w:val="2"/>
          <w:sz w:val="21"/>
          <w:szCs w:val="21"/>
          <w:lang w:eastAsia="zh-CN"/>
        </w:rPr>
        <w:t xml:space="preserve">第六章 </w:t>
      </w:r>
      <w:r>
        <w:rPr>
          <w:rFonts w:eastAsia="宋体"/>
          <w:kern w:val="2"/>
          <w:sz w:val="21"/>
          <w:szCs w:val="21"/>
          <w:lang w:eastAsia="zh-CN"/>
        </w:rPr>
        <w:t xml:space="preserve"> </w:t>
      </w:r>
      <w:r>
        <w:rPr>
          <w:rFonts w:eastAsia="宋体" w:hint="eastAsia"/>
          <w:kern w:val="2"/>
          <w:sz w:val="21"/>
          <w:szCs w:val="21"/>
          <w:lang w:eastAsia="zh-CN"/>
        </w:rPr>
        <w:t>谈判须知</w:t>
      </w:r>
    </w:p>
    <w:p>
      <w:pPr>
        <w:widowControl/>
        <w:jc w:val="left"/>
        <w:rPr>
          <w:rFonts w:eastAsia="宋体"/>
          <w:kern w:val="2"/>
          <w:sz w:val="21"/>
          <w:szCs w:val="21"/>
          <w:lang w:eastAsia="zh-CN"/>
        </w:rPr>
      </w:pPr>
      <w:r>
        <w:rPr>
          <w:rFonts w:eastAsia="宋体"/>
          <w:kern w:val="2"/>
          <w:sz w:val="21"/>
          <w:szCs w:val="21"/>
          <w:lang w:eastAsia="zh-CN"/>
        </w:rPr>
        <w:br w:type="page"/>
      </w:r>
    </w:p>
    <w:bookmarkEnd w:id="4"/>
    <w:p>
      <w:pPr>
        <w:keepNext/>
        <w:keepLines/>
        <w:widowControl w:val="0"/>
        <w:adjustRightInd w:val="0"/>
        <w:spacing w:before="260" w:after="260" w:line="360" w:lineRule="auto"/>
        <w:jc w:val="center"/>
        <w:textAlignment w:val="baseline"/>
        <w:outlineLvl w:val="1"/>
        <w:rPr>
          <w:rFonts w:ascii="宋体" w:eastAsia="宋体" w:hAnsi="宋体" w:hint="eastAsia"/>
          <w:b/>
          <w:bCs/>
          <w:sz w:val="28"/>
          <w:szCs w:val="20"/>
          <w:lang w:eastAsia="zh-CN"/>
        </w:rPr>
      </w:pPr>
      <w:bookmarkStart w:id="6" w:name="bt合同条款及格式"/>
      <w:bookmarkEnd w:id="6"/>
      <w:bookmarkStart w:id="7" w:name="bt投标报价汇总表"/>
      <w:bookmarkEnd w:id="7"/>
      <w:bookmarkStart w:id="8" w:name="bt投标函"/>
      <w:bookmarkEnd w:id="8"/>
      <w:bookmarkStart w:id="9" w:name="bt其他资料2"/>
      <w:bookmarkEnd w:id="9"/>
      <w:bookmarkStart w:id="10" w:name="bt商务标投标文件格式"/>
      <w:bookmarkEnd w:id="10"/>
      <w:bookmarkStart w:id="11" w:name="bt其他资料由投标人自定"/>
      <w:bookmarkEnd w:id="11"/>
      <w:bookmarkStart w:id="12" w:name="合同格式"/>
      <w:bookmarkEnd w:id="12"/>
      <w:bookmarkStart w:id="13" w:name="bt项目管理班子配备情况"/>
      <w:bookmarkEnd w:id="13"/>
      <w:bookmarkStart w:id="14" w:name="bt投标人须知"/>
      <w:bookmarkEnd w:id="14"/>
      <w:bookmarkStart w:id="15" w:name="bt投标文件签署授权委托书"/>
      <w:bookmarkEnd w:id="15"/>
      <w:bookmarkStart w:id="16" w:name="bt本工程承诺书"/>
      <w:bookmarkEnd w:id="16"/>
      <w:bookmarkStart w:id="17" w:name="bt合同条款"/>
      <w:bookmarkEnd w:id="17"/>
      <w:bookmarkStart w:id="18" w:name="bt投标人情况介绍"/>
      <w:bookmarkEnd w:id="18"/>
      <w:bookmarkStart w:id="19" w:name="bt合同格式"/>
      <w:bookmarkEnd w:id="19"/>
      <w:bookmarkStart w:id="20" w:name="bt开标一览表"/>
      <w:bookmarkEnd w:id="20"/>
      <w:bookmarkStart w:id="21" w:name="bt技术标投标文件格式"/>
      <w:bookmarkEnd w:id="21"/>
      <w:bookmarkStart w:id="22" w:name="bt说明"/>
      <w:bookmarkEnd w:id="22"/>
      <w:r>
        <w:rPr>
          <w:rFonts w:ascii="宋体" w:eastAsia="宋体" w:hAnsi="宋体" w:hint="eastAsia"/>
          <w:b/>
          <w:bCs/>
          <w:sz w:val="28"/>
          <w:szCs w:val="20"/>
          <w:lang w:eastAsia="zh-CN"/>
        </w:rPr>
        <w:t>第一章 谈判公告</w:t>
      </w:r>
    </w:p>
    <w:p>
      <w:pPr>
        <w:widowControl w:val="0"/>
        <w:spacing w:line="360" w:lineRule="auto"/>
        <w:jc w:val="both"/>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申请人的资格要求：</w:t>
      </w:r>
    </w:p>
    <w:p>
      <w:pPr>
        <w:widowControl w:val="0"/>
        <w:ind w:firstLine="630" w:firstLineChars="300"/>
        <w:jc w:val="both"/>
        <w:rPr>
          <w:rFonts w:ascii="宋体" w:eastAsia="宋体" w:hAnsi="宋体" w:cs="宋体"/>
          <w:sz w:val="21"/>
          <w:szCs w:val="21"/>
          <w:lang w:eastAsia="zh-CN"/>
        </w:rPr>
      </w:pPr>
      <w:bookmarkStart w:id="23" w:name="_Hlk72162904"/>
      <w:r>
        <w:rPr>
          <w:rFonts w:ascii="宋体" w:eastAsia="宋体" w:hAnsi="宋体" w:cs="宋体" w:hint="eastAsia"/>
          <w:sz w:val="21"/>
          <w:szCs w:val="21"/>
          <w:lang w:eastAsia="zh-CN"/>
        </w:rPr>
        <w:t>1.</w:t>
      </w:r>
      <w:bookmarkEnd w:id="23"/>
      <w:r>
        <w:rPr>
          <w:rFonts w:eastAsia="宋体" w:hint="eastAsia"/>
          <w:kern w:val="2"/>
          <w:sz w:val="21"/>
          <w:lang w:eastAsia="zh-CN"/>
        </w:rPr>
        <w:t>必须是采购</w:t>
      </w:r>
      <w:r>
        <w:rPr>
          <w:rFonts w:ascii="宋体" w:eastAsia="宋体" w:hAnsi="宋体" w:cs="宋体" w:hint="eastAsia"/>
          <w:sz w:val="21"/>
          <w:szCs w:val="21"/>
          <w:lang w:eastAsia="zh-CN"/>
        </w:rPr>
        <w:t>人推荐的供应商（提供营业执照或事业单位法人证书等证明资料扫描件）；</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2.本项目不接受联合体参与谈判，不接受供应商选用进口产品参与谈判（由供应商在《采购应答及履约承诺函》中作出声明）；</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w:t>
      </w:r>
      <w:r>
        <w:rPr>
          <w:rFonts w:ascii="宋体" w:eastAsia="宋体" w:hAnsi="宋体" w:cs="宋体"/>
          <w:sz w:val="21"/>
          <w:szCs w:val="21"/>
          <w:lang w:eastAsia="zh-CN"/>
        </w:rPr>
        <w:t>.</w:t>
      </w:r>
      <w:r>
        <w:rPr>
          <w:rFonts w:ascii="宋体" w:eastAsia="宋体" w:hAnsi="宋体" w:cs="宋体" w:hint="eastAsia"/>
          <w:sz w:val="21"/>
          <w:szCs w:val="21"/>
          <w:lang w:eastAsia="zh-CN"/>
        </w:rPr>
        <w:t>参与本项目政府采购活动时不存在被有关部门禁止参与政府采购活动且在有效期内的情况（由供应商在《采购应答及履约承诺函》中作出声明）；</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4</w:t>
      </w:r>
      <w:r>
        <w:rPr>
          <w:rFonts w:ascii="宋体" w:eastAsia="宋体" w:hAnsi="宋体" w:cs="宋体"/>
          <w:sz w:val="21"/>
          <w:szCs w:val="21"/>
          <w:lang w:eastAsia="zh-CN"/>
        </w:rPr>
        <w:t>.</w:t>
      </w:r>
      <w:r>
        <w:rPr>
          <w:rFonts w:ascii="宋体" w:eastAsia="宋体" w:hAnsi="宋体" w:cs="宋体" w:hint="eastAsia"/>
          <w:sz w:val="21"/>
          <w:szCs w:val="21"/>
          <w:lang w:eastAsia="zh-CN"/>
        </w:rPr>
        <w:t>具备《中华人民共和国政府采购法》第二十二条第一款的条件（由供应商在《采购应答及履约承诺函》中作出声明）；</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5</w:t>
      </w:r>
      <w:r>
        <w:rPr>
          <w:rFonts w:ascii="宋体" w:eastAsia="宋体" w:hAnsi="宋体" w:cs="宋体"/>
          <w:sz w:val="21"/>
          <w:szCs w:val="21"/>
          <w:lang w:eastAsia="zh-CN"/>
        </w:rPr>
        <w:t>.</w:t>
      </w:r>
      <w:r>
        <w:rPr>
          <w:rFonts w:ascii="宋体" w:eastAsia="宋体" w:hAnsi="宋体" w:cs="宋体" w:hint="eastAsia"/>
          <w:sz w:val="21"/>
          <w:szCs w:val="21"/>
          <w:lang w:eastAsia="zh-CN"/>
        </w:rPr>
        <w:t>未被列入失信被执行人、重大税收违法案件当事人名单、政府采购严重违法失信行为记录名单（由供应商在《采购应答及履约承诺函》中作出声明）；</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6.不存在《深圳市财政局政府采购供应商信用信息管理办法》（深财规〔2023〕3号）列明的严重违法失信行为（由供应商在《采购应答及履约承诺函》中作出声明）；</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7.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采购应答及履约承诺函》中作出声明）；</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8.本项目是（否）专门面向中小企业采购：否。</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谈判）当日的查询结果为准；</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hint="eastAsia"/>
          <w:kern w:val="2"/>
          <w:sz w:val="21"/>
          <w:lang w:eastAsia="zh-CN"/>
        </w:rPr>
        <w:t>（2）供应商谈判响应（上传应答文件）必须先行办理注册手续，具体操作指引请按照深圳公共资源交易网/交易服务指南/资料下载/深圳自行采购系统用户操作指引（供应商）相关内容指引办理。</w:t>
      </w:r>
    </w:p>
    <w:p>
      <w:pPr>
        <w:widowControl w:val="0"/>
        <w:ind w:firstLine="420" w:firstLineChars="200"/>
        <w:jc w:val="both"/>
        <w:rPr>
          <w:rFonts w:ascii="宋体" w:eastAsia="宋体" w:hAnsi="宋体" w:cs="宋体" w:hint="eastAsia"/>
          <w:color w:val="FF0000"/>
          <w:sz w:val="21"/>
          <w:szCs w:val="21"/>
          <w:lang w:eastAsia="zh-CN"/>
        </w:rPr>
      </w:pPr>
    </w:p>
    <w:p>
      <w:pPr>
        <w:widowControl w:val="0"/>
        <w:wordWrap w:val="0"/>
        <w:jc w:val="left"/>
        <w:rPr>
          <w:rFonts w:eastAsia="宋体"/>
          <w:kern w:val="2"/>
          <w:sz w:val="22"/>
          <w:szCs w:val="18"/>
          <w:lang w:eastAsia="zh-CN"/>
        </w:rPr>
      </w:pPr>
      <w:r>
        <w:rPr>
          <w:rFonts w:eastAsia="宋体" w:hint="eastAsia"/>
          <w:kern w:val="2"/>
          <w:sz w:val="22"/>
          <w:szCs w:val="18"/>
          <w:lang w:eastAsia="zh-CN"/>
        </w:rPr>
        <w:t>完整公告内容详见：深圳交易集团（深圳公共资源交易中心）官网https://www.szexgrp.com/jyfw/zfcg-view.html?id=zfcg</w:t>
      </w:r>
    </w:p>
    <w:p>
      <w:pPr>
        <w:widowControl w:val="0"/>
        <w:spacing w:before="60" w:beforeLines="25" w:after="60" w:afterLines="25"/>
        <w:ind w:firstLine="449" w:firstLineChars="187"/>
        <w:jc w:val="both"/>
        <w:rPr>
          <w:rFonts w:eastAsia="宋体"/>
          <w:b/>
          <w:bCs/>
          <w:color w:val="000000"/>
          <w:kern w:val="2"/>
          <w:u w:val="single"/>
          <w:lang w:eastAsia="zh-CN"/>
        </w:rPr>
      </w:pPr>
    </w:p>
    <w:p>
      <w:pPr>
        <w:widowControl w:val="0"/>
        <w:spacing w:before="60" w:beforeLines="25" w:after="60" w:afterLines="25"/>
        <w:ind w:firstLine="449" w:firstLineChars="187"/>
        <w:jc w:val="both"/>
        <w:rPr>
          <w:rFonts w:eastAsia="宋体"/>
          <w:b/>
          <w:bCs/>
          <w:color w:val="FF0000"/>
          <w:kern w:val="2"/>
          <w:lang w:eastAsia="zh-CN"/>
        </w:rPr>
      </w:pPr>
      <w:bookmarkStart w:id="24" w:name="_Hlk101431859"/>
    </w:p>
    <w:bookmarkEnd w:id="24"/>
    <w:p>
      <w:pPr>
        <w:widowControl w:val="0"/>
        <w:spacing w:before="60" w:beforeLines="25" w:after="60" w:afterLines="25"/>
        <w:ind w:firstLine="393" w:firstLineChars="187"/>
        <w:jc w:val="both"/>
        <w:rPr>
          <w:rFonts w:eastAsia="宋体" w:hint="eastAsia"/>
          <w:b/>
          <w:bCs/>
          <w:color w:val="FF0000"/>
          <w:kern w:val="2"/>
          <w:lang w:eastAsia="zh-CN"/>
        </w:rPr>
      </w:pPr>
      <w:r>
        <w:rPr>
          <w:rFonts w:ascii="宋体" w:eastAsia="宋体" w:hAnsi="宋体" w:hint="eastAsia"/>
          <w:color w:val="FF0000"/>
          <w:kern w:val="2"/>
          <w:sz w:val="21"/>
          <w:lang w:eastAsia="zh-CN"/>
        </w:rPr>
        <w:t>参加谈判的供应商谈判代表应在本项目谈判当日9:15-9:30（应答文件提交截止时间为上午时适用），14:15-14:30（应答文件提交截止时间为下午时适用）到谈判现场（深圳市南山区西丽街道沙河西路3185号智谷产业园A座深圳交易集团总部大楼3楼），填写谈判供应商签到表。供应商授权代表需提供法定代表人（负责人）授权委托书（加盖公章）、授权委托人身份证（港澳台居民可提供来往通行证；非中国国籍管辖范围人员，可提供公安部门认可的身份证明材料）原件以及电脑和电子密钥证书（即政府采购网登录秘钥），到政府集中采购机构指定签到地点按现场工作人员指引填写签到表。</w:t>
      </w:r>
    </w:p>
    <w:p>
      <w:pPr>
        <w:widowControl w:val="0"/>
        <w:spacing w:before="60" w:beforeLines="25" w:after="60" w:afterLines="25"/>
        <w:ind w:firstLine="449" w:firstLineChars="187"/>
        <w:jc w:val="both"/>
        <w:rPr>
          <w:rFonts w:eastAsia="宋体"/>
          <w:b/>
          <w:bCs/>
          <w:color w:val="000000"/>
          <w:kern w:val="2"/>
          <w:lang w:eastAsia="zh-CN"/>
        </w:rPr>
      </w:pPr>
    </w:p>
    <w:p>
      <w:pPr>
        <w:widowControl/>
        <w:jc w:val="left"/>
        <w:rPr>
          <w:rFonts w:eastAsia="宋体"/>
          <w:kern w:val="2"/>
          <w:sz w:val="21"/>
          <w:szCs w:val="20"/>
          <w:lang w:eastAsia="zh-CN"/>
        </w:rPr>
      </w:pPr>
      <w:r>
        <w:rPr>
          <w:rFonts w:eastAsia="宋体"/>
          <w:kern w:val="2"/>
          <w:sz w:val="21"/>
          <w:lang w:eastAsia="zh-CN"/>
        </w:rPr>
        <w:br w:type="page"/>
      </w:r>
    </w:p>
    <w:p>
      <w:pPr>
        <w:widowControl w:val="0"/>
        <w:spacing w:before="60" w:beforeLines="25" w:after="60" w:afterLines="25"/>
        <w:ind w:firstLine="393" w:firstLineChars="187"/>
        <w:jc w:val="both"/>
        <w:rPr>
          <w:rFonts w:eastAsia="宋体"/>
          <w:kern w:val="2"/>
          <w:sz w:val="21"/>
          <w:szCs w:val="20"/>
          <w:lang w:eastAsia="zh-CN"/>
        </w:rPr>
      </w:pPr>
    </w:p>
    <w:p>
      <w:pPr>
        <w:keepNext/>
        <w:keepLines/>
        <w:widowControl w:val="0"/>
        <w:adjustRightInd w:val="0"/>
        <w:spacing w:before="260" w:after="260" w:line="240" w:lineRule="auto"/>
        <w:jc w:val="center"/>
        <w:textAlignment w:val="baseline"/>
        <w:outlineLvl w:val="1"/>
        <w:rPr>
          <w:rFonts w:ascii="宋体" w:eastAsia="宋体" w:hAnsi="宋体" w:hint="eastAsia"/>
          <w:b/>
          <w:bCs/>
          <w:sz w:val="28"/>
          <w:szCs w:val="28"/>
          <w:lang w:eastAsia="zh-CN"/>
        </w:rPr>
      </w:pPr>
      <w:r>
        <w:rPr>
          <w:rFonts w:ascii="宋体" w:eastAsia="宋体" w:hAnsi="宋体" w:hint="eastAsia"/>
          <w:b/>
          <w:bCs/>
          <w:sz w:val="28"/>
          <w:szCs w:val="28"/>
          <w:lang w:eastAsia="zh-CN"/>
        </w:rPr>
        <w:t xml:space="preserve">第二章 </w:t>
      </w:r>
      <w:bookmarkStart w:id="25" w:name="_Hlk71926094"/>
      <w:r>
        <w:rPr>
          <w:rFonts w:ascii="宋体" w:eastAsia="宋体" w:hAnsi="宋体" w:hint="eastAsia"/>
          <w:b/>
          <w:bCs/>
          <w:sz w:val="28"/>
          <w:szCs w:val="28"/>
          <w:lang w:eastAsia="zh-CN"/>
        </w:rPr>
        <w:t>对谈判须知条款的补充内容及其他关键信息</w:t>
      </w:r>
      <w:bookmarkEnd w:id="25"/>
    </w:p>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bookmarkStart w:id="26" w:name="_Toc73521547"/>
      <w:bookmarkStart w:id="27" w:name="_Toc73521635"/>
      <w:bookmarkStart w:id="28" w:name="_Toc101074876"/>
      <w:bookmarkStart w:id="29" w:name="_Toc73517639"/>
      <w:bookmarkStart w:id="30" w:name="_Toc100052364"/>
      <w:bookmarkStart w:id="31" w:name="_Toc73518117"/>
      <w:bookmarkStart w:id="32" w:name="_Toc60560625"/>
      <w:bookmarkStart w:id="33" w:name="_Toc60631620"/>
      <w:r>
        <w:rPr>
          <w:rFonts w:ascii="宋体" w:eastAsia="宋体" w:hAnsi="宋体" w:hint="eastAsia"/>
          <w:b/>
          <w:bCs/>
          <w:lang w:eastAsia="zh-CN"/>
        </w:rPr>
        <w:t>一、对谈判须知条款的补充内容</w:t>
      </w:r>
    </w:p>
    <w:bookmarkEnd w:id="26"/>
    <w:bookmarkEnd w:id="27"/>
    <w:bookmarkEnd w:id="28"/>
    <w:bookmarkEnd w:id="29"/>
    <w:bookmarkEnd w:id="30"/>
    <w:bookmarkEnd w:id="31"/>
    <w:bookmarkEnd w:id="32"/>
    <w:bookmarkEnd w:id="33"/>
    <w:tbl>
      <w:tblPr>
        <w:tblStyle w:val="TableNormal"/>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997"/>
        <w:gridCol w:w="2456"/>
        <w:gridCol w:w="5076"/>
      </w:tblGrid>
      <w:tr>
        <w:tblPrEx>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b/>
                <w:bCs/>
                <w:kern w:val="2"/>
                <w:sz w:val="21"/>
                <w:lang w:eastAsia="zh-CN"/>
              </w:rPr>
            </w:pPr>
            <w:bookmarkStart w:id="34" w:name="_Hlk72218097"/>
            <w:r>
              <w:rPr>
                <w:rFonts w:ascii="宋体" w:eastAsia="宋体" w:hAnsi="宋体" w:hint="eastAsia"/>
                <w:b/>
                <w:bCs/>
                <w:kern w:val="2"/>
                <w:sz w:val="21"/>
                <w:lang w:eastAsia="zh-CN"/>
              </w:rPr>
              <w:t>通用条款序号</w:t>
            </w:r>
          </w:p>
        </w:tc>
        <w:tc>
          <w:tcPr>
            <w:tcW w:w="2409" w:type="dxa"/>
            <w:vAlign w:val="center"/>
          </w:tcPr>
          <w:p>
            <w:pPr>
              <w:widowControl w:val="0"/>
              <w:jc w:val="center"/>
              <w:rPr>
                <w:rFonts w:ascii="宋体" w:eastAsia="宋体" w:hAnsi="宋体" w:hint="eastAsia"/>
                <w:b/>
                <w:bCs/>
                <w:kern w:val="2"/>
                <w:sz w:val="21"/>
                <w:lang w:eastAsia="zh-CN"/>
              </w:rPr>
            </w:pPr>
            <w:r>
              <w:rPr>
                <w:rFonts w:ascii="宋体" w:eastAsia="宋体" w:hAnsi="宋体" w:hint="eastAsia"/>
                <w:b/>
                <w:bCs/>
                <w:kern w:val="2"/>
                <w:sz w:val="21"/>
                <w:lang w:eastAsia="zh-CN"/>
              </w:rPr>
              <w:t>涉及事项</w:t>
            </w:r>
          </w:p>
        </w:tc>
        <w:tc>
          <w:tcPr>
            <w:tcW w:w="4980" w:type="dxa"/>
            <w:vAlign w:val="center"/>
          </w:tcPr>
          <w:p>
            <w:pPr>
              <w:widowControl w:val="0"/>
              <w:jc w:val="center"/>
              <w:rPr>
                <w:rFonts w:ascii="宋体" w:eastAsia="宋体" w:hAnsi="宋体" w:hint="eastAsia"/>
                <w:b/>
                <w:bCs/>
                <w:kern w:val="2"/>
                <w:sz w:val="21"/>
                <w:lang w:eastAsia="zh-CN"/>
              </w:rPr>
            </w:pPr>
            <w:r>
              <w:rPr>
                <w:rFonts w:ascii="宋体" w:eastAsia="宋体" w:hAnsi="宋体" w:hint="eastAsia"/>
                <w:b/>
                <w:bCs/>
                <w:kern w:val="2"/>
                <w:sz w:val="21"/>
                <w:lang w:eastAsia="zh-CN"/>
              </w:rPr>
              <w:t xml:space="preserve">具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体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补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充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内 </w:t>
            </w:r>
            <w:r>
              <w:rPr>
                <w:rFonts w:ascii="宋体" w:eastAsia="宋体" w:hAnsi="宋体"/>
                <w:b/>
                <w:bCs/>
                <w:kern w:val="2"/>
                <w:sz w:val="21"/>
                <w:lang w:eastAsia="zh-CN"/>
              </w:rPr>
              <w:t xml:space="preserve"> </w:t>
            </w:r>
            <w:r>
              <w:rPr>
                <w:rFonts w:ascii="宋体" w:eastAsia="宋体" w:hAnsi="宋体" w:hint="eastAsia"/>
                <w:b/>
                <w:bCs/>
                <w:kern w:val="2"/>
                <w:sz w:val="21"/>
                <w:lang w:eastAsia="zh-CN"/>
              </w:rPr>
              <w:t>容</w:t>
            </w:r>
          </w:p>
        </w:tc>
      </w:tr>
      <w:tr>
        <w:tblPrEx>
          <w:tblW w:w="5000" w:type="pct"/>
          <w:jc w:val="center"/>
          <w:tblLayout w:type="fixed"/>
          <w:tblCellMar>
            <w:top w:w="0" w:type="dxa"/>
            <w:left w:w="108" w:type="dxa"/>
            <w:bottom w:w="0" w:type="dxa"/>
            <w:right w:w="108" w:type="dxa"/>
          </w:tblCellMar>
        </w:tblPrEx>
        <w:trPr>
          <w:cantSplit/>
          <w:trHeight w:val="20"/>
          <w:jc w:val="center"/>
        </w:trPr>
        <w:tc>
          <w:tcPr>
            <w:tcW w:w="8367" w:type="dxa"/>
            <w:gridSpan w:val="3"/>
            <w:vAlign w:val="center"/>
          </w:tcPr>
          <w:p>
            <w:pPr>
              <w:widowControl w:val="0"/>
              <w:jc w:val="center"/>
              <w:rPr>
                <w:rFonts w:ascii="宋体" w:eastAsia="宋体" w:hAnsi="宋体" w:hint="eastAsia"/>
                <w:b/>
                <w:bCs/>
                <w:kern w:val="2"/>
                <w:sz w:val="21"/>
                <w:lang w:eastAsia="zh-CN"/>
              </w:rPr>
            </w:pPr>
            <w:r>
              <w:rPr>
                <w:rFonts w:eastAsia="宋体" w:hint="eastAsia"/>
                <w:kern w:val="2"/>
                <w:sz w:val="21"/>
                <w:lang w:eastAsia="zh-CN"/>
              </w:rPr>
              <w:t>本项目为自行采购项目，相关事宜按照谈判文件要求及采购单位内控制度执行。</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.1</w:t>
            </w:r>
          </w:p>
        </w:tc>
        <w:tc>
          <w:tcPr>
            <w:tcW w:w="2409" w:type="dxa"/>
            <w:vAlign w:val="center"/>
          </w:tcPr>
          <w:p>
            <w:pPr>
              <w:widowControl w:val="0"/>
              <w:jc w:val="center"/>
              <w:rPr>
                <w:rFonts w:eastAsia="宋体"/>
                <w:kern w:val="2"/>
                <w:sz w:val="21"/>
                <w:lang w:eastAsia="zh-CN"/>
              </w:rPr>
            </w:pPr>
            <w:r>
              <w:rPr>
                <w:rFonts w:eastAsia="宋体" w:hint="eastAsia"/>
                <w:kern w:val="2"/>
                <w:sz w:val="21"/>
                <w:lang w:eastAsia="zh-CN"/>
              </w:rPr>
              <w:t>采购人</w:t>
            </w:r>
          </w:p>
        </w:tc>
        <w:tc>
          <w:tcPr>
            <w:tcW w:w="498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深圳市民政局</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.2</w:t>
            </w:r>
          </w:p>
        </w:tc>
        <w:tc>
          <w:tcPr>
            <w:tcW w:w="2409"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政府集中采购机构</w:t>
            </w:r>
          </w:p>
        </w:tc>
        <w:tc>
          <w:tcPr>
            <w:tcW w:w="498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深圳公共资源交易中心</w:t>
            </w:r>
          </w:p>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（深圳交易集团有限公司政府采购业务分公司）</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1</w:t>
            </w:r>
            <w:r>
              <w:rPr>
                <w:rFonts w:ascii="宋体" w:eastAsia="宋体" w:hAnsi="宋体"/>
                <w:kern w:val="2"/>
                <w:sz w:val="21"/>
                <w:lang w:eastAsia="zh-CN"/>
              </w:rPr>
              <w:t>0</w:t>
            </w:r>
            <w:r>
              <w:rPr>
                <w:rFonts w:ascii="宋体" w:eastAsia="宋体" w:hAnsi="宋体" w:hint="eastAsia"/>
                <w:kern w:val="2"/>
                <w:sz w:val="21"/>
                <w:lang w:eastAsia="zh-CN"/>
              </w:rPr>
              <w:t>/1</w:t>
            </w:r>
            <w:r>
              <w:rPr>
                <w:rFonts w:ascii="宋体" w:eastAsia="宋体" w:hAnsi="宋体"/>
                <w:kern w:val="2"/>
                <w:sz w:val="21"/>
                <w:lang w:eastAsia="zh-CN"/>
              </w:rPr>
              <w:t>1</w:t>
            </w:r>
          </w:p>
        </w:tc>
        <w:tc>
          <w:tcPr>
            <w:tcW w:w="2409"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应答文件的澄清和修改</w:t>
            </w:r>
          </w:p>
        </w:tc>
        <w:tc>
          <w:tcPr>
            <w:tcW w:w="498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应答截止日三日前，供应商有义务在采购期间在政府集中采购机构网站浏览与本项目有关的澄清和修改信息</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1</w:t>
            </w:r>
            <w:r>
              <w:rPr>
                <w:rFonts w:ascii="宋体" w:eastAsia="宋体" w:hAnsi="宋体"/>
                <w:kern w:val="2"/>
                <w:sz w:val="21"/>
                <w:lang w:eastAsia="zh-CN"/>
              </w:rPr>
              <w:t>8</w:t>
            </w:r>
          </w:p>
        </w:tc>
        <w:tc>
          <w:tcPr>
            <w:tcW w:w="2409"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谈判应答有效期</w:t>
            </w:r>
          </w:p>
        </w:tc>
        <w:tc>
          <w:tcPr>
            <w:tcW w:w="498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1</w:t>
            </w:r>
            <w:r>
              <w:rPr>
                <w:rFonts w:ascii="宋体" w:eastAsia="宋体" w:hAnsi="宋体"/>
                <w:kern w:val="2"/>
                <w:sz w:val="21"/>
                <w:lang w:eastAsia="zh-CN"/>
              </w:rPr>
              <w:t>20</w:t>
            </w:r>
            <w:r>
              <w:rPr>
                <w:rFonts w:ascii="宋体" w:eastAsia="宋体" w:hAnsi="宋体" w:hint="eastAsia"/>
                <w:kern w:val="2"/>
                <w:sz w:val="21"/>
                <w:lang w:eastAsia="zh-CN"/>
              </w:rPr>
              <w:t>个日历日</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0</w:t>
            </w:r>
          </w:p>
        </w:tc>
        <w:tc>
          <w:tcPr>
            <w:tcW w:w="2409"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供应商的替代方案</w:t>
            </w:r>
          </w:p>
        </w:tc>
        <w:tc>
          <w:tcPr>
            <w:tcW w:w="498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5</w:t>
            </w:r>
          </w:p>
        </w:tc>
        <w:tc>
          <w:tcPr>
            <w:tcW w:w="2409"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应答文件的大小</w:t>
            </w:r>
          </w:p>
        </w:tc>
        <w:tc>
          <w:tcPr>
            <w:tcW w:w="498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应答文件大小不得超过100MB</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2</w:t>
            </w:r>
          </w:p>
        </w:tc>
        <w:tc>
          <w:tcPr>
            <w:tcW w:w="2409"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评审方法</w:t>
            </w:r>
          </w:p>
        </w:tc>
        <w:tc>
          <w:tcPr>
            <w:tcW w:w="4980" w:type="dxa"/>
            <w:vAlign w:val="center"/>
          </w:tcPr>
          <w:p>
            <w:pPr>
              <w:widowControl w:val="0"/>
              <w:jc w:val="left"/>
              <w:rPr>
                <w:rFonts w:ascii="宋体" w:eastAsia="宋体" w:hAnsi="宋体" w:hint="eastAsia"/>
                <w:kern w:val="2"/>
                <w:sz w:val="21"/>
                <w:lang w:eastAsia="zh-CN"/>
              </w:rPr>
            </w:pPr>
            <w:r>
              <w:rPr>
                <w:rFonts w:ascii="宋体" w:eastAsia="宋体" w:hAnsi="宋体" w:hint="eastAsia"/>
                <w:kern w:val="2"/>
                <w:sz w:val="21"/>
                <w:lang w:eastAsia="zh-CN"/>
              </w:rPr>
              <w:t xml:space="preserve"> 最低评标价法</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8</w:t>
            </w:r>
          </w:p>
        </w:tc>
        <w:tc>
          <w:tcPr>
            <w:tcW w:w="2409"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履约担保</w:t>
            </w:r>
          </w:p>
        </w:tc>
        <w:tc>
          <w:tcPr>
            <w:tcW w:w="4980" w:type="dxa"/>
            <w:vAlign w:val="center"/>
          </w:tcPr>
          <w:p>
            <w:pPr>
              <w:widowControl w:val="0"/>
              <w:jc w:val="left"/>
              <w:rPr>
                <w:rFonts w:ascii="宋体" w:eastAsia="宋体" w:hAnsi="宋体" w:hint="eastAsia"/>
                <w:kern w:val="2"/>
                <w:sz w:val="21"/>
                <w:lang w:eastAsia="zh-CN"/>
              </w:rPr>
            </w:pPr>
            <w:r>
              <w:rPr>
                <w:rFonts w:ascii="宋体" w:eastAsia="宋体" w:hAnsi="宋体" w:hint="eastAsia"/>
                <w:b/>
                <w:kern w:val="2"/>
                <w:sz w:val="21"/>
                <w:lang w:eastAsia="zh-CN"/>
              </w:rPr>
              <w:t xml:space="preserve"> </w:t>
            </w:r>
            <w:r>
              <w:rPr>
                <w:rFonts w:ascii="宋体" w:eastAsia="宋体" w:hAnsi="宋体" w:hint="eastAsia"/>
                <w:kern w:val="2"/>
                <w:sz w:val="21"/>
                <w:lang w:eastAsia="zh-CN"/>
              </w:rPr>
              <w:t>不需要</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44.8</w:t>
            </w:r>
          </w:p>
        </w:tc>
        <w:tc>
          <w:tcPr>
            <w:tcW w:w="2409"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投诉</w:t>
            </w:r>
          </w:p>
        </w:tc>
        <w:tc>
          <w:tcPr>
            <w:tcW w:w="4980" w:type="dxa"/>
            <w:vAlign w:val="center"/>
          </w:tcPr>
          <w:p>
            <w:pPr>
              <w:widowControl w:val="0"/>
              <w:jc w:val="left"/>
              <w:rPr>
                <w:rFonts w:ascii="宋体" w:eastAsia="宋体" w:hAnsi="宋体" w:hint="eastAsia"/>
                <w:b/>
                <w:kern w:val="2"/>
                <w:sz w:val="21"/>
                <w:highlight w:val="yellow"/>
                <w:lang w:eastAsia="zh-CN"/>
              </w:rPr>
            </w:pPr>
            <w:r>
              <w:rPr>
                <w:rFonts w:ascii="宋体" w:eastAsia="宋体" w:hAnsi="宋体" w:hint="eastAsia"/>
                <w:kern w:val="2"/>
                <w:sz w:val="21"/>
                <w:lang w:eastAsia="zh-CN"/>
              </w:rPr>
              <w:t>对被质疑人的答复不满意或者被质疑人未在规定时间内答复的，提出质疑的供应商可以在答复期满后十五个工作日内向本项目预算主管单位（本项目采购人）投诉。供应商投诉的事项应当是经过质疑的事项。</w:t>
            </w:r>
          </w:p>
        </w:tc>
      </w:tr>
    </w:tbl>
    <w:p>
      <w:pPr>
        <w:widowControl w:val="0"/>
        <w:jc w:val="both"/>
        <w:rPr>
          <w:rFonts w:eastAsia="宋体"/>
          <w:b/>
          <w:kern w:val="2"/>
          <w:sz w:val="21"/>
          <w:lang w:eastAsia="zh-CN"/>
        </w:rPr>
      </w:pPr>
      <w:r>
        <w:rPr>
          <w:rFonts w:eastAsia="宋体" w:hint="eastAsia"/>
          <w:kern w:val="2"/>
          <w:sz w:val="21"/>
          <w:szCs w:val="21"/>
          <w:lang w:eastAsia="zh-CN"/>
        </w:rPr>
        <w:t>备注：本表是谈判须知条款相关条款的补充和明确，如与谈判须知条款内容相冲突的，以本表为准。</w:t>
      </w:r>
    </w:p>
    <w:bookmarkEnd w:id="34"/>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bookmarkStart w:id="35" w:name="_Hlk72218117"/>
      <w:r>
        <w:rPr>
          <w:rFonts w:ascii="宋体" w:eastAsia="宋体" w:hAnsi="宋体" w:hint="eastAsia"/>
          <w:b/>
          <w:bCs/>
          <w:lang w:eastAsia="zh-CN"/>
        </w:rPr>
        <w:t>二、其他关键信息</w:t>
      </w:r>
    </w:p>
    <w:p>
      <w:pPr>
        <w:widowControl w:val="0"/>
        <w:ind w:firstLine="420" w:firstLineChars="200"/>
        <w:jc w:val="both"/>
        <w:rPr>
          <w:rFonts w:eastAsia="宋体"/>
          <w:b/>
          <w:bCs/>
          <w:kern w:val="2"/>
          <w:sz w:val="21"/>
          <w:lang w:eastAsia="zh-CN"/>
        </w:rPr>
      </w:pPr>
      <w:bookmarkStart w:id="36" w:name="_Hlk72579427"/>
      <w:r>
        <w:rPr>
          <w:rFonts w:eastAsia="宋体" w:hint="eastAsia"/>
          <w:b/>
          <w:bCs/>
          <w:kern w:val="2"/>
          <w:sz w:val="21"/>
          <w:lang w:eastAsia="zh-CN"/>
        </w:rPr>
        <w:t>（一）与“对通用条款的补充内容”章节相关的事项</w:t>
      </w:r>
    </w:p>
    <w:p>
      <w:pPr>
        <w:widowControl w:val="0"/>
        <w:ind w:firstLine="420" w:firstLineChars="200"/>
        <w:jc w:val="both"/>
        <w:rPr>
          <w:rFonts w:ascii="宋体" w:eastAsia="宋体" w:hAnsi="宋体" w:hint="eastAsia"/>
          <w:b/>
          <w:kern w:val="2"/>
          <w:sz w:val="21"/>
          <w:lang w:eastAsia="zh-CN"/>
        </w:rPr>
      </w:pPr>
      <w:r>
        <w:rPr>
          <w:rFonts w:ascii="宋体" w:eastAsia="宋体" w:hAnsi="宋体" w:hint="eastAsia"/>
          <w:b/>
          <w:kern w:val="2"/>
          <w:sz w:val="21"/>
          <w:lang w:eastAsia="zh-CN"/>
        </w:rPr>
        <w:t>1、评审信息</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912"/>
        <w:gridCol w:w="561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844" w:type="dxa"/>
          </w:tcPr>
          <w:p>
            <w:pPr>
              <w:widowControl w:val="0"/>
              <w:jc w:val="center"/>
              <w:rPr>
                <w:rFonts w:eastAsia="宋体"/>
                <w:kern w:val="2"/>
                <w:sz w:val="21"/>
                <w:lang w:eastAsia="zh-CN"/>
              </w:rPr>
            </w:pPr>
            <w:r>
              <w:rPr>
                <w:rFonts w:eastAsia="宋体" w:hint="eastAsia"/>
                <w:kern w:val="2"/>
                <w:sz w:val="21"/>
                <w:lang w:eastAsia="zh-CN"/>
              </w:rPr>
              <w:t>评标方法</w:t>
            </w:r>
          </w:p>
        </w:tc>
        <w:tc>
          <w:tcPr>
            <w:tcW w:w="5486" w:type="dxa"/>
          </w:tcPr>
          <w:p>
            <w:pPr>
              <w:widowControl w:val="0"/>
              <w:jc w:val="center"/>
              <w:rPr>
                <w:rFonts w:eastAsia="宋体"/>
                <w:kern w:val="2"/>
                <w:sz w:val="21"/>
                <w:lang w:eastAsia="zh-CN"/>
              </w:rPr>
            </w:pPr>
            <w:r>
              <w:rPr>
                <w:rFonts w:eastAsia="宋体" w:hint="eastAsia"/>
                <w:kern w:val="2"/>
                <w:sz w:val="21"/>
                <w:lang w:eastAsia="zh-CN"/>
              </w:rPr>
              <w:t>最低价法</w:t>
            </w:r>
          </w:p>
        </w:tc>
      </w:tr>
      <w:tr>
        <w:tblPrEx>
          <w:tblW w:w="5000" w:type="pct"/>
          <w:tblInd w:w="0" w:type="dxa"/>
          <w:tblLayout w:type="fixed"/>
          <w:tblCellMar>
            <w:top w:w="0" w:type="dxa"/>
            <w:left w:w="108" w:type="dxa"/>
            <w:bottom w:w="0" w:type="dxa"/>
            <w:right w:w="108" w:type="dxa"/>
          </w:tblCellMar>
        </w:tblPrEx>
        <w:tc>
          <w:tcPr>
            <w:tcW w:w="2844" w:type="dxa"/>
          </w:tcPr>
          <w:p>
            <w:pPr>
              <w:widowControl w:val="0"/>
              <w:jc w:val="center"/>
              <w:rPr>
                <w:rFonts w:eastAsia="宋体"/>
                <w:kern w:val="2"/>
                <w:sz w:val="21"/>
                <w:lang w:eastAsia="zh-CN"/>
              </w:rPr>
            </w:pPr>
            <w:r>
              <w:rPr>
                <w:rFonts w:eastAsia="宋体" w:hint="eastAsia"/>
                <w:kern w:val="2"/>
                <w:sz w:val="21"/>
                <w:lang w:eastAsia="zh-CN"/>
              </w:rPr>
              <w:t>候选成交供应商家数</w:t>
            </w:r>
          </w:p>
        </w:tc>
        <w:tc>
          <w:tcPr>
            <w:tcW w:w="5486" w:type="dxa"/>
          </w:tcPr>
          <w:p>
            <w:pPr>
              <w:widowControl w:val="0"/>
              <w:jc w:val="center"/>
              <w:rPr>
                <w:rFonts w:eastAsia="宋体"/>
                <w:kern w:val="2"/>
                <w:sz w:val="21"/>
                <w:highlight w:val="yellow"/>
                <w:lang w:eastAsia="zh-CN"/>
              </w:rPr>
            </w:pPr>
            <w:r>
              <w:rPr>
                <w:rFonts w:eastAsia="宋体" w:hint="eastAsia"/>
                <w:kern w:val="2"/>
                <w:sz w:val="21"/>
                <w:highlight w:val="yellow"/>
                <w:lang w:eastAsia="zh-CN"/>
              </w:rPr>
              <w:t>1</w:t>
            </w:r>
          </w:p>
        </w:tc>
      </w:tr>
      <w:tr>
        <w:tblPrEx>
          <w:tblW w:w="5000" w:type="pct"/>
          <w:tblInd w:w="0" w:type="dxa"/>
          <w:tblLayout w:type="fixed"/>
          <w:tblCellMar>
            <w:top w:w="0" w:type="dxa"/>
            <w:left w:w="108" w:type="dxa"/>
            <w:bottom w:w="0" w:type="dxa"/>
            <w:right w:w="108" w:type="dxa"/>
          </w:tblCellMar>
        </w:tblPrEx>
        <w:tc>
          <w:tcPr>
            <w:tcW w:w="2844" w:type="dxa"/>
          </w:tcPr>
          <w:p>
            <w:pPr>
              <w:widowControl w:val="0"/>
              <w:jc w:val="center"/>
              <w:rPr>
                <w:rFonts w:eastAsia="宋体"/>
                <w:kern w:val="2"/>
                <w:sz w:val="21"/>
                <w:lang w:eastAsia="zh-CN"/>
              </w:rPr>
            </w:pPr>
            <w:r>
              <w:rPr>
                <w:rFonts w:eastAsia="宋体" w:hint="eastAsia"/>
                <w:kern w:val="2"/>
                <w:sz w:val="21"/>
                <w:lang w:eastAsia="zh-CN"/>
              </w:rPr>
              <w:t>成交供应商家数</w:t>
            </w:r>
          </w:p>
        </w:tc>
        <w:tc>
          <w:tcPr>
            <w:tcW w:w="5486" w:type="dxa"/>
          </w:tcPr>
          <w:p>
            <w:pPr>
              <w:widowControl w:val="0"/>
              <w:jc w:val="center"/>
              <w:rPr>
                <w:rFonts w:eastAsia="宋体"/>
                <w:kern w:val="2"/>
                <w:sz w:val="21"/>
                <w:lang w:eastAsia="zh-CN"/>
              </w:rPr>
            </w:pPr>
            <w:r>
              <w:rPr>
                <w:rFonts w:eastAsia="宋体" w:hint="eastAsia"/>
                <w:kern w:val="2"/>
                <w:sz w:val="21"/>
                <w:lang w:eastAsia="zh-CN"/>
              </w:rPr>
              <w:t>1</w:t>
            </w:r>
          </w:p>
        </w:tc>
      </w:tr>
    </w:tbl>
    <w:p>
      <w:pPr>
        <w:widowControl w:val="0"/>
        <w:jc w:val="both"/>
        <w:rPr>
          <w:rFonts w:eastAsia="宋体"/>
          <w:b/>
          <w:bCs/>
          <w:kern w:val="2"/>
          <w:sz w:val="21"/>
          <w:lang w:eastAsia="zh-CN"/>
        </w:rPr>
      </w:pPr>
    </w:p>
    <w:p>
      <w:pPr>
        <w:widowControl w:val="0"/>
        <w:ind w:firstLine="420" w:firstLineChars="200"/>
        <w:jc w:val="both"/>
        <w:rPr>
          <w:rFonts w:eastAsia="宋体"/>
          <w:b/>
          <w:kern w:val="2"/>
          <w:sz w:val="21"/>
          <w:lang w:eastAsia="zh-CN"/>
        </w:rPr>
      </w:pPr>
      <w:bookmarkStart w:id="37" w:name="_Hlk73641770"/>
      <w:r>
        <w:rPr>
          <w:rFonts w:eastAsia="宋体" w:hint="eastAsia"/>
          <w:b/>
          <w:kern w:val="2"/>
          <w:sz w:val="21"/>
          <w:lang w:eastAsia="zh-CN"/>
        </w:rPr>
        <w:t>（二）其他事项</w:t>
      </w:r>
      <w:bookmarkEnd w:id="36"/>
    </w:p>
    <w:p>
      <w:pPr>
        <w:widowControl w:val="0"/>
        <w:ind w:firstLine="420" w:firstLineChars="200"/>
        <w:jc w:val="both"/>
        <w:rPr>
          <w:rFonts w:eastAsia="宋体"/>
          <w:color w:val="0000FF"/>
          <w:kern w:val="2"/>
          <w:sz w:val="21"/>
          <w:lang w:eastAsia="zh-CN"/>
        </w:rPr>
      </w:pPr>
      <w:r>
        <w:rPr>
          <w:rFonts w:eastAsia="宋体" w:hint="eastAsia"/>
          <w:b/>
          <w:bCs/>
          <w:kern w:val="2"/>
          <w:sz w:val="21"/>
          <w:lang w:eastAsia="zh-CN"/>
        </w:rPr>
        <w:t>1、</w:t>
      </w:r>
      <w:r>
        <w:rPr>
          <w:rFonts w:eastAsia="宋体" w:hint="eastAsia"/>
          <w:b/>
          <w:kern w:val="2"/>
          <w:sz w:val="21"/>
          <w:lang w:eastAsia="zh-CN"/>
        </w:rPr>
        <w:t>关于采购订单融资政策</w:t>
      </w:r>
    </w:p>
    <w:p>
      <w:pPr>
        <w:widowControl w:val="0"/>
        <w:wordWrap w:val="0"/>
        <w:ind w:firstLine="420" w:firstLineChars="200"/>
        <w:jc w:val="both"/>
        <w:rPr>
          <w:rFonts w:eastAsia="宋体"/>
          <w:color w:val="0000FF"/>
          <w:kern w:val="2"/>
          <w:sz w:val="21"/>
          <w:lang w:eastAsia="zh-CN"/>
        </w:rPr>
      </w:pPr>
      <w:r>
        <w:rPr>
          <w:rFonts w:eastAsia="宋体" w:hint="eastAsia"/>
          <w:kern w:val="2"/>
          <w:sz w:val="21"/>
          <w:lang w:eastAsia="zh-CN"/>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成交）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bookmarkEnd w:id="37"/>
    <w:p>
      <w:pPr>
        <w:widowControl w:val="0"/>
        <w:ind w:firstLine="420" w:firstLineChars="200"/>
        <w:jc w:val="both"/>
        <w:rPr>
          <w:rFonts w:eastAsia="宋体"/>
          <w:b/>
          <w:kern w:val="2"/>
          <w:sz w:val="21"/>
          <w:lang w:eastAsia="zh-CN"/>
        </w:rPr>
      </w:pPr>
      <w:r>
        <w:rPr>
          <w:rFonts w:eastAsia="宋体" w:hint="eastAsia"/>
          <w:b/>
          <w:kern w:val="2"/>
          <w:sz w:val="21"/>
          <w:lang w:eastAsia="zh-CN"/>
        </w:rPr>
        <w:t>2、</w:t>
      </w:r>
      <w:bookmarkStart w:id="38" w:name="_Hlk76855768"/>
      <w:bookmarkStart w:id="39" w:name="_Hlk72594729"/>
      <w:r>
        <w:rPr>
          <w:rFonts w:eastAsia="宋体" w:hint="eastAsia"/>
          <w:b/>
          <w:kern w:val="2"/>
          <w:sz w:val="21"/>
          <w:lang w:eastAsia="zh-CN"/>
        </w:rPr>
        <w:t>本项目为代理服务项目，将向中标（成交）供应商收取代理服务费。</w:t>
      </w:r>
    </w:p>
    <w:bookmarkEnd w:id="38"/>
    <w:bookmarkEnd w:id="39"/>
    <w:p>
      <w:pPr>
        <w:widowControl w:val="0"/>
        <w:ind w:firstLine="420" w:firstLineChars="200"/>
        <w:jc w:val="both"/>
        <w:rPr>
          <w:rFonts w:eastAsia="宋体"/>
          <w:kern w:val="2"/>
          <w:sz w:val="21"/>
          <w:lang w:eastAsia="zh-CN"/>
        </w:rPr>
      </w:pPr>
      <w:r>
        <w:rPr>
          <w:rFonts w:eastAsia="宋体" w:hint="eastAsia"/>
          <w:kern w:val="2"/>
          <w:sz w:val="21"/>
          <w:lang w:eastAsia="zh-CN"/>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eastAsia="宋体" w:hint="eastAsia"/>
          <w:b/>
          <w:color w:val="FF0000"/>
          <w:kern w:val="2"/>
          <w:sz w:val="21"/>
          <w:lang w:eastAsia="zh-CN"/>
        </w:rPr>
        <w:t>本项目类型为服务采购：</w:t>
      </w:r>
    </w:p>
    <w:p>
      <w:pPr>
        <w:widowControl w:val="0"/>
        <w:ind w:firstLine="420" w:firstLineChars="200"/>
        <w:jc w:val="both"/>
        <w:rPr>
          <w:rFonts w:eastAsia="宋体"/>
          <w:kern w:val="2"/>
          <w:sz w:val="21"/>
          <w:lang w:eastAsia="zh-CN"/>
        </w:rPr>
      </w:pPr>
      <w:r>
        <w:rPr>
          <w:rFonts w:eastAsia="宋体" w:hint="eastAsia"/>
          <w:kern w:val="2"/>
          <w:sz w:val="21"/>
          <w:lang w:eastAsia="zh-CN"/>
        </w:rPr>
        <w:t>（1）代理服务费以《中标（成交）通知书》确定的中标（成交）金额作为计算基数，按差额定率累进法的80%计算（即打八折）。</w:t>
      </w:r>
    </w:p>
    <w:p>
      <w:pPr>
        <w:widowControl w:val="0"/>
        <w:ind w:firstLine="420" w:firstLineChars="200"/>
        <w:jc w:val="both"/>
        <w:rPr>
          <w:rFonts w:eastAsia="宋体"/>
          <w:kern w:val="2"/>
          <w:sz w:val="21"/>
          <w:lang w:eastAsia="zh-CN"/>
        </w:rPr>
      </w:pPr>
      <w:r>
        <w:rPr>
          <w:rFonts w:eastAsia="宋体" w:hint="eastAsia"/>
          <w:kern w:val="2"/>
          <w:sz w:val="21"/>
          <w:lang w:eastAsia="zh-CN"/>
        </w:rPr>
        <w:t>（2）中标（成交）金额的各部分费率如下表：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129"/>
        <w:gridCol w:w="1800"/>
        <w:gridCol w:w="1800"/>
        <w:gridCol w:w="1800"/>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01"/>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中标（成交）金额</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货物采购</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服务采购</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工程采购</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100万元以下</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100万元（含）-500万元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1.1%</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0.8%</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0.7%</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500万元（含）-1000万元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0.8%</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0.45%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0.55%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1000万元（含）-5000万元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0.25%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0.35%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5000万元（含）-1亿元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0.25%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0.1%</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0.2%</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1亿元（含）-5亿元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5亿元（含）-10亿元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0.035%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0.035%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0.035%</w:t>
            </w:r>
          </w:p>
        </w:tc>
      </w:tr>
      <w:tr>
        <w:tblPrEx>
          <w:tblW w:w="5000" w:type="pct"/>
          <w:jc w:val="center"/>
          <w:tblLayout w:type="fixed"/>
          <w:tblCellMar>
            <w:top w:w="0" w:type="dxa"/>
            <w:left w:w="108" w:type="dxa"/>
            <w:bottom w:w="0" w:type="dxa"/>
            <w:right w:w="108" w:type="dxa"/>
          </w:tblCellMar>
        </w:tblPrEx>
        <w:trPr>
          <w:trHeight w:val="90"/>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10亿元（含）-50亿元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0.008%</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0.008%</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0.008%</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50亿元（含）-100亿元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0.006%</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0.006%</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0.006%</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100亿元（含）以上</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0.004%</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0.004%</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0.004%</w:t>
            </w:r>
          </w:p>
        </w:tc>
      </w:tr>
    </w:tbl>
    <w:p>
      <w:pPr>
        <w:ind w:firstLine="480" w:firstLineChars="200"/>
      </w:pPr>
      <w:r>
        <w:rPr>
          <w:rFonts w:hint="eastAsia"/>
        </w:rPr>
        <w:t>备注：1.每宗交易代理服务费不低于 5000 元；</w:t>
      </w:r>
    </w:p>
    <w:p>
      <w:pPr>
        <w:ind w:firstLine="48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pPr>
        <w:ind w:firstLine="480" w:firstLineChars="200"/>
      </w:pPr>
    </w:p>
    <w:p>
      <w:pPr>
        <w:ind w:firstLine="480" w:firstLineChars="200"/>
      </w:pPr>
      <w:r>
        <w:rPr>
          <w:rFonts w:hint="eastAsia"/>
        </w:rPr>
        <w:t>如某货物采购项目，中标（成交）金额为600万元，总共交纳的代理服务费的具体计算过程如下：</w:t>
      </w:r>
    </w:p>
    <w:p>
      <w:pPr>
        <w:ind w:firstLine="480" w:firstLineChars="200"/>
      </w:pPr>
      <w:r>
        <w:rPr>
          <w:rFonts w:hint="eastAsia"/>
        </w:rPr>
        <w:t>标准代理服务费＝（100万以下部分的代理服务费）+（100万～500万部分的代理服务费）+（500万～600万部分的代理服务费）＝100万元×1.5%+（500-100）万元×1.1%+（600-500）万元×0.8%=1.5万元+4.4万元+0.8万元＝6.7万元</w:t>
      </w:r>
    </w:p>
    <w:p>
      <w:pPr>
        <w:numPr>
          <w:ilvl w:val="0"/>
          <w:numId w:val="1"/>
        </w:numPr>
        <w:ind w:firstLine="480" w:firstLineChars="200"/>
      </w:pPr>
      <w:r>
        <w:rPr>
          <w:rFonts w:hint="eastAsia"/>
        </w:rPr>
        <w:t>中标（成交）供应商中标（成交）后，必须按规定采用银行对公转账方式向深圳交易集团有限公司直接交纳代理服务费，交纳信息及要求按照缴款（付款）通知书执行。</w:t>
      </w:r>
    </w:p>
    <w:p>
      <w:pPr>
        <w:widowControl w:val="0"/>
        <w:ind w:firstLine="420" w:firstLineChars="200"/>
        <w:jc w:val="left"/>
        <w:rPr>
          <w:rFonts w:eastAsia="宋体"/>
          <w:b/>
          <w:color w:val="000000"/>
          <w:kern w:val="2"/>
          <w:sz w:val="21"/>
          <w:highlight w:val="yellow"/>
          <w:lang w:eastAsia="zh-CN"/>
        </w:rPr>
      </w:pPr>
    </w:p>
    <w:p>
      <w:pPr>
        <w:widowControl w:val="0"/>
        <w:wordWrap w:val="0"/>
        <w:ind w:firstLine="420"/>
        <w:jc w:val="both"/>
        <w:rPr>
          <w:rFonts w:eastAsia="宋体"/>
          <w:b/>
          <w:color w:val="FF0000"/>
          <w:kern w:val="2"/>
          <w:sz w:val="21"/>
          <w:lang w:eastAsia="zh-CN"/>
        </w:rPr>
      </w:pPr>
    </w:p>
    <w:p>
      <w:pPr>
        <w:widowControl w:val="0"/>
        <w:ind w:firstLine="420" w:firstLineChars="200"/>
        <w:jc w:val="both"/>
        <w:rPr>
          <w:rFonts w:eastAsia="宋体"/>
          <w:b/>
          <w:color w:val="FF0000"/>
          <w:kern w:val="2"/>
          <w:sz w:val="21"/>
          <w:lang w:eastAsia="zh-CN"/>
        </w:rPr>
        <w:sectPr>
          <w:pgSz w:w="11907" w:h="16840"/>
          <w:pgMar w:top="1440" w:right="1797" w:bottom="1440" w:left="1797" w:header="851" w:footer="992" w:gutter="0"/>
          <w:cols w:num="1" w:space="425"/>
          <w:titlePg/>
          <w:docGrid w:linePitch="462" w:charSpace="0"/>
        </w:sectPr>
      </w:pPr>
    </w:p>
    <w:bookmarkEnd w:id="35"/>
    <w:p>
      <w:pPr>
        <w:keepNext/>
        <w:keepLines/>
        <w:widowControl w:val="0"/>
        <w:adjustRightInd w:val="0"/>
        <w:spacing w:before="260" w:after="260" w:line="240" w:lineRule="auto"/>
        <w:jc w:val="center"/>
        <w:textAlignment w:val="baseline"/>
        <w:outlineLvl w:val="1"/>
        <w:rPr>
          <w:rFonts w:ascii="宋体" w:eastAsia="宋体" w:hAnsi="宋体" w:hint="eastAsia"/>
          <w:b/>
          <w:bCs/>
          <w:sz w:val="28"/>
          <w:szCs w:val="28"/>
          <w:lang w:eastAsia="zh-CN"/>
        </w:rPr>
      </w:pPr>
      <w:r>
        <w:rPr>
          <w:rFonts w:ascii="宋体" w:eastAsia="宋体" w:hAnsi="宋体" w:hint="eastAsia"/>
          <w:b/>
          <w:bCs/>
          <w:sz w:val="28"/>
          <w:szCs w:val="28"/>
          <w:lang w:eastAsia="zh-CN"/>
        </w:rPr>
        <w:t>第三章 用户需求书</w:t>
      </w:r>
    </w:p>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r>
        <w:rPr>
          <w:rFonts w:ascii="宋体" w:eastAsia="宋体" w:hAnsi="宋体" w:hint="eastAsia"/>
          <w:b/>
          <w:bCs/>
          <w:lang w:eastAsia="zh-CN"/>
        </w:rPr>
        <w:t>一、项目基本信息</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51"/>
        <w:gridCol w:w="4282"/>
        <w:gridCol w:w="339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4"/>
        </w:trPr>
        <w:tc>
          <w:tcPr>
            <w:tcW w:w="817"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序号</w:t>
            </w:r>
          </w:p>
        </w:tc>
        <w:tc>
          <w:tcPr>
            <w:tcW w:w="4111"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采购项目名称</w:t>
            </w:r>
          </w:p>
        </w:tc>
        <w:tc>
          <w:tcPr>
            <w:tcW w:w="3260" w:type="dxa"/>
            <w:vAlign w:val="center"/>
          </w:tcPr>
          <w:p>
            <w:pPr>
              <w:widowControl w:val="0"/>
              <w:jc w:val="center"/>
              <w:rPr>
                <w:rFonts w:eastAsia="宋体"/>
                <w:b/>
                <w:bCs/>
                <w:color w:val="FF0000"/>
                <w:kern w:val="2"/>
                <w:sz w:val="21"/>
                <w:szCs w:val="21"/>
                <w:lang w:eastAsia="zh-CN"/>
              </w:rPr>
            </w:pPr>
            <w:r>
              <w:rPr>
                <w:rFonts w:eastAsia="宋体" w:hint="eastAsia"/>
                <w:b/>
                <w:bCs/>
                <w:color w:val="FF0000"/>
                <w:kern w:val="2"/>
                <w:sz w:val="21"/>
                <w:szCs w:val="21"/>
                <w:lang w:eastAsia="zh-CN"/>
              </w:rPr>
              <w:t>预算金额（元）</w:t>
            </w:r>
          </w:p>
        </w:tc>
      </w:tr>
      <w:tr>
        <w:tblPrEx>
          <w:tblW w:w="5000" w:type="pct"/>
          <w:tblInd w:w="0" w:type="dxa"/>
          <w:tblLayout w:type="fixed"/>
          <w:tblCellMar>
            <w:top w:w="0" w:type="dxa"/>
            <w:left w:w="108" w:type="dxa"/>
            <w:bottom w:w="0" w:type="dxa"/>
            <w:right w:w="108" w:type="dxa"/>
          </w:tblCellMar>
        </w:tblPrEx>
        <w:trPr>
          <w:trHeight w:val="290"/>
        </w:trPr>
        <w:tc>
          <w:tcPr>
            <w:tcW w:w="817" w:type="dxa"/>
            <w:vAlign w:val="center"/>
          </w:tcPr>
          <w:p>
            <w:pPr>
              <w:widowControl w:val="0"/>
              <w:jc w:val="center"/>
              <w:rPr>
                <w:rFonts w:eastAsia="宋体"/>
                <w:bCs/>
                <w:color w:val="FF0000"/>
                <w:kern w:val="2"/>
                <w:sz w:val="21"/>
                <w:szCs w:val="21"/>
                <w:lang w:eastAsia="zh-CN"/>
              </w:rPr>
            </w:pPr>
            <w:r>
              <w:rPr>
                <w:rFonts w:eastAsia="宋体" w:hint="eastAsia"/>
                <w:bCs/>
                <w:color w:val="FF0000"/>
                <w:kern w:val="2"/>
                <w:sz w:val="21"/>
                <w:szCs w:val="21"/>
                <w:lang w:eastAsia="zh-CN"/>
              </w:rPr>
              <w:t>1</w:t>
            </w:r>
          </w:p>
        </w:tc>
        <w:tc>
          <w:tcPr>
            <w:tcW w:w="4111" w:type="dxa"/>
            <w:vAlign w:val="center"/>
          </w:tcPr>
          <w:p>
            <w:pPr>
              <w:widowControl w:val="0"/>
              <w:jc w:val="center"/>
              <w:rPr>
                <w:rFonts w:eastAsia="宋体"/>
                <w:b/>
                <w:bCs/>
                <w:color w:val="FF0000"/>
                <w:kern w:val="2"/>
                <w:sz w:val="21"/>
                <w:szCs w:val="21"/>
                <w:lang w:eastAsia="zh-CN"/>
              </w:rPr>
            </w:pPr>
            <w:r>
              <w:rPr>
                <w:rFonts w:eastAsia="宋体" w:hint="eastAsia"/>
                <w:b/>
                <w:bCs/>
                <w:color w:val="FF0000"/>
                <w:kern w:val="2"/>
                <w:sz w:val="21"/>
                <w:szCs w:val="21"/>
                <w:lang w:eastAsia="zh-CN"/>
              </w:rPr>
              <w:t>深圳医学科学院粤港澳大湾区国际临床试验中心物业服务</w:t>
            </w:r>
          </w:p>
        </w:tc>
        <w:tc>
          <w:tcPr>
            <w:tcW w:w="3260" w:type="dxa"/>
            <w:vAlign w:val="center"/>
          </w:tcPr>
          <w:p>
            <w:pPr>
              <w:widowControl w:val="0"/>
              <w:jc w:val="center"/>
              <w:rPr>
                <w:rFonts w:eastAsia="宋体"/>
                <w:bCs/>
                <w:color w:val="FF0000"/>
                <w:kern w:val="2"/>
                <w:sz w:val="21"/>
                <w:szCs w:val="21"/>
                <w:lang w:eastAsia="zh-CN"/>
              </w:rPr>
            </w:pPr>
            <w:r>
              <w:rPr>
                <w:rFonts w:eastAsia="宋体" w:hint="eastAsia"/>
                <w:bCs/>
                <w:color w:val="FF0000"/>
                <w:kern w:val="2"/>
                <w:sz w:val="21"/>
                <w:szCs w:val="21"/>
                <w:lang w:eastAsia="zh-CN"/>
              </w:rPr>
              <w:t>1,636,579.76</w:t>
            </w:r>
          </w:p>
        </w:tc>
      </w:tr>
    </w:tbl>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r>
        <w:rPr>
          <w:rFonts w:ascii="宋体" w:eastAsia="宋体" w:hAnsi="宋体" w:hint="eastAsia"/>
          <w:b/>
          <w:bCs/>
          <w:lang w:eastAsia="zh-CN"/>
        </w:rPr>
        <w:t>二、项目概况</w:t>
      </w:r>
    </w:p>
    <w:p>
      <w:pPr>
        <w:ind w:firstLine="420" w:firstLineChars="200"/>
        <w:rPr>
          <w:rFonts w:ascii="宋体" w:eastAsia="宋体" w:hAnsi="宋体" w:cs="宋体" w:hint="eastAsia"/>
          <w:sz w:val="21"/>
          <w:szCs w:val="21"/>
        </w:rPr>
      </w:pPr>
      <w:r>
        <w:rPr>
          <w:rFonts w:ascii="宋体" w:eastAsia="宋体" w:hAnsi="宋体" w:cs="宋体" w:hint="eastAsia"/>
          <w:sz w:val="21"/>
          <w:szCs w:val="21"/>
        </w:rPr>
        <w:t>（一）项目简介</w:t>
      </w:r>
    </w:p>
    <w:p>
      <w:pPr>
        <w:ind w:firstLine="420" w:firstLineChars="200"/>
        <w:rPr>
          <w:rFonts w:ascii="宋体" w:eastAsia="宋体" w:hAnsi="宋体" w:cs="宋体" w:hint="eastAsia"/>
          <w:sz w:val="21"/>
          <w:szCs w:val="21"/>
        </w:rPr>
      </w:pPr>
      <w:r>
        <w:rPr>
          <w:rFonts w:ascii="宋体" w:eastAsia="宋体" w:hAnsi="宋体" w:cs="宋体" w:hint="eastAsia"/>
          <w:sz w:val="21"/>
          <w:szCs w:val="21"/>
        </w:rPr>
        <w:t>深圳医学科学院粤港澳大湾区国际临床试验中心办公场地，深圳市   福田  区河套科创中心 A栋 05 层 02、03  号房屋建筑面积: 1254.15 平方米（其中套内建筑面积:786.47   平方米，公摊面: 467.68平方米）。</w:t>
      </w:r>
    </w:p>
    <w:p>
      <w:pPr>
        <w:widowControl w:val="0"/>
        <w:spacing w:line="24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（二）服务范围：</w:t>
      </w:r>
    </w:p>
    <w:p>
      <w:pPr>
        <w:ind w:firstLine="630" w:firstLineChars="300"/>
        <w:rPr>
          <w:rFonts w:ascii="宋体" w:eastAsia="宋体" w:hAnsi="宋体" w:cs="宋体" w:hint="eastAsia"/>
          <w:bCs/>
          <w:sz w:val="21"/>
          <w:szCs w:val="21"/>
        </w:rPr>
      </w:pPr>
      <w:r>
        <w:rPr>
          <w:rFonts w:ascii="宋体" w:eastAsia="宋体" w:hAnsi="宋体" w:cs="宋体" w:hint="eastAsia"/>
          <w:bCs/>
          <w:sz w:val="21"/>
          <w:szCs w:val="21"/>
        </w:rPr>
        <w:t>1.物业综合管理服务:供应商为采购人提供租赁合同约定的本项目的物业管理服务，包括租赁房屋共用部位及共用基础设施维护与管理、交通秩序与车辆停放管理、消防与设备管理、公共环境卫生管理、安保服务、安全管理等。</w:t>
      </w:r>
    </w:p>
    <w:p>
      <w:pPr>
        <w:ind w:firstLine="630" w:firstLineChars="300"/>
        <w:rPr>
          <w:rFonts w:ascii="宋体" w:eastAsia="宋体" w:hAnsi="宋体" w:cs="宋体" w:hint="eastAsia"/>
          <w:bCs/>
          <w:sz w:val="21"/>
          <w:szCs w:val="21"/>
        </w:rPr>
      </w:pPr>
      <w:r>
        <w:rPr>
          <w:rFonts w:ascii="宋体" w:eastAsia="宋体" w:hAnsi="宋体" w:cs="宋体" w:hint="eastAsia"/>
          <w:bCs/>
          <w:sz w:val="21"/>
          <w:szCs w:val="21"/>
        </w:rPr>
        <w:t>2.能源服务：供应商为采购人提供空调、电力、供水等能源供应及管理服务。</w:t>
      </w:r>
    </w:p>
    <w:p>
      <w:pPr>
        <w:ind w:firstLine="630" w:firstLineChars="300"/>
        <w:rPr>
          <w:rFonts w:ascii="宋体" w:eastAsia="宋体" w:hAnsi="宋体" w:cs="宋体" w:hint="eastAsia"/>
          <w:b/>
          <w:color w:val="FF0000"/>
          <w:sz w:val="21"/>
          <w:szCs w:val="21"/>
        </w:rPr>
      </w:pPr>
      <w:r>
        <w:rPr>
          <w:rFonts w:ascii="宋体" w:eastAsia="宋体" w:hAnsi="宋体" w:cs="宋体" w:hint="eastAsia"/>
          <w:bCs/>
          <w:sz w:val="21"/>
          <w:szCs w:val="21"/>
        </w:rPr>
        <w:t>3.综合公共服务：供应商搭建园区公共服务平台，为采购人提供产业政策资讯服务、多种文化公益活动等园区公共服务（企业定制化服务除外）。</w:t>
      </w:r>
    </w:p>
    <w:p>
      <w:pPr>
        <w:widowControl w:val="0"/>
        <w:jc w:val="both"/>
        <w:rPr>
          <w:rFonts w:ascii="宋体" w:eastAsia="宋体" w:hAnsi="宋体" w:hint="eastAsia"/>
          <w:b/>
          <w:color w:val="FF0000"/>
          <w:kern w:val="2"/>
          <w:sz w:val="21"/>
          <w:szCs w:val="21"/>
          <w:lang w:eastAsia="zh-CN"/>
        </w:rPr>
      </w:pPr>
    </w:p>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r>
        <w:rPr>
          <w:rFonts w:ascii="宋体" w:eastAsia="宋体" w:hAnsi="宋体" w:hint="eastAsia"/>
          <w:b/>
          <w:bCs/>
          <w:lang w:eastAsia="zh-CN"/>
        </w:rPr>
        <w:t>三、</w:t>
      </w:r>
      <w:bookmarkStart w:id="40" w:name="_Hlk72073432"/>
      <w:r>
        <w:rPr>
          <w:rFonts w:ascii="宋体" w:eastAsia="宋体" w:hAnsi="宋体" w:hint="eastAsia"/>
          <w:b/>
          <w:bCs/>
          <w:lang w:eastAsia="zh-CN"/>
        </w:rPr>
        <w:t>服务需求明细</w:t>
      </w:r>
      <w:bookmarkEnd w:id="40"/>
    </w:p>
    <w:tbl>
      <w:tblPr>
        <w:tblStyle w:val="TableNormal"/>
        <w:tblpPr w:leftFromText="180" w:rightFromText="180" w:vertAnchor="text" w:horzAnchor="margin" w:tblpY="17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89"/>
        <w:gridCol w:w="5563"/>
        <w:gridCol w:w="1016"/>
        <w:gridCol w:w="1161"/>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6"/>
        </w:trPr>
        <w:tc>
          <w:tcPr>
            <w:tcW w:w="771"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序号</w:t>
            </w:r>
          </w:p>
        </w:tc>
        <w:tc>
          <w:tcPr>
            <w:tcW w:w="5433"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服务需求名称（标的名称）</w:t>
            </w:r>
          </w:p>
        </w:tc>
        <w:tc>
          <w:tcPr>
            <w:tcW w:w="992"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数量</w:t>
            </w:r>
          </w:p>
        </w:tc>
        <w:tc>
          <w:tcPr>
            <w:tcW w:w="1134"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单位</w:t>
            </w:r>
          </w:p>
        </w:tc>
      </w:tr>
      <w:tr>
        <w:tblPrEx>
          <w:tblW w:w="5000" w:type="pct"/>
          <w:tblInd w:w="0" w:type="dxa"/>
          <w:tblLayout w:type="fixed"/>
          <w:tblCellMar>
            <w:top w:w="0" w:type="dxa"/>
            <w:left w:w="108" w:type="dxa"/>
            <w:bottom w:w="0" w:type="dxa"/>
            <w:right w:w="108" w:type="dxa"/>
          </w:tblCellMar>
        </w:tblPrEx>
        <w:trPr>
          <w:trHeight w:val="170"/>
        </w:trPr>
        <w:tc>
          <w:tcPr>
            <w:tcW w:w="771"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1</w:t>
            </w:r>
          </w:p>
        </w:tc>
        <w:tc>
          <w:tcPr>
            <w:tcW w:w="5433"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深圳医学科学院粤港澳大湾区国际临床试验中心物业服务</w:t>
            </w:r>
          </w:p>
        </w:tc>
        <w:tc>
          <w:tcPr>
            <w:tcW w:w="992"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1</w:t>
            </w:r>
          </w:p>
        </w:tc>
        <w:tc>
          <w:tcPr>
            <w:tcW w:w="1134"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项</w:t>
            </w:r>
          </w:p>
        </w:tc>
      </w:tr>
    </w:tbl>
    <w:p>
      <w:pPr>
        <w:widowControl w:val="0"/>
        <w:jc w:val="both"/>
        <w:rPr>
          <w:rFonts w:ascii="宋体" w:eastAsia="宋体" w:hAnsi="宋体" w:hint="eastAsia"/>
          <w:b/>
          <w:color w:val="FF0000"/>
          <w:kern w:val="2"/>
          <w:sz w:val="21"/>
          <w:szCs w:val="21"/>
          <w:lang w:eastAsia="zh-CN"/>
        </w:rPr>
      </w:pPr>
    </w:p>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r>
        <w:rPr>
          <w:rFonts w:ascii="宋体" w:eastAsia="宋体" w:hAnsi="宋体" w:hint="eastAsia"/>
          <w:b/>
          <w:bCs/>
          <w:lang w:eastAsia="zh-CN"/>
        </w:rPr>
        <w:t>四、实质性条款</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2"/>
        <w:gridCol w:w="780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705" w:type="dxa"/>
          </w:tcPr>
          <w:p>
            <w:pPr>
              <w:widowControl w:val="0"/>
              <w:adjustRightInd w:val="0"/>
              <w:snapToGrid w:val="0"/>
              <w:spacing w:line="360" w:lineRule="auto"/>
              <w:jc w:val="center"/>
              <w:rPr>
                <w:rFonts w:ascii="宋体" w:eastAsia="宋体" w:hAnsi="宋体" w:hint="eastAsia"/>
                <w:sz w:val="21"/>
                <w:szCs w:val="21"/>
                <w:lang w:eastAsia="zh-CN"/>
              </w:rPr>
            </w:pPr>
            <w:r>
              <w:rPr>
                <w:rFonts w:ascii="宋体" w:eastAsia="宋体" w:hAnsi="宋体" w:hint="eastAsia"/>
                <w:sz w:val="21"/>
                <w:szCs w:val="21"/>
                <w:lang w:eastAsia="zh-CN"/>
              </w:rPr>
              <w:t>序号</w:t>
            </w:r>
          </w:p>
        </w:tc>
        <w:tc>
          <w:tcPr>
            <w:tcW w:w="7625" w:type="dxa"/>
          </w:tcPr>
          <w:p>
            <w:pPr>
              <w:widowControl w:val="0"/>
              <w:adjustRightInd w:val="0"/>
              <w:snapToGrid w:val="0"/>
              <w:spacing w:line="360" w:lineRule="auto"/>
              <w:jc w:val="center"/>
              <w:rPr>
                <w:rFonts w:ascii="宋体" w:eastAsia="宋体" w:hAnsi="宋体" w:hint="eastAsia"/>
                <w:sz w:val="21"/>
                <w:szCs w:val="21"/>
                <w:lang w:eastAsia="zh-CN"/>
              </w:rPr>
            </w:pPr>
            <w:r>
              <w:rPr>
                <w:rFonts w:ascii="宋体" w:eastAsia="宋体" w:hAnsi="宋体" w:hint="eastAsia"/>
                <w:sz w:val="21"/>
                <w:szCs w:val="21"/>
                <w:lang w:eastAsia="zh-CN"/>
              </w:rPr>
              <w:t>实质性条款具体内容</w:t>
            </w:r>
          </w:p>
        </w:tc>
      </w:tr>
      <w:tr>
        <w:tblPrEx>
          <w:tblW w:w="5000" w:type="pct"/>
          <w:tblInd w:w="0" w:type="dxa"/>
          <w:tblLayout w:type="fixed"/>
          <w:tblCellMar>
            <w:top w:w="0" w:type="dxa"/>
            <w:left w:w="108" w:type="dxa"/>
            <w:bottom w:w="0" w:type="dxa"/>
            <w:right w:w="108" w:type="dxa"/>
          </w:tblCellMar>
        </w:tblPrEx>
        <w:tc>
          <w:tcPr>
            <w:tcW w:w="705" w:type="dxa"/>
          </w:tcPr>
          <w:p>
            <w:pPr>
              <w:widowControl w:val="0"/>
              <w:adjustRightInd w:val="0"/>
              <w:snapToGrid w:val="0"/>
              <w:spacing w:line="360" w:lineRule="auto"/>
              <w:jc w:val="center"/>
              <w:rPr>
                <w:rFonts w:ascii="宋体" w:eastAsia="宋体" w:hAnsi="宋体" w:hint="eastAsia"/>
                <w:sz w:val="21"/>
                <w:szCs w:val="21"/>
                <w:lang w:eastAsia="zh-CN"/>
              </w:rPr>
            </w:pPr>
            <w:r>
              <w:rPr>
                <w:rFonts w:ascii="宋体" w:eastAsia="宋体" w:hAnsi="宋体" w:hint="eastAsia"/>
                <w:sz w:val="21"/>
                <w:szCs w:val="21"/>
                <w:lang w:eastAsia="zh-CN"/>
              </w:rPr>
              <w:t>1</w:t>
            </w:r>
          </w:p>
        </w:tc>
        <w:tc>
          <w:tcPr>
            <w:tcW w:w="7625" w:type="dxa"/>
          </w:tcPr>
          <w:p>
            <w:pPr>
              <w:widowControl w:val="0"/>
              <w:jc w:val="both"/>
              <w:rPr>
                <w:rFonts w:eastAsia="宋体" w:hAnsi="宋体" w:hint="eastAsia"/>
                <w:sz w:val="21"/>
                <w:szCs w:val="21"/>
                <w:lang w:eastAsia="zh-CN"/>
              </w:rPr>
            </w:pPr>
            <w:r>
              <w:rPr>
                <w:rFonts w:eastAsia="宋体" w:hint="eastAsia"/>
                <w:kern w:val="2"/>
                <w:sz w:val="21"/>
                <w:lang w:eastAsia="zh-CN"/>
              </w:rPr>
              <w:t>满足本项目标★的条款要求</w:t>
            </w:r>
          </w:p>
        </w:tc>
      </w:tr>
      <w:tr>
        <w:tblPrEx>
          <w:tblW w:w="5000" w:type="pct"/>
          <w:tblInd w:w="0" w:type="dxa"/>
          <w:tblLayout w:type="fixed"/>
          <w:tblCellMar>
            <w:top w:w="0" w:type="dxa"/>
            <w:left w:w="108" w:type="dxa"/>
            <w:bottom w:w="0" w:type="dxa"/>
            <w:right w:w="108" w:type="dxa"/>
          </w:tblCellMar>
        </w:tblPrEx>
        <w:tc>
          <w:tcPr>
            <w:tcW w:w="705" w:type="dxa"/>
          </w:tcPr>
          <w:p>
            <w:pPr>
              <w:widowControl w:val="0"/>
              <w:adjustRightInd w:val="0"/>
              <w:snapToGrid w:val="0"/>
              <w:spacing w:line="360" w:lineRule="auto"/>
              <w:jc w:val="center"/>
              <w:rPr>
                <w:rFonts w:ascii="宋体" w:eastAsia="宋体" w:hAnsi="宋体"/>
                <w:sz w:val="21"/>
                <w:szCs w:val="21"/>
                <w:lang w:eastAsia="zh-CN"/>
              </w:rPr>
            </w:pPr>
            <w:r>
              <w:rPr>
                <w:rFonts w:ascii="宋体" w:eastAsia="宋体" w:hAnsi="宋体" w:hint="eastAsia"/>
                <w:sz w:val="21"/>
                <w:szCs w:val="21"/>
                <w:lang w:eastAsia="zh-CN"/>
              </w:rPr>
              <w:t>2</w:t>
            </w:r>
          </w:p>
        </w:tc>
        <w:tc>
          <w:tcPr>
            <w:tcW w:w="7625" w:type="dxa"/>
          </w:tcPr>
          <w:p>
            <w:pPr>
              <w:widowControl w:val="0"/>
              <w:jc w:val="both"/>
              <w:rPr>
                <w:rFonts w:eastAsia="宋体" w:hint="eastAsia"/>
                <w:kern w:val="2"/>
                <w:sz w:val="21"/>
                <w:lang w:eastAsia="zh-CN"/>
              </w:rPr>
            </w:pPr>
            <w:r>
              <w:rPr>
                <w:rFonts w:ascii="Calibri" w:eastAsia="宋体" w:hAnsi="Calibri"/>
                <w:kern w:val="2"/>
                <w:sz w:val="21"/>
                <w:szCs w:val="22"/>
                <w:lang w:eastAsia="zh-CN"/>
              </w:rPr>
              <w:t>★投标人满足《保安服务管理条例》《公安机关实施保安服务管理条例办法》等有关规定要求的从业许可和备案要求。</w:t>
            </w:r>
          </w:p>
        </w:tc>
      </w:tr>
    </w:tbl>
    <w:p>
      <w:pPr>
        <w:widowControl w:val="0"/>
        <w:jc w:val="both"/>
        <w:rPr>
          <w:rFonts w:ascii="宋体" w:eastAsia="宋体"/>
          <w:b/>
          <w:szCs w:val="20"/>
          <w:lang w:eastAsia="zh-CN"/>
        </w:rPr>
      </w:pPr>
      <w:r>
        <w:rPr>
          <w:rFonts w:ascii="宋体" w:eastAsia="宋体"/>
          <w:b/>
          <w:szCs w:val="20"/>
          <w:lang w:eastAsia="zh-CN"/>
        </w:rPr>
        <w:t>注：上表所列内容为不可负偏离条款，负偏离将视为未实质性满足</w:t>
      </w:r>
      <w:r>
        <w:rPr>
          <w:rFonts w:ascii="宋体" w:eastAsia="宋体" w:hint="eastAsia"/>
          <w:b/>
          <w:szCs w:val="20"/>
          <w:lang w:eastAsia="zh-CN"/>
        </w:rPr>
        <w:t>谈判</w:t>
      </w:r>
      <w:r>
        <w:rPr>
          <w:rFonts w:ascii="宋体" w:eastAsia="宋体"/>
          <w:b/>
          <w:szCs w:val="20"/>
          <w:lang w:eastAsia="zh-CN"/>
        </w:rPr>
        <w:t>文件要求和条件作</w:t>
      </w:r>
      <w:r>
        <w:rPr>
          <w:rFonts w:ascii="宋体" w:eastAsia="宋体" w:hint="eastAsia"/>
          <w:b/>
          <w:szCs w:val="20"/>
          <w:lang w:eastAsia="zh-CN"/>
        </w:rPr>
        <w:t>应答</w:t>
      </w:r>
      <w:r>
        <w:rPr>
          <w:rFonts w:ascii="宋体" w:eastAsia="宋体"/>
          <w:b/>
          <w:szCs w:val="20"/>
          <w:lang w:eastAsia="zh-CN"/>
        </w:rPr>
        <w:t>无效处理。</w:t>
      </w:r>
    </w:p>
    <w:p>
      <w:pPr>
        <w:widowControl w:val="0"/>
        <w:spacing w:line="360" w:lineRule="auto"/>
        <w:jc w:val="both"/>
        <w:rPr>
          <w:rFonts w:eastAsia="宋体"/>
          <w:b/>
          <w:bCs/>
          <w:kern w:val="2"/>
          <w:lang w:eastAsia="zh-CN"/>
        </w:rPr>
      </w:pPr>
    </w:p>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r>
        <w:rPr>
          <w:rFonts w:ascii="宋体" w:eastAsia="宋体" w:hAnsi="宋体" w:hint="eastAsia"/>
          <w:b/>
          <w:bCs/>
          <w:lang w:eastAsia="zh-CN"/>
        </w:rPr>
        <w:t>五、技术要求</w:t>
      </w:r>
    </w:p>
    <w:p>
      <w:pPr>
        <w:widowControl w:val="0"/>
        <w:spacing w:line="240" w:lineRule="auto"/>
        <w:ind w:firstLine="480" w:firstLineChars="200"/>
        <w:jc w:val="both"/>
        <w:rPr>
          <w:rFonts w:eastAsia="宋体"/>
          <w:b/>
          <w:bCs/>
          <w:kern w:val="2"/>
          <w:lang w:eastAsia="zh-CN"/>
        </w:rPr>
      </w:pPr>
      <w:r>
        <w:rPr>
          <w:rFonts w:eastAsia="宋体" w:hint="eastAsia"/>
          <w:b/>
          <w:bCs/>
          <w:kern w:val="2"/>
          <w:lang w:eastAsia="zh-CN"/>
        </w:rPr>
        <w:t>（一）总体要求</w:t>
      </w:r>
    </w:p>
    <w:p>
      <w:pPr>
        <w:widowControl w:val="0"/>
        <w:adjustRightInd w:val="0"/>
        <w:snapToGrid w:val="0"/>
        <w:spacing w:line="240" w:lineRule="auto"/>
        <w:ind w:firstLine="420" w:firstLineChars="200"/>
        <w:jc w:val="both"/>
        <w:rPr>
          <w:rFonts w:eastAsia="宋体"/>
          <w:kern w:val="2"/>
          <w:sz w:val="21"/>
          <w:lang w:eastAsia="zh-CN"/>
        </w:rPr>
      </w:pPr>
      <w:r>
        <w:rPr>
          <w:rFonts w:eastAsia="宋体"/>
          <w:kern w:val="2"/>
          <w:sz w:val="21"/>
          <w:lang w:eastAsia="zh-CN"/>
        </w:rPr>
        <w:t>1、管理理念</w:t>
      </w:r>
      <w:r>
        <w:rPr>
          <w:rFonts w:eastAsia="宋体" w:hint="eastAsia"/>
          <w:kern w:val="2"/>
          <w:sz w:val="21"/>
          <w:lang w:eastAsia="zh-CN"/>
        </w:rPr>
        <w:t>：</w:t>
      </w:r>
      <w:r>
        <w:rPr>
          <w:rFonts w:eastAsia="宋体"/>
          <w:kern w:val="2"/>
          <w:sz w:val="21"/>
          <w:lang w:eastAsia="zh-CN"/>
        </w:rPr>
        <w:t>为采购人打造安全、舒适</w:t>
      </w:r>
      <w:r>
        <w:rPr>
          <w:rFonts w:eastAsia="宋体" w:hint="eastAsia"/>
          <w:kern w:val="2"/>
          <w:sz w:val="21"/>
          <w:lang w:eastAsia="zh-CN"/>
        </w:rPr>
        <w:t>、</w:t>
      </w:r>
      <w:r>
        <w:rPr>
          <w:rFonts w:eastAsia="宋体"/>
          <w:kern w:val="2"/>
          <w:sz w:val="21"/>
          <w:lang w:eastAsia="zh-CN"/>
        </w:rPr>
        <w:t>专业的办公</w:t>
      </w:r>
      <w:r>
        <w:rPr>
          <w:rFonts w:eastAsia="宋体" w:hint="eastAsia"/>
          <w:kern w:val="2"/>
          <w:sz w:val="21"/>
          <w:lang w:eastAsia="zh-CN"/>
        </w:rPr>
        <w:t>及科研</w:t>
      </w:r>
      <w:r>
        <w:rPr>
          <w:rFonts w:eastAsia="宋体"/>
          <w:kern w:val="2"/>
          <w:sz w:val="21"/>
          <w:lang w:eastAsia="zh-CN"/>
        </w:rPr>
        <w:t>环境，</w:t>
      </w:r>
      <w:r>
        <w:rPr>
          <w:rFonts w:eastAsia="宋体" w:hint="eastAsia"/>
          <w:kern w:val="2"/>
          <w:sz w:val="21"/>
          <w:lang w:eastAsia="zh-CN"/>
        </w:rPr>
        <w:t>确保“科研无忧”，</w:t>
      </w:r>
      <w:r>
        <w:rPr>
          <w:rFonts w:eastAsia="宋体"/>
          <w:kern w:val="2"/>
          <w:sz w:val="21"/>
          <w:lang w:eastAsia="zh-CN"/>
        </w:rPr>
        <w:t>树立良好形象，倡导并</w:t>
      </w:r>
      <w:r>
        <w:rPr>
          <w:rFonts w:eastAsia="宋体" w:hint="eastAsia"/>
          <w:kern w:val="2"/>
          <w:sz w:val="21"/>
          <w:lang w:eastAsia="zh-CN"/>
        </w:rPr>
        <w:t>推</w:t>
      </w:r>
      <w:r>
        <w:rPr>
          <w:rFonts w:eastAsia="宋体"/>
          <w:kern w:val="2"/>
          <w:sz w:val="21"/>
          <w:lang w:eastAsia="zh-CN"/>
        </w:rPr>
        <w:t>行绿色物业服务。</w:t>
      </w:r>
    </w:p>
    <w:p>
      <w:pPr>
        <w:widowControl w:val="0"/>
        <w:adjustRightInd w:val="0"/>
        <w:snapToGrid w:val="0"/>
        <w:spacing w:line="240" w:lineRule="auto"/>
        <w:ind w:firstLine="420" w:firstLineChars="200"/>
        <w:jc w:val="both"/>
        <w:rPr>
          <w:rFonts w:eastAsia="宋体"/>
          <w:kern w:val="2"/>
          <w:sz w:val="21"/>
          <w:lang w:eastAsia="zh-CN"/>
        </w:rPr>
      </w:pPr>
      <w:r>
        <w:rPr>
          <w:rFonts w:eastAsia="宋体"/>
          <w:kern w:val="2"/>
          <w:sz w:val="21"/>
          <w:lang w:eastAsia="zh-CN"/>
        </w:rPr>
        <w:t>2、管理原则：专业化、规范化</w:t>
      </w:r>
      <w:r>
        <w:rPr>
          <w:rFonts w:eastAsia="宋体" w:hint="eastAsia"/>
          <w:kern w:val="2"/>
          <w:sz w:val="21"/>
          <w:lang w:eastAsia="zh-CN"/>
        </w:rPr>
        <w:t>、社会化</w:t>
      </w:r>
      <w:r>
        <w:rPr>
          <w:rFonts w:eastAsia="宋体"/>
          <w:kern w:val="2"/>
          <w:sz w:val="21"/>
          <w:lang w:eastAsia="zh-CN"/>
        </w:rPr>
        <w:t>。</w:t>
      </w:r>
    </w:p>
    <w:p>
      <w:pPr>
        <w:widowControl w:val="0"/>
        <w:adjustRightInd w:val="0"/>
        <w:snapToGrid w:val="0"/>
        <w:spacing w:line="240" w:lineRule="auto"/>
        <w:ind w:firstLine="420" w:firstLineChars="200"/>
        <w:jc w:val="both"/>
        <w:rPr>
          <w:rFonts w:eastAsia="宋体"/>
          <w:kern w:val="2"/>
          <w:sz w:val="21"/>
          <w:lang w:eastAsia="zh-CN"/>
        </w:rPr>
      </w:pPr>
      <w:r>
        <w:rPr>
          <w:rFonts w:eastAsia="宋体"/>
          <w:kern w:val="2"/>
          <w:sz w:val="21"/>
          <w:lang w:eastAsia="zh-CN"/>
        </w:rPr>
        <w:t>3、管理方式：</w:t>
      </w:r>
      <w:r>
        <w:rPr>
          <w:rFonts w:eastAsia="宋体" w:hint="eastAsia"/>
          <w:kern w:val="2"/>
          <w:sz w:val="21"/>
          <w:lang w:eastAsia="zh-CN"/>
        </w:rPr>
        <w:t>供应商</w:t>
      </w:r>
      <w:r>
        <w:rPr>
          <w:rFonts w:eastAsia="宋体"/>
          <w:kern w:val="2"/>
          <w:sz w:val="21"/>
          <w:lang w:eastAsia="zh-CN"/>
        </w:rPr>
        <w:t>应成立专门服务团队</w:t>
      </w:r>
      <w:r>
        <w:rPr>
          <w:rFonts w:eastAsia="宋体" w:hint="eastAsia"/>
          <w:kern w:val="2"/>
          <w:sz w:val="21"/>
          <w:lang w:eastAsia="zh-CN"/>
        </w:rPr>
        <w:t>，</w:t>
      </w:r>
      <w:r>
        <w:rPr>
          <w:rFonts w:eastAsia="宋体"/>
          <w:kern w:val="2"/>
          <w:sz w:val="21"/>
          <w:lang w:eastAsia="zh-CN"/>
        </w:rPr>
        <w:t>分类建立</w:t>
      </w:r>
      <w:r>
        <w:rPr>
          <w:rFonts w:eastAsia="宋体" w:hint="eastAsia"/>
          <w:kern w:val="2"/>
          <w:sz w:val="21"/>
          <w:lang w:eastAsia="zh-CN"/>
        </w:rPr>
        <w:t>环境</w:t>
      </w:r>
      <w:r>
        <w:rPr>
          <w:rFonts w:eastAsia="宋体"/>
          <w:kern w:val="2"/>
          <w:sz w:val="21"/>
          <w:lang w:eastAsia="zh-CN"/>
        </w:rPr>
        <w:t>保洁、</w:t>
      </w:r>
      <w:r>
        <w:rPr>
          <w:rFonts w:eastAsia="宋体" w:hint="eastAsia"/>
          <w:kern w:val="2"/>
          <w:sz w:val="21"/>
          <w:lang w:eastAsia="zh-CN"/>
        </w:rPr>
        <w:t>绿植养护</w:t>
      </w:r>
      <w:r>
        <w:rPr>
          <w:rFonts w:eastAsia="宋体"/>
          <w:kern w:val="2"/>
          <w:sz w:val="21"/>
          <w:lang w:eastAsia="zh-CN"/>
        </w:rPr>
        <w:t>、</w:t>
      </w:r>
      <w:r>
        <w:rPr>
          <w:rFonts w:eastAsia="宋体" w:hint="eastAsia"/>
          <w:kern w:val="2"/>
          <w:sz w:val="21"/>
          <w:lang w:eastAsia="zh-CN"/>
        </w:rPr>
        <w:t>安保秩序、会务接待</w:t>
      </w:r>
      <w:r>
        <w:rPr>
          <w:rFonts w:eastAsia="宋体"/>
          <w:kern w:val="2"/>
          <w:sz w:val="21"/>
          <w:lang w:eastAsia="zh-CN"/>
        </w:rPr>
        <w:t>等部门，为采购人提供专业、规范、高效的物业管理服务。</w:t>
      </w:r>
    </w:p>
    <w:p>
      <w:pPr>
        <w:widowControl w:val="0"/>
        <w:adjustRightInd w:val="0"/>
        <w:snapToGrid w:val="0"/>
        <w:spacing w:line="240" w:lineRule="auto"/>
        <w:ind w:firstLine="420" w:firstLineChars="200"/>
        <w:jc w:val="both"/>
        <w:rPr>
          <w:rFonts w:eastAsia="宋体"/>
          <w:kern w:val="2"/>
          <w:sz w:val="21"/>
          <w:lang w:eastAsia="zh-CN"/>
        </w:rPr>
      </w:pPr>
      <w:r>
        <w:rPr>
          <w:rFonts w:eastAsia="宋体"/>
          <w:kern w:val="2"/>
          <w:sz w:val="21"/>
          <w:lang w:eastAsia="zh-CN"/>
        </w:rPr>
        <w:t>4、</w:t>
      </w:r>
      <w:r>
        <w:rPr>
          <w:rFonts w:eastAsia="宋体" w:hint="eastAsia"/>
          <w:kern w:val="2"/>
          <w:sz w:val="21"/>
          <w:lang w:eastAsia="zh-CN"/>
        </w:rPr>
        <w:t>供应商</w:t>
      </w:r>
      <w:r>
        <w:rPr>
          <w:rFonts w:eastAsia="宋体"/>
          <w:kern w:val="2"/>
          <w:sz w:val="21"/>
          <w:lang w:eastAsia="zh-CN"/>
        </w:rPr>
        <w:t>提供的物业服务质量应符合全国物业管理示范大厦标准</w:t>
      </w:r>
      <w:r>
        <w:rPr>
          <w:rFonts w:eastAsia="宋体" w:hint="eastAsia"/>
          <w:kern w:val="2"/>
          <w:sz w:val="21"/>
          <w:lang w:eastAsia="zh-CN"/>
        </w:rPr>
        <w:t>，</w:t>
      </w:r>
      <w:r>
        <w:rPr>
          <w:rFonts w:eastAsia="宋体"/>
          <w:kern w:val="2"/>
          <w:sz w:val="21"/>
          <w:lang w:eastAsia="zh-CN"/>
        </w:rPr>
        <w:t>参照《深圳市物业服务示范项目》管理标准及有关规定，所有管理指标均达到或高</w:t>
      </w:r>
      <w:r>
        <w:rPr>
          <w:rFonts w:eastAsia="宋体" w:hint="eastAsia"/>
          <w:kern w:val="2"/>
          <w:sz w:val="21"/>
          <w:lang w:eastAsia="zh-CN"/>
        </w:rPr>
        <w:t>于</w:t>
      </w:r>
      <w:r>
        <w:rPr>
          <w:rFonts w:eastAsia="宋体"/>
          <w:kern w:val="2"/>
          <w:sz w:val="21"/>
          <w:lang w:eastAsia="zh-CN"/>
        </w:rPr>
        <w:t>《深圳市物业服务示范项目》的要求指标。</w:t>
      </w:r>
      <w:r>
        <w:rPr>
          <w:rFonts w:eastAsia="宋体" w:hint="eastAsia"/>
          <w:kern w:val="2"/>
          <w:sz w:val="21"/>
          <w:lang w:eastAsia="zh-CN"/>
        </w:rPr>
        <w:t>供应商</w:t>
      </w:r>
      <w:r>
        <w:rPr>
          <w:rFonts w:eastAsia="宋体"/>
          <w:kern w:val="2"/>
          <w:sz w:val="21"/>
          <w:lang w:eastAsia="zh-CN"/>
        </w:rPr>
        <w:t>应严格按照合同约定和采购人的工作要求</w:t>
      </w:r>
      <w:r>
        <w:rPr>
          <w:rFonts w:eastAsia="宋体" w:hint="eastAsia"/>
          <w:kern w:val="2"/>
          <w:sz w:val="21"/>
          <w:lang w:eastAsia="zh-CN"/>
        </w:rPr>
        <w:t>，</w:t>
      </w:r>
      <w:r>
        <w:rPr>
          <w:rFonts w:eastAsia="宋体"/>
          <w:kern w:val="2"/>
          <w:sz w:val="21"/>
          <w:lang w:eastAsia="zh-CN"/>
        </w:rPr>
        <w:t>全力推行ISO9001质量管理体系</w:t>
      </w:r>
      <w:r>
        <w:rPr>
          <w:rFonts w:eastAsia="宋体" w:hint="eastAsia"/>
          <w:kern w:val="2"/>
          <w:sz w:val="21"/>
          <w:lang w:eastAsia="zh-CN"/>
        </w:rPr>
        <w:t>、</w:t>
      </w:r>
      <w:r>
        <w:rPr>
          <w:rFonts w:eastAsia="宋体"/>
          <w:kern w:val="2"/>
          <w:sz w:val="21"/>
          <w:lang w:eastAsia="zh-CN"/>
        </w:rPr>
        <w:t>ISO14001环境管理体系</w:t>
      </w:r>
      <w:r>
        <w:rPr>
          <w:rFonts w:eastAsia="宋体" w:hint="eastAsia"/>
          <w:kern w:val="2"/>
          <w:sz w:val="21"/>
          <w:lang w:eastAsia="zh-CN"/>
        </w:rPr>
        <w:t>、</w:t>
      </w:r>
      <w:r>
        <w:rPr>
          <w:rFonts w:eastAsia="宋体"/>
          <w:kern w:val="2"/>
          <w:sz w:val="21"/>
          <w:lang w:eastAsia="zh-CN"/>
        </w:rPr>
        <w:t>职业健康安全管理体系</w:t>
      </w:r>
      <w:r>
        <w:rPr>
          <w:rFonts w:eastAsia="宋体" w:hint="eastAsia"/>
          <w:kern w:val="2"/>
          <w:sz w:val="21"/>
          <w:lang w:eastAsia="zh-CN"/>
        </w:rPr>
        <w:t>ISO45001、能源管理体系认证ISO50001、应急预案管理能力评价体系</w:t>
      </w:r>
      <w:r>
        <w:rPr>
          <w:rFonts w:eastAsia="宋体"/>
          <w:kern w:val="2"/>
          <w:sz w:val="21"/>
          <w:lang w:eastAsia="zh-CN"/>
        </w:rPr>
        <w:t>。</w:t>
      </w:r>
    </w:p>
    <w:p>
      <w:pPr>
        <w:widowControl w:val="0"/>
        <w:adjustRightInd w:val="0"/>
        <w:snapToGrid w:val="0"/>
        <w:spacing w:line="240" w:lineRule="auto"/>
        <w:ind w:firstLine="420" w:firstLineChars="200"/>
        <w:jc w:val="both"/>
        <w:rPr>
          <w:rFonts w:eastAsia="宋体"/>
          <w:kern w:val="2"/>
          <w:sz w:val="21"/>
          <w:lang w:eastAsia="zh-CN"/>
        </w:rPr>
      </w:pPr>
      <w:r>
        <w:rPr>
          <w:rFonts w:eastAsia="宋体"/>
          <w:kern w:val="2"/>
          <w:sz w:val="21"/>
          <w:lang w:eastAsia="zh-CN"/>
        </w:rPr>
        <w:t>5、</w:t>
      </w:r>
      <w:r>
        <w:rPr>
          <w:rFonts w:eastAsia="宋体" w:hint="eastAsia"/>
          <w:kern w:val="2"/>
          <w:sz w:val="21"/>
          <w:lang w:eastAsia="zh-CN"/>
        </w:rPr>
        <w:t>供应商</w:t>
      </w:r>
      <w:r>
        <w:rPr>
          <w:rFonts w:eastAsia="宋体"/>
          <w:kern w:val="2"/>
          <w:sz w:val="21"/>
          <w:lang w:eastAsia="zh-CN"/>
        </w:rPr>
        <w:t>在履行合同过程中，一切行为要符合相关法律法规和采购人的各项规章制度</w:t>
      </w:r>
      <w:r>
        <w:rPr>
          <w:rFonts w:eastAsia="宋体" w:hint="eastAsia"/>
          <w:kern w:val="2"/>
          <w:sz w:val="21"/>
          <w:lang w:eastAsia="zh-CN"/>
        </w:rPr>
        <w:t>，</w:t>
      </w:r>
      <w:r>
        <w:rPr>
          <w:rFonts w:eastAsia="宋体"/>
          <w:kern w:val="2"/>
          <w:sz w:val="21"/>
          <w:lang w:eastAsia="zh-CN"/>
        </w:rPr>
        <w:t>确保合同期内所服务范围无事故和其他违规行为的发生。</w:t>
      </w:r>
    </w:p>
    <w:p>
      <w:pPr>
        <w:widowControl w:val="0"/>
        <w:adjustRightInd w:val="0"/>
        <w:snapToGrid w:val="0"/>
        <w:spacing w:line="240" w:lineRule="auto"/>
        <w:ind w:firstLine="420" w:firstLineChars="200"/>
        <w:jc w:val="both"/>
        <w:rPr>
          <w:rFonts w:eastAsia="宋体"/>
          <w:kern w:val="2"/>
          <w:sz w:val="21"/>
          <w:lang w:eastAsia="zh-CN"/>
        </w:rPr>
      </w:pPr>
      <w:r>
        <w:rPr>
          <w:rFonts w:eastAsia="宋体"/>
          <w:kern w:val="2"/>
          <w:sz w:val="21"/>
          <w:lang w:eastAsia="zh-CN"/>
        </w:rPr>
        <w:t>6、</w:t>
      </w:r>
      <w:r>
        <w:rPr>
          <w:rFonts w:eastAsia="宋体" w:hint="eastAsia"/>
          <w:kern w:val="2"/>
          <w:sz w:val="21"/>
          <w:lang w:eastAsia="zh-CN"/>
        </w:rPr>
        <w:t>供应商</w:t>
      </w:r>
      <w:r>
        <w:rPr>
          <w:rFonts w:eastAsia="宋体"/>
          <w:kern w:val="2"/>
          <w:sz w:val="21"/>
          <w:lang w:eastAsia="zh-CN"/>
        </w:rPr>
        <w:t>一切管理服务</w:t>
      </w:r>
      <w:r>
        <w:rPr>
          <w:rFonts w:eastAsia="宋体" w:hint="eastAsia"/>
          <w:kern w:val="2"/>
          <w:sz w:val="21"/>
          <w:lang w:eastAsia="zh-CN"/>
        </w:rPr>
        <w:t>工作</w:t>
      </w:r>
      <w:r>
        <w:rPr>
          <w:rFonts w:eastAsia="宋体"/>
          <w:kern w:val="2"/>
          <w:sz w:val="21"/>
          <w:lang w:eastAsia="zh-CN"/>
        </w:rPr>
        <w:t>的实施，应以有利于采购人的</w:t>
      </w:r>
      <w:r>
        <w:rPr>
          <w:rFonts w:eastAsia="宋体" w:hint="eastAsia"/>
          <w:kern w:val="2"/>
          <w:sz w:val="21"/>
          <w:lang w:eastAsia="zh-CN"/>
        </w:rPr>
        <w:t>科研需求及</w:t>
      </w:r>
      <w:r>
        <w:rPr>
          <w:rFonts w:eastAsia="宋体"/>
          <w:kern w:val="2"/>
          <w:sz w:val="21"/>
          <w:lang w:eastAsia="zh-CN"/>
        </w:rPr>
        <w:t>工作需要为前提，不能以经济效益为前提</w:t>
      </w:r>
      <w:r>
        <w:rPr>
          <w:rFonts w:eastAsia="宋体" w:hint="eastAsia"/>
          <w:kern w:val="2"/>
          <w:sz w:val="21"/>
          <w:lang w:eastAsia="zh-CN"/>
        </w:rPr>
        <w:t>；</w:t>
      </w:r>
      <w:r>
        <w:rPr>
          <w:rFonts w:eastAsia="宋体"/>
          <w:kern w:val="2"/>
          <w:sz w:val="21"/>
          <w:lang w:eastAsia="zh-CN"/>
        </w:rPr>
        <w:t>以不影响采购人的正常工作、</w:t>
      </w:r>
      <w:r>
        <w:rPr>
          <w:rFonts w:eastAsia="宋体" w:hint="eastAsia"/>
          <w:kern w:val="2"/>
          <w:sz w:val="21"/>
          <w:lang w:eastAsia="zh-CN"/>
        </w:rPr>
        <w:t>科研、</w:t>
      </w:r>
      <w:r>
        <w:rPr>
          <w:rFonts w:eastAsia="宋体"/>
          <w:kern w:val="2"/>
          <w:sz w:val="21"/>
          <w:lang w:eastAsia="zh-CN"/>
        </w:rPr>
        <w:t>生活为原则，不能以方便</w:t>
      </w:r>
      <w:r>
        <w:rPr>
          <w:rFonts w:eastAsia="宋体" w:hint="eastAsia"/>
          <w:kern w:val="2"/>
          <w:sz w:val="21"/>
          <w:lang w:eastAsia="zh-CN"/>
        </w:rPr>
        <w:t>供应商</w:t>
      </w:r>
      <w:r>
        <w:rPr>
          <w:rFonts w:eastAsia="宋体"/>
          <w:kern w:val="2"/>
          <w:sz w:val="21"/>
          <w:lang w:eastAsia="zh-CN"/>
        </w:rPr>
        <w:t>工作</w:t>
      </w:r>
      <w:r>
        <w:rPr>
          <w:rFonts w:eastAsia="宋体" w:hint="eastAsia"/>
          <w:kern w:val="2"/>
          <w:sz w:val="21"/>
          <w:lang w:eastAsia="zh-CN"/>
        </w:rPr>
        <w:t>、</w:t>
      </w:r>
      <w:r>
        <w:rPr>
          <w:rFonts w:eastAsia="宋体"/>
          <w:kern w:val="2"/>
          <w:sz w:val="21"/>
          <w:lang w:eastAsia="zh-CN"/>
        </w:rPr>
        <w:t>生活为原则。采购人需</w:t>
      </w:r>
      <w:r>
        <w:rPr>
          <w:rFonts w:eastAsia="宋体" w:hint="eastAsia"/>
          <w:kern w:val="2"/>
          <w:sz w:val="21"/>
          <w:lang w:eastAsia="zh-CN"/>
        </w:rPr>
        <w:t>供应商</w:t>
      </w:r>
      <w:r>
        <w:rPr>
          <w:rFonts w:eastAsia="宋体"/>
          <w:kern w:val="2"/>
          <w:sz w:val="21"/>
          <w:lang w:eastAsia="zh-CN"/>
        </w:rPr>
        <w:t>协助办理</w:t>
      </w:r>
      <w:r>
        <w:rPr>
          <w:rFonts w:eastAsia="宋体" w:hint="eastAsia"/>
          <w:kern w:val="2"/>
          <w:sz w:val="21"/>
          <w:lang w:eastAsia="zh-CN"/>
        </w:rPr>
        <w:t>本需求书</w:t>
      </w:r>
      <w:r>
        <w:rPr>
          <w:rFonts w:eastAsia="宋体"/>
          <w:kern w:val="2"/>
          <w:sz w:val="21"/>
          <w:lang w:eastAsia="zh-CN"/>
        </w:rPr>
        <w:t>规定以外的其他事项，</w:t>
      </w:r>
      <w:r>
        <w:rPr>
          <w:rFonts w:eastAsia="宋体" w:hint="eastAsia"/>
          <w:kern w:val="2"/>
          <w:sz w:val="21"/>
          <w:lang w:eastAsia="zh-CN"/>
        </w:rPr>
        <w:t>供应商</w:t>
      </w:r>
      <w:r>
        <w:rPr>
          <w:rFonts w:eastAsia="宋体"/>
          <w:kern w:val="2"/>
          <w:sz w:val="21"/>
          <w:lang w:eastAsia="zh-CN"/>
        </w:rPr>
        <w:t>需积极响应。</w:t>
      </w:r>
    </w:p>
    <w:p>
      <w:pPr>
        <w:widowControl w:val="0"/>
        <w:adjustRightInd w:val="0"/>
        <w:snapToGrid w:val="0"/>
        <w:spacing w:line="240" w:lineRule="auto"/>
        <w:ind w:firstLine="420" w:firstLineChars="200"/>
        <w:jc w:val="both"/>
        <w:rPr>
          <w:rFonts w:eastAsia="宋体"/>
          <w:kern w:val="2"/>
          <w:sz w:val="21"/>
          <w:lang w:eastAsia="zh-CN"/>
        </w:rPr>
      </w:pPr>
      <w:r>
        <w:rPr>
          <w:rFonts w:eastAsia="宋体" w:hint="eastAsia"/>
          <w:kern w:val="2"/>
          <w:sz w:val="21"/>
          <w:lang w:eastAsia="zh-CN"/>
        </w:rPr>
        <w:t>7、建立以采购人为主导，供应商高层管理人员为辅助的联合共管机制。采购人对重要岗位人员的录用等事项有直接参与权与审批权。采购人有权随时查阅供应商有关本项目的财务状况及财务报表。</w:t>
      </w:r>
    </w:p>
    <w:p>
      <w:pPr>
        <w:widowControl w:val="0"/>
        <w:adjustRightInd w:val="0"/>
        <w:snapToGrid w:val="0"/>
        <w:spacing w:line="240" w:lineRule="auto"/>
        <w:ind w:firstLine="420" w:firstLineChars="200"/>
        <w:jc w:val="both"/>
        <w:rPr>
          <w:rFonts w:eastAsia="宋体"/>
          <w:kern w:val="2"/>
          <w:sz w:val="21"/>
          <w:lang w:eastAsia="zh-CN"/>
        </w:rPr>
      </w:pPr>
      <w:r>
        <w:rPr>
          <w:rFonts w:eastAsia="宋体"/>
          <w:kern w:val="2"/>
          <w:sz w:val="21"/>
          <w:lang w:eastAsia="zh-CN"/>
        </w:rPr>
        <w:t>8、</w:t>
      </w:r>
      <w:r>
        <w:rPr>
          <w:rFonts w:eastAsia="宋体" w:hint="eastAsia"/>
          <w:kern w:val="2"/>
          <w:sz w:val="21"/>
          <w:lang w:eastAsia="zh-CN"/>
        </w:rPr>
        <w:t>供应商</w:t>
      </w:r>
      <w:r>
        <w:rPr>
          <w:rFonts w:eastAsia="宋体"/>
          <w:kern w:val="2"/>
          <w:sz w:val="21"/>
          <w:lang w:eastAsia="zh-CN"/>
        </w:rPr>
        <w:t>应制定严格的安全保密工作制度，与其派驻人员签订安全保密协议，加强派驻人员的安全保密教育、管理和监督工作。</w:t>
      </w:r>
      <w:r>
        <w:rPr>
          <w:rFonts w:eastAsia="宋体" w:hint="eastAsia"/>
          <w:kern w:val="2"/>
          <w:sz w:val="21"/>
          <w:lang w:eastAsia="zh-CN"/>
        </w:rPr>
        <w:t>供应商</w:t>
      </w:r>
      <w:r>
        <w:rPr>
          <w:rFonts w:eastAsia="宋体"/>
          <w:kern w:val="2"/>
          <w:sz w:val="21"/>
          <w:lang w:eastAsia="zh-CN"/>
        </w:rPr>
        <w:t>从</w:t>
      </w:r>
      <w:r>
        <w:rPr>
          <w:rFonts w:eastAsia="宋体" w:hint="eastAsia"/>
          <w:kern w:val="2"/>
          <w:sz w:val="21"/>
          <w:lang w:eastAsia="zh-CN"/>
        </w:rPr>
        <w:t>采购人</w:t>
      </w:r>
      <w:r>
        <w:rPr>
          <w:rFonts w:eastAsia="宋体"/>
          <w:kern w:val="2"/>
          <w:sz w:val="21"/>
          <w:lang w:eastAsia="zh-CN"/>
        </w:rPr>
        <w:t>获得的与项目有关或因项目产生的任何技术、使用、维护和管理数据或其他性质的资料，无论以何种形式或载于何种载体，无论在披露时是否以口头、图像或以书面方式表明其具有保密性，</w:t>
      </w:r>
      <w:r>
        <w:rPr>
          <w:rFonts w:eastAsia="宋体" w:hint="eastAsia"/>
          <w:kern w:val="2"/>
          <w:sz w:val="21"/>
          <w:lang w:eastAsia="zh-CN"/>
        </w:rPr>
        <w:t>供应商</w:t>
      </w:r>
      <w:r>
        <w:rPr>
          <w:rFonts w:eastAsia="宋体"/>
          <w:kern w:val="2"/>
          <w:sz w:val="21"/>
          <w:lang w:eastAsia="zh-CN"/>
        </w:rPr>
        <w:t>都有义务保密，未经</w:t>
      </w:r>
      <w:r>
        <w:rPr>
          <w:rFonts w:eastAsia="宋体" w:hint="eastAsia"/>
          <w:kern w:val="2"/>
          <w:sz w:val="21"/>
          <w:lang w:eastAsia="zh-CN"/>
        </w:rPr>
        <w:t>采购人</w:t>
      </w:r>
      <w:r>
        <w:rPr>
          <w:rFonts w:eastAsia="宋体"/>
          <w:kern w:val="2"/>
          <w:sz w:val="21"/>
          <w:lang w:eastAsia="zh-CN"/>
        </w:rPr>
        <w:t>同意不能向任何第三方泄露，并采取所有保密措施和制度保护该秘密。</w:t>
      </w:r>
      <w:r>
        <w:rPr>
          <w:rFonts w:eastAsia="宋体" w:hint="eastAsia"/>
          <w:kern w:val="2"/>
          <w:sz w:val="21"/>
          <w:lang w:eastAsia="zh-CN"/>
        </w:rPr>
        <w:t>供应商</w:t>
      </w:r>
      <w:r>
        <w:rPr>
          <w:rFonts w:eastAsia="宋体"/>
          <w:kern w:val="2"/>
          <w:sz w:val="21"/>
          <w:lang w:eastAsia="zh-CN"/>
        </w:rPr>
        <w:t>应当与能接触</w:t>
      </w:r>
      <w:r>
        <w:rPr>
          <w:rFonts w:eastAsia="宋体" w:hint="eastAsia"/>
          <w:kern w:val="2"/>
          <w:sz w:val="21"/>
          <w:lang w:eastAsia="zh-CN"/>
        </w:rPr>
        <w:t>采购人</w:t>
      </w:r>
      <w:r>
        <w:rPr>
          <w:rFonts w:eastAsia="宋体"/>
          <w:kern w:val="2"/>
          <w:sz w:val="21"/>
          <w:lang w:eastAsia="zh-CN"/>
        </w:rPr>
        <w:t>秘密的员工等签订一份保密协议。</w:t>
      </w:r>
      <w:r>
        <w:rPr>
          <w:rFonts w:eastAsia="宋体" w:hint="eastAsia"/>
          <w:kern w:val="2"/>
          <w:sz w:val="21"/>
          <w:lang w:eastAsia="zh-CN"/>
        </w:rPr>
        <w:t>供应商须</w:t>
      </w:r>
      <w:r>
        <w:rPr>
          <w:rFonts w:eastAsia="宋体"/>
          <w:kern w:val="2"/>
          <w:sz w:val="21"/>
          <w:lang w:eastAsia="zh-CN"/>
        </w:rPr>
        <w:t>服从采购人关于安全保密工作的指导和监督，对涉及采购人的信息严格保密</w:t>
      </w:r>
      <w:r>
        <w:rPr>
          <w:rFonts w:eastAsia="宋体" w:hint="eastAsia"/>
          <w:kern w:val="2"/>
          <w:sz w:val="21"/>
          <w:lang w:eastAsia="zh-CN"/>
        </w:rPr>
        <w:t>，</w:t>
      </w:r>
      <w:r>
        <w:rPr>
          <w:rFonts w:eastAsia="宋体"/>
          <w:kern w:val="2"/>
          <w:sz w:val="21"/>
          <w:lang w:eastAsia="zh-CN"/>
        </w:rPr>
        <w:t>未经采购人许可，不得将信息泄露给第三方。</w:t>
      </w:r>
    </w:p>
    <w:p>
      <w:pPr>
        <w:widowControl w:val="0"/>
        <w:adjustRightInd w:val="0"/>
        <w:snapToGrid w:val="0"/>
        <w:spacing w:line="240" w:lineRule="auto"/>
        <w:ind w:firstLine="420" w:firstLineChars="200"/>
        <w:jc w:val="both"/>
        <w:rPr>
          <w:rFonts w:eastAsia="宋体"/>
          <w:kern w:val="2"/>
          <w:sz w:val="21"/>
          <w:lang w:eastAsia="zh-CN"/>
        </w:rPr>
      </w:pPr>
      <w:r>
        <w:rPr>
          <w:rFonts w:eastAsia="宋体"/>
          <w:kern w:val="2"/>
          <w:sz w:val="21"/>
          <w:lang w:eastAsia="zh-CN"/>
        </w:rPr>
        <w:t>9、</w:t>
      </w:r>
      <w:r>
        <w:rPr>
          <w:rFonts w:eastAsia="宋体" w:hint="eastAsia"/>
          <w:kern w:val="2"/>
          <w:sz w:val="21"/>
          <w:lang w:eastAsia="zh-CN"/>
        </w:rPr>
        <w:t>供应商</w:t>
      </w:r>
      <w:r>
        <w:rPr>
          <w:rFonts w:eastAsia="宋体"/>
          <w:kern w:val="2"/>
          <w:sz w:val="21"/>
          <w:lang w:eastAsia="zh-CN"/>
        </w:rPr>
        <w:t>应对派驻人员进行严格政审，确保派驻人员均没有刑事犯罪记录和其他不良行为记录</w:t>
      </w:r>
      <w:r>
        <w:rPr>
          <w:rFonts w:eastAsia="宋体" w:hint="eastAsia"/>
          <w:kern w:val="2"/>
          <w:sz w:val="21"/>
          <w:lang w:eastAsia="zh-CN"/>
        </w:rPr>
        <w:t>，</w:t>
      </w:r>
      <w:r>
        <w:rPr>
          <w:rFonts w:eastAsia="宋体"/>
          <w:kern w:val="2"/>
          <w:sz w:val="21"/>
          <w:lang w:eastAsia="zh-CN"/>
        </w:rPr>
        <w:t>具有良好政治品格。</w:t>
      </w:r>
    </w:p>
    <w:p>
      <w:pPr>
        <w:widowControl w:val="0"/>
        <w:adjustRightInd w:val="0"/>
        <w:snapToGrid w:val="0"/>
        <w:spacing w:line="240" w:lineRule="auto"/>
        <w:ind w:firstLine="420" w:firstLineChars="200"/>
        <w:jc w:val="both"/>
        <w:rPr>
          <w:rFonts w:eastAsia="宋体"/>
          <w:kern w:val="2"/>
          <w:sz w:val="21"/>
          <w:lang w:eastAsia="zh-CN"/>
        </w:rPr>
      </w:pPr>
      <w:r>
        <w:rPr>
          <w:rFonts w:eastAsia="宋体"/>
          <w:kern w:val="2"/>
          <w:sz w:val="21"/>
          <w:lang w:eastAsia="zh-CN"/>
        </w:rPr>
        <w:t>10、</w:t>
      </w:r>
      <w:r>
        <w:rPr>
          <w:rFonts w:eastAsia="宋体" w:hint="eastAsia"/>
          <w:kern w:val="2"/>
          <w:sz w:val="21"/>
          <w:lang w:eastAsia="zh-CN"/>
        </w:rPr>
        <w:t>供应商</w:t>
      </w:r>
      <w:r>
        <w:rPr>
          <w:rFonts w:eastAsia="宋体"/>
          <w:kern w:val="2"/>
          <w:sz w:val="21"/>
          <w:lang w:eastAsia="zh-CN"/>
        </w:rPr>
        <w:t>应根据采购人要求制定物业管理发展规划，建立保洁保安、绿化养护、消防</w:t>
      </w:r>
      <w:r>
        <w:rPr>
          <w:rFonts w:eastAsia="宋体" w:hint="eastAsia"/>
          <w:kern w:val="2"/>
          <w:sz w:val="21"/>
          <w:lang w:eastAsia="zh-CN"/>
        </w:rPr>
        <w:t>巡检、会务接待</w:t>
      </w:r>
      <w:r>
        <w:rPr>
          <w:rFonts w:eastAsia="宋体"/>
          <w:kern w:val="2"/>
          <w:sz w:val="21"/>
          <w:lang w:eastAsia="zh-CN"/>
        </w:rPr>
        <w:t>等各项规章制度</w:t>
      </w:r>
      <w:r>
        <w:rPr>
          <w:rFonts w:eastAsia="宋体" w:hint="eastAsia"/>
          <w:kern w:val="2"/>
          <w:sz w:val="21"/>
          <w:lang w:eastAsia="zh-CN"/>
        </w:rPr>
        <w:t>、SOP</w:t>
      </w:r>
      <w:r>
        <w:rPr>
          <w:rFonts w:eastAsia="宋体"/>
          <w:kern w:val="2"/>
          <w:sz w:val="21"/>
          <w:lang w:eastAsia="zh-CN"/>
        </w:rPr>
        <w:t>和应急事项</w:t>
      </w:r>
      <w:r>
        <w:rPr>
          <w:rFonts w:eastAsia="宋体" w:hint="eastAsia"/>
          <w:kern w:val="2"/>
          <w:sz w:val="21"/>
          <w:lang w:eastAsia="zh-CN"/>
        </w:rPr>
        <w:t>处置</w:t>
      </w:r>
      <w:r>
        <w:rPr>
          <w:rFonts w:eastAsia="宋体"/>
          <w:kern w:val="2"/>
          <w:sz w:val="21"/>
          <w:lang w:eastAsia="zh-CN"/>
        </w:rPr>
        <w:t>预案，建立对各岗位人员的量化考核标准及实施细则。以上各项规章制度应交采购人审核备案后严格贯彻落实。</w:t>
      </w:r>
    </w:p>
    <w:p>
      <w:pPr>
        <w:widowControl w:val="0"/>
        <w:adjustRightInd w:val="0"/>
        <w:snapToGrid w:val="0"/>
        <w:spacing w:line="240" w:lineRule="auto"/>
        <w:ind w:firstLine="420" w:firstLineChars="200"/>
        <w:jc w:val="both"/>
        <w:rPr>
          <w:rFonts w:eastAsia="宋体"/>
          <w:kern w:val="2"/>
          <w:sz w:val="21"/>
          <w:lang w:eastAsia="zh-CN"/>
        </w:rPr>
      </w:pPr>
      <w:r>
        <w:rPr>
          <w:rFonts w:eastAsia="宋体"/>
          <w:kern w:val="2"/>
          <w:sz w:val="21"/>
          <w:lang w:eastAsia="zh-CN"/>
        </w:rPr>
        <w:t>11</w:t>
      </w:r>
      <w:r>
        <w:rPr>
          <w:rFonts w:eastAsia="宋体" w:hint="eastAsia"/>
          <w:kern w:val="2"/>
          <w:sz w:val="21"/>
          <w:lang w:eastAsia="zh-CN"/>
        </w:rPr>
        <w:t>、供应商</w:t>
      </w:r>
      <w:r>
        <w:rPr>
          <w:rFonts w:eastAsia="宋体"/>
          <w:kern w:val="2"/>
          <w:sz w:val="21"/>
          <w:lang w:eastAsia="zh-CN"/>
        </w:rPr>
        <w:t>应对消防安全、重大活动、自然灾害、突发安全事故、公共卫生事件和社会安全事件等突发公共事件建立应急预案，并组织实施培训、演习、评估和改进，事发时按规定途径及时报告</w:t>
      </w:r>
      <w:r>
        <w:rPr>
          <w:rFonts w:eastAsia="宋体" w:hint="eastAsia"/>
          <w:kern w:val="2"/>
          <w:sz w:val="21"/>
          <w:lang w:eastAsia="zh-CN"/>
        </w:rPr>
        <w:t>采购人、所在园区公司及</w:t>
      </w:r>
      <w:r>
        <w:rPr>
          <w:rFonts w:eastAsia="宋体"/>
          <w:kern w:val="2"/>
          <w:sz w:val="21"/>
          <w:lang w:eastAsia="zh-CN"/>
        </w:rPr>
        <w:t>有关主管部门，并采取相应措施。在处理特殊事件和紧急、突发事故时，采购人对</w:t>
      </w:r>
      <w:r>
        <w:rPr>
          <w:rFonts w:eastAsia="宋体" w:hint="eastAsia"/>
          <w:kern w:val="2"/>
          <w:sz w:val="21"/>
          <w:lang w:eastAsia="zh-CN"/>
        </w:rPr>
        <w:t>供应商</w:t>
      </w:r>
      <w:r>
        <w:rPr>
          <w:rFonts w:eastAsia="宋体"/>
          <w:kern w:val="2"/>
          <w:sz w:val="21"/>
          <w:lang w:eastAsia="zh-CN"/>
        </w:rPr>
        <w:t>所有派驻人员有直接指挥权。</w:t>
      </w:r>
    </w:p>
    <w:p>
      <w:pPr>
        <w:widowControl w:val="0"/>
        <w:adjustRightInd w:val="0"/>
        <w:snapToGrid w:val="0"/>
        <w:spacing w:line="240" w:lineRule="auto"/>
        <w:ind w:firstLine="420" w:firstLineChars="200"/>
        <w:jc w:val="both"/>
        <w:rPr>
          <w:rFonts w:eastAsia="宋体"/>
          <w:kern w:val="2"/>
          <w:sz w:val="21"/>
          <w:lang w:eastAsia="zh-CN"/>
        </w:rPr>
      </w:pPr>
      <w:r>
        <w:rPr>
          <w:rFonts w:eastAsia="宋体"/>
          <w:kern w:val="2"/>
          <w:sz w:val="21"/>
          <w:lang w:eastAsia="zh-CN"/>
        </w:rPr>
        <w:t>应急机制应至少包括以下内容：</w:t>
      </w:r>
    </w:p>
    <w:p>
      <w:pPr>
        <w:widowControl w:val="0"/>
        <w:adjustRightInd w:val="0"/>
        <w:snapToGrid w:val="0"/>
        <w:spacing w:line="240" w:lineRule="auto"/>
        <w:ind w:firstLine="420" w:firstLineChars="200"/>
        <w:jc w:val="both"/>
        <w:rPr>
          <w:rFonts w:eastAsia="宋体"/>
          <w:kern w:val="2"/>
          <w:sz w:val="21"/>
          <w:lang w:eastAsia="zh-CN"/>
        </w:rPr>
      </w:pPr>
      <w:r>
        <w:rPr>
          <w:rFonts w:eastAsia="宋体"/>
          <w:kern w:val="2"/>
          <w:sz w:val="21"/>
          <w:lang w:eastAsia="zh-CN"/>
        </w:rPr>
        <w:t>（1）安全应急管理组织机构健全。</w:t>
      </w:r>
    </w:p>
    <w:p>
      <w:pPr>
        <w:widowControl w:val="0"/>
        <w:adjustRightInd w:val="0"/>
        <w:snapToGrid w:val="0"/>
        <w:spacing w:line="240" w:lineRule="auto"/>
        <w:ind w:firstLine="420" w:firstLineChars="200"/>
        <w:jc w:val="both"/>
        <w:rPr>
          <w:rFonts w:eastAsia="宋体"/>
          <w:kern w:val="2"/>
          <w:sz w:val="21"/>
          <w:lang w:eastAsia="zh-CN"/>
        </w:rPr>
      </w:pPr>
      <w:r>
        <w:rPr>
          <w:rFonts w:eastAsia="宋体"/>
          <w:kern w:val="2"/>
          <w:sz w:val="21"/>
          <w:lang w:eastAsia="zh-CN"/>
        </w:rPr>
        <w:t>（2）按规定配备专职应急管理工作人员具体负责的应急管理工作。</w:t>
      </w:r>
    </w:p>
    <w:p>
      <w:pPr>
        <w:widowControl w:val="0"/>
        <w:adjustRightInd w:val="0"/>
        <w:snapToGrid w:val="0"/>
        <w:spacing w:line="240" w:lineRule="auto"/>
        <w:ind w:firstLine="420" w:firstLineChars="200"/>
        <w:jc w:val="both"/>
        <w:rPr>
          <w:rFonts w:eastAsia="宋体"/>
          <w:kern w:val="2"/>
          <w:sz w:val="21"/>
          <w:lang w:eastAsia="zh-CN"/>
        </w:rPr>
      </w:pPr>
      <w:r>
        <w:rPr>
          <w:rFonts w:eastAsia="宋体"/>
          <w:kern w:val="2"/>
          <w:sz w:val="21"/>
          <w:lang w:eastAsia="zh-CN"/>
        </w:rPr>
        <w:t>（3）应急预案需有安全风险</w:t>
      </w:r>
      <w:r>
        <w:rPr>
          <w:rFonts w:eastAsia="宋体" w:hint="eastAsia"/>
          <w:kern w:val="2"/>
          <w:sz w:val="21"/>
          <w:lang w:eastAsia="zh-CN"/>
        </w:rPr>
        <w:t>、</w:t>
      </w:r>
      <w:r>
        <w:rPr>
          <w:rFonts w:eastAsia="宋体"/>
          <w:kern w:val="2"/>
          <w:sz w:val="21"/>
          <w:lang w:eastAsia="zh-CN"/>
        </w:rPr>
        <w:t>事故类型和应急指挥体系与职责、监测预警</w:t>
      </w:r>
      <w:r>
        <w:rPr>
          <w:rFonts w:eastAsia="宋体" w:hint="eastAsia"/>
          <w:kern w:val="2"/>
          <w:sz w:val="21"/>
          <w:lang w:eastAsia="zh-CN"/>
        </w:rPr>
        <w:t>、</w:t>
      </w:r>
      <w:r>
        <w:rPr>
          <w:rFonts w:eastAsia="宋体"/>
          <w:kern w:val="2"/>
          <w:sz w:val="21"/>
          <w:lang w:eastAsia="zh-CN"/>
        </w:rPr>
        <w:t>力量编组、</w:t>
      </w:r>
      <w:r>
        <w:rPr>
          <w:rFonts w:eastAsia="宋体" w:hint="eastAsia"/>
          <w:kern w:val="2"/>
          <w:sz w:val="21"/>
          <w:lang w:eastAsia="zh-CN"/>
        </w:rPr>
        <w:t>处置</w:t>
      </w:r>
      <w:r>
        <w:rPr>
          <w:rFonts w:eastAsia="宋体"/>
          <w:kern w:val="2"/>
          <w:sz w:val="21"/>
          <w:lang w:eastAsia="zh-CN"/>
        </w:rPr>
        <w:t>程序、救援措施、保障要求等内容。</w:t>
      </w:r>
    </w:p>
    <w:p>
      <w:pPr>
        <w:widowControl w:val="0"/>
        <w:adjustRightInd w:val="0"/>
        <w:snapToGrid w:val="0"/>
        <w:spacing w:line="240" w:lineRule="auto"/>
        <w:ind w:firstLine="420" w:firstLineChars="200"/>
        <w:jc w:val="both"/>
        <w:rPr>
          <w:rFonts w:eastAsia="宋体"/>
          <w:kern w:val="2"/>
          <w:sz w:val="21"/>
          <w:lang w:eastAsia="zh-CN"/>
        </w:rPr>
      </w:pPr>
      <w:r>
        <w:rPr>
          <w:rFonts w:eastAsia="宋体"/>
          <w:kern w:val="2"/>
          <w:sz w:val="21"/>
          <w:lang w:eastAsia="zh-CN"/>
        </w:rPr>
        <w:t>12、</w:t>
      </w:r>
      <w:r>
        <w:rPr>
          <w:rFonts w:eastAsia="宋体" w:hint="eastAsia"/>
          <w:kern w:val="2"/>
          <w:sz w:val="21"/>
          <w:lang w:eastAsia="zh-CN"/>
        </w:rPr>
        <w:t>供应商</w:t>
      </w:r>
      <w:r>
        <w:rPr>
          <w:rFonts w:eastAsia="宋体"/>
          <w:kern w:val="2"/>
          <w:sz w:val="21"/>
          <w:lang w:eastAsia="zh-CN"/>
        </w:rPr>
        <w:t>在做好本职工作的同时，有责任向采购人提供合理化建议，积极协助采购人做好节电、节水各项节能降耗的管控工作，创建资源节约型、低碳环保型绿色单位。</w:t>
      </w:r>
    </w:p>
    <w:p>
      <w:pPr>
        <w:widowControl w:val="0"/>
        <w:adjustRightInd w:val="0"/>
        <w:snapToGrid w:val="0"/>
        <w:spacing w:line="240" w:lineRule="auto"/>
        <w:ind w:firstLine="420" w:firstLineChars="200"/>
        <w:jc w:val="both"/>
        <w:rPr>
          <w:rFonts w:eastAsia="宋体"/>
          <w:kern w:val="2"/>
          <w:sz w:val="21"/>
          <w:lang w:eastAsia="zh-CN"/>
        </w:rPr>
      </w:pPr>
      <w:r>
        <w:rPr>
          <w:rFonts w:eastAsia="宋体"/>
          <w:kern w:val="2"/>
          <w:sz w:val="21"/>
          <w:lang w:eastAsia="zh-CN"/>
        </w:rPr>
        <w:t>13、</w:t>
      </w:r>
      <w:r>
        <w:rPr>
          <w:rFonts w:eastAsia="宋体" w:hint="eastAsia"/>
          <w:kern w:val="2"/>
          <w:sz w:val="21"/>
          <w:lang w:eastAsia="zh-CN"/>
        </w:rPr>
        <w:t>供应商</w:t>
      </w:r>
      <w:r>
        <w:rPr>
          <w:rFonts w:eastAsia="宋体"/>
          <w:kern w:val="2"/>
          <w:sz w:val="21"/>
          <w:lang w:eastAsia="zh-CN"/>
        </w:rPr>
        <w:t>应使用现代化管理技术和手段，包括但不限于物业智能化管理软件、智能巡查管控系统、智能巡检机器人等，不断提高物业服务水平和质量。</w:t>
      </w:r>
    </w:p>
    <w:p>
      <w:pPr>
        <w:widowControl w:val="0"/>
        <w:adjustRightInd w:val="0"/>
        <w:snapToGrid w:val="0"/>
        <w:spacing w:line="240" w:lineRule="auto"/>
        <w:ind w:firstLine="420" w:firstLineChars="200"/>
        <w:jc w:val="both"/>
        <w:rPr>
          <w:rFonts w:eastAsia="宋体"/>
          <w:kern w:val="2"/>
          <w:sz w:val="21"/>
          <w:lang w:eastAsia="zh-CN"/>
        </w:rPr>
      </w:pPr>
      <w:r>
        <w:rPr>
          <w:rFonts w:eastAsia="宋体"/>
          <w:kern w:val="2"/>
          <w:sz w:val="21"/>
          <w:lang w:eastAsia="zh-CN"/>
        </w:rPr>
        <w:t>14、</w:t>
      </w:r>
      <w:r>
        <w:rPr>
          <w:rFonts w:eastAsia="宋体" w:hint="eastAsia"/>
          <w:kern w:val="2"/>
          <w:sz w:val="21"/>
          <w:lang w:eastAsia="zh-CN"/>
        </w:rPr>
        <w:t>供应商</w:t>
      </w:r>
      <w:r>
        <w:rPr>
          <w:rFonts w:eastAsia="宋体"/>
          <w:kern w:val="2"/>
          <w:sz w:val="21"/>
          <w:lang w:eastAsia="zh-CN"/>
        </w:rPr>
        <w:t>要按照档案法及国家档案管理的标准，建立有关物业管理的所有档案，按月归档整理，做到保密安全、保存完整、管理完善、交接手续完备、检索方便准确。服务管理档案、设备档案以及其他档案的建立及管理信息传递系统情况要合理。档案管理权归采购人所有，合同期满后，电子档案及纸质档案全部移交给采购人。</w:t>
      </w:r>
    </w:p>
    <w:p>
      <w:pPr>
        <w:widowControl w:val="0"/>
        <w:adjustRightInd w:val="0"/>
        <w:snapToGrid w:val="0"/>
        <w:spacing w:line="240" w:lineRule="auto"/>
        <w:ind w:firstLine="420" w:firstLineChars="200"/>
        <w:jc w:val="both"/>
        <w:rPr>
          <w:rFonts w:eastAsia="宋体"/>
          <w:kern w:val="2"/>
          <w:sz w:val="21"/>
          <w:lang w:eastAsia="zh-CN"/>
        </w:rPr>
      </w:pPr>
      <w:r>
        <w:rPr>
          <w:rFonts w:eastAsia="宋体"/>
          <w:kern w:val="2"/>
          <w:sz w:val="21"/>
          <w:lang w:eastAsia="zh-CN"/>
        </w:rPr>
        <w:t>15、</w:t>
      </w:r>
      <w:r>
        <w:rPr>
          <w:rFonts w:eastAsia="宋体" w:hint="eastAsia"/>
          <w:kern w:val="2"/>
          <w:sz w:val="21"/>
          <w:lang w:eastAsia="zh-CN"/>
        </w:rPr>
        <w:t>供应商</w:t>
      </w:r>
      <w:r>
        <w:rPr>
          <w:rFonts w:eastAsia="宋体"/>
          <w:kern w:val="2"/>
          <w:sz w:val="21"/>
          <w:lang w:eastAsia="zh-CN"/>
        </w:rPr>
        <w:t>需健全和完善现有质量管理制度、人事管理制度、人员考核培训制度、档案管理制度、财务管理制度等制度。制度符合规范，体现高标准，科学合理，详细完整，全面覆盖本项目的服务质量、人事管理和人员考核、档案管理、财务管理等方面，使物业项目管理各方面有规章制度可遵循。质量管理制度应对物业服务内容和质量、标准进行规范，包括对保洁、保安、绿植养护、会务接待在日常工作中的内容和要求进行细化。人事管理、考核制度应对全部物业人员的录用与考核、淘汰机制、协调关系、服务意识、量化管理及标准运作等制定相关标准并细化。</w:t>
      </w:r>
    </w:p>
    <w:p>
      <w:pPr>
        <w:widowControl w:val="0"/>
        <w:adjustRightInd w:val="0"/>
        <w:snapToGrid w:val="0"/>
        <w:spacing w:line="240" w:lineRule="auto"/>
        <w:ind w:firstLine="420" w:firstLineChars="200"/>
        <w:jc w:val="both"/>
        <w:rPr>
          <w:rFonts w:eastAsia="宋体"/>
          <w:kern w:val="2"/>
          <w:sz w:val="21"/>
          <w:lang w:eastAsia="zh-CN"/>
        </w:rPr>
      </w:pPr>
      <w:r>
        <w:rPr>
          <w:rFonts w:eastAsia="宋体"/>
          <w:kern w:val="2"/>
          <w:sz w:val="21"/>
          <w:lang w:eastAsia="zh-CN"/>
        </w:rPr>
        <w:t>16、</w:t>
      </w:r>
      <w:r>
        <w:rPr>
          <w:rFonts w:eastAsia="宋体" w:hint="eastAsia"/>
          <w:kern w:val="2"/>
          <w:sz w:val="21"/>
          <w:lang w:eastAsia="zh-CN"/>
        </w:rPr>
        <w:t>供应商</w:t>
      </w:r>
      <w:r>
        <w:rPr>
          <w:rFonts w:eastAsia="宋体"/>
          <w:kern w:val="2"/>
          <w:sz w:val="21"/>
          <w:lang w:eastAsia="zh-CN"/>
        </w:rPr>
        <w:t>要参照国家及省、市对物业管理示范项目的有关规定及具体标准，制定相应的质量指标，参照执行《全国物业管理示范大厦评分标准》。采购人每月将按评分标准对服务内容进行考核，采购人将根据考核情况提出整改意见，</w:t>
      </w:r>
      <w:r>
        <w:rPr>
          <w:rFonts w:eastAsia="宋体" w:hint="eastAsia"/>
          <w:kern w:val="2"/>
          <w:sz w:val="21"/>
          <w:lang w:eastAsia="zh-CN"/>
        </w:rPr>
        <w:t>供应商</w:t>
      </w:r>
      <w:r>
        <w:rPr>
          <w:rFonts w:eastAsia="宋体"/>
          <w:kern w:val="2"/>
          <w:sz w:val="21"/>
          <w:lang w:eastAsia="zh-CN"/>
        </w:rPr>
        <w:t>要限期按要求进行整改。</w:t>
      </w:r>
    </w:p>
    <w:p>
      <w:pPr>
        <w:widowControl w:val="0"/>
        <w:adjustRightInd w:val="0"/>
        <w:snapToGrid w:val="0"/>
        <w:spacing w:line="240" w:lineRule="auto"/>
        <w:ind w:firstLine="240" w:firstLineChars="100"/>
        <w:jc w:val="both"/>
        <w:rPr>
          <w:rFonts w:eastAsia="宋体"/>
          <w:b/>
          <w:bCs/>
          <w:kern w:val="2"/>
          <w:lang w:eastAsia="zh-CN"/>
        </w:rPr>
      </w:pPr>
      <w:r>
        <w:rPr>
          <w:rFonts w:eastAsia="宋体" w:hint="eastAsia"/>
          <w:b/>
          <w:bCs/>
          <w:kern w:val="2"/>
          <w:lang w:eastAsia="zh-CN"/>
        </w:rPr>
        <w:t>（二）</w:t>
      </w:r>
      <w:r>
        <w:rPr>
          <w:rFonts w:eastAsia="宋体"/>
          <w:b/>
          <w:bCs/>
          <w:kern w:val="2"/>
          <w:lang w:eastAsia="zh-CN"/>
        </w:rPr>
        <w:t>物业管理服务内容</w:t>
      </w:r>
      <w:r>
        <w:rPr>
          <w:rFonts w:eastAsia="宋体" w:hint="eastAsia"/>
          <w:b/>
          <w:bCs/>
          <w:kern w:val="2"/>
          <w:lang w:eastAsia="zh-CN"/>
        </w:rPr>
        <w:t>、</w:t>
      </w:r>
      <w:r>
        <w:rPr>
          <w:rFonts w:eastAsia="宋体"/>
          <w:b/>
          <w:bCs/>
          <w:kern w:val="2"/>
          <w:lang w:eastAsia="zh-CN"/>
        </w:rPr>
        <w:t>标准</w:t>
      </w:r>
      <w:r>
        <w:rPr>
          <w:rFonts w:eastAsia="宋体" w:hint="eastAsia"/>
          <w:b/>
          <w:bCs/>
          <w:kern w:val="2"/>
          <w:lang w:eastAsia="zh-CN"/>
        </w:rPr>
        <w:t>及要求</w:t>
      </w:r>
    </w:p>
    <w:p>
      <w:pPr>
        <w:widowControl w:val="0"/>
        <w:adjustRightInd w:val="0"/>
        <w:snapToGrid w:val="0"/>
        <w:spacing w:line="240" w:lineRule="auto"/>
        <w:ind w:firstLine="420" w:firstLineChars="200"/>
        <w:jc w:val="both"/>
        <w:rPr>
          <w:rFonts w:eastAsia="宋体"/>
          <w:b/>
          <w:bCs/>
          <w:kern w:val="2"/>
          <w:sz w:val="21"/>
          <w:szCs w:val="21"/>
          <w:lang w:eastAsia="zh-CN"/>
        </w:rPr>
      </w:pPr>
      <w:r>
        <w:rPr>
          <w:rFonts w:eastAsia="宋体" w:hint="eastAsia"/>
          <w:b/>
          <w:bCs/>
          <w:kern w:val="2"/>
          <w:sz w:val="21"/>
          <w:szCs w:val="21"/>
          <w:lang w:eastAsia="zh-CN"/>
        </w:rPr>
        <w:t>1、</w:t>
      </w:r>
      <w:r>
        <w:rPr>
          <w:rFonts w:eastAsia="宋体"/>
          <w:b/>
          <w:bCs/>
          <w:kern w:val="2"/>
          <w:sz w:val="21"/>
          <w:szCs w:val="21"/>
          <w:lang w:eastAsia="zh-CN"/>
        </w:rPr>
        <w:t>环境</w:t>
      </w:r>
      <w:r>
        <w:rPr>
          <w:rFonts w:eastAsia="宋体" w:hint="eastAsia"/>
          <w:b/>
          <w:bCs/>
          <w:kern w:val="2"/>
          <w:sz w:val="21"/>
          <w:szCs w:val="21"/>
          <w:lang w:eastAsia="zh-CN"/>
        </w:rPr>
        <w:t>卫生清洁</w:t>
      </w:r>
      <w:r>
        <w:rPr>
          <w:rFonts w:eastAsia="宋体"/>
          <w:b/>
          <w:bCs/>
          <w:kern w:val="2"/>
          <w:sz w:val="21"/>
          <w:szCs w:val="21"/>
          <w:lang w:eastAsia="zh-CN"/>
        </w:rPr>
        <w:t>服务</w:t>
      </w:r>
    </w:p>
    <w:p>
      <w:pPr>
        <w:widowControl w:val="0"/>
        <w:adjustRightInd w:val="0"/>
        <w:snapToGrid w:val="0"/>
        <w:spacing w:line="240" w:lineRule="auto"/>
        <w:ind w:firstLine="420" w:firstLineChars="200"/>
        <w:jc w:val="both"/>
        <w:rPr>
          <w:rFonts w:eastAsia="宋体"/>
          <w:kern w:val="2"/>
          <w:sz w:val="21"/>
          <w:szCs w:val="21"/>
          <w:lang w:eastAsia="zh-CN"/>
        </w:rPr>
      </w:pPr>
      <w:r>
        <w:rPr>
          <w:rFonts w:eastAsia="宋体" w:hint="eastAsia"/>
          <w:kern w:val="2"/>
          <w:sz w:val="21"/>
          <w:szCs w:val="21"/>
          <w:lang w:eastAsia="zh-CN"/>
        </w:rPr>
        <w:t>1.1 基本要求</w:t>
      </w:r>
    </w:p>
    <w:p>
      <w:pPr>
        <w:widowControl w:val="0"/>
        <w:numPr>
          <w:ilvl w:val="0"/>
          <w:numId w:val="2"/>
        </w:numPr>
        <w:adjustRightInd w:val="0"/>
        <w:snapToGrid w:val="0"/>
        <w:spacing w:line="240" w:lineRule="auto"/>
        <w:ind w:left="-210" w:firstLine="420"/>
        <w:jc w:val="both"/>
        <w:rPr>
          <w:rFonts w:eastAsia="宋体"/>
          <w:kern w:val="2"/>
          <w:sz w:val="21"/>
          <w:szCs w:val="21"/>
          <w:lang w:eastAsia="zh-CN"/>
        </w:rPr>
      </w:pPr>
      <w:r>
        <w:rPr>
          <w:rFonts w:eastAsia="宋体" w:hint="eastAsia"/>
          <w:kern w:val="2"/>
          <w:sz w:val="21"/>
          <w:szCs w:val="21"/>
          <w:lang w:eastAsia="zh-CN"/>
        </w:rPr>
        <w:t>供应商应建立保洁服务的工作制度及工作计划，明确保洁清洁人员责任范围，实行标准化清洁，并按照执行；</w:t>
      </w:r>
    </w:p>
    <w:p>
      <w:pPr>
        <w:widowControl w:val="0"/>
        <w:numPr>
          <w:ilvl w:val="0"/>
          <w:numId w:val="2"/>
        </w:numPr>
        <w:adjustRightInd w:val="0"/>
        <w:snapToGrid w:val="0"/>
        <w:spacing w:line="240" w:lineRule="auto"/>
        <w:ind w:left="-210" w:firstLine="420"/>
        <w:jc w:val="both"/>
        <w:rPr>
          <w:rFonts w:eastAsia="宋体"/>
          <w:kern w:val="2"/>
          <w:sz w:val="21"/>
          <w:szCs w:val="21"/>
          <w:lang w:eastAsia="zh-CN"/>
        </w:rPr>
      </w:pPr>
      <w:r>
        <w:rPr>
          <w:rFonts w:eastAsia="宋体" w:hint="eastAsia"/>
          <w:kern w:val="2"/>
          <w:sz w:val="21"/>
          <w:szCs w:val="21"/>
          <w:lang w:eastAsia="zh-CN"/>
        </w:rPr>
        <w:t>物业范围内所有</w:t>
      </w:r>
      <w:r>
        <w:rPr>
          <w:rFonts w:eastAsia="宋体"/>
          <w:kern w:val="2"/>
          <w:sz w:val="21"/>
          <w:szCs w:val="21"/>
          <w:lang w:eastAsia="zh-CN"/>
        </w:rPr>
        <w:t>卫生设施完备、清洁、无异味</w:t>
      </w:r>
      <w:r>
        <w:rPr>
          <w:rFonts w:eastAsia="宋体" w:hint="eastAsia"/>
          <w:kern w:val="2"/>
          <w:sz w:val="21"/>
          <w:szCs w:val="21"/>
          <w:lang w:eastAsia="zh-CN"/>
        </w:rPr>
        <w:t>，</w:t>
      </w:r>
      <w:r>
        <w:rPr>
          <w:rFonts w:eastAsia="宋体"/>
          <w:kern w:val="2"/>
          <w:sz w:val="21"/>
          <w:szCs w:val="21"/>
          <w:lang w:eastAsia="zh-CN"/>
        </w:rPr>
        <w:t>清洁工具分区分类定点摆放，整齐、干净</w:t>
      </w:r>
      <w:r>
        <w:rPr>
          <w:rFonts w:eastAsia="宋体" w:hint="eastAsia"/>
          <w:kern w:val="2"/>
          <w:sz w:val="21"/>
          <w:szCs w:val="21"/>
          <w:lang w:eastAsia="zh-CN"/>
        </w:rPr>
        <w:t>，公共区域</w:t>
      </w:r>
      <w:r>
        <w:rPr>
          <w:rFonts w:eastAsia="宋体"/>
          <w:kern w:val="2"/>
          <w:sz w:val="21"/>
          <w:szCs w:val="21"/>
          <w:lang w:eastAsia="zh-CN"/>
        </w:rPr>
        <w:t>无擅自占用和堆放杂物</w:t>
      </w:r>
      <w:r>
        <w:rPr>
          <w:rFonts w:eastAsia="宋体" w:hint="eastAsia"/>
          <w:kern w:val="2"/>
          <w:sz w:val="21"/>
          <w:szCs w:val="21"/>
          <w:lang w:eastAsia="zh-CN"/>
        </w:rPr>
        <w:t>。做好垃圾分类管理，日产日清，定期消毒灭杀；</w:t>
      </w:r>
    </w:p>
    <w:p>
      <w:pPr>
        <w:widowControl w:val="0"/>
        <w:numPr>
          <w:ilvl w:val="0"/>
          <w:numId w:val="2"/>
        </w:numPr>
        <w:adjustRightInd w:val="0"/>
        <w:snapToGrid w:val="0"/>
        <w:spacing w:line="240" w:lineRule="auto"/>
        <w:ind w:left="-210" w:firstLine="420"/>
        <w:jc w:val="both"/>
        <w:rPr>
          <w:rFonts w:eastAsia="宋体"/>
          <w:kern w:val="2"/>
          <w:sz w:val="21"/>
          <w:szCs w:val="21"/>
          <w:lang w:eastAsia="zh-CN"/>
        </w:rPr>
      </w:pPr>
      <w:r>
        <w:rPr>
          <w:rFonts w:eastAsia="宋体" w:hint="eastAsia"/>
          <w:kern w:val="2"/>
          <w:sz w:val="21"/>
          <w:szCs w:val="21"/>
          <w:lang w:eastAsia="zh-CN"/>
        </w:rPr>
        <w:t>保洁服务人员岗前培训工作到位且均接受过专业的保洁培训，个人卫生保持良好，保洁人员年龄要求在法定劳动年龄内（男女不限）；</w:t>
      </w:r>
    </w:p>
    <w:p>
      <w:pPr>
        <w:widowControl w:val="0"/>
        <w:numPr>
          <w:ilvl w:val="0"/>
          <w:numId w:val="2"/>
        </w:numPr>
        <w:adjustRightInd w:val="0"/>
        <w:snapToGrid w:val="0"/>
        <w:spacing w:line="240" w:lineRule="auto"/>
        <w:ind w:left="-210" w:firstLine="420"/>
        <w:jc w:val="both"/>
        <w:rPr>
          <w:rFonts w:eastAsia="宋体"/>
          <w:kern w:val="2"/>
          <w:sz w:val="21"/>
          <w:szCs w:val="21"/>
          <w:lang w:eastAsia="zh-CN"/>
        </w:rPr>
      </w:pPr>
      <w:r>
        <w:rPr>
          <w:rFonts w:eastAsia="宋体" w:hint="eastAsia"/>
          <w:kern w:val="2"/>
          <w:sz w:val="21"/>
          <w:szCs w:val="21"/>
          <w:lang w:eastAsia="zh-CN"/>
        </w:rPr>
        <w:t>供应商</w:t>
      </w:r>
      <w:r>
        <w:rPr>
          <w:rFonts w:eastAsia="宋体"/>
          <w:kern w:val="2"/>
          <w:sz w:val="21"/>
          <w:szCs w:val="21"/>
          <w:lang w:eastAsia="zh-CN"/>
        </w:rPr>
        <w:t>建立保洁</w:t>
      </w:r>
      <w:r>
        <w:rPr>
          <w:rFonts w:eastAsia="宋体" w:hint="eastAsia"/>
          <w:kern w:val="2"/>
          <w:sz w:val="21"/>
          <w:szCs w:val="21"/>
          <w:lang w:eastAsia="zh-CN"/>
        </w:rPr>
        <w:t>及消毒</w:t>
      </w:r>
      <w:r>
        <w:rPr>
          <w:rFonts w:eastAsia="宋体"/>
          <w:kern w:val="2"/>
          <w:sz w:val="21"/>
          <w:szCs w:val="21"/>
          <w:lang w:eastAsia="zh-CN"/>
        </w:rPr>
        <w:t>消杀</w:t>
      </w:r>
      <w:r>
        <w:rPr>
          <w:rFonts w:eastAsia="宋体" w:hint="eastAsia"/>
          <w:kern w:val="2"/>
          <w:sz w:val="21"/>
          <w:szCs w:val="21"/>
          <w:lang w:eastAsia="zh-CN"/>
        </w:rPr>
        <w:t>工作</w:t>
      </w:r>
      <w:r>
        <w:rPr>
          <w:rFonts w:eastAsia="宋体"/>
          <w:kern w:val="2"/>
          <w:sz w:val="21"/>
          <w:szCs w:val="21"/>
          <w:lang w:eastAsia="zh-CN"/>
        </w:rPr>
        <w:t>档案，</w:t>
      </w:r>
      <w:r>
        <w:rPr>
          <w:rFonts w:eastAsia="宋体" w:hint="eastAsia"/>
          <w:kern w:val="2"/>
          <w:sz w:val="21"/>
          <w:szCs w:val="21"/>
          <w:lang w:eastAsia="zh-CN"/>
        </w:rPr>
        <w:t>及时</w:t>
      </w:r>
      <w:r>
        <w:rPr>
          <w:rFonts w:eastAsia="宋体"/>
          <w:kern w:val="2"/>
          <w:sz w:val="21"/>
          <w:szCs w:val="21"/>
          <w:lang w:eastAsia="zh-CN"/>
        </w:rPr>
        <w:t>填写工作记录</w:t>
      </w:r>
      <w:r>
        <w:rPr>
          <w:rFonts w:eastAsia="宋体" w:hint="eastAsia"/>
          <w:kern w:val="2"/>
          <w:sz w:val="21"/>
          <w:szCs w:val="21"/>
          <w:lang w:eastAsia="zh-CN"/>
        </w:rPr>
        <w:t>；针对重点区域（如设备、档案储存间等），提前做好清洁需求的确认，严格按确认单做好保洁人员培训及后续规律性清洁。进入科研、保密等区域时，务必经采购人同意且采购人相关人员全程在场；</w:t>
      </w:r>
    </w:p>
    <w:p>
      <w:pPr>
        <w:widowControl w:val="0"/>
        <w:numPr>
          <w:ilvl w:val="0"/>
          <w:numId w:val="2"/>
        </w:numPr>
        <w:adjustRightInd w:val="0"/>
        <w:snapToGrid w:val="0"/>
        <w:spacing w:line="240" w:lineRule="auto"/>
        <w:ind w:left="-210" w:firstLine="420"/>
        <w:jc w:val="both"/>
        <w:rPr>
          <w:rFonts w:eastAsia="宋体"/>
          <w:kern w:val="2"/>
          <w:sz w:val="21"/>
          <w:szCs w:val="21"/>
          <w:lang w:eastAsia="zh-CN"/>
        </w:rPr>
      </w:pPr>
      <w:r>
        <w:rPr>
          <w:rFonts w:eastAsia="宋体" w:hint="eastAsia"/>
          <w:kern w:val="2"/>
          <w:sz w:val="21"/>
          <w:szCs w:val="21"/>
          <w:lang w:eastAsia="zh-CN"/>
        </w:rPr>
        <w:t>保洁服务人员作业时采取安全防护措施，防止对作业人员或他人造成伤害。相关耗材的环保、安全性等应当符合国家相关规定要求；</w:t>
      </w:r>
    </w:p>
    <w:p>
      <w:pPr>
        <w:widowControl w:val="0"/>
        <w:adjustRightInd w:val="0"/>
        <w:snapToGrid w:val="0"/>
        <w:spacing w:line="240" w:lineRule="auto"/>
        <w:ind w:firstLine="420" w:firstLineChars="200"/>
        <w:jc w:val="both"/>
        <w:rPr>
          <w:rFonts w:eastAsia="宋体"/>
          <w:kern w:val="2"/>
          <w:sz w:val="21"/>
          <w:szCs w:val="21"/>
          <w:lang w:eastAsia="zh-CN"/>
        </w:rPr>
      </w:pPr>
      <w:r>
        <w:rPr>
          <w:rFonts w:eastAsia="宋体" w:hint="eastAsia"/>
          <w:kern w:val="2"/>
          <w:sz w:val="21"/>
          <w:szCs w:val="21"/>
          <w:lang w:eastAsia="zh-CN"/>
        </w:rPr>
        <w:t>1.2 工作内容：</w:t>
      </w:r>
    </w:p>
    <w:p>
      <w:pPr>
        <w:widowControl w:val="0"/>
        <w:adjustRightInd w:val="0"/>
        <w:snapToGrid w:val="0"/>
        <w:spacing w:line="240" w:lineRule="auto"/>
        <w:ind w:firstLine="210" w:firstLineChars="100"/>
        <w:jc w:val="both"/>
        <w:rPr>
          <w:rFonts w:eastAsia="宋体"/>
          <w:kern w:val="2"/>
          <w:sz w:val="21"/>
          <w:szCs w:val="21"/>
          <w:lang w:eastAsia="zh-CN"/>
        </w:rPr>
      </w:pPr>
      <w:r>
        <w:rPr>
          <w:rFonts w:eastAsia="宋体" w:hint="eastAsia"/>
          <w:kern w:val="2"/>
          <w:sz w:val="21"/>
          <w:szCs w:val="21"/>
          <w:lang w:eastAsia="zh-CN"/>
        </w:rPr>
        <w:t>（1）日常保洁服务工作。包括但不限于办公用房区域、公共场地区域、特殊用房（科研、实验等）区域等，发现杂物、废弃物立即清理；负责每天定时检查、巡查，保证保洁区域的卫生达标；</w:t>
      </w:r>
    </w:p>
    <w:p>
      <w:pPr>
        <w:widowControl w:val="0"/>
        <w:adjustRightInd w:val="0"/>
        <w:snapToGrid w:val="0"/>
        <w:spacing w:line="240" w:lineRule="auto"/>
        <w:ind w:firstLine="210" w:firstLineChars="100"/>
        <w:jc w:val="both"/>
        <w:rPr>
          <w:rFonts w:eastAsia="宋体"/>
          <w:kern w:val="2"/>
          <w:sz w:val="21"/>
          <w:szCs w:val="21"/>
          <w:lang w:eastAsia="zh-CN"/>
        </w:rPr>
      </w:pPr>
      <w:r>
        <w:rPr>
          <w:rFonts w:eastAsia="宋体" w:hint="eastAsia"/>
          <w:kern w:val="2"/>
          <w:sz w:val="21"/>
          <w:szCs w:val="21"/>
          <w:lang w:eastAsia="zh-CN"/>
        </w:rPr>
        <w:t>（2）洗手间清洁。负责保洁洗手间，更换卫生纸、洗手液、香氛等耗材，抹净各类洁具等工作；</w:t>
      </w:r>
    </w:p>
    <w:p>
      <w:pPr>
        <w:widowControl w:val="0"/>
        <w:adjustRightInd w:val="0"/>
        <w:snapToGrid w:val="0"/>
        <w:spacing w:line="240" w:lineRule="auto"/>
        <w:ind w:firstLine="210" w:firstLineChars="100"/>
        <w:jc w:val="both"/>
        <w:rPr>
          <w:rFonts w:eastAsia="宋体"/>
          <w:kern w:val="2"/>
          <w:sz w:val="21"/>
          <w:szCs w:val="21"/>
          <w:lang w:eastAsia="zh-CN"/>
        </w:rPr>
      </w:pPr>
      <w:r>
        <w:rPr>
          <w:rFonts w:eastAsia="宋体" w:hint="eastAsia"/>
          <w:kern w:val="2"/>
          <w:sz w:val="21"/>
          <w:szCs w:val="21"/>
          <w:lang w:eastAsia="zh-CN"/>
        </w:rPr>
        <w:t>（3）生活垃圾清运处理。垃圾应按有关要求做好垃圾分类、分捡、收集，并协调好园区及相关部门做好垃圾的转运工作；每天晚上（含日常时间和节假日）按采购人要求时间到指定地点收集和清运垃圾；</w:t>
      </w:r>
    </w:p>
    <w:p>
      <w:pPr>
        <w:widowControl w:val="0"/>
        <w:adjustRightInd w:val="0"/>
        <w:snapToGrid w:val="0"/>
        <w:spacing w:line="240" w:lineRule="auto"/>
        <w:ind w:firstLine="210" w:firstLineChars="100"/>
        <w:jc w:val="both"/>
        <w:rPr>
          <w:rFonts w:eastAsia="宋体"/>
          <w:kern w:val="2"/>
          <w:sz w:val="21"/>
          <w:szCs w:val="21"/>
          <w:lang w:eastAsia="zh-CN"/>
        </w:rPr>
      </w:pPr>
      <w:r>
        <w:rPr>
          <w:rFonts w:eastAsia="宋体" w:hint="eastAsia"/>
          <w:kern w:val="2"/>
          <w:sz w:val="21"/>
          <w:szCs w:val="21"/>
          <w:lang w:eastAsia="zh-CN"/>
        </w:rPr>
        <w:t>（4）</w:t>
      </w:r>
      <w:r>
        <w:rPr>
          <w:rFonts w:eastAsia="宋体"/>
          <w:kern w:val="2"/>
          <w:sz w:val="21"/>
          <w:szCs w:val="21"/>
          <w:lang w:eastAsia="zh-CN"/>
        </w:rPr>
        <w:t>垃圾分类管理</w:t>
      </w:r>
      <w:r>
        <w:rPr>
          <w:rFonts w:eastAsia="宋体" w:hint="eastAsia"/>
          <w:kern w:val="2"/>
          <w:sz w:val="21"/>
          <w:szCs w:val="21"/>
          <w:lang w:eastAsia="zh-CN"/>
        </w:rPr>
        <w:t>。</w:t>
      </w:r>
      <w:r>
        <w:rPr>
          <w:rFonts w:eastAsia="宋体"/>
          <w:kern w:val="2"/>
          <w:sz w:val="21"/>
          <w:szCs w:val="21"/>
          <w:lang w:eastAsia="zh-CN"/>
        </w:rPr>
        <w:t>最大限度地实现垃圾资源利用，减少垃圾处置量；做好垃圾分类宣传，倡导绿色环保理念，实现垃圾分类投放洁；根据实际情况，按照可回收物、有害垃圾、厨余垃圾（湿垃圾）、其他垃圾（干垃圾）分别设置垃圾桶，实现分类储存；垃圾收集严格按照分类原则，实现垃圾分类搬运</w:t>
      </w:r>
      <w:r>
        <w:rPr>
          <w:rFonts w:eastAsia="宋体" w:hint="eastAsia"/>
          <w:kern w:val="2"/>
          <w:sz w:val="21"/>
          <w:szCs w:val="21"/>
          <w:lang w:eastAsia="zh-CN"/>
        </w:rPr>
        <w:t>；</w:t>
      </w:r>
    </w:p>
    <w:p>
      <w:pPr>
        <w:widowControl w:val="0"/>
        <w:adjustRightInd w:val="0"/>
        <w:snapToGrid w:val="0"/>
        <w:spacing w:line="240" w:lineRule="auto"/>
        <w:ind w:firstLine="210" w:firstLineChars="100"/>
        <w:jc w:val="both"/>
        <w:rPr>
          <w:rFonts w:eastAsia="宋体"/>
          <w:kern w:val="2"/>
          <w:sz w:val="21"/>
          <w:szCs w:val="21"/>
          <w:lang w:eastAsia="zh-CN"/>
        </w:rPr>
      </w:pPr>
      <w:r>
        <w:rPr>
          <w:rFonts w:eastAsia="宋体" w:hint="eastAsia"/>
          <w:kern w:val="2"/>
          <w:sz w:val="21"/>
          <w:szCs w:val="21"/>
          <w:lang w:eastAsia="zh-CN"/>
        </w:rPr>
        <w:t>（5）可回收物</w:t>
      </w:r>
      <w:r>
        <w:rPr>
          <w:rFonts w:eastAsia="宋体"/>
          <w:kern w:val="2"/>
          <w:sz w:val="21"/>
          <w:szCs w:val="21"/>
          <w:lang w:eastAsia="zh-CN"/>
        </w:rPr>
        <w:t>中转</w:t>
      </w:r>
      <w:r>
        <w:rPr>
          <w:rFonts w:eastAsia="宋体" w:hint="eastAsia"/>
          <w:kern w:val="2"/>
          <w:sz w:val="21"/>
          <w:szCs w:val="21"/>
          <w:lang w:eastAsia="zh-CN"/>
        </w:rPr>
        <w:t>点</w:t>
      </w:r>
      <w:r>
        <w:rPr>
          <w:rFonts w:eastAsia="宋体"/>
          <w:kern w:val="2"/>
          <w:sz w:val="21"/>
          <w:szCs w:val="21"/>
          <w:lang w:eastAsia="zh-CN"/>
        </w:rPr>
        <w:t>管理。</w:t>
      </w:r>
      <w:r>
        <w:rPr>
          <w:rFonts w:eastAsia="宋体" w:hint="eastAsia"/>
          <w:kern w:val="2"/>
          <w:sz w:val="21"/>
          <w:szCs w:val="21"/>
          <w:lang w:eastAsia="zh-CN"/>
        </w:rPr>
        <w:t>主要分为</w:t>
      </w:r>
      <w:r>
        <w:rPr>
          <w:rFonts w:eastAsia="宋体"/>
          <w:kern w:val="2"/>
          <w:sz w:val="21"/>
          <w:szCs w:val="21"/>
          <w:lang w:eastAsia="zh-CN"/>
        </w:rPr>
        <w:t>塑料瓶回收盒</w:t>
      </w:r>
      <w:r>
        <w:rPr>
          <w:rFonts w:eastAsia="宋体" w:hint="eastAsia"/>
          <w:kern w:val="2"/>
          <w:sz w:val="21"/>
          <w:szCs w:val="21"/>
          <w:lang w:eastAsia="zh-CN"/>
        </w:rPr>
        <w:t>和纸皮、快递盒的</w:t>
      </w:r>
      <w:r>
        <w:rPr>
          <w:rFonts w:eastAsia="宋体"/>
          <w:kern w:val="2"/>
          <w:sz w:val="21"/>
          <w:szCs w:val="21"/>
          <w:lang w:eastAsia="zh-CN"/>
        </w:rPr>
        <w:t>临时存放</w:t>
      </w:r>
      <w:r>
        <w:rPr>
          <w:rFonts w:eastAsia="宋体" w:hint="eastAsia"/>
          <w:kern w:val="2"/>
          <w:sz w:val="21"/>
          <w:szCs w:val="21"/>
          <w:lang w:eastAsia="zh-CN"/>
        </w:rPr>
        <w:t>点</w:t>
      </w:r>
      <w:r>
        <w:rPr>
          <w:rFonts w:eastAsia="宋体"/>
          <w:kern w:val="2"/>
          <w:sz w:val="21"/>
          <w:szCs w:val="21"/>
          <w:lang w:eastAsia="zh-CN"/>
        </w:rPr>
        <w:t>，</w:t>
      </w:r>
      <w:r>
        <w:rPr>
          <w:rFonts w:eastAsia="宋体" w:hint="eastAsia"/>
          <w:kern w:val="2"/>
          <w:sz w:val="21"/>
          <w:szCs w:val="21"/>
          <w:lang w:eastAsia="zh-CN"/>
        </w:rPr>
        <w:t>供应商</w:t>
      </w:r>
      <w:r>
        <w:rPr>
          <w:rFonts w:eastAsia="宋体"/>
          <w:kern w:val="2"/>
          <w:sz w:val="21"/>
          <w:szCs w:val="21"/>
          <w:lang w:eastAsia="zh-CN"/>
        </w:rPr>
        <w:t>应</w:t>
      </w:r>
      <w:r>
        <w:rPr>
          <w:rFonts w:eastAsia="宋体" w:hint="eastAsia"/>
          <w:kern w:val="2"/>
          <w:sz w:val="21"/>
          <w:szCs w:val="21"/>
          <w:lang w:eastAsia="zh-CN"/>
        </w:rPr>
        <w:t>派专人对其</w:t>
      </w:r>
      <w:r>
        <w:rPr>
          <w:rFonts w:eastAsia="宋体"/>
          <w:kern w:val="2"/>
          <w:sz w:val="21"/>
          <w:szCs w:val="21"/>
          <w:lang w:eastAsia="zh-CN"/>
        </w:rPr>
        <w:t>进行分类</w:t>
      </w:r>
      <w:r>
        <w:rPr>
          <w:rFonts w:eastAsia="宋体" w:hint="eastAsia"/>
          <w:kern w:val="2"/>
          <w:sz w:val="21"/>
          <w:szCs w:val="21"/>
          <w:lang w:eastAsia="zh-CN"/>
        </w:rPr>
        <w:t>整理</w:t>
      </w:r>
      <w:r>
        <w:rPr>
          <w:rFonts w:eastAsia="宋体"/>
          <w:kern w:val="2"/>
          <w:sz w:val="21"/>
          <w:szCs w:val="21"/>
          <w:lang w:eastAsia="zh-CN"/>
        </w:rPr>
        <w:t>存放</w:t>
      </w:r>
      <w:r>
        <w:rPr>
          <w:rFonts w:eastAsia="宋体" w:hint="eastAsia"/>
          <w:kern w:val="2"/>
          <w:sz w:val="21"/>
          <w:szCs w:val="21"/>
          <w:lang w:eastAsia="zh-CN"/>
        </w:rPr>
        <w:t>登记</w:t>
      </w:r>
      <w:r>
        <w:rPr>
          <w:rFonts w:eastAsia="宋体"/>
          <w:kern w:val="2"/>
          <w:sz w:val="21"/>
          <w:szCs w:val="21"/>
          <w:lang w:eastAsia="zh-CN"/>
        </w:rPr>
        <w:t>，</w:t>
      </w:r>
      <w:r>
        <w:rPr>
          <w:rFonts w:eastAsia="宋体" w:hint="eastAsia"/>
          <w:kern w:val="2"/>
          <w:sz w:val="21"/>
          <w:szCs w:val="21"/>
          <w:lang w:eastAsia="zh-CN"/>
        </w:rPr>
        <w:t>确保</w:t>
      </w:r>
      <w:r>
        <w:rPr>
          <w:rFonts w:eastAsia="宋体"/>
          <w:kern w:val="2"/>
          <w:sz w:val="21"/>
          <w:szCs w:val="21"/>
          <w:lang w:eastAsia="zh-CN"/>
        </w:rPr>
        <w:t>日产日清；中转站应随脏随打扫,做到站内无积灰、污迹、蛛网，无乱涂乱画，墙面光洁</w:t>
      </w:r>
      <w:r>
        <w:rPr>
          <w:rFonts w:eastAsia="宋体" w:hint="eastAsia"/>
          <w:kern w:val="2"/>
          <w:sz w:val="21"/>
          <w:szCs w:val="21"/>
          <w:lang w:eastAsia="zh-CN"/>
        </w:rPr>
        <w:t>；</w:t>
      </w:r>
      <w:r>
        <w:rPr>
          <w:rFonts w:eastAsia="宋体"/>
          <w:kern w:val="2"/>
          <w:sz w:val="21"/>
          <w:szCs w:val="21"/>
          <w:lang w:eastAsia="zh-CN"/>
        </w:rPr>
        <w:t>废品不得堆放在中转站外，不得在中转站内外燃烧废品；做好节能环保</w:t>
      </w:r>
      <w:r>
        <w:rPr>
          <w:rFonts w:eastAsia="宋体" w:hint="eastAsia"/>
          <w:kern w:val="2"/>
          <w:sz w:val="21"/>
          <w:szCs w:val="21"/>
          <w:lang w:eastAsia="zh-CN"/>
        </w:rPr>
        <w:t>、</w:t>
      </w:r>
      <w:r>
        <w:rPr>
          <w:rFonts w:eastAsia="宋体"/>
          <w:kern w:val="2"/>
          <w:sz w:val="21"/>
          <w:szCs w:val="21"/>
          <w:lang w:eastAsia="zh-CN"/>
        </w:rPr>
        <w:t>垃圾处理</w:t>
      </w:r>
      <w:r>
        <w:rPr>
          <w:rFonts w:eastAsia="宋体" w:hint="eastAsia"/>
          <w:kern w:val="2"/>
          <w:sz w:val="21"/>
          <w:szCs w:val="21"/>
          <w:lang w:eastAsia="zh-CN"/>
        </w:rPr>
        <w:t>和可回收物利用的</w:t>
      </w:r>
      <w:r>
        <w:rPr>
          <w:rFonts w:eastAsia="宋体"/>
          <w:kern w:val="2"/>
          <w:sz w:val="21"/>
          <w:szCs w:val="21"/>
          <w:lang w:eastAsia="zh-CN"/>
        </w:rPr>
        <w:t>相关知识宣传</w:t>
      </w:r>
      <w:r>
        <w:rPr>
          <w:rFonts w:eastAsia="宋体" w:hint="eastAsia"/>
          <w:kern w:val="2"/>
          <w:sz w:val="21"/>
          <w:szCs w:val="21"/>
          <w:lang w:eastAsia="zh-CN"/>
        </w:rPr>
        <w:t>；</w:t>
      </w:r>
    </w:p>
    <w:p>
      <w:pPr>
        <w:widowControl w:val="0"/>
        <w:adjustRightInd w:val="0"/>
        <w:snapToGrid w:val="0"/>
        <w:spacing w:line="240" w:lineRule="auto"/>
        <w:ind w:firstLine="210" w:firstLineChars="100"/>
        <w:jc w:val="both"/>
        <w:rPr>
          <w:rFonts w:eastAsia="宋体"/>
          <w:kern w:val="2"/>
          <w:sz w:val="21"/>
          <w:szCs w:val="21"/>
          <w:lang w:eastAsia="zh-CN"/>
        </w:rPr>
      </w:pPr>
      <w:r>
        <w:rPr>
          <w:rFonts w:eastAsia="宋体" w:hint="eastAsia"/>
          <w:kern w:val="2"/>
          <w:sz w:val="21"/>
          <w:szCs w:val="21"/>
          <w:lang w:eastAsia="zh-CN"/>
        </w:rPr>
        <w:t>（6）有害生物防治及消毒消杀。根据采购人的实际情况制定个性化的防治方案，包括但不限于“除四害”消杀、白蚁防治及其他害虫防治等，采用预防为主，综合防治的方法。根据防治方案及标准进行治理，有效清除病媒生物滋生地，降低病媒生物密度。所有消杀药物成份应符合国家规范要求，药物安全、环保、无异味，药剂应有明确的标识，存放于安全、干燥、通风的地方。供应商应详细记录每次消毒消杀及防治的时间、地点、药剂使用量等信息。建立防治档案，以备随时查询。防治消杀作业后，及时清理药剂残留和垃圾。及时开窗通风，保持作业区域的整洁卫生。</w:t>
      </w:r>
    </w:p>
    <w:p>
      <w:pPr>
        <w:widowControl w:val="0"/>
        <w:adjustRightInd w:val="0"/>
        <w:snapToGrid w:val="0"/>
        <w:spacing w:line="240" w:lineRule="auto"/>
        <w:ind w:firstLine="210" w:firstLineChars="100"/>
        <w:jc w:val="both"/>
        <w:rPr>
          <w:rFonts w:eastAsia="宋体"/>
          <w:kern w:val="2"/>
          <w:sz w:val="21"/>
          <w:szCs w:val="21"/>
          <w:lang w:eastAsia="zh-CN"/>
        </w:rPr>
      </w:pPr>
      <w:r>
        <w:rPr>
          <w:rFonts w:eastAsia="宋体" w:hint="eastAsia"/>
          <w:kern w:val="2"/>
          <w:sz w:val="21"/>
          <w:szCs w:val="21"/>
          <w:lang w:eastAsia="zh-CN"/>
        </w:rPr>
        <w:t>（7）控烟。供应商需加强禁烟宣传，设置禁烟标识。根据采购人的要求在相关区域及入口明显位置设立无烟办公区域的标识标牌。日常开展检查监督。</w:t>
      </w:r>
    </w:p>
    <w:p>
      <w:pPr>
        <w:widowControl w:val="0"/>
        <w:adjustRightInd w:val="0"/>
        <w:snapToGrid w:val="0"/>
        <w:spacing w:line="240" w:lineRule="auto"/>
        <w:ind w:firstLine="210" w:firstLineChars="100"/>
        <w:jc w:val="both"/>
        <w:rPr>
          <w:rFonts w:eastAsia="宋体"/>
          <w:kern w:val="2"/>
          <w:sz w:val="21"/>
          <w:szCs w:val="21"/>
          <w:lang w:eastAsia="zh-CN"/>
        </w:rPr>
      </w:pPr>
      <w:r>
        <w:rPr>
          <w:rFonts w:eastAsia="宋体" w:hint="eastAsia"/>
          <w:kern w:val="2"/>
          <w:sz w:val="21"/>
          <w:szCs w:val="21"/>
          <w:lang w:eastAsia="zh-CN"/>
        </w:rPr>
        <w:t xml:space="preserve"> 1.3 服务要求：</w:t>
      </w:r>
    </w:p>
    <w:p>
      <w:pPr>
        <w:widowControl w:val="0"/>
        <w:adjustRightInd w:val="0"/>
        <w:snapToGrid w:val="0"/>
        <w:spacing w:line="240" w:lineRule="auto"/>
        <w:ind w:firstLine="210" w:firstLineChars="100"/>
        <w:jc w:val="both"/>
        <w:rPr>
          <w:rFonts w:eastAsia="宋体"/>
          <w:kern w:val="2"/>
          <w:sz w:val="21"/>
          <w:szCs w:val="21"/>
          <w:lang w:eastAsia="zh-CN"/>
        </w:rPr>
      </w:pPr>
      <w:r>
        <w:rPr>
          <w:rFonts w:eastAsia="宋体" w:hint="eastAsia"/>
          <w:kern w:val="2"/>
          <w:sz w:val="21"/>
          <w:szCs w:val="21"/>
          <w:lang w:eastAsia="zh-CN"/>
        </w:rPr>
        <w:t>（1） 每天1次走廊、门厅区域用水拖抹，雨天、潮湿天气随脏随抹；对人员走动频繁之地，进行不间断巡回保洁。要求做到地面干净、保持材料本色，无明显灰尘、污渍和杂物，无积水。发现杂物、废弃物、回收物等应在1小时内清理。特殊情况或特殊时期要每天1次全方位消毒。</w:t>
      </w:r>
    </w:p>
    <w:p>
      <w:pPr>
        <w:widowControl w:val="0"/>
        <w:adjustRightInd w:val="0"/>
        <w:snapToGrid w:val="0"/>
        <w:spacing w:line="240" w:lineRule="auto"/>
        <w:ind w:firstLine="210" w:firstLineChars="100"/>
        <w:jc w:val="both"/>
        <w:rPr>
          <w:rFonts w:eastAsia="宋体"/>
          <w:kern w:val="2"/>
          <w:sz w:val="21"/>
          <w:szCs w:val="21"/>
          <w:lang w:eastAsia="zh-CN"/>
        </w:rPr>
      </w:pPr>
      <w:r>
        <w:rPr>
          <w:rFonts w:eastAsia="宋体" w:hint="eastAsia"/>
          <w:kern w:val="2"/>
          <w:sz w:val="21"/>
          <w:szCs w:val="21"/>
          <w:lang w:eastAsia="zh-CN"/>
        </w:rPr>
        <w:t>（2） 管理区域内垃圾实行袋装化，在采购人指定的各公共部位设立公共垃圾箱/垃圾桶，由专人分类、清运、处理（包括联系协调园区物业及环卫部门运出处理）。</w:t>
      </w:r>
    </w:p>
    <w:p>
      <w:pPr>
        <w:widowControl w:val="0"/>
        <w:adjustRightInd w:val="0"/>
        <w:snapToGrid w:val="0"/>
        <w:spacing w:line="240" w:lineRule="auto"/>
        <w:ind w:firstLine="210" w:firstLineChars="100"/>
        <w:jc w:val="both"/>
        <w:rPr>
          <w:rFonts w:eastAsia="宋体"/>
          <w:kern w:val="2"/>
          <w:sz w:val="21"/>
          <w:szCs w:val="21"/>
          <w:lang w:eastAsia="zh-CN"/>
        </w:rPr>
      </w:pPr>
      <w:r>
        <w:rPr>
          <w:rFonts w:eastAsia="宋体" w:hint="eastAsia"/>
          <w:kern w:val="2"/>
          <w:sz w:val="21"/>
          <w:szCs w:val="21"/>
          <w:lang w:eastAsia="zh-CN"/>
        </w:rPr>
        <w:t>（3）及时清扫服务区域地面积水、垃圾、污渍等，使保持干净、无杂物、无积水等。</w:t>
      </w:r>
    </w:p>
    <w:p>
      <w:pPr>
        <w:widowControl w:val="0"/>
        <w:adjustRightInd w:val="0"/>
        <w:snapToGrid w:val="0"/>
        <w:spacing w:line="240" w:lineRule="auto"/>
        <w:ind w:firstLine="210" w:firstLineChars="100"/>
        <w:jc w:val="both"/>
        <w:rPr>
          <w:rFonts w:eastAsia="宋体"/>
          <w:kern w:val="2"/>
          <w:sz w:val="21"/>
          <w:szCs w:val="21"/>
          <w:lang w:eastAsia="zh-CN"/>
        </w:rPr>
      </w:pPr>
      <w:r>
        <w:rPr>
          <w:rFonts w:eastAsia="宋体" w:hint="eastAsia"/>
          <w:kern w:val="2"/>
          <w:sz w:val="21"/>
          <w:szCs w:val="21"/>
          <w:lang w:eastAsia="zh-CN"/>
        </w:rPr>
        <w:t>（4） 根据场地各用户需求方的日常工作及时评估好场地的污染程度及清洁频次，定期对垃圾桶清洁或清洗，定期对4楼外阳台地面进行高压冲洗。</w:t>
      </w:r>
    </w:p>
    <w:p>
      <w:pPr>
        <w:widowControl w:val="0"/>
        <w:adjustRightInd w:val="0"/>
        <w:snapToGrid w:val="0"/>
        <w:spacing w:line="240" w:lineRule="auto"/>
        <w:ind w:firstLine="210" w:firstLineChars="100"/>
        <w:jc w:val="both"/>
        <w:rPr>
          <w:rFonts w:eastAsia="宋体"/>
          <w:kern w:val="2"/>
          <w:sz w:val="21"/>
          <w:szCs w:val="21"/>
          <w:lang w:eastAsia="zh-CN"/>
        </w:rPr>
      </w:pPr>
      <w:r>
        <w:rPr>
          <w:rFonts w:eastAsia="宋体" w:hint="eastAsia"/>
          <w:kern w:val="2"/>
          <w:sz w:val="21"/>
          <w:szCs w:val="21"/>
          <w:lang w:eastAsia="zh-CN"/>
        </w:rPr>
        <w:t>（5） 不少于每天1次对采购人指定的公共设备、设施的表面进行清洁、抹净处理，保持洁净。每天1次擦净、抹净各静音仓、办公区等的办公桌、文件柜、展柜等家具。门窗、灯饰、栏杆、指示牌等无污渍及明显灰尘。</w:t>
      </w:r>
    </w:p>
    <w:p>
      <w:pPr>
        <w:widowControl w:val="0"/>
        <w:adjustRightInd w:val="0"/>
        <w:snapToGrid w:val="0"/>
        <w:spacing w:line="240" w:lineRule="auto"/>
        <w:ind w:firstLine="210" w:firstLineChars="100"/>
        <w:jc w:val="both"/>
        <w:rPr>
          <w:rFonts w:eastAsia="宋体"/>
          <w:kern w:val="2"/>
          <w:sz w:val="21"/>
          <w:szCs w:val="21"/>
          <w:lang w:eastAsia="zh-CN"/>
        </w:rPr>
      </w:pPr>
      <w:r>
        <w:rPr>
          <w:rFonts w:eastAsia="宋体" w:hint="eastAsia"/>
          <w:kern w:val="2"/>
          <w:sz w:val="21"/>
          <w:szCs w:val="21"/>
          <w:lang w:eastAsia="zh-CN"/>
        </w:rPr>
        <w:t>（6） 每天清洗及保洁各区域的洗手间、检查更换卫生纸、擦手纸、洗手液、洁厕精。厕所内无臭无味，目视地面、坑位、小便池、洗手盆干净，无尿迹、痰迹和其它污迹，无茶渣、烟头、纸巾、果皮等垃圾存在，特殊情况需按实际加强消毒频次。</w:t>
      </w:r>
    </w:p>
    <w:p>
      <w:pPr>
        <w:widowControl w:val="0"/>
        <w:adjustRightInd w:val="0"/>
        <w:snapToGrid w:val="0"/>
        <w:spacing w:line="240" w:lineRule="auto"/>
        <w:ind w:firstLine="210" w:firstLineChars="100"/>
        <w:jc w:val="both"/>
        <w:rPr>
          <w:rFonts w:eastAsia="宋体"/>
          <w:kern w:val="2"/>
          <w:sz w:val="21"/>
          <w:szCs w:val="21"/>
          <w:lang w:eastAsia="zh-CN"/>
        </w:rPr>
      </w:pPr>
      <w:r>
        <w:rPr>
          <w:rFonts w:eastAsia="宋体" w:hint="eastAsia"/>
          <w:kern w:val="2"/>
          <w:sz w:val="21"/>
          <w:szCs w:val="21"/>
          <w:lang w:eastAsia="zh-CN"/>
        </w:rPr>
        <w:t>（7）垃圾处理及分类：垃圾杂物要“日产日清”，不摆放过夜。收集区域内垃圾，并更换垃圾袋，不少于每天1次清洁垃圾桶。不少于每天2次定时清运、处理。负责处理服务区域内的垃圾分类工作，配合园区及相关部门协调好特定类型垃圾的处理。垃圾分类标志符合 GB/T 19095 规范。垃圾清运、处理分为：生活垃圾清运处理、督促装修垃圾清运处理和可回收物的回收。所有垃圾清运处理应符合广东省及省内各地有关法律、法规规定。</w:t>
      </w:r>
    </w:p>
    <w:p>
      <w:pPr>
        <w:widowControl w:val="0"/>
        <w:adjustRightInd w:val="0"/>
        <w:snapToGrid w:val="0"/>
        <w:spacing w:line="240" w:lineRule="auto"/>
        <w:ind w:firstLine="210" w:firstLineChars="100"/>
        <w:jc w:val="both"/>
        <w:rPr>
          <w:rFonts w:eastAsia="宋体"/>
          <w:kern w:val="2"/>
          <w:sz w:val="21"/>
          <w:szCs w:val="21"/>
          <w:lang w:eastAsia="zh-CN"/>
        </w:rPr>
      </w:pPr>
      <w:r>
        <w:rPr>
          <w:rFonts w:eastAsia="宋体" w:hint="eastAsia"/>
          <w:kern w:val="2"/>
          <w:sz w:val="21"/>
          <w:szCs w:val="21"/>
          <w:lang w:eastAsia="zh-CN"/>
        </w:rPr>
        <w:t>（8） 会同园区物业做好楼宇内公共区域的清洁巡查，电梯厅的垃圾桶随满随掏，垃圾无爆满落地，周边无散落垃圾，无陈旧垃圾，无垃圾堆积。桶体经常擦拭、清洗，保持干净整洁，无异味、无旧污迹，无污水漫溢，桶周边地面整洁，无蝇、无臭。垃圾不外溢，周边无垃圾散落，无蝇、无臭、无残留或堆积垃圾。做好服务区内域的公共区域、绿植、通道、走廊、洗手间等公共部位的“四害消杀”工作。对服务区域内的清洁卫生检查工作符合DB44/T 1047规范的要求。</w:t>
      </w:r>
    </w:p>
    <w:p>
      <w:pPr>
        <w:widowControl w:val="0"/>
        <w:adjustRightInd w:val="0"/>
        <w:snapToGrid w:val="0"/>
        <w:spacing w:line="240" w:lineRule="auto"/>
        <w:ind w:firstLine="210" w:firstLineChars="100"/>
        <w:jc w:val="both"/>
        <w:rPr>
          <w:rFonts w:eastAsia="宋体"/>
          <w:kern w:val="2"/>
          <w:sz w:val="21"/>
          <w:szCs w:val="21"/>
          <w:lang w:eastAsia="zh-CN"/>
        </w:rPr>
      </w:pPr>
      <w:r>
        <w:rPr>
          <w:rFonts w:eastAsia="宋体" w:hint="eastAsia"/>
          <w:kern w:val="2"/>
          <w:sz w:val="21"/>
          <w:szCs w:val="21"/>
          <w:lang w:eastAsia="zh-CN"/>
        </w:rPr>
        <w:t>（9）地板打蜡保养/晶面处理服务：每季度1次对室内PVC 地板、瓷砖、大理石地板打蜡保养/晶面处理服务。</w:t>
      </w:r>
    </w:p>
    <w:p>
      <w:pPr>
        <w:widowControl w:val="0"/>
        <w:adjustRightInd w:val="0"/>
        <w:snapToGrid w:val="0"/>
        <w:spacing w:line="240" w:lineRule="auto"/>
        <w:ind w:firstLine="420" w:firstLineChars="200"/>
        <w:jc w:val="both"/>
        <w:rPr>
          <w:rFonts w:eastAsia="宋体"/>
          <w:kern w:val="2"/>
          <w:sz w:val="21"/>
          <w:lang w:eastAsia="zh-CN"/>
        </w:rPr>
      </w:pPr>
      <w:r>
        <w:rPr>
          <w:rFonts w:eastAsia="宋体" w:hint="eastAsia"/>
          <w:kern w:val="2"/>
          <w:sz w:val="21"/>
          <w:szCs w:val="21"/>
          <w:lang w:eastAsia="zh-CN"/>
        </w:rPr>
        <w:t>（10）室内高空保洁作业。对走廊、门厅及各会议室、报告厅等的顶灯、壁灯、吊灯、投屏器、音箱等悬挂器材以及其他安装于天花、墙壁高处的设备，每周1次进行清洁打扫工作。</w:t>
      </w:r>
    </w:p>
    <w:p>
      <w:pPr>
        <w:widowControl w:val="0"/>
        <w:adjustRightInd w:val="0"/>
        <w:snapToGrid w:val="0"/>
        <w:spacing w:line="240" w:lineRule="auto"/>
        <w:ind w:firstLine="420" w:firstLineChars="200"/>
        <w:jc w:val="both"/>
        <w:rPr>
          <w:rFonts w:eastAsia="宋体"/>
          <w:b/>
          <w:bCs/>
          <w:kern w:val="2"/>
          <w:sz w:val="21"/>
          <w:szCs w:val="21"/>
          <w:lang w:eastAsia="zh-CN"/>
        </w:rPr>
      </w:pPr>
      <w:r>
        <w:rPr>
          <w:rFonts w:eastAsia="宋体" w:hint="eastAsia"/>
          <w:b/>
          <w:bCs/>
          <w:kern w:val="2"/>
          <w:sz w:val="21"/>
          <w:szCs w:val="21"/>
          <w:lang w:eastAsia="zh-CN"/>
        </w:rPr>
        <w:t>2、秩序维护服务</w:t>
      </w:r>
    </w:p>
    <w:p>
      <w:pPr>
        <w:widowControl w:val="0"/>
        <w:adjustRightInd w:val="0"/>
        <w:snapToGrid w:val="0"/>
        <w:spacing w:line="240" w:lineRule="auto"/>
        <w:ind w:firstLine="420" w:firstLineChars="200"/>
        <w:jc w:val="both"/>
        <w:rPr>
          <w:rFonts w:eastAsia="宋体"/>
          <w:kern w:val="2"/>
          <w:sz w:val="21"/>
          <w:szCs w:val="21"/>
          <w:lang w:eastAsia="zh-CN"/>
        </w:rPr>
      </w:pPr>
      <w:r>
        <w:rPr>
          <w:rFonts w:eastAsia="宋体" w:hint="eastAsia"/>
          <w:kern w:val="2"/>
          <w:sz w:val="21"/>
          <w:szCs w:val="21"/>
          <w:lang w:eastAsia="zh-CN"/>
        </w:rPr>
        <w:t>2.1</w:t>
      </w:r>
      <w:r>
        <w:rPr>
          <w:rFonts w:eastAsia="宋体"/>
          <w:kern w:val="2"/>
          <w:sz w:val="21"/>
          <w:szCs w:val="21"/>
          <w:lang w:eastAsia="zh-CN"/>
        </w:rPr>
        <w:t>基本要求</w:t>
      </w:r>
    </w:p>
    <w:p>
      <w:pPr>
        <w:widowControl w:val="0"/>
        <w:adjustRightInd w:val="0"/>
        <w:snapToGrid w:val="0"/>
        <w:spacing w:line="240" w:lineRule="auto"/>
        <w:ind w:firstLine="420" w:firstLineChars="200"/>
        <w:jc w:val="both"/>
        <w:rPr>
          <w:rFonts w:eastAsia="宋体"/>
          <w:kern w:val="2"/>
          <w:sz w:val="21"/>
          <w:szCs w:val="21"/>
          <w:lang w:eastAsia="zh-CN"/>
        </w:rPr>
      </w:pPr>
      <w:r>
        <w:rPr>
          <w:rFonts w:eastAsia="宋体" w:hint="eastAsia"/>
          <w:kern w:val="2"/>
          <w:sz w:val="21"/>
          <w:szCs w:val="21"/>
          <w:lang w:eastAsia="zh-CN"/>
        </w:rPr>
        <w:t>（1）全天候负责管理区域内的门禁门、区域通道、各楼层/区域内办公室及公共通道的安全检查及每天24小时巡查、值勤。日常秩序管理服务符合GA/T 594规范的要求。维护工作范围内正常的办公及科研秩序，做好治安防范，及时处理吵架、打架、盗窃、破坏、自杀等突发治安事件和内部治安管理。实行每天24小时保安值勤、固定岗和流动巡逻相结合制度。</w:t>
      </w:r>
      <w:r>
        <w:rPr>
          <w:rFonts w:eastAsia="宋体"/>
          <w:kern w:val="2"/>
          <w:sz w:val="21"/>
          <w:szCs w:val="21"/>
          <w:lang w:eastAsia="zh-CN"/>
        </w:rPr>
        <w:t>建立保安服务相关制度，并按照执行。</w:t>
      </w:r>
    </w:p>
    <w:p>
      <w:pPr>
        <w:widowControl w:val="0"/>
        <w:adjustRightInd w:val="0"/>
        <w:snapToGrid w:val="0"/>
        <w:spacing w:line="240" w:lineRule="auto"/>
        <w:ind w:firstLine="420" w:firstLineChars="200"/>
        <w:jc w:val="both"/>
        <w:rPr>
          <w:rFonts w:eastAsia="宋体"/>
          <w:kern w:val="2"/>
          <w:sz w:val="21"/>
          <w:szCs w:val="21"/>
          <w:lang w:eastAsia="zh-CN"/>
        </w:rPr>
      </w:pPr>
      <w:r>
        <w:rPr>
          <w:rFonts w:eastAsia="宋体" w:hint="eastAsia"/>
          <w:kern w:val="2"/>
          <w:sz w:val="21"/>
          <w:szCs w:val="21"/>
          <w:lang w:eastAsia="zh-CN"/>
        </w:rPr>
        <w:t>（2） 执行当地公安部门关于物业管理服务区域范围内的工作方针、政策和有关条例。 认真做好各种应急预案，并报备采购人审查。遇恶劣天气（如台风、雷雨、酷暑和极潮湿等） 或突发事件须及时出示警告牌及温馨提示，并记录和保护相关资料。</w:t>
      </w:r>
      <w:r>
        <w:rPr>
          <w:rFonts w:eastAsia="宋体"/>
          <w:kern w:val="2"/>
          <w:sz w:val="21"/>
          <w:szCs w:val="21"/>
          <w:lang w:eastAsia="zh-CN"/>
        </w:rPr>
        <w:t>对巡查、值守及异常情况等做好相关记录，填写规范，保存完好。</w:t>
      </w:r>
    </w:p>
    <w:p>
      <w:pPr>
        <w:widowControl w:val="0"/>
        <w:adjustRightInd w:val="0"/>
        <w:snapToGrid w:val="0"/>
        <w:spacing w:line="240" w:lineRule="auto"/>
        <w:ind w:firstLine="240" w:firstLineChars="100"/>
        <w:jc w:val="both"/>
        <w:rPr>
          <w:rFonts w:eastAsia="宋体"/>
          <w:kern w:val="2"/>
          <w:sz w:val="21"/>
          <w:szCs w:val="21"/>
          <w:lang w:eastAsia="zh-CN"/>
        </w:rPr>
      </w:pPr>
      <w:r>
        <w:rPr>
          <w:rFonts w:eastAsia="宋体" w:hAnsi="宋体" w:hint="eastAsia"/>
          <w:szCs w:val="21"/>
          <w:lang w:eastAsia="zh-CN"/>
        </w:rPr>
        <w:t>★</w:t>
      </w:r>
      <w:r>
        <w:rPr>
          <w:rFonts w:eastAsia="宋体" w:hint="eastAsia"/>
          <w:kern w:val="2"/>
          <w:sz w:val="21"/>
          <w:szCs w:val="21"/>
          <w:lang w:eastAsia="zh-CN"/>
        </w:rPr>
        <w:t>（3）所有安保人员持保安员证书上岗，供应商</w:t>
      </w:r>
      <w:r>
        <w:rPr>
          <w:rFonts w:eastAsia="宋体"/>
          <w:kern w:val="2"/>
          <w:sz w:val="21"/>
          <w:szCs w:val="21"/>
          <w:lang w:eastAsia="zh-CN"/>
        </w:rPr>
        <w:t>配备</w:t>
      </w:r>
      <w:r>
        <w:rPr>
          <w:rFonts w:eastAsia="宋体" w:hint="eastAsia"/>
          <w:kern w:val="2"/>
          <w:sz w:val="21"/>
          <w:szCs w:val="21"/>
          <w:lang w:eastAsia="zh-CN"/>
        </w:rPr>
        <w:t>好秩序维护及安保</w:t>
      </w:r>
      <w:r>
        <w:rPr>
          <w:rFonts w:eastAsia="宋体"/>
          <w:kern w:val="2"/>
          <w:sz w:val="21"/>
          <w:szCs w:val="21"/>
          <w:lang w:eastAsia="zh-CN"/>
        </w:rPr>
        <w:t>服务必要的器材。</w:t>
      </w:r>
    </w:p>
    <w:p>
      <w:pPr>
        <w:widowControl w:val="0"/>
        <w:adjustRightInd w:val="0"/>
        <w:snapToGrid w:val="0"/>
        <w:spacing w:line="240" w:lineRule="auto"/>
        <w:ind w:firstLine="420" w:firstLineChars="200"/>
        <w:jc w:val="both"/>
        <w:rPr>
          <w:rFonts w:eastAsia="宋体"/>
          <w:kern w:val="2"/>
          <w:sz w:val="21"/>
          <w:szCs w:val="21"/>
          <w:lang w:eastAsia="zh-CN"/>
        </w:rPr>
      </w:pPr>
      <w:r>
        <w:rPr>
          <w:rFonts w:eastAsia="宋体" w:hint="eastAsia"/>
          <w:kern w:val="2"/>
          <w:sz w:val="21"/>
          <w:szCs w:val="21"/>
          <w:lang w:eastAsia="zh-CN"/>
        </w:rPr>
        <w:t>（4） 建立24小时值班值守及联动应急机制，妥善处置物业管理范围内发生的群体事件、消防事件、治安事件、自然灾害等突发事件，严重事件及时报警。</w:t>
      </w:r>
    </w:p>
    <w:p>
      <w:pPr>
        <w:widowControl w:val="0"/>
        <w:adjustRightInd w:val="0"/>
        <w:snapToGrid w:val="0"/>
        <w:spacing w:line="240" w:lineRule="auto"/>
        <w:ind w:firstLine="420" w:firstLineChars="200"/>
        <w:jc w:val="both"/>
        <w:rPr>
          <w:rFonts w:eastAsia="宋体"/>
          <w:kern w:val="2"/>
          <w:sz w:val="21"/>
          <w:szCs w:val="21"/>
          <w:lang w:eastAsia="zh-CN"/>
        </w:rPr>
      </w:pPr>
      <w:r>
        <w:rPr>
          <w:rFonts w:eastAsia="宋体" w:hint="eastAsia"/>
          <w:kern w:val="2"/>
          <w:sz w:val="21"/>
          <w:szCs w:val="21"/>
          <w:lang w:eastAsia="zh-CN"/>
        </w:rPr>
        <w:t>2.2 出入管理</w:t>
      </w:r>
    </w:p>
    <w:p>
      <w:pPr>
        <w:widowControl w:val="0"/>
        <w:adjustRightInd w:val="0"/>
        <w:snapToGrid w:val="0"/>
        <w:spacing w:line="240" w:lineRule="auto"/>
        <w:ind w:firstLine="420" w:firstLineChars="200"/>
        <w:jc w:val="both"/>
        <w:rPr>
          <w:rFonts w:eastAsia="宋体"/>
          <w:kern w:val="2"/>
          <w:sz w:val="21"/>
          <w:szCs w:val="21"/>
          <w:lang w:eastAsia="zh-CN"/>
        </w:rPr>
      </w:pPr>
      <w:r>
        <w:rPr>
          <w:rFonts w:eastAsia="宋体" w:hint="eastAsia"/>
          <w:kern w:val="2"/>
          <w:sz w:val="21"/>
          <w:szCs w:val="21"/>
          <w:lang w:eastAsia="zh-CN"/>
        </w:rPr>
        <w:t>（1）对外来人员及其携带大件物品进行询问和记录，并与采购人相关部门取得联系，同意后方可进入。</w:t>
      </w:r>
    </w:p>
    <w:p>
      <w:pPr>
        <w:widowControl w:val="0"/>
        <w:adjustRightInd w:val="0"/>
        <w:snapToGrid w:val="0"/>
        <w:spacing w:line="240" w:lineRule="auto"/>
        <w:ind w:firstLine="420" w:firstLineChars="200"/>
        <w:jc w:val="both"/>
        <w:rPr>
          <w:rFonts w:eastAsia="宋体"/>
          <w:kern w:val="2"/>
          <w:sz w:val="21"/>
          <w:szCs w:val="21"/>
          <w:lang w:eastAsia="zh-CN"/>
        </w:rPr>
      </w:pPr>
      <w:r>
        <w:rPr>
          <w:rFonts w:eastAsia="宋体" w:hint="eastAsia"/>
          <w:kern w:val="2"/>
          <w:sz w:val="21"/>
          <w:szCs w:val="21"/>
          <w:lang w:eastAsia="zh-CN"/>
        </w:rPr>
        <w:t>（2） 供应商应按照采购人的要求对场地的物品进出实行登记、电话确认、人员跟进、监控追踪等分类管理措施。询问并登记搬入/运离服务区域的大宗物品和贵重物品的来源及去处，确认有相关部门或采购人的书面确认材料及清单，经登记核实后才可放行。严防违禁品（包括毒品、易燃易爆品等）、限带品（包括任何未经授权的专业摄影设备、无人机等）进入。</w:t>
      </w:r>
    </w:p>
    <w:p>
      <w:pPr>
        <w:widowControl w:val="0"/>
        <w:adjustRightInd w:val="0"/>
        <w:snapToGrid w:val="0"/>
        <w:spacing w:line="240" w:lineRule="auto"/>
        <w:ind w:firstLine="420" w:firstLineChars="200"/>
        <w:jc w:val="both"/>
        <w:rPr>
          <w:rFonts w:eastAsia="宋体"/>
          <w:kern w:val="2"/>
          <w:sz w:val="21"/>
          <w:szCs w:val="21"/>
          <w:lang w:eastAsia="zh-CN"/>
        </w:rPr>
      </w:pPr>
      <w:r>
        <w:rPr>
          <w:rFonts w:eastAsia="宋体" w:hint="eastAsia"/>
          <w:kern w:val="2"/>
          <w:sz w:val="21"/>
          <w:szCs w:val="21"/>
          <w:lang w:eastAsia="zh-CN"/>
        </w:rPr>
        <w:t>（3）排查可疑人员，对于不出示证件、不按规定登记、不听劝阻而强行闯入者，及时劝离，必要时通知园区及属地公安机关进行处理。</w:t>
      </w:r>
    </w:p>
    <w:p>
      <w:pPr>
        <w:widowControl w:val="0"/>
        <w:adjustRightInd w:val="0"/>
        <w:snapToGrid w:val="0"/>
        <w:spacing w:line="240" w:lineRule="auto"/>
        <w:ind w:firstLine="420" w:firstLineChars="200"/>
        <w:jc w:val="both"/>
        <w:rPr>
          <w:rFonts w:eastAsia="宋体"/>
          <w:kern w:val="2"/>
          <w:sz w:val="21"/>
          <w:szCs w:val="21"/>
          <w:lang w:eastAsia="zh-CN"/>
        </w:rPr>
      </w:pPr>
      <w:r>
        <w:rPr>
          <w:rFonts w:eastAsia="宋体" w:hint="eastAsia"/>
          <w:kern w:val="2"/>
          <w:sz w:val="21"/>
          <w:szCs w:val="21"/>
          <w:lang w:eastAsia="zh-CN"/>
        </w:rPr>
        <w:t>2.3 值班巡查</w:t>
      </w:r>
    </w:p>
    <w:p>
      <w:pPr>
        <w:widowControl w:val="0"/>
        <w:adjustRightInd w:val="0"/>
        <w:snapToGrid w:val="0"/>
        <w:spacing w:line="240" w:lineRule="auto"/>
        <w:ind w:firstLine="420" w:firstLineChars="200"/>
        <w:jc w:val="both"/>
        <w:rPr>
          <w:rFonts w:eastAsia="宋体"/>
          <w:kern w:val="2"/>
          <w:sz w:val="21"/>
          <w:szCs w:val="21"/>
          <w:lang w:eastAsia="zh-CN"/>
        </w:rPr>
      </w:pPr>
      <w:r>
        <w:rPr>
          <w:rFonts w:eastAsia="宋体" w:hint="eastAsia"/>
          <w:kern w:val="2"/>
          <w:sz w:val="21"/>
          <w:szCs w:val="21"/>
          <w:lang w:eastAsia="zh-CN"/>
        </w:rPr>
        <w:t>（1）建立24小时值班巡查制度，结合场地实际制作巡查清单，每日向采购人反馈巡查报告记录。</w:t>
      </w:r>
    </w:p>
    <w:p>
      <w:pPr>
        <w:widowControl w:val="0"/>
        <w:adjustRightInd w:val="0"/>
        <w:snapToGrid w:val="0"/>
        <w:spacing w:line="240" w:lineRule="auto"/>
        <w:ind w:firstLine="420" w:firstLineChars="200"/>
        <w:jc w:val="both"/>
        <w:rPr>
          <w:rFonts w:eastAsia="宋体"/>
          <w:kern w:val="2"/>
          <w:sz w:val="21"/>
          <w:szCs w:val="21"/>
          <w:lang w:eastAsia="zh-CN"/>
        </w:rPr>
      </w:pPr>
      <w:r>
        <w:rPr>
          <w:rFonts w:eastAsia="宋体" w:hint="eastAsia"/>
          <w:kern w:val="2"/>
          <w:sz w:val="21"/>
          <w:szCs w:val="21"/>
          <w:lang w:eastAsia="zh-CN"/>
        </w:rPr>
        <w:t>（2）制定巡查路线，按照指定时间和路线执行，加强重点区域、重点部位及装修区域的巡查。</w:t>
      </w:r>
    </w:p>
    <w:p>
      <w:pPr>
        <w:widowControl w:val="0"/>
        <w:adjustRightInd w:val="0"/>
        <w:snapToGrid w:val="0"/>
        <w:spacing w:line="240" w:lineRule="auto"/>
        <w:ind w:firstLine="420" w:firstLineChars="200"/>
        <w:jc w:val="both"/>
        <w:rPr>
          <w:rFonts w:eastAsia="宋体"/>
          <w:kern w:val="2"/>
          <w:sz w:val="21"/>
          <w:szCs w:val="21"/>
          <w:lang w:eastAsia="zh-CN"/>
        </w:rPr>
      </w:pPr>
      <w:r>
        <w:rPr>
          <w:rFonts w:eastAsia="宋体" w:hint="eastAsia"/>
          <w:kern w:val="2"/>
          <w:sz w:val="21"/>
          <w:szCs w:val="21"/>
          <w:lang w:eastAsia="zh-CN"/>
        </w:rPr>
        <w:t>（3）巡查期间保持通信设施设备畅通，遇到异常情况立即上报并在现场采取相应措施。</w:t>
      </w:r>
    </w:p>
    <w:p>
      <w:pPr>
        <w:widowControl w:val="0"/>
        <w:adjustRightInd w:val="0"/>
        <w:snapToGrid w:val="0"/>
        <w:spacing w:line="240" w:lineRule="auto"/>
        <w:ind w:firstLine="420" w:firstLineChars="200"/>
        <w:jc w:val="both"/>
        <w:rPr>
          <w:rFonts w:eastAsia="宋体"/>
          <w:kern w:val="2"/>
          <w:sz w:val="21"/>
          <w:szCs w:val="21"/>
          <w:lang w:eastAsia="zh-CN"/>
        </w:rPr>
      </w:pPr>
      <w:r>
        <w:rPr>
          <w:rFonts w:eastAsia="宋体" w:hint="eastAsia"/>
          <w:kern w:val="2"/>
          <w:sz w:val="21"/>
          <w:szCs w:val="21"/>
          <w:lang w:eastAsia="zh-CN"/>
        </w:rPr>
        <w:t>（4）收到监控室指令后，巡查人员及时到达指定地点并迅速采取相应措施。</w:t>
      </w:r>
    </w:p>
    <w:p>
      <w:pPr>
        <w:widowControl w:val="0"/>
        <w:adjustRightInd w:val="0"/>
        <w:snapToGrid w:val="0"/>
        <w:spacing w:line="240" w:lineRule="auto"/>
        <w:ind w:firstLine="420" w:firstLineChars="200"/>
        <w:jc w:val="both"/>
        <w:rPr>
          <w:rFonts w:eastAsia="宋体"/>
          <w:kern w:val="2"/>
          <w:sz w:val="21"/>
          <w:szCs w:val="21"/>
          <w:lang w:eastAsia="zh-CN"/>
        </w:rPr>
      </w:pPr>
      <w:r>
        <w:rPr>
          <w:rFonts w:eastAsia="宋体" w:hint="eastAsia"/>
          <w:kern w:val="2"/>
          <w:sz w:val="21"/>
          <w:szCs w:val="21"/>
          <w:lang w:eastAsia="zh-CN"/>
        </w:rPr>
        <w:t>（5）不少于每天1次对所有开关和照明灯具等进行检查。</w:t>
      </w:r>
    </w:p>
    <w:p>
      <w:pPr>
        <w:widowControl w:val="0"/>
        <w:adjustRightInd w:val="0"/>
        <w:snapToGrid w:val="0"/>
        <w:spacing w:line="240" w:lineRule="auto"/>
        <w:ind w:firstLine="420" w:firstLineChars="200"/>
        <w:jc w:val="both"/>
        <w:rPr>
          <w:rFonts w:eastAsia="宋体"/>
          <w:kern w:val="2"/>
          <w:sz w:val="21"/>
          <w:szCs w:val="21"/>
          <w:lang w:eastAsia="zh-CN"/>
        </w:rPr>
      </w:pPr>
      <w:r>
        <w:rPr>
          <w:rFonts w:eastAsia="宋体" w:hint="eastAsia"/>
          <w:kern w:val="2"/>
          <w:sz w:val="21"/>
          <w:szCs w:val="21"/>
          <w:lang w:eastAsia="zh-CN"/>
        </w:rPr>
        <w:t>2.4 监控值守</w:t>
      </w:r>
    </w:p>
    <w:p>
      <w:pPr>
        <w:widowControl w:val="0"/>
        <w:adjustRightInd w:val="0"/>
        <w:snapToGrid w:val="0"/>
        <w:spacing w:line="240" w:lineRule="auto"/>
        <w:ind w:firstLine="420" w:firstLineChars="200"/>
        <w:jc w:val="both"/>
        <w:rPr>
          <w:rFonts w:eastAsia="宋体"/>
          <w:kern w:val="2"/>
          <w:sz w:val="21"/>
          <w:szCs w:val="21"/>
          <w:lang w:eastAsia="zh-CN"/>
        </w:rPr>
      </w:pPr>
      <w:r>
        <w:rPr>
          <w:rFonts w:eastAsia="宋体" w:hint="eastAsia"/>
          <w:kern w:val="2"/>
          <w:sz w:val="21"/>
          <w:szCs w:val="21"/>
          <w:lang w:eastAsia="zh-CN"/>
        </w:rPr>
        <w:t>（1）监控室环境符合系统设备运行要求，定期进行检查和检测，确保系统功能正常。</w:t>
      </w:r>
    </w:p>
    <w:p>
      <w:pPr>
        <w:widowControl w:val="0"/>
        <w:adjustRightInd w:val="0"/>
        <w:snapToGrid w:val="0"/>
        <w:spacing w:line="240" w:lineRule="auto"/>
        <w:ind w:firstLine="420" w:firstLineChars="200"/>
        <w:jc w:val="both"/>
        <w:rPr>
          <w:rFonts w:eastAsia="宋体"/>
          <w:kern w:val="2"/>
          <w:sz w:val="21"/>
          <w:szCs w:val="21"/>
          <w:lang w:eastAsia="zh-CN"/>
        </w:rPr>
      </w:pPr>
      <w:r>
        <w:rPr>
          <w:rFonts w:eastAsia="宋体" w:hint="eastAsia"/>
          <w:kern w:val="2"/>
          <w:sz w:val="21"/>
          <w:szCs w:val="21"/>
          <w:lang w:eastAsia="zh-CN"/>
        </w:rPr>
        <w:t>（2）监控设备24小时正常运行，监控室实行专人24小时值班制度。值班人员须熟悉楼层位置以及对应监控摄像镜头所监控的范围。知道所在区域安防设备分布情况，熟练掌握安防设备操作技巧，能按照要求及时调出所需监控画面。</w:t>
      </w:r>
    </w:p>
    <w:p>
      <w:pPr>
        <w:widowControl w:val="0"/>
        <w:adjustRightInd w:val="0"/>
        <w:snapToGrid w:val="0"/>
        <w:spacing w:line="240" w:lineRule="auto"/>
        <w:ind w:firstLine="420" w:firstLineChars="200"/>
        <w:jc w:val="both"/>
        <w:rPr>
          <w:rFonts w:eastAsia="宋体"/>
          <w:kern w:val="2"/>
          <w:sz w:val="21"/>
          <w:szCs w:val="21"/>
          <w:lang w:eastAsia="zh-CN"/>
        </w:rPr>
      </w:pPr>
      <w:r>
        <w:rPr>
          <w:rFonts w:eastAsia="宋体" w:hint="eastAsia"/>
          <w:kern w:val="2"/>
          <w:sz w:val="21"/>
          <w:szCs w:val="21"/>
          <w:lang w:eastAsia="zh-CN"/>
        </w:rPr>
        <w:t>（3）监控记录画面清晰，视频监控无死角、无盲区。</w:t>
      </w:r>
    </w:p>
    <w:p>
      <w:pPr>
        <w:widowControl w:val="0"/>
        <w:adjustRightInd w:val="0"/>
        <w:snapToGrid w:val="0"/>
        <w:spacing w:line="240" w:lineRule="auto"/>
        <w:ind w:firstLine="420" w:firstLineChars="200"/>
        <w:jc w:val="both"/>
        <w:rPr>
          <w:rFonts w:eastAsia="宋体"/>
          <w:kern w:val="2"/>
          <w:sz w:val="21"/>
          <w:szCs w:val="21"/>
          <w:lang w:eastAsia="zh-CN"/>
        </w:rPr>
      </w:pPr>
      <w:r>
        <w:rPr>
          <w:rFonts w:eastAsia="宋体" w:hint="eastAsia"/>
          <w:kern w:val="2"/>
          <w:sz w:val="21"/>
          <w:szCs w:val="21"/>
          <w:lang w:eastAsia="zh-CN"/>
        </w:rPr>
        <w:t>（4）值班期间遵守操作规程和保密制度，做好监控记录的保存工作。</w:t>
      </w:r>
    </w:p>
    <w:p>
      <w:pPr>
        <w:widowControl w:val="0"/>
        <w:adjustRightInd w:val="0"/>
        <w:snapToGrid w:val="0"/>
        <w:spacing w:line="240" w:lineRule="auto"/>
        <w:ind w:firstLine="420" w:firstLineChars="200"/>
        <w:jc w:val="both"/>
        <w:rPr>
          <w:rFonts w:eastAsia="宋体"/>
          <w:kern w:val="2"/>
          <w:sz w:val="21"/>
          <w:szCs w:val="21"/>
          <w:lang w:eastAsia="zh-CN"/>
        </w:rPr>
      </w:pPr>
      <w:r>
        <w:rPr>
          <w:rFonts w:eastAsia="宋体" w:hint="eastAsia"/>
          <w:kern w:val="2"/>
          <w:sz w:val="21"/>
          <w:szCs w:val="21"/>
          <w:lang w:eastAsia="zh-CN"/>
        </w:rPr>
        <w:t>（5）监控记录保持完整，保存时间不应少于90天。</w:t>
      </w:r>
    </w:p>
    <w:p>
      <w:pPr>
        <w:widowControl w:val="0"/>
        <w:adjustRightInd w:val="0"/>
        <w:snapToGrid w:val="0"/>
        <w:spacing w:line="240" w:lineRule="auto"/>
        <w:ind w:firstLine="420" w:firstLineChars="200"/>
        <w:jc w:val="both"/>
        <w:rPr>
          <w:rFonts w:eastAsia="宋体"/>
          <w:kern w:val="2"/>
          <w:sz w:val="21"/>
          <w:szCs w:val="21"/>
          <w:lang w:eastAsia="zh-CN"/>
        </w:rPr>
      </w:pPr>
      <w:r>
        <w:rPr>
          <w:rFonts w:eastAsia="宋体" w:hint="eastAsia"/>
          <w:kern w:val="2"/>
          <w:sz w:val="21"/>
          <w:szCs w:val="21"/>
          <w:lang w:eastAsia="zh-CN"/>
        </w:rPr>
        <w:t>（6）无关人员进入监控室或查阅监控记录，须经采购人相关部门授权批准并做好相关记录。</w:t>
      </w:r>
    </w:p>
    <w:p>
      <w:pPr>
        <w:widowControl w:val="0"/>
        <w:adjustRightInd w:val="0"/>
        <w:snapToGrid w:val="0"/>
        <w:spacing w:line="240" w:lineRule="auto"/>
        <w:ind w:firstLine="420" w:firstLineChars="200"/>
        <w:jc w:val="both"/>
        <w:rPr>
          <w:rFonts w:eastAsia="宋体"/>
          <w:kern w:val="2"/>
          <w:sz w:val="21"/>
          <w:szCs w:val="21"/>
          <w:lang w:eastAsia="zh-CN"/>
        </w:rPr>
      </w:pPr>
      <w:r>
        <w:rPr>
          <w:rFonts w:eastAsia="宋体" w:hint="eastAsia"/>
          <w:kern w:val="2"/>
          <w:sz w:val="21"/>
          <w:szCs w:val="21"/>
          <w:lang w:eastAsia="zh-CN"/>
        </w:rPr>
        <w:t>（7）监控室收到火情、设备故障等报警信号及其他异常情况信号后，及时报警并安排其他安保人员前往现场进行处理。</w:t>
      </w:r>
    </w:p>
    <w:p>
      <w:pPr>
        <w:widowControl w:val="0"/>
        <w:adjustRightInd w:val="0"/>
        <w:snapToGrid w:val="0"/>
        <w:spacing w:line="240" w:lineRule="auto"/>
        <w:ind w:firstLine="420" w:firstLineChars="200"/>
        <w:jc w:val="both"/>
        <w:rPr>
          <w:rFonts w:eastAsia="宋体"/>
          <w:kern w:val="2"/>
          <w:sz w:val="21"/>
          <w:szCs w:val="21"/>
          <w:lang w:eastAsia="zh-CN"/>
        </w:rPr>
      </w:pPr>
      <w:r>
        <w:rPr>
          <w:rFonts w:eastAsia="宋体" w:hint="eastAsia"/>
          <w:kern w:val="2"/>
          <w:sz w:val="21"/>
          <w:szCs w:val="21"/>
          <w:lang w:eastAsia="zh-CN"/>
        </w:rPr>
        <w:t>（8）积极配合公安部门工作，制定或完善监控室管理制度。</w:t>
      </w:r>
    </w:p>
    <w:p>
      <w:pPr>
        <w:widowControl w:val="0"/>
        <w:adjustRightInd w:val="0"/>
        <w:snapToGrid w:val="0"/>
        <w:spacing w:line="240" w:lineRule="auto"/>
        <w:ind w:firstLine="420" w:firstLineChars="200"/>
        <w:jc w:val="both"/>
        <w:rPr>
          <w:rFonts w:eastAsia="宋体"/>
          <w:kern w:val="2"/>
          <w:sz w:val="21"/>
          <w:szCs w:val="21"/>
          <w:lang w:eastAsia="zh-CN"/>
        </w:rPr>
      </w:pPr>
      <w:r>
        <w:rPr>
          <w:rFonts w:eastAsia="宋体" w:hint="eastAsia"/>
          <w:kern w:val="2"/>
          <w:sz w:val="21"/>
          <w:szCs w:val="21"/>
          <w:lang w:eastAsia="zh-CN"/>
        </w:rPr>
        <w:t xml:space="preserve">2.5 </w:t>
      </w:r>
      <w:r>
        <w:rPr>
          <w:rFonts w:eastAsia="宋体"/>
          <w:kern w:val="2"/>
          <w:sz w:val="21"/>
          <w:szCs w:val="21"/>
          <w:lang w:eastAsia="zh-CN"/>
        </w:rPr>
        <w:t>消防</w:t>
      </w:r>
      <w:r>
        <w:rPr>
          <w:rFonts w:eastAsia="宋体" w:hint="eastAsia"/>
          <w:kern w:val="2"/>
          <w:sz w:val="21"/>
          <w:szCs w:val="21"/>
          <w:lang w:eastAsia="zh-CN"/>
        </w:rPr>
        <w:t>安全巡检</w:t>
      </w:r>
    </w:p>
    <w:p>
      <w:pPr>
        <w:widowControl w:val="0"/>
        <w:adjustRightInd w:val="0"/>
        <w:snapToGrid w:val="0"/>
        <w:spacing w:line="240" w:lineRule="auto"/>
        <w:ind w:firstLine="420" w:firstLineChars="200"/>
        <w:jc w:val="both"/>
        <w:rPr>
          <w:rFonts w:eastAsia="宋体"/>
          <w:kern w:val="2"/>
          <w:sz w:val="21"/>
          <w:szCs w:val="21"/>
          <w:lang w:eastAsia="zh-CN"/>
        </w:rPr>
      </w:pPr>
      <w:r>
        <w:rPr>
          <w:rFonts w:eastAsia="宋体"/>
          <w:kern w:val="2"/>
          <w:sz w:val="21"/>
          <w:szCs w:val="21"/>
          <w:lang w:eastAsia="zh-CN"/>
        </w:rPr>
        <w:t>（1）建立消防安全责任制，确定各级消防安全责任人及其职责。</w:t>
      </w:r>
    </w:p>
    <w:p>
      <w:pPr>
        <w:widowControl w:val="0"/>
        <w:adjustRightInd w:val="0"/>
        <w:snapToGrid w:val="0"/>
        <w:spacing w:line="240" w:lineRule="auto"/>
        <w:ind w:firstLine="420" w:firstLineChars="200"/>
        <w:jc w:val="both"/>
        <w:rPr>
          <w:rFonts w:eastAsia="宋体"/>
          <w:kern w:val="2"/>
          <w:sz w:val="21"/>
          <w:szCs w:val="21"/>
          <w:lang w:eastAsia="zh-CN"/>
        </w:rPr>
      </w:pPr>
      <w:r>
        <w:rPr>
          <w:rFonts w:eastAsia="宋体"/>
          <w:kern w:val="2"/>
          <w:sz w:val="21"/>
          <w:szCs w:val="21"/>
          <w:lang w:eastAsia="zh-CN"/>
        </w:rPr>
        <w:t>（2）</w:t>
      </w:r>
      <w:r>
        <w:rPr>
          <w:rFonts w:eastAsia="宋体" w:hint="eastAsia"/>
          <w:kern w:val="2"/>
          <w:sz w:val="21"/>
          <w:szCs w:val="21"/>
          <w:lang w:eastAsia="zh-CN"/>
        </w:rPr>
        <w:t>确保</w:t>
      </w:r>
      <w:r>
        <w:rPr>
          <w:rFonts w:eastAsia="宋体"/>
          <w:kern w:val="2"/>
          <w:sz w:val="21"/>
          <w:szCs w:val="21"/>
          <w:lang w:eastAsia="zh-CN"/>
        </w:rPr>
        <w:t>消火栓、应急照明、应急物资、消防及人员逃生通道可随时正常使用。</w:t>
      </w:r>
    </w:p>
    <w:p>
      <w:pPr>
        <w:widowControl w:val="0"/>
        <w:adjustRightInd w:val="0"/>
        <w:snapToGrid w:val="0"/>
        <w:spacing w:line="240" w:lineRule="auto"/>
        <w:ind w:firstLine="420" w:firstLineChars="200"/>
        <w:jc w:val="both"/>
        <w:rPr>
          <w:rFonts w:eastAsia="宋体"/>
          <w:kern w:val="2"/>
          <w:sz w:val="21"/>
          <w:szCs w:val="21"/>
          <w:lang w:eastAsia="zh-CN"/>
        </w:rPr>
      </w:pPr>
      <w:r>
        <w:rPr>
          <w:rFonts w:eastAsia="宋体"/>
          <w:kern w:val="2"/>
          <w:sz w:val="21"/>
          <w:szCs w:val="21"/>
          <w:lang w:eastAsia="zh-CN"/>
        </w:rPr>
        <w:t>（</w:t>
      </w:r>
      <w:r>
        <w:rPr>
          <w:rFonts w:eastAsia="宋体" w:hint="eastAsia"/>
          <w:kern w:val="2"/>
          <w:sz w:val="21"/>
          <w:szCs w:val="21"/>
          <w:lang w:eastAsia="zh-CN"/>
        </w:rPr>
        <w:t>3</w:t>
      </w:r>
      <w:r>
        <w:rPr>
          <w:rFonts w:eastAsia="宋体"/>
          <w:kern w:val="2"/>
          <w:sz w:val="21"/>
          <w:szCs w:val="21"/>
          <w:lang w:eastAsia="zh-CN"/>
        </w:rPr>
        <w:t>）建立防火制度和安全操作等制度</w:t>
      </w:r>
      <w:r>
        <w:rPr>
          <w:rFonts w:eastAsia="宋体" w:hint="eastAsia"/>
          <w:kern w:val="2"/>
          <w:sz w:val="21"/>
          <w:szCs w:val="21"/>
          <w:lang w:eastAsia="zh-CN"/>
        </w:rPr>
        <w:t>，至少</w:t>
      </w:r>
      <w:r>
        <w:rPr>
          <w:rFonts w:eastAsia="宋体"/>
          <w:kern w:val="2"/>
          <w:sz w:val="21"/>
          <w:szCs w:val="21"/>
          <w:lang w:eastAsia="zh-CN"/>
        </w:rPr>
        <w:t>每半年</w:t>
      </w:r>
      <w:r>
        <w:rPr>
          <w:rFonts w:eastAsia="宋体" w:hint="eastAsia"/>
          <w:kern w:val="2"/>
          <w:sz w:val="21"/>
          <w:szCs w:val="21"/>
          <w:lang w:eastAsia="zh-CN"/>
        </w:rPr>
        <w:t>1</w:t>
      </w:r>
      <w:r>
        <w:rPr>
          <w:rFonts w:eastAsia="宋体"/>
          <w:kern w:val="2"/>
          <w:sz w:val="21"/>
          <w:szCs w:val="21"/>
          <w:lang w:eastAsia="zh-CN"/>
        </w:rPr>
        <w:t>次开展防火宣传</w:t>
      </w:r>
      <w:r>
        <w:rPr>
          <w:rFonts w:eastAsia="宋体" w:hint="eastAsia"/>
          <w:kern w:val="2"/>
          <w:sz w:val="21"/>
          <w:szCs w:val="21"/>
          <w:lang w:eastAsia="zh-CN"/>
        </w:rPr>
        <w:t>及</w:t>
      </w:r>
      <w:r>
        <w:rPr>
          <w:rFonts w:eastAsia="宋体"/>
          <w:kern w:val="2"/>
          <w:sz w:val="21"/>
          <w:szCs w:val="21"/>
          <w:lang w:eastAsia="zh-CN"/>
        </w:rPr>
        <w:t>消防演练。</w:t>
      </w:r>
    </w:p>
    <w:p>
      <w:pPr>
        <w:widowControl w:val="0"/>
        <w:adjustRightInd w:val="0"/>
        <w:snapToGrid w:val="0"/>
        <w:spacing w:line="240" w:lineRule="auto"/>
        <w:ind w:firstLine="420" w:firstLineChars="200"/>
        <w:jc w:val="both"/>
        <w:rPr>
          <w:rFonts w:eastAsia="宋体"/>
          <w:kern w:val="2"/>
          <w:sz w:val="21"/>
          <w:szCs w:val="21"/>
          <w:lang w:eastAsia="zh-CN"/>
        </w:rPr>
      </w:pPr>
      <w:r>
        <w:rPr>
          <w:rFonts w:eastAsia="宋体" w:hint="eastAsia"/>
          <w:kern w:val="2"/>
          <w:sz w:val="21"/>
          <w:szCs w:val="21"/>
          <w:lang w:eastAsia="zh-CN"/>
        </w:rPr>
        <w:t>（4） 做好消防安全巡检工作，确保物业管理范围内消防系统及设施设备正常使用，确保用水用电安全。每周至少3次巡视消防器材和设备，及时通知指定有关人员、维保单位、园区等负责保养、维修和管理，务必做好联动响应机制。定期对重点区域的水电气等使用情况使用进行排查，及时发现，及时处理。</w:t>
      </w:r>
    </w:p>
    <w:p>
      <w:pPr>
        <w:widowControl w:val="0"/>
        <w:adjustRightInd w:val="0"/>
        <w:snapToGrid w:val="0"/>
        <w:spacing w:line="240" w:lineRule="auto"/>
        <w:ind w:firstLine="420" w:firstLineChars="200"/>
        <w:jc w:val="both"/>
        <w:rPr>
          <w:rFonts w:eastAsia="宋体"/>
          <w:kern w:val="2"/>
          <w:sz w:val="21"/>
          <w:szCs w:val="21"/>
          <w:lang w:eastAsia="zh-CN"/>
        </w:rPr>
      </w:pPr>
      <w:r>
        <w:rPr>
          <w:rFonts w:eastAsia="宋体" w:hint="eastAsia"/>
          <w:kern w:val="2"/>
          <w:sz w:val="21"/>
          <w:szCs w:val="21"/>
          <w:lang w:eastAsia="zh-CN"/>
        </w:rPr>
        <w:t>2.6 突发事件处理</w:t>
      </w:r>
    </w:p>
    <w:p>
      <w:pPr>
        <w:widowControl w:val="0"/>
        <w:adjustRightInd w:val="0"/>
        <w:snapToGrid w:val="0"/>
        <w:spacing w:line="240" w:lineRule="auto"/>
        <w:ind w:firstLine="420" w:firstLineChars="200"/>
        <w:jc w:val="both"/>
        <w:rPr>
          <w:rFonts w:eastAsia="宋体"/>
          <w:kern w:val="2"/>
          <w:sz w:val="21"/>
          <w:szCs w:val="21"/>
          <w:lang w:eastAsia="zh-CN"/>
        </w:rPr>
      </w:pPr>
      <w:r>
        <w:rPr>
          <w:rFonts w:eastAsia="宋体" w:hint="eastAsia"/>
          <w:kern w:val="2"/>
          <w:sz w:val="21"/>
          <w:szCs w:val="21"/>
          <w:lang w:eastAsia="zh-CN"/>
        </w:rPr>
        <w:t>（1）制定突发事件安全责任书，明确突发事件责任人及应承担的安全责任。</w:t>
      </w:r>
    </w:p>
    <w:p>
      <w:pPr>
        <w:widowControl w:val="0"/>
        <w:adjustRightInd w:val="0"/>
        <w:snapToGrid w:val="0"/>
        <w:spacing w:line="240" w:lineRule="auto"/>
        <w:ind w:firstLine="420" w:firstLineChars="200"/>
        <w:jc w:val="both"/>
        <w:rPr>
          <w:rFonts w:eastAsia="宋体"/>
          <w:kern w:val="2"/>
          <w:sz w:val="21"/>
          <w:szCs w:val="21"/>
          <w:lang w:eastAsia="zh-CN"/>
        </w:rPr>
      </w:pPr>
      <w:r>
        <w:rPr>
          <w:rFonts w:eastAsia="宋体" w:hint="eastAsia"/>
          <w:kern w:val="2"/>
          <w:sz w:val="21"/>
          <w:szCs w:val="21"/>
          <w:lang w:eastAsia="zh-CN"/>
        </w:rPr>
        <w:t>（2）建立应急突发事件应急处置队伍，明确各自的职责。</w:t>
      </w:r>
    </w:p>
    <w:p>
      <w:pPr>
        <w:widowControl w:val="0"/>
        <w:adjustRightInd w:val="0"/>
        <w:snapToGrid w:val="0"/>
        <w:spacing w:line="240" w:lineRule="auto"/>
        <w:ind w:firstLine="420" w:firstLineChars="200"/>
        <w:jc w:val="both"/>
        <w:rPr>
          <w:rFonts w:eastAsia="宋体"/>
          <w:kern w:val="2"/>
          <w:sz w:val="21"/>
          <w:szCs w:val="21"/>
          <w:lang w:eastAsia="zh-CN"/>
        </w:rPr>
      </w:pPr>
      <w:r>
        <w:rPr>
          <w:rFonts w:eastAsia="宋体" w:hint="eastAsia"/>
          <w:kern w:val="2"/>
          <w:sz w:val="21"/>
          <w:szCs w:val="21"/>
          <w:lang w:eastAsia="zh-CN"/>
        </w:rPr>
        <w:t>（3）识别、分析各种潜在风险（如火灾、漏水、公共卫生、紧急救护、电梯困人、设备抢修、环境污染、异味噪音、非法集会、意外伤害等），针对不同风险类型制定相应解决方案，并配备应急物资。</w:t>
      </w:r>
    </w:p>
    <w:p>
      <w:pPr>
        <w:widowControl w:val="0"/>
        <w:adjustRightInd w:val="0"/>
        <w:snapToGrid w:val="0"/>
        <w:spacing w:line="240" w:lineRule="auto"/>
        <w:ind w:firstLine="420" w:firstLineChars="200"/>
        <w:jc w:val="both"/>
        <w:rPr>
          <w:rFonts w:eastAsia="宋体"/>
          <w:kern w:val="2"/>
          <w:sz w:val="21"/>
          <w:szCs w:val="21"/>
          <w:lang w:eastAsia="zh-CN"/>
        </w:rPr>
      </w:pPr>
      <w:r>
        <w:rPr>
          <w:rFonts w:eastAsia="宋体" w:hint="eastAsia"/>
          <w:kern w:val="2"/>
          <w:sz w:val="21"/>
          <w:szCs w:val="21"/>
          <w:lang w:eastAsia="zh-CN"/>
        </w:rPr>
        <w:t>（4）每半年开展1次突发事件应急演练及防灾应急演习；每半年至少开展1次急救培训，包括但不限于急救概述、心肺复苏、气道梗阻的基本理论以及AED使用方法、注意事项等急救知识培训。全员参与培训通过率不低于80 %，并有相应记录。</w:t>
      </w:r>
    </w:p>
    <w:p>
      <w:pPr>
        <w:widowControl w:val="0"/>
        <w:adjustRightInd w:val="0"/>
        <w:snapToGrid w:val="0"/>
        <w:spacing w:line="240" w:lineRule="auto"/>
        <w:ind w:firstLine="420" w:firstLineChars="200"/>
        <w:jc w:val="both"/>
        <w:rPr>
          <w:rFonts w:eastAsia="宋体"/>
          <w:kern w:val="2"/>
          <w:sz w:val="21"/>
          <w:szCs w:val="21"/>
          <w:lang w:eastAsia="zh-CN"/>
        </w:rPr>
      </w:pPr>
      <w:r>
        <w:rPr>
          <w:rFonts w:eastAsia="宋体" w:hint="eastAsia"/>
          <w:kern w:val="2"/>
          <w:sz w:val="21"/>
          <w:szCs w:val="21"/>
          <w:lang w:eastAsia="zh-CN"/>
        </w:rPr>
        <w:t>（5）发生意外事件时，及时采取应急措施，维护科研及办公区域物业服务正常进行，保护人身财产安全。科研及办公区域物业服务应急预案终止实施后，积极采取措施，在尽可能短的时间内，消除事故带来的不良影响，妥善安置和慰问受害及受影响的人员和部门。</w:t>
      </w:r>
    </w:p>
    <w:p>
      <w:pPr>
        <w:widowControl w:val="0"/>
        <w:adjustRightInd w:val="0"/>
        <w:snapToGrid w:val="0"/>
        <w:spacing w:line="240" w:lineRule="auto"/>
        <w:ind w:firstLine="420" w:firstLineChars="200"/>
        <w:jc w:val="both"/>
        <w:rPr>
          <w:rFonts w:eastAsia="宋体"/>
          <w:kern w:val="2"/>
          <w:sz w:val="21"/>
          <w:szCs w:val="21"/>
          <w:lang w:eastAsia="zh-CN"/>
        </w:rPr>
      </w:pPr>
      <w:r>
        <w:rPr>
          <w:rFonts w:eastAsia="宋体" w:hint="eastAsia"/>
          <w:kern w:val="2"/>
          <w:sz w:val="21"/>
          <w:szCs w:val="21"/>
          <w:lang w:eastAsia="zh-CN"/>
        </w:rPr>
        <w:t>（6）事故处理后，及时形成事故应急总结报告，完善应急救援工作方案，并报采购人审阅备案。</w:t>
      </w:r>
    </w:p>
    <w:p>
      <w:pPr>
        <w:widowControl w:val="0"/>
        <w:adjustRightInd w:val="0"/>
        <w:snapToGrid w:val="0"/>
        <w:spacing w:line="240" w:lineRule="auto"/>
        <w:ind w:firstLine="420" w:firstLineChars="200"/>
        <w:jc w:val="both"/>
        <w:rPr>
          <w:rFonts w:eastAsia="宋体"/>
          <w:kern w:val="2"/>
          <w:sz w:val="21"/>
          <w:szCs w:val="21"/>
          <w:lang w:eastAsia="zh-CN"/>
        </w:rPr>
      </w:pPr>
      <w:r>
        <w:rPr>
          <w:rFonts w:eastAsia="宋体" w:hint="eastAsia"/>
          <w:kern w:val="2"/>
          <w:sz w:val="21"/>
          <w:szCs w:val="21"/>
          <w:lang w:eastAsia="zh-CN"/>
        </w:rPr>
        <w:t>2.7 大型活动秩序</w:t>
      </w:r>
    </w:p>
    <w:p>
      <w:pPr>
        <w:widowControl w:val="0"/>
        <w:adjustRightInd w:val="0"/>
        <w:snapToGrid w:val="0"/>
        <w:spacing w:line="240" w:lineRule="auto"/>
        <w:ind w:firstLine="420" w:firstLineChars="200"/>
        <w:jc w:val="both"/>
        <w:rPr>
          <w:rFonts w:eastAsia="宋体"/>
          <w:kern w:val="2"/>
          <w:sz w:val="21"/>
          <w:szCs w:val="21"/>
          <w:lang w:eastAsia="zh-CN"/>
        </w:rPr>
      </w:pPr>
      <w:r>
        <w:rPr>
          <w:rFonts w:eastAsia="宋体" w:hint="eastAsia"/>
          <w:kern w:val="2"/>
          <w:sz w:val="21"/>
          <w:szCs w:val="21"/>
          <w:lang w:eastAsia="zh-CN"/>
        </w:rPr>
        <w:t>（1）制定相应的活动秩序维护方案，合理安排人员，并对区域的安全隐患进行排查。</w:t>
      </w:r>
    </w:p>
    <w:p>
      <w:pPr>
        <w:widowControl w:val="0"/>
        <w:adjustRightInd w:val="0"/>
        <w:snapToGrid w:val="0"/>
        <w:spacing w:line="240" w:lineRule="auto"/>
        <w:ind w:firstLine="420" w:firstLineChars="200"/>
        <w:jc w:val="both"/>
        <w:rPr>
          <w:rFonts w:eastAsia="宋体"/>
          <w:kern w:val="2"/>
          <w:sz w:val="21"/>
          <w:szCs w:val="21"/>
          <w:lang w:eastAsia="zh-CN"/>
        </w:rPr>
      </w:pPr>
      <w:r>
        <w:rPr>
          <w:rFonts w:eastAsia="宋体" w:hint="eastAsia"/>
          <w:kern w:val="2"/>
          <w:sz w:val="21"/>
          <w:szCs w:val="21"/>
          <w:lang w:eastAsia="zh-CN"/>
        </w:rPr>
        <w:t>（2）应当保障通道、出入口等区域畅通。</w:t>
      </w:r>
    </w:p>
    <w:p>
      <w:pPr>
        <w:widowControl w:val="0"/>
        <w:adjustRightInd w:val="0"/>
        <w:snapToGrid w:val="0"/>
        <w:spacing w:line="240" w:lineRule="auto"/>
        <w:ind w:firstLine="420" w:firstLineChars="200"/>
        <w:jc w:val="both"/>
        <w:rPr>
          <w:rFonts w:eastAsia="宋体"/>
          <w:kern w:val="2"/>
          <w:sz w:val="21"/>
          <w:szCs w:val="21"/>
          <w:lang w:eastAsia="zh-CN"/>
        </w:rPr>
      </w:pPr>
      <w:r>
        <w:rPr>
          <w:rFonts w:eastAsia="宋体" w:hint="eastAsia"/>
          <w:kern w:val="2"/>
          <w:sz w:val="21"/>
          <w:szCs w:val="21"/>
          <w:lang w:eastAsia="zh-CN"/>
        </w:rPr>
        <w:t>（3）活动举办过程中，做好现场秩序的维护和突发事故的处置工作，确保活动正常进行。</w:t>
      </w:r>
    </w:p>
    <w:p>
      <w:pPr>
        <w:widowControl w:val="0"/>
        <w:adjustRightInd w:val="0"/>
        <w:snapToGrid w:val="0"/>
        <w:spacing w:line="240" w:lineRule="auto"/>
        <w:ind w:firstLine="420" w:firstLineChars="200"/>
        <w:jc w:val="both"/>
        <w:rPr>
          <w:rFonts w:eastAsia="宋体"/>
          <w:b/>
          <w:bCs/>
          <w:kern w:val="2"/>
          <w:sz w:val="21"/>
          <w:szCs w:val="21"/>
          <w:lang w:eastAsia="zh-CN"/>
        </w:rPr>
      </w:pPr>
      <w:r>
        <w:rPr>
          <w:rFonts w:eastAsia="宋体" w:hint="eastAsia"/>
          <w:b/>
          <w:bCs/>
          <w:kern w:val="2"/>
          <w:sz w:val="21"/>
          <w:szCs w:val="21"/>
          <w:lang w:eastAsia="zh-CN"/>
        </w:rPr>
        <w:t>3.安全管理</w:t>
      </w:r>
    </w:p>
    <w:p>
      <w:pPr>
        <w:widowControl w:val="0"/>
        <w:adjustRightInd w:val="0"/>
        <w:snapToGrid w:val="0"/>
        <w:spacing w:line="240" w:lineRule="auto"/>
        <w:ind w:firstLine="420" w:firstLineChars="200"/>
        <w:jc w:val="both"/>
        <w:rPr>
          <w:rFonts w:eastAsia="宋体"/>
          <w:kern w:val="2"/>
          <w:sz w:val="21"/>
          <w:szCs w:val="21"/>
          <w:lang w:eastAsia="zh-CN"/>
        </w:rPr>
      </w:pPr>
      <w:r>
        <w:rPr>
          <w:rFonts w:eastAsia="宋体" w:hint="eastAsia"/>
          <w:kern w:val="2"/>
          <w:sz w:val="21"/>
          <w:szCs w:val="21"/>
          <w:lang w:eastAsia="zh-CN"/>
        </w:rPr>
        <w:t>3.1</w:t>
      </w:r>
      <w:r>
        <w:rPr>
          <w:rFonts w:eastAsia="宋体"/>
          <w:kern w:val="2"/>
          <w:sz w:val="21"/>
          <w:szCs w:val="21"/>
          <w:lang w:eastAsia="zh-CN"/>
        </w:rPr>
        <w:t>消防安全管理</w:t>
      </w:r>
    </w:p>
    <w:p>
      <w:pPr>
        <w:widowControl w:val="0"/>
        <w:adjustRightInd w:val="0"/>
        <w:snapToGrid w:val="0"/>
        <w:spacing w:line="240" w:lineRule="auto"/>
        <w:ind w:firstLine="210" w:firstLineChars="100"/>
        <w:jc w:val="both"/>
        <w:rPr>
          <w:rFonts w:eastAsia="宋体"/>
          <w:kern w:val="2"/>
          <w:sz w:val="21"/>
          <w:szCs w:val="21"/>
          <w:lang w:eastAsia="zh-CN"/>
        </w:rPr>
      </w:pPr>
      <w:r>
        <w:rPr>
          <w:rFonts w:eastAsia="宋体" w:hint="eastAsia"/>
          <w:kern w:val="2"/>
          <w:sz w:val="21"/>
          <w:szCs w:val="21"/>
          <w:lang w:eastAsia="zh-CN"/>
        </w:rPr>
        <w:t>（1）供应商</w:t>
      </w:r>
      <w:r>
        <w:rPr>
          <w:rFonts w:eastAsia="宋体"/>
          <w:kern w:val="2"/>
          <w:sz w:val="21"/>
          <w:szCs w:val="21"/>
          <w:lang w:eastAsia="zh-CN"/>
        </w:rPr>
        <w:t>进场一个月内</w:t>
      </w:r>
      <w:r>
        <w:rPr>
          <w:rFonts w:eastAsia="宋体" w:hint="eastAsia"/>
          <w:kern w:val="2"/>
          <w:sz w:val="21"/>
          <w:szCs w:val="21"/>
          <w:lang w:eastAsia="zh-CN"/>
        </w:rPr>
        <w:t>，</w:t>
      </w:r>
      <w:r>
        <w:rPr>
          <w:rFonts w:eastAsia="宋体"/>
          <w:kern w:val="2"/>
          <w:sz w:val="21"/>
          <w:szCs w:val="21"/>
          <w:lang w:eastAsia="zh-CN"/>
        </w:rPr>
        <w:t>应</w:t>
      </w:r>
      <w:r>
        <w:rPr>
          <w:rFonts w:eastAsia="宋体" w:hint="eastAsia"/>
          <w:kern w:val="2"/>
          <w:sz w:val="21"/>
          <w:szCs w:val="21"/>
          <w:lang w:eastAsia="zh-CN"/>
        </w:rPr>
        <w:t>设立</w:t>
      </w:r>
      <w:r>
        <w:rPr>
          <w:rFonts w:eastAsia="宋体"/>
          <w:kern w:val="2"/>
          <w:sz w:val="21"/>
          <w:szCs w:val="21"/>
          <w:lang w:eastAsia="zh-CN"/>
        </w:rPr>
        <w:t>消防设备台账，详细统计好</w:t>
      </w:r>
      <w:r>
        <w:rPr>
          <w:rFonts w:eastAsia="宋体" w:hint="eastAsia"/>
          <w:kern w:val="2"/>
          <w:sz w:val="21"/>
          <w:szCs w:val="21"/>
          <w:lang w:eastAsia="zh-CN"/>
        </w:rPr>
        <w:t>物业管理范围内所有的</w:t>
      </w:r>
      <w:r>
        <w:rPr>
          <w:rFonts w:eastAsia="宋体"/>
          <w:kern w:val="2"/>
          <w:sz w:val="21"/>
          <w:szCs w:val="21"/>
          <w:lang w:eastAsia="zh-CN"/>
        </w:rPr>
        <w:t>消防设备设施、器材分布情况、使用期限，管理、维护好公共消防设施、设备，保障消防器材以及消防标志完好有效。建立、健全消防安全制度，落实消防安全责任。</w:t>
      </w:r>
    </w:p>
    <w:p>
      <w:pPr>
        <w:widowControl w:val="0"/>
        <w:adjustRightInd w:val="0"/>
        <w:snapToGrid w:val="0"/>
        <w:spacing w:line="240" w:lineRule="auto"/>
        <w:ind w:firstLine="210" w:firstLineChars="100"/>
        <w:jc w:val="both"/>
        <w:rPr>
          <w:rFonts w:eastAsia="宋体"/>
          <w:kern w:val="2"/>
          <w:sz w:val="21"/>
          <w:szCs w:val="21"/>
          <w:lang w:eastAsia="zh-CN"/>
        </w:rPr>
      </w:pPr>
      <w:r>
        <w:rPr>
          <w:rFonts w:eastAsia="宋体" w:hint="eastAsia"/>
          <w:kern w:val="2"/>
          <w:sz w:val="21"/>
          <w:szCs w:val="21"/>
          <w:lang w:eastAsia="zh-CN"/>
        </w:rPr>
        <w:t>（2）供应商</w:t>
      </w:r>
      <w:r>
        <w:rPr>
          <w:rFonts w:eastAsia="宋体"/>
          <w:kern w:val="2"/>
          <w:sz w:val="21"/>
          <w:szCs w:val="21"/>
          <w:lang w:eastAsia="zh-CN"/>
        </w:rPr>
        <w:t>根据消防管理相关规定</w:t>
      </w:r>
      <w:r>
        <w:rPr>
          <w:rFonts w:eastAsia="宋体" w:hint="eastAsia"/>
          <w:kern w:val="2"/>
          <w:sz w:val="21"/>
          <w:szCs w:val="21"/>
          <w:lang w:eastAsia="zh-CN"/>
        </w:rPr>
        <w:t>，</w:t>
      </w:r>
      <w:r>
        <w:rPr>
          <w:rFonts w:eastAsia="宋体"/>
          <w:kern w:val="2"/>
          <w:sz w:val="21"/>
          <w:szCs w:val="21"/>
          <w:lang w:eastAsia="zh-CN"/>
        </w:rPr>
        <w:t>定期和不定期</w:t>
      </w:r>
      <w:r>
        <w:rPr>
          <w:rFonts w:eastAsia="宋体" w:hint="eastAsia"/>
          <w:kern w:val="2"/>
          <w:sz w:val="21"/>
          <w:szCs w:val="21"/>
          <w:lang w:eastAsia="zh-CN"/>
        </w:rPr>
        <w:t>负责对消防安全设施设备进行</w:t>
      </w:r>
      <w:r>
        <w:rPr>
          <w:rFonts w:eastAsia="宋体"/>
          <w:kern w:val="2"/>
          <w:sz w:val="21"/>
          <w:szCs w:val="21"/>
          <w:lang w:eastAsia="zh-CN"/>
        </w:rPr>
        <w:t>全面检查，</w:t>
      </w:r>
      <w:r>
        <w:rPr>
          <w:rFonts w:eastAsia="宋体" w:hint="eastAsia"/>
          <w:kern w:val="2"/>
          <w:sz w:val="21"/>
          <w:szCs w:val="21"/>
          <w:lang w:eastAsia="zh-CN"/>
        </w:rPr>
        <w:t>会同园区、园区物业及维保单位</w:t>
      </w:r>
      <w:r>
        <w:rPr>
          <w:rFonts w:eastAsia="宋体"/>
          <w:kern w:val="2"/>
          <w:sz w:val="21"/>
          <w:szCs w:val="21"/>
          <w:lang w:eastAsia="zh-CN"/>
        </w:rPr>
        <w:t>做好消防安全工作，确保消防设施设备随时处于正常工作状态；</w:t>
      </w:r>
      <w:r>
        <w:rPr>
          <w:rFonts w:eastAsia="宋体" w:hint="eastAsia"/>
          <w:kern w:val="2"/>
          <w:sz w:val="21"/>
          <w:szCs w:val="21"/>
          <w:lang w:eastAsia="zh-CN"/>
        </w:rPr>
        <w:t>会同维保单位及相关部门</w:t>
      </w:r>
      <w:r>
        <w:rPr>
          <w:rFonts w:eastAsia="宋体"/>
          <w:kern w:val="2"/>
          <w:sz w:val="21"/>
          <w:szCs w:val="21"/>
          <w:lang w:eastAsia="zh-CN"/>
        </w:rPr>
        <w:t>做好消防维保工作记录，并将记录资料和检测结果提供给采购</w:t>
      </w:r>
      <w:r>
        <w:rPr>
          <w:rFonts w:eastAsia="宋体" w:hint="eastAsia"/>
          <w:kern w:val="2"/>
          <w:sz w:val="21"/>
          <w:szCs w:val="21"/>
          <w:lang w:eastAsia="zh-CN"/>
        </w:rPr>
        <w:t>人</w:t>
      </w:r>
      <w:r>
        <w:rPr>
          <w:rFonts w:eastAsia="宋体"/>
          <w:kern w:val="2"/>
          <w:sz w:val="21"/>
          <w:szCs w:val="21"/>
          <w:lang w:eastAsia="zh-CN"/>
        </w:rPr>
        <w:t>备案，对各类消防器材每月</w:t>
      </w:r>
      <w:r>
        <w:rPr>
          <w:rFonts w:eastAsia="宋体" w:hint="eastAsia"/>
          <w:kern w:val="2"/>
          <w:sz w:val="21"/>
          <w:szCs w:val="21"/>
          <w:lang w:eastAsia="zh-CN"/>
        </w:rPr>
        <w:t>统一点检</w:t>
      </w:r>
      <w:r>
        <w:rPr>
          <w:rFonts w:eastAsia="宋体"/>
          <w:kern w:val="2"/>
          <w:sz w:val="21"/>
          <w:szCs w:val="21"/>
          <w:lang w:eastAsia="zh-CN"/>
        </w:rPr>
        <w:t>一次，并将检查结果书面上报采购</w:t>
      </w:r>
      <w:r>
        <w:rPr>
          <w:rFonts w:eastAsia="宋体" w:hint="eastAsia"/>
          <w:kern w:val="2"/>
          <w:sz w:val="21"/>
          <w:szCs w:val="21"/>
          <w:lang w:eastAsia="zh-CN"/>
        </w:rPr>
        <w:t>人</w:t>
      </w:r>
      <w:r>
        <w:rPr>
          <w:rFonts w:eastAsia="宋体"/>
          <w:kern w:val="2"/>
          <w:sz w:val="21"/>
          <w:szCs w:val="21"/>
          <w:lang w:eastAsia="zh-CN"/>
        </w:rPr>
        <w:t>。</w:t>
      </w:r>
    </w:p>
    <w:p>
      <w:pPr>
        <w:widowControl w:val="0"/>
        <w:adjustRightInd w:val="0"/>
        <w:snapToGrid w:val="0"/>
        <w:spacing w:line="240" w:lineRule="auto"/>
        <w:ind w:firstLine="210" w:firstLineChars="100"/>
        <w:jc w:val="both"/>
        <w:rPr>
          <w:rFonts w:eastAsia="宋体"/>
          <w:kern w:val="2"/>
          <w:sz w:val="21"/>
          <w:szCs w:val="21"/>
          <w:lang w:eastAsia="zh-CN"/>
        </w:rPr>
      </w:pPr>
      <w:r>
        <w:rPr>
          <w:rFonts w:eastAsia="宋体" w:hint="eastAsia"/>
          <w:kern w:val="2"/>
          <w:sz w:val="21"/>
          <w:szCs w:val="21"/>
          <w:lang w:eastAsia="zh-CN"/>
        </w:rPr>
        <w:t>3.2 施工安全管理</w:t>
      </w:r>
    </w:p>
    <w:p>
      <w:pPr>
        <w:widowControl w:val="0"/>
        <w:adjustRightInd w:val="0"/>
        <w:snapToGrid w:val="0"/>
        <w:spacing w:line="240" w:lineRule="auto"/>
        <w:ind w:firstLine="210" w:firstLineChars="100"/>
        <w:jc w:val="both"/>
        <w:rPr>
          <w:rFonts w:eastAsia="宋体"/>
          <w:kern w:val="2"/>
          <w:sz w:val="21"/>
          <w:szCs w:val="21"/>
          <w:lang w:eastAsia="zh-CN"/>
        </w:rPr>
      </w:pPr>
      <w:r>
        <w:rPr>
          <w:rFonts w:eastAsia="宋体" w:hint="eastAsia"/>
          <w:kern w:val="2"/>
          <w:sz w:val="21"/>
          <w:szCs w:val="21"/>
          <w:lang w:eastAsia="zh-CN"/>
        </w:rPr>
        <w:t>（1）供应商应对进场施工单位的进场手续进行审核，包括进场施工委托文件、各类作业操作证书、施工方案、施工人员上岗证、违约责任承诺书等，做好施工人员出入证的办理。</w:t>
      </w:r>
    </w:p>
    <w:p>
      <w:pPr>
        <w:widowControl w:val="0"/>
        <w:adjustRightInd w:val="0"/>
        <w:snapToGrid w:val="0"/>
        <w:spacing w:line="240" w:lineRule="auto"/>
        <w:ind w:firstLine="210" w:firstLineChars="100"/>
        <w:jc w:val="both"/>
        <w:rPr>
          <w:rFonts w:eastAsia="宋体"/>
          <w:kern w:val="2"/>
          <w:sz w:val="21"/>
          <w:szCs w:val="21"/>
          <w:lang w:eastAsia="zh-CN"/>
        </w:rPr>
      </w:pPr>
      <w:r>
        <w:rPr>
          <w:rFonts w:eastAsia="宋体" w:hint="eastAsia"/>
          <w:kern w:val="2"/>
          <w:sz w:val="21"/>
          <w:szCs w:val="21"/>
          <w:lang w:eastAsia="zh-CN"/>
        </w:rPr>
        <w:t>（2）供应商应监督施工单位落实施工管理制度和安全责任，签订相关协议以及安全管理责任书等。</w:t>
      </w:r>
    </w:p>
    <w:p>
      <w:pPr>
        <w:widowControl w:val="0"/>
        <w:adjustRightInd w:val="0"/>
        <w:snapToGrid w:val="0"/>
        <w:spacing w:line="240" w:lineRule="auto"/>
        <w:ind w:firstLine="210" w:firstLineChars="100"/>
        <w:jc w:val="both"/>
        <w:rPr>
          <w:rFonts w:eastAsia="宋体"/>
          <w:kern w:val="2"/>
          <w:sz w:val="21"/>
          <w:szCs w:val="21"/>
          <w:lang w:eastAsia="zh-CN"/>
        </w:rPr>
      </w:pPr>
      <w:r>
        <w:rPr>
          <w:rFonts w:eastAsia="宋体" w:hint="eastAsia"/>
          <w:kern w:val="2"/>
          <w:sz w:val="21"/>
          <w:szCs w:val="21"/>
          <w:lang w:eastAsia="zh-CN"/>
        </w:rPr>
        <w:t>（3）施工期限内供应商要定时开展施工现场安全检查，包括材料堆放、施工秩序、现场用水用电管理以及施工完毕后的现场清理等。</w:t>
      </w:r>
    </w:p>
    <w:p>
      <w:pPr>
        <w:widowControl w:val="0"/>
        <w:adjustRightInd w:val="0"/>
        <w:snapToGrid w:val="0"/>
        <w:spacing w:line="240" w:lineRule="auto"/>
        <w:ind w:firstLine="210" w:firstLineChars="100"/>
        <w:jc w:val="both"/>
        <w:rPr>
          <w:rFonts w:eastAsia="宋体"/>
          <w:kern w:val="2"/>
          <w:sz w:val="21"/>
          <w:szCs w:val="21"/>
          <w:lang w:eastAsia="zh-CN"/>
        </w:rPr>
      </w:pPr>
      <w:r>
        <w:rPr>
          <w:rFonts w:eastAsia="宋体" w:hint="eastAsia"/>
          <w:kern w:val="2"/>
          <w:sz w:val="21"/>
          <w:szCs w:val="21"/>
          <w:lang w:eastAsia="zh-CN"/>
        </w:rPr>
        <w:t xml:space="preserve">3.3 </w:t>
      </w:r>
      <w:r>
        <w:rPr>
          <w:rFonts w:eastAsia="宋体"/>
          <w:kern w:val="2"/>
          <w:sz w:val="21"/>
          <w:szCs w:val="21"/>
          <w:lang w:eastAsia="zh-CN"/>
        </w:rPr>
        <w:t>其他公共安全</w:t>
      </w:r>
    </w:p>
    <w:p>
      <w:pPr>
        <w:widowControl w:val="0"/>
        <w:adjustRightInd w:val="0"/>
        <w:snapToGrid w:val="0"/>
        <w:spacing w:line="240" w:lineRule="auto"/>
        <w:ind w:firstLine="210" w:firstLineChars="100"/>
        <w:jc w:val="both"/>
        <w:rPr>
          <w:rFonts w:eastAsia="宋体"/>
          <w:kern w:val="2"/>
          <w:sz w:val="21"/>
          <w:szCs w:val="21"/>
          <w:lang w:eastAsia="zh-CN"/>
        </w:rPr>
      </w:pPr>
      <w:r>
        <w:rPr>
          <w:rFonts w:eastAsia="宋体" w:hint="eastAsia"/>
          <w:kern w:val="2"/>
          <w:sz w:val="21"/>
          <w:szCs w:val="21"/>
          <w:lang w:eastAsia="zh-CN"/>
        </w:rPr>
        <w:t>（1）</w:t>
      </w:r>
      <w:r>
        <w:rPr>
          <w:rFonts w:eastAsia="宋体"/>
          <w:kern w:val="2"/>
          <w:sz w:val="21"/>
          <w:szCs w:val="21"/>
          <w:lang w:eastAsia="zh-CN"/>
        </w:rPr>
        <w:t>确保安全的工作环境，做好安全防范和日常巡视工作，及时发现和处理各种安全隐患；有重大活动、重要会议、贵宾接待时，须按要求增加安全保障人员，制订应急预案。</w:t>
      </w:r>
    </w:p>
    <w:p>
      <w:pPr>
        <w:widowControl w:val="0"/>
        <w:adjustRightInd w:val="0"/>
        <w:snapToGrid w:val="0"/>
        <w:spacing w:line="240" w:lineRule="auto"/>
        <w:ind w:firstLine="210" w:firstLineChars="100"/>
        <w:jc w:val="both"/>
        <w:rPr>
          <w:rFonts w:eastAsia="宋体"/>
          <w:kern w:val="2"/>
          <w:sz w:val="21"/>
          <w:szCs w:val="21"/>
          <w:lang w:eastAsia="zh-CN"/>
        </w:rPr>
      </w:pPr>
      <w:r>
        <w:rPr>
          <w:rFonts w:eastAsia="宋体" w:hint="eastAsia"/>
          <w:kern w:val="2"/>
          <w:sz w:val="21"/>
          <w:szCs w:val="21"/>
          <w:lang w:eastAsia="zh-CN"/>
        </w:rPr>
        <w:t>（2）供应商须</w:t>
      </w:r>
      <w:r>
        <w:rPr>
          <w:rFonts w:eastAsia="宋体"/>
          <w:kern w:val="2"/>
          <w:sz w:val="21"/>
          <w:szCs w:val="21"/>
          <w:lang w:eastAsia="zh-CN"/>
        </w:rPr>
        <w:t>全天24小时对物业服务范围治安情况进行巡查和安全监控。</w:t>
      </w:r>
    </w:p>
    <w:p>
      <w:pPr>
        <w:widowControl w:val="0"/>
        <w:adjustRightInd w:val="0"/>
        <w:snapToGrid w:val="0"/>
        <w:spacing w:line="240" w:lineRule="auto"/>
        <w:ind w:firstLine="210" w:firstLineChars="100"/>
        <w:jc w:val="both"/>
        <w:rPr>
          <w:rFonts w:eastAsia="宋体"/>
          <w:kern w:val="2"/>
          <w:sz w:val="21"/>
          <w:szCs w:val="21"/>
          <w:lang w:eastAsia="zh-CN"/>
        </w:rPr>
      </w:pPr>
      <w:r>
        <w:rPr>
          <w:rFonts w:eastAsia="宋体" w:hint="eastAsia"/>
          <w:kern w:val="2"/>
          <w:sz w:val="21"/>
          <w:szCs w:val="21"/>
          <w:lang w:eastAsia="zh-CN"/>
        </w:rPr>
        <w:t>（3）</w:t>
      </w:r>
      <w:r>
        <w:rPr>
          <w:rFonts w:eastAsia="宋体"/>
          <w:kern w:val="2"/>
          <w:sz w:val="21"/>
          <w:szCs w:val="21"/>
          <w:lang w:eastAsia="zh-CN"/>
        </w:rPr>
        <w:t>极端天气期间，按照应急预案提前落实各类防御措施，全面排查，立即处置，消除安全隐患。</w:t>
      </w:r>
    </w:p>
    <w:p>
      <w:pPr>
        <w:widowControl w:val="0"/>
        <w:adjustRightInd w:val="0"/>
        <w:snapToGrid w:val="0"/>
        <w:spacing w:line="240" w:lineRule="auto"/>
        <w:ind w:firstLine="210" w:firstLineChars="100"/>
        <w:jc w:val="both"/>
        <w:rPr>
          <w:rFonts w:eastAsia="宋体"/>
          <w:kern w:val="2"/>
          <w:sz w:val="21"/>
          <w:szCs w:val="21"/>
          <w:lang w:eastAsia="zh-CN"/>
        </w:rPr>
      </w:pPr>
      <w:r>
        <w:rPr>
          <w:rFonts w:eastAsia="宋体" w:hint="eastAsia"/>
          <w:kern w:val="2"/>
          <w:sz w:val="21"/>
          <w:szCs w:val="21"/>
          <w:lang w:eastAsia="zh-CN"/>
        </w:rPr>
        <w:t>（4）</w:t>
      </w:r>
      <w:r>
        <w:rPr>
          <w:rFonts w:eastAsia="宋体"/>
          <w:kern w:val="2"/>
          <w:sz w:val="21"/>
          <w:szCs w:val="21"/>
          <w:lang w:eastAsia="zh-CN"/>
        </w:rPr>
        <w:t>如果</w:t>
      </w:r>
      <w:r>
        <w:rPr>
          <w:rFonts w:eastAsia="宋体" w:hint="eastAsia"/>
          <w:kern w:val="2"/>
          <w:sz w:val="21"/>
          <w:szCs w:val="21"/>
          <w:lang w:eastAsia="zh-CN"/>
        </w:rPr>
        <w:t>供应商</w:t>
      </w:r>
      <w:r>
        <w:rPr>
          <w:rFonts w:eastAsia="宋体"/>
          <w:kern w:val="2"/>
          <w:sz w:val="21"/>
          <w:szCs w:val="21"/>
          <w:lang w:eastAsia="zh-CN"/>
        </w:rPr>
        <w:t>出现违法行为，采购</w:t>
      </w:r>
      <w:r>
        <w:rPr>
          <w:rFonts w:eastAsia="宋体" w:hint="eastAsia"/>
          <w:kern w:val="2"/>
          <w:sz w:val="21"/>
          <w:szCs w:val="21"/>
          <w:lang w:eastAsia="zh-CN"/>
        </w:rPr>
        <w:t>人</w:t>
      </w:r>
      <w:r>
        <w:rPr>
          <w:rFonts w:eastAsia="宋体"/>
          <w:kern w:val="2"/>
          <w:sz w:val="21"/>
          <w:szCs w:val="21"/>
          <w:lang w:eastAsia="zh-CN"/>
        </w:rPr>
        <w:t>配合执法部门按照相关法律法规执行。</w:t>
      </w:r>
    </w:p>
    <w:p>
      <w:pPr>
        <w:spacing w:line="360" w:lineRule="auto"/>
        <w:ind w:firstLine="480" w:firstLineChars="200"/>
      </w:pPr>
    </w:p>
    <w:p>
      <w:pPr>
        <w:widowControl w:val="0"/>
        <w:adjustRightInd w:val="0"/>
        <w:snapToGrid w:val="0"/>
        <w:spacing w:line="240" w:lineRule="auto"/>
        <w:ind w:firstLine="210" w:firstLineChars="100"/>
        <w:jc w:val="both"/>
        <w:rPr>
          <w:rFonts w:eastAsia="宋体"/>
          <w:b/>
          <w:bCs/>
          <w:kern w:val="2"/>
          <w:sz w:val="21"/>
          <w:szCs w:val="21"/>
          <w:lang w:eastAsia="zh-CN"/>
        </w:rPr>
      </w:pPr>
      <w:r>
        <w:rPr>
          <w:rFonts w:eastAsia="宋体" w:hint="eastAsia"/>
          <w:b/>
          <w:bCs/>
          <w:kern w:val="2"/>
          <w:sz w:val="21"/>
          <w:szCs w:val="21"/>
          <w:lang w:eastAsia="zh-CN"/>
        </w:rPr>
        <w:t>4综合管理</w:t>
      </w:r>
    </w:p>
    <w:p>
      <w:pPr>
        <w:widowControl w:val="0"/>
        <w:adjustRightInd w:val="0"/>
        <w:snapToGrid w:val="0"/>
        <w:spacing w:line="240" w:lineRule="auto"/>
        <w:ind w:firstLine="210" w:firstLineChars="100"/>
        <w:jc w:val="both"/>
        <w:rPr>
          <w:rFonts w:eastAsia="宋体"/>
          <w:kern w:val="2"/>
          <w:sz w:val="21"/>
          <w:szCs w:val="21"/>
          <w:lang w:eastAsia="zh-CN"/>
        </w:rPr>
      </w:pPr>
      <w:r>
        <w:rPr>
          <w:rFonts w:eastAsia="宋体" w:hint="eastAsia"/>
          <w:kern w:val="2"/>
          <w:sz w:val="21"/>
          <w:szCs w:val="21"/>
          <w:lang w:eastAsia="zh-CN"/>
        </w:rPr>
        <w:t>4.1物业服务中心</w:t>
      </w:r>
    </w:p>
    <w:p>
      <w:pPr>
        <w:widowControl w:val="0"/>
        <w:adjustRightInd w:val="0"/>
        <w:snapToGrid w:val="0"/>
        <w:spacing w:line="240" w:lineRule="auto"/>
        <w:ind w:firstLine="210" w:firstLineChars="100"/>
        <w:jc w:val="both"/>
        <w:rPr>
          <w:rFonts w:eastAsia="宋体"/>
          <w:kern w:val="2"/>
          <w:sz w:val="21"/>
          <w:szCs w:val="21"/>
          <w:lang w:eastAsia="zh-CN"/>
        </w:rPr>
      </w:pPr>
      <w:r>
        <w:rPr>
          <w:rFonts w:eastAsia="宋体" w:hint="eastAsia"/>
          <w:kern w:val="2"/>
          <w:sz w:val="21"/>
          <w:szCs w:val="21"/>
          <w:lang w:eastAsia="zh-CN"/>
        </w:rPr>
        <w:t>（1）供应商</w:t>
      </w:r>
      <w:r>
        <w:rPr>
          <w:rFonts w:eastAsia="宋体"/>
          <w:kern w:val="2"/>
          <w:sz w:val="21"/>
          <w:szCs w:val="21"/>
          <w:lang w:eastAsia="zh-CN"/>
        </w:rPr>
        <w:t>应设立物业服务中心，负责物业咨询、受理工作，根据采购方师生所有需求的解答、服务受理（含安保、保洁、绿</w:t>
      </w:r>
      <w:r>
        <w:rPr>
          <w:rFonts w:eastAsia="宋体" w:hint="eastAsia"/>
          <w:kern w:val="2"/>
          <w:sz w:val="21"/>
          <w:szCs w:val="21"/>
          <w:lang w:eastAsia="zh-CN"/>
        </w:rPr>
        <w:t>值、会务</w:t>
      </w:r>
      <w:r>
        <w:rPr>
          <w:rFonts w:eastAsia="宋体"/>
          <w:kern w:val="2"/>
          <w:sz w:val="21"/>
          <w:szCs w:val="21"/>
          <w:lang w:eastAsia="zh-CN"/>
        </w:rPr>
        <w:t>等）。</w:t>
      </w:r>
    </w:p>
    <w:p>
      <w:pPr>
        <w:widowControl w:val="0"/>
        <w:adjustRightInd w:val="0"/>
        <w:snapToGrid w:val="0"/>
        <w:spacing w:line="240" w:lineRule="auto"/>
        <w:ind w:firstLine="210" w:firstLineChars="100"/>
        <w:jc w:val="both"/>
        <w:rPr>
          <w:rFonts w:eastAsia="宋体"/>
          <w:kern w:val="2"/>
          <w:sz w:val="21"/>
          <w:szCs w:val="21"/>
          <w:lang w:eastAsia="zh-CN"/>
        </w:rPr>
      </w:pPr>
      <w:r>
        <w:rPr>
          <w:rFonts w:eastAsia="宋体" w:hint="eastAsia"/>
          <w:kern w:val="2"/>
          <w:sz w:val="21"/>
          <w:szCs w:val="21"/>
          <w:lang w:eastAsia="zh-CN"/>
        </w:rPr>
        <w:t>（2）供应商</w:t>
      </w:r>
      <w:r>
        <w:rPr>
          <w:rFonts w:eastAsia="宋体"/>
          <w:kern w:val="2"/>
          <w:sz w:val="21"/>
          <w:szCs w:val="21"/>
          <w:lang w:eastAsia="zh-CN"/>
        </w:rPr>
        <w:t>应采用相应智能化管理软件对</w:t>
      </w:r>
      <w:r>
        <w:rPr>
          <w:rFonts w:eastAsia="宋体" w:hint="eastAsia"/>
          <w:kern w:val="2"/>
          <w:sz w:val="21"/>
          <w:szCs w:val="21"/>
          <w:lang w:eastAsia="zh-CN"/>
        </w:rPr>
        <w:t>采购人的</w:t>
      </w:r>
      <w:r>
        <w:rPr>
          <w:rFonts w:eastAsia="宋体"/>
          <w:kern w:val="2"/>
          <w:sz w:val="21"/>
          <w:szCs w:val="21"/>
          <w:lang w:eastAsia="zh-CN"/>
        </w:rPr>
        <w:t>服务需求进行快速任务分配，保障任务下达的及时性。</w:t>
      </w:r>
      <w:r>
        <w:rPr>
          <w:rFonts w:eastAsia="宋体" w:hint="eastAsia"/>
          <w:kern w:val="2"/>
          <w:sz w:val="21"/>
          <w:szCs w:val="21"/>
          <w:lang w:eastAsia="zh-CN"/>
        </w:rPr>
        <w:t>服务</w:t>
      </w:r>
      <w:r>
        <w:rPr>
          <w:rFonts w:eastAsia="宋体"/>
          <w:kern w:val="2"/>
          <w:sz w:val="21"/>
          <w:szCs w:val="21"/>
          <w:lang w:eastAsia="zh-CN"/>
        </w:rPr>
        <w:t>中心受采购方委托，及时与</w:t>
      </w:r>
      <w:r>
        <w:rPr>
          <w:rFonts w:eastAsia="宋体" w:hint="eastAsia"/>
          <w:kern w:val="2"/>
          <w:sz w:val="21"/>
          <w:szCs w:val="21"/>
          <w:lang w:eastAsia="zh-CN"/>
        </w:rPr>
        <w:t>日常</w:t>
      </w:r>
      <w:r>
        <w:rPr>
          <w:rFonts w:eastAsia="宋体"/>
          <w:kern w:val="2"/>
          <w:sz w:val="21"/>
          <w:szCs w:val="21"/>
          <w:lang w:eastAsia="zh-CN"/>
        </w:rPr>
        <w:t>服务相关单位沟通相应服务需求，并完成情况的跟进、回访，并做好记录。</w:t>
      </w:r>
    </w:p>
    <w:p>
      <w:pPr>
        <w:widowControl w:val="0"/>
        <w:adjustRightInd w:val="0"/>
        <w:snapToGrid w:val="0"/>
        <w:spacing w:line="240" w:lineRule="auto"/>
        <w:ind w:firstLine="210" w:firstLineChars="100"/>
        <w:jc w:val="both"/>
        <w:rPr>
          <w:rFonts w:eastAsia="宋体"/>
          <w:kern w:val="2"/>
          <w:sz w:val="21"/>
          <w:szCs w:val="21"/>
          <w:lang w:eastAsia="zh-CN"/>
        </w:rPr>
      </w:pPr>
      <w:r>
        <w:rPr>
          <w:rFonts w:eastAsia="宋体" w:hint="eastAsia"/>
          <w:kern w:val="2"/>
          <w:sz w:val="21"/>
          <w:szCs w:val="21"/>
          <w:lang w:eastAsia="zh-CN"/>
        </w:rPr>
        <w:t>（3）供应商</w:t>
      </w:r>
      <w:r>
        <w:rPr>
          <w:rFonts w:eastAsia="宋体"/>
          <w:kern w:val="2"/>
          <w:sz w:val="21"/>
          <w:szCs w:val="21"/>
          <w:lang w:eastAsia="zh-CN"/>
        </w:rPr>
        <w:t>须制定</w:t>
      </w:r>
      <w:r>
        <w:rPr>
          <w:rFonts w:eastAsia="宋体" w:hint="eastAsia"/>
          <w:kern w:val="2"/>
          <w:sz w:val="21"/>
          <w:szCs w:val="21"/>
          <w:lang w:eastAsia="zh-CN"/>
        </w:rPr>
        <w:t>服务</w:t>
      </w:r>
      <w:r>
        <w:rPr>
          <w:rFonts w:eastAsia="宋体"/>
          <w:kern w:val="2"/>
          <w:sz w:val="21"/>
          <w:szCs w:val="21"/>
          <w:lang w:eastAsia="zh-CN"/>
        </w:rPr>
        <w:t>中心服务受理、任务分配、跟进回访流程，对任务的重要程度进行分级、分类处理，必要时须上报至采购方相关部门，以保障各项服务的有效衔接。</w:t>
      </w:r>
    </w:p>
    <w:p>
      <w:pPr>
        <w:widowControl w:val="0"/>
        <w:adjustRightInd w:val="0"/>
        <w:snapToGrid w:val="0"/>
        <w:spacing w:line="240" w:lineRule="auto"/>
        <w:ind w:firstLine="210" w:firstLineChars="100"/>
        <w:jc w:val="both"/>
        <w:rPr>
          <w:rFonts w:eastAsia="宋体"/>
          <w:kern w:val="2"/>
          <w:sz w:val="21"/>
          <w:szCs w:val="21"/>
          <w:lang w:eastAsia="zh-CN"/>
        </w:rPr>
      </w:pPr>
      <w:r>
        <w:rPr>
          <w:rFonts w:eastAsia="宋体" w:hint="eastAsia"/>
          <w:kern w:val="2"/>
          <w:sz w:val="21"/>
          <w:szCs w:val="21"/>
          <w:lang w:eastAsia="zh-CN"/>
        </w:rPr>
        <w:t>（4）供应商</w:t>
      </w:r>
      <w:r>
        <w:rPr>
          <w:rFonts w:eastAsia="宋体"/>
          <w:kern w:val="2"/>
          <w:sz w:val="21"/>
          <w:szCs w:val="21"/>
          <w:lang w:eastAsia="zh-CN"/>
        </w:rPr>
        <w:t>应设置</w:t>
      </w:r>
      <w:r>
        <w:rPr>
          <w:rFonts w:eastAsia="宋体" w:hint="eastAsia"/>
          <w:kern w:val="2"/>
          <w:sz w:val="21"/>
          <w:szCs w:val="21"/>
          <w:lang w:eastAsia="zh-CN"/>
        </w:rPr>
        <w:t>24</w:t>
      </w:r>
      <w:r>
        <w:rPr>
          <w:rFonts w:eastAsia="宋体"/>
          <w:kern w:val="2"/>
          <w:sz w:val="21"/>
          <w:szCs w:val="21"/>
          <w:lang w:eastAsia="zh-CN"/>
        </w:rPr>
        <w:t>小时</w:t>
      </w:r>
      <w:r>
        <w:rPr>
          <w:rFonts w:eastAsia="宋体" w:hint="eastAsia"/>
          <w:kern w:val="2"/>
          <w:sz w:val="21"/>
          <w:szCs w:val="21"/>
          <w:lang w:eastAsia="zh-CN"/>
        </w:rPr>
        <w:t>服务</w:t>
      </w:r>
      <w:r>
        <w:rPr>
          <w:rFonts w:eastAsia="宋体"/>
          <w:kern w:val="2"/>
          <w:sz w:val="21"/>
          <w:szCs w:val="21"/>
          <w:lang w:eastAsia="zh-CN"/>
        </w:rPr>
        <w:t>中心值班岗位，执行</w:t>
      </w:r>
      <w:r>
        <w:rPr>
          <w:rFonts w:eastAsia="宋体" w:hint="eastAsia"/>
          <w:kern w:val="2"/>
          <w:sz w:val="21"/>
          <w:szCs w:val="21"/>
          <w:lang w:eastAsia="zh-CN"/>
        </w:rPr>
        <w:t>24</w:t>
      </w:r>
      <w:r>
        <w:rPr>
          <w:rFonts w:eastAsia="宋体"/>
          <w:kern w:val="2"/>
          <w:sz w:val="21"/>
          <w:szCs w:val="21"/>
          <w:lang w:eastAsia="zh-CN"/>
        </w:rPr>
        <w:t>小时服务受理制度</w:t>
      </w:r>
      <w:r>
        <w:rPr>
          <w:rFonts w:eastAsia="宋体" w:hint="eastAsia"/>
          <w:kern w:val="2"/>
          <w:sz w:val="21"/>
          <w:szCs w:val="21"/>
          <w:lang w:eastAsia="zh-CN"/>
        </w:rPr>
        <w:t>。</w:t>
      </w:r>
    </w:p>
    <w:p>
      <w:pPr>
        <w:widowControl w:val="0"/>
        <w:adjustRightInd w:val="0"/>
        <w:snapToGrid w:val="0"/>
        <w:spacing w:line="240" w:lineRule="auto"/>
        <w:ind w:firstLine="210" w:firstLineChars="100"/>
        <w:jc w:val="both"/>
        <w:rPr>
          <w:rFonts w:eastAsia="宋体"/>
          <w:kern w:val="2"/>
          <w:sz w:val="21"/>
          <w:szCs w:val="21"/>
          <w:lang w:eastAsia="zh-CN"/>
        </w:rPr>
      </w:pPr>
      <w:r>
        <w:rPr>
          <w:rFonts w:eastAsia="宋体" w:hint="eastAsia"/>
          <w:kern w:val="2"/>
          <w:sz w:val="21"/>
          <w:szCs w:val="21"/>
          <w:lang w:eastAsia="zh-CN"/>
        </w:rPr>
        <w:t>（5）服务</w:t>
      </w:r>
      <w:r>
        <w:rPr>
          <w:rFonts w:eastAsia="宋体"/>
          <w:kern w:val="2"/>
          <w:sz w:val="21"/>
          <w:szCs w:val="21"/>
          <w:lang w:eastAsia="zh-CN"/>
        </w:rPr>
        <w:t>中心每日收集物业服务相关信息，向采购方相关部门发送日信息报表。每月进行服务数据统计，向采购方相关部门发送月服务信息报表。</w:t>
      </w:r>
    </w:p>
    <w:p>
      <w:pPr>
        <w:widowControl w:val="0"/>
        <w:adjustRightInd w:val="0"/>
        <w:snapToGrid w:val="0"/>
        <w:spacing w:line="240" w:lineRule="auto"/>
        <w:ind w:firstLine="210" w:firstLineChars="100"/>
        <w:jc w:val="both"/>
        <w:rPr>
          <w:rFonts w:eastAsia="宋体"/>
          <w:kern w:val="2"/>
          <w:sz w:val="21"/>
          <w:szCs w:val="21"/>
          <w:lang w:eastAsia="zh-CN"/>
        </w:rPr>
      </w:pPr>
      <w:r>
        <w:rPr>
          <w:rFonts w:eastAsia="宋体" w:hint="eastAsia"/>
          <w:kern w:val="2"/>
          <w:sz w:val="21"/>
          <w:szCs w:val="21"/>
          <w:lang w:eastAsia="zh-CN"/>
        </w:rPr>
        <w:t xml:space="preserve">4.2 </w:t>
      </w:r>
      <w:r>
        <w:rPr>
          <w:rFonts w:eastAsia="宋体"/>
          <w:kern w:val="2"/>
          <w:sz w:val="21"/>
          <w:szCs w:val="21"/>
          <w:lang w:eastAsia="zh-CN"/>
        </w:rPr>
        <w:t>智能化、信息化管理</w:t>
      </w:r>
      <w:r>
        <w:rPr>
          <w:rFonts w:eastAsia="宋体" w:hint="eastAsia"/>
          <w:kern w:val="2"/>
          <w:sz w:val="21"/>
          <w:szCs w:val="21"/>
          <w:lang w:eastAsia="zh-CN"/>
        </w:rPr>
        <w:t>资源建设</w:t>
      </w:r>
    </w:p>
    <w:p>
      <w:pPr>
        <w:widowControl w:val="0"/>
        <w:adjustRightInd w:val="0"/>
        <w:snapToGrid w:val="0"/>
        <w:spacing w:line="240" w:lineRule="auto"/>
        <w:ind w:firstLine="420" w:firstLineChars="200"/>
        <w:jc w:val="both"/>
        <w:rPr>
          <w:rFonts w:eastAsia="宋体"/>
          <w:kern w:val="2"/>
          <w:sz w:val="21"/>
          <w:szCs w:val="21"/>
          <w:lang w:eastAsia="zh-CN"/>
        </w:rPr>
      </w:pPr>
      <w:r>
        <w:rPr>
          <w:rFonts w:eastAsia="宋体" w:hint="eastAsia"/>
          <w:kern w:val="2"/>
          <w:sz w:val="21"/>
          <w:szCs w:val="21"/>
          <w:lang w:eastAsia="zh-CN"/>
        </w:rPr>
        <w:t>供应商</w:t>
      </w:r>
      <w:r>
        <w:rPr>
          <w:rFonts w:eastAsia="宋体"/>
          <w:kern w:val="2"/>
          <w:sz w:val="21"/>
          <w:szCs w:val="21"/>
          <w:lang w:eastAsia="zh-CN"/>
        </w:rPr>
        <w:t>应根据该项目的管理特点尽可能地利用信息化</w:t>
      </w:r>
      <w:r>
        <w:rPr>
          <w:rFonts w:eastAsia="宋体" w:hint="eastAsia"/>
          <w:kern w:val="2"/>
          <w:sz w:val="21"/>
          <w:szCs w:val="21"/>
          <w:lang w:eastAsia="zh-CN"/>
        </w:rPr>
        <w:t>、智能化</w:t>
      </w:r>
      <w:r>
        <w:rPr>
          <w:rFonts w:eastAsia="宋体"/>
          <w:kern w:val="2"/>
          <w:sz w:val="21"/>
          <w:szCs w:val="21"/>
          <w:lang w:eastAsia="zh-CN"/>
        </w:rPr>
        <w:t>技术手段降低服务成本，提升服务品质，并提供针对本项目的物业管理服务信息化、大数据、数字化、智慧化等技术应用方案。有管理创新举措（如含有物业保值增值管理运营方案、考勤信息管理、安保巡更管理、报事平台等功能），充分发挥高科技在管理中的作用，以提高管理效率和管理质量。</w:t>
      </w:r>
    </w:p>
    <w:p>
      <w:pPr>
        <w:widowControl w:val="0"/>
        <w:spacing w:line="360" w:lineRule="auto"/>
        <w:ind w:firstLine="210" w:firstLineChars="1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w:t>
      </w:r>
      <w:r>
        <w:rPr>
          <w:rFonts w:ascii="宋体" w:eastAsia="宋体" w:hAnsi="宋体" w:cs="宋体" w:hint="eastAsia"/>
          <w:b/>
          <w:bCs/>
          <w:kern w:val="2"/>
          <w:sz w:val="21"/>
          <w:szCs w:val="21"/>
          <w:lang w:eastAsia="zh-CN"/>
        </w:rPr>
        <w:t>三</w:t>
      </w:r>
      <w:r>
        <w:rPr>
          <w:rFonts w:ascii="宋体" w:eastAsia="宋体" w:hAnsi="宋体" w:cs="宋体" w:hint="eastAsia"/>
          <w:b/>
          <w:bCs/>
          <w:kern w:val="2"/>
          <w:sz w:val="21"/>
          <w:szCs w:val="21"/>
          <w:lang w:eastAsia="zh-CN"/>
        </w:rPr>
        <w:t xml:space="preserve">） </w:t>
      </w:r>
      <w:r>
        <w:rPr>
          <w:rFonts w:ascii="宋体" w:eastAsia="宋体" w:hAnsi="宋体" w:cs="宋体" w:hint="eastAsia"/>
          <w:b/>
          <w:bCs/>
          <w:kern w:val="2"/>
          <w:sz w:val="21"/>
          <w:szCs w:val="21"/>
          <w:lang w:eastAsia="zh-CN"/>
        </w:rPr>
        <w:t>采购人</w:t>
      </w:r>
      <w:r>
        <w:rPr>
          <w:rFonts w:ascii="宋体" w:eastAsia="宋体" w:hAnsi="宋体" w:cs="宋体" w:hint="eastAsia"/>
          <w:b/>
          <w:bCs/>
          <w:kern w:val="2"/>
          <w:sz w:val="21"/>
          <w:szCs w:val="21"/>
          <w:lang w:eastAsia="zh-CN"/>
        </w:rPr>
        <w:t>的权利和义务</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kern w:val="2"/>
          <w:sz w:val="21"/>
          <w:szCs w:val="21"/>
          <w:lang w:eastAsia="zh-CN"/>
        </w:rPr>
        <w:t xml:space="preserve"> </w:t>
      </w:r>
      <w:bookmarkStart w:id="41" w:name="OLE_LINK4"/>
      <w:r>
        <w:rPr>
          <w:rFonts w:ascii="宋体" w:eastAsia="宋体" w:hAnsi="宋体" w:cs="宋体" w:hint="eastAsia"/>
          <w:kern w:val="2"/>
          <w:sz w:val="21"/>
          <w:szCs w:val="21"/>
          <w:lang w:eastAsia="zh-CN"/>
        </w:rPr>
        <w:t>采购人</w:t>
      </w:r>
      <w:bookmarkEnd w:id="41"/>
      <w:r>
        <w:rPr>
          <w:rFonts w:ascii="宋体" w:eastAsia="宋体" w:hAnsi="宋体" w:cs="宋体" w:hint="eastAsia"/>
          <w:kern w:val="2"/>
          <w:sz w:val="21"/>
          <w:szCs w:val="21"/>
          <w:lang w:eastAsia="zh-CN"/>
        </w:rPr>
        <w:t>（深圳医学科学院）监督</w:t>
      </w:r>
      <w:r>
        <w:rPr>
          <w:rFonts w:ascii="宋体" w:eastAsia="宋体" w:hAnsi="宋体" w:cs="宋体" w:hint="eastAsia"/>
          <w:kern w:val="2"/>
          <w:sz w:val="21"/>
          <w:szCs w:val="21"/>
          <w:lang w:eastAsia="zh-CN"/>
        </w:rPr>
        <w:t>供应商</w:t>
      </w:r>
      <w:r>
        <w:rPr>
          <w:rFonts w:ascii="宋体" w:eastAsia="宋体" w:hAnsi="宋体" w:cs="宋体" w:hint="eastAsia"/>
          <w:kern w:val="2"/>
          <w:sz w:val="21"/>
          <w:szCs w:val="21"/>
          <w:lang w:eastAsia="zh-CN"/>
        </w:rPr>
        <w:t>所提供的服务。</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2. </w:t>
      </w:r>
      <w:r>
        <w:rPr>
          <w:rFonts w:ascii="宋体" w:eastAsia="宋体" w:hAnsi="宋体" w:cs="宋体" w:hint="eastAsia"/>
          <w:kern w:val="2"/>
          <w:sz w:val="21"/>
          <w:szCs w:val="21"/>
          <w:lang w:eastAsia="zh-CN"/>
        </w:rPr>
        <w:t>采购人</w:t>
      </w:r>
      <w:r>
        <w:rPr>
          <w:rFonts w:ascii="宋体" w:eastAsia="宋体" w:hAnsi="宋体" w:cs="宋体" w:hint="eastAsia"/>
          <w:kern w:val="2"/>
          <w:sz w:val="21"/>
          <w:szCs w:val="21"/>
          <w:lang w:eastAsia="zh-CN"/>
        </w:rPr>
        <w:t>遵守本项目的物业管理制度和《业户手册》、《装修手册》。如</w:t>
      </w:r>
      <w:r>
        <w:rPr>
          <w:rFonts w:ascii="宋体" w:eastAsia="宋体" w:hAnsi="宋体" w:cs="宋体" w:hint="eastAsia"/>
          <w:kern w:val="2"/>
          <w:sz w:val="21"/>
          <w:szCs w:val="21"/>
          <w:lang w:eastAsia="zh-CN"/>
        </w:rPr>
        <w:t>采购人</w:t>
      </w:r>
      <w:r>
        <w:rPr>
          <w:rFonts w:ascii="宋体" w:eastAsia="宋体" w:hAnsi="宋体" w:cs="宋体" w:hint="eastAsia"/>
          <w:kern w:val="2"/>
          <w:sz w:val="21"/>
          <w:szCs w:val="21"/>
          <w:lang w:eastAsia="zh-CN"/>
        </w:rPr>
        <w:t>及</w:t>
      </w:r>
      <w:r>
        <w:rPr>
          <w:rFonts w:ascii="宋体" w:eastAsia="宋体" w:hAnsi="宋体" w:cs="宋体" w:hint="eastAsia"/>
          <w:kern w:val="2"/>
          <w:sz w:val="21"/>
          <w:szCs w:val="21"/>
          <w:lang w:eastAsia="zh-CN"/>
        </w:rPr>
        <w:t>采购人</w:t>
      </w:r>
      <w:r>
        <w:rPr>
          <w:rFonts w:ascii="宋体" w:eastAsia="宋体" w:hAnsi="宋体" w:cs="宋体" w:hint="eastAsia"/>
          <w:kern w:val="2"/>
          <w:sz w:val="21"/>
          <w:szCs w:val="21"/>
          <w:lang w:eastAsia="zh-CN"/>
        </w:rPr>
        <w:t>访客等违反物业管理制度或《业户手册》、《装修手册》的，应立即改正，造成损失、损害的，</w:t>
      </w:r>
      <w:r>
        <w:rPr>
          <w:rFonts w:ascii="宋体" w:eastAsia="宋体" w:hAnsi="宋体" w:cs="宋体" w:hint="eastAsia"/>
          <w:kern w:val="2"/>
          <w:sz w:val="21"/>
          <w:szCs w:val="21"/>
          <w:lang w:eastAsia="zh-CN"/>
        </w:rPr>
        <w:t>供应商</w:t>
      </w:r>
      <w:r>
        <w:rPr>
          <w:rFonts w:ascii="宋体" w:eastAsia="宋体" w:hAnsi="宋体" w:cs="宋体" w:hint="eastAsia"/>
          <w:kern w:val="2"/>
          <w:sz w:val="21"/>
          <w:szCs w:val="21"/>
          <w:lang w:eastAsia="zh-CN"/>
        </w:rPr>
        <w:t>有权要求</w:t>
      </w:r>
      <w:r>
        <w:rPr>
          <w:rFonts w:ascii="宋体" w:eastAsia="宋体" w:hAnsi="宋体" w:cs="宋体" w:hint="eastAsia"/>
          <w:kern w:val="2"/>
          <w:sz w:val="21"/>
          <w:szCs w:val="21"/>
          <w:lang w:eastAsia="zh-CN"/>
        </w:rPr>
        <w:t>采购人</w:t>
      </w:r>
      <w:r>
        <w:rPr>
          <w:rFonts w:ascii="宋体" w:eastAsia="宋体" w:hAnsi="宋体" w:cs="宋体" w:hint="eastAsia"/>
          <w:kern w:val="2"/>
          <w:sz w:val="21"/>
          <w:szCs w:val="21"/>
          <w:lang w:eastAsia="zh-CN"/>
        </w:rPr>
        <w:t>及</w:t>
      </w:r>
      <w:r>
        <w:rPr>
          <w:rFonts w:ascii="宋体" w:eastAsia="宋体" w:hAnsi="宋体" w:cs="宋体" w:hint="eastAsia"/>
          <w:kern w:val="2"/>
          <w:sz w:val="21"/>
          <w:szCs w:val="21"/>
          <w:lang w:eastAsia="zh-CN"/>
        </w:rPr>
        <w:t>采购人</w:t>
      </w:r>
      <w:r>
        <w:rPr>
          <w:rFonts w:ascii="宋体" w:eastAsia="宋体" w:hAnsi="宋体" w:cs="宋体" w:hint="eastAsia"/>
          <w:kern w:val="2"/>
          <w:sz w:val="21"/>
          <w:szCs w:val="21"/>
          <w:lang w:eastAsia="zh-CN"/>
        </w:rPr>
        <w:t>访客承担相应法律责任，并赔偿损失。</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w:t>
      </w:r>
      <w:r>
        <w:rPr>
          <w:rFonts w:ascii="宋体" w:eastAsia="宋体" w:hAnsi="宋体" w:cs="宋体" w:hint="eastAsia"/>
          <w:kern w:val="2"/>
          <w:sz w:val="21"/>
          <w:szCs w:val="21"/>
          <w:lang w:eastAsia="zh-CN"/>
        </w:rPr>
        <w:t>采购人</w:t>
      </w:r>
      <w:r>
        <w:rPr>
          <w:rFonts w:ascii="宋体" w:eastAsia="宋体" w:hAnsi="宋体" w:cs="宋体" w:hint="eastAsia"/>
          <w:kern w:val="2"/>
          <w:sz w:val="21"/>
          <w:szCs w:val="21"/>
          <w:lang w:eastAsia="zh-CN"/>
        </w:rPr>
        <w:t>应按本协议约定按时向</w:t>
      </w:r>
      <w:r>
        <w:rPr>
          <w:rFonts w:ascii="宋体" w:eastAsia="宋体" w:hAnsi="宋体" w:cs="宋体" w:hint="eastAsia"/>
          <w:kern w:val="2"/>
          <w:sz w:val="21"/>
          <w:szCs w:val="21"/>
          <w:lang w:eastAsia="zh-CN"/>
        </w:rPr>
        <w:t>供应商</w:t>
      </w:r>
      <w:r>
        <w:rPr>
          <w:rFonts w:ascii="宋体" w:eastAsia="宋体" w:hAnsi="宋体" w:cs="宋体" w:hint="eastAsia"/>
          <w:kern w:val="2"/>
          <w:sz w:val="21"/>
          <w:szCs w:val="21"/>
          <w:lang w:eastAsia="zh-CN"/>
        </w:rPr>
        <w:t>交纳物业综合管理费、专项维修资金、空调费、水电费及相关押金等费用，退租时，须交清全部费用。</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w:t>
      </w:r>
      <w:r>
        <w:rPr>
          <w:rFonts w:ascii="宋体" w:eastAsia="宋体" w:hAnsi="宋体" w:cs="宋体" w:hint="eastAsia"/>
          <w:kern w:val="2"/>
          <w:sz w:val="21"/>
          <w:szCs w:val="21"/>
          <w:lang w:eastAsia="zh-CN"/>
        </w:rPr>
        <w:t>采购人</w:t>
      </w:r>
      <w:r>
        <w:rPr>
          <w:rFonts w:ascii="宋体" w:eastAsia="宋体" w:hAnsi="宋体" w:cs="宋体" w:hint="eastAsia"/>
          <w:kern w:val="2"/>
          <w:sz w:val="21"/>
          <w:szCs w:val="21"/>
          <w:lang w:eastAsia="zh-CN"/>
        </w:rPr>
        <w:t>二次装修应符合国家消防安全等的有关规定，严格遵守本园区《业户手册》、《装修手册》和国家相应的法律法规，并按规定提前向丙方申报并办理装修手续后方可实施，符合二次装修消防规范要求并取得二次装修消防竣工备案回执后（建筑面积超过一万平方米的应当依法办理消防设计审查和消防验收并合格后）才可投入使用。乙方不得对本园区内外承重墙、梁、柱、楼板、阳台、天花、屋面、公共通道及其他公共部位进行违章凿、拆、搭、占。</w:t>
      </w:r>
      <w:r>
        <w:rPr>
          <w:rFonts w:ascii="宋体" w:eastAsia="宋体" w:hAnsi="宋体" w:cs="宋体" w:hint="eastAsia"/>
          <w:kern w:val="2"/>
          <w:sz w:val="21"/>
          <w:szCs w:val="21"/>
          <w:lang w:eastAsia="zh-CN"/>
        </w:rPr>
        <w:t>采购人</w:t>
      </w:r>
      <w:r>
        <w:rPr>
          <w:rFonts w:ascii="宋体" w:eastAsia="宋体" w:hAnsi="宋体" w:cs="宋体" w:hint="eastAsia"/>
          <w:kern w:val="2"/>
          <w:sz w:val="21"/>
          <w:szCs w:val="21"/>
          <w:lang w:eastAsia="zh-CN"/>
        </w:rPr>
        <w:t>应保证租赁房屋内部装修、分隔、修建、安装设备或改进不得影响整个楼宇的结构安全及其他承租人的正常经营活动。对不符合上述规定，但又不进行整改的，造成的一切损失和责任应由</w:t>
      </w:r>
      <w:r>
        <w:rPr>
          <w:rFonts w:ascii="宋体" w:eastAsia="宋体" w:hAnsi="宋体" w:cs="宋体" w:hint="eastAsia"/>
          <w:kern w:val="2"/>
          <w:sz w:val="21"/>
          <w:szCs w:val="21"/>
          <w:lang w:eastAsia="zh-CN"/>
        </w:rPr>
        <w:t>采购人</w:t>
      </w:r>
      <w:r>
        <w:rPr>
          <w:rFonts w:ascii="宋体" w:eastAsia="宋体" w:hAnsi="宋体" w:cs="宋体" w:hint="eastAsia"/>
          <w:kern w:val="2"/>
          <w:sz w:val="21"/>
          <w:szCs w:val="21"/>
          <w:lang w:eastAsia="zh-CN"/>
        </w:rPr>
        <w:t>承担。</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5.如</w:t>
      </w:r>
      <w:r>
        <w:rPr>
          <w:rFonts w:ascii="宋体" w:eastAsia="宋体" w:hAnsi="宋体" w:cs="宋体" w:hint="eastAsia"/>
          <w:kern w:val="2"/>
          <w:sz w:val="21"/>
          <w:szCs w:val="21"/>
          <w:lang w:eastAsia="zh-CN"/>
        </w:rPr>
        <w:t>采购人</w:t>
      </w:r>
      <w:r>
        <w:rPr>
          <w:rFonts w:ascii="宋体" w:eastAsia="宋体" w:hAnsi="宋体" w:cs="宋体" w:hint="eastAsia"/>
          <w:kern w:val="2"/>
          <w:sz w:val="21"/>
          <w:szCs w:val="21"/>
          <w:lang w:eastAsia="zh-CN"/>
        </w:rPr>
        <w:t>安装、存放任何产生较大冲击力噪音或超过楼面承载力的机器和物品，必须提前向</w:t>
      </w:r>
      <w:r>
        <w:rPr>
          <w:rFonts w:ascii="宋体" w:eastAsia="宋体" w:hAnsi="宋体" w:cs="宋体" w:hint="eastAsia"/>
          <w:kern w:val="2"/>
          <w:sz w:val="21"/>
          <w:szCs w:val="21"/>
          <w:lang w:eastAsia="zh-CN"/>
        </w:rPr>
        <w:t>供应商</w:t>
      </w:r>
      <w:r>
        <w:rPr>
          <w:rFonts w:ascii="宋体" w:eastAsia="宋体" w:hAnsi="宋体" w:cs="宋体" w:hint="eastAsia"/>
          <w:kern w:val="2"/>
          <w:sz w:val="21"/>
          <w:szCs w:val="21"/>
          <w:lang w:eastAsia="zh-CN"/>
        </w:rPr>
        <w:t>申报，并经批准后方可施行。</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w:t>
      </w:r>
      <w:r>
        <w:rPr>
          <w:rFonts w:ascii="宋体" w:eastAsia="宋体" w:hAnsi="宋体" w:cs="宋体" w:hint="eastAsia"/>
          <w:kern w:val="2"/>
          <w:sz w:val="21"/>
          <w:szCs w:val="21"/>
          <w:lang w:eastAsia="zh-CN"/>
        </w:rPr>
        <w:t>采购人</w:t>
      </w:r>
      <w:r>
        <w:rPr>
          <w:rFonts w:ascii="宋体" w:eastAsia="宋体" w:hAnsi="宋体" w:cs="宋体" w:hint="eastAsia"/>
          <w:kern w:val="2"/>
          <w:sz w:val="21"/>
          <w:szCs w:val="21"/>
          <w:lang w:eastAsia="zh-CN"/>
        </w:rPr>
        <w:t>安装的电器设备，不得超过入住时核定的用电负荷以及电线、插座、开关等电器元件的承载能力。</w:t>
      </w:r>
      <w:r>
        <w:rPr>
          <w:rFonts w:ascii="宋体" w:eastAsia="宋体" w:hAnsi="宋体" w:cs="宋体" w:hint="eastAsia"/>
          <w:kern w:val="2"/>
          <w:sz w:val="21"/>
          <w:szCs w:val="21"/>
          <w:lang w:eastAsia="zh-CN"/>
        </w:rPr>
        <w:t>采购人</w:t>
      </w:r>
      <w:r>
        <w:rPr>
          <w:rFonts w:ascii="宋体" w:eastAsia="宋体" w:hAnsi="宋体" w:cs="宋体" w:hint="eastAsia"/>
          <w:kern w:val="2"/>
          <w:sz w:val="21"/>
          <w:szCs w:val="21"/>
          <w:lang w:eastAsia="zh-CN"/>
        </w:rPr>
        <w:t>接驳较大功率之电器设备时应事先向丙方咨询，并报其批准。</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w:t>
      </w:r>
      <w:r>
        <w:rPr>
          <w:rFonts w:ascii="宋体" w:eastAsia="宋体" w:hAnsi="宋体" w:cs="宋体" w:hint="eastAsia"/>
          <w:kern w:val="2"/>
          <w:sz w:val="21"/>
          <w:szCs w:val="21"/>
          <w:lang w:eastAsia="zh-CN"/>
        </w:rPr>
        <w:t>采购人</w:t>
      </w:r>
      <w:r>
        <w:rPr>
          <w:rFonts w:ascii="宋体" w:eastAsia="宋体" w:hAnsi="宋体" w:cs="宋体" w:hint="eastAsia"/>
          <w:kern w:val="2"/>
          <w:sz w:val="21"/>
          <w:szCs w:val="21"/>
          <w:lang w:eastAsia="zh-CN"/>
        </w:rPr>
        <w:t>必须按电梯使用要求合理乘用电梯，如因使用不当引致损坏，应负赔偿责任。乙方如需搬运大件物品，应通知丙方，并使用指定的电梯。</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8.</w:t>
      </w:r>
      <w:r>
        <w:rPr>
          <w:rFonts w:ascii="宋体" w:eastAsia="宋体" w:hAnsi="宋体" w:cs="宋体" w:hint="eastAsia"/>
          <w:kern w:val="2"/>
          <w:sz w:val="21"/>
          <w:szCs w:val="21"/>
          <w:lang w:eastAsia="zh-CN"/>
        </w:rPr>
        <w:t>采购人</w:t>
      </w:r>
      <w:r>
        <w:rPr>
          <w:rFonts w:ascii="宋体" w:eastAsia="宋体" w:hAnsi="宋体" w:cs="宋体" w:hint="eastAsia"/>
          <w:kern w:val="2"/>
          <w:sz w:val="21"/>
          <w:szCs w:val="21"/>
          <w:lang w:eastAsia="zh-CN"/>
        </w:rPr>
        <w:t>有义务维护楼宇的整体外观，不得在楼宇外部架设檐蓬、托架等有碍楼宇观瞻的物品。</w:t>
      </w:r>
      <w:r>
        <w:rPr>
          <w:rFonts w:ascii="宋体" w:eastAsia="宋体" w:hAnsi="宋体" w:cs="宋体" w:hint="eastAsia"/>
          <w:kern w:val="2"/>
          <w:sz w:val="21"/>
          <w:szCs w:val="21"/>
          <w:lang w:eastAsia="zh-CN"/>
        </w:rPr>
        <w:t>采购人</w:t>
      </w:r>
      <w:r>
        <w:rPr>
          <w:rFonts w:ascii="宋体" w:eastAsia="宋体" w:hAnsi="宋体" w:cs="宋体" w:hint="eastAsia"/>
          <w:kern w:val="2"/>
          <w:sz w:val="21"/>
          <w:szCs w:val="21"/>
          <w:lang w:eastAsia="zh-CN"/>
        </w:rPr>
        <w:t>如需安装招牌、广告牌及其它铭牌，经出租人同意后，应向</w:t>
      </w:r>
      <w:r>
        <w:rPr>
          <w:rFonts w:ascii="宋体" w:eastAsia="宋体" w:hAnsi="宋体" w:cs="宋体" w:hint="eastAsia"/>
          <w:kern w:val="2"/>
          <w:sz w:val="21"/>
          <w:szCs w:val="21"/>
          <w:lang w:eastAsia="zh-CN"/>
        </w:rPr>
        <w:t>供应商</w:t>
      </w:r>
      <w:r>
        <w:rPr>
          <w:rFonts w:ascii="宋体" w:eastAsia="宋体" w:hAnsi="宋体" w:cs="宋体" w:hint="eastAsia"/>
          <w:kern w:val="2"/>
          <w:sz w:val="21"/>
          <w:szCs w:val="21"/>
          <w:lang w:eastAsia="zh-CN"/>
        </w:rPr>
        <w:t>申报，并经批准后方可制作安装。</w:t>
      </w:r>
      <w:r>
        <w:rPr>
          <w:rFonts w:ascii="宋体" w:eastAsia="宋体" w:hAnsi="宋体" w:cs="宋体" w:hint="eastAsia"/>
          <w:kern w:val="2"/>
          <w:sz w:val="21"/>
          <w:szCs w:val="21"/>
          <w:lang w:eastAsia="zh-CN"/>
        </w:rPr>
        <w:t>采购人</w:t>
      </w:r>
      <w:r>
        <w:rPr>
          <w:rFonts w:ascii="宋体" w:eastAsia="宋体" w:hAnsi="宋体" w:cs="宋体" w:hint="eastAsia"/>
          <w:kern w:val="2"/>
          <w:sz w:val="21"/>
          <w:szCs w:val="21"/>
          <w:lang w:eastAsia="zh-CN"/>
        </w:rPr>
        <w:t>不得由屋内或大厦之门、窗及露台向外抛掷任何污物、垃圾等。</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9.如</w:t>
      </w:r>
      <w:r>
        <w:rPr>
          <w:rFonts w:ascii="宋体" w:eastAsia="宋体" w:hAnsi="宋体" w:cs="宋体" w:hint="eastAsia"/>
          <w:kern w:val="2"/>
          <w:sz w:val="21"/>
          <w:szCs w:val="21"/>
          <w:lang w:eastAsia="zh-CN"/>
        </w:rPr>
        <w:t>采购人</w:t>
      </w:r>
      <w:r>
        <w:rPr>
          <w:rFonts w:ascii="宋体" w:eastAsia="宋体" w:hAnsi="宋体" w:cs="宋体" w:hint="eastAsia"/>
          <w:kern w:val="2"/>
          <w:sz w:val="21"/>
          <w:szCs w:val="21"/>
          <w:lang w:eastAsia="zh-CN"/>
        </w:rPr>
        <w:t>存在违法违约行为，造成甲、丙方或其他第三方损失的，</w:t>
      </w:r>
      <w:r>
        <w:rPr>
          <w:rFonts w:ascii="宋体" w:eastAsia="宋体" w:hAnsi="宋体" w:cs="宋体" w:hint="eastAsia"/>
          <w:kern w:val="2"/>
          <w:sz w:val="21"/>
          <w:szCs w:val="21"/>
          <w:lang w:eastAsia="zh-CN"/>
        </w:rPr>
        <w:t>供应商</w:t>
      </w:r>
      <w:r>
        <w:rPr>
          <w:rFonts w:ascii="宋体" w:eastAsia="宋体" w:hAnsi="宋体" w:cs="宋体" w:hint="eastAsia"/>
          <w:kern w:val="2"/>
          <w:sz w:val="21"/>
          <w:szCs w:val="21"/>
          <w:lang w:eastAsia="zh-CN"/>
        </w:rPr>
        <w:t>有权要求</w:t>
      </w:r>
      <w:r>
        <w:rPr>
          <w:rFonts w:ascii="宋体" w:eastAsia="宋体" w:hAnsi="宋体" w:cs="宋体" w:hint="eastAsia"/>
          <w:kern w:val="2"/>
          <w:sz w:val="21"/>
          <w:szCs w:val="21"/>
          <w:lang w:eastAsia="zh-CN"/>
        </w:rPr>
        <w:t>采购人</w:t>
      </w:r>
      <w:r>
        <w:rPr>
          <w:rFonts w:ascii="宋体" w:eastAsia="宋体" w:hAnsi="宋体" w:cs="宋体" w:hint="eastAsia"/>
          <w:kern w:val="2"/>
          <w:sz w:val="21"/>
          <w:szCs w:val="21"/>
          <w:lang w:eastAsia="zh-CN"/>
        </w:rPr>
        <w:t>赔偿或向</w:t>
      </w:r>
      <w:r>
        <w:rPr>
          <w:rFonts w:ascii="宋体" w:eastAsia="宋体" w:hAnsi="宋体" w:cs="宋体" w:hint="eastAsia"/>
          <w:kern w:val="2"/>
          <w:sz w:val="21"/>
          <w:szCs w:val="21"/>
          <w:lang w:eastAsia="zh-CN"/>
        </w:rPr>
        <w:t>采购人</w:t>
      </w:r>
      <w:r>
        <w:rPr>
          <w:rFonts w:ascii="宋体" w:eastAsia="宋体" w:hAnsi="宋体" w:cs="宋体" w:hint="eastAsia"/>
          <w:kern w:val="2"/>
          <w:sz w:val="21"/>
          <w:szCs w:val="21"/>
          <w:lang w:eastAsia="zh-CN"/>
        </w:rPr>
        <w:t>追偿。</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10.具有实验室功能的客户装修前需提供环评报告、二次装修竣工验收时需提供排污许可验收证。</w:t>
      </w:r>
    </w:p>
    <w:p>
      <w:pPr>
        <w:widowControl w:val="0"/>
        <w:spacing w:line="360" w:lineRule="auto"/>
        <w:ind w:firstLine="240" w:firstLineChars="100"/>
        <w:jc w:val="both"/>
        <w:rPr>
          <w:rFonts w:ascii="宋体" w:eastAsia="宋体" w:hAnsi="宋体" w:cs="宋体" w:hint="eastAsia"/>
          <w:kern w:val="2"/>
          <w:sz w:val="21"/>
          <w:szCs w:val="21"/>
          <w:lang w:eastAsia="zh-CN"/>
        </w:rPr>
      </w:pPr>
      <w:r>
        <w:rPr>
          <w:rFonts w:ascii="宋体" w:eastAsia="宋体" w:hAnsi="宋体" w:cs="宋体" w:hint="eastAsia"/>
          <w:b/>
          <w:bCs/>
          <w:kern w:val="2"/>
          <w:lang w:eastAsia="zh-CN"/>
        </w:rPr>
        <w:t>（</w:t>
      </w:r>
      <w:r>
        <w:rPr>
          <w:rFonts w:ascii="宋体" w:eastAsia="宋体" w:hAnsi="宋体" w:cs="宋体" w:hint="eastAsia"/>
          <w:b/>
          <w:bCs/>
          <w:kern w:val="2"/>
          <w:lang w:eastAsia="zh-CN"/>
        </w:rPr>
        <w:t>四</w:t>
      </w:r>
      <w:r>
        <w:rPr>
          <w:rFonts w:ascii="宋体" w:eastAsia="宋体" w:hAnsi="宋体" w:cs="宋体" w:hint="eastAsia"/>
          <w:b/>
          <w:bCs/>
          <w:kern w:val="2"/>
          <w:lang w:eastAsia="zh-CN"/>
        </w:rPr>
        <w:t xml:space="preserve">） </w:t>
      </w:r>
      <w:r>
        <w:rPr>
          <w:rFonts w:ascii="宋体" w:eastAsia="宋体" w:hAnsi="宋体" w:cs="宋体" w:hint="eastAsia"/>
          <w:b/>
          <w:bCs/>
          <w:kern w:val="2"/>
          <w:lang w:eastAsia="zh-CN"/>
        </w:rPr>
        <w:t>供应商</w:t>
      </w:r>
      <w:r>
        <w:rPr>
          <w:rFonts w:ascii="宋体" w:eastAsia="宋体" w:hAnsi="宋体" w:cs="宋体" w:hint="eastAsia"/>
          <w:b/>
          <w:bCs/>
          <w:kern w:val="2"/>
          <w:lang w:eastAsia="zh-CN"/>
        </w:rPr>
        <w:t>的权利和义务</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kern w:val="2"/>
          <w:sz w:val="21"/>
          <w:szCs w:val="21"/>
          <w:lang w:eastAsia="zh-CN"/>
        </w:rPr>
        <w:t>供应商</w:t>
      </w:r>
      <w:r>
        <w:rPr>
          <w:rFonts w:ascii="宋体" w:eastAsia="宋体" w:hAnsi="宋体" w:cs="宋体" w:hint="eastAsia"/>
          <w:kern w:val="2"/>
          <w:sz w:val="21"/>
          <w:szCs w:val="21"/>
          <w:lang w:eastAsia="zh-CN"/>
        </w:rPr>
        <w:t>提供本项目的具体物业管理服务，包括但不限于对租赁房屋共用部位及共用基础设施维护与管理（定期保养、及时维修等）、交通秩序与车辆停放管理（人车分流、停泊管理等）、消防与设备管理、公共环境卫生管理（公共区域保洁、消杀、垃圾清理等）、园区绿化管理（维护绿地、养护花草树木等）、安保服务（巡逻、值班、监控等）、安全管理等。</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2.根据有关法规和政策，</w:t>
      </w:r>
      <w:r>
        <w:rPr>
          <w:rFonts w:ascii="宋体" w:eastAsia="宋体" w:hAnsi="宋体" w:cs="宋体" w:hint="eastAsia"/>
          <w:kern w:val="2"/>
          <w:sz w:val="21"/>
          <w:szCs w:val="21"/>
          <w:lang w:eastAsia="zh-CN"/>
        </w:rPr>
        <w:t>供应商</w:t>
      </w:r>
      <w:r>
        <w:rPr>
          <w:rFonts w:ascii="宋体" w:eastAsia="宋体" w:hAnsi="宋体" w:cs="宋体" w:hint="eastAsia"/>
          <w:kern w:val="2"/>
          <w:sz w:val="21"/>
          <w:szCs w:val="21"/>
          <w:lang w:eastAsia="zh-CN"/>
        </w:rPr>
        <w:t>制定本项目的物业管理制度和《业户手册》、《装修手册》并书面告知</w:t>
      </w:r>
      <w:r>
        <w:rPr>
          <w:rFonts w:ascii="宋体" w:eastAsia="宋体" w:hAnsi="宋体" w:cs="宋体" w:hint="eastAsia"/>
          <w:kern w:val="2"/>
          <w:sz w:val="21"/>
          <w:szCs w:val="21"/>
          <w:lang w:eastAsia="zh-CN"/>
        </w:rPr>
        <w:t>采购人</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供应商</w:t>
      </w:r>
      <w:r>
        <w:rPr>
          <w:rFonts w:ascii="宋体" w:eastAsia="宋体" w:hAnsi="宋体" w:cs="宋体" w:hint="eastAsia"/>
          <w:kern w:val="2"/>
          <w:sz w:val="21"/>
          <w:szCs w:val="21"/>
          <w:lang w:eastAsia="zh-CN"/>
        </w:rPr>
        <w:t>应监督、管理乙方遵守本项目的物业管理制度和《业户手册》、《装修手册》。</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w:t>
      </w:r>
      <w:r>
        <w:rPr>
          <w:rFonts w:ascii="宋体" w:eastAsia="宋体" w:hAnsi="宋体" w:cs="宋体" w:hint="eastAsia"/>
          <w:kern w:val="2"/>
          <w:sz w:val="21"/>
          <w:szCs w:val="21"/>
          <w:lang w:eastAsia="zh-CN"/>
        </w:rPr>
        <w:t>供应商</w:t>
      </w:r>
      <w:r>
        <w:rPr>
          <w:rFonts w:ascii="宋体" w:eastAsia="宋体" w:hAnsi="宋体" w:cs="宋体" w:hint="eastAsia"/>
          <w:kern w:val="2"/>
          <w:sz w:val="21"/>
          <w:szCs w:val="21"/>
          <w:lang w:eastAsia="zh-CN"/>
        </w:rPr>
        <w:t>对供水、供配电、空调系统进行日常运行管理。</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w:t>
      </w:r>
      <w:r>
        <w:rPr>
          <w:rFonts w:ascii="宋体" w:eastAsia="宋体" w:hAnsi="宋体" w:cs="宋体" w:hint="eastAsia"/>
          <w:kern w:val="2"/>
          <w:sz w:val="21"/>
          <w:szCs w:val="21"/>
          <w:lang w:eastAsia="zh-CN"/>
        </w:rPr>
        <w:t>供应商</w:t>
      </w:r>
      <w:r>
        <w:rPr>
          <w:rFonts w:ascii="宋体" w:eastAsia="宋体" w:hAnsi="宋体" w:cs="宋体" w:hint="eastAsia"/>
          <w:kern w:val="2"/>
          <w:sz w:val="21"/>
          <w:szCs w:val="21"/>
          <w:lang w:eastAsia="zh-CN"/>
        </w:rPr>
        <w:t>有权督促乙方交纳各项费用，并根据市政等情况通知乙方调整相关收费标准。</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w:t>
      </w:r>
      <w:r>
        <w:rPr>
          <w:rFonts w:ascii="宋体" w:eastAsia="宋体" w:hAnsi="宋体" w:cs="宋体" w:hint="eastAsia"/>
          <w:kern w:val="2"/>
          <w:sz w:val="21"/>
          <w:szCs w:val="21"/>
          <w:lang w:eastAsia="zh-CN"/>
        </w:rPr>
        <w:t>供应商</w:t>
      </w:r>
      <w:r>
        <w:rPr>
          <w:rFonts w:ascii="宋体" w:eastAsia="宋体" w:hAnsi="宋体" w:cs="宋体" w:hint="eastAsia"/>
          <w:kern w:val="2"/>
          <w:sz w:val="21"/>
          <w:szCs w:val="21"/>
          <w:lang w:eastAsia="zh-CN"/>
        </w:rPr>
        <w:t>应接受甲方及物业管理主管部门的监督、指挥并接受乙方的监督。</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6.按养护计划和操作规程，对房屋共用部位、共用设施设备状况进行检查，发现不安全隐患或险情及时排除。根据</w:t>
      </w:r>
      <w:r>
        <w:rPr>
          <w:rFonts w:ascii="宋体" w:eastAsia="宋体" w:hAnsi="宋体" w:cs="宋体" w:hint="eastAsia"/>
          <w:kern w:val="2"/>
          <w:sz w:val="21"/>
          <w:szCs w:val="21"/>
          <w:lang w:eastAsia="zh-CN"/>
        </w:rPr>
        <w:t>采购人</w:t>
      </w:r>
      <w:r>
        <w:rPr>
          <w:rFonts w:ascii="宋体" w:eastAsia="宋体" w:hAnsi="宋体" w:cs="宋体" w:hint="eastAsia"/>
          <w:kern w:val="2"/>
          <w:sz w:val="21"/>
          <w:szCs w:val="21"/>
          <w:lang w:eastAsia="zh-CN"/>
        </w:rPr>
        <w:t>需要，向</w:t>
      </w:r>
      <w:r>
        <w:rPr>
          <w:rFonts w:ascii="宋体" w:eastAsia="宋体" w:hAnsi="宋体" w:cs="宋体" w:hint="eastAsia"/>
          <w:kern w:val="2"/>
          <w:sz w:val="21"/>
          <w:szCs w:val="21"/>
          <w:lang w:eastAsia="zh-CN"/>
        </w:rPr>
        <w:t>采购人</w:t>
      </w:r>
      <w:r>
        <w:rPr>
          <w:rFonts w:ascii="宋体" w:eastAsia="宋体" w:hAnsi="宋体" w:cs="宋体" w:hint="eastAsia"/>
          <w:kern w:val="2"/>
          <w:sz w:val="21"/>
          <w:szCs w:val="21"/>
          <w:lang w:eastAsia="zh-CN"/>
        </w:rPr>
        <w:t>提供租赁房屋自用区域、自用设施设备维修养护等有偿服务。</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7.国家法律、法规、规章或《河套科创中心项目物业管理服务合同》及租赁合同中约定的物业服务企业的其他权利和义务。</w:t>
      </w:r>
    </w:p>
    <w:p>
      <w:pPr>
        <w:widowControl w:val="0"/>
        <w:spacing w:line="360" w:lineRule="auto"/>
        <w:ind w:firstLine="480" w:firstLineChars="200"/>
        <w:jc w:val="both"/>
        <w:rPr>
          <w:rFonts w:ascii="宋体" w:eastAsia="宋体" w:hAnsi="宋体" w:cs="宋体" w:hint="eastAsia"/>
          <w:b/>
          <w:bCs/>
          <w:kern w:val="2"/>
          <w:lang w:eastAsia="zh-CN"/>
        </w:rPr>
      </w:pPr>
      <w:r>
        <w:rPr>
          <w:rFonts w:ascii="宋体" w:eastAsia="宋体" w:hAnsi="宋体" w:cs="宋体" w:hint="eastAsia"/>
          <w:b/>
          <w:bCs/>
          <w:kern w:val="2"/>
          <w:lang w:eastAsia="zh-CN"/>
        </w:rPr>
        <w:t>（</w:t>
      </w:r>
      <w:r>
        <w:rPr>
          <w:rFonts w:ascii="宋体" w:eastAsia="宋体" w:hAnsi="宋体" w:cs="宋体" w:hint="eastAsia"/>
          <w:b/>
          <w:bCs/>
          <w:kern w:val="2"/>
          <w:lang w:eastAsia="zh-CN"/>
        </w:rPr>
        <w:t>五</w:t>
      </w:r>
      <w:r>
        <w:rPr>
          <w:rFonts w:ascii="宋体" w:eastAsia="宋体" w:hAnsi="宋体" w:cs="宋体" w:hint="eastAsia"/>
          <w:b/>
          <w:bCs/>
          <w:kern w:val="2"/>
          <w:lang w:eastAsia="zh-CN"/>
        </w:rPr>
        <w:t>） 保密条款</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未经其他方书面许可，任何一方均不得以任何形式向包括公众及传媒在内的第三方披露本协议谈判、履行过程中获悉的其他方商业秘密，且该保密义务不因本协议的终止、解除而消灭。</w:t>
      </w:r>
    </w:p>
    <w:p>
      <w:pPr>
        <w:widowControl w:val="0"/>
        <w:spacing w:line="360" w:lineRule="auto"/>
        <w:ind w:firstLine="480" w:firstLineChars="200"/>
        <w:jc w:val="both"/>
        <w:rPr>
          <w:rFonts w:ascii="宋体" w:eastAsia="宋体" w:hAnsi="宋体" w:cs="宋体" w:hint="eastAsia"/>
          <w:b/>
          <w:bCs/>
          <w:kern w:val="2"/>
          <w:lang w:eastAsia="zh-CN"/>
        </w:rPr>
      </w:pPr>
      <w:r>
        <w:rPr>
          <w:rFonts w:ascii="宋体" w:eastAsia="宋体" w:hAnsi="宋体" w:cs="宋体" w:hint="eastAsia"/>
          <w:b/>
          <w:bCs/>
          <w:kern w:val="2"/>
          <w:lang w:eastAsia="zh-CN"/>
        </w:rPr>
        <w:t>（</w:t>
      </w:r>
      <w:r>
        <w:rPr>
          <w:rFonts w:ascii="宋体" w:eastAsia="宋体" w:hAnsi="宋体" w:cs="宋体" w:hint="eastAsia"/>
          <w:b/>
          <w:bCs/>
          <w:kern w:val="2"/>
          <w:lang w:eastAsia="zh-CN"/>
        </w:rPr>
        <w:t>六</w:t>
      </w:r>
      <w:r>
        <w:rPr>
          <w:rFonts w:ascii="宋体" w:eastAsia="宋体" w:hAnsi="宋体" w:cs="宋体" w:hint="eastAsia"/>
          <w:b/>
          <w:bCs/>
          <w:kern w:val="2"/>
          <w:lang w:eastAsia="zh-CN"/>
        </w:rPr>
        <w:t>） 违约责任</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各方均应当严格遵守本协议之约定，若任何一方未履行其在本协议项下的义务，视为该方违约。违约方应向守约方承担继续履行、采取补救措施、赔偿守约方因此遭受的全部损失的违约责任，包括但不限于赔偿因该等违约行为而使守约方遭致或支付的全部损失、债务、税费、损害赔偿等，以及合理的律师费用和其他开支。</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乙方应及时、足额按照本协议约定支付相关费用，每逾期一日，应按应付未付款项的日千分之一的标准向甲方支付违约金。逾期超过30日未支付的，甲、丙方有权解除本合同，没收乙方已交纳的押金，并要求乙方承担其他违约责任。同时通知业主方，并建议业主方按照租赁合同相关条款解除租赁合同。</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3.甲、丙方违反本协议约定，提供服务严重不合格的，乙方有权要求甲方或丙方整改，提升服务质量。</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b/>
          <w:bCs/>
          <w:kern w:val="2"/>
          <w:sz w:val="21"/>
          <w:szCs w:val="21"/>
          <w:lang w:eastAsia="zh-CN"/>
        </w:rPr>
        <w:t>（</w:t>
      </w:r>
      <w:r>
        <w:rPr>
          <w:rFonts w:ascii="宋体" w:eastAsia="宋体" w:hAnsi="宋体" w:cs="宋体" w:hint="eastAsia"/>
          <w:b/>
          <w:bCs/>
          <w:kern w:val="2"/>
          <w:sz w:val="21"/>
          <w:szCs w:val="21"/>
          <w:lang w:eastAsia="zh-CN"/>
        </w:rPr>
        <w:t>七</w:t>
      </w:r>
      <w:r>
        <w:rPr>
          <w:rFonts w:ascii="宋体" w:eastAsia="宋体" w:hAnsi="宋体" w:cs="宋体" w:hint="eastAsia"/>
          <w:b/>
          <w:bCs/>
          <w:kern w:val="2"/>
          <w:sz w:val="21"/>
          <w:szCs w:val="21"/>
          <w:lang w:eastAsia="zh-CN"/>
        </w:rPr>
        <w:t>）</w:t>
      </w:r>
      <w:r>
        <w:rPr>
          <w:rFonts w:ascii="宋体" w:eastAsia="宋体" w:hAnsi="宋体" w:cs="宋体" w:hint="eastAsia"/>
          <w:kern w:val="2"/>
          <w:sz w:val="21"/>
          <w:szCs w:val="21"/>
          <w:lang w:eastAsia="zh-CN"/>
        </w:rPr>
        <w:t xml:space="preserve"> 为维护公众、业主、使用人的切身利益，在不可预见情况下，如发生煤气泄漏、漏电、火灾、水管破裂、救助人命、协助公安机关执行任务等突发事件，甲、丙方有权采取紧急措施，如造成乙方必要的财产损失的，三方按有关法律规定处理。</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w:t>
      </w:r>
      <w:r>
        <w:rPr>
          <w:rFonts w:ascii="宋体" w:eastAsia="宋体" w:hAnsi="宋体" w:cs="宋体" w:hint="eastAsia"/>
          <w:b/>
          <w:bCs/>
          <w:kern w:val="2"/>
          <w:sz w:val="21"/>
          <w:szCs w:val="21"/>
          <w:lang w:eastAsia="zh-CN"/>
        </w:rPr>
        <w:t>（</w:t>
      </w:r>
      <w:r>
        <w:rPr>
          <w:rFonts w:ascii="宋体" w:eastAsia="宋体" w:hAnsi="宋体" w:cs="宋体" w:hint="eastAsia"/>
          <w:b/>
          <w:bCs/>
          <w:kern w:val="2"/>
          <w:sz w:val="21"/>
          <w:szCs w:val="21"/>
          <w:lang w:eastAsia="zh-CN"/>
        </w:rPr>
        <w:t>八</w:t>
      </w:r>
      <w:r>
        <w:rPr>
          <w:rFonts w:ascii="宋体" w:eastAsia="宋体" w:hAnsi="宋体" w:cs="宋体" w:hint="eastAsia"/>
          <w:b/>
          <w:bCs/>
          <w:kern w:val="2"/>
          <w:sz w:val="21"/>
          <w:szCs w:val="21"/>
          <w:lang w:eastAsia="zh-CN"/>
        </w:rPr>
        <w:t>）</w:t>
      </w:r>
      <w:r>
        <w:rPr>
          <w:rFonts w:ascii="宋体" w:eastAsia="宋体" w:hAnsi="宋体" w:cs="宋体" w:hint="eastAsia"/>
          <w:kern w:val="2"/>
          <w:sz w:val="21"/>
          <w:szCs w:val="21"/>
          <w:lang w:eastAsia="zh-CN"/>
        </w:rPr>
        <w:t>在本协议执行期间，如遇不可抗力，致使协议无法履行，三方按有关法律规定处理。</w:t>
      </w:r>
    </w:p>
    <w:p>
      <w:pPr>
        <w:widowControl w:val="0"/>
        <w:spacing w:line="360" w:lineRule="auto"/>
        <w:ind w:firstLine="210" w:firstLineChars="1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w:t>
      </w:r>
      <w:r>
        <w:rPr>
          <w:rFonts w:ascii="宋体" w:eastAsia="宋体" w:hAnsi="宋体" w:cs="宋体" w:hint="eastAsia"/>
          <w:b/>
          <w:bCs/>
          <w:kern w:val="2"/>
          <w:sz w:val="21"/>
          <w:szCs w:val="21"/>
          <w:lang w:eastAsia="zh-CN"/>
        </w:rPr>
        <w:t>（</w:t>
      </w:r>
      <w:r>
        <w:rPr>
          <w:rFonts w:ascii="宋体" w:eastAsia="宋体" w:hAnsi="宋体" w:cs="宋体" w:hint="eastAsia"/>
          <w:b/>
          <w:bCs/>
          <w:kern w:val="2"/>
          <w:sz w:val="21"/>
          <w:szCs w:val="21"/>
          <w:lang w:eastAsia="zh-CN"/>
        </w:rPr>
        <w:t>九</w:t>
      </w:r>
      <w:r>
        <w:rPr>
          <w:rFonts w:ascii="宋体" w:eastAsia="宋体" w:hAnsi="宋体" w:cs="宋体" w:hint="eastAsia"/>
          <w:b/>
          <w:bCs/>
          <w:kern w:val="2"/>
          <w:sz w:val="21"/>
          <w:szCs w:val="21"/>
          <w:lang w:eastAsia="zh-CN"/>
        </w:rPr>
        <w:t>）</w:t>
      </w:r>
      <w:r>
        <w:rPr>
          <w:rFonts w:ascii="宋体" w:eastAsia="宋体" w:hAnsi="宋体" w:cs="宋体" w:hint="eastAsia"/>
          <w:kern w:val="2"/>
          <w:sz w:val="21"/>
          <w:szCs w:val="21"/>
          <w:lang w:eastAsia="zh-CN"/>
        </w:rPr>
        <w:t>因本协议而起或与本协议有关的争议，三方协商解决，协商解决不成的，均可向租赁房屋所在地人民法院提起诉讼。</w:t>
      </w:r>
    </w:p>
    <w:p>
      <w:pPr>
        <w:widowControl w:val="0"/>
        <w:ind w:firstLine="420" w:firstLineChars="200"/>
        <w:jc w:val="left"/>
        <w:rPr>
          <w:rFonts w:ascii="宋体" w:eastAsia="宋体" w:hAnsi="宋体" w:hint="eastAsia"/>
          <w:kern w:val="2"/>
          <w:sz w:val="21"/>
          <w:lang w:eastAsia="zh-CN"/>
        </w:rPr>
      </w:pPr>
    </w:p>
    <w:p>
      <w:pPr>
        <w:widowControl w:val="0"/>
        <w:jc w:val="both"/>
        <w:rPr>
          <w:rFonts w:eastAsia="宋体" w:hint="eastAsia"/>
          <w:b/>
          <w:kern w:val="2"/>
          <w:lang w:eastAsia="zh-CN"/>
        </w:rPr>
      </w:pPr>
    </w:p>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r>
        <w:rPr>
          <w:rFonts w:ascii="宋体" w:eastAsia="宋体" w:hAnsi="宋体" w:hint="eastAsia"/>
          <w:b/>
          <w:bCs/>
          <w:lang w:eastAsia="zh-CN"/>
        </w:rPr>
        <w:t>六、商务要求</w:t>
      </w:r>
    </w:p>
    <w:p>
      <w:pPr>
        <w:ind w:firstLine="210" w:firstLineChars="100"/>
        <w:outlineLvl w:val="0"/>
        <w:rPr>
          <w:rFonts w:ascii="宋体" w:eastAsia="宋体" w:hAnsi="宋体" w:cs="宋体" w:hint="eastAsia"/>
          <w:b/>
          <w:sz w:val="21"/>
          <w:szCs w:val="21"/>
        </w:rPr>
      </w:pPr>
      <w:r>
        <w:rPr>
          <w:rFonts w:ascii="宋体" w:eastAsia="宋体" w:hAnsi="宋体" w:cs="宋体" w:hint="eastAsia"/>
          <w:b/>
          <w:sz w:val="21"/>
          <w:szCs w:val="21"/>
        </w:rPr>
        <w:t xml:space="preserve">（一）服务期限 </w:t>
      </w:r>
    </w:p>
    <w:p>
      <w:pPr>
        <w:ind w:firstLine="420" w:firstLineChars="200"/>
        <w:outlineLvl w:val="0"/>
        <w:rPr>
          <w:rFonts w:ascii="宋体" w:eastAsia="宋体" w:hAnsi="宋体" w:cs="宋体" w:hint="eastAsia"/>
          <w:bCs/>
          <w:sz w:val="21"/>
          <w:szCs w:val="21"/>
        </w:rPr>
      </w:pPr>
      <w:r>
        <w:rPr>
          <w:rFonts w:ascii="宋体" w:eastAsia="宋体" w:hAnsi="宋体" w:cs="宋体" w:hint="eastAsia"/>
          <w:bCs/>
          <w:sz w:val="21"/>
          <w:szCs w:val="21"/>
        </w:rPr>
        <w:t>1.河套科创中心 A栋05层02、03</w:t>
      </w:r>
      <w:r>
        <w:rPr>
          <w:rFonts w:ascii="宋体" w:eastAsia="宋体" w:hAnsi="宋体" w:cs="宋体" w:hint="eastAsia"/>
          <w:bCs/>
          <w:sz w:val="21"/>
          <w:szCs w:val="21"/>
          <w:lang w:eastAsia="zh-CN"/>
        </w:rPr>
        <w:t>，</w:t>
      </w:r>
      <w:r>
        <w:rPr>
          <w:rFonts w:ascii="宋体" w:eastAsia="宋体" w:hAnsi="宋体" w:cs="宋体" w:hint="eastAsia"/>
          <w:bCs/>
          <w:sz w:val="21"/>
          <w:szCs w:val="21"/>
          <w:lang w:eastAsia="zh-CN"/>
        </w:rPr>
        <w:t>服务期限</w:t>
      </w:r>
      <w:r>
        <w:rPr>
          <w:rFonts w:ascii="宋体" w:eastAsia="宋体" w:hAnsi="宋体" w:cs="宋体" w:hint="eastAsia"/>
          <w:bCs/>
          <w:sz w:val="21"/>
          <w:szCs w:val="21"/>
        </w:rPr>
        <w:t>：2025年</w:t>
      </w:r>
      <w:r>
        <w:rPr>
          <w:rFonts w:ascii="宋体" w:eastAsia="宋体" w:hAnsi="宋体" w:cs="宋体" w:hint="eastAsia"/>
          <w:bCs/>
          <w:sz w:val="21"/>
          <w:szCs w:val="21"/>
          <w:lang w:eastAsia="zh-CN"/>
        </w:rPr>
        <w:t>2</w:t>
      </w:r>
      <w:r>
        <w:rPr>
          <w:rFonts w:ascii="宋体" w:eastAsia="宋体" w:hAnsi="宋体" w:cs="宋体" w:hint="eastAsia"/>
          <w:bCs/>
          <w:sz w:val="21"/>
          <w:szCs w:val="21"/>
        </w:rPr>
        <w:t>月1</w:t>
      </w:r>
      <w:r>
        <w:rPr>
          <w:rFonts w:ascii="宋体" w:eastAsia="宋体" w:hAnsi="宋体" w:cs="宋体" w:hint="eastAsia"/>
          <w:bCs/>
          <w:sz w:val="21"/>
          <w:szCs w:val="21"/>
          <w:lang w:eastAsia="zh-CN"/>
        </w:rPr>
        <w:t>3</w:t>
      </w:r>
      <w:r>
        <w:rPr>
          <w:rFonts w:ascii="宋体" w:eastAsia="宋体" w:hAnsi="宋体" w:cs="宋体" w:hint="eastAsia"/>
          <w:bCs/>
          <w:sz w:val="21"/>
          <w:szCs w:val="21"/>
        </w:rPr>
        <w:t>日至202</w:t>
      </w:r>
      <w:r>
        <w:rPr>
          <w:rFonts w:ascii="宋体" w:eastAsia="宋体" w:hAnsi="宋体" w:cs="宋体" w:hint="eastAsia"/>
          <w:bCs/>
          <w:sz w:val="21"/>
          <w:szCs w:val="21"/>
          <w:lang w:eastAsia="zh-CN"/>
        </w:rPr>
        <w:t>8</w:t>
      </w:r>
      <w:r>
        <w:rPr>
          <w:rFonts w:ascii="宋体" w:eastAsia="宋体" w:hAnsi="宋体" w:cs="宋体" w:hint="eastAsia"/>
          <w:bCs/>
          <w:sz w:val="21"/>
          <w:szCs w:val="21"/>
        </w:rPr>
        <w:t>年12月31日；</w:t>
      </w:r>
    </w:p>
    <w:p>
      <w:pPr>
        <w:ind w:firstLine="420" w:firstLineChars="200"/>
        <w:outlineLvl w:val="0"/>
        <w:rPr>
          <w:rFonts w:ascii="宋体" w:eastAsia="宋体" w:hAnsi="宋体" w:cs="宋体" w:hint="eastAsia"/>
          <w:bCs/>
          <w:sz w:val="21"/>
          <w:szCs w:val="21"/>
        </w:rPr>
      </w:pPr>
    </w:p>
    <w:p>
      <w:pPr>
        <w:numPr>
          <w:ilvl w:val="0"/>
          <w:numId w:val="3"/>
        </w:numPr>
        <w:ind w:firstLine="210" w:firstLineChars="100"/>
        <w:outlineLvl w:val="0"/>
        <w:rPr>
          <w:rFonts w:ascii="宋体" w:eastAsia="宋体" w:hAnsi="宋体" w:cs="宋体" w:hint="eastAsia"/>
          <w:b/>
          <w:sz w:val="21"/>
          <w:szCs w:val="21"/>
        </w:rPr>
      </w:pPr>
      <w:r>
        <w:rPr>
          <w:rFonts w:ascii="宋体" w:eastAsia="宋体" w:hAnsi="宋体" w:cs="宋体" w:hint="eastAsia"/>
          <w:b/>
          <w:sz w:val="21"/>
          <w:szCs w:val="21"/>
        </w:rPr>
        <w:t xml:space="preserve">付款方式 </w:t>
      </w:r>
    </w:p>
    <w:p>
      <w:pPr>
        <w:numPr>
          <w:ilvl w:val="12"/>
          <w:numId w:val="0"/>
        </w:numPr>
        <w:ind w:left="0" w:firstLine="0" w:firstLineChars="0"/>
        <w:outlineLvl w:val="0"/>
        <w:rPr>
          <w:rFonts w:ascii="宋体" w:eastAsia="宋体" w:hAnsi="宋体" w:cs="宋体" w:hint="eastAsia"/>
          <w:b/>
          <w:sz w:val="21"/>
          <w:szCs w:val="21"/>
          <w:lang w:eastAsia="zh-CN"/>
        </w:rPr>
      </w:pPr>
      <w:r>
        <w:rPr>
          <w:rFonts w:ascii="宋体" w:eastAsia="宋体" w:hAnsi="宋体" w:cs="宋体" w:hint="eastAsia"/>
          <w:b/>
          <w:sz w:val="21"/>
          <w:szCs w:val="21"/>
          <w:lang w:eastAsia="zh-CN"/>
        </w:rPr>
        <w:t>★</w:t>
      </w:r>
      <w:r>
        <w:rPr>
          <w:rFonts w:ascii="宋体" w:eastAsia="宋体" w:hAnsi="宋体" w:cs="宋体" w:hint="eastAsia"/>
          <w:b/>
          <w:sz w:val="21"/>
          <w:szCs w:val="21"/>
        </w:rPr>
        <w:t>采购人收到供应商开具</w:t>
      </w:r>
      <w:r>
        <w:rPr>
          <w:rFonts w:ascii="宋体" w:eastAsia="宋体" w:hAnsi="宋体" w:cs="宋体" w:hint="eastAsia"/>
          <w:b/>
          <w:sz w:val="21"/>
          <w:szCs w:val="21"/>
          <w:lang w:eastAsia="zh-CN"/>
        </w:rPr>
        <w:t>的</w:t>
      </w:r>
      <w:r>
        <w:rPr>
          <w:rFonts w:ascii="宋体" w:eastAsia="宋体" w:hAnsi="宋体" w:cs="宋体" w:hint="eastAsia"/>
          <w:b/>
          <w:sz w:val="21"/>
          <w:szCs w:val="21"/>
          <w:lang w:eastAsia="zh-CN"/>
        </w:rPr>
        <w:t>有效</w:t>
      </w:r>
      <w:r>
        <w:rPr>
          <w:rFonts w:ascii="宋体" w:eastAsia="宋体" w:hAnsi="宋体" w:cs="宋体" w:hint="eastAsia"/>
          <w:b/>
          <w:sz w:val="21"/>
          <w:szCs w:val="21"/>
        </w:rPr>
        <w:t>发票</w:t>
      </w:r>
      <w:r>
        <w:rPr>
          <w:rFonts w:ascii="宋体" w:eastAsia="宋体" w:hAnsi="宋体" w:cs="宋体" w:hint="eastAsia"/>
          <w:b/>
          <w:sz w:val="21"/>
          <w:szCs w:val="21"/>
          <w:lang w:eastAsia="zh-CN"/>
        </w:rPr>
        <w:t>后</w:t>
      </w:r>
      <w:r>
        <w:rPr>
          <w:rFonts w:ascii="宋体" w:eastAsia="宋体" w:hAnsi="宋体" w:cs="宋体" w:hint="eastAsia"/>
          <w:b/>
          <w:sz w:val="21"/>
          <w:szCs w:val="21"/>
        </w:rPr>
        <w:t>10个工作日内支付费用</w:t>
      </w:r>
      <w:r>
        <w:rPr>
          <w:rFonts w:ascii="宋体" w:eastAsia="宋体" w:hAnsi="宋体" w:cs="宋体" w:hint="eastAsia"/>
          <w:b/>
          <w:sz w:val="21"/>
          <w:szCs w:val="21"/>
          <w:lang w:eastAsia="zh-CN"/>
        </w:rPr>
        <w:t>。</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（三）收费标准</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1.园区物业综合服务费用</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园区物业综合服务费用包含物业管理费、空调费、水电费等，具体费用标准如下：</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1.1物业管理费</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产业办公用房按照26 元/平方米/月（以下货币单位皆为人民币）计收，商铺按照30 元/平方米/月计收。按照上述标准，采购人每月应交纳的物业管理费为¥ 32607.90 元（大写：人民币叁万贰仟陆佰零柒元玖角）。</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1.2空调费</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空调供冷服务的标准时段：产业办公为周一至周五8:00-20:00（节假日及其他时间除外），商业为周一至周日8:00-22:00（法定节假日及其他时间除外）。</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空调供冷收费包含空调运营维护费和实际产生的冷量费两部分，其中：</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（1）空调运营维护费：1.77元/㎡/月；</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冷量费：正常供冷时段（8:00-20:00）1.0元/kW；延时供冷时段1（20:00-0:00）2.0元/kW；延时供冷时段2（0:00-8:00）2.0元/kW+150元/层/小时，其中150元/层/小时为延时附加服务费，且延时区域不足一层按一层计算，不足一小时按一小时计算。</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特殊情况由</w:t>
      </w:r>
      <w:r>
        <w:rPr>
          <w:rFonts w:ascii="宋体" w:eastAsia="宋体" w:hAnsi="宋体" w:cs="宋体" w:hint="eastAsia"/>
          <w:kern w:val="2"/>
          <w:sz w:val="21"/>
          <w:szCs w:val="21"/>
          <w:lang w:eastAsia="zh-CN"/>
        </w:rPr>
        <w:t>供应商</w:t>
      </w:r>
      <w:r>
        <w:rPr>
          <w:rFonts w:ascii="宋体" w:eastAsia="宋体" w:hAnsi="宋体" w:cs="宋体" w:hint="eastAsia"/>
          <w:kern w:val="2"/>
          <w:sz w:val="21"/>
          <w:szCs w:val="21"/>
          <w:lang w:eastAsia="zh-CN"/>
        </w:rPr>
        <w:t>另行制定收费价格，如采购人需在非标准时段启用空调，则应提前两小时向丙方提出申请，并按延时供冷时段交费。但如遇配电保养和空调设备紧急维修等特殊情况或不可抗力因素导致空调系统设备无法正常开启，则不提供延时供冷服务。</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1.3水电费</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水费：水价按照市政供水部门规定执行，非居民用水单价为5.58元/立方米，主要包含水量费、垃圾处理费及污水处理费（非实验室污水处理费），具体以每月费用清单为准。如遇市政供水部门调整收费标准的，供应商有权按照调整幅度相应予以调整。</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（2）电费：电价按照按市政供电部门规定执行，由供应商与电网企业当月结算的平均电价及供应商合理成本费用（配电设施损耗分摊费：标准为  0.10  元/度）两部分组成，具体用电费用以采购人每月收到的《收费通知单》为准。</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1.4供应商将根据园区客户需要，酌情提供实验室排污、排废、排气等服务，具体收费标准将根据实际情况另行制订。</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1.5园区物业综合服务费用标准可根据市场及政府政策进行调整。</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2.专项维修资金</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根据《深圳市物业专项维修资金管理规定》，本项目建立共用部位共用设施设备保修期满后安全检测鉴定、大中修、更新、改造的专项维修资金。采购人按照每月每平方米 0.25 元的标准向供应商交纳专项维修资金。如遇政府调整收费标准的，甲、丙方有权按照调整幅度相应予以调整。</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 除第3.1条、3.2条约定的费用外，如采购人有特殊需求，甲、丙方提供的下述服务另行收费：</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（1）单独的消防水系、水冷空调系统排水配合调试服务，费用为0.5元/平方米/次（最低收取200元/次）；</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（2）供应商提供的企业定制化服务，根据具体服务内容按供应商标准执行。</w:t>
      </w:r>
    </w:p>
    <w:p>
      <w:pPr>
        <w:widowControl w:val="0"/>
        <w:jc w:val="both"/>
        <w:rPr>
          <w:rFonts w:ascii="宋体" w:eastAsia="宋体" w:hAnsi="宋体" w:hint="eastAsia"/>
          <w:kern w:val="2"/>
          <w:sz w:val="21"/>
          <w:lang w:eastAsia="zh-CN"/>
        </w:rPr>
      </w:pPr>
    </w:p>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r>
        <w:rPr>
          <w:rFonts w:ascii="宋体" w:eastAsia="宋体" w:hAnsi="宋体" w:hint="eastAsia"/>
          <w:b/>
          <w:bCs/>
          <w:lang w:eastAsia="zh-CN"/>
        </w:rPr>
        <w:t>七、其他重要条款</w:t>
      </w:r>
    </w:p>
    <w:p>
      <w:pPr>
        <w:widowControl w:val="0"/>
        <w:ind w:firstLine="420" w:firstLineChars="200"/>
        <w:jc w:val="both"/>
        <w:rPr>
          <w:rFonts w:eastAsia="宋体"/>
          <w:bCs/>
          <w:kern w:val="2"/>
          <w:sz w:val="21"/>
          <w:szCs w:val="21"/>
          <w:lang w:eastAsia="zh-CN"/>
        </w:rPr>
      </w:pPr>
      <w:bookmarkStart w:id="42" w:name="_Hlk72257111"/>
      <w:r>
        <w:rPr>
          <w:rFonts w:eastAsia="宋体" w:hint="eastAsia"/>
          <w:bCs/>
          <w:kern w:val="2"/>
          <w:sz w:val="21"/>
          <w:szCs w:val="21"/>
          <w:lang w:eastAsia="zh-CN"/>
        </w:rPr>
        <w:t>1、本项目应答报价采用包干制，应包括成本、法定税费和相应的利润，应涵盖本项目采购范围和采购文件所列的各项内容中所述的全部。由应答人根据采购需求自行测算应答报价；一经成交，应答报价即作为成交单位与采购人签订的合同金额。</w:t>
      </w:r>
    </w:p>
    <w:p>
      <w:pPr>
        <w:widowControl w:val="0"/>
        <w:spacing w:before="60" w:beforeLines="25" w:after="60" w:afterLines="25"/>
        <w:ind w:firstLine="393" w:firstLineChars="187"/>
        <w:jc w:val="both"/>
        <w:rPr>
          <w:rFonts w:ascii="宋体" w:eastAsia="宋体" w:hAnsi="宋体" w:hint="eastAsia"/>
          <w:kern w:val="2"/>
          <w:sz w:val="21"/>
          <w:szCs w:val="21"/>
          <w:lang w:eastAsia="zh-CN"/>
        </w:rPr>
      </w:pPr>
      <w:r>
        <w:rPr>
          <w:rFonts w:eastAsia="宋体"/>
          <w:bCs/>
          <w:kern w:val="2"/>
          <w:sz w:val="21"/>
          <w:szCs w:val="21"/>
          <w:lang w:eastAsia="zh-CN"/>
        </w:rPr>
        <w:t>2</w:t>
      </w:r>
      <w:r>
        <w:rPr>
          <w:rFonts w:eastAsia="宋体" w:hint="eastAsia"/>
          <w:bCs/>
          <w:kern w:val="2"/>
          <w:sz w:val="21"/>
          <w:szCs w:val="21"/>
          <w:lang w:eastAsia="zh-CN"/>
        </w:rPr>
        <w:t>、应答人应充分了解项目的位置、情况、道路及任何其他足以影响应答报价的情况，任何因忽视或误解项目情况而导致的索赔或服务期限延长申请将不获批准。</w:t>
      </w:r>
    </w:p>
    <w:p>
      <w:pPr>
        <w:widowControl w:val="0"/>
        <w:ind w:firstLine="420" w:firstLineChars="200"/>
        <w:jc w:val="both"/>
        <w:rPr>
          <w:rFonts w:eastAsia="宋体"/>
          <w:bCs/>
          <w:kern w:val="2"/>
          <w:sz w:val="21"/>
          <w:szCs w:val="21"/>
          <w:lang w:eastAsia="zh-CN"/>
        </w:rPr>
      </w:pPr>
      <w:r>
        <w:rPr>
          <w:rFonts w:eastAsia="宋体"/>
          <w:bCs/>
          <w:kern w:val="2"/>
          <w:sz w:val="21"/>
          <w:szCs w:val="21"/>
          <w:lang w:eastAsia="zh-CN"/>
        </w:rPr>
        <w:t>3</w:t>
      </w:r>
      <w:r>
        <w:rPr>
          <w:rFonts w:eastAsia="宋体" w:hint="eastAsia"/>
          <w:bCs/>
          <w:kern w:val="2"/>
          <w:sz w:val="21"/>
          <w:szCs w:val="21"/>
          <w:lang w:eastAsia="zh-CN"/>
        </w:rPr>
        <w:t>、应答人不得期望通过索赔等方式获取补偿，否则，除可能遭到拒绝外，还可能将被作为不良行为记录在案，并可能影响其以后参加政府采购的项目应答。各应答人在应答报价时，应充分考虑应答报价的风险。</w:t>
      </w:r>
    </w:p>
    <w:p>
      <w:pPr>
        <w:widowControl w:val="0"/>
        <w:ind w:firstLine="420" w:firstLineChars="200"/>
        <w:jc w:val="both"/>
        <w:rPr>
          <w:rFonts w:eastAsia="宋体"/>
          <w:bCs/>
          <w:kern w:val="2"/>
          <w:sz w:val="21"/>
          <w:szCs w:val="21"/>
          <w:lang w:eastAsia="zh-CN"/>
        </w:rPr>
      </w:pPr>
      <w:r>
        <w:rPr>
          <w:rFonts w:eastAsia="宋体"/>
          <w:bCs/>
          <w:kern w:val="2"/>
          <w:sz w:val="21"/>
          <w:szCs w:val="21"/>
          <w:lang w:eastAsia="zh-CN"/>
        </w:rPr>
        <w:t>4</w:t>
      </w:r>
      <w:r>
        <w:rPr>
          <w:rFonts w:eastAsia="宋体" w:hint="eastAsia"/>
          <w:bCs/>
          <w:kern w:val="2"/>
          <w:sz w:val="21"/>
          <w:szCs w:val="21"/>
          <w:lang w:eastAsia="zh-CN"/>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widowControl w:val="0"/>
        <w:ind w:firstLine="420" w:firstLineChars="200"/>
        <w:jc w:val="both"/>
        <w:rPr>
          <w:rFonts w:eastAsia="宋体"/>
          <w:bCs/>
          <w:kern w:val="2"/>
          <w:sz w:val="21"/>
          <w:szCs w:val="21"/>
          <w:lang w:eastAsia="zh-CN"/>
        </w:rPr>
        <w:sectPr>
          <w:pgSz w:w="11907" w:h="16840"/>
          <w:pgMar w:top="1440" w:right="1797" w:bottom="1440" w:left="1797" w:header="851" w:footer="992" w:gutter="0"/>
          <w:cols w:num="1" w:space="425"/>
          <w:titlePg/>
          <w:docGrid w:linePitch="462" w:charSpace="0"/>
        </w:sectPr>
      </w:pPr>
      <w:r>
        <w:rPr>
          <w:rFonts w:eastAsia="宋体"/>
          <w:bCs/>
          <w:kern w:val="2"/>
          <w:sz w:val="21"/>
          <w:szCs w:val="21"/>
          <w:lang w:eastAsia="zh-CN"/>
        </w:rPr>
        <w:t>5</w:t>
      </w:r>
      <w:r>
        <w:rPr>
          <w:rFonts w:eastAsia="宋体" w:hint="eastAsia"/>
          <w:bCs/>
          <w:kern w:val="2"/>
          <w:sz w:val="21"/>
          <w:szCs w:val="21"/>
          <w:lang w:eastAsia="zh-CN"/>
        </w:rPr>
        <w:t>、除采购合同继续履行将损害国家利益和社会公共利益外，双方当事人不得擅自变更、中止或者终止合同。</w:t>
      </w:r>
      <w:bookmarkEnd w:id="42"/>
    </w:p>
    <w:p>
      <w:pPr>
        <w:keepNext/>
        <w:keepLines/>
        <w:widowControl w:val="0"/>
        <w:adjustRightInd w:val="0"/>
        <w:spacing w:before="260" w:after="260" w:line="240" w:lineRule="auto"/>
        <w:jc w:val="center"/>
        <w:textAlignment w:val="baseline"/>
        <w:outlineLvl w:val="1"/>
        <w:rPr>
          <w:rFonts w:ascii="宋体" w:eastAsia="宋体" w:hAnsi="宋体" w:hint="eastAsia"/>
          <w:b/>
          <w:bCs/>
          <w:kern w:val="2"/>
          <w:szCs w:val="20"/>
          <w:lang w:eastAsia="zh-CN"/>
        </w:rPr>
      </w:pPr>
      <w:r>
        <w:rPr>
          <w:rFonts w:ascii="宋体" w:eastAsia="宋体" w:hAnsi="宋体" w:hint="eastAsia"/>
          <w:b/>
          <w:bCs/>
          <w:kern w:val="2"/>
          <w:szCs w:val="20"/>
          <w:lang w:eastAsia="zh-CN"/>
        </w:rPr>
        <w:t>第四章</w:t>
      </w:r>
      <w:r>
        <w:rPr>
          <w:rFonts w:ascii="宋体" w:eastAsia="宋体" w:hAnsi="宋体"/>
          <w:b/>
          <w:bCs/>
          <w:kern w:val="2"/>
          <w:szCs w:val="20"/>
          <w:lang w:eastAsia="zh-CN"/>
        </w:rPr>
        <w:t xml:space="preserve"> </w:t>
      </w:r>
      <w:r>
        <w:rPr>
          <w:rFonts w:ascii="宋体" w:eastAsia="宋体" w:hAnsi="宋体" w:hint="eastAsia"/>
          <w:b/>
          <w:bCs/>
          <w:kern w:val="2"/>
          <w:szCs w:val="20"/>
          <w:lang w:eastAsia="zh-CN"/>
        </w:rPr>
        <w:t xml:space="preserve"> 应答文件组成要求及格式</w:t>
      </w:r>
    </w:p>
    <w:p>
      <w:pPr>
        <w:widowControl w:val="0"/>
        <w:jc w:val="both"/>
        <w:rPr>
          <w:rFonts w:ascii="黑体" w:eastAsia="黑体"/>
          <w:bCs/>
          <w:kern w:val="2"/>
          <w:lang w:eastAsia="zh-CN"/>
        </w:rPr>
      </w:pPr>
      <w:r>
        <w:rPr>
          <w:rFonts w:ascii="黑体" w:eastAsia="黑体" w:hint="eastAsia"/>
          <w:bCs/>
          <w:kern w:val="2"/>
          <w:lang w:eastAsia="zh-CN"/>
        </w:rPr>
        <w:t>特别提醒：</w:t>
      </w:r>
    </w:p>
    <w:p>
      <w:pPr>
        <w:widowControl w:val="0"/>
        <w:tabs>
          <w:tab w:val="left" w:pos="1470"/>
        </w:tabs>
        <w:snapToGrid w:val="0"/>
        <w:spacing w:line="320" w:lineRule="atLeast"/>
        <w:ind w:firstLine="480" w:firstLineChars="200"/>
        <w:jc w:val="both"/>
        <w:rPr>
          <w:rFonts w:ascii="宋体" w:eastAsia="宋体" w:hAnsi="宋体" w:cs="宋体" w:hint="eastAsia"/>
          <w:b/>
          <w:color w:val="FF0000"/>
          <w:kern w:val="2"/>
          <w:lang w:eastAsia="zh-CN"/>
        </w:rPr>
      </w:pPr>
      <w:r>
        <w:rPr>
          <w:rFonts w:ascii="宋体" w:eastAsia="宋体" w:hAnsi="宋体" w:cs="宋体" w:hint="eastAsia"/>
          <w:b/>
          <w:color w:val="FF0000"/>
          <w:kern w:val="2"/>
          <w:lang w:eastAsia="zh-CN"/>
        </w:rPr>
        <w:t>1、应答文件正文将对外公开，应答文件附件不公开。供应商在编辑应答文件时，在应答文件目录中属于本节点内容的必须在本节点中填写，填写到其他节点或附件的将可能导致应答无效，一切后果由供应商自行承担。</w:t>
      </w:r>
    </w:p>
    <w:p>
      <w:pPr>
        <w:widowControl w:val="0"/>
        <w:tabs>
          <w:tab w:val="left" w:pos="1470"/>
        </w:tabs>
        <w:snapToGrid w:val="0"/>
        <w:spacing w:line="320" w:lineRule="atLeast"/>
        <w:ind w:firstLine="480" w:firstLineChars="200"/>
        <w:jc w:val="both"/>
        <w:rPr>
          <w:rFonts w:ascii="宋体" w:eastAsia="宋体" w:hAnsi="宋体" w:cs="宋体" w:hint="eastAsia"/>
          <w:b/>
          <w:color w:val="FF0000"/>
          <w:kern w:val="2"/>
          <w:lang w:eastAsia="zh-CN"/>
        </w:rPr>
      </w:pPr>
      <w:r>
        <w:rPr>
          <w:rFonts w:ascii="宋体" w:eastAsia="宋体" w:hAnsi="宋体" w:cs="宋体" w:hint="eastAsia"/>
          <w:b/>
          <w:color w:val="FF0000"/>
          <w:kern w:val="2"/>
          <w:lang w:eastAsia="zh-CN"/>
        </w:rPr>
        <w:t>2、应答文件正文（信息公开部分）必须编制于“正文（公开部分）”部分，应答文件附件（非信息公开部分）必须编制于“附件（不公开部分）”部分。</w:t>
      </w:r>
    </w:p>
    <w:p>
      <w:pPr>
        <w:widowControl w:val="0"/>
        <w:tabs>
          <w:tab w:val="left" w:pos="1470"/>
        </w:tabs>
        <w:snapToGrid w:val="0"/>
        <w:spacing w:line="320" w:lineRule="atLeast"/>
        <w:ind w:firstLine="480" w:firstLineChars="200"/>
        <w:jc w:val="both"/>
        <w:rPr>
          <w:rFonts w:ascii="宋体" w:eastAsia="宋体" w:hAnsi="宋体" w:cs="宋体" w:hint="eastAsia"/>
          <w:b/>
          <w:color w:val="FF0000"/>
          <w:kern w:val="2"/>
          <w:lang w:eastAsia="zh-CN"/>
        </w:rPr>
      </w:pPr>
      <w:r>
        <w:rPr>
          <w:rFonts w:ascii="宋体" w:eastAsia="宋体" w:hAnsi="宋体" w:cs="宋体" w:hint="eastAsia"/>
          <w:b/>
          <w:color w:val="FF0000"/>
          <w:kern w:val="2"/>
          <w:lang w:eastAsia="zh-CN"/>
        </w:rPr>
        <w:t>3、政府集中采购机构公布应答文件正文（信息公开部分）时，如供应商误将涉及个人隐私的信息放入应答文件正文，相关后果由供应商自负；如供应商将必须放于应答文件正文（信息公开部分）的内容放入应答文件附件（非信息公开部分），将作应答无效处理。</w:t>
      </w:r>
    </w:p>
    <w:p>
      <w:pPr>
        <w:widowControl w:val="0"/>
        <w:jc w:val="both"/>
        <w:rPr>
          <w:rFonts w:ascii="仿宋_GB2312" w:eastAsia="仿宋_GB2312"/>
          <w:kern w:val="2"/>
          <w:lang w:eastAsia="zh-CN"/>
        </w:rPr>
      </w:pPr>
    </w:p>
    <w:p>
      <w:pPr>
        <w:widowControl w:val="0"/>
        <w:jc w:val="both"/>
        <w:rPr>
          <w:rFonts w:ascii="仿宋_GB2312" w:eastAsia="仿宋_GB2312"/>
          <w:kern w:val="2"/>
          <w:lang w:eastAsia="zh-CN"/>
        </w:rPr>
      </w:pPr>
    </w:p>
    <w:p>
      <w:pPr>
        <w:widowControl w:val="0"/>
        <w:jc w:val="both"/>
        <w:outlineLvl w:val="0"/>
        <w:rPr>
          <w:rFonts w:ascii="黑体" w:eastAsia="黑体"/>
          <w:bCs/>
          <w:kern w:val="2"/>
          <w:sz w:val="28"/>
          <w:szCs w:val="28"/>
          <w:lang w:eastAsia="zh-CN"/>
        </w:rPr>
      </w:pPr>
      <w:r>
        <w:rPr>
          <w:rFonts w:ascii="黑体" w:eastAsia="黑体" w:hint="eastAsia"/>
          <w:bCs/>
          <w:kern w:val="2"/>
          <w:sz w:val="28"/>
          <w:szCs w:val="28"/>
          <w:lang w:eastAsia="zh-CN"/>
        </w:rPr>
        <w:t>应答文件组成：</w:t>
      </w:r>
    </w:p>
    <w:p>
      <w:pPr>
        <w:widowControl w:val="0"/>
        <w:jc w:val="center"/>
        <w:rPr>
          <w:rFonts w:eastAsia="宋体"/>
          <w:kern w:val="2"/>
          <w:sz w:val="21"/>
          <w:lang w:eastAsia="zh-CN"/>
        </w:rPr>
      </w:pPr>
      <w:r>
        <w:rPr>
          <w:rFonts w:eastAsia="宋体" w:hint="eastAsia"/>
          <w:kern w:val="2"/>
          <w:sz w:val="21"/>
          <w:lang w:eastAsia="zh-CN"/>
        </w:rPr>
        <w:t>1.应答文件正文</w:t>
      </w:r>
      <w:r>
        <w:rPr>
          <w:rFonts w:eastAsia="宋体" w:hint="eastAsia"/>
          <w:b/>
          <w:color w:val="FF0000"/>
          <w:kern w:val="2"/>
          <w:sz w:val="21"/>
          <w:lang w:eastAsia="zh-CN"/>
        </w:rPr>
        <w:t>（信息公开部分）</w:t>
      </w:r>
      <w:r>
        <w:rPr>
          <w:rFonts w:eastAsia="宋体" w:hint="eastAsia"/>
          <w:kern w:val="2"/>
          <w:sz w:val="21"/>
          <w:lang w:eastAsia="zh-CN"/>
        </w:rPr>
        <w:t>，主要包括以下内容：</w:t>
      </w:r>
    </w:p>
    <w:p>
      <w:pPr>
        <w:widowControl w:val="0"/>
        <w:ind w:left="821" w:firstLine="1418" w:leftChars="342" w:firstLineChars="675"/>
        <w:jc w:val="both"/>
        <w:rPr>
          <w:rFonts w:eastAsia="宋体"/>
          <w:kern w:val="2"/>
          <w:sz w:val="21"/>
          <w:szCs w:val="21"/>
          <w:lang w:eastAsia="zh-CN"/>
        </w:rPr>
      </w:pPr>
      <w:r>
        <w:rPr>
          <w:rFonts w:eastAsia="宋体" w:hint="eastAsia"/>
          <w:kern w:val="2"/>
          <w:sz w:val="21"/>
          <w:szCs w:val="21"/>
          <w:lang w:eastAsia="zh-CN"/>
        </w:rPr>
        <w:t>（1）应答书</w:t>
      </w:r>
    </w:p>
    <w:p>
      <w:pPr>
        <w:widowControl w:val="0"/>
        <w:ind w:left="821" w:firstLine="1418" w:leftChars="342" w:firstLineChars="675"/>
        <w:jc w:val="both"/>
        <w:rPr>
          <w:rFonts w:eastAsia="宋体"/>
          <w:kern w:val="2"/>
          <w:sz w:val="21"/>
          <w:szCs w:val="21"/>
          <w:lang w:eastAsia="zh-CN"/>
        </w:rPr>
      </w:pPr>
      <w:r>
        <w:rPr>
          <w:rFonts w:eastAsia="宋体" w:hint="eastAsia"/>
          <w:kern w:val="2"/>
          <w:sz w:val="21"/>
          <w:szCs w:val="21"/>
          <w:lang w:eastAsia="zh-CN"/>
        </w:rPr>
        <w:t>（2）采购应答及履约承诺函</w:t>
      </w:r>
    </w:p>
    <w:p>
      <w:pPr>
        <w:widowControl w:val="0"/>
        <w:ind w:left="821" w:firstLine="1418" w:leftChars="342" w:firstLineChars="675"/>
        <w:jc w:val="both"/>
        <w:rPr>
          <w:rFonts w:eastAsia="宋体"/>
          <w:kern w:val="2"/>
          <w:sz w:val="21"/>
          <w:szCs w:val="21"/>
          <w:lang w:eastAsia="zh-CN"/>
        </w:rPr>
      </w:pPr>
      <w:r>
        <w:rPr>
          <w:rFonts w:eastAsia="宋体" w:hint="eastAsia"/>
          <w:kern w:val="2"/>
          <w:sz w:val="21"/>
          <w:szCs w:val="21"/>
          <w:lang w:eastAsia="zh-CN"/>
        </w:rPr>
        <w:t>（</w:t>
      </w:r>
      <w:r>
        <w:rPr>
          <w:rFonts w:eastAsia="宋体"/>
          <w:kern w:val="2"/>
          <w:sz w:val="21"/>
          <w:szCs w:val="21"/>
          <w:lang w:eastAsia="zh-CN"/>
        </w:rPr>
        <w:t>3</w:t>
      </w:r>
      <w:r>
        <w:rPr>
          <w:rFonts w:eastAsia="宋体" w:hint="eastAsia"/>
          <w:kern w:val="2"/>
          <w:sz w:val="21"/>
          <w:szCs w:val="21"/>
          <w:lang w:eastAsia="zh-CN"/>
        </w:rPr>
        <w:t>）供应商情况及资格证明文件</w:t>
      </w:r>
    </w:p>
    <w:p>
      <w:pPr>
        <w:widowControl w:val="0"/>
        <w:ind w:left="821" w:firstLine="1418" w:leftChars="342" w:firstLineChars="675"/>
        <w:jc w:val="both"/>
        <w:rPr>
          <w:rFonts w:eastAsia="宋体"/>
          <w:kern w:val="2"/>
          <w:sz w:val="21"/>
          <w:szCs w:val="21"/>
          <w:lang w:eastAsia="zh-CN"/>
        </w:rPr>
      </w:pPr>
      <w:bookmarkStart w:id="43" w:name="_Hlk72257201"/>
      <w:r>
        <w:rPr>
          <w:rFonts w:eastAsia="宋体" w:hint="eastAsia"/>
          <w:kern w:val="2"/>
          <w:sz w:val="21"/>
          <w:szCs w:val="21"/>
          <w:lang w:eastAsia="zh-CN"/>
        </w:rPr>
        <w:t>（</w:t>
      </w:r>
      <w:r>
        <w:rPr>
          <w:rFonts w:eastAsia="宋体"/>
          <w:kern w:val="2"/>
          <w:sz w:val="21"/>
          <w:szCs w:val="21"/>
          <w:lang w:eastAsia="zh-CN"/>
        </w:rPr>
        <w:t>4</w:t>
      </w:r>
      <w:r>
        <w:rPr>
          <w:rFonts w:eastAsia="宋体" w:hint="eastAsia"/>
          <w:kern w:val="2"/>
          <w:sz w:val="21"/>
          <w:szCs w:val="21"/>
          <w:lang w:eastAsia="zh-CN"/>
        </w:rPr>
        <w:t>）项目详细报价</w:t>
      </w:r>
    </w:p>
    <w:p>
      <w:pPr>
        <w:widowControl w:val="0"/>
        <w:ind w:left="821" w:firstLine="1418" w:leftChars="342" w:firstLineChars="675"/>
        <w:jc w:val="both"/>
        <w:rPr>
          <w:rFonts w:eastAsia="宋体" w:hint="eastAsia"/>
          <w:kern w:val="2"/>
          <w:sz w:val="21"/>
          <w:szCs w:val="21"/>
          <w:lang w:eastAsia="zh-CN"/>
        </w:rPr>
      </w:pPr>
      <w:r>
        <w:rPr>
          <w:rFonts w:eastAsia="宋体" w:hint="eastAsia"/>
          <w:kern w:val="2"/>
          <w:sz w:val="21"/>
          <w:szCs w:val="21"/>
          <w:lang w:eastAsia="zh-CN"/>
        </w:rPr>
        <w:t>（5）其他招标文件要求或投标人认为需要补充的内容（公开）</w:t>
      </w:r>
    </w:p>
    <w:bookmarkEnd w:id="43"/>
    <w:p>
      <w:pPr>
        <w:widowControl w:val="0"/>
        <w:ind w:left="821" w:firstLine="1418" w:leftChars="342" w:firstLineChars="675"/>
        <w:jc w:val="left"/>
        <w:rPr>
          <w:rFonts w:eastAsia="宋体"/>
          <w:kern w:val="2"/>
          <w:sz w:val="21"/>
          <w:highlight w:val="yellow"/>
          <w:lang w:eastAsia="zh-CN"/>
        </w:rPr>
      </w:pPr>
    </w:p>
    <w:p>
      <w:pPr>
        <w:widowControl w:val="0"/>
        <w:jc w:val="center"/>
        <w:rPr>
          <w:rFonts w:eastAsia="宋体"/>
          <w:kern w:val="2"/>
          <w:sz w:val="21"/>
          <w:lang w:eastAsia="zh-CN"/>
        </w:rPr>
      </w:pPr>
    </w:p>
    <w:p>
      <w:pPr>
        <w:widowControl w:val="0"/>
        <w:jc w:val="center"/>
        <w:rPr>
          <w:rFonts w:eastAsia="宋体"/>
          <w:kern w:val="2"/>
          <w:sz w:val="21"/>
          <w:lang w:eastAsia="zh-CN"/>
        </w:rPr>
      </w:pPr>
      <w:r>
        <w:rPr>
          <w:rFonts w:eastAsia="宋体" w:hint="eastAsia"/>
          <w:kern w:val="2"/>
          <w:sz w:val="21"/>
          <w:lang w:eastAsia="zh-CN"/>
        </w:rPr>
        <w:t>2.应答文件附件</w:t>
      </w:r>
      <w:r>
        <w:rPr>
          <w:rFonts w:eastAsia="宋体" w:hint="eastAsia"/>
          <w:b/>
          <w:color w:val="FF0000"/>
          <w:kern w:val="2"/>
          <w:sz w:val="21"/>
          <w:lang w:eastAsia="zh-CN"/>
        </w:rPr>
        <w:t>（信息不公开部分）</w:t>
      </w:r>
      <w:r>
        <w:rPr>
          <w:rFonts w:eastAsia="宋体" w:hint="eastAsia"/>
          <w:kern w:val="2"/>
          <w:sz w:val="21"/>
          <w:lang w:eastAsia="zh-CN"/>
        </w:rPr>
        <w:t>：主要包括以下内容：</w:t>
      </w:r>
    </w:p>
    <w:p>
      <w:pPr>
        <w:widowControl w:val="0"/>
        <w:ind w:firstLine="2100" w:firstLineChars="1000"/>
        <w:jc w:val="both"/>
        <w:rPr>
          <w:rFonts w:eastAsia="宋体"/>
          <w:kern w:val="2"/>
          <w:sz w:val="21"/>
          <w:szCs w:val="21"/>
          <w:lang w:eastAsia="zh-CN"/>
        </w:rPr>
      </w:pPr>
      <w:r>
        <w:rPr>
          <w:rFonts w:eastAsia="宋体" w:hint="eastAsia"/>
          <w:kern w:val="2"/>
          <w:sz w:val="21"/>
          <w:szCs w:val="21"/>
          <w:lang w:eastAsia="zh-CN"/>
        </w:rPr>
        <w:t>（1）法定代表人（负责人）证明书</w:t>
      </w:r>
    </w:p>
    <w:p>
      <w:pPr>
        <w:widowControl w:val="0"/>
        <w:ind w:left="821" w:firstLine="1418" w:leftChars="342" w:firstLineChars="675"/>
        <w:jc w:val="both"/>
        <w:rPr>
          <w:rFonts w:eastAsia="宋体"/>
          <w:kern w:val="2"/>
          <w:sz w:val="21"/>
          <w:szCs w:val="21"/>
          <w:lang w:eastAsia="zh-CN"/>
        </w:rPr>
      </w:pPr>
      <w:r>
        <w:rPr>
          <w:rFonts w:eastAsia="宋体" w:hint="eastAsia"/>
          <w:kern w:val="2"/>
          <w:sz w:val="21"/>
          <w:szCs w:val="21"/>
          <w:lang w:eastAsia="zh-CN"/>
        </w:rPr>
        <w:t>（2）谈判应答文件签署授权委托书</w:t>
      </w:r>
    </w:p>
    <w:p>
      <w:pPr>
        <w:widowControl w:val="0"/>
        <w:ind w:firstLine="2100" w:firstLineChars="1000"/>
        <w:jc w:val="both"/>
        <w:rPr>
          <w:rFonts w:eastAsia="宋体"/>
          <w:kern w:val="2"/>
          <w:sz w:val="21"/>
          <w:szCs w:val="21"/>
          <w:lang w:eastAsia="zh-CN"/>
        </w:rPr>
      </w:pPr>
      <w:bookmarkStart w:id="44" w:name="OLE_LINK164"/>
      <w:r>
        <w:rPr>
          <w:rFonts w:eastAsia="宋体" w:hint="eastAsia"/>
          <w:kern w:val="2"/>
          <w:sz w:val="21"/>
          <w:szCs w:val="21"/>
          <w:lang w:eastAsia="zh-CN"/>
        </w:rPr>
        <w:t>（3）</w:t>
      </w:r>
      <w:bookmarkEnd w:id="44"/>
      <w:r>
        <w:rPr>
          <w:rFonts w:eastAsia="宋体"/>
          <w:kern w:val="2"/>
          <w:sz w:val="21"/>
          <w:szCs w:val="21"/>
          <w:lang w:eastAsia="zh-CN"/>
        </w:rPr>
        <w:t>实质性条款响应情况表</w:t>
      </w:r>
    </w:p>
    <w:p>
      <w:pPr>
        <w:widowControl w:val="0"/>
        <w:ind w:firstLine="2100" w:firstLineChars="1000"/>
        <w:jc w:val="both"/>
        <w:rPr>
          <w:rFonts w:eastAsia="宋体"/>
          <w:kern w:val="2"/>
          <w:sz w:val="21"/>
          <w:szCs w:val="21"/>
          <w:lang w:eastAsia="zh-CN"/>
        </w:rPr>
      </w:pPr>
      <w:r>
        <w:rPr>
          <w:rFonts w:eastAsia="宋体" w:hint="eastAsia"/>
          <w:kern w:val="2"/>
          <w:sz w:val="21"/>
          <w:szCs w:val="21"/>
          <w:lang w:eastAsia="zh-CN"/>
        </w:rPr>
        <w:t>（4）其他招标文件要求或投标人认为需要补充的内容（非公开）</w:t>
      </w:r>
    </w:p>
    <w:p>
      <w:pPr>
        <w:widowControl w:val="0"/>
        <w:ind w:left="821" w:firstLine="1418" w:leftChars="342" w:firstLineChars="675"/>
        <w:jc w:val="both"/>
        <w:rPr>
          <w:rFonts w:eastAsia="宋体"/>
          <w:kern w:val="2"/>
          <w:sz w:val="21"/>
          <w:szCs w:val="21"/>
          <w:lang w:eastAsia="zh-CN"/>
        </w:rPr>
      </w:pPr>
    </w:p>
    <w:p>
      <w:pPr>
        <w:widowControl w:val="0"/>
        <w:ind w:left="821" w:firstLine="1418" w:leftChars="342" w:firstLineChars="675"/>
        <w:jc w:val="both"/>
        <w:rPr>
          <w:rFonts w:eastAsia="宋体"/>
          <w:kern w:val="2"/>
          <w:sz w:val="21"/>
          <w:szCs w:val="21"/>
          <w:lang w:eastAsia="zh-CN"/>
        </w:rPr>
      </w:pPr>
    </w:p>
    <w:p>
      <w:pPr>
        <w:widowControl w:val="0"/>
        <w:ind w:firstLine="424" w:firstLineChars="202"/>
        <w:jc w:val="both"/>
        <w:rPr>
          <w:rFonts w:ascii="宋体" w:eastAsia="宋体" w:hAnsi="宋体" w:hint="eastAsia"/>
          <w:b/>
          <w:kern w:val="2"/>
          <w:sz w:val="21"/>
          <w:szCs w:val="21"/>
          <w:highlight w:val="yellow"/>
          <w:lang w:eastAsia="zh-CN"/>
        </w:rPr>
      </w:pPr>
      <w:r>
        <w:rPr>
          <w:rFonts w:ascii="宋体" w:eastAsia="宋体" w:hAnsi="宋体" w:hint="eastAsia"/>
          <w:b/>
          <w:kern w:val="2"/>
          <w:sz w:val="21"/>
          <w:szCs w:val="21"/>
          <w:highlight w:val="yellow"/>
          <w:lang w:eastAsia="zh-CN"/>
        </w:rPr>
        <w:t>备注：</w:t>
      </w:r>
    </w:p>
    <w:p>
      <w:pPr>
        <w:widowControl w:val="0"/>
        <w:ind w:firstLine="424" w:firstLineChars="202"/>
        <w:jc w:val="both"/>
        <w:rPr>
          <w:rFonts w:ascii="宋体" w:eastAsia="宋体" w:hAnsi="宋体" w:hint="eastAsia"/>
          <w:b/>
          <w:kern w:val="2"/>
          <w:sz w:val="21"/>
          <w:szCs w:val="21"/>
          <w:highlight w:val="yellow"/>
          <w:lang w:eastAsia="zh-CN"/>
        </w:rPr>
      </w:pPr>
      <w:r>
        <w:rPr>
          <w:rFonts w:ascii="宋体" w:eastAsia="宋体" w:hAnsi="宋体" w:hint="eastAsia"/>
          <w:b/>
          <w:kern w:val="2"/>
          <w:sz w:val="21"/>
          <w:szCs w:val="21"/>
          <w:highlight w:val="yellow"/>
          <w:lang w:eastAsia="zh-CN"/>
        </w:rPr>
        <w:t>1.本项目为网上电子应答项目，应答文件不需法人或授权委托人另行签字，无需加盖单位公章，采购文件另有规定的除外。</w:t>
      </w:r>
    </w:p>
    <w:p>
      <w:pPr>
        <w:widowControl w:val="0"/>
        <w:spacing w:line="360" w:lineRule="auto"/>
        <w:jc w:val="both"/>
        <w:rPr>
          <w:rFonts w:eastAsia="宋体"/>
          <w:b/>
          <w:bCs/>
          <w:kern w:val="2"/>
          <w:lang w:eastAsia="zh-CN"/>
        </w:rPr>
        <w:sectPr>
          <w:pgSz w:w="11907" w:h="16840"/>
          <w:pgMar w:top="1440" w:right="1797" w:bottom="1440" w:left="1797" w:header="851" w:footer="992" w:gutter="0"/>
          <w:cols w:num="1" w:space="425"/>
          <w:titlePg/>
          <w:docGrid w:linePitch="462" w:charSpace="0"/>
        </w:sectPr>
      </w:pPr>
    </w:p>
    <w:p>
      <w:pPr>
        <w:widowControl w:val="0"/>
        <w:jc w:val="both"/>
        <w:outlineLvl w:val="1"/>
        <w:rPr>
          <w:rFonts w:ascii="宋体" w:eastAsia="宋体" w:hAnsi="宋体" w:hint="eastAsia"/>
          <w:b/>
          <w:color w:val="FF0000"/>
          <w:kern w:val="2"/>
          <w:sz w:val="28"/>
          <w:szCs w:val="28"/>
          <w:lang w:eastAsia="zh-CN"/>
        </w:rPr>
      </w:pPr>
      <w:r>
        <w:rPr>
          <w:rFonts w:ascii="宋体" w:eastAsia="宋体" w:hAnsi="宋体" w:hint="eastAsia"/>
          <w:b/>
          <w:color w:val="FF0000"/>
          <w:kern w:val="2"/>
          <w:sz w:val="28"/>
          <w:szCs w:val="28"/>
          <w:lang w:eastAsia="zh-CN"/>
        </w:rPr>
        <w:t>应答文件正文（信息公开部分）</w:t>
      </w:r>
    </w:p>
    <w:p>
      <w:pPr>
        <w:keepNext/>
        <w:keepLines/>
        <w:widowControl w:val="0"/>
        <w:spacing w:before="120" w:after="120" w:line="240" w:lineRule="auto"/>
        <w:jc w:val="center"/>
        <w:outlineLvl w:val="2"/>
        <w:rPr>
          <w:rFonts w:ascii="黑体" w:eastAsia="黑体" w:hAnsi="宋体" w:hint="eastAsia"/>
          <w:bCs/>
          <w:kern w:val="2"/>
          <w:szCs w:val="32"/>
          <w:lang w:eastAsia="zh-CN"/>
        </w:rPr>
      </w:pPr>
      <w:r>
        <w:rPr>
          <w:rFonts w:ascii="黑体" w:eastAsia="黑体" w:hAnsi="宋体" w:hint="eastAsia"/>
          <w:bCs/>
          <w:kern w:val="2"/>
          <w:szCs w:val="32"/>
          <w:lang w:eastAsia="zh-CN"/>
        </w:rPr>
        <w:t>一、应答书</w:t>
      </w:r>
    </w:p>
    <w:p>
      <w:pPr>
        <w:widowControl w:val="0"/>
        <w:jc w:val="both"/>
        <w:rPr>
          <w:rFonts w:ascii="宋体" w:eastAsia="宋体" w:hAnsi="宋体" w:hint="eastAsia"/>
          <w:color w:val="FF0000"/>
          <w:kern w:val="2"/>
          <w:lang w:eastAsia="zh-CN"/>
        </w:rPr>
      </w:pPr>
    </w:p>
    <w:p>
      <w:pPr>
        <w:widowControl w:val="0"/>
        <w:spacing w:line="360" w:lineRule="auto"/>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致：深圳公共资源交易中心</w:t>
      </w:r>
    </w:p>
    <w:p>
      <w:pPr>
        <w:widowControl w:val="0"/>
        <w:ind w:firstLine="420" w:firstLineChars="200"/>
        <w:jc w:val="both"/>
        <w:rPr>
          <w:rFonts w:ascii="宋体" w:eastAsia="宋体" w:hAnsi="宋体" w:hint="eastAsia"/>
          <w:kern w:val="2"/>
          <w:sz w:val="21"/>
          <w:szCs w:val="21"/>
          <w:lang w:eastAsia="zh-CN"/>
        </w:rPr>
      </w:pPr>
      <w:r>
        <w:rPr>
          <w:rFonts w:eastAsia="宋体" w:hint="eastAsia"/>
          <w:kern w:val="2"/>
          <w:sz w:val="21"/>
          <w:szCs w:val="21"/>
          <w:lang w:eastAsia="zh-CN"/>
        </w:rPr>
        <w:t>1、根据已收到贵单位的项目编号为</w:t>
      </w:r>
      <w:r>
        <w:rPr>
          <w:rFonts w:eastAsia="宋体" w:hint="eastAsia"/>
          <w:kern w:val="2"/>
          <w:sz w:val="21"/>
          <w:szCs w:val="21"/>
          <w:u w:val="single"/>
          <w:lang w:eastAsia="zh-CN"/>
        </w:rPr>
        <w:t xml:space="preserve">        </w:t>
      </w:r>
      <w:r>
        <w:rPr>
          <w:rFonts w:eastAsia="宋体" w:hint="eastAsia"/>
          <w:kern w:val="2"/>
          <w:sz w:val="21"/>
          <w:szCs w:val="21"/>
          <w:lang w:eastAsia="zh-CN"/>
        </w:rPr>
        <w:t>的</w:t>
      </w:r>
      <w:r>
        <w:rPr>
          <w:rFonts w:eastAsia="宋体" w:hint="eastAsia"/>
          <w:kern w:val="2"/>
          <w:sz w:val="21"/>
          <w:szCs w:val="21"/>
          <w:u w:val="single"/>
          <w:lang w:eastAsia="zh-CN"/>
        </w:rPr>
        <w:t xml:space="preserve">               </w:t>
      </w:r>
      <w:r>
        <w:rPr>
          <w:rFonts w:eastAsia="宋体" w:hint="eastAsia"/>
          <w:kern w:val="2"/>
          <w:sz w:val="21"/>
          <w:szCs w:val="21"/>
          <w:lang w:eastAsia="zh-CN"/>
        </w:rPr>
        <w:t>项目的谈判公告，遵照《深圳经济特区政府采购条例》和《深圳网上政府采购管理暂行办法》等有关规定，我单位经研究谈判文件后，</w:t>
      </w:r>
      <w:r>
        <w:rPr>
          <w:rFonts w:ascii="宋体" w:eastAsia="宋体" w:hAnsi="宋体" w:hint="eastAsia"/>
          <w:kern w:val="2"/>
          <w:sz w:val="21"/>
          <w:szCs w:val="21"/>
          <w:lang w:eastAsia="zh-CN"/>
        </w:rPr>
        <w:t>代表</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（姓名、职务）经正式授权并代表</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（供应商名称、地址）提交电子谈判应答文件一份。</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、谈判价格具体见“项目详细报价”，具体以谈判最终报价为准。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、如果我单位获得成交资格，我单位将按照谈判文件的要求足额提交履约担保。</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4</w:t>
      </w:r>
      <w:r>
        <w:rPr>
          <w:rFonts w:ascii="宋体" w:eastAsia="宋体" w:hAnsi="宋体" w:hint="eastAsia"/>
          <w:kern w:val="2"/>
          <w:sz w:val="21"/>
          <w:szCs w:val="21"/>
          <w:lang w:eastAsia="zh-CN"/>
        </w:rPr>
        <w:t>、我单位同意所递交的应答文件在“对谈判须知条款的补充内容”中明确的谈判应答有效期内有效，在此期间内我单位有可能获得成交资格，我单位将受此约束，履行合同责任和义务。</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5</w:t>
      </w:r>
      <w:r>
        <w:rPr>
          <w:rFonts w:ascii="宋体" w:eastAsia="宋体" w:hAnsi="宋体" w:hint="eastAsia"/>
          <w:kern w:val="2"/>
          <w:sz w:val="21"/>
          <w:szCs w:val="21"/>
          <w:lang w:eastAsia="zh-CN"/>
        </w:rPr>
        <w:t>、除非另外达成协议并生效，贵单位的成交通知书和本应答文件（含谈判过程中的其他承诺）将构成合同的重要内容。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6</w:t>
      </w:r>
      <w:r>
        <w:rPr>
          <w:rFonts w:ascii="宋体" w:eastAsia="宋体" w:hAnsi="宋体" w:hint="eastAsia"/>
          <w:kern w:val="2"/>
          <w:sz w:val="21"/>
          <w:szCs w:val="21"/>
          <w:lang w:eastAsia="zh-CN"/>
        </w:rPr>
        <w:t>、我单位理解贵单位将不受必须接受所收到的最低报价或其它任何应答文件的约束。</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7、如我单位提交样品，且未在规定时间内取回样品的，视同放弃取回，同意深圳公共资源交易中心对我单位提交的样品进行清理。</w:t>
      </w:r>
    </w:p>
    <w:p>
      <w:pPr>
        <w:widowControl w:val="0"/>
        <w:spacing w:line="360" w:lineRule="auto"/>
        <w:jc w:val="both"/>
        <w:rPr>
          <w:rFonts w:ascii="宋体" w:eastAsia="宋体" w:hAnsi="宋体" w:hint="eastAsia"/>
          <w:kern w:val="2"/>
          <w:sz w:val="21"/>
          <w:szCs w:val="21"/>
          <w:lang w:eastAsia="zh-CN"/>
        </w:rPr>
      </w:pPr>
    </w:p>
    <w:p>
      <w:pPr>
        <w:widowControl w:val="0"/>
        <w:ind w:left="617" w:leftChars="257"/>
        <w:jc w:val="both"/>
        <w:rPr>
          <w:rFonts w:eastAsia="宋体"/>
          <w:kern w:val="2"/>
          <w:sz w:val="21"/>
          <w:szCs w:val="21"/>
          <w:u w:val="single"/>
          <w:lang w:eastAsia="zh-CN"/>
        </w:rPr>
      </w:pPr>
      <w:r>
        <w:rPr>
          <w:rFonts w:eastAsia="宋体" w:hint="eastAsia"/>
          <w:kern w:val="2"/>
          <w:sz w:val="21"/>
          <w:szCs w:val="21"/>
          <w:lang w:eastAsia="zh-CN"/>
        </w:rPr>
        <w:t>供应商名称：</w:t>
      </w:r>
      <w:r>
        <w:rPr>
          <w:rFonts w:eastAsia="宋体" w:hint="eastAsia"/>
          <w:kern w:val="2"/>
          <w:sz w:val="21"/>
          <w:szCs w:val="21"/>
          <w:u w:val="single"/>
          <w:lang w:eastAsia="zh-CN"/>
        </w:rPr>
        <w:t xml:space="preserve">                   </w:t>
      </w:r>
      <w:r>
        <w:rPr>
          <w:rFonts w:eastAsia="宋体" w:hint="eastAsia"/>
          <w:kern w:val="2"/>
          <w:sz w:val="21"/>
          <w:szCs w:val="21"/>
          <w:lang w:eastAsia="zh-CN"/>
        </w:rPr>
        <w:t xml:space="preserve">    单位地址：</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ind w:left="617" w:leftChars="257"/>
        <w:jc w:val="both"/>
        <w:rPr>
          <w:rFonts w:eastAsia="宋体"/>
          <w:kern w:val="2"/>
          <w:sz w:val="21"/>
          <w:szCs w:val="21"/>
          <w:u w:val="single"/>
          <w:lang w:eastAsia="zh-CN"/>
        </w:rPr>
      </w:pPr>
      <w:r>
        <w:rPr>
          <w:rFonts w:eastAsia="宋体" w:hint="eastAsia"/>
          <w:kern w:val="2"/>
          <w:sz w:val="21"/>
          <w:szCs w:val="21"/>
          <w:lang w:eastAsia="zh-CN"/>
        </w:rPr>
        <w:t>法定代表人（负责人）或其授权委托代理人：</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ind w:left="617" w:leftChars="257"/>
        <w:jc w:val="both"/>
        <w:rPr>
          <w:rFonts w:eastAsia="宋体"/>
          <w:kern w:val="2"/>
          <w:sz w:val="21"/>
          <w:szCs w:val="21"/>
          <w:u w:val="single"/>
          <w:lang w:eastAsia="zh-CN"/>
        </w:rPr>
      </w:pPr>
      <w:r>
        <w:rPr>
          <w:rFonts w:eastAsia="宋体" w:hint="eastAsia"/>
          <w:kern w:val="2"/>
          <w:sz w:val="21"/>
          <w:szCs w:val="21"/>
          <w:lang w:eastAsia="zh-CN"/>
        </w:rPr>
        <w:t>开户银行名称：</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ind w:left="617" w:leftChars="257"/>
        <w:jc w:val="both"/>
        <w:rPr>
          <w:rFonts w:eastAsia="宋体"/>
          <w:kern w:val="2"/>
          <w:sz w:val="21"/>
          <w:szCs w:val="21"/>
          <w:u w:val="single"/>
          <w:lang w:eastAsia="zh-CN"/>
        </w:rPr>
      </w:pPr>
      <w:r>
        <w:rPr>
          <w:rFonts w:eastAsia="宋体" w:hint="eastAsia"/>
          <w:kern w:val="2"/>
          <w:sz w:val="21"/>
          <w:szCs w:val="21"/>
          <w:lang w:eastAsia="zh-CN"/>
        </w:rPr>
        <w:t>开户银行账号 ：</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ind w:left="617" w:leftChars="257"/>
        <w:jc w:val="both"/>
        <w:rPr>
          <w:rFonts w:eastAsia="宋体"/>
          <w:kern w:val="2"/>
          <w:sz w:val="21"/>
          <w:szCs w:val="21"/>
          <w:lang w:eastAsia="zh-CN"/>
        </w:rPr>
      </w:pPr>
      <w:r>
        <w:rPr>
          <w:rFonts w:eastAsia="宋体" w:hint="eastAsia"/>
          <w:kern w:val="2"/>
          <w:sz w:val="21"/>
          <w:szCs w:val="21"/>
          <w:lang w:eastAsia="zh-CN"/>
        </w:rPr>
        <w:t>邮政编码：</w:t>
      </w:r>
      <w:r>
        <w:rPr>
          <w:rFonts w:eastAsia="宋体" w:hint="eastAsia"/>
          <w:kern w:val="2"/>
          <w:sz w:val="21"/>
          <w:szCs w:val="21"/>
          <w:u w:val="single"/>
          <w:lang w:eastAsia="zh-CN"/>
        </w:rPr>
        <w:t xml:space="preserve">          </w:t>
      </w:r>
      <w:r>
        <w:rPr>
          <w:rFonts w:eastAsia="宋体" w:hint="eastAsia"/>
          <w:kern w:val="2"/>
          <w:sz w:val="21"/>
          <w:szCs w:val="21"/>
          <w:lang w:eastAsia="zh-CN"/>
        </w:rPr>
        <w:t xml:space="preserve">  电话：</w:t>
      </w:r>
      <w:r>
        <w:rPr>
          <w:rFonts w:eastAsia="宋体" w:hint="eastAsia"/>
          <w:kern w:val="2"/>
          <w:sz w:val="21"/>
          <w:szCs w:val="21"/>
          <w:u w:val="single"/>
          <w:lang w:eastAsia="zh-CN"/>
        </w:rPr>
        <w:t xml:space="preserve">          </w:t>
      </w:r>
      <w:r>
        <w:rPr>
          <w:rFonts w:eastAsia="宋体" w:hint="eastAsia"/>
          <w:kern w:val="2"/>
          <w:sz w:val="21"/>
          <w:szCs w:val="21"/>
          <w:lang w:eastAsia="zh-CN"/>
        </w:rPr>
        <w:t xml:space="preserve">  传真：</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spacing w:line="360" w:lineRule="auto"/>
        <w:ind w:firstLine="560"/>
        <w:jc w:val="both"/>
        <w:rPr>
          <w:rFonts w:ascii="宋体" w:eastAsia="宋体" w:hAnsi="宋体" w:hint="eastAsia"/>
          <w:kern w:val="2"/>
          <w:sz w:val="21"/>
          <w:szCs w:val="21"/>
          <w:lang w:eastAsia="zh-CN"/>
        </w:rPr>
      </w:pPr>
    </w:p>
    <w:p>
      <w:pPr>
        <w:widowControl w:val="0"/>
        <w:spacing w:line="360" w:lineRule="auto"/>
        <w:ind w:firstLine="560"/>
        <w:jc w:val="both"/>
        <w:rPr>
          <w:rFonts w:eastAsia="宋体"/>
          <w:kern w:val="2"/>
          <w:lang w:eastAsia="zh-CN"/>
        </w:rPr>
      </w:pPr>
      <w:r>
        <w:rPr>
          <w:rFonts w:ascii="宋体" w:eastAsia="宋体" w:hAnsi="宋体" w:hint="eastAsia"/>
          <w:kern w:val="2"/>
          <w:sz w:val="21"/>
          <w:szCs w:val="21"/>
          <w:lang w:eastAsia="zh-CN"/>
        </w:rPr>
        <w:t>日期：</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年</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月</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日</w:t>
      </w:r>
    </w:p>
    <w:p>
      <w:pPr>
        <w:widowControl w:val="0"/>
        <w:spacing w:line="360" w:lineRule="auto"/>
        <w:ind w:firstLine="560"/>
        <w:jc w:val="both"/>
        <w:rPr>
          <w:rFonts w:eastAsia="宋体"/>
          <w:kern w:val="2"/>
          <w:sz w:val="21"/>
          <w:szCs w:val="21"/>
          <w:lang w:eastAsia="zh-CN"/>
        </w:rPr>
      </w:pPr>
    </w:p>
    <w:p>
      <w:pPr>
        <w:keepNext/>
        <w:keepLines/>
        <w:widowControl w:val="0"/>
        <w:spacing w:before="260" w:after="260" w:line="240" w:lineRule="auto"/>
        <w:jc w:val="center"/>
        <w:outlineLvl w:val="2"/>
        <w:rPr>
          <w:rFonts w:ascii="黑体" w:eastAsia="黑体" w:hAnsi="宋体" w:hint="eastAsia"/>
          <w:bCs/>
          <w:kern w:val="2"/>
          <w:szCs w:val="32"/>
          <w:lang w:eastAsia="zh-CN"/>
        </w:rPr>
      </w:pPr>
      <w:r>
        <w:rPr>
          <w:rFonts w:ascii="黑体" w:eastAsia="黑体" w:hAnsi="宋体" w:hint="eastAsia"/>
          <w:bCs/>
          <w:kern w:val="2"/>
          <w:szCs w:val="32"/>
          <w:lang w:eastAsia="zh-CN"/>
        </w:rPr>
        <w:t>二、采购应答及履约承诺函</w:t>
      </w:r>
    </w:p>
    <w:p>
      <w:pPr>
        <w:widowControl w:val="0"/>
        <w:jc w:val="both"/>
        <w:rPr>
          <w:rFonts w:ascii="宋体" w:eastAsia="宋体" w:hAnsi="宋体" w:hint="eastAsia"/>
          <w:color w:val="FF0000"/>
          <w:kern w:val="2"/>
          <w:sz w:val="21"/>
          <w:szCs w:val="21"/>
          <w:lang w:eastAsia="zh-CN"/>
        </w:rPr>
      </w:pPr>
      <w:r>
        <w:rPr>
          <w:rFonts w:ascii="宋体" w:eastAsia="宋体" w:hAnsi="宋体" w:hint="eastAsia"/>
          <w:color w:val="FF0000"/>
          <w:kern w:val="2"/>
          <w:sz w:val="21"/>
          <w:szCs w:val="21"/>
          <w:lang w:eastAsia="zh-CN"/>
        </w:rPr>
        <w:t>致：</w:t>
      </w:r>
      <w:r>
        <w:rPr>
          <w:rFonts w:ascii="宋体" w:eastAsia="宋体" w:hAnsi="宋体" w:hint="eastAsia"/>
          <w:color w:val="FF0000"/>
          <w:kern w:val="2"/>
          <w:sz w:val="21"/>
          <w:szCs w:val="21"/>
          <w:u w:val="single"/>
          <w:lang w:eastAsia="zh-CN"/>
        </w:rPr>
        <w:t>深圳公共资源交易中心</w:t>
      </w:r>
    </w:p>
    <w:p>
      <w:pPr>
        <w:widowControl w:val="0"/>
        <w:ind w:right="-815"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我单位承诺：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hint="eastAsia"/>
          <w:bCs/>
          <w:kern w:val="2"/>
          <w:sz w:val="21"/>
          <w:szCs w:val="21"/>
          <w:lang w:eastAsia="zh-CN"/>
        </w:rPr>
        <w:t>我单位参与本项目所投标（响应）的货物、工程或服务，不存在侵犯知识产权的情况。</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2.我单位参与本项目</w:t>
      </w:r>
      <w:r>
        <w:rPr>
          <w:rFonts w:eastAsia="宋体" w:hint="eastAsia"/>
          <w:kern w:val="2"/>
          <w:sz w:val="21"/>
          <w:lang w:eastAsia="zh-CN"/>
        </w:rPr>
        <w:t>采购活动时不存在被有关部门禁止参与政府采购活动且在有效期内的情况。</w:t>
      </w:r>
      <w:r>
        <w:rPr>
          <w:rFonts w:eastAsia="宋体" w:hint="eastAsia"/>
          <w:kern w:val="2"/>
          <w:sz w:val="21"/>
          <w:highlight w:val="yellow"/>
          <w:lang w:eastAsia="zh-CN"/>
        </w:rPr>
        <w:t>符合采购文件关于联合体及进口产品的相关资格要求。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3.我单位具备《中华人民共和国政府采购法》第二十二条第一款的条件。</w:t>
      </w:r>
    </w:p>
    <w:p>
      <w:pPr>
        <w:widowControl w:val="0"/>
        <w:ind w:firstLine="420" w:firstLineChars="200"/>
        <w:jc w:val="both"/>
        <w:rPr>
          <w:rFonts w:eastAsia="宋体"/>
          <w:kern w:val="2"/>
          <w:sz w:val="21"/>
          <w:lang w:eastAsia="zh-CN"/>
        </w:rPr>
      </w:pPr>
      <w:r>
        <w:rPr>
          <w:rFonts w:ascii="宋体" w:eastAsia="宋体" w:hAnsi="宋体" w:hint="eastAsia"/>
          <w:kern w:val="2"/>
          <w:sz w:val="21"/>
          <w:szCs w:val="21"/>
          <w:lang w:eastAsia="zh-CN"/>
        </w:rPr>
        <w:t>4.我单位</w:t>
      </w:r>
      <w:r>
        <w:rPr>
          <w:rFonts w:eastAsia="宋体" w:hint="eastAsia"/>
          <w:kern w:val="2"/>
          <w:sz w:val="21"/>
          <w:lang w:eastAsia="zh-CN"/>
        </w:rPr>
        <w:t>未被列入失信被执行人、重大税收违法案件当事人名单、政府采购严重违法失信行为记录名单。</w:t>
      </w:r>
    </w:p>
    <w:p>
      <w:pPr>
        <w:widowControl w:val="0"/>
        <w:ind w:firstLine="420" w:firstLineChars="200"/>
        <w:jc w:val="both"/>
        <w:rPr>
          <w:rFonts w:eastAsia="宋体"/>
          <w:kern w:val="2"/>
          <w:sz w:val="21"/>
          <w:lang w:eastAsia="zh-CN"/>
        </w:rPr>
      </w:pPr>
      <w:r>
        <w:rPr>
          <w:rFonts w:eastAsia="宋体" w:hint="eastAsia"/>
          <w:color w:val="FF0000"/>
          <w:kern w:val="2"/>
          <w:sz w:val="21"/>
          <w:lang w:eastAsia="zh-CN"/>
        </w:rPr>
        <w:t>5.我单位不存在《深圳市财政局政府采购供应商信用信息管理办法》（深财规〔2023〕3号）列明的严重违法失信行为。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我单位参与该项目谈判，严格遵守政府采购相关法律，不造假，不围标、串标、陪标。我单位已清楚，如违反上述要求，应答将作无效处理，被列入不良记录名单并在网上曝光，同时将被提请政府采购主管部门给予一定年限内禁止参与政府采购活动或其他处罚。</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我单位如果获得成交资格，将做到守信，不偷工减料，依照本项目谈判文件需求内容、签署的采购合同及本单位在谈判中所作的一切承诺履约。我单位对本项目的报价负责，成交后将严格按照本项目谈判文件需求、签署的采购合同及我单位在谈判中所作的全部承诺履行。</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我单位清楚，若以“报价太低而无法履约”为理由放弃本项目成交资格时，愿意接受主管部门的处理处罚。若我单位成交本项目，我单位的报价明显低于其他供应商的报价时，我单位清楚，本项目将成为重点监管、重点验收项目，我单位将按时保质保量完成，并全力配合有关监管、验收工作；若我单位未按上述要求履约，我单位愿意接受主管部门的处理处罚。</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8.我单位已认真核实了应答文件的全部内容，所有资料均为真实资料。我单位对应答文件中全部应答资料的真实性负责，如被证实我单位的应答文件中存在虚假资料的，则视为我单位隐瞒真实情况、提供虚假资料，我单位愿意接受主管部门作出的行政处罚。</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9.我单位承诺成交后项目不转包，未经采购人同意不进行分包。</w:t>
      </w:r>
    </w:p>
    <w:p>
      <w:pPr>
        <w:widowControl w:val="0"/>
        <w:ind w:firstLine="420" w:firstLineChars="200"/>
        <w:jc w:val="both"/>
        <w:rPr>
          <w:rFonts w:ascii="宋体" w:eastAsia="宋体" w:hAnsi="宋体" w:hint="eastAsia"/>
          <w:kern w:val="2"/>
          <w:sz w:val="21"/>
          <w:lang w:eastAsia="zh-CN"/>
        </w:rPr>
      </w:pPr>
      <w:r>
        <w:rPr>
          <w:rFonts w:ascii="宋体" w:eastAsia="宋体" w:hAnsi="宋体" w:hint="eastAsia"/>
          <w:kern w:val="2"/>
          <w:sz w:val="21"/>
          <w:szCs w:val="21"/>
          <w:lang w:eastAsia="zh-CN"/>
        </w:rPr>
        <w:t>10</w:t>
      </w:r>
      <w:r>
        <w:rPr>
          <w:rFonts w:ascii="宋体" w:eastAsia="宋体" w:hAnsi="宋体"/>
          <w:kern w:val="2"/>
          <w:sz w:val="21"/>
          <w:szCs w:val="21"/>
          <w:lang w:eastAsia="zh-CN"/>
        </w:rPr>
        <w:t>.</w:t>
      </w:r>
      <w:r>
        <w:rPr>
          <w:rFonts w:ascii="宋体" w:eastAsia="宋体" w:hAnsi="宋体" w:hint="eastAsia"/>
          <w:kern w:val="2"/>
          <w:sz w:val="21"/>
          <w:lang w:eastAsia="zh-C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widowControl w:val="0"/>
        <w:ind w:firstLine="420" w:firstLineChars="200"/>
        <w:jc w:val="both"/>
        <w:rPr>
          <w:rFonts w:ascii="宋体" w:eastAsia="宋体" w:hAnsi="宋体" w:hint="eastAsia"/>
          <w:kern w:val="2"/>
          <w:sz w:val="21"/>
          <w:lang w:eastAsia="zh-CN"/>
        </w:rPr>
      </w:pPr>
      <w:r>
        <w:rPr>
          <w:rFonts w:ascii="宋体" w:eastAsia="宋体" w:hAnsi="宋体" w:hint="eastAsia"/>
          <w:kern w:val="2"/>
          <w:sz w:val="21"/>
          <w:lang w:eastAsia="zh-CN"/>
        </w:rPr>
        <w:t>11</w:t>
      </w:r>
      <w:r>
        <w:rPr>
          <w:rFonts w:ascii="宋体" w:eastAsia="宋体" w:hAnsi="宋体"/>
          <w:kern w:val="2"/>
          <w:sz w:val="21"/>
          <w:lang w:eastAsia="zh-CN"/>
        </w:rPr>
        <w:t>.</w:t>
      </w:r>
      <w:r>
        <w:rPr>
          <w:rFonts w:ascii="宋体" w:eastAsia="宋体" w:hAnsi="宋体" w:hint="eastAsia"/>
          <w:kern w:val="2"/>
          <w:sz w:val="21"/>
          <w:lang w:eastAsia="zh-CN"/>
        </w:rPr>
        <w:t>我单位保证，若所响应货物涉及</w:t>
      </w:r>
      <w:r>
        <w:rPr>
          <w:rFonts w:ascii="宋体" w:eastAsia="宋体" w:hAnsi="宋体"/>
          <w:kern w:val="2"/>
          <w:sz w:val="21"/>
          <w:lang w:eastAsia="zh-CN"/>
        </w:rPr>
        <w:t>《</w:t>
      </w:r>
      <w:r>
        <w:rPr>
          <w:rFonts w:ascii="宋体" w:eastAsia="宋体" w:hAnsi="宋体" w:hint="eastAsia"/>
          <w:kern w:val="2"/>
          <w:sz w:val="21"/>
          <w:lang w:eastAsia="zh-CN"/>
        </w:rPr>
        <w:t>财政部生态环境部关于印发节能产品政府采购品目清单的通知》（财库〔20</w:t>
      </w:r>
      <w:r>
        <w:rPr>
          <w:rFonts w:ascii="宋体" w:eastAsia="宋体" w:hAnsi="宋体"/>
          <w:kern w:val="2"/>
          <w:sz w:val="21"/>
          <w:lang w:eastAsia="zh-CN"/>
        </w:rPr>
        <w:t>19</w:t>
      </w:r>
      <w:r>
        <w:rPr>
          <w:rFonts w:ascii="宋体" w:eastAsia="宋体" w:hAnsi="宋体" w:hint="eastAsia"/>
          <w:kern w:val="2"/>
          <w:sz w:val="21"/>
          <w:lang w:eastAsia="zh-CN"/>
        </w:rPr>
        <w:t>〕</w:t>
      </w:r>
      <w:r>
        <w:rPr>
          <w:rFonts w:ascii="宋体" w:eastAsia="宋体" w:hAnsi="宋体"/>
          <w:kern w:val="2"/>
          <w:sz w:val="21"/>
          <w:lang w:eastAsia="zh-CN"/>
        </w:rPr>
        <w:t>19</w:t>
      </w:r>
      <w:r>
        <w:rPr>
          <w:rFonts w:ascii="宋体" w:eastAsia="宋体" w:hAnsi="宋体" w:hint="eastAsia"/>
          <w:kern w:val="2"/>
          <w:sz w:val="21"/>
          <w:lang w:eastAsia="zh-CN"/>
        </w:rPr>
        <w:t>号）列明的政府采购强制产品，则所响应产品符合节能产品的认证要求。若所投产品包括数据中心相关设备的，应满足</w:t>
      </w:r>
      <w:r>
        <w:rPr>
          <w:rFonts w:eastAsia="宋体" w:hint="eastAsia"/>
          <w:kern w:val="2"/>
          <w:sz w:val="21"/>
          <w:lang w:eastAsia="zh-CN"/>
        </w:rPr>
        <w:t>《财政部 生态环境部 工业和信息化部关于印发&lt;绿色数据中心政府采购需求标准（试行）&gt;的通知》（财库〔2023〕7号）要求。若所投产品涉及国家强制性标准的，所投产品应符合国家强制性标准相关要求。</w:t>
      </w:r>
    </w:p>
    <w:p>
      <w:pPr>
        <w:widowControl w:val="0"/>
        <w:ind w:firstLine="420" w:firstLineChars="200"/>
        <w:jc w:val="both"/>
        <w:rPr>
          <w:rFonts w:ascii="宋体" w:eastAsia="宋体" w:hAnsi="宋体" w:hint="eastAsia"/>
          <w:bCs/>
          <w:kern w:val="2"/>
          <w:sz w:val="21"/>
          <w:lang w:eastAsia="zh-CN"/>
        </w:rPr>
      </w:pPr>
      <w:r>
        <w:rPr>
          <w:rFonts w:ascii="宋体" w:eastAsia="宋体" w:hAnsi="宋体" w:hint="eastAsia"/>
          <w:bCs/>
          <w:kern w:val="2"/>
          <w:sz w:val="21"/>
          <w:lang w:eastAsia="zh-CN"/>
        </w:rPr>
        <w:t>12.我单位已知悉并同意中标（成交）结果信息公示（公开）的内容。</w:t>
      </w:r>
    </w:p>
    <w:p>
      <w:pPr>
        <w:widowControl w:val="0"/>
        <w:ind w:firstLine="420" w:firstLineChars="200"/>
        <w:jc w:val="both"/>
        <w:rPr>
          <w:rFonts w:ascii="宋体" w:eastAsia="宋体" w:hAnsi="宋体" w:cs="宋体" w:hint="eastAsia"/>
          <w:b/>
          <w:color w:val="FF0000"/>
          <w:sz w:val="21"/>
          <w:szCs w:val="21"/>
          <w:lang w:eastAsia="zh-CN"/>
        </w:rPr>
      </w:pPr>
      <w:r>
        <w:rPr>
          <w:rFonts w:ascii="宋体" w:eastAsia="宋体" w:hAnsi="宋体" w:cs="宋体" w:hint="eastAsia"/>
          <w:bCs/>
          <w:sz w:val="21"/>
          <w:szCs w:val="21"/>
          <w:lang w:eastAsia="zh-CN"/>
        </w:rPr>
        <w:t>13.</w:t>
      </w:r>
      <w:r>
        <w:rPr>
          <w:rFonts w:ascii="宋体" w:eastAsia="宋体" w:hAnsi="宋体"/>
          <w:bCs/>
          <w:kern w:val="2"/>
          <w:sz w:val="21"/>
          <w:lang w:eastAsia="zh-CN"/>
        </w:rPr>
        <w:t>我单位保证，符合《中华人民共和国政府采购法实施条例》第十八条规定，与其他</w:t>
      </w:r>
      <w:r>
        <w:rPr>
          <w:rFonts w:ascii="宋体" w:eastAsia="宋体" w:hAnsi="宋体" w:hint="eastAsia"/>
          <w:bCs/>
          <w:kern w:val="2"/>
          <w:sz w:val="21"/>
          <w:lang w:eastAsia="zh-CN"/>
        </w:rPr>
        <w:t>应答</w:t>
      </w:r>
      <w:r>
        <w:rPr>
          <w:rFonts w:ascii="宋体" w:eastAsia="宋体" w:hAnsi="宋体"/>
          <w:bCs/>
          <w:kern w:val="2"/>
          <w:sz w:val="21"/>
          <w:lang w:eastAsia="zh-CN"/>
        </w:rPr>
        <w:t>供应商不存在单位负责人为同一人或者存在直接控股、管理关系；未对本次采购项目提供整体设计、规范编制或者项目管理、监理、检测等服务的情形。</w:t>
      </w:r>
      <w:r>
        <w:rPr>
          <w:rFonts w:ascii="宋体" w:eastAsia="宋体" w:hAnsi="宋体" w:hint="eastAsia"/>
          <w:bCs/>
          <w:color w:val="FF0000"/>
          <w:kern w:val="2"/>
          <w:sz w:val="21"/>
          <w:lang w:eastAsia="zh-CN"/>
        </w:rPr>
        <w:t>若存在“不同供应商的董事、股东或其他高级管理人员为同一人的”情形的，我单位保证不存在串通投标、恶意串通或者视为串通投标的情形。</w:t>
      </w:r>
    </w:p>
    <w:p>
      <w:pPr>
        <w:widowControl w:val="0"/>
        <w:ind w:firstLine="420" w:firstLineChars="200"/>
        <w:jc w:val="both"/>
        <w:rPr>
          <w:rFonts w:ascii="宋体" w:eastAsia="宋体" w:hAnsi="宋体" w:hint="eastAsia"/>
          <w:b/>
          <w:kern w:val="2"/>
          <w:sz w:val="21"/>
          <w:szCs w:val="21"/>
          <w:lang w:eastAsia="zh-CN"/>
        </w:rPr>
      </w:pPr>
      <w:r>
        <w:rPr>
          <w:rFonts w:ascii="宋体" w:eastAsia="宋体" w:hAnsi="宋体" w:hint="eastAsia"/>
          <w:b/>
          <w:kern w:val="2"/>
          <w:sz w:val="21"/>
          <w:lang w:eastAsia="zh-CN"/>
        </w:rPr>
        <w:t>14.我单位清楚，如存在违反应答承诺行为情节严重的，将根据《深圳市财政局关于印发&lt;深圳市财政局政府采购供应商信用信息管理办法&gt;的通知》，依法被列入失信信息。</w:t>
      </w:r>
    </w:p>
    <w:p>
      <w:pPr>
        <w:widowControl w:val="0"/>
        <w:ind w:firstLine="420" w:firstLineChars="200"/>
        <w:jc w:val="both"/>
        <w:rPr>
          <w:rFonts w:ascii="宋体" w:eastAsia="宋体" w:hAnsi="宋体" w:hint="eastAsia"/>
          <w:kern w:val="2"/>
          <w:sz w:val="21"/>
          <w:lang w:eastAsia="zh-CN"/>
        </w:rPr>
      </w:pPr>
      <w:r>
        <w:rPr>
          <w:rFonts w:ascii="宋体" w:eastAsia="宋体" w:hAnsi="宋体"/>
          <w:bCs/>
          <w:kern w:val="2"/>
          <w:sz w:val="21"/>
          <w:highlight w:val="yellow"/>
          <w:lang w:eastAsia="zh-CN"/>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以上承诺，如有违反，愿依照国家相关法律法规处理，并承担由此给采购人带来的损失。</w:t>
      </w:r>
    </w:p>
    <w:p>
      <w:pPr>
        <w:widowControl w:val="0"/>
        <w:spacing w:before="60" w:beforeLines="25" w:after="60" w:afterLines="25"/>
        <w:ind w:firstLine="5460" w:firstLineChars="26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w:t>
      </w:r>
    </w:p>
    <w:p>
      <w:pPr>
        <w:widowControl w:val="0"/>
        <w:spacing w:line="360" w:lineRule="auto"/>
        <w:ind w:firstLine="5460" w:firstLineChars="2600"/>
        <w:jc w:val="both"/>
        <w:rPr>
          <w:rFonts w:eastAsia="宋体"/>
          <w:color w:val="FF0000"/>
          <w:kern w:val="2"/>
          <w:sz w:val="21"/>
          <w:szCs w:val="21"/>
          <w:lang w:eastAsia="zh-CN"/>
        </w:rPr>
      </w:pPr>
    </w:p>
    <w:p>
      <w:pPr>
        <w:widowControl w:val="0"/>
        <w:spacing w:line="360" w:lineRule="auto"/>
        <w:ind w:firstLine="5460" w:firstLineChars="2600"/>
        <w:jc w:val="both"/>
        <w:rPr>
          <w:rFonts w:ascii="宋体" w:eastAsia="宋体" w:hAnsi="宋体" w:hint="eastAsia"/>
          <w:kern w:val="2"/>
          <w:sz w:val="21"/>
          <w:szCs w:val="21"/>
          <w:lang w:eastAsia="zh-CN"/>
        </w:rPr>
      </w:pPr>
      <w:r>
        <w:rPr>
          <w:rFonts w:eastAsia="宋体" w:hint="eastAsia"/>
          <w:kern w:val="2"/>
          <w:sz w:val="21"/>
          <w:szCs w:val="21"/>
          <w:lang w:eastAsia="zh-CN"/>
        </w:rPr>
        <w:t>供应商：</w:t>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p>
    <w:p>
      <w:pPr>
        <w:widowControl w:val="0"/>
        <w:ind w:firstLine="645"/>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日  期：</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年</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月</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日</w:t>
      </w:r>
    </w:p>
    <w:p>
      <w:pPr>
        <w:widowControl w:val="0"/>
        <w:spacing w:line="360" w:lineRule="auto"/>
        <w:ind w:firstLine="560"/>
        <w:jc w:val="both"/>
        <w:rPr>
          <w:rFonts w:eastAsia="宋体"/>
          <w:kern w:val="2"/>
          <w:lang w:eastAsia="zh-CN"/>
        </w:rPr>
      </w:pPr>
    </w:p>
    <w:p>
      <w:pPr>
        <w:widowControl w:val="0"/>
        <w:spacing w:line="360" w:lineRule="auto"/>
        <w:ind w:firstLine="560"/>
        <w:jc w:val="both"/>
        <w:rPr>
          <w:rFonts w:eastAsia="宋体"/>
          <w:kern w:val="2"/>
          <w:lang w:eastAsia="zh-CN"/>
        </w:rPr>
      </w:pPr>
    </w:p>
    <w:p>
      <w:pPr>
        <w:keepNext/>
        <w:keepLines/>
        <w:widowControl w:val="0"/>
        <w:spacing w:before="260" w:after="260" w:line="240" w:lineRule="auto"/>
        <w:jc w:val="center"/>
        <w:outlineLvl w:val="2"/>
        <w:rPr>
          <w:rFonts w:ascii="黑体" w:eastAsia="黑体" w:hAnsi="宋体" w:hint="eastAsia"/>
          <w:bCs/>
          <w:kern w:val="2"/>
          <w:lang w:eastAsia="zh-CN"/>
        </w:rPr>
      </w:pPr>
      <w:r>
        <w:rPr>
          <w:rFonts w:ascii="黑体" w:eastAsia="黑体" w:hAnsi="宋体" w:hint="eastAsia"/>
          <w:bCs/>
          <w:kern w:val="2"/>
          <w:lang w:eastAsia="zh-CN"/>
        </w:rPr>
        <w:t>三、供应商情况及资格证明文件</w:t>
      </w:r>
    </w:p>
    <w:p>
      <w:pPr>
        <w:widowControl w:val="0"/>
        <w:ind w:firstLine="2640" w:firstLineChars="1100"/>
        <w:jc w:val="both"/>
        <w:outlineLvl w:val="3"/>
        <w:rPr>
          <w:rFonts w:ascii="黑体" w:eastAsia="黑体" w:hAnsi="宋体" w:hint="eastAsia"/>
          <w:bCs/>
          <w:szCs w:val="32"/>
          <w:lang w:eastAsia="zh-CN"/>
        </w:rPr>
      </w:pPr>
      <w:r>
        <w:rPr>
          <w:rFonts w:ascii="黑体" w:eastAsia="黑体" w:hAnsi="宋体" w:hint="eastAsia"/>
          <w:bCs/>
          <w:szCs w:val="32"/>
          <w:lang w:eastAsia="zh-CN"/>
        </w:rPr>
        <w:t>（一）供应商资格证明文件</w:t>
      </w:r>
    </w:p>
    <w:p>
      <w:pPr>
        <w:widowControl w:val="0"/>
        <w:spacing w:before="120" w:beforeLines="50"/>
        <w:ind w:firstLine="420" w:firstLineChars="200"/>
        <w:jc w:val="both"/>
        <w:rPr>
          <w:rFonts w:eastAsia="宋体"/>
          <w:b/>
          <w:bCs/>
          <w:color w:val="FF0000"/>
          <w:kern w:val="2"/>
          <w:sz w:val="21"/>
          <w:lang w:eastAsia="zh-CN"/>
        </w:rPr>
      </w:pPr>
      <w:r>
        <w:rPr>
          <w:rFonts w:eastAsia="宋体" w:hint="eastAsia"/>
          <w:b/>
          <w:bCs/>
          <w:color w:val="FF0000"/>
          <w:kern w:val="2"/>
          <w:sz w:val="21"/>
          <w:lang w:eastAsia="zh-CN"/>
        </w:rPr>
        <w:t>【特别提示：供应商须按本谈判文件第一章谈判公告 “申请人的资格要求”（即供应商资格要求）提供相关的资格证明资料，未提供或提供不完整、不符合要求的，将作应答无效处理，其中要求提供《采购应答及履约承诺函》且已在“二、采购应答及履约承诺函”章节中提供了，此处可不重复提供。】</w:t>
      </w:r>
    </w:p>
    <w:p>
      <w:pPr>
        <w:widowControl w:val="0"/>
        <w:jc w:val="both"/>
        <w:rPr>
          <w:rFonts w:eastAsia="宋体" w:hint="eastAsia"/>
          <w:b/>
          <w:bCs/>
          <w:kern w:val="2"/>
          <w:lang w:eastAsia="zh-CN"/>
        </w:rPr>
      </w:pPr>
    </w:p>
    <w:p>
      <w:pPr>
        <w:keepNext/>
        <w:keepLines/>
        <w:widowControl w:val="0"/>
        <w:spacing w:before="260" w:after="260" w:line="240" w:lineRule="auto"/>
        <w:jc w:val="center"/>
        <w:outlineLvl w:val="2"/>
        <w:rPr>
          <w:rFonts w:ascii="黑体" w:eastAsia="黑体" w:hAnsi="宋体" w:hint="eastAsia"/>
          <w:bCs/>
          <w:kern w:val="2"/>
          <w:lang w:eastAsia="zh-CN"/>
        </w:rPr>
      </w:pPr>
      <w:r>
        <w:rPr>
          <w:rFonts w:ascii="黑体" w:eastAsia="黑体" w:hAnsi="宋体" w:hint="eastAsia"/>
          <w:bCs/>
          <w:kern w:val="2"/>
          <w:lang w:eastAsia="zh-CN"/>
        </w:rPr>
        <w:t>四、项目详细报价</w:t>
      </w:r>
    </w:p>
    <w:p>
      <w:pPr>
        <w:widowControl w:val="0"/>
        <w:spacing w:line="360" w:lineRule="auto"/>
        <w:jc w:val="center"/>
        <w:rPr>
          <w:rFonts w:eastAsia="宋体"/>
          <w:kern w:val="2"/>
          <w:lang w:eastAsia="zh-CN"/>
        </w:rPr>
      </w:pPr>
      <w:r>
        <w:rPr>
          <w:rFonts w:eastAsia="宋体" w:hint="eastAsia"/>
          <w:b/>
          <w:bCs/>
          <w:kern w:val="2"/>
          <w:lang w:eastAsia="zh-CN"/>
        </w:rPr>
        <w:t>（一）</w:t>
      </w:r>
      <w:r>
        <w:rPr>
          <w:rFonts w:eastAsia="宋体" w:hint="eastAsia"/>
          <w:b/>
          <w:kern w:val="2"/>
          <w:lang w:eastAsia="zh-CN"/>
        </w:rPr>
        <w:t>分项报价表</w:t>
      </w:r>
    </w:p>
    <w:tbl>
      <w:tblPr>
        <w:tblStyle w:val="TableNorm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502"/>
        <w:gridCol w:w="2832"/>
        <w:gridCol w:w="2195"/>
      </w:tblGrid>
      <w:tr>
        <w:tblPrEx>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720"/>
          <w:jc w:val="center"/>
        </w:trPr>
        <w:tc>
          <w:tcPr>
            <w:tcW w:w="3246" w:type="dxa"/>
            <w:tcBorders>
              <w:top w:val="double" w:sz="4" w:space="0" w:color="auto"/>
              <w:bottom w:val="single" w:sz="4" w:space="0" w:color="auto"/>
            </w:tcBorders>
            <w:vAlign w:val="center"/>
          </w:tcPr>
          <w:p>
            <w:pPr>
              <w:widowControl/>
              <w:adjustRightInd w:val="0"/>
              <w:snapToGrid w:val="0"/>
              <w:spacing w:line="300" w:lineRule="auto"/>
              <w:jc w:val="center"/>
              <w:rPr>
                <w:rFonts w:ascii="宋体" w:eastAsia="宋体" w:hAnsi="宋体" w:hint="eastAsia"/>
                <w:snapToGrid w:val="0"/>
                <w:szCs w:val="21"/>
                <w:lang w:eastAsia="zh-CN"/>
              </w:rPr>
            </w:pPr>
            <w:r>
              <w:rPr>
                <w:rFonts w:ascii="宋体" w:eastAsia="宋体" w:hAnsi="宋体" w:hint="eastAsia"/>
                <w:snapToGrid w:val="0"/>
                <w:szCs w:val="21"/>
                <w:lang w:eastAsia="zh-CN"/>
              </w:rPr>
              <w:t>项目名称</w:t>
            </w:r>
          </w:p>
        </w:tc>
        <w:tc>
          <w:tcPr>
            <w:tcW w:w="2625" w:type="dxa"/>
            <w:tcBorders>
              <w:top w:val="double" w:sz="4" w:space="0" w:color="auto"/>
              <w:bottom w:val="single" w:sz="4" w:space="0" w:color="auto"/>
            </w:tcBorders>
            <w:vAlign w:val="center"/>
          </w:tcPr>
          <w:p>
            <w:pPr>
              <w:widowControl/>
              <w:adjustRightInd w:val="0"/>
              <w:snapToGrid w:val="0"/>
              <w:spacing w:line="300" w:lineRule="auto"/>
              <w:jc w:val="center"/>
              <w:rPr>
                <w:rFonts w:ascii="宋体" w:eastAsia="宋体" w:hAnsi="宋体" w:hint="eastAsia"/>
                <w:snapToGrid w:val="0"/>
                <w:szCs w:val="21"/>
                <w:lang w:eastAsia="zh-CN"/>
              </w:rPr>
            </w:pPr>
            <w:r>
              <w:rPr>
                <w:rFonts w:ascii="宋体" w:eastAsia="宋体" w:hAnsi="宋体" w:hint="eastAsia"/>
                <w:snapToGrid w:val="0"/>
                <w:szCs w:val="21"/>
                <w:lang w:eastAsia="zh-CN"/>
              </w:rPr>
              <w:t>报价（元）</w:t>
            </w:r>
          </w:p>
        </w:tc>
        <w:tc>
          <w:tcPr>
            <w:tcW w:w="2034" w:type="dxa"/>
            <w:tcBorders>
              <w:top w:val="double" w:sz="4" w:space="0" w:color="auto"/>
              <w:bottom w:val="single" w:sz="4" w:space="0" w:color="auto"/>
            </w:tcBorders>
            <w:vAlign w:val="center"/>
          </w:tcPr>
          <w:p>
            <w:pPr>
              <w:widowControl/>
              <w:adjustRightInd w:val="0"/>
              <w:snapToGrid w:val="0"/>
              <w:spacing w:line="300" w:lineRule="auto"/>
              <w:jc w:val="center"/>
              <w:rPr>
                <w:rFonts w:ascii="宋体" w:eastAsia="宋体" w:hAnsi="宋体" w:hint="eastAsia"/>
                <w:snapToGrid w:val="0"/>
                <w:szCs w:val="21"/>
                <w:lang w:eastAsia="zh-CN"/>
              </w:rPr>
            </w:pPr>
            <w:r>
              <w:rPr>
                <w:rFonts w:ascii="宋体" w:eastAsia="宋体" w:hAnsi="宋体" w:hint="eastAsia"/>
                <w:snapToGrid w:val="0"/>
                <w:szCs w:val="21"/>
                <w:lang w:eastAsia="zh-CN"/>
              </w:rPr>
              <w:t>备注</w:t>
            </w:r>
          </w:p>
        </w:tc>
      </w:tr>
      <w:tr>
        <w:tblPrEx>
          <w:tblW w:w="5000" w:type="pct"/>
          <w:jc w:val="center"/>
          <w:tblLayout w:type="fixed"/>
          <w:tblCellMar>
            <w:top w:w="0" w:type="dxa"/>
            <w:left w:w="108" w:type="dxa"/>
            <w:bottom w:w="0" w:type="dxa"/>
            <w:right w:w="108" w:type="dxa"/>
          </w:tblCellMar>
        </w:tblPrEx>
        <w:trPr>
          <w:cantSplit/>
          <w:trHeight w:val="738"/>
          <w:jc w:val="center"/>
        </w:trPr>
        <w:tc>
          <w:tcPr>
            <w:tcW w:w="3246" w:type="dxa"/>
            <w:tcBorders>
              <w:top w:val="single" w:sz="4" w:space="0" w:color="auto"/>
            </w:tcBorders>
            <w:vAlign w:val="center"/>
          </w:tcPr>
          <w:p>
            <w:pPr>
              <w:widowControl/>
              <w:adjustRightInd w:val="0"/>
              <w:snapToGrid w:val="0"/>
              <w:spacing w:line="300" w:lineRule="auto"/>
              <w:jc w:val="center"/>
              <w:rPr>
                <w:rFonts w:ascii="宋体" w:eastAsia="宋体" w:hAnsi="宋体" w:hint="eastAsia"/>
                <w:snapToGrid w:val="0"/>
                <w:szCs w:val="21"/>
                <w:u w:val="single"/>
                <w:lang w:eastAsia="zh-CN"/>
              </w:rPr>
            </w:pPr>
            <w:r>
              <w:rPr>
                <w:rFonts w:ascii="宋体" w:eastAsia="宋体" w:hAnsi="宋体" w:hint="eastAsia"/>
                <w:snapToGrid w:val="0"/>
                <w:szCs w:val="21"/>
                <w:u w:val="single"/>
                <w:lang w:eastAsia="zh-CN"/>
              </w:rPr>
              <w:t xml:space="preserve">                 项目</w:t>
            </w:r>
          </w:p>
        </w:tc>
        <w:tc>
          <w:tcPr>
            <w:tcW w:w="2625" w:type="dxa"/>
            <w:tcBorders>
              <w:top w:val="single" w:sz="4" w:space="0" w:color="auto"/>
            </w:tcBorders>
            <w:vAlign w:val="center"/>
          </w:tcPr>
          <w:p>
            <w:pPr>
              <w:widowControl/>
              <w:adjustRightInd w:val="0"/>
              <w:snapToGrid w:val="0"/>
              <w:spacing w:line="300" w:lineRule="auto"/>
              <w:jc w:val="left"/>
              <w:rPr>
                <w:rFonts w:ascii="宋体" w:eastAsia="宋体" w:hAnsi="宋体" w:hint="eastAsia"/>
                <w:snapToGrid w:val="0"/>
                <w:szCs w:val="21"/>
                <w:lang w:eastAsia="zh-CN"/>
              </w:rPr>
            </w:pPr>
            <w:r>
              <w:rPr>
                <w:rFonts w:ascii="宋体" w:eastAsia="宋体" w:hAnsi="宋体" w:hint="eastAsia"/>
                <w:snapToGrid w:val="0"/>
                <w:szCs w:val="21"/>
                <w:lang w:eastAsia="zh-CN"/>
              </w:rPr>
              <w:t>大写：</w:t>
            </w:r>
          </w:p>
          <w:p>
            <w:pPr>
              <w:widowControl/>
              <w:adjustRightInd w:val="0"/>
              <w:snapToGrid w:val="0"/>
              <w:spacing w:line="300" w:lineRule="auto"/>
              <w:jc w:val="left"/>
              <w:rPr>
                <w:rFonts w:eastAsia="宋体"/>
                <w:kern w:val="2"/>
                <w:sz w:val="21"/>
                <w:lang w:eastAsia="zh-CN"/>
              </w:rPr>
            </w:pPr>
            <w:r>
              <w:rPr>
                <w:rFonts w:ascii="宋体" w:eastAsia="宋体" w:hAnsi="宋体" w:hint="eastAsia"/>
                <w:snapToGrid w:val="0"/>
                <w:szCs w:val="21"/>
                <w:lang w:eastAsia="zh-CN"/>
              </w:rPr>
              <w:t>小写：</w:t>
            </w:r>
          </w:p>
        </w:tc>
        <w:tc>
          <w:tcPr>
            <w:tcW w:w="2034" w:type="dxa"/>
            <w:tcBorders>
              <w:top w:val="single" w:sz="4" w:space="0" w:color="auto"/>
            </w:tcBorders>
            <w:vAlign w:val="center"/>
          </w:tcPr>
          <w:p>
            <w:pPr>
              <w:widowControl/>
              <w:adjustRightInd w:val="0"/>
              <w:snapToGrid w:val="0"/>
              <w:spacing w:line="300" w:lineRule="auto"/>
              <w:jc w:val="center"/>
              <w:rPr>
                <w:rFonts w:ascii="宋体" w:eastAsia="宋体" w:hAnsi="宋体" w:hint="eastAsia"/>
                <w:snapToGrid w:val="0"/>
                <w:szCs w:val="21"/>
                <w:lang w:eastAsia="zh-CN"/>
              </w:rPr>
            </w:pPr>
          </w:p>
        </w:tc>
      </w:tr>
    </w:tbl>
    <w:p>
      <w:pPr>
        <w:widowControl w:val="0"/>
        <w:ind w:left="630" w:hanging="630" w:hangingChars="300"/>
        <w:jc w:val="both"/>
        <w:rPr>
          <w:rFonts w:eastAsia="宋体"/>
          <w:b/>
          <w:color w:val="0000FF"/>
          <w:kern w:val="2"/>
          <w:sz w:val="21"/>
          <w:szCs w:val="21"/>
          <w:lang w:eastAsia="zh-CN"/>
        </w:rPr>
      </w:pPr>
      <w:r>
        <w:rPr>
          <w:rFonts w:eastAsia="宋体" w:hint="eastAsia"/>
          <w:b/>
          <w:color w:val="0000FF"/>
          <w:kern w:val="2"/>
          <w:sz w:val="21"/>
          <w:szCs w:val="21"/>
          <w:lang w:eastAsia="zh-CN"/>
        </w:rPr>
        <w:t>注：</w:t>
      </w:r>
    </w:p>
    <w:p>
      <w:pPr>
        <w:widowControl/>
        <w:snapToGrid w:val="0"/>
        <w:ind w:firstLine="420" w:firstLineChars="200"/>
        <w:jc w:val="left"/>
        <w:rPr>
          <w:rFonts w:ascii="宋体" w:eastAsia="宋体" w:hAnsi="宋体" w:hint="eastAsia"/>
          <w:color w:val="0000FF"/>
          <w:sz w:val="21"/>
          <w:szCs w:val="21"/>
          <w:lang w:eastAsia="zh-CN"/>
        </w:rPr>
      </w:pPr>
      <w:r>
        <w:rPr>
          <w:rFonts w:ascii="宋体" w:eastAsia="宋体" w:hAnsi="宋体" w:hint="eastAsia"/>
          <w:color w:val="0000FF"/>
          <w:sz w:val="21"/>
          <w:szCs w:val="21"/>
          <w:lang w:eastAsia="zh-CN"/>
        </w:rPr>
        <w:t>1、供应商的应答报价不得超过预算金额，否则将导致应答无效。</w:t>
      </w:r>
    </w:p>
    <w:p>
      <w:pPr>
        <w:widowControl w:val="0"/>
        <w:ind w:firstLine="480" w:firstLineChars="200"/>
        <w:jc w:val="both"/>
        <w:rPr>
          <w:rFonts w:eastAsia="宋体" w:hAnsi="宋体" w:hint="eastAsia"/>
          <w:b/>
          <w:bCs/>
          <w:kern w:val="2"/>
          <w:lang w:eastAsia="zh-CN"/>
        </w:rPr>
      </w:pPr>
    </w:p>
    <w:p>
      <w:pPr>
        <w:widowControl w:val="0"/>
        <w:ind w:firstLine="480" w:firstLineChars="200"/>
        <w:jc w:val="both"/>
        <w:rPr>
          <w:rFonts w:eastAsia="宋体" w:hAnsi="宋体" w:hint="eastAsia"/>
          <w:b/>
          <w:bCs/>
          <w:kern w:val="2"/>
          <w:lang w:eastAsia="zh-CN"/>
        </w:rPr>
      </w:pPr>
    </w:p>
    <w:p>
      <w:pPr>
        <w:widowControl w:val="0"/>
        <w:tabs>
          <w:tab w:val="left" w:pos="720"/>
        </w:tabs>
        <w:jc w:val="center"/>
        <w:rPr>
          <w:rFonts w:eastAsia="宋体"/>
          <w:b/>
          <w:kern w:val="2"/>
          <w:lang w:eastAsia="zh-CN"/>
        </w:rPr>
      </w:pPr>
      <w:r>
        <w:rPr>
          <w:rFonts w:eastAsia="宋体" w:hint="eastAsia"/>
          <w:b/>
          <w:kern w:val="2"/>
          <w:lang w:eastAsia="zh-CN"/>
        </w:rPr>
        <w:t>（二）供应商认为需要涉及的其他内容报价清单</w:t>
      </w:r>
    </w:p>
    <w:p>
      <w:pPr>
        <w:widowControl w:val="0"/>
        <w:spacing w:line="360" w:lineRule="auto"/>
        <w:ind w:firstLine="560"/>
        <w:jc w:val="both"/>
        <w:rPr>
          <w:rFonts w:eastAsia="宋体"/>
          <w:kern w:val="2"/>
          <w:lang w:eastAsia="zh-CN"/>
        </w:rPr>
      </w:pPr>
    </w:p>
    <w:p>
      <w:pPr>
        <w:keepNext/>
        <w:keepLines/>
        <w:widowControl w:val="0"/>
        <w:spacing w:before="260" w:after="260" w:line="240" w:lineRule="auto"/>
        <w:jc w:val="center"/>
        <w:outlineLvl w:val="2"/>
        <w:rPr>
          <w:rFonts w:ascii="黑体" w:eastAsia="黑体" w:hAnsi="宋体" w:hint="eastAsia"/>
          <w:bCs/>
          <w:kern w:val="2"/>
          <w:lang w:eastAsia="zh-CN"/>
        </w:rPr>
      </w:pPr>
      <w:r>
        <w:rPr>
          <w:rFonts w:ascii="黑体" w:eastAsia="黑体" w:hAnsi="宋体" w:hint="eastAsia"/>
          <w:bCs/>
          <w:kern w:val="2"/>
          <w:lang w:eastAsia="zh-CN"/>
        </w:rPr>
        <w:t>五、其他招标文件要求或投标人认为需要补充的内容（公开）</w:t>
      </w:r>
    </w:p>
    <w:p>
      <w:pPr>
        <w:widowControl w:val="0"/>
        <w:spacing w:line="360" w:lineRule="auto"/>
        <w:jc w:val="both"/>
        <w:rPr>
          <w:rFonts w:eastAsia="宋体"/>
          <w:kern w:val="2"/>
          <w:lang w:eastAsia="zh-CN"/>
        </w:rPr>
      </w:pPr>
    </w:p>
    <w:p>
      <w:pPr>
        <w:widowControl w:val="0"/>
        <w:ind w:firstLine="720" w:firstLineChars="300"/>
        <w:jc w:val="both"/>
        <w:rPr>
          <w:rFonts w:eastAsia="宋体"/>
          <w:b/>
          <w:color w:val="FF0000"/>
          <w:kern w:val="2"/>
          <w:lang w:eastAsia="zh-CN"/>
        </w:rPr>
      </w:pPr>
      <w:r>
        <w:rPr>
          <w:rFonts w:eastAsia="宋体" w:hint="eastAsia"/>
          <w:b/>
          <w:color w:val="FF0000"/>
          <w:kern w:val="2"/>
          <w:lang w:eastAsia="zh-CN"/>
        </w:rPr>
        <w:t>（信息公开部分的内容到此为止！以下为信息不公开部分。）</w:t>
      </w:r>
    </w:p>
    <w:p>
      <w:pPr>
        <w:widowControl w:val="0"/>
        <w:spacing w:line="360" w:lineRule="auto"/>
        <w:ind w:firstLine="560"/>
        <w:jc w:val="both"/>
        <w:rPr>
          <w:rFonts w:eastAsia="宋体"/>
          <w:kern w:val="2"/>
          <w:lang w:eastAsia="zh-CN"/>
        </w:rPr>
        <w:sectPr>
          <w:pgSz w:w="11907" w:h="16840"/>
          <w:pgMar w:top="1440" w:right="1797" w:bottom="1440" w:left="1797" w:header="851" w:footer="992" w:gutter="0"/>
          <w:cols w:num="1" w:space="425"/>
          <w:titlePg/>
          <w:docGrid w:linePitch="462" w:charSpace="0"/>
        </w:sectPr>
      </w:pPr>
    </w:p>
    <w:p>
      <w:pPr>
        <w:widowControl w:val="0"/>
        <w:jc w:val="both"/>
        <w:outlineLvl w:val="1"/>
        <w:rPr>
          <w:rFonts w:ascii="宋体" w:eastAsia="宋体" w:hAnsi="宋体" w:hint="eastAsia"/>
          <w:b/>
          <w:color w:val="FF0000"/>
          <w:kern w:val="2"/>
          <w:sz w:val="28"/>
          <w:szCs w:val="28"/>
          <w:lang w:eastAsia="zh-CN"/>
        </w:rPr>
      </w:pPr>
      <w:r>
        <w:rPr>
          <w:rFonts w:ascii="宋体" w:eastAsia="宋体" w:hAnsi="宋体" w:hint="eastAsia"/>
          <w:b/>
          <w:color w:val="FF0000"/>
          <w:kern w:val="2"/>
          <w:sz w:val="28"/>
          <w:szCs w:val="28"/>
          <w:lang w:eastAsia="zh-CN"/>
        </w:rPr>
        <w:t>应答文件附件（信息不公开部分）</w:t>
      </w:r>
    </w:p>
    <w:p>
      <w:pPr>
        <w:widowControl w:val="0"/>
        <w:ind w:left="821" w:firstLine="1418" w:leftChars="342" w:firstLineChars="675"/>
        <w:jc w:val="both"/>
        <w:rPr>
          <w:rFonts w:eastAsia="宋体"/>
          <w:kern w:val="2"/>
          <w:sz w:val="21"/>
          <w:szCs w:val="21"/>
          <w:lang w:eastAsia="zh-CN"/>
        </w:rPr>
      </w:pPr>
    </w:p>
    <w:p>
      <w:pPr>
        <w:keepNext/>
        <w:keepLines/>
        <w:widowControl w:val="0"/>
        <w:spacing w:before="260" w:after="260" w:line="240" w:lineRule="auto"/>
        <w:jc w:val="center"/>
        <w:outlineLvl w:val="2"/>
        <w:rPr>
          <w:rFonts w:ascii="黑体" w:eastAsia="黑体" w:hAnsi="宋体" w:hint="eastAsia"/>
          <w:bCs/>
          <w:kern w:val="2"/>
          <w:szCs w:val="32"/>
          <w:lang w:eastAsia="zh-CN"/>
        </w:rPr>
      </w:pPr>
      <w:r>
        <w:rPr>
          <w:rFonts w:ascii="黑体" w:eastAsia="黑体" w:hAnsi="宋体" w:hint="eastAsia"/>
          <w:bCs/>
          <w:kern w:val="2"/>
          <w:szCs w:val="32"/>
          <w:lang w:eastAsia="zh-CN"/>
        </w:rPr>
        <w:t>一、</w:t>
      </w:r>
      <w:bookmarkStart w:id="45" w:name="_Hlk72092499"/>
      <w:r>
        <w:rPr>
          <w:rFonts w:ascii="黑体" w:eastAsia="黑体" w:hAnsi="宋体" w:hint="eastAsia"/>
          <w:bCs/>
          <w:kern w:val="2"/>
          <w:szCs w:val="32"/>
          <w:lang w:eastAsia="zh-CN"/>
        </w:rPr>
        <w:t>法定代表人（负责人）证明书</w:t>
      </w:r>
      <w:bookmarkEnd w:id="45"/>
    </w:p>
    <w:p>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u w:val="single"/>
          <w:lang w:eastAsia="zh-CN"/>
        </w:rPr>
        <w:t xml:space="preserve">                 </w:t>
      </w:r>
      <w:r>
        <w:rPr>
          <w:rFonts w:eastAsia="宋体" w:hint="eastAsia"/>
          <w:kern w:val="2"/>
          <w:sz w:val="21"/>
          <w:szCs w:val="21"/>
          <w:lang w:eastAsia="zh-CN"/>
        </w:rPr>
        <w:t>（姓名），现任我单位</w:t>
      </w:r>
      <w:r>
        <w:rPr>
          <w:rFonts w:eastAsia="宋体" w:hint="eastAsia"/>
          <w:kern w:val="2"/>
          <w:sz w:val="21"/>
          <w:szCs w:val="21"/>
          <w:u w:val="single"/>
          <w:lang w:eastAsia="zh-CN"/>
        </w:rPr>
        <w:t xml:space="preserve">             </w:t>
      </w:r>
      <w:r>
        <w:rPr>
          <w:rFonts w:eastAsia="宋体" w:hint="eastAsia"/>
          <w:kern w:val="2"/>
          <w:sz w:val="21"/>
          <w:szCs w:val="21"/>
          <w:lang w:eastAsia="zh-CN"/>
        </w:rPr>
        <w:t>职务，为法定代表人（负责人），身份证件号为：</w:t>
      </w:r>
      <w:r>
        <w:rPr>
          <w:rFonts w:eastAsia="宋体" w:hint="eastAsia"/>
          <w:kern w:val="2"/>
          <w:sz w:val="21"/>
          <w:szCs w:val="21"/>
          <w:u w:val="single"/>
          <w:lang w:eastAsia="zh-CN"/>
        </w:rPr>
        <w:t xml:space="preserve">                                     </w:t>
      </w:r>
      <w:r>
        <w:rPr>
          <w:rFonts w:eastAsia="宋体" w:hint="eastAsia"/>
          <w:kern w:val="2"/>
          <w:sz w:val="21"/>
          <w:szCs w:val="21"/>
          <w:lang w:eastAsia="zh-CN"/>
        </w:rPr>
        <w:t>，联系电话：</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特此证明。</w:t>
      </w:r>
    </w:p>
    <w:p>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说明：1、法定代表人为供应商（企业事业单位、国家机关、社会团体）的主要行政负责人。</w:t>
      </w:r>
    </w:p>
    <w:p>
      <w:pPr>
        <w:widowControl w:val="0"/>
        <w:numPr>
          <w:ilvl w:val="0"/>
          <w:numId w:val="4"/>
        </w:numPr>
        <w:spacing w:line="360" w:lineRule="auto"/>
        <w:ind w:firstLine="420" w:firstLineChars="200"/>
        <w:jc w:val="both"/>
        <w:rPr>
          <w:rFonts w:eastAsia="宋体"/>
          <w:kern w:val="2"/>
          <w:sz w:val="21"/>
          <w:szCs w:val="21"/>
          <w:lang w:eastAsia="zh-CN"/>
        </w:rPr>
      </w:pPr>
      <w:r>
        <w:rPr>
          <w:rFonts w:eastAsia="宋体" w:hint="eastAsia"/>
          <w:kern w:val="2"/>
          <w:sz w:val="21"/>
          <w:szCs w:val="21"/>
          <w:lang w:eastAsia="zh-Hans"/>
        </w:rPr>
        <w:t>本证明书要供法定代表人（负责人）</w:t>
      </w:r>
      <w:r>
        <w:rPr>
          <w:rFonts w:eastAsia="宋体" w:hint="eastAsia"/>
          <w:kern w:val="2"/>
          <w:sz w:val="21"/>
          <w:szCs w:val="21"/>
          <w:lang w:eastAsia="zh-CN"/>
        </w:rPr>
        <w:t>相关身份证明文件：身份证扫描件（正反两面）；港澳台居民可提供来往通行证扫描件；非中国国籍管辖范围人员，可提供公安部门认可的身份证明材料扫描件。</w:t>
      </w:r>
    </w:p>
    <w:p>
      <w:pPr>
        <w:widowControl w:val="0"/>
        <w:numPr>
          <w:ilvl w:val="0"/>
          <w:numId w:val="4"/>
        </w:numPr>
        <w:spacing w:line="360" w:lineRule="auto"/>
        <w:ind w:firstLine="420" w:firstLineChars="200"/>
        <w:jc w:val="both"/>
        <w:rPr>
          <w:rFonts w:eastAsia="宋体"/>
          <w:kern w:val="2"/>
          <w:sz w:val="21"/>
          <w:szCs w:val="21"/>
          <w:lang w:eastAsia="zh-CN"/>
        </w:rPr>
      </w:pPr>
      <w:r>
        <w:rPr>
          <w:rFonts w:eastAsia="宋体" w:hint="eastAsia"/>
          <w:kern w:val="2"/>
          <w:sz w:val="21"/>
          <w:szCs w:val="21"/>
          <w:lang w:eastAsia="zh-Hans"/>
        </w:rPr>
        <w:t>本项目</w:t>
      </w:r>
      <w:r>
        <w:rPr>
          <w:rFonts w:eastAsia="宋体" w:hint="eastAsia"/>
          <w:kern w:val="2"/>
          <w:sz w:val="21"/>
          <w:szCs w:val="21"/>
          <w:lang w:eastAsia="zh-CN"/>
        </w:rPr>
        <w:t>应答</w:t>
      </w:r>
      <w:r>
        <w:rPr>
          <w:rFonts w:eastAsia="宋体" w:hint="eastAsia"/>
          <w:kern w:val="2"/>
          <w:sz w:val="21"/>
          <w:szCs w:val="21"/>
          <w:lang w:eastAsia="zh-Hans"/>
        </w:rPr>
        <w:t>授权代表为法定代表人（负责人）的，无需提供</w:t>
      </w:r>
      <w:r>
        <w:rPr>
          <w:rFonts w:eastAsia="宋体" w:hint="eastAsia"/>
          <w:kern w:val="2"/>
          <w:sz w:val="21"/>
          <w:szCs w:val="21"/>
          <w:lang w:eastAsia="zh-CN"/>
        </w:rPr>
        <w:t>《谈判应答文件签署授权委托书》</w:t>
      </w:r>
      <w:r>
        <w:rPr>
          <w:rFonts w:eastAsia="宋体" w:hint="eastAsia"/>
          <w:kern w:val="2"/>
          <w:sz w:val="21"/>
          <w:szCs w:val="21"/>
          <w:lang w:eastAsia="zh-Hans"/>
        </w:rPr>
        <w:t>。</w:t>
      </w:r>
    </w:p>
    <w:p>
      <w:pPr>
        <w:widowControl w:val="0"/>
        <w:numPr>
          <w:ilvl w:val="0"/>
          <w:numId w:val="4"/>
        </w:numPr>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内容必须填写真实、清楚，涂改无效，不得转让、买卖。</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4"/>
        <w:gridCol w:w="426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tcPr>
          <w:p>
            <w:pPr>
              <w:widowControl w:val="0"/>
              <w:jc w:val="center"/>
              <w:rPr>
                <w:rFonts w:eastAsia="宋体"/>
                <w:kern w:val="2"/>
                <w:sz w:val="21"/>
                <w:lang w:eastAsia="zh-CN"/>
              </w:rPr>
            </w:pPr>
            <w:r>
              <w:rPr>
                <w:rFonts w:eastAsia="宋体" w:hint="eastAsia"/>
                <w:kern w:val="2"/>
                <w:sz w:val="21"/>
                <w:lang w:eastAsia="zh-CN"/>
              </w:rPr>
              <w:t>证件扫描件正面</w:t>
            </w:r>
          </w:p>
          <w:p>
            <w:pPr>
              <w:widowControl w:val="0"/>
              <w:spacing w:line="360" w:lineRule="auto"/>
              <w:jc w:val="center"/>
              <w:rPr>
                <w:rFonts w:eastAsia="宋体"/>
                <w:b/>
                <w:bCs/>
                <w:kern w:val="2"/>
                <w:lang w:eastAsia="zh-CN"/>
              </w:rPr>
            </w:pPr>
          </w:p>
          <w:p>
            <w:pPr>
              <w:widowControl w:val="0"/>
              <w:spacing w:line="360" w:lineRule="auto"/>
              <w:jc w:val="center"/>
              <w:rPr>
                <w:rFonts w:eastAsia="宋体"/>
                <w:kern w:val="2"/>
                <w:lang w:eastAsia="zh-CN"/>
              </w:rPr>
            </w:pPr>
          </w:p>
        </w:tc>
        <w:tc>
          <w:tcPr>
            <w:tcW w:w="4265" w:type="dxa"/>
          </w:tcPr>
          <w:p>
            <w:pPr>
              <w:widowControl w:val="0"/>
              <w:jc w:val="center"/>
              <w:rPr>
                <w:rFonts w:eastAsia="宋体"/>
                <w:kern w:val="2"/>
                <w:sz w:val="21"/>
                <w:lang w:eastAsia="zh-CN"/>
              </w:rPr>
            </w:pPr>
            <w:r>
              <w:rPr>
                <w:rFonts w:eastAsia="宋体" w:hint="eastAsia"/>
                <w:kern w:val="2"/>
                <w:sz w:val="21"/>
                <w:lang w:eastAsia="zh-CN"/>
              </w:rPr>
              <w:t>证件扫描件反面</w:t>
            </w:r>
          </w:p>
          <w:p>
            <w:pPr>
              <w:widowControl w:val="0"/>
              <w:spacing w:line="360" w:lineRule="auto"/>
              <w:jc w:val="center"/>
              <w:rPr>
                <w:rFonts w:eastAsia="宋体"/>
                <w:b/>
                <w:bCs/>
                <w:kern w:val="2"/>
                <w:lang w:eastAsia="zh-CN"/>
              </w:rPr>
            </w:pPr>
          </w:p>
          <w:p>
            <w:pPr>
              <w:widowControl w:val="0"/>
              <w:spacing w:line="360" w:lineRule="auto"/>
              <w:jc w:val="center"/>
              <w:rPr>
                <w:rFonts w:eastAsia="宋体"/>
                <w:kern w:val="2"/>
                <w:lang w:eastAsia="zh-CN"/>
              </w:rPr>
            </w:pPr>
          </w:p>
        </w:tc>
      </w:tr>
    </w:tbl>
    <w:p>
      <w:pPr>
        <w:widowControl w:val="0"/>
        <w:jc w:val="both"/>
        <w:rPr>
          <w:rFonts w:eastAsia="宋体"/>
          <w:kern w:val="2"/>
          <w:lang w:eastAsia="zh-CN"/>
        </w:rPr>
      </w:pPr>
    </w:p>
    <w:p>
      <w:pPr>
        <w:keepNext/>
        <w:keepLines/>
        <w:widowControl w:val="0"/>
        <w:spacing w:before="120" w:after="120" w:line="240" w:lineRule="auto"/>
        <w:jc w:val="center"/>
        <w:outlineLvl w:val="2"/>
        <w:rPr>
          <w:rFonts w:ascii="黑体" w:eastAsia="黑体" w:hAnsi="宋体" w:hint="eastAsia"/>
          <w:bCs/>
          <w:kern w:val="2"/>
          <w:szCs w:val="32"/>
          <w:lang w:eastAsia="zh-CN"/>
        </w:rPr>
      </w:pPr>
      <w:r>
        <w:rPr>
          <w:rFonts w:ascii="黑体" w:eastAsia="黑体" w:hAnsi="宋体" w:hint="eastAsia"/>
          <w:bCs/>
          <w:kern w:val="2"/>
          <w:szCs w:val="32"/>
          <w:lang w:eastAsia="zh-CN"/>
        </w:rPr>
        <w:t>二、谈判应答文件签署授权委托书</w:t>
      </w:r>
    </w:p>
    <w:p>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本授权委托书声明：我</w:t>
      </w:r>
      <w:r>
        <w:rPr>
          <w:rFonts w:eastAsia="宋体" w:hint="eastAsia"/>
          <w:kern w:val="2"/>
          <w:sz w:val="21"/>
          <w:szCs w:val="21"/>
          <w:u w:val="single"/>
          <w:lang w:eastAsia="zh-CN"/>
        </w:rPr>
        <w:t xml:space="preserve">           </w:t>
      </w:r>
      <w:r>
        <w:rPr>
          <w:rFonts w:eastAsia="宋体" w:hint="eastAsia"/>
          <w:kern w:val="2"/>
          <w:sz w:val="21"/>
          <w:szCs w:val="21"/>
          <w:lang w:eastAsia="zh-CN"/>
        </w:rPr>
        <w:t>（姓名）系</w:t>
      </w:r>
      <w:r>
        <w:rPr>
          <w:rFonts w:eastAsia="宋体" w:hint="eastAsia"/>
          <w:kern w:val="2"/>
          <w:sz w:val="21"/>
          <w:szCs w:val="21"/>
          <w:u w:val="single"/>
          <w:lang w:eastAsia="zh-CN"/>
        </w:rPr>
        <w:t xml:space="preserve">             </w:t>
      </w:r>
      <w:r>
        <w:rPr>
          <w:rFonts w:eastAsia="宋体" w:hint="eastAsia"/>
          <w:kern w:val="2"/>
          <w:sz w:val="21"/>
          <w:szCs w:val="21"/>
          <w:lang w:eastAsia="zh-CN"/>
        </w:rPr>
        <w:t>（供应商名称）的法定代表人（负责人），现授权委托</w:t>
      </w:r>
      <w:r>
        <w:rPr>
          <w:rFonts w:eastAsia="宋体" w:hint="eastAsia"/>
          <w:kern w:val="2"/>
          <w:sz w:val="21"/>
          <w:szCs w:val="21"/>
          <w:u w:val="single"/>
          <w:lang w:eastAsia="zh-CN"/>
        </w:rPr>
        <w:t xml:space="preserve">            </w:t>
      </w:r>
      <w:r>
        <w:rPr>
          <w:rFonts w:eastAsia="宋体" w:hint="eastAsia"/>
          <w:kern w:val="2"/>
          <w:sz w:val="21"/>
          <w:szCs w:val="21"/>
          <w:lang w:eastAsia="zh-CN"/>
        </w:rPr>
        <w:t>（姓名）为我单位签署本项目已递交的谈判应答文件的法定代表人（负责人）的授权委托代理人，</w:t>
      </w:r>
      <w:r>
        <w:rPr>
          <w:rFonts w:ascii="宋体" w:eastAsia="宋体" w:hAnsi="宋体" w:hint="eastAsia"/>
          <w:kern w:val="2"/>
          <w:sz w:val="21"/>
          <w:szCs w:val="21"/>
          <w:lang w:eastAsia="zh-CN"/>
        </w:rPr>
        <w:t>代理人全权代表我所签署的本项目已递交的谈判应答文件内容，以及本项目谈判组织实施过程中对谈判应答文件的修改和补充内容我均承认。</w:t>
      </w:r>
    </w:p>
    <w:p>
      <w:pPr>
        <w:widowControl w:val="0"/>
        <w:spacing w:line="360" w:lineRule="auto"/>
        <w:ind w:firstLine="420"/>
        <w:jc w:val="both"/>
        <w:rPr>
          <w:rFonts w:eastAsia="宋体"/>
          <w:kern w:val="2"/>
          <w:sz w:val="21"/>
          <w:szCs w:val="21"/>
          <w:lang w:eastAsia="zh-CN"/>
        </w:rPr>
      </w:pPr>
      <w:r>
        <w:rPr>
          <w:rFonts w:eastAsia="宋体" w:hint="eastAsia"/>
          <w:kern w:val="2"/>
          <w:sz w:val="21"/>
          <w:szCs w:val="21"/>
          <w:lang w:eastAsia="zh-CN"/>
        </w:rPr>
        <w:t>代理人无转委托权，特此委托。</w:t>
      </w:r>
    </w:p>
    <w:p>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代理人：</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身份证件号：</w:t>
      </w:r>
      <w:r>
        <w:rPr>
          <w:rFonts w:eastAsia="宋体" w:hint="eastAsia"/>
          <w:kern w:val="2"/>
          <w:sz w:val="21"/>
          <w:szCs w:val="21"/>
          <w:u w:val="single"/>
          <w:lang w:eastAsia="zh-CN"/>
        </w:rPr>
        <w:t xml:space="preserve">                        </w:t>
      </w:r>
      <w:r>
        <w:rPr>
          <w:rFonts w:eastAsia="宋体" w:hint="eastAsia"/>
          <w:kern w:val="2"/>
          <w:sz w:val="21"/>
          <w:szCs w:val="21"/>
          <w:lang w:eastAsia="zh-CN"/>
        </w:rPr>
        <w:t>，职务：</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联系电话：</w:t>
      </w:r>
      <w:r>
        <w:rPr>
          <w:rFonts w:eastAsia="宋体" w:hint="eastAsia"/>
          <w:kern w:val="2"/>
          <w:sz w:val="21"/>
          <w:szCs w:val="21"/>
          <w:u w:val="single"/>
          <w:lang w:eastAsia="zh-CN"/>
        </w:rPr>
        <w:t xml:space="preserve">            </w:t>
      </w:r>
      <w:r>
        <w:rPr>
          <w:rFonts w:eastAsia="宋体" w:hint="eastAsia"/>
          <w:kern w:val="2"/>
          <w:sz w:val="21"/>
          <w:szCs w:val="21"/>
          <w:lang w:eastAsia="zh-CN"/>
        </w:rPr>
        <w:t>，手机：</w:t>
      </w:r>
      <w:r>
        <w:rPr>
          <w:rFonts w:eastAsia="宋体" w:hint="eastAsia"/>
          <w:kern w:val="2"/>
          <w:sz w:val="21"/>
          <w:szCs w:val="21"/>
          <w:u w:val="single"/>
          <w:lang w:eastAsia="zh-CN"/>
        </w:rPr>
        <w:t xml:space="preserve">                   </w:t>
      </w:r>
      <w:r>
        <w:rPr>
          <w:rFonts w:eastAsia="宋体" w:hint="eastAsia"/>
          <w:kern w:val="2"/>
          <w:sz w:val="21"/>
          <w:szCs w:val="21"/>
          <w:lang w:eastAsia="zh-CN"/>
        </w:rPr>
        <w:t>，电子邮箱：</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授权委托日期：</w:t>
      </w:r>
      <w:r>
        <w:rPr>
          <w:rFonts w:eastAsia="宋体" w:hint="eastAsia"/>
          <w:kern w:val="2"/>
          <w:sz w:val="21"/>
          <w:szCs w:val="21"/>
          <w:u w:val="single"/>
          <w:lang w:eastAsia="zh-CN"/>
        </w:rPr>
        <w:t xml:space="preserve">         </w:t>
      </w:r>
      <w:r>
        <w:rPr>
          <w:rFonts w:eastAsia="宋体" w:hint="eastAsia"/>
          <w:kern w:val="2"/>
          <w:sz w:val="21"/>
          <w:szCs w:val="21"/>
          <w:lang w:eastAsia="zh-CN"/>
        </w:rPr>
        <w:t>年</w:t>
      </w:r>
      <w:r>
        <w:rPr>
          <w:rFonts w:eastAsia="宋体" w:hint="eastAsia"/>
          <w:kern w:val="2"/>
          <w:sz w:val="21"/>
          <w:szCs w:val="21"/>
          <w:u w:val="single"/>
          <w:lang w:eastAsia="zh-CN"/>
        </w:rPr>
        <w:t xml:space="preserve">     </w:t>
      </w:r>
      <w:r>
        <w:rPr>
          <w:rFonts w:eastAsia="宋体" w:hint="eastAsia"/>
          <w:kern w:val="2"/>
          <w:sz w:val="21"/>
          <w:szCs w:val="21"/>
          <w:lang w:eastAsia="zh-CN"/>
        </w:rPr>
        <w:t xml:space="preserve">月 </w:t>
      </w:r>
      <w:r>
        <w:rPr>
          <w:rFonts w:eastAsia="宋体" w:hint="eastAsia"/>
          <w:kern w:val="2"/>
          <w:sz w:val="21"/>
          <w:szCs w:val="21"/>
          <w:u w:val="single"/>
          <w:lang w:eastAsia="zh-CN"/>
        </w:rPr>
        <w:t xml:space="preserve">      </w:t>
      </w:r>
      <w:r>
        <w:rPr>
          <w:rFonts w:eastAsia="宋体" w:hint="eastAsia"/>
          <w:kern w:val="2"/>
          <w:sz w:val="21"/>
          <w:szCs w:val="21"/>
          <w:lang w:eastAsia="zh-CN"/>
        </w:rPr>
        <w:t>日。</w:t>
      </w:r>
    </w:p>
    <w:p>
      <w:pPr>
        <w:widowControl w:val="0"/>
        <w:spacing w:line="360" w:lineRule="auto"/>
        <w:ind w:firstLine="420" w:firstLineChars="200"/>
        <w:jc w:val="both"/>
        <w:rPr>
          <w:rFonts w:eastAsia="宋体"/>
          <w:b/>
          <w:color w:val="FF0000"/>
          <w:kern w:val="2"/>
          <w:sz w:val="21"/>
          <w:szCs w:val="21"/>
          <w:lang w:eastAsia="zh-CN"/>
        </w:rPr>
      </w:pPr>
      <w:r>
        <w:rPr>
          <w:rFonts w:eastAsia="宋体" w:hint="eastAsia"/>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4"/>
        <w:gridCol w:w="426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tcPr>
          <w:p>
            <w:pPr>
              <w:widowControl w:val="0"/>
              <w:jc w:val="center"/>
              <w:rPr>
                <w:rFonts w:eastAsia="宋体"/>
                <w:kern w:val="2"/>
                <w:sz w:val="21"/>
                <w:lang w:eastAsia="zh-CN"/>
              </w:rPr>
            </w:pPr>
            <w:r>
              <w:rPr>
                <w:rFonts w:eastAsia="宋体" w:hint="eastAsia"/>
                <w:kern w:val="2"/>
                <w:sz w:val="21"/>
                <w:lang w:eastAsia="zh-CN"/>
              </w:rPr>
              <w:t>证件扫描件正面</w:t>
            </w:r>
          </w:p>
          <w:p>
            <w:pPr>
              <w:widowControl w:val="0"/>
              <w:spacing w:line="360" w:lineRule="auto"/>
              <w:jc w:val="center"/>
              <w:rPr>
                <w:rFonts w:eastAsia="宋体"/>
                <w:b/>
                <w:bCs/>
                <w:kern w:val="2"/>
                <w:lang w:eastAsia="zh-CN"/>
              </w:rPr>
            </w:pPr>
          </w:p>
          <w:p>
            <w:pPr>
              <w:widowControl w:val="0"/>
              <w:spacing w:line="360" w:lineRule="auto"/>
              <w:jc w:val="center"/>
              <w:rPr>
                <w:rFonts w:eastAsia="宋体"/>
                <w:kern w:val="2"/>
                <w:lang w:eastAsia="zh-CN"/>
              </w:rPr>
            </w:pPr>
          </w:p>
        </w:tc>
        <w:tc>
          <w:tcPr>
            <w:tcW w:w="4265" w:type="dxa"/>
          </w:tcPr>
          <w:p>
            <w:pPr>
              <w:widowControl w:val="0"/>
              <w:jc w:val="center"/>
              <w:rPr>
                <w:rFonts w:eastAsia="宋体"/>
                <w:kern w:val="2"/>
                <w:sz w:val="21"/>
                <w:lang w:eastAsia="zh-CN"/>
              </w:rPr>
            </w:pPr>
            <w:r>
              <w:rPr>
                <w:rFonts w:eastAsia="宋体" w:hint="eastAsia"/>
                <w:kern w:val="2"/>
                <w:sz w:val="21"/>
                <w:lang w:eastAsia="zh-CN"/>
              </w:rPr>
              <w:t>证件扫描件反面</w:t>
            </w:r>
          </w:p>
          <w:p>
            <w:pPr>
              <w:widowControl w:val="0"/>
              <w:spacing w:line="360" w:lineRule="auto"/>
              <w:jc w:val="center"/>
              <w:rPr>
                <w:rFonts w:eastAsia="宋体"/>
                <w:b/>
                <w:bCs/>
                <w:kern w:val="2"/>
                <w:lang w:eastAsia="zh-CN"/>
              </w:rPr>
            </w:pPr>
          </w:p>
          <w:p>
            <w:pPr>
              <w:widowControl w:val="0"/>
              <w:spacing w:line="360" w:lineRule="auto"/>
              <w:jc w:val="center"/>
              <w:rPr>
                <w:rFonts w:eastAsia="宋体"/>
                <w:kern w:val="2"/>
                <w:lang w:eastAsia="zh-CN"/>
              </w:rPr>
            </w:pPr>
          </w:p>
        </w:tc>
      </w:tr>
    </w:tbl>
    <w:p>
      <w:pPr>
        <w:widowControl w:val="0"/>
        <w:spacing w:line="360" w:lineRule="auto"/>
        <w:ind w:firstLine="420" w:firstLineChars="200"/>
        <w:jc w:val="both"/>
        <w:rPr>
          <w:rFonts w:eastAsia="宋体"/>
          <w:b/>
          <w:color w:val="FF0000"/>
          <w:kern w:val="2"/>
          <w:sz w:val="21"/>
          <w:szCs w:val="21"/>
          <w:lang w:eastAsia="zh-CN"/>
        </w:rPr>
      </w:pP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三、实质性条款响应情况表</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1"/>
        <w:gridCol w:w="3213"/>
        <w:gridCol w:w="2670"/>
        <w:gridCol w:w="1174"/>
        <w:gridCol w:w="741"/>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31"/>
        </w:trPr>
        <w:tc>
          <w:tcPr>
            <w:tcW w:w="705" w:type="dxa"/>
            <w:vAlign w:val="center"/>
          </w:tcPr>
          <w:p>
            <w:pPr>
              <w:widowControl w:val="0"/>
              <w:adjustRightInd w:val="0"/>
              <w:snapToGrid w:val="0"/>
              <w:spacing w:line="360" w:lineRule="auto"/>
              <w:jc w:val="center"/>
              <w:rPr>
                <w:rFonts w:ascii="宋体" w:eastAsia="宋体" w:hAnsi="宋体" w:hint="eastAsia"/>
                <w:sz w:val="21"/>
                <w:szCs w:val="21"/>
                <w:lang w:eastAsia="zh-CN"/>
              </w:rPr>
            </w:pPr>
            <w:r>
              <w:rPr>
                <w:rFonts w:ascii="宋体" w:eastAsia="宋体" w:hAnsi="宋体" w:hint="eastAsia"/>
                <w:sz w:val="21"/>
                <w:szCs w:val="21"/>
                <w:lang w:eastAsia="zh-CN"/>
              </w:rPr>
              <w:t>序号</w:t>
            </w:r>
          </w:p>
        </w:tc>
        <w:tc>
          <w:tcPr>
            <w:tcW w:w="3095" w:type="dxa"/>
            <w:vAlign w:val="center"/>
          </w:tcPr>
          <w:p>
            <w:pPr>
              <w:widowControl w:val="0"/>
              <w:adjustRightInd w:val="0"/>
              <w:snapToGrid w:val="0"/>
              <w:spacing w:line="360" w:lineRule="auto"/>
              <w:jc w:val="center"/>
              <w:rPr>
                <w:rFonts w:ascii="宋体" w:eastAsia="宋体" w:hAnsi="宋体" w:hint="eastAsia"/>
                <w:sz w:val="21"/>
                <w:szCs w:val="21"/>
                <w:lang w:eastAsia="zh-CN"/>
              </w:rPr>
            </w:pPr>
            <w:r>
              <w:rPr>
                <w:rFonts w:ascii="宋体" w:eastAsia="宋体" w:hAnsi="宋体" w:hint="eastAsia"/>
                <w:sz w:val="21"/>
                <w:szCs w:val="21"/>
                <w:lang w:eastAsia="zh-CN"/>
              </w:rPr>
              <w:t>实质性条款具体内容</w:t>
            </w:r>
          </w:p>
        </w:tc>
        <w:tc>
          <w:tcPr>
            <w:tcW w:w="2572" w:type="dxa"/>
            <w:vAlign w:val="center"/>
          </w:tcPr>
          <w:p>
            <w:pPr>
              <w:widowControl w:val="0"/>
              <w:adjustRightInd w:val="0"/>
              <w:snapToGrid w:val="0"/>
              <w:spacing w:line="360" w:lineRule="auto"/>
              <w:jc w:val="center"/>
              <w:rPr>
                <w:rFonts w:ascii="宋体" w:eastAsia="宋体" w:hAnsi="宋体" w:hint="eastAsia"/>
                <w:sz w:val="21"/>
                <w:szCs w:val="21"/>
                <w:lang w:eastAsia="zh-CN"/>
              </w:rPr>
            </w:pPr>
            <w:r>
              <w:rPr>
                <w:rFonts w:eastAsia="宋体" w:hint="eastAsia"/>
                <w:kern w:val="2"/>
                <w:sz w:val="21"/>
                <w:lang w:eastAsia="zh-CN"/>
              </w:rPr>
              <w:t>谈判响应</w:t>
            </w:r>
          </w:p>
        </w:tc>
        <w:tc>
          <w:tcPr>
            <w:tcW w:w="1131" w:type="dxa"/>
            <w:vAlign w:val="center"/>
          </w:tcPr>
          <w:p>
            <w:pPr>
              <w:widowControl w:val="0"/>
              <w:adjustRightInd w:val="0"/>
              <w:snapToGrid w:val="0"/>
              <w:spacing w:line="360" w:lineRule="auto"/>
              <w:jc w:val="center"/>
              <w:rPr>
                <w:rFonts w:ascii="宋体" w:eastAsia="宋体" w:hAnsi="宋体" w:hint="eastAsia"/>
                <w:sz w:val="21"/>
                <w:szCs w:val="21"/>
                <w:lang w:eastAsia="zh-CN"/>
              </w:rPr>
            </w:pPr>
            <w:r>
              <w:rPr>
                <w:rFonts w:eastAsia="宋体" w:hint="eastAsia"/>
                <w:kern w:val="2"/>
                <w:sz w:val="21"/>
                <w:lang w:eastAsia="zh-CN"/>
              </w:rPr>
              <w:t>偏离情况</w:t>
            </w:r>
          </w:p>
        </w:tc>
        <w:tc>
          <w:tcPr>
            <w:tcW w:w="714" w:type="dxa"/>
            <w:vAlign w:val="center"/>
          </w:tcPr>
          <w:p>
            <w:pPr>
              <w:widowControl w:val="0"/>
              <w:adjustRightInd w:val="0"/>
              <w:snapToGrid w:val="0"/>
              <w:spacing w:line="360" w:lineRule="auto"/>
              <w:jc w:val="center"/>
              <w:rPr>
                <w:rFonts w:ascii="宋体" w:eastAsia="宋体" w:hAnsi="宋体" w:hint="eastAsia"/>
                <w:sz w:val="21"/>
                <w:szCs w:val="21"/>
                <w:lang w:eastAsia="zh-CN"/>
              </w:rPr>
            </w:pPr>
            <w:r>
              <w:rPr>
                <w:rFonts w:eastAsia="宋体" w:hint="eastAsia"/>
                <w:kern w:val="2"/>
                <w:sz w:val="21"/>
                <w:lang w:eastAsia="zh-CN"/>
              </w:rPr>
              <w:t>说明</w:t>
            </w:r>
          </w:p>
        </w:tc>
      </w:tr>
      <w:tr>
        <w:tblPrEx>
          <w:tblW w:w="5000" w:type="pct"/>
          <w:tblInd w:w="0" w:type="dxa"/>
          <w:tblLayout w:type="fixed"/>
          <w:tblCellMar>
            <w:top w:w="0" w:type="dxa"/>
            <w:left w:w="108" w:type="dxa"/>
            <w:bottom w:w="0" w:type="dxa"/>
            <w:right w:w="108" w:type="dxa"/>
          </w:tblCellMar>
        </w:tblPrEx>
        <w:tc>
          <w:tcPr>
            <w:tcW w:w="705" w:type="dxa"/>
          </w:tcPr>
          <w:p>
            <w:pPr>
              <w:widowControl w:val="0"/>
              <w:adjustRightInd w:val="0"/>
              <w:snapToGrid w:val="0"/>
              <w:spacing w:line="360" w:lineRule="auto"/>
              <w:jc w:val="both"/>
              <w:rPr>
                <w:rFonts w:ascii="宋体" w:eastAsia="宋体" w:hAnsi="宋体" w:hint="eastAsia"/>
                <w:sz w:val="21"/>
                <w:szCs w:val="21"/>
                <w:lang w:eastAsia="zh-CN"/>
              </w:rPr>
            </w:pPr>
            <w:r>
              <w:rPr>
                <w:rFonts w:ascii="宋体" w:eastAsia="宋体" w:hAnsi="宋体" w:hint="eastAsia"/>
                <w:sz w:val="21"/>
                <w:szCs w:val="21"/>
                <w:lang w:eastAsia="zh-CN"/>
              </w:rPr>
              <w:t>1</w:t>
            </w:r>
          </w:p>
        </w:tc>
        <w:tc>
          <w:tcPr>
            <w:tcW w:w="3095" w:type="dxa"/>
            <w:vAlign w:val="center"/>
          </w:tcPr>
          <w:p>
            <w:pPr>
              <w:widowControl w:val="0"/>
              <w:adjustRightInd w:val="0"/>
              <w:snapToGrid w:val="0"/>
              <w:spacing w:line="360" w:lineRule="auto"/>
              <w:jc w:val="center"/>
              <w:rPr>
                <w:rFonts w:eastAsia="宋体" w:hAnsi="宋体" w:hint="eastAsia"/>
                <w:sz w:val="21"/>
                <w:szCs w:val="21"/>
                <w:lang w:eastAsia="zh-CN"/>
              </w:rPr>
            </w:pPr>
            <w:r>
              <w:rPr>
                <w:rFonts w:eastAsia="宋体" w:hint="eastAsia"/>
                <w:kern w:val="2"/>
                <w:sz w:val="21"/>
                <w:lang w:eastAsia="zh-CN"/>
              </w:rPr>
              <w:t>满足本项目标★的条款要求</w:t>
            </w:r>
          </w:p>
        </w:tc>
        <w:tc>
          <w:tcPr>
            <w:tcW w:w="2572" w:type="dxa"/>
          </w:tcPr>
          <w:p>
            <w:pPr>
              <w:widowControl w:val="0"/>
              <w:adjustRightInd w:val="0"/>
              <w:snapToGrid w:val="0"/>
              <w:spacing w:line="360" w:lineRule="auto"/>
              <w:jc w:val="both"/>
              <w:rPr>
                <w:rFonts w:ascii="宋体" w:eastAsia="宋体" w:hAnsi="宋体" w:hint="eastAsia"/>
                <w:sz w:val="21"/>
                <w:szCs w:val="21"/>
                <w:lang w:eastAsia="zh-CN"/>
              </w:rPr>
            </w:pPr>
          </w:p>
        </w:tc>
        <w:tc>
          <w:tcPr>
            <w:tcW w:w="1131" w:type="dxa"/>
          </w:tcPr>
          <w:p>
            <w:pPr>
              <w:widowControl w:val="0"/>
              <w:adjustRightInd w:val="0"/>
              <w:snapToGrid w:val="0"/>
              <w:spacing w:line="360" w:lineRule="auto"/>
              <w:jc w:val="both"/>
              <w:rPr>
                <w:rFonts w:ascii="宋体" w:eastAsia="宋体" w:hAnsi="宋体" w:hint="eastAsia"/>
                <w:sz w:val="21"/>
                <w:szCs w:val="21"/>
                <w:lang w:eastAsia="zh-CN"/>
              </w:rPr>
            </w:pPr>
          </w:p>
        </w:tc>
        <w:tc>
          <w:tcPr>
            <w:tcW w:w="714" w:type="dxa"/>
          </w:tcPr>
          <w:p>
            <w:pPr>
              <w:widowControl w:val="0"/>
              <w:adjustRightInd w:val="0"/>
              <w:snapToGrid w:val="0"/>
              <w:spacing w:line="360" w:lineRule="auto"/>
              <w:jc w:val="both"/>
              <w:rPr>
                <w:rFonts w:ascii="宋体" w:eastAsia="宋体" w:hAnsi="宋体" w:hint="eastAsia"/>
                <w:sz w:val="21"/>
                <w:szCs w:val="21"/>
                <w:lang w:eastAsia="zh-CN"/>
              </w:rPr>
            </w:pPr>
          </w:p>
        </w:tc>
      </w:tr>
    </w:tbl>
    <w:p>
      <w:pPr>
        <w:widowControl w:val="0"/>
        <w:ind w:firstLine="480" w:firstLineChars="200"/>
        <w:jc w:val="both"/>
        <w:rPr>
          <w:rFonts w:eastAsia="宋体"/>
          <w:b/>
          <w:kern w:val="2"/>
          <w:szCs w:val="22"/>
          <w:lang w:eastAsia="zh-CN"/>
        </w:rPr>
      </w:pPr>
    </w:p>
    <w:p>
      <w:pPr>
        <w:widowControl w:val="0"/>
        <w:ind w:firstLine="480" w:firstLineChars="200"/>
        <w:jc w:val="both"/>
        <w:rPr>
          <w:rFonts w:eastAsia="宋体"/>
          <w:b/>
          <w:kern w:val="2"/>
          <w:szCs w:val="22"/>
          <w:lang w:eastAsia="zh-CN"/>
        </w:rPr>
      </w:pPr>
      <w:r>
        <w:rPr>
          <w:rFonts w:eastAsia="宋体" w:hint="eastAsia"/>
          <w:b/>
          <w:kern w:val="2"/>
          <w:szCs w:val="22"/>
          <w:lang w:eastAsia="zh-CN"/>
        </w:rPr>
        <w:t>注：1.上表所列各项均为不可负偏离条款。</w:t>
      </w:r>
    </w:p>
    <w:p>
      <w:pPr>
        <w:widowControl w:val="0"/>
        <w:numPr>
          <w:ilvl w:val="12"/>
          <w:numId w:val="0"/>
        </w:numPr>
        <w:ind w:left="0" w:firstLine="480" w:firstLineChars="200"/>
        <w:jc w:val="both"/>
        <w:rPr>
          <w:rFonts w:eastAsia="宋体"/>
          <w:b/>
          <w:kern w:val="2"/>
          <w:szCs w:val="22"/>
          <w:lang w:eastAsia="zh-CN"/>
        </w:rPr>
      </w:pPr>
      <w:r>
        <w:rPr>
          <w:rFonts w:eastAsia="宋体" w:hint="eastAsia"/>
          <w:b/>
          <w:kern w:val="2"/>
          <w:szCs w:val="22"/>
          <w:lang w:eastAsia="zh-CN"/>
        </w:rPr>
        <w:t>2.“谈判响应”一栏应当详细填写供应商自身响应情况，而不能不合理照搬照抄谈判文件实质性条款具体内容。</w:t>
      </w:r>
    </w:p>
    <w:p>
      <w:pPr>
        <w:widowControl w:val="0"/>
        <w:ind w:firstLine="480" w:firstLineChars="200"/>
        <w:jc w:val="both"/>
        <w:rPr>
          <w:rFonts w:eastAsia="宋体"/>
          <w:b/>
          <w:kern w:val="2"/>
          <w:lang w:eastAsia="zh-CN"/>
        </w:rPr>
      </w:pPr>
      <w:r>
        <w:rPr>
          <w:rFonts w:eastAsia="宋体" w:hint="eastAsia"/>
          <w:b/>
          <w:kern w:val="2"/>
          <w:szCs w:val="22"/>
          <w:lang w:eastAsia="zh-CN"/>
        </w:rPr>
        <w:t>3</w:t>
      </w:r>
      <w:r>
        <w:rPr>
          <w:rFonts w:eastAsia="宋体"/>
          <w:b/>
          <w:kern w:val="2"/>
          <w:szCs w:val="22"/>
          <w:lang w:eastAsia="zh-CN"/>
        </w:rPr>
        <w:t>.</w:t>
      </w:r>
      <w:r>
        <w:rPr>
          <w:rFonts w:eastAsia="宋体" w:hint="eastAsia"/>
          <w:b/>
          <w:kern w:val="2"/>
          <w:szCs w:val="22"/>
          <w:lang w:eastAsia="zh-CN"/>
        </w:rPr>
        <w:t>“偏离情况”一栏应填写“正偏离”、“负偏离”或“无偏离”，</w:t>
      </w:r>
      <w:r>
        <w:rPr>
          <w:rFonts w:eastAsia="宋体" w:hint="eastAsia"/>
          <w:b/>
          <w:kern w:val="2"/>
          <w:lang w:eastAsia="zh-CN"/>
        </w:rPr>
        <w:t>“正偏离”表示“投标（应答）响应优于实质性条款具体内容要求”，“负偏离”表示“投标（应答）响应不满足实质性条款具体内容要求”，“无偏离”表示“投标（应答）响应与实质性条款具体内容要求一致”。</w:t>
      </w:r>
    </w:p>
    <w:p>
      <w:pPr>
        <w:widowControl w:val="0"/>
        <w:ind w:firstLine="480" w:firstLineChars="200"/>
        <w:jc w:val="both"/>
        <w:rPr>
          <w:rFonts w:eastAsia="宋体"/>
          <w:b/>
          <w:kern w:val="2"/>
          <w:lang w:eastAsia="zh-CN"/>
        </w:rPr>
      </w:pPr>
      <w:r>
        <w:rPr>
          <w:rFonts w:eastAsia="宋体"/>
          <w:b/>
          <w:kern w:val="2"/>
          <w:lang w:eastAsia="zh-CN"/>
        </w:rPr>
        <w:t>4.</w:t>
      </w:r>
      <w:r>
        <w:rPr>
          <w:rFonts w:eastAsia="宋体" w:hint="eastAsia"/>
          <w:b/>
          <w:kern w:val="2"/>
          <w:lang w:eastAsia="zh-CN"/>
        </w:rPr>
        <w:t>谈判小组有权对谈判响应情况作出判断（作出评审结论）。</w:t>
      </w:r>
    </w:p>
    <w:p>
      <w:pPr>
        <w:widowControl w:val="0"/>
        <w:ind w:firstLine="480" w:firstLineChars="200"/>
        <w:jc w:val="both"/>
        <w:rPr>
          <w:rFonts w:eastAsia="宋体"/>
          <w:b/>
          <w:kern w:val="2"/>
          <w:szCs w:val="22"/>
          <w:lang w:eastAsia="zh-CN"/>
        </w:rPr>
      </w:pPr>
      <w:r>
        <w:rPr>
          <w:rFonts w:eastAsia="宋体"/>
          <w:b/>
          <w:kern w:val="2"/>
          <w:szCs w:val="22"/>
          <w:lang w:eastAsia="zh-CN"/>
        </w:rPr>
        <w:t>5</w:t>
      </w:r>
      <w:r>
        <w:rPr>
          <w:rFonts w:eastAsia="宋体" w:hint="eastAsia"/>
          <w:b/>
          <w:kern w:val="2"/>
          <w:szCs w:val="22"/>
          <w:lang w:eastAsia="zh-CN"/>
        </w:rPr>
        <w:t>.实质性响应条款“谈判响应”情况与应答文件其它内容冲突的，以实质性响应条款“谈判响应”内容为准。</w:t>
      </w:r>
    </w:p>
    <w:p>
      <w:pPr>
        <w:widowControl w:val="0"/>
        <w:ind w:firstLine="480" w:firstLineChars="200"/>
        <w:jc w:val="both"/>
        <w:rPr>
          <w:rFonts w:eastAsia="宋体"/>
          <w:b/>
          <w:kern w:val="2"/>
          <w:szCs w:val="22"/>
          <w:lang w:eastAsia="zh-CN"/>
        </w:rPr>
      </w:pPr>
      <w:r>
        <w:rPr>
          <w:rFonts w:eastAsia="宋体" w:hint="eastAsia"/>
          <w:b/>
          <w:kern w:val="2"/>
          <w:szCs w:val="22"/>
          <w:lang w:eastAsia="zh-CN"/>
        </w:rPr>
        <w:t>6.要求提供证明资料，在“说明”一栏中列明证明资料的位置，以便谈判；未要求提供证明材料的，供应商可以不提供。</w:t>
      </w:r>
    </w:p>
    <w:p>
      <w:pPr>
        <w:widowControl w:val="0"/>
        <w:ind w:firstLine="480" w:firstLineChars="200"/>
        <w:jc w:val="both"/>
        <w:rPr>
          <w:rFonts w:eastAsia="宋体"/>
          <w:b/>
          <w:kern w:val="2"/>
          <w:szCs w:val="22"/>
          <w:lang w:eastAsia="zh-CN"/>
        </w:rPr>
      </w:pPr>
    </w:p>
    <w:p>
      <w:pPr>
        <w:widowControl w:val="0"/>
        <w:jc w:val="both"/>
        <w:rPr>
          <w:rFonts w:eastAsia="宋体"/>
          <w:b/>
          <w:kern w:val="2"/>
          <w:sz w:val="22"/>
          <w:highlight w:val="yellow"/>
          <w:lang w:eastAsia="zh-CN"/>
        </w:rPr>
      </w:pPr>
    </w:p>
    <w:p>
      <w:pPr>
        <w:widowControl w:val="0"/>
        <w:jc w:val="left"/>
        <w:rPr>
          <w:rFonts w:ascii="黑体" w:eastAsia="黑体" w:hAnsi="宋体" w:hint="eastAsia"/>
          <w:bCs/>
          <w:szCs w:val="32"/>
          <w:highlight w:val="yellow"/>
          <w:lang w:eastAsia="zh-CN"/>
        </w:rPr>
      </w:pPr>
    </w:p>
    <w:p>
      <w:pPr>
        <w:keepNext/>
        <w:keepLines/>
        <w:widowControl w:val="0"/>
        <w:spacing w:before="260" w:after="260" w:line="240" w:lineRule="auto"/>
        <w:jc w:val="center"/>
        <w:outlineLvl w:val="2"/>
        <w:rPr>
          <w:rFonts w:ascii="黑体" w:eastAsia="黑体" w:hAnsi="宋体"/>
          <w:bCs/>
          <w:lang w:eastAsia="zh-CN"/>
        </w:rPr>
      </w:pPr>
      <w:r>
        <w:rPr>
          <w:rFonts w:ascii="黑体" w:eastAsia="黑体" w:hAnsi="宋体" w:hint="eastAsia"/>
          <w:bCs/>
          <w:lang w:eastAsia="zh-CN"/>
        </w:rPr>
        <w:t>四、</w:t>
      </w:r>
      <w:bookmarkStart w:id="46" w:name="_Hlk72260576"/>
      <w:r>
        <w:rPr>
          <w:rFonts w:ascii="黑体" w:eastAsia="黑体" w:hAnsi="宋体" w:hint="eastAsia"/>
          <w:bCs/>
          <w:lang w:eastAsia="zh-CN"/>
        </w:rPr>
        <w:t>其他招标文件要求或投标人认为需要补充的内容（非公开）</w:t>
      </w:r>
    </w:p>
    <w:bookmarkEnd w:id="46"/>
    <w:p>
      <w:pPr>
        <w:widowControl w:val="0"/>
        <w:jc w:val="both"/>
        <w:rPr>
          <w:rFonts w:eastAsia="宋体"/>
          <w:kern w:val="2"/>
          <w:lang w:eastAsia="zh-CN"/>
        </w:rPr>
      </w:pPr>
    </w:p>
    <w:p>
      <w:pPr>
        <w:widowControl/>
        <w:jc w:val="center"/>
        <w:rPr>
          <w:rFonts w:ascii="黑体" w:eastAsia="黑体" w:hAnsi="宋体" w:hint="eastAsia"/>
          <w:lang w:eastAsia="zh-CN"/>
        </w:rPr>
      </w:pPr>
      <w:r>
        <w:rPr>
          <w:rFonts w:ascii="黑体" w:eastAsia="黑体" w:hAnsi="黑体" w:hint="eastAsia"/>
          <w:lang w:eastAsia="zh-CN"/>
        </w:rPr>
        <w:t>（一）采购违法行为风险知悉确认书</w:t>
      </w:r>
    </w:p>
    <w:p>
      <w:pPr>
        <w:widowControl/>
        <w:jc w:val="center"/>
        <w:rPr>
          <w:rFonts w:ascii="黑体" w:eastAsia="黑体" w:hAnsi="宋体" w:hint="eastAsia"/>
          <w:lang w:eastAsia="zh-CN"/>
        </w:rPr>
      </w:pPr>
      <w:r>
        <w:rPr>
          <w:rFonts w:ascii="黑体" w:eastAsia="黑体" w:hAnsi="宋体" w:hint="eastAsia"/>
          <w:lang w:eastAsia="zh-CN"/>
        </w:rPr>
        <w:t xml:space="preserve"> </w:t>
      </w:r>
    </w:p>
    <w:p>
      <w:pPr>
        <w:widowControl w:val="0"/>
        <w:ind w:firstLine="420" w:firstLineChars="200"/>
        <w:jc w:val="both"/>
        <w:rPr>
          <w:rFonts w:eastAsia="宋体"/>
          <w:kern w:val="2"/>
          <w:sz w:val="21"/>
          <w:szCs w:val="21"/>
          <w:lang w:eastAsia="zh-CN"/>
        </w:rPr>
      </w:pPr>
      <w:r>
        <w:rPr>
          <w:rFonts w:ascii="宋体" w:eastAsia="宋体" w:hAnsi="宋体" w:hint="eastAsia"/>
          <w:kern w:val="2"/>
          <w:sz w:val="21"/>
          <w:lang w:eastAsia="zh-CN"/>
        </w:rPr>
        <w:t>本公司在应答前已充分知悉以下情形为参与采购活动时的重大风险事项，并承诺已对下述风险提示事项重点排查，做到严谨、诚信、依法依规参与采购活动。</w:t>
      </w:r>
    </w:p>
    <w:p>
      <w:pPr>
        <w:widowControl w:val="0"/>
        <w:ind w:firstLine="420" w:firstLineChars="200"/>
        <w:jc w:val="both"/>
        <w:rPr>
          <w:rFonts w:eastAsia="宋体"/>
          <w:b/>
          <w:bCs/>
          <w:kern w:val="2"/>
          <w:sz w:val="21"/>
          <w:lang w:eastAsia="zh-CN"/>
        </w:rPr>
      </w:pPr>
      <w:r>
        <w:rPr>
          <w:rFonts w:ascii="宋体" w:eastAsia="宋体" w:hAnsi="宋体" w:hint="eastAsia"/>
          <w:b/>
          <w:bCs/>
          <w:kern w:val="2"/>
          <w:sz w:val="21"/>
          <w:lang w:eastAsia="zh-CN"/>
        </w:rPr>
        <w:t>一、本公司已充分知悉</w:t>
      </w:r>
      <w:r>
        <w:rPr>
          <w:rFonts w:eastAsia="宋体" w:hint="eastAsia"/>
          <w:b/>
          <w:bCs/>
          <w:kern w:val="2"/>
          <w:sz w:val="21"/>
          <w:lang w:eastAsia="zh-CN"/>
        </w:rPr>
        <w:t>“隐瞒真实情况，提供虚假资料”的法定情形，相关情形包括但不限于：</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（一）通过转让或者租借等方式从其他单位获取资格或者资质证书投标（应答）的。</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（二）由其他单位或者其他单位负责人在投标（应答）供应商编制的投标（应答）文件上加盖印章或者签字的。</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（三）项目负责人或者主要技术人员不是本单位人员的。</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（四）投标（应答）保证金不是从投标（应答）供应商基本账户转出的。</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（五）其他隐瞒真实情况、提供虚假资料的行为。</w:t>
      </w:r>
    </w:p>
    <w:p>
      <w:pPr>
        <w:widowControl w:val="0"/>
        <w:ind w:firstLine="420" w:firstLineChars="200"/>
        <w:jc w:val="both"/>
        <w:rPr>
          <w:rFonts w:eastAsia="宋体"/>
          <w:b/>
          <w:bCs/>
          <w:kern w:val="2"/>
          <w:sz w:val="21"/>
          <w:lang w:eastAsia="zh-CN"/>
        </w:rPr>
      </w:pPr>
      <w:r>
        <w:rPr>
          <w:rFonts w:ascii="宋体" w:eastAsia="宋体" w:hAnsi="宋体" w:hint="eastAsia"/>
          <w:b/>
          <w:bCs/>
          <w:kern w:val="2"/>
          <w:sz w:val="21"/>
          <w:lang w:eastAsia="zh-CN"/>
        </w:rPr>
        <w:t>二、本公司已充分知悉</w:t>
      </w:r>
      <w:r>
        <w:rPr>
          <w:rFonts w:eastAsia="宋体" w:hint="eastAsia"/>
          <w:b/>
          <w:bCs/>
          <w:kern w:val="2"/>
          <w:sz w:val="21"/>
          <w:lang w:eastAsia="zh-CN"/>
        </w:rPr>
        <w:t>“与其他采购参加人串通投标”的法定情形，相关情形包括但不限于：</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（一）投标（应答）供应商之间相互约定给予未中标的供应商利益补偿。</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（二）不同投标（应答）供应商的法定代表人、主要经营负责人、项目投标授权代表人、项目负责人、主要技术人员为同一人、属同一单位或者在同一单位缴纳社会保险。</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（三）不同投标（应答）供应商的投标文件由同一单位或者同一人编制，或者由同一人分阶段参与编制的。</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（四）不同投标（应答）供应商的投标文件或部分投标文件相互混装。</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（五）不同投标（应答）供应商的投标文件内容存在非正常一致。</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（六）由同一单位工作人员为两家以上（含两家）供应商进行同一项投标活动的。</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（七）不同供应商的投标（应答）报价呈规律性差异。</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（八）不同供应商的投标（应答）保证金从同一单位或者个人的账户转出。</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（九）主管部门依照法律、法规认定的其他情形。</w:t>
      </w:r>
    </w:p>
    <w:p>
      <w:pPr>
        <w:widowControl w:val="0"/>
        <w:ind w:firstLine="420" w:firstLineChars="200"/>
        <w:jc w:val="both"/>
        <w:rPr>
          <w:rFonts w:eastAsia="宋体"/>
          <w:b/>
          <w:bCs/>
          <w:kern w:val="2"/>
          <w:sz w:val="21"/>
          <w:lang w:eastAsia="zh-CN"/>
        </w:rPr>
      </w:pPr>
      <w:r>
        <w:rPr>
          <w:rFonts w:ascii="宋体" w:eastAsia="宋体" w:hAnsi="宋体" w:hint="eastAsia"/>
          <w:b/>
          <w:bCs/>
          <w:kern w:val="2"/>
          <w:sz w:val="21"/>
          <w:lang w:eastAsia="zh-CN"/>
        </w:rPr>
        <w:t>三、本公司已充分知悉下列情形所对应的法律风险，并在应答前已对相关风险事项进行排查。</w:t>
      </w:r>
    </w:p>
    <w:p>
      <w:pPr>
        <w:widowControl w:val="0"/>
        <w:ind w:firstLine="420" w:firstLineChars="200"/>
        <w:jc w:val="both"/>
        <w:rPr>
          <w:rFonts w:eastAsia="宋体"/>
          <w:b/>
          <w:bCs/>
          <w:kern w:val="2"/>
          <w:sz w:val="21"/>
          <w:lang w:eastAsia="zh-CN"/>
        </w:rPr>
      </w:pPr>
      <w:r>
        <w:rPr>
          <w:rFonts w:ascii="宋体" w:eastAsia="宋体" w:hAnsi="宋体" w:hint="eastAsia"/>
          <w:kern w:val="2"/>
          <w:sz w:val="21"/>
          <w:lang w:eastAsia="zh-CN"/>
        </w:rPr>
        <w:t>（一）对于从其他主体获取的投标（应答）资料，供应商应审慎核查，确保投标（应答）资料的真实性。</w:t>
      </w:r>
      <w:r>
        <w:rPr>
          <w:rFonts w:ascii="宋体" w:eastAsia="宋体" w:hAnsi="宋体" w:hint="eastAsia"/>
          <w:b/>
          <w:bCs/>
          <w:kern w:val="2"/>
          <w:sz w:val="21"/>
          <w:lang w:eastAsia="zh-CN"/>
        </w:rPr>
        <w:t>如主管部门查实投标（应答）文件中存在虚假资料的，无论相关资料是否由第三方或本公司员工提供，均不影响主管部门对供应商存在</w:t>
      </w:r>
      <w:r>
        <w:rPr>
          <w:rFonts w:eastAsia="宋体" w:hint="eastAsia"/>
          <w:b/>
          <w:bCs/>
          <w:kern w:val="2"/>
          <w:sz w:val="21"/>
          <w:lang w:eastAsia="zh-CN"/>
        </w:rPr>
        <w:t>“隐瞒真实情况，提供虚假资料”违法行为的认定。</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（三）对于涉及安全生产、特种作业、抢险救灾、防疫等政府采购项目，供应商实施提供虚假资料、串通投标（应答）等违法行为的，主管部门将依法从严处理。</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四）供应商应严格规范项目授权代表、员工参与采购活动的行为，加强对投标（应答）文件的审核。项目授权代表、员工编制、上传投标（应答）文件等行为违反政府采购法律法规或谈判文件要求的，供应商应当依法承担相应法律责任。</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六）单位负责人为同一人或者存在直接控股、管理关系的不同供应商，不得参加同一合同项下的采购活动。相关情形如查实，依法作投标（应答）无效处理；涉嫌串通投标等违法行为的，主管部门将依法调查处理。</w:t>
      </w:r>
    </w:p>
    <w:p>
      <w:pPr>
        <w:widowControl w:val="0"/>
        <w:ind w:firstLine="420" w:firstLineChars="200"/>
        <w:jc w:val="both"/>
        <w:rPr>
          <w:rFonts w:eastAsia="宋体"/>
          <w:b/>
          <w:bCs/>
          <w:kern w:val="2"/>
          <w:sz w:val="21"/>
          <w:lang w:eastAsia="zh-CN"/>
        </w:rPr>
      </w:pPr>
      <w:r>
        <w:rPr>
          <w:rFonts w:ascii="宋体" w:eastAsia="宋体" w:hAnsi="宋体" w:hint="eastAsia"/>
          <w:b/>
          <w:bCs/>
          <w:kern w:val="2"/>
          <w:sz w:val="21"/>
          <w:lang w:eastAsia="zh-CN"/>
        </w:rPr>
        <w:t>四、本公司已充分知悉政府采购违法、违规行为的法律后果。</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经查实，若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r>
        <w:rPr>
          <w:rFonts w:ascii="宋体" w:eastAsia="宋体" w:hAnsi="宋体" w:hint="eastAsia"/>
          <w:kern w:val="2"/>
          <w:sz w:val="21"/>
          <w:highlight w:val="yellow"/>
          <w:lang w:eastAsia="zh-CN"/>
        </w:rPr>
        <w:t>以下文字请供应商抄写并确认：</w:t>
      </w:r>
      <w:r>
        <w:rPr>
          <w:rFonts w:eastAsia="宋体" w:hint="eastAsia"/>
          <w:kern w:val="2"/>
          <w:sz w:val="21"/>
          <w:highlight w:val="yellow"/>
          <w:lang w:eastAsia="zh-CN"/>
        </w:rPr>
        <w:t>“本公司已仔细阅读《政府采购违法行为风险知悉确认书》，充分知悉违法行为的法律后果，并承诺将严谨、诚信、依法依规参与采购活动”。</w:t>
      </w:r>
    </w:p>
    <w:tbl>
      <w:tblPr>
        <w:tblStyle w:val="1"/>
        <w:tblW w:w="5000" w:type="pct"/>
        <w:tblInd w:w="0"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
      <w:tblGrid>
        <w:gridCol w:w="8529"/>
      </w:tblGrid>
      <w:tr>
        <w:tblPrEx>
          <w:tblW w:w="5000" w:type="pct"/>
          <w:tblInd w:w="0"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Ex>
        <w:trPr>
          <w:trHeight w:val="304"/>
        </w:trPr>
        <w:tc>
          <w:tcPr>
            <w:tcW w:w="8529" w:type="dxa"/>
            <w:tcBorders>
              <w:top w:val="nil"/>
              <w:left w:val="nil"/>
              <w:bottom w:val="single" w:sz="8" w:space="0" w:color="000000"/>
              <w:right w:val="nil"/>
            </w:tcBorders>
          </w:tcPr>
          <w:p>
            <w:pPr>
              <w:widowControl w:val="0"/>
              <w:autoSpaceDE w:val="0"/>
              <w:autoSpaceDN w:val="0"/>
              <w:spacing w:line="400" w:lineRule="exact"/>
              <w:ind w:firstLine="1866"/>
              <w:jc w:val="both"/>
              <w:rPr>
                <w:rFonts w:ascii="宋体" w:eastAsia="宋体" w:hAnsi="宋体" w:hint="eastAsia"/>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000000"/>
              <w:right w:val="nil"/>
            </w:tcBorders>
          </w:tcPr>
          <w:p>
            <w:pPr>
              <w:widowControl w:val="0"/>
              <w:autoSpaceDE w:val="0"/>
              <w:autoSpaceDN w:val="0"/>
              <w:spacing w:line="400" w:lineRule="exact"/>
              <w:ind w:firstLine="1866"/>
              <w:jc w:val="both"/>
              <w:rPr>
                <w:rFonts w:ascii="宋体" w:eastAsia="宋体" w:hAnsi="宋体" w:hint="eastAsia"/>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000000"/>
              <w:right w:val="nil"/>
            </w:tcBorders>
          </w:tcPr>
          <w:p>
            <w:pPr>
              <w:widowControl w:val="0"/>
              <w:autoSpaceDE w:val="0"/>
              <w:autoSpaceDN w:val="0"/>
              <w:spacing w:line="400" w:lineRule="exact"/>
              <w:ind w:firstLine="1866"/>
              <w:jc w:val="both"/>
              <w:rPr>
                <w:rFonts w:ascii="宋体" w:eastAsia="宋体" w:hAnsi="宋体" w:hint="eastAsia"/>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auto"/>
              <w:right w:val="nil"/>
            </w:tcBorders>
          </w:tcPr>
          <w:p>
            <w:pPr>
              <w:widowControl w:val="0"/>
              <w:autoSpaceDE w:val="0"/>
              <w:autoSpaceDN w:val="0"/>
              <w:spacing w:line="400" w:lineRule="exact"/>
              <w:ind w:firstLine="1866"/>
              <w:jc w:val="both"/>
              <w:rPr>
                <w:rFonts w:ascii="宋体" w:eastAsia="宋体" w:hAnsi="宋体" w:hint="eastAsia"/>
                <w:spacing w:val="-4"/>
                <w:sz w:val="21"/>
                <w:szCs w:val="21"/>
                <w:lang w:eastAsia="zh-CN"/>
              </w:rPr>
            </w:pPr>
          </w:p>
        </w:tc>
      </w:tr>
    </w:tbl>
    <w:p>
      <w:pPr>
        <w:widowControl/>
        <w:wordWrap w:val="0"/>
        <w:autoSpaceDE w:val="0"/>
        <w:autoSpaceDN w:val="0"/>
        <w:spacing w:line="400" w:lineRule="exact"/>
        <w:ind w:right="808" w:firstLine="420" w:firstLineChars="200"/>
        <w:jc w:val="right"/>
        <w:rPr>
          <w:rFonts w:ascii="宋体" w:eastAsia="宋体" w:hAnsi="宋体" w:hint="eastAsia"/>
          <w:spacing w:val="-4"/>
          <w:sz w:val="21"/>
          <w:u w:val="single"/>
          <w:lang w:eastAsia="zh-CN"/>
        </w:rPr>
      </w:pPr>
      <w:r>
        <w:rPr>
          <w:rFonts w:ascii="宋体" w:eastAsia="宋体" w:hAnsi="宋体" w:hint="eastAsia"/>
          <w:spacing w:val="-4"/>
          <w:sz w:val="21"/>
          <w:lang w:eastAsia="zh-CN"/>
        </w:rPr>
        <w:t>负责人/谈判授权代表签名：</w:t>
      </w:r>
      <w:r>
        <w:rPr>
          <w:rFonts w:ascii="宋体" w:eastAsia="宋体" w:hAnsi="宋体" w:hint="eastAsia"/>
          <w:spacing w:val="-4"/>
          <w:sz w:val="21"/>
          <w:u w:val="single"/>
          <w:lang w:eastAsia="zh-CN"/>
        </w:rPr>
        <w:t xml:space="preserve">              </w:t>
      </w:r>
    </w:p>
    <w:p>
      <w:pPr>
        <w:widowControl/>
        <w:wordWrap w:val="0"/>
        <w:autoSpaceDE w:val="0"/>
        <w:autoSpaceDN w:val="0"/>
        <w:spacing w:line="400" w:lineRule="exact"/>
        <w:ind w:right="808" w:firstLine="420" w:firstLineChars="200"/>
        <w:jc w:val="right"/>
        <w:rPr>
          <w:rFonts w:ascii="宋体" w:eastAsia="宋体" w:hAnsi="宋体" w:hint="eastAsia"/>
          <w:spacing w:val="-4"/>
          <w:sz w:val="21"/>
          <w:u w:val="single"/>
          <w:lang w:eastAsia="zh-CN"/>
        </w:rPr>
      </w:pPr>
      <w:r>
        <w:rPr>
          <w:rFonts w:ascii="宋体" w:eastAsia="宋体" w:hAnsi="宋体" w:hint="eastAsia"/>
          <w:spacing w:val="-4"/>
          <w:sz w:val="21"/>
          <w:lang w:eastAsia="zh-CN"/>
        </w:rPr>
        <w:t>知悉人（公章）：</w:t>
      </w:r>
      <w:r>
        <w:rPr>
          <w:rFonts w:ascii="宋体" w:eastAsia="宋体" w:hAnsi="宋体" w:hint="eastAsia"/>
          <w:spacing w:val="-4"/>
          <w:sz w:val="21"/>
          <w:u w:val="single"/>
          <w:lang w:eastAsia="zh-CN"/>
        </w:rPr>
        <w:t xml:space="preserve">              </w:t>
      </w:r>
    </w:p>
    <w:p>
      <w:pPr>
        <w:widowControl/>
        <w:wordWrap w:val="0"/>
        <w:autoSpaceDE w:val="0"/>
        <w:autoSpaceDN w:val="0"/>
        <w:spacing w:line="400" w:lineRule="exact"/>
        <w:ind w:right="808" w:firstLine="420" w:firstLineChars="200"/>
        <w:jc w:val="right"/>
        <w:rPr>
          <w:rFonts w:ascii="宋体" w:eastAsia="宋体" w:hAnsi="宋体" w:hint="eastAsia"/>
          <w:spacing w:val="-4"/>
          <w:sz w:val="21"/>
          <w:u w:val="single"/>
          <w:lang w:eastAsia="zh-CN"/>
        </w:rPr>
      </w:pPr>
      <w:r>
        <w:rPr>
          <w:rFonts w:ascii="宋体" w:eastAsia="宋体" w:hAnsi="宋体" w:hint="eastAsia"/>
          <w:spacing w:val="-4"/>
          <w:sz w:val="21"/>
          <w:lang w:eastAsia="zh-CN"/>
        </w:rPr>
        <w:t xml:space="preserve">     日期：</w:t>
      </w:r>
      <w:r>
        <w:rPr>
          <w:rFonts w:ascii="宋体" w:eastAsia="宋体" w:hAnsi="宋体" w:hint="eastAsia"/>
          <w:spacing w:val="-4"/>
          <w:sz w:val="21"/>
          <w:u w:val="single"/>
          <w:lang w:eastAsia="zh-CN"/>
        </w:rPr>
        <w:t xml:space="preserve">              </w:t>
      </w:r>
    </w:p>
    <w:p>
      <w:pPr>
        <w:widowControl/>
        <w:autoSpaceDE w:val="0"/>
        <w:autoSpaceDN w:val="0"/>
        <w:spacing w:line="400" w:lineRule="exact"/>
        <w:ind w:firstLine="420" w:firstLineChars="200"/>
        <w:jc w:val="left"/>
        <w:rPr>
          <w:rFonts w:ascii="宋体" w:eastAsia="宋体" w:hAnsi="宋体" w:hint="eastAsia"/>
          <w:b/>
          <w:bCs/>
          <w:color w:val="FF0000"/>
          <w:spacing w:val="-4"/>
          <w:sz w:val="21"/>
          <w:lang w:eastAsia="zh-CN"/>
        </w:rPr>
      </w:pPr>
    </w:p>
    <w:p>
      <w:pPr>
        <w:widowControl/>
        <w:autoSpaceDE w:val="0"/>
        <w:autoSpaceDN w:val="0"/>
        <w:spacing w:line="400" w:lineRule="exact"/>
        <w:ind w:firstLine="420" w:firstLineChars="200"/>
        <w:jc w:val="left"/>
        <w:rPr>
          <w:rFonts w:ascii="宋体" w:eastAsia="宋体" w:hAnsi="宋体" w:hint="eastAsia"/>
          <w:b/>
          <w:bCs/>
          <w:color w:val="FF0000"/>
          <w:spacing w:val="-4"/>
          <w:sz w:val="21"/>
          <w:szCs w:val="21"/>
          <w:lang w:eastAsia="zh-CN"/>
        </w:rPr>
      </w:pPr>
      <w:r>
        <w:rPr>
          <w:rFonts w:ascii="宋体" w:eastAsia="宋体" w:hAnsi="宋体" w:hint="eastAsia"/>
          <w:b/>
          <w:bCs/>
          <w:color w:val="FF0000"/>
          <w:spacing w:val="-4"/>
          <w:sz w:val="21"/>
          <w:lang w:eastAsia="zh-CN"/>
        </w:rPr>
        <w:t>注：1.</w:t>
      </w:r>
      <w:r>
        <w:rPr>
          <w:rFonts w:ascii="宋体" w:eastAsia="宋体" w:hAnsi="宋体" w:hint="eastAsia"/>
          <w:b/>
          <w:bCs/>
          <w:color w:val="FF0000"/>
          <w:spacing w:val="-4"/>
          <w:sz w:val="21"/>
          <w:szCs w:val="21"/>
          <w:lang w:eastAsia="zh-CN"/>
        </w:rPr>
        <w:t>根据《深圳市财政局关于采购文件增加风险告知有关事项的通知》（深财购〔2022〕22号），该风险知悉确认书用于对供应商违法行为的警示，</w:t>
      </w:r>
      <w:r>
        <w:rPr>
          <w:rFonts w:ascii="宋体" w:eastAsia="宋体" w:hAnsi="宋体" w:hint="eastAsia"/>
          <w:b/>
          <w:bCs/>
          <w:color w:val="FF0000"/>
          <w:spacing w:val="-4"/>
          <w:sz w:val="21"/>
          <w:lang w:eastAsia="zh-CN"/>
        </w:rPr>
        <w:t>不作为供应商资格性审查及符合性审查条件。</w:t>
      </w:r>
    </w:p>
    <w:p>
      <w:pPr>
        <w:widowControl/>
        <w:autoSpaceDE w:val="0"/>
        <w:autoSpaceDN w:val="0"/>
        <w:spacing w:line="400" w:lineRule="exact"/>
        <w:ind w:firstLine="420" w:firstLineChars="200"/>
        <w:jc w:val="left"/>
        <w:rPr>
          <w:rFonts w:ascii="宋体" w:eastAsia="宋体" w:hAnsi="宋体" w:hint="eastAsia"/>
          <w:color w:val="FF0000"/>
          <w:spacing w:val="-4"/>
          <w:sz w:val="21"/>
          <w:lang w:eastAsia="zh-CN"/>
        </w:rPr>
      </w:pPr>
      <w:r>
        <w:rPr>
          <w:rFonts w:ascii="宋体" w:eastAsia="宋体" w:hAnsi="宋体" w:hint="eastAsia"/>
          <w:b/>
          <w:bCs/>
          <w:color w:val="FF0000"/>
          <w:spacing w:val="-4"/>
          <w:sz w:val="21"/>
          <w:lang w:eastAsia="zh-CN"/>
        </w:rPr>
        <w:t>2.供应商负责人或谈判授权代表签字并加盖单位公章后，扫描上传至应答文件一并提交。</w:t>
      </w:r>
    </w:p>
    <w:p>
      <w:pPr>
        <w:widowControl/>
        <w:autoSpaceDE w:val="0"/>
        <w:autoSpaceDN w:val="0"/>
        <w:spacing w:line="400" w:lineRule="exact"/>
        <w:ind w:right="808" w:firstLine="420" w:firstLineChars="200"/>
        <w:jc w:val="right"/>
        <w:rPr>
          <w:rFonts w:ascii="宋体" w:eastAsia="宋体" w:hAnsi="宋体" w:hint="eastAsia"/>
          <w:spacing w:val="-4"/>
          <w:sz w:val="21"/>
          <w:u w:val="single"/>
          <w:lang w:eastAsia="zh-CN"/>
        </w:rPr>
      </w:pPr>
    </w:p>
    <w:p>
      <w:pPr>
        <w:widowControl/>
        <w:autoSpaceDE w:val="0"/>
        <w:autoSpaceDN w:val="0"/>
        <w:spacing w:line="400" w:lineRule="exact"/>
        <w:ind w:right="808" w:firstLine="420" w:firstLineChars="200"/>
        <w:jc w:val="right"/>
        <w:rPr>
          <w:rFonts w:ascii="宋体" w:eastAsia="宋体" w:hAnsi="宋体" w:hint="eastAsia"/>
          <w:spacing w:val="-4"/>
          <w:sz w:val="21"/>
          <w:u w:val="single"/>
          <w:lang w:eastAsia="zh-CN"/>
        </w:rPr>
      </w:pPr>
    </w:p>
    <w:p>
      <w:pPr>
        <w:widowControl/>
        <w:autoSpaceDE w:val="0"/>
        <w:autoSpaceDN w:val="0"/>
        <w:spacing w:line="400" w:lineRule="exact"/>
        <w:ind w:right="808" w:firstLine="420" w:firstLineChars="200"/>
        <w:jc w:val="right"/>
        <w:rPr>
          <w:rFonts w:ascii="宋体" w:eastAsia="宋体" w:hAnsi="宋体" w:hint="eastAsia"/>
          <w:spacing w:val="-4"/>
          <w:sz w:val="21"/>
          <w:u w:val="single"/>
          <w:lang w:eastAsia="zh-CN"/>
        </w:rPr>
      </w:pPr>
    </w:p>
    <w:p>
      <w:pPr>
        <w:widowControl w:val="0"/>
        <w:jc w:val="both"/>
        <w:rPr>
          <w:rFonts w:eastAsia="宋体"/>
          <w:kern w:val="2"/>
          <w:sz w:val="21"/>
          <w:lang w:eastAsia="zh-CN"/>
        </w:rPr>
      </w:pPr>
    </w:p>
    <w:p>
      <w:pPr>
        <w:widowControl/>
        <w:jc w:val="center"/>
        <w:rPr>
          <w:rFonts w:ascii="黑体" w:eastAsia="黑体" w:hAnsi="宋体" w:hint="eastAsia"/>
          <w:szCs w:val="20"/>
          <w:lang w:eastAsia="zh-CN"/>
        </w:rPr>
      </w:pPr>
      <w:r>
        <w:rPr>
          <w:rFonts w:ascii="黑体" w:eastAsia="黑体" w:hAnsi="宋体" w:hint="eastAsia"/>
          <w:szCs w:val="20"/>
          <w:lang w:eastAsia="zh-CN"/>
        </w:rPr>
        <w:t>（二）供应商认为需要加以说明的其他内容（格式自定）</w:t>
      </w: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sectPr>
          <w:pgSz w:w="11907" w:h="16840"/>
          <w:pgMar w:top="1440" w:right="1797" w:bottom="1440" w:left="1797" w:header="851" w:footer="992" w:gutter="0"/>
          <w:cols w:num="1" w:space="425"/>
          <w:titlePg/>
          <w:docGrid w:linePitch="462" w:charSpace="0"/>
        </w:sectPr>
      </w:pPr>
    </w:p>
    <w:p>
      <w:pPr>
        <w:keepNext/>
        <w:keepLines/>
        <w:widowControl w:val="0"/>
        <w:adjustRightInd w:val="0"/>
        <w:spacing w:before="260" w:after="260" w:line="240" w:lineRule="auto"/>
        <w:jc w:val="center"/>
        <w:textAlignment w:val="baseline"/>
        <w:outlineLvl w:val="1"/>
        <w:rPr>
          <w:rFonts w:ascii="宋体" w:eastAsia="宋体" w:hAnsi="宋体" w:hint="eastAsia"/>
          <w:b/>
          <w:bCs/>
          <w:szCs w:val="20"/>
          <w:lang w:eastAsia="zh-CN"/>
        </w:rPr>
      </w:pPr>
      <w:r>
        <w:rPr>
          <w:rFonts w:ascii="宋体" w:eastAsia="宋体" w:hAnsi="宋体" w:hint="eastAsia"/>
          <w:b/>
          <w:bCs/>
          <w:szCs w:val="20"/>
          <w:lang w:eastAsia="zh-CN"/>
        </w:rPr>
        <w:t>第五章  合同条款及格式</w:t>
      </w:r>
    </w:p>
    <w:p>
      <w:pPr>
        <w:widowControl w:val="0"/>
        <w:jc w:val="center"/>
        <w:outlineLvl w:val="0"/>
        <w:rPr>
          <w:rFonts w:eastAsia="宋体"/>
          <w:kern w:val="2"/>
          <w:sz w:val="21"/>
          <w:lang w:eastAsia="zh-CN"/>
        </w:rPr>
      </w:pPr>
      <w:bookmarkStart w:id="47" w:name="_Hlk72260917"/>
      <w:r>
        <w:rPr>
          <w:rFonts w:eastAsia="宋体" w:hint="eastAsia"/>
          <w:b/>
          <w:kern w:val="2"/>
          <w:lang w:eastAsia="zh-CN"/>
        </w:rPr>
        <w:t>（仅供参考，具体以项目需求及采购结果为准）</w:t>
      </w:r>
    </w:p>
    <w:bookmarkEnd w:id="47"/>
    <w:p>
      <w:pPr>
        <w:widowControl w:val="0"/>
        <w:jc w:val="both"/>
        <w:rPr>
          <w:rFonts w:eastAsia="宋体"/>
          <w:kern w:val="2"/>
          <w:sz w:val="21"/>
          <w:lang w:eastAsia="zh-CN"/>
        </w:rPr>
      </w:pPr>
    </w:p>
    <w:p>
      <w:pPr>
        <w:widowControl w:val="0"/>
        <w:ind w:firstLine="412" w:firstLineChars="196"/>
        <w:jc w:val="both"/>
        <w:rPr>
          <w:rFonts w:eastAsia="宋体"/>
          <w:kern w:val="2"/>
          <w:sz w:val="21"/>
          <w:lang w:eastAsia="zh-CN"/>
        </w:rPr>
      </w:pPr>
    </w:p>
    <w:p>
      <w:pPr>
        <w:widowControl w:val="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甲方：</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地址：</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联系人：</w:t>
      </w:r>
      <w:r>
        <w:rPr>
          <w:rFonts w:ascii="宋体" w:eastAsia="宋体" w:hAnsi="宋体"/>
          <w:kern w:val="2"/>
          <w:sz w:val="21"/>
          <w:szCs w:val="21"/>
          <w:lang w:eastAsia="zh-CN"/>
        </w:rPr>
        <w:t xml:space="preserve">                          </w:t>
      </w:r>
    </w:p>
    <w:p>
      <w:pPr>
        <w:widowControl w:val="0"/>
        <w:jc w:val="both"/>
        <w:rPr>
          <w:rFonts w:ascii="宋体" w:eastAsia="宋体" w:hAnsi="宋体" w:hint="eastAsia"/>
          <w:b/>
          <w:bCs/>
          <w:kern w:val="2"/>
          <w:sz w:val="21"/>
          <w:szCs w:val="21"/>
          <w:lang w:eastAsia="zh-CN"/>
        </w:rPr>
      </w:pPr>
      <w:r>
        <w:rPr>
          <w:rFonts w:ascii="宋体" w:eastAsia="宋体" w:hAnsi="宋体" w:hint="eastAsia"/>
          <w:kern w:val="2"/>
          <w:sz w:val="21"/>
          <w:szCs w:val="21"/>
          <w:lang w:eastAsia="zh-CN"/>
        </w:rPr>
        <w:t>联系电话：</w:t>
      </w:r>
    </w:p>
    <w:p>
      <w:pPr>
        <w:widowControl w:val="0"/>
        <w:jc w:val="both"/>
        <w:rPr>
          <w:rFonts w:ascii="宋体" w:eastAsia="宋体" w:hAnsi="宋体" w:hint="eastAsia"/>
          <w:b/>
          <w:bCs/>
          <w:kern w:val="2"/>
          <w:sz w:val="21"/>
          <w:szCs w:val="21"/>
          <w:lang w:eastAsia="zh-CN"/>
        </w:rPr>
      </w:pPr>
      <w:r>
        <w:rPr>
          <w:rFonts w:ascii="宋体" w:eastAsia="宋体" w:hAnsi="宋体"/>
          <w:b/>
          <w:bCs/>
          <w:kern w:val="2"/>
          <w:sz w:val="21"/>
          <w:szCs w:val="21"/>
          <w:lang w:eastAsia="zh-CN"/>
        </w:rPr>
        <w:t xml:space="preserve"> </w:t>
      </w:r>
      <w:r>
        <w:rPr>
          <w:rFonts w:ascii="宋体" w:eastAsia="宋体" w:hAnsi="宋体" w:hint="eastAsia"/>
          <w:b/>
          <w:bCs/>
          <w:kern w:val="2"/>
          <w:sz w:val="21"/>
          <w:szCs w:val="21"/>
          <w:lang w:eastAsia="zh-CN"/>
        </w:rPr>
        <w:t xml:space="preserve"> </w:t>
      </w:r>
      <w:r>
        <w:rPr>
          <w:rFonts w:ascii="宋体" w:eastAsia="宋体" w:hAnsi="宋体"/>
          <w:b/>
          <w:bCs/>
          <w:kern w:val="2"/>
          <w:sz w:val="21"/>
          <w:szCs w:val="21"/>
          <w:lang w:eastAsia="zh-CN"/>
        </w:rPr>
        <w:t xml:space="preserve"> </w:t>
      </w:r>
    </w:p>
    <w:p>
      <w:pPr>
        <w:widowControl w:val="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乙方：</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地址：</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联系人：</w:t>
      </w:r>
      <w:r>
        <w:rPr>
          <w:rFonts w:ascii="宋体" w:eastAsia="宋体" w:hAnsi="宋体"/>
          <w:kern w:val="2"/>
          <w:sz w:val="21"/>
          <w:szCs w:val="21"/>
          <w:lang w:eastAsia="zh-CN"/>
        </w:rPr>
        <w:t xml:space="preserve">                          </w:t>
      </w:r>
    </w:p>
    <w:p>
      <w:pPr>
        <w:widowControl w:val="0"/>
        <w:jc w:val="both"/>
        <w:rPr>
          <w:rFonts w:ascii="宋体" w:eastAsia="宋体" w:hAnsi="宋体" w:hint="eastAsia"/>
          <w:b/>
          <w:bCs/>
          <w:kern w:val="2"/>
          <w:sz w:val="21"/>
          <w:szCs w:val="21"/>
          <w:lang w:eastAsia="zh-CN"/>
        </w:rPr>
      </w:pPr>
      <w:r>
        <w:rPr>
          <w:rFonts w:ascii="宋体" w:eastAsia="宋体" w:hAnsi="宋体" w:hint="eastAsia"/>
          <w:kern w:val="2"/>
          <w:sz w:val="21"/>
          <w:szCs w:val="21"/>
          <w:lang w:eastAsia="zh-CN"/>
        </w:rPr>
        <w:t>联系电话：</w:t>
      </w:r>
    </w:p>
    <w:p>
      <w:pPr>
        <w:widowControl w:val="0"/>
        <w:jc w:val="both"/>
        <w:rPr>
          <w:rFonts w:ascii="宋体" w:eastAsia="宋体" w:hAnsi="宋体" w:hint="eastAsia"/>
          <w:kern w:val="2"/>
          <w:sz w:val="21"/>
          <w:szCs w:val="21"/>
          <w:lang w:eastAsia="zh-CN"/>
        </w:rPr>
      </w:pPr>
      <w:r>
        <w:rPr>
          <w:rFonts w:ascii="宋体" w:eastAsia="宋体" w:hAnsi="宋体"/>
          <w:b/>
          <w:bCs/>
          <w:kern w:val="2"/>
          <w:sz w:val="21"/>
          <w:szCs w:val="21"/>
          <w:lang w:eastAsia="zh-CN"/>
        </w:rPr>
        <w:t xml:space="preserve">            </w:t>
      </w:r>
      <w:r>
        <w:rPr>
          <w:rFonts w:ascii="宋体" w:eastAsia="宋体" w:hAnsi="宋体" w:hint="eastAsia"/>
          <w:b/>
          <w:bCs/>
          <w:kern w:val="2"/>
          <w:sz w:val="21"/>
          <w:szCs w:val="21"/>
          <w:lang w:eastAsia="zh-CN"/>
        </w:rPr>
        <w:t xml:space="preserve">          </w:t>
      </w:r>
    </w:p>
    <w:p>
      <w:pPr>
        <w:widowControl w:val="0"/>
        <w:jc w:val="both"/>
        <w:rPr>
          <w:rFonts w:ascii="宋体" w:eastAsia="宋体" w:hAnsi="宋体" w:hint="eastAsia"/>
          <w:kern w:val="2"/>
          <w:sz w:val="21"/>
          <w:szCs w:val="21"/>
          <w:lang w:eastAsia="zh-CN"/>
        </w:rPr>
      </w:pP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根据深圳公共资源交易中心（深圳交易集团有限公司政府采购业务分公司）*</w:t>
      </w:r>
      <w:r>
        <w:rPr>
          <w:rFonts w:ascii="宋体" w:eastAsia="宋体" w:hAnsi="宋体"/>
          <w:kern w:val="2"/>
          <w:sz w:val="21"/>
          <w:szCs w:val="21"/>
          <w:lang w:eastAsia="zh-CN"/>
        </w:rPr>
        <w:t>**</w:t>
      </w:r>
      <w:r>
        <w:rPr>
          <w:rFonts w:ascii="宋体" w:eastAsia="宋体" w:hAnsi="宋体" w:hint="eastAsia"/>
          <w:kern w:val="2"/>
          <w:sz w:val="21"/>
          <w:szCs w:val="21"/>
          <w:lang w:eastAsia="zh-CN"/>
        </w:rPr>
        <w:t>号项目结果，*</w:t>
      </w:r>
      <w:r>
        <w:rPr>
          <w:rFonts w:ascii="宋体" w:eastAsia="宋体" w:hAnsi="宋体"/>
          <w:kern w:val="2"/>
          <w:sz w:val="21"/>
          <w:szCs w:val="21"/>
          <w:lang w:eastAsia="zh-CN"/>
        </w:rPr>
        <w:t>**</w:t>
      </w:r>
      <w:r>
        <w:rPr>
          <w:rFonts w:ascii="宋体" w:eastAsia="宋体" w:hAnsi="宋体" w:hint="eastAsia"/>
          <w:kern w:val="2"/>
          <w:sz w:val="21"/>
          <w:szCs w:val="21"/>
          <w:lang w:eastAsia="zh-CN"/>
        </w:rPr>
        <w:t>单位为中标（成交）人。按照《中华人民共和国民法典》（第三编 合同）》和《深圳经济特区政府采购条例》，经深圳市（以下简称甲方）和单位（以下简称乙方）协商，就甲方委托乙方承担</w:t>
      </w:r>
      <w:r>
        <w:rPr>
          <w:rFonts w:ascii="宋体" w:eastAsia="宋体" w:hAnsi="宋体" w:hint="eastAsia"/>
          <w:b/>
          <w:bCs/>
          <w:snapToGrid w:val="0"/>
          <w:sz w:val="21"/>
          <w:szCs w:val="21"/>
          <w:u w:val="single"/>
          <w:lang w:val="zh-CN" w:eastAsia="zh-CN"/>
        </w:rPr>
        <w:t xml:space="preserve">                      服务项目</w:t>
      </w:r>
      <w:r>
        <w:rPr>
          <w:rFonts w:ascii="宋体" w:eastAsia="宋体" w:hAnsi="宋体" w:hint="eastAsia"/>
          <w:kern w:val="2"/>
          <w:sz w:val="21"/>
          <w:szCs w:val="21"/>
          <w:lang w:eastAsia="zh-CN"/>
        </w:rPr>
        <w:t>，达成以下合同条款：</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第一条　项目概况</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项目名称：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项目内容：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服务时间：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合同价款：合同总价为元，含一切税费。</w:t>
      </w:r>
      <w:r>
        <w:rPr>
          <w:rFonts w:eastAsia="宋体"/>
          <w:kern w:val="2"/>
          <w:sz w:val="21"/>
          <w:lang w:eastAsia="zh-CN"/>
        </w:rPr>
        <w:t>本合同总价包括</w:t>
      </w:r>
      <w:r>
        <w:rPr>
          <w:rFonts w:ascii="宋体" w:eastAsia="宋体" w:hAnsi="宋体" w:hint="eastAsia"/>
          <w:kern w:val="2"/>
          <w:sz w:val="21"/>
          <w:szCs w:val="21"/>
          <w:lang w:eastAsia="zh-CN"/>
        </w:rPr>
        <w:t>乙方为实施本项目*</w:t>
      </w:r>
      <w:r>
        <w:rPr>
          <w:rFonts w:ascii="宋体" w:eastAsia="宋体" w:hAnsi="宋体"/>
          <w:kern w:val="2"/>
          <w:sz w:val="21"/>
          <w:szCs w:val="21"/>
          <w:lang w:eastAsia="zh-CN"/>
        </w:rPr>
        <w:t>**</w:t>
      </w:r>
      <w:r>
        <w:rPr>
          <w:rFonts w:ascii="宋体" w:eastAsia="宋体" w:hAnsi="宋体" w:hint="eastAsia"/>
          <w:kern w:val="2"/>
          <w:sz w:val="21"/>
          <w:szCs w:val="21"/>
          <w:lang w:eastAsia="zh-CN"/>
        </w:rPr>
        <w:t>所需的设备仪器费、车辆租赁费、</w:t>
      </w:r>
      <w:r>
        <w:rPr>
          <w:rFonts w:eastAsia="宋体"/>
          <w:kern w:val="2"/>
          <w:sz w:val="21"/>
          <w:lang w:eastAsia="zh-CN"/>
        </w:rPr>
        <w:t>服务</w:t>
      </w:r>
      <w:r>
        <w:rPr>
          <w:rFonts w:eastAsia="宋体" w:hint="eastAsia"/>
          <w:kern w:val="2"/>
          <w:sz w:val="21"/>
          <w:lang w:eastAsia="zh-CN"/>
        </w:rPr>
        <w:t>和</w:t>
      </w:r>
      <w:r>
        <w:rPr>
          <w:rFonts w:eastAsia="宋体"/>
          <w:kern w:val="2"/>
          <w:sz w:val="21"/>
          <w:lang w:eastAsia="zh-CN"/>
        </w:rPr>
        <w:t>技术费用</w:t>
      </w:r>
      <w:r>
        <w:rPr>
          <w:rFonts w:eastAsia="宋体" w:hint="eastAsia"/>
          <w:kern w:val="2"/>
          <w:sz w:val="21"/>
          <w:lang w:eastAsia="zh-CN"/>
        </w:rPr>
        <w:t>等</w:t>
      </w:r>
      <w:r>
        <w:rPr>
          <w:rFonts w:eastAsia="宋体"/>
          <w:kern w:val="2"/>
          <w:sz w:val="21"/>
          <w:lang w:eastAsia="zh-CN"/>
        </w:rPr>
        <w:t>，为固定不变价格，且不随通货膨胀的影响而波动。合同总价包括</w:t>
      </w:r>
      <w:r>
        <w:rPr>
          <w:rFonts w:ascii="宋体" w:eastAsia="宋体" w:hAnsi="宋体" w:hint="eastAsia"/>
          <w:kern w:val="2"/>
          <w:sz w:val="21"/>
          <w:szCs w:val="21"/>
          <w:lang w:eastAsia="zh-CN"/>
        </w:rPr>
        <w:t>乙方</w:t>
      </w:r>
      <w:r>
        <w:rPr>
          <w:rFonts w:eastAsia="宋体"/>
          <w:kern w:val="2"/>
          <w:sz w:val="21"/>
          <w:lang w:eastAsia="zh-CN"/>
        </w:rPr>
        <w:t>履行本合同义务所发生的一切费用和支出和以各种方式寄送技术资料到</w:t>
      </w:r>
      <w:r>
        <w:rPr>
          <w:rFonts w:eastAsia="宋体" w:hint="eastAsia"/>
          <w:kern w:val="2"/>
          <w:sz w:val="21"/>
          <w:lang w:eastAsia="zh-CN"/>
        </w:rPr>
        <w:t>甲</w:t>
      </w:r>
      <w:r>
        <w:rPr>
          <w:rFonts w:eastAsia="宋体"/>
          <w:kern w:val="2"/>
          <w:sz w:val="21"/>
          <w:lang w:eastAsia="zh-CN"/>
        </w:rPr>
        <w:t>方办公室所发生的费用。</w:t>
      </w:r>
    </w:p>
    <w:p>
      <w:pPr>
        <w:widowControl w:val="0"/>
        <w:ind w:firstLine="42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支付方式：分期支付。</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第二条  服务范围</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1、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2、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3、其他合同未明示的相关工作。</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第三条  时间要求及阶段成果</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1、合同签订天内完成项目实施的准备工作，包括工作大纲和细则的编制；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2、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第四条  咨询服务资料归属</w:t>
      </w:r>
    </w:p>
    <w:p>
      <w:pPr>
        <w:widowControl w:val="0"/>
        <w:ind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w:t>
      </w:r>
      <w:r>
        <w:rPr>
          <w:rFonts w:eastAsia="宋体"/>
          <w:kern w:val="2"/>
          <w:sz w:val="21"/>
          <w:lang w:eastAsia="zh-CN"/>
        </w:rPr>
        <w:t>所有提交给</w:t>
      </w:r>
      <w:r>
        <w:rPr>
          <w:rFonts w:eastAsia="宋体" w:hint="eastAsia"/>
          <w:kern w:val="2"/>
          <w:sz w:val="21"/>
          <w:lang w:eastAsia="zh-CN"/>
        </w:rPr>
        <w:t>甲</w:t>
      </w:r>
      <w:r>
        <w:rPr>
          <w:rFonts w:eastAsia="宋体"/>
          <w:kern w:val="2"/>
          <w:sz w:val="21"/>
          <w:lang w:eastAsia="zh-CN"/>
        </w:rPr>
        <w:t>方的服务</w:t>
      </w:r>
      <w:r>
        <w:rPr>
          <w:rFonts w:eastAsia="宋体" w:hint="eastAsia"/>
          <w:kern w:val="2"/>
          <w:sz w:val="21"/>
          <w:lang w:eastAsia="zh-CN"/>
        </w:rPr>
        <w:t>文件</w:t>
      </w:r>
      <w:r>
        <w:rPr>
          <w:rFonts w:eastAsia="宋体"/>
          <w:kern w:val="2"/>
          <w:sz w:val="21"/>
          <w:lang w:eastAsia="zh-CN"/>
        </w:rPr>
        <w:t>及相关的资料的最后文本，包括为履行技术服务范围所编制的计划和证明资料等，都属于</w:t>
      </w:r>
      <w:r>
        <w:rPr>
          <w:rFonts w:eastAsia="宋体" w:hint="eastAsia"/>
          <w:kern w:val="2"/>
          <w:sz w:val="21"/>
          <w:lang w:eastAsia="zh-CN"/>
        </w:rPr>
        <w:t>甲</w:t>
      </w:r>
      <w:r>
        <w:rPr>
          <w:rFonts w:eastAsia="宋体"/>
          <w:kern w:val="2"/>
          <w:sz w:val="21"/>
          <w:lang w:eastAsia="zh-CN"/>
        </w:rPr>
        <w:t>方的财产，</w:t>
      </w:r>
      <w:r>
        <w:rPr>
          <w:rFonts w:ascii="宋体" w:eastAsia="宋体" w:hAnsi="宋体" w:hint="eastAsia"/>
          <w:kern w:val="2"/>
          <w:sz w:val="21"/>
          <w:szCs w:val="21"/>
          <w:lang w:eastAsia="zh-CN"/>
        </w:rPr>
        <w:t>乙</w:t>
      </w:r>
      <w:r>
        <w:rPr>
          <w:rFonts w:eastAsia="宋体"/>
          <w:kern w:val="2"/>
          <w:sz w:val="21"/>
          <w:lang w:eastAsia="zh-CN"/>
        </w:rPr>
        <w:t>方在提交给</w:t>
      </w:r>
      <w:r>
        <w:rPr>
          <w:rFonts w:eastAsia="宋体" w:hint="eastAsia"/>
          <w:kern w:val="2"/>
          <w:sz w:val="21"/>
          <w:lang w:eastAsia="zh-CN"/>
        </w:rPr>
        <w:t>甲</w:t>
      </w:r>
      <w:r>
        <w:rPr>
          <w:rFonts w:eastAsia="宋体"/>
          <w:kern w:val="2"/>
          <w:sz w:val="21"/>
          <w:lang w:eastAsia="zh-CN"/>
        </w:rPr>
        <w:t>方之前应将上述资料进行整理归类和编制索引</w:t>
      </w:r>
      <w:r>
        <w:rPr>
          <w:rFonts w:eastAsia="宋体" w:hint="eastAsia"/>
          <w:kern w:val="2"/>
          <w:sz w:val="21"/>
          <w:lang w:eastAsia="zh-CN"/>
        </w:rPr>
        <w:t>。</w:t>
      </w:r>
    </w:p>
    <w:p>
      <w:pPr>
        <w:widowControl w:val="0"/>
        <w:ind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w:t>
      </w:r>
      <w:r>
        <w:rPr>
          <w:rFonts w:ascii="宋体" w:eastAsia="宋体" w:hAnsi="宋体" w:hint="eastAsia"/>
          <w:kern w:val="2"/>
          <w:sz w:val="21"/>
          <w:szCs w:val="21"/>
          <w:lang w:eastAsia="zh-CN"/>
        </w:rPr>
        <w:t>乙</w:t>
      </w:r>
      <w:r>
        <w:rPr>
          <w:rFonts w:eastAsia="宋体"/>
          <w:kern w:val="2"/>
          <w:sz w:val="21"/>
          <w:lang w:eastAsia="zh-CN"/>
        </w:rPr>
        <w:t>方未经</w:t>
      </w:r>
      <w:r>
        <w:rPr>
          <w:rFonts w:eastAsia="宋体" w:hint="eastAsia"/>
          <w:kern w:val="2"/>
          <w:sz w:val="21"/>
          <w:lang w:eastAsia="zh-CN"/>
        </w:rPr>
        <w:t>甲</w:t>
      </w:r>
      <w:r>
        <w:rPr>
          <w:rFonts w:eastAsia="宋体"/>
          <w:kern w:val="2"/>
          <w:sz w:val="21"/>
          <w:lang w:eastAsia="zh-CN"/>
        </w:rPr>
        <w:t>方的书面同意，不得将上述资料用于与本服务项目之外的任何项目</w:t>
      </w:r>
      <w:r>
        <w:rPr>
          <w:rFonts w:eastAsia="宋体" w:hint="eastAsia"/>
          <w:kern w:val="2"/>
          <w:sz w:val="21"/>
          <w:lang w:eastAsia="zh-CN"/>
        </w:rPr>
        <w:t>。</w:t>
      </w:r>
    </w:p>
    <w:p>
      <w:pPr>
        <w:widowControl w:val="0"/>
        <w:ind w:firstLine="420" w:firstLineChars="200"/>
        <w:jc w:val="both"/>
        <w:rPr>
          <w:rFonts w:eastAsia="宋体"/>
          <w:kern w:val="2"/>
          <w:sz w:val="21"/>
          <w:lang w:eastAsia="zh-CN"/>
        </w:rPr>
      </w:pPr>
      <w:r>
        <w:rPr>
          <w:rFonts w:eastAsia="宋体" w:hint="eastAsia"/>
          <w:kern w:val="2"/>
          <w:sz w:val="21"/>
          <w:lang w:eastAsia="zh-CN"/>
        </w:rPr>
        <w:t>3、</w:t>
      </w:r>
      <w:r>
        <w:rPr>
          <w:rFonts w:eastAsia="宋体"/>
          <w:kern w:val="2"/>
          <w:sz w:val="21"/>
          <w:lang w:eastAsia="zh-CN"/>
        </w:rPr>
        <w:t>合同履行</w:t>
      </w:r>
      <w:r>
        <w:rPr>
          <w:rFonts w:eastAsia="宋体" w:hint="eastAsia"/>
          <w:kern w:val="2"/>
          <w:sz w:val="21"/>
          <w:lang w:eastAsia="zh-CN"/>
        </w:rPr>
        <w:t>完毕，</w:t>
      </w:r>
      <w:r>
        <w:rPr>
          <w:rFonts w:eastAsia="宋体"/>
          <w:kern w:val="2"/>
          <w:sz w:val="21"/>
          <w:lang w:eastAsia="zh-CN"/>
        </w:rPr>
        <w:t>未经</w:t>
      </w:r>
      <w:r>
        <w:rPr>
          <w:rFonts w:eastAsia="宋体" w:hint="eastAsia"/>
          <w:kern w:val="2"/>
          <w:sz w:val="21"/>
          <w:lang w:eastAsia="zh-CN"/>
        </w:rPr>
        <w:t>甲</w:t>
      </w:r>
      <w:r>
        <w:rPr>
          <w:rFonts w:eastAsia="宋体"/>
          <w:kern w:val="2"/>
          <w:sz w:val="21"/>
          <w:lang w:eastAsia="zh-CN"/>
        </w:rPr>
        <w:t>方的书面同意</w:t>
      </w:r>
      <w:r>
        <w:rPr>
          <w:rFonts w:eastAsia="宋体" w:hint="eastAsia"/>
          <w:kern w:val="2"/>
          <w:sz w:val="21"/>
          <w:lang w:eastAsia="zh-CN"/>
        </w:rPr>
        <w:t>，</w:t>
      </w:r>
      <w:r>
        <w:rPr>
          <w:rFonts w:ascii="宋体" w:eastAsia="宋体" w:hAnsi="宋体" w:hint="eastAsia"/>
          <w:kern w:val="2"/>
          <w:sz w:val="21"/>
          <w:szCs w:val="21"/>
          <w:lang w:eastAsia="zh-CN"/>
        </w:rPr>
        <w:t>乙</w:t>
      </w:r>
      <w:r>
        <w:rPr>
          <w:rFonts w:eastAsia="宋体"/>
          <w:kern w:val="2"/>
          <w:sz w:val="21"/>
          <w:lang w:eastAsia="zh-CN"/>
        </w:rPr>
        <w:t>方</w:t>
      </w:r>
      <w:r>
        <w:rPr>
          <w:rFonts w:eastAsia="宋体" w:hint="eastAsia"/>
          <w:kern w:val="2"/>
          <w:sz w:val="21"/>
          <w:lang w:eastAsia="zh-CN"/>
        </w:rPr>
        <w:t>不得保存在</w:t>
      </w:r>
      <w:r>
        <w:rPr>
          <w:rFonts w:eastAsia="宋体"/>
          <w:kern w:val="2"/>
          <w:sz w:val="21"/>
          <w:lang w:eastAsia="zh-CN"/>
        </w:rPr>
        <w:t>履行合同过程中所获得或接触到的任何</w:t>
      </w:r>
      <w:r>
        <w:rPr>
          <w:rFonts w:ascii="宋体" w:eastAsia="宋体" w:hAnsi="宋体" w:hint="eastAsia"/>
          <w:kern w:val="2"/>
          <w:sz w:val="21"/>
          <w:szCs w:val="21"/>
          <w:lang w:eastAsia="zh-CN"/>
        </w:rPr>
        <w:t>内部数据资料。</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第五条  甲方的义务</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1、负责与本服务项目有关的第三方的协调，提供开展服务工作的外部条件。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2、向乙方提供与本项目服务工作有关的资料。</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3、负责组织有关专家对项目成果报告的评审。</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第七条　乙方的义务</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１、应按照采购文件、投标（响应）文件要求按期完成本项目服务工作。</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2、负责组织项目的实施，保证进度和工作质量，并满足验收相关标准。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w:t>
      </w:r>
      <w:r>
        <w:rPr>
          <w:rFonts w:ascii="宋体" w:eastAsia="宋体" w:hAnsi="宋体" w:hint="eastAsia"/>
          <w:kern w:val="2"/>
          <w:sz w:val="21"/>
          <w:lang w:eastAsia="zh-CN"/>
        </w:rPr>
        <w:t>向甲方提交资料等各套，一套电子版文件。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4、在履行合同期间或合同规定期限内，不得泄露与本合同规定业务活动有关的保密资料。</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第八条  甲方的权利</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、有权向乙方询问工作进展情况及相关的内容。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、有权阐述对具体问题的意见和建议。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、当甲方认定乙方人员不按合同履行其职责，或与第三人串通给甲方造成经济损失的，甲方有权要求更换人员，直至终止合同并要求乙方承担相应的赔偿责任。</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第九条  乙方的权利</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、乙方在本项目服务过程中，如甲方提供的资料不明确时可向甲方提出书面报告。</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、乙方在本项目服务过程中，有权对第三方提出与本咨询服务业务有关的问题进行核对或查问。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、乙方在本项目服务过程中，有到现场勘察的权利。</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第十条  甲方的责任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1、应当履行本合同约定的义务，如有违反则应当承担违约责任，赔偿给乙方造成的损失。</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2、甲方向乙方提出赔偿要求不能成立时，则应补偿由于该赔偿或其他要求所导致乙方的各种费用的支出。</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第十一条  乙方的责任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1、乙方的责任期即本合同有效期。如因非乙方的责任造成进度的推迟或延误而超过约定的日期，双方应进一步约定相应延长合同有效期。</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2、乙方的责任期内，应当履行本合同中约定的义务，因乙方的单方过失造成的经济损失，应当向甲方进行赔偿。</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3、乙方对甲方或第三方所提出的问题不能及时核对或答复，导致合同不能全部或部分履行，乙方应承担责任。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4、乙方向甲方提出赔偿要求不能成立时，则应补偿由于该赔偿或其他要求所导致甲方的各种费用的支出。</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第十二条  人员要求</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 安排不少于2名人员执行本项目，具备项目所需的专业和技能条件，工作细致、认真、责任心强。成交后，提前15个工作日提供符合条件的人选直至选定人员为止，提供待选人员的证书等文件由甲方确定最终人选。服务期内，如档案整理员有变动，乙方应提前15天通知甲方，并按照原条件及时补充人选，补充人选须经过甲方认可后方可更换。</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2.执行项目的档案整理员具备良好的沟通能力，能熟练操作计算机、办公室软件、档案管理系统软件。</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3.执行项目的档案整理员政治历史和社会关系清楚，无犯罪记录。</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4.执行项目的档案整理员应当遵守甲方相关工作纪律，接受甲方的管理。</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5.如遇特殊情况需要加班或增加工作人员的，乙方需无条件进行保障。</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第十三条  乙方服务工具要求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1、乙方应配备成交项目所需的足够数量的仪器、仪表以及工具等设备。用户不需向乙方提供施工工具和仪器、仪表。</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2、乙方在提供服务过程中应自备车辆。</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第十四条  保密要求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w:t>
      </w:r>
      <w:r>
        <w:rPr>
          <w:rFonts w:ascii="宋体" w:eastAsia="宋体" w:hAnsi="宋体"/>
          <w:kern w:val="2"/>
          <w:sz w:val="21"/>
          <w:szCs w:val="21"/>
          <w:lang w:eastAsia="zh-CN"/>
        </w:rPr>
        <w:t>乙方在履行合同过程中所获得或接触到的任何</w:t>
      </w:r>
      <w:r>
        <w:rPr>
          <w:rFonts w:ascii="宋体" w:eastAsia="宋体" w:hAnsi="宋体" w:hint="eastAsia"/>
          <w:kern w:val="2"/>
          <w:sz w:val="21"/>
          <w:szCs w:val="21"/>
          <w:lang w:eastAsia="zh-CN"/>
        </w:rPr>
        <w:t>内部数据资料，未经甲方同意，不得向第三方透露。</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w:t>
      </w:r>
      <w:r>
        <w:rPr>
          <w:rFonts w:ascii="宋体" w:eastAsia="宋体" w:hAnsi="宋体"/>
          <w:kern w:val="2"/>
          <w:sz w:val="21"/>
          <w:szCs w:val="21"/>
          <w:lang w:eastAsia="zh-CN"/>
        </w:rPr>
        <w:t>乙方</w:t>
      </w:r>
      <w:r>
        <w:rPr>
          <w:rFonts w:ascii="宋体" w:eastAsia="宋体" w:hAnsi="宋体" w:hint="eastAsia"/>
          <w:kern w:val="2"/>
          <w:sz w:val="21"/>
          <w:szCs w:val="21"/>
          <w:lang w:eastAsia="zh-CN"/>
        </w:rPr>
        <w:t>实施项目的一切程序都应符合国家安全、保密的有关规定和标准。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w:t>
      </w:r>
      <w:r>
        <w:rPr>
          <w:rFonts w:ascii="宋体" w:eastAsia="宋体" w:hAnsi="宋体"/>
          <w:kern w:val="2"/>
          <w:sz w:val="21"/>
          <w:szCs w:val="21"/>
          <w:lang w:eastAsia="zh-CN"/>
        </w:rPr>
        <w:t>乙方</w:t>
      </w:r>
      <w:r>
        <w:rPr>
          <w:rFonts w:ascii="宋体" w:eastAsia="宋体" w:hAnsi="宋体" w:hint="eastAsia"/>
          <w:kern w:val="2"/>
          <w:sz w:val="21"/>
          <w:szCs w:val="21"/>
          <w:lang w:eastAsia="zh-CN"/>
        </w:rPr>
        <w:t>参加项目的有关人员均需同甲方签订保密协议。</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 xml:space="preserve">第十五条  验收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1、下列文件的验收分为</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个阶段:</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2、其余文件和工作由用户组织有关技术人员根据国家和行业有关规范、规程、标准和用户需求直接验收。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3、验收依据为采购文件、投标（响应）文件，国家和行业有关规范、规程和标准。</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第十六条  付款方式</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1.该项目以人民币结算，合同签定后，甲方收到乙方提供的等额税务发票后15日内，支付合同总价款50%的款项；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2.在合同履行满5个月后，乙方依约履行合同义务并通过甲方中期验收，甲方收到发票后15日内向乙方支付合同金额的40%；</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3.在乙方依约完成全部项目内容，乙方向甲方申请终期验收，经甲方确认验收合格，甲方收到乙方提供的等额税务发票后15日内支付剩余10%项目尾款经费。</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第十七条  争议解决办法</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执行本合同发生的争议，由甲乙双方协商解决，如协商不成的，应提交甲方所在地人民法院诉讼解决。</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第十八条  风险责任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１、乙方应完全地按照采购文件的要求和乙方投标（响应）文件的承诺完成本项目，出于自身财务、技术、人力等原因导致项目失败的，应承担全部责任。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2、乙方在实施过程中应对自身的安全生产负责，若非因甲方原因发生的各种事故甲方不承担任何责任。</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第十九条  违约责任</w:t>
      </w:r>
    </w:p>
    <w:p>
      <w:pPr>
        <w:widowControl w:val="0"/>
        <w:spacing w:line="240" w:lineRule="auto"/>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１、因乙方原因，未能按规定时间完成有关工作的，每延误一天，甲方可在支付合同余款中扣除合同价款千分之一。</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2、由于乙方原因造成成果质量低劣，不能满足要求时，应继续完善工作，其费用由乙方承担。</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若甲方发现乙方派出的服务人员或提供的仪器设备不符合合同要求，乙方应在3天之内按要求派出人员或提供满足投标（响应）文件承诺的仪器设备，否则甲方有权终止合同，并保留追究乙方责任及要求赔偿损失的权利。</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5、乙方或其工作人员违反本合同约定的保密义务，甲方有权要求乙方按合同总额   %支付违约金；造成不良影响或对甲方造成损失的，甲方有权要求乙方消除影响，承担赔偿责任，并有权解除合同。</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6、因乙方提供的服务成果受到侵权指控或者引发法律纠纷，影响甲方使用服务成果或者导致合同目的不能实现的，甲方有权要求乙方按合同总额   %支付违约金，并有权解除合同。</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第二十条  其他</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1、本合同与采购文件、乙方投标（响应）文件如有抵触之处，以本合同条款为准。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2、下列文件均为本合同的组成部分：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（1）号采购文件、答疑及补充通知；</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（2）投标（响应）文件；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（3）本合同执行中共同签署的补充与修正文件。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本合同一式份，甲、乙方双方各执份，具有同等法律效力。本合同自双方法人代表签字（盖章）认可之日起生效。</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本合同未尽事宜，双方友好协商，达成解决方案，经双方签字后，可作为本合同的有效附件。</w:t>
      </w:r>
    </w:p>
    <w:p>
      <w:pPr>
        <w:widowControl w:val="0"/>
        <w:ind w:firstLine="420" w:firstLineChars="200"/>
        <w:jc w:val="both"/>
        <w:rPr>
          <w:rFonts w:ascii="宋体" w:eastAsia="宋体" w:hAnsi="宋体" w:hint="eastAsia"/>
          <w:kern w:val="2"/>
          <w:sz w:val="21"/>
          <w:szCs w:val="21"/>
          <w:lang w:eastAsia="zh-CN"/>
        </w:rPr>
      </w:pPr>
    </w:p>
    <w:p>
      <w:pPr>
        <w:widowControl w:val="0"/>
        <w:spacing w:line="360" w:lineRule="auto"/>
        <w:ind w:firstLine="56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甲方（采购人）：   （盖章）       乙方（供应商）：    （盖章）</w:t>
      </w:r>
    </w:p>
    <w:p>
      <w:pPr>
        <w:widowControl w:val="0"/>
        <w:spacing w:line="360" w:lineRule="auto"/>
        <w:ind w:firstLine="56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法定代表人：                     法定代表人： </w:t>
      </w:r>
    </w:p>
    <w:p>
      <w:pPr>
        <w:widowControl w:val="0"/>
        <w:spacing w:line="360" w:lineRule="auto"/>
        <w:ind w:firstLine="560"/>
        <w:jc w:val="left"/>
        <w:rPr>
          <w:rFonts w:eastAsia="宋体"/>
          <w:kern w:val="2"/>
          <w:sz w:val="21"/>
          <w:lang w:eastAsia="zh-CN"/>
        </w:rPr>
      </w:pPr>
      <w:r>
        <w:rPr>
          <w:rFonts w:ascii="宋体" w:eastAsia="宋体" w:hAnsi="宋体" w:hint="eastAsia"/>
          <w:kern w:val="2"/>
          <w:sz w:val="21"/>
          <w:szCs w:val="21"/>
          <w:lang w:eastAsia="zh-CN"/>
        </w:rPr>
        <w:t>委托代理人：                     委托代理人：</w:t>
      </w:r>
    </w:p>
    <w:p>
      <w:pPr>
        <w:widowControl w:val="0"/>
        <w:jc w:val="both"/>
        <w:rPr>
          <w:rFonts w:eastAsia="宋体"/>
          <w:kern w:val="2"/>
          <w:sz w:val="21"/>
          <w:lang w:eastAsia="zh-CN"/>
        </w:rPr>
        <w:sectPr>
          <w:headerReference w:type="default" r:id="rId7"/>
          <w:footerReference w:type="default" r:id="rId8"/>
          <w:pgSz w:w="11907" w:h="16840"/>
          <w:pgMar w:top="1440" w:right="1797" w:bottom="1440" w:left="1797" w:header="851" w:footer="992" w:gutter="0"/>
          <w:cols w:num="1" w:space="425"/>
          <w:titlePg/>
          <w:docGrid w:linePitch="462" w:charSpace="0"/>
        </w:sectPr>
      </w:pPr>
    </w:p>
    <w:p>
      <w:pPr>
        <w:keepNext/>
        <w:keepLines/>
        <w:widowControl w:val="0"/>
        <w:adjustRightInd w:val="0"/>
        <w:spacing w:before="260" w:after="260" w:line="240" w:lineRule="auto"/>
        <w:jc w:val="center"/>
        <w:textAlignment w:val="baseline"/>
        <w:outlineLvl w:val="1"/>
        <w:rPr>
          <w:rFonts w:ascii="宋体" w:eastAsia="宋体" w:hAnsi="宋体" w:hint="eastAsia"/>
          <w:b/>
          <w:bCs/>
          <w:kern w:val="2"/>
          <w:szCs w:val="20"/>
          <w:lang w:eastAsia="zh-CN"/>
        </w:rPr>
      </w:pPr>
      <w:r>
        <w:rPr>
          <w:rFonts w:ascii="宋体" w:eastAsia="宋体" w:hAnsi="宋体" w:hint="eastAsia"/>
          <w:b/>
          <w:bCs/>
          <w:kern w:val="2"/>
          <w:szCs w:val="20"/>
          <w:lang w:eastAsia="zh-CN"/>
        </w:rPr>
        <w:t xml:space="preserve">第六章 </w:t>
      </w:r>
      <w:r>
        <w:rPr>
          <w:rFonts w:ascii="宋体" w:eastAsia="宋体" w:hAnsi="宋体"/>
          <w:b/>
          <w:bCs/>
          <w:kern w:val="2"/>
          <w:szCs w:val="20"/>
          <w:lang w:eastAsia="zh-CN"/>
        </w:rPr>
        <w:t xml:space="preserve"> </w:t>
      </w:r>
      <w:r>
        <w:rPr>
          <w:rFonts w:ascii="宋体" w:eastAsia="宋体" w:hAnsi="宋体" w:hint="eastAsia"/>
          <w:b/>
          <w:bCs/>
          <w:kern w:val="2"/>
          <w:szCs w:val="20"/>
          <w:lang w:eastAsia="zh-CN"/>
        </w:rPr>
        <w:t>谈判须知</w:t>
      </w:r>
    </w:p>
    <w:p>
      <w:pPr>
        <w:keepNext/>
        <w:keepLines/>
        <w:widowControl w:val="0"/>
        <w:adjustRightInd w:val="0"/>
        <w:spacing w:before="260" w:after="260" w:line="240" w:lineRule="auto"/>
        <w:jc w:val="center"/>
        <w:textAlignment w:val="baseline"/>
        <w:outlineLvl w:val="1"/>
        <w:rPr>
          <w:rFonts w:ascii="宋体" w:eastAsia="宋体" w:hAnsi="宋体" w:hint="eastAsia"/>
          <w:b/>
          <w:bCs/>
          <w:kern w:val="2"/>
          <w:szCs w:val="20"/>
          <w:lang w:eastAsia="zh-CN"/>
        </w:rPr>
      </w:pPr>
      <w:r>
        <w:rPr>
          <w:rFonts w:ascii="宋体" w:eastAsia="宋体" w:hAnsi="宋体" w:hint="eastAsia"/>
          <w:b/>
          <w:bCs/>
          <w:kern w:val="2"/>
          <w:szCs w:val="20"/>
          <w:lang w:eastAsia="zh-CN"/>
        </w:rPr>
        <w:t>一、总则</w:t>
      </w:r>
    </w:p>
    <w:p>
      <w:pPr>
        <w:widowControl w:val="0"/>
        <w:jc w:val="both"/>
        <w:rPr>
          <w:rFonts w:ascii="黑体" w:eastAsia="黑体" w:hAnsi="宋体" w:hint="eastAsia"/>
          <w:kern w:val="2"/>
          <w:lang w:eastAsia="zh-CN"/>
        </w:rPr>
      </w:pPr>
      <w:r>
        <w:rPr>
          <w:rFonts w:ascii="黑体" w:eastAsia="黑体" w:hAnsi="宋体" w:hint="eastAsia"/>
          <w:kern w:val="2"/>
          <w:lang w:eastAsia="zh-CN"/>
        </w:rPr>
        <w:t>1. 谈判须知说明</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1.1政府集中采购机构发出谈判文件谈判须知，列出深圳市政府采购项目进行竞争性谈判</w:t>
      </w:r>
      <w:r>
        <w:rPr>
          <w:rFonts w:ascii="宋体" w:eastAsia="宋体" w:hAnsi="宋体"/>
          <w:kern w:val="2"/>
          <w:sz w:val="21"/>
          <w:szCs w:val="21"/>
          <w:lang w:eastAsia="zh-CN"/>
        </w:rPr>
        <w:t>/</w:t>
      </w:r>
      <w:r>
        <w:rPr>
          <w:rFonts w:ascii="宋体" w:eastAsia="宋体" w:hAnsi="宋体" w:hint="eastAsia"/>
          <w:kern w:val="2"/>
          <w:sz w:val="21"/>
          <w:szCs w:val="21"/>
          <w:lang w:eastAsia="zh-CN"/>
        </w:rPr>
        <w:t>单一来源采购所适用的一般性须知内容。如有需要，政府集中采购机构可以对谈判须知的内容进行补充。</w:t>
      </w:r>
    </w:p>
    <w:p>
      <w:pPr>
        <w:widowControl w:val="0"/>
        <w:jc w:val="both"/>
        <w:rPr>
          <w:rFonts w:ascii="黑体" w:eastAsia="黑体" w:hAnsi="宋体" w:hint="eastAsia"/>
          <w:kern w:val="2"/>
          <w:lang w:eastAsia="zh-CN"/>
        </w:rPr>
      </w:pPr>
      <w:r>
        <w:rPr>
          <w:rFonts w:ascii="黑体" w:eastAsia="黑体" w:hAnsi="宋体"/>
          <w:kern w:val="2"/>
          <w:lang w:eastAsia="zh-CN"/>
        </w:rPr>
        <w:t>2．</w:t>
      </w:r>
      <w:r>
        <w:rPr>
          <w:rFonts w:ascii="黑体" w:eastAsia="黑体" w:hAnsi="宋体" w:hint="eastAsia"/>
          <w:kern w:val="2"/>
          <w:lang w:eastAsia="zh-CN"/>
        </w:rPr>
        <w:t>谈判说明</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b/>
          <w:bCs/>
          <w:color w:val="FF0000"/>
          <w:kern w:val="2"/>
          <w:sz w:val="21"/>
          <w:szCs w:val="21"/>
          <w:lang w:eastAsia="zh-CN"/>
        </w:rPr>
        <w:t>本项目为自行采购项目，</w:t>
      </w:r>
      <w:r>
        <w:rPr>
          <w:rFonts w:ascii="宋体" w:eastAsia="宋体" w:hAnsi="宋体" w:hint="eastAsia"/>
          <w:kern w:val="2"/>
          <w:sz w:val="21"/>
          <w:szCs w:val="21"/>
          <w:lang w:eastAsia="zh-CN"/>
        </w:rPr>
        <w:t>参照《深圳经济特区政府采购条例》、《深圳经济特区政府采购条例实施细则》及政府采购其他法律法规，按照采购人内控制度要求，确定成交供应商。</w:t>
      </w:r>
    </w:p>
    <w:p>
      <w:pPr>
        <w:widowControl w:val="0"/>
        <w:jc w:val="both"/>
        <w:rPr>
          <w:rFonts w:ascii="黑体" w:eastAsia="黑体" w:hAnsi="宋体" w:hint="eastAsia"/>
          <w:kern w:val="2"/>
          <w:lang w:eastAsia="zh-CN"/>
        </w:rPr>
      </w:pPr>
      <w:r>
        <w:rPr>
          <w:rFonts w:ascii="黑体" w:eastAsia="黑体" w:hAnsi="宋体"/>
          <w:kern w:val="2"/>
          <w:lang w:eastAsia="zh-CN"/>
        </w:rPr>
        <w:t>3</w:t>
      </w:r>
      <w:r>
        <w:rPr>
          <w:rFonts w:ascii="黑体" w:eastAsia="黑体" w:hAnsi="宋体" w:hint="eastAsia"/>
          <w:kern w:val="2"/>
          <w:lang w:eastAsia="zh-CN"/>
        </w:rPr>
        <w:t>．定义</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谈判</w:t>
      </w:r>
      <w:r>
        <w:rPr>
          <w:rFonts w:ascii="宋体" w:eastAsia="宋体" w:hAnsi="宋体"/>
          <w:kern w:val="2"/>
          <w:sz w:val="21"/>
          <w:szCs w:val="21"/>
          <w:lang w:eastAsia="zh-CN"/>
        </w:rPr>
        <w:t>文件中下列术语应解释为：</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w:t>
      </w:r>
      <w:r>
        <w:rPr>
          <w:rFonts w:ascii="宋体" w:eastAsia="宋体" w:hAnsi="宋体"/>
          <w:kern w:val="2"/>
          <w:sz w:val="21"/>
          <w:szCs w:val="21"/>
          <w:lang w:eastAsia="zh-CN"/>
        </w:rPr>
        <w:t>1</w:t>
      </w:r>
      <w:r>
        <w:rPr>
          <w:rFonts w:ascii="宋体" w:eastAsia="宋体" w:hAnsi="宋体" w:hint="eastAsia"/>
          <w:kern w:val="2"/>
          <w:sz w:val="21"/>
          <w:szCs w:val="21"/>
          <w:lang w:eastAsia="zh-CN"/>
        </w:rPr>
        <w:t>“采购人”：指利用财政性资金依法进行自行采购的国家机关、事业单位、团体组织；</w:t>
      </w:r>
      <w:r>
        <w:rPr>
          <w:rFonts w:ascii="宋体" w:eastAsia="宋体" w:hAnsi="宋体"/>
          <w:kern w:val="2"/>
          <w:sz w:val="21"/>
          <w:szCs w:val="21"/>
          <w:lang w:eastAsia="zh-CN"/>
        </w:rPr>
        <w:t xml:space="preserve"> </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.2 “政府集中采购机构”</w:t>
      </w:r>
      <w:r>
        <w:rPr>
          <w:rFonts w:ascii="Arial" w:eastAsia="宋体" w:hAnsi="Arial" w:cs="Arial" w:hint="eastAsia"/>
          <w:kern w:val="2"/>
          <w:sz w:val="21"/>
          <w:szCs w:val="21"/>
          <w:shd w:val="clear" w:color="auto" w:fill="FFFFFF"/>
          <w:lang w:eastAsia="zh-CN"/>
        </w:rPr>
        <w:t>是指市政府设立的，组织实施政府采购项目，并对政府采购活动提供服务的专门机构；</w:t>
      </w:r>
      <w:r>
        <w:rPr>
          <w:rFonts w:ascii="宋体" w:eastAsia="宋体" w:hAnsi="宋体" w:hint="eastAsia"/>
          <w:kern w:val="2"/>
          <w:sz w:val="21"/>
          <w:szCs w:val="21"/>
          <w:lang w:eastAsia="zh-CN"/>
        </w:rPr>
        <w:t>本文件所述的“政府集中采购机构”</w:t>
      </w:r>
      <w:r>
        <w:rPr>
          <w:rFonts w:ascii="宋体" w:eastAsia="宋体" w:hAnsi="宋体"/>
          <w:kern w:val="2"/>
          <w:sz w:val="21"/>
          <w:szCs w:val="21"/>
          <w:lang w:eastAsia="zh-CN"/>
        </w:rPr>
        <w:t>指</w:t>
      </w:r>
      <w:r>
        <w:rPr>
          <w:rFonts w:ascii="宋体" w:eastAsia="宋体" w:hAnsi="宋体" w:hint="eastAsia"/>
          <w:b/>
          <w:bCs/>
          <w:kern w:val="2"/>
          <w:sz w:val="21"/>
          <w:szCs w:val="21"/>
          <w:lang w:eastAsia="zh-CN"/>
        </w:rPr>
        <w:t>深圳公共资源交易中心</w:t>
      </w:r>
      <w:r>
        <w:rPr>
          <w:rFonts w:ascii="宋体" w:eastAsia="宋体" w:hAnsi="宋体" w:hint="eastAsia"/>
          <w:kern w:val="2"/>
          <w:sz w:val="21"/>
          <w:szCs w:val="21"/>
          <w:lang w:eastAsia="zh-CN"/>
        </w:rPr>
        <w:t>；</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.3“供应商”，即谈判供应商，指参加谈判竞争并愿意按照谈判文件要求向采购人提供货物、工程或者服务的依法成立的法人、其他组织或者自然人；</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.4“谈判小组”是依据《深圳经济特区政府采购条例》、《深圳经济特区政府采购条例实施细则》等有关规定组建的专门负责本次谈判工作的临时性机构；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.5“日期”</w:t>
      </w:r>
      <w:r>
        <w:rPr>
          <w:rFonts w:ascii="宋体" w:eastAsia="宋体" w:hAnsi="宋体"/>
          <w:kern w:val="2"/>
          <w:sz w:val="21"/>
          <w:szCs w:val="21"/>
          <w:lang w:eastAsia="zh-CN"/>
        </w:rPr>
        <w:t>指</w:t>
      </w:r>
      <w:r>
        <w:rPr>
          <w:rFonts w:ascii="宋体" w:eastAsia="宋体" w:hAnsi="宋体" w:hint="eastAsia"/>
          <w:kern w:val="2"/>
          <w:sz w:val="21"/>
          <w:szCs w:val="21"/>
          <w:lang w:eastAsia="zh-CN"/>
        </w:rPr>
        <w:t>公历日；</w:t>
      </w:r>
    </w:p>
    <w:p>
      <w:pPr>
        <w:widowControl w:val="0"/>
        <w:wordWrap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.6“合同”指由本次所采购产生的合同或合约文件；</w:t>
      </w:r>
    </w:p>
    <w:p>
      <w:pPr>
        <w:widowControl w:val="0"/>
        <w:wordWrap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.7“电子投标文件”即谈判应答文件，指利用</w:t>
      </w:r>
      <w:r>
        <w:rPr>
          <w:rFonts w:ascii="宋体" w:eastAsia="宋体" w:hAnsi="宋体" w:hint="eastAsia"/>
          <w:b/>
          <w:bCs/>
          <w:color w:val="FF0000"/>
          <w:kern w:val="2"/>
          <w:sz w:val="21"/>
          <w:szCs w:val="21"/>
          <w:lang w:eastAsia="zh-CN"/>
        </w:rPr>
        <w:t>深圳公共资源交易中心（深圳交易集团有限公司政府采购业务分公司）</w:t>
      </w:r>
      <w:r>
        <w:rPr>
          <w:rFonts w:ascii="宋体" w:eastAsia="宋体" w:hAnsi="宋体" w:hint="eastAsia"/>
          <w:kern w:val="2"/>
          <w:sz w:val="21"/>
          <w:szCs w:val="21"/>
          <w:lang w:eastAsia="zh-CN"/>
        </w:rPr>
        <w:t>网站提供的深圳市自行采购系统投标文件制作专用软件（以下简称：投标文件制作软件）制作并加密的投标（应答）文件,适用于网上投标（应答）；（投标文件制作软件可从“下载地址：https://www.szggzy.com/jyfw/details.html?contentId=2053275深圳市自行采购系统投标文件编制工具”下载）</w:t>
      </w:r>
    </w:p>
    <w:p>
      <w:pPr>
        <w:widowControl w:val="0"/>
        <w:wordWrap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.8“网上投标”指通过</w:t>
      </w:r>
      <w:r>
        <w:rPr>
          <w:rFonts w:ascii="宋体" w:eastAsia="宋体" w:hAnsi="宋体" w:hint="eastAsia"/>
          <w:b/>
          <w:bCs/>
          <w:kern w:val="2"/>
          <w:sz w:val="21"/>
          <w:szCs w:val="21"/>
          <w:lang w:eastAsia="zh-CN"/>
        </w:rPr>
        <w:t>深圳公共资源交易中心（深圳交易集团有限公司政府采购业务分公司）</w:t>
      </w:r>
      <w:r>
        <w:rPr>
          <w:rFonts w:ascii="宋体" w:eastAsia="宋体" w:hAnsi="宋体" w:hint="eastAsia"/>
          <w:kern w:val="2"/>
          <w:sz w:val="21"/>
          <w:szCs w:val="21"/>
          <w:lang w:eastAsia="zh-CN"/>
        </w:rPr>
        <w:t>网站上传电子投标</w:t>
      </w:r>
      <w:r>
        <w:rPr>
          <w:rFonts w:ascii="宋体" w:eastAsia="宋体" w:hAnsi="宋体" w:hint="eastAsia"/>
          <w:kern w:val="2"/>
          <w:sz w:val="21"/>
          <w:lang w:eastAsia="zh-CN"/>
        </w:rPr>
        <w:t>（应答）</w:t>
      </w:r>
      <w:r>
        <w:rPr>
          <w:rFonts w:ascii="宋体" w:eastAsia="宋体" w:hAnsi="宋体" w:hint="eastAsia"/>
          <w:kern w:val="2"/>
          <w:sz w:val="21"/>
          <w:szCs w:val="21"/>
          <w:lang w:eastAsia="zh-CN"/>
        </w:rPr>
        <w:t>文件；</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.9谈判文件中的标题或题名仅起引导作用，而不应视为对谈判文件内容的理解和解释。</w:t>
      </w:r>
    </w:p>
    <w:p>
      <w:pPr>
        <w:widowControl w:val="0"/>
        <w:jc w:val="both"/>
        <w:rPr>
          <w:rFonts w:ascii="黑体" w:eastAsia="黑体" w:hAnsi="宋体" w:hint="eastAsia"/>
          <w:kern w:val="2"/>
          <w:lang w:eastAsia="zh-CN"/>
        </w:rPr>
      </w:pPr>
      <w:r>
        <w:rPr>
          <w:rFonts w:ascii="黑体" w:eastAsia="黑体" w:hAnsi="宋体" w:hint="eastAsia"/>
          <w:kern w:val="2"/>
          <w:lang w:eastAsia="zh-CN"/>
        </w:rPr>
        <w:t>4</w:t>
      </w:r>
      <w:r>
        <w:rPr>
          <w:rFonts w:ascii="黑体" w:eastAsia="黑体" w:hAnsi="宋体"/>
          <w:kern w:val="2"/>
          <w:lang w:eastAsia="zh-CN"/>
        </w:rPr>
        <w:t>.</w:t>
      </w:r>
      <w:r>
        <w:rPr>
          <w:rFonts w:ascii="黑体" w:eastAsia="黑体" w:hAnsi="宋体" w:hint="eastAsia"/>
          <w:kern w:val="2"/>
          <w:lang w:eastAsia="zh-CN"/>
        </w:rPr>
        <w:t>自行采购供应商责任</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4.1欢迎诚信、有实力和有社会责任心的供应商参与自行采购事业。</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4.2谈判供应商应当遵循公平竞争的原则，不得恶意串通，不得妨碍其他谈判供应商的竞争行为，不得损害采购人或者其他谈判供应商的合法权益。如违反上述要求，经核实后，供应商的谈判应答无效。</w:t>
      </w:r>
    </w:p>
    <w:p>
      <w:pPr>
        <w:widowControl w:val="0"/>
        <w:jc w:val="both"/>
        <w:rPr>
          <w:rFonts w:ascii="黑体" w:eastAsia="黑体" w:hAnsi="宋体" w:hint="eastAsia"/>
          <w:kern w:val="2"/>
          <w:lang w:eastAsia="zh-CN"/>
        </w:rPr>
      </w:pPr>
      <w:r>
        <w:rPr>
          <w:rFonts w:ascii="黑体" w:eastAsia="黑体" w:hAnsi="宋体" w:hint="eastAsia"/>
          <w:kern w:val="2"/>
          <w:lang w:eastAsia="zh-CN"/>
        </w:rPr>
        <w:t>5．供应商参加采购的条件</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5.1供应商应在参与谈判前到</w:t>
      </w:r>
      <w:r>
        <w:rPr>
          <w:rFonts w:ascii="宋体" w:eastAsia="宋体" w:hAnsi="宋体" w:hint="eastAsia"/>
          <w:b/>
          <w:bCs/>
          <w:kern w:val="2"/>
          <w:sz w:val="21"/>
          <w:szCs w:val="21"/>
          <w:lang w:eastAsia="zh-CN"/>
        </w:rPr>
        <w:t>深圳市自行采购系统（具体在深圳交易集团有限公司政府采购业务分公司进行办理）</w:t>
      </w:r>
      <w:r>
        <w:rPr>
          <w:rFonts w:ascii="宋体" w:eastAsia="宋体" w:hAnsi="宋体" w:hint="eastAsia"/>
          <w:kern w:val="2"/>
          <w:sz w:val="21"/>
          <w:szCs w:val="21"/>
          <w:lang w:eastAsia="zh-CN"/>
        </w:rPr>
        <w:t>进行注册并办理电子密钥。《深圳政府采购自行采购系统用户操作指引（供应商）》详见www.szggzy.com网站“交易服务指南-政府采购-资料下载”。</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5.2供应商资格要求</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参加本项目的供应商应具备的资格条件详见本项目谈判公告中“申请人的资格要求”（即供应商资格要求）的内容。</w:t>
      </w:r>
    </w:p>
    <w:p>
      <w:pPr>
        <w:widowControl w:val="0"/>
        <w:jc w:val="both"/>
        <w:rPr>
          <w:rFonts w:ascii="黑体" w:eastAsia="黑体" w:hAnsi="宋体" w:hint="eastAsia"/>
          <w:kern w:val="2"/>
          <w:lang w:eastAsia="zh-CN"/>
        </w:rPr>
      </w:pPr>
      <w:r>
        <w:rPr>
          <w:rFonts w:ascii="黑体" w:eastAsia="黑体" w:hAnsi="宋体" w:hint="eastAsia"/>
          <w:kern w:val="2"/>
          <w:lang w:eastAsia="zh-CN"/>
        </w:rPr>
        <w:t>6．政策导向</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6.1</w:t>
      </w:r>
      <w:r>
        <w:rPr>
          <w:rFonts w:ascii="宋体" w:eastAsia="宋体" w:hAnsi="宋体"/>
          <w:kern w:val="2"/>
          <w:sz w:val="21"/>
          <w:lang w:eastAsia="zh-CN"/>
        </w:rPr>
        <w:t xml:space="preserve">  </w:t>
      </w:r>
      <w:r>
        <w:rPr>
          <w:rFonts w:ascii="宋体" w:eastAsia="宋体" w:hAnsi="宋体" w:hint="eastAsia"/>
          <w:kern w:val="2"/>
          <w:sz w:val="21"/>
          <w:lang w:eastAsia="zh-CN"/>
        </w:rPr>
        <w:t>自行采购</w:t>
      </w:r>
      <w:r>
        <w:rPr>
          <w:rFonts w:eastAsia="宋体" w:hint="eastAsia"/>
          <w:kern w:val="2"/>
          <w:sz w:val="21"/>
          <w:lang w:eastAsia="zh-CN"/>
        </w:rPr>
        <w:t>支持本国产品、支持中小企业、监狱企业和残疾人福利性单位发展，支持乡村产业振兴，支持创新、节能减排、绿色环保等。</w:t>
      </w:r>
    </w:p>
    <w:p>
      <w:pPr>
        <w:widowControl w:val="0"/>
        <w:ind w:firstLine="405"/>
        <w:jc w:val="both"/>
        <w:rPr>
          <w:rFonts w:ascii="宋体" w:eastAsia="宋体" w:hAnsi="宋体" w:hint="eastAsia"/>
          <w:kern w:val="2"/>
          <w:sz w:val="21"/>
          <w:lang w:eastAsia="zh-CN"/>
        </w:rPr>
      </w:pPr>
      <w:r>
        <w:rPr>
          <w:rFonts w:ascii="宋体" w:eastAsia="宋体" w:hAnsi="宋体" w:hint="eastAsia"/>
          <w:kern w:val="2"/>
          <w:sz w:val="21"/>
          <w:lang w:eastAsia="zh-CN"/>
        </w:rPr>
        <w:t>6.2</w:t>
      </w:r>
      <w:r>
        <w:rPr>
          <w:rFonts w:ascii="宋体" w:eastAsia="宋体" w:hAnsi="宋体"/>
          <w:kern w:val="2"/>
          <w:sz w:val="21"/>
          <w:lang w:eastAsia="zh-CN"/>
        </w:rPr>
        <w:t xml:space="preserve">  </w:t>
      </w:r>
      <w:r>
        <w:rPr>
          <w:rFonts w:ascii="宋体" w:eastAsia="宋体" w:hAnsi="宋体" w:hint="eastAsia"/>
          <w:kern w:val="2"/>
          <w:sz w:val="21"/>
          <w:lang w:eastAsia="zh-CN"/>
        </w:rPr>
        <w:t>本项目落实深圳市政府采购供应商诚信管理政策要求。</w:t>
      </w:r>
    </w:p>
    <w:p>
      <w:pPr>
        <w:widowControl w:val="0"/>
        <w:ind w:firstLine="405"/>
        <w:jc w:val="both"/>
        <w:rPr>
          <w:rFonts w:eastAsia="宋体"/>
          <w:kern w:val="2"/>
          <w:sz w:val="21"/>
          <w:shd w:val="clear" w:color="auto" w:fill="FFFFFF"/>
          <w:lang w:eastAsia="zh-CN"/>
        </w:rPr>
      </w:pPr>
      <w:r>
        <w:rPr>
          <w:rFonts w:ascii="宋体" w:eastAsia="宋体" w:hAnsi="宋体" w:hint="eastAsia"/>
          <w:kern w:val="2"/>
          <w:sz w:val="21"/>
          <w:lang w:eastAsia="zh-CN"/>
        </w:rPr>
        <w:t>6.3  本项目支持供应商性别平等的相关政策。</w:t>
      </w:r>
    </w:p>
    <w:p>
      <w:pPr>
        <w:widowControl w:val="0"/>
        <w:jc w:val="both"/>
        <w:rPr>
          <w:rFonts w:ascii="黑体" w:eastAsia="黑体" w:hAnsi="宋体" w:hint="eastAsia"/>
          <w:kern w:val="2"/>
          <w:lang w:eastAsia="zh-CN"/>
        </w:rPr>
      </w:pPr>
      <w:r>
        <w:rPr>
          <w:rFonts w:ascii="黑体" w:eastAsia="黑体" w:hAnsi="宋体" w:hint="eastAsia"/>
          <w:kern w:val="2"/>
          <w:lang w:eastAsia="zh-CN"/>
        </w:rPr>
        <w:t>7. 本项目若涉及采购货物，则合格的货物及相应服务应满足以下要求：</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7</w:t>
      </w:r>
      <w:r>
        <w:rPr>
          <w:rFonts w:ascii="宋体" w:eastAsia="宋体" w:hAnsi="宋体"/>
          <w:kern w:val="2"/>
          <w:sz w:val="21"/>
          <w:lang w:eastAsia="zh-CN"/>
        </w:rPr>
        <w:t xml:space="preserve">.1 </w:t>
      </w:r>
      <w:r>
        <w:rPr>
          <w:rFonts w:ascii="宋体" w:eastAsia="宋体" w:hAnsi="宋体" w:hint="eastAsia"/>
          <w:kern w:val="2"/>
          <w:sz w:val="21"/>
          <w:lang w:eastAsia="zh-CN"/>
        </w:rPr>
        <w:t>必须是全新、未使用过的原装合格正品（包括零部件），如安装或配置了软件的，须为正版软件。</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7.2 国产的货物及其有关服务必须符合中华人民共和国的设计、制造生产标准及行业标准。谈判公告有其他要求的，亦应符合其要求。</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7</w:t>
      </w:r>
      <w:r>
        <w:rPr>
          <w:rFonts w:ascii="宋体" w:eastAsia="宋体" w:hAnsi="宋体"/>
          <w:kern w:val="2"/>
          <w:sz w:val="21"/>
          <w:lang w:eastAsia="zh-CN"/>
        </w:rPr>
        <w:t>.</w:t>
      </w:r>
      <w:r>
        <w:rPr>
          <w:rFonts w:ascii="宋体" w:eastAsia="宋体" w:hAnsi="宋体" w:hint="eastAsia"/>
          <w:kern w:val="2"/>
          <w:sz w:val="21"/>
          <w:lang w:eastAsia="zh-CN"/>
        </w:rPr>
        <w:t>3</w:t>
      </w:r>
      <w:r>
        <w:rPr>
          <w:rFonts w:ascii="宋体" w:eastAsia="宋体" w:hAnsi="宋体"/>
          <w:kern w:val="2"/>
          <w:sz w:val="21"/>
          <w:lang w:eastAsia="zh-CN"/>
        </w:rPr>
        <w:t xml:space="preserve"> </w:t>
      </w:r>
      <w:r>
        <w:rPr>
          <w:rFonts w:ascii="宋体" w:eastAsia="宋体" w:hAnsi="宋体" w:hint="eastAsia"/>
          <w:kern w:val="2"/>
          <w:sz w:val="21"/>
          <w:lang w:eastAsia="zh-CN"/>
        </w:rPr>
        <w:t>进口货物及其有关服务必须符合原产地和中华人民共和国的设计、制造生产标准及行业标准。进口的货物必须具有合法的进口手续和途径，并通过中华人民共和国商检部门检验。谈判公告有其他要求的，亦应符合其要求。</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7</w:t>
      </w:r>
      <w:r>
        <w:rPr>
          <w:rFonts w:ascii="宋体" w:eastAsia="宋体" w:hAnsi="宋体"/>
          <w:kern w:val="2"/>
          <w:sz w:val="21"/>
          <w:lang w:eastAsia="zh-CN"/>
        </w:rPr>
        <w:t>.</w:t>
      </w:r>
      <w:r>
        <w:rPr>
          <w:rFonts w:ascii="宋体" w:eastAsia="宋体" w:hAnsi="宋体" w:hint="eastAsia"/>
          <w:kern w:val="2"/>
          <w:sz w:val="21"/>
          <w:lang w:eastAsia="zh-CN"/>
        </w:rPr>
        <w:t>4</w:t>
      </w:r>
      <w:r>
        <w:rPr>
          <w:rFonts w:ascii="宋体" w:eastAsia="宋体" w:hAnsi="宋体"/>
          <w:kern w:val="2"/>
          <w:sz w:val="21"/>
          <w:lang w:eastAsia="zh-CN"/>
        </w:rPr>
        <w:t xml:space="preserve"> </w:t>
      </w:r>
      <w:bookmarkStart w:id="48" w:name="_Hlk72152753"/>
      <w:r>
        <w:rPr>
          <w:rFonts w:ascii="宋体" w:eastAsia="宋体" w:hAnsi="宋体" w:hint="eastAsia"/>
          <w:kern w:val="2"/>
          <w:sz w:val="21"/>
          <w:lang w:eastAsia="zh-CN"/>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48"/>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7.5 供应商应保证，其所提供的货物符合国家强制性标准要求；符合相关行业标准（如具备行政主管部门颁发的资质证书或国家质量监督部门的产品《检验报告》等）。设备到货验收时，还必须提供设备的产品合格证、质量保证文件。若成交后，除非另有约定，成交供应商必须按合同规定完成设备的安装，并达到验收标准。</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 xml:space="preserve">7.6 </w:t>
      </w:r>
      <w:bookmarkStart w:id="49" w:name="_Hlk72399342"/>
      <w:r>
        <w:rPr>
          <w:rFonts w:ascii="宋体" w:eastAsia="宋体" w:hAnsi="宋体" w:hint="eastAsia"/>
          <w:kern w:val="2"/>
          <w:sz w:val="21"/>
          <w:lang w:eastAsia="zh-CN"/>
        </w:rPr>
        <w:t>工期要求：供应商在谈判时对其所投项目应提交交货进度、交货计划等，在合同规定的时间内完成项目实施工作。</w:t>
      </w:r>
      <w:bookmarkEnd w:id="49"/>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7.7</w:t>
      </w:r>
      <w:bookmarkStart w:id="50" w:name="_Hlk72665183"/>
      <w:r>
        <w:rPr>
          <w:rFonts w:ascii="宋体" w:eastAsia="宋体" w:hAnsi="宋体" w:hint="eastAsia"/>
          <w:kern w:val="2"/>
          <w:sz w:val="21"/>
          <w:lang w:eastAsia="zh-CN"/>
        </w:rPr>
        <w:t>成交供应商必须承担货物运输、安装调试、验收检测和提供设备操作说明书、图纸等其他相关及类似的义务。</w:t>
      </w:r>
      <w:bookmarkEnd w:id="50"/>
    </w:p>
    <w:p>
      <w:pPr>
        <w:widowControl w:val="0"/>
        <w:jc w:val="both"/>
        <w:rPr>
          <w:rFonts w:ascii="黑体" w:eastAsia="黑体" w:hAnsi="宋体" w:hint="eastAsia"/>
          <w:kern w:val="2"/>
          <w:lang w:eastAsia="zh-CN"/>
        </w:rPr>
      </w:pPr>
      <w:r>
        <w:rPr>
          <w:rFonts w:ascii="黑体" w:eastAsia="黑体" w:hAnsi="宋体" w:hint="eastAsia"/>
          <w:kern w:val="2"/>
          <w:lang w:eastAsia="zh-CN"/>
        </w:rPr>
        <w:t>8．谈判费用</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不论谈判结果如何，供应商应承担其编制应答文件与递交应答文件所涉及的一切费用。</w:t>
      </w:r>
    </w:p>
    <w:p>
      <w:pPr>
        <w:keepNext/>
        <w:keepLines/>
        <w:widowControl w:val="0"/>
        <w:adjustRightInd w:val="0"/>
        <w:spacing w:before="260" w:after="260" w:line="240" w:lineRule="auto"/>
        <w:jc w:val="center"/>
        <w:textAlignment w:val="baseline"/>
        <w:outlineLvl w:val="1"/>
        <w:rPr>
          <w:rFonts w:ascii="宋体" w:eastAsia="宋体" w:hAnsi="宋体" w:hint="eastAsia"/>
          <w:b/>
          <w:bCs/>
          <w:szCs w:val="20"/>
          <w:lang w:eastAsia="zh-CN"/>
        </w:rPr>
      </w:pPr>
      <w:r>
        <w:rPr>
          <w:rFonts w:ascii="宋体" w:eastAsia="宋体" w:hAnsi="宋体" w:hint="eastAsia"/>
          <w:b/>
          <w:bCs/>
          <w:szCs w:val="20"/>
          <w:lang w:eastAsia="zh-CN"/>
        </w:rPr>
        <w:t>二、谈判文件</w:t>
      </w:r>
    </w:p>
    <w:p>
      <w:pPr>
        <w:widowControl w:val="0"/>
        <w:jc w:val="both"/>
        <w:rPr>
          <w:rFonts w:ascii="黑体" w:eastAsia="黑体" w:hAnsi="宋体" w:hint="eastAsia"/>
          <w:kern w:val="2"/>
          <w:lang w:eastAsia="zh-CN"/>
        </w:rPr>
      </w:pPr>
      <w:r>
        <w:rPr>
          <w:rFonts w:ascii="黑体" w:eastAsia="黑体" w:hAnsi="宋体" w:hint="eastAsia"/>
          <w:kern w:val="2"/>
          <w:lang w:eastAsia="zh-CN"/>
        </w:rPr>
        <w:t>9</w:t>
      </w:r>
      <w:r>
        <w:rPr>
          <w:rFonts w:ascii="黑体" w:eastAsia="黑体" w:hAnsi="宋体"/>
          <w:kern w:val="2"/>
          <w:lang w:eastAsia="zh-CN"/>
        </w:rPr>
        <w:t>.</w:t>
      </w:r>
      <w:r>
        <w:rPr>
          <w:rFonts w:ascii="黑体" w:eastAsia="黑体" w:hAnsi="宋体" w:hint="eastAsia"/>
          <w:kern w:val="2"/>
          <w:lang w:eastAsia="zh-CN"/>
        </w:rPr>
        <w:t>谈判文件的编制与组成</w:t>
      </w:r>
    </w:p>
    <w:p>
      <w:pPr>
        <w:widowControl w:val="0"/>
        <w:snapToGrid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9</w:t>
      </w:r>
      <w:r>
        <w:rPr>
          <w:rFonts w:ascii="宋体" w:eastAsia="宋体" w:hAnsi="宋体" w:hint="eastAsia"/>
          <w:kern w:val="2"/>
          <w:sz w:val="21"/>
          <w:szCs w:val="21"/>
          <w:lang w:eastAsia="zh-CN"/>
        </w:rPr>
        <w:t>.1谈判文件除以下内容外，政府集中采购机构在谈判期间发出的澄清或修改等相关公告或通知内容，均是谈判文件的组成部分，对供应商起约束作用；</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谈判文件包括下列内容：</w:t>
      </w:r>
    </w:p>
    <w:p>
      <w:pPr>
        <w:widowControl w:val="0"/>
        <w:ind w:left="1234" w:leftChars="514"/>
        <w:jc w:val="both"/>
        <w:rPr>
          <w:rFonts w:ascii="宋体" w:eastAsia="宋体" w:hAnsi="宋体" w:hint="eastAsia"/>
          <w:b/>
          <w:kern w:val="2"/>
          <w:sz w:val="21"/>
          <w:szCs w:val="21"/>
          <w:lang w:eastAsia="zh-CN"/>
        </w:rPr>
      </w:pPr>
      <w:r>
        <w:rPr>
          <w:rFonts w:ascii="宋体" w:eastAsia="宋体" w:hAnsi="宋体" w:hint="eastAsia"/>
          <w:b/>
          <w:kern w:val="2"/>
          <w:sz w:val="21"/>
          <w:szCs w:val="21"/>
          <w:lang w:eastAsia="zh-CN"/>
        </w:rPr>
        <w:t>关键信息</w:t>
      </w:r>
    </w:p>
    <w:p>
      <w:pPr>
        <w:widowControl/>
        <w:wordWrap w:val="0"/>
        <w:ind w:firstLine="1260" w:firstLineChars="600"/>
        <w:jc w:val="left"/>
        <w:textAlignment w:val="top"/>
        <w:rPr>
          <w:rFonts w:eastAsia="宋体"/>
          <w:kern w:val="2"/>
          <w:sz w:val="21"/>
          <w:szCs w:val="21"/>
          <w:lang w:eastAsia="zh-CN"/>
        </w:rPr>
      </w:pPr>
      <w:r>
        <w:rPr>
          <w:rFonts w:eastAsia="宋体" w:hint="eastAsia"/>
          <w:kern w:val="2"/>
          <w:sz w:val="21"/>
          <w:szCs w:val="21"/>
          <w:lang w:eastAsia="zh-CN"/>
        </w:rPr>
        <w:t>第一章  谈判公告</w:t>
      </w:r>
    </w:p>
    <w:p>
      <w:pPr>
        <w:widowControl/>
        <w:wordWrap w:val="0"/>
        <w:ind w:firstLine="1260" w:firstLineChars="600"/>
        <w:jc w:val="left"/>
        <w:textAlignment w:val="top"/>
        <w:rPr>
          <w:rFonts w:eastAsia="宋体"/>
          <w:kern w:val="2"/>
          <w:sz w:val="21"/>
          <w:szCs w:val="21"/>
          <w:lang w:eastAsia="zh-CN"/>
        </w:rPr>
      </w:pPr>
      <w:r>
        <w:rPr>
          <w:rFonts w:eastAsia="宋体" w:hint="eastAsia"/>
          <w:kern w:val="2"/>
          <w:sz w:val="21"/>
          <w:szCs w:val="21"/>
          <w:lang w:eastAsia="zh-CN"/>
        </w:rPr>
        <w:t>第二章  对谈判须知条款的补充内容及其他关键信息</w:t>
      </w:r>
    </w:p>
    <w:p>
      <w:pPr>
        <w:widowControl/>
        <w:wordWrap w:val="0"/>
        <w:ind w:firstLine="1260" w:firstLineChars="600"/>
        <w:jc w:val="left"/>
        <w:textAlignment w:val="top"/>
        <w:rPr>
          <w:rFonts w:eastAsia="宋体"/>
          <w:kern w:val="2"/>
          <w:sz w:val="21"/>
          <w:szCs w:val="21"/>
          <w:lang w:eastAsia="zh-CN"/>
        </w:rPr>
      </w:pPr>
      <w:r>
        <w:rPr>
          <w:rFonts w:eastAsia="宋体" w:hint="eastAsia"/>
          <w:kern w:val="2"/>
          <w:sz w:val="21"/>
          <w:szCs w:val="21"/>
          <w:lang w:eastAsia="zh-CN"/>
        </w:rPr>
        <w:t xml:space="preserve">第三章 </w:t>
      </w:r>
      <w:r>
        <w:rPr>
          <w:rFonts w:eastAsia="宋体"/>
          <w:kern w:val="2"/>
          <w:sz w:val="21"/>
          <w:szCs w:val="21"/>
          <w:lang w:eastAsia="zh-CN"/>
        </w:rPr>
        <w:t xml:space="preserve"> </w:t>
      </w:r>
      <w:r>
        <w:rPr>
          <w:rFonts w:eastAsia="宋体" w:hint="eastAsia"/>
          <w:kern w:val="2"/>
          <w:sz w:val="21"/>
          <w:szCs w:val="21"/>
          <w:lang w:eastAsia="zh-CN"/>
        </w:rPr>
        <w:t>用户需求书</w:t>
      </w:r>
    </w:p>
    <w:p>
      <w:pPr>
        <w:widowControl/>
        <w:wordWrap w:val="0"/>
        <w:ind w:firstLine="1260" w:firstLineChars="600"/>
        <w:jc w:val="left"/>
        <w:textAlignment w:val="top"/>
        <w:rPr>
          <w:rFonts w:eastAsia="宋体"/>
          <w:kern w:val="2"/>
          <w:sz w:val="21"/>
          <w:szCs w:val="21"/>
          <w:lang w:eastAsia="zh-CN"/>
        </w:rPr>
      </w:pPr>
      <w:r>
        <w:rPr>
          <w:rFonts w:eastAsia="宋体" w:hint="eastAsia"/>
          <w:kern w:val="2"/>
          <w:sz w:val="21"/>
          <w:szCs w:val="21"/>
          <w:lang w:eastAsia="zh-CN"/>
        </w:rPr>
        <w:t xml:space="preserve">第四章 </w:t>
      </w:r>
      <w:r>
        <w:rPr>
          <w:rFonts w:eastAsia="宋体"/>
          <w:kern w:val="2"/>
          <w:sz w:val="21"/>
          <w:szCs w:val="21"/>
          <w:lang w:eastAsia="zh-CN"/>
        </w:rPr>
        <w:t xml:space="preserve"> </w:t>
      </w:r>
      <w:r>
        <w:rPr>
          <w:rFonts w:eastAsia="宋体" w:hint="eastAsia"/>
          <w:kern w:val="2"/>
          <w:sz w:val="21"/>
          <w:szCs w:val="21"/>
          <w:lang w:eastAsia="zh-CN"/>
        </w:rPr>
        <w:t>谈判应答文件组成要求及格式</w:t>
      </w:r>
    </w:p>
    <w:p>
      <w:pPr>
        <w:widowControl/>
        <w:wordWrap w:val="0"/>
        <w:ind w:firstLine="1260" w:firstLineChars="600"/>
        <w:jc w:val="left"/>
        <w:textAlignment w:val="top"/>
        <w:rPr>
          <w:rFonts w:eastAsia="宋体"/>
          <w:kern w:val="2"/>
          <w:sz w:val="21"/>
          <w:szCs w:val="21"/>
          <w:lang w:eastAsia="zh-CN"/>
        </w:rPr>
      </w:pPr>
      <w:r>
        <w:rPr>
          <w:rFonts w:eastAsia="宋体" w:hint="eastAsia"/>
          <w:kern w:val="2"/>
          <w:sz w:val="21"/>
          <w:szCs w:val="21"/>
          <w:lang w:eastAsia="zh-CN"/>
        </w:rPr>
        <w:t>第五章  合同条款及格式</w:t>
      </w:r>
    </w:p>
    <w:p>
      <w:pPr>
        <w:widowControl w:val="0"/>
        <w:ind w:left="720" w:firstLine="622" w:leftChars="300" w:firstLineChars="296"/>
        <w:jc w:val="both"/>
        <w:rPr>
          <w:rFonts w:ascii="宋体" w:eastAsia="宋体" w:hAnsi="宋体" w:hint="eastAsia"/>
          <w:kern w:val="2"/>
          <w:sz w:val="21"/>
          <w:szCs w:val="21"/>
          <w:lang w:eastAsia="zh-CN"/>
        </w:rPr>
      </w:pPr>
      <w:r>
        <w:rPr>
          <w:rFonts w:eastAsia="宋体" w:hint="eastAsia"/>
          <w:kern w:val="2"/>
          <w:sz w:val="21"/>
          <w:szCs w:val="21"/>
          <w:lang w:eastAsia="zh-CN"/>
        </w:rPr>
        <w:t xml:space="preserve">第六章 </w:t>
      </w:r>
      <w:r>
        <w:rPr>
          <w:rFonts w:eastAsia="宋体"/>
          <w:kern w:val="2"/>
          <w:sz w:val="21"/>
          <w:szCs w:val="21"/>
          <w:lang w:eastAsia="zh-CN"/>
        </w:rPr>
        <w:t xml:space="preserve"> </w:t>
      </w:r>
      <w:r>
        <w:rPr>
          <w:rFonts w:eastAsia="宋体" w:hint="eastAsia"/>
          <w:kern w:val="2"/>
          <w:sz w:val="21"/>
          <w:szCs w:val="21"/>
          <w:lang w:eastAsia="zh-CN"/>
        </w:rPr>
        <w:t>谈判须知</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9</w:t>
      </w:r>
      <w:r>
        <w:rPr>
          <w:rFonts w:ascii="宋体" w:eastAsia="宋体" w:hAnsi="宋体" w:hint="eastAsia"/>
          <w:kern w:val="2"/>
          <w:sz w:val="21"/>
          <w:szCs w:val="21"/>
          <w:lang w:eastAsia="zh-CN"/>
        </w:rPr>
        <w:t>.2 供应商下载谈判文件后，应仔细检查谈判文件的所有内容，如有疑问应在答疑截止时间之前向政府集中采购机构提出，否则，由此引起的损失自负；供应商同时应认真审阅谈判文件所有的事项、格式、条款和规范要求等，如果供应商的应答文件未按谈判文件要求提交全部资料或者应答文件未对谈判文件做出实质性响应，其风险由供应商自行承担。</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9</w:t>
      </w:r>
      <w:r>
        <w:rPr>
          <w:rFonts w:ascii="宋体" w:eastAsia="宋体" w:hAnsi="宋体" w:hint="eastAsia"/>
          <w:kern w:val="2"/>
          <w:sz w:val="21"/>
          <w:szCs w:val="21"/>
          <w:lang w:eastAsia="zh-CN"/>
        </w:rPr>
        <w:t>.3</w:t>
      </w:r>
      <w:r>
        <w:rPr>
          <w:rFonts w:ascii="宋体" w:eastAsia="宋体" w:hAnsi="宋体" w:hint="eastAsia"/>
          <w:kern w:val="2"/>
          <w:sz w:val="21"/>
          <w:lang w:eastAsia="zh-CN"/>
        </w:rPr>
        <w:t>任何人或任何组织向供应商提交的任何书面或口头资料，未经政府集中采购机构在网上发布或书面通知，均作无效处理，不得作为谈判文件的组成部分。政府集中采购机构对供应商由此而做出的推论、理解和结论概不负责。</w:t>
      </w:r>
    </w:p>
    <w:p>
      <w:pPr>
        <w:widowControl w:val="0"/>
        <w:jc w:val="both"/>
        <w:rPr>
          <w:rFonts w:ascii="黑体" w:eastAsia="黑体" w:hAnsi="宋体" w:hint="eastAsia"/>
          <w:kern w:val="2"/>
          <w:lang w:eastAsia="zh-CN"/>
        </w:rPr>
      </w:pPr>
      <w:r>
        <w:rPr>
          <w:rFonts w:ascii="黑体" w:eastAsia="黑体" w:hAnsi="宋体" w:hint="eastAsia"/>
          <w:kern w:val="2"/>
          <w:lang w:eastAsia="zh-CN"/>
        </w:rPr>
        <w:t>1</w:t>
      </w:r>
      <w:r>
        <w:rPr>
          <w:rFonts w:ascii="黑体" w:eastAsia="黑体" w:hAnsi="宋体"/>
          <w:kern w:val="2"/>
          <w:lang w:eastAsia="zh-CN"/>
        </w:rPr>
        <w:t>0</w:t>
      </w:r>
      <w:r>
        <w:rPr>
          <w:rFonts w:ascii="黑体" w:eastAsia="黑体" w:hAnsi="宋体" w:hint="eastAsia"/>
          <w:kern w:val="2"/>
          <w:lang w:eastAsia="zh-CN"/>
        </w:rPr>
        <w:t>．谈判文件的澄清</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0</w:t>
      </w:r>
      <w:r>
        <w:rPr>
          <w:rFonts w:ascii="宋体" w:eastAsia="宋体" w:hAnsi="宋体" w:hint="eastAsia"/>
          <w:kern w:val="2"/>
          <w:sz w:val="21"/>
          <w:szCs w:val="21"/>
          <w:lang w:eastAsia="zh-CN"/>
        </w:rPr>
        <w:t>.1谈判文件澄清的目的是澄清、解答供应商在查阅谈判文件后可能提出的与谈判有关的疑问或询问。</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0</w:t>
      </w:r>
      <w:r>
        <w:rPr>
          <w:rFonts w:ascii="宋体" w:eastAsia="宋体" w:hAnsi="宋体" w:hint="eastAsia"/>
          <w:kern w:val="2"/>
          <w:sz w:val="21"/>
          <w:szCs w:val="21"/>
          <w:lang w:eastAsia="zh-CN"/>
        </w:rPr>
        <w:t>.2供应商如对谈判文件内容有疑问，应当在谈判公告规定的澄清（提问）截止时间前</w:t>
      </w:r>
      <w:r>
        <w:rPr>
          <w:rFonts w:ascii="宋体" w:eastAsia="宋体" w:hAnsi="宋体" w:hint="eastAsia"/>
          <w:color w:val="FF0000"/>
          <w:kern w:val="2"/>
          <w:sz w:val="21"/>
          <w:szCs w:val="21"/>
          <w:highlight w:val="yellow"/>
          <w:lang w:eastAsia="zh-CN"/>
        </w:rPr>
        <w:t>将疑问内容加盖公章书面提交至政府集中采购机构。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0</w:t>
      </w:r>
      <w:r>
        <w:rPr>
          <w:rFonts w:ascii="宋体" w:eastAsia="宋体" w:hAnsi="宋体" w:hint="eastAsia"/>
          <w:kern w:val="2"/>
          <w:sz w:val="21"/>
          <w:szCs w:val="21"/>
          <w:lang w:eastAsia="zh-CN"/>
        </w:rPr>
        <w:t>.3不论是政府集中采购机构根据需要主动对谈判文件进行必要的澄清或是根据供应商的要求对谈判文件做出澄清，政府集中采购机构都将在谈判截止日期前以书面形式（包括政府集中采购机构网站发布方式）答复或发送给所有供应商。答复内容是谈判文件的组成部分，对供应商起约束作用，其有效性按照本谈判须知第1</w:t>
      </w:r>
      <w:r>
        <w:rPr>
          <w:rFonts w:ascii="宋体" w:eastAsia="宋体" w:hAnsi="宋体"/>
          <w:kern w:val="2"/>
          <w:sz w:val="21"/>
          <w:szCs w:val="21"/>
          <w:lang w:eastAsia="zh-CN"/>
        </w:rPr>
        <w:t>1.3</w:t>
      </w:r>
      <w:r>
        <w:rPr>
          <w:rFonts w:ascii="宋体" w:eastAsia="宋体" w:hAnsi="宋体" w:hint="eastAsia"/>
          <w:kern w:val="2"/>
          <w:sz w:val="21"/>
          <w:szCs w:val="21"/>
          <w:lang w:eastAsia="zh-CN"/>
        </w:rPr>
        <w:t>、1</w:t>
      </w:r>
      <w:r>
        <w:rPr>
          <w:rFonts w:ascii="宋体" w:eastAsia="宋体" w:hAnsi="宋体"/>
          <w:kern w:val="2"/>
          <w:sz w:val="21"/>
          <w:szCs w:val="21"/>
          <w:lang w:eastAsia="zh-CN"/>
        </w:rPr>
        <w:t>1.4</w:t>
      </w:r>
      <w:r>
        <w:rPr>
          <w:rFonts w:ascii="宋体" w:eastAsia="宋体" w:hAnsi="宋体" w:hint="eastAsia"/>
          <w:kern w:val="2"/>
          <w:sz w:val="21"/>
          <w:szCs w:val="21"/>
          <w:lang w:eastAsia="zh-CN"/>
        </w:rPr>
        <w:t>款规定执行。</w:t>
      </w:r>
    </w:p>
    <w:p>
      <w:pPr>
        <w:widowControl w:val="0"/>
        <w:jc w:val="both"/>
        <w:rPr>
          <w:rFonts w:ascii="黑体" w:eastAsia="黑体" w:hAnsi="宋体" w:hint="eastAsia"/>
          <w:kern w:val="2"/>
          <w:lang w:eastAsia="zh-CN"/>
        </w:rPr>
      </w:pPr>
      <w:r>
        <w:rPr>
          <w:rFonts w:ascii="黑体" w:eastAsia="黑体" w:hAnsi="宋体"/>
          <w:kern w:val="2"/>
          <w:lang w:eastAsia="zh-CN"/>
        </w:rPr>
        <w:t>11</w:t>
      </w:r>
      <w:r>
        <w:rPr>
          <w:rFonts w:ascii="黑体" w:eastAsia="黑体" w:hAnsi="宋体" w:hint="eastAsia"/>
          <w:kern w:val="2"/>
          <w:lang w:eastAsia="zh-CN"/>
        </w:rPr>
        <w:t>．谈判文件的修改</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11</w:t>
      </w:r>
      <w:r>
        <w:rPr>
          <w:rFonts w:ascii="宋体" w:eastAsia="宋体" w:hAnsi="宋体" w:hint="eastAsia"/>
          <w:kern w:val="2"/>
          <w:sz w:val="21"/>
          <w:szCs w:val="21"/>
          <w:lang w:eastAsia="zh-CN"/>
        </w:rPr>
        <w:t>.1谈判文件发出后，在谈判截止日期前任何时候，确需要变更谈判文件内容的，政府集中采购机构可主动或在解答供应商提出的澄清问题时对谈判文件进行修改。</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11</w:t>
      </w:r>
      <w:r>
        <w:rPr>
          <w:rFonts w:ascii="宋体" w:eastAsia="宋体" w:hAnsi="宋体" w:hint="eastAsia"/>
          <w:kern w:val="2"/>
          <w:sz w:val="21"/>
          <w:szCs w:val="21"/>
          <w:lang w:eastAsia="zh-CN"/>
        </w:rPr>
        <w:t>.2谈判文件的修改以书面形式（包括政府集中采购机构网站发布方式，如更正公告等）发送给所有供应商，谈判文件的修改内容作为谈判文件的组成部分，并具有约束力。</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11</w:t>
      </w:r>
      <w:r>
        <w:rPr>
          <w:rFonts w:ascii="宋体" w:eastAsia="宋体" w:hAnsi="宋体" w:hint="eastAsia"/>
          <w:kern w:val="2"/>
          <w:sz w:val="21"/>
          <w:szCs w:val="21"/>
          <w:lang w:eastAsia="zh-CN"/>
        </w:rPr>
        <w:t>.3谈判文件、谈判文件澄清答复内容、谈判文件修改补充内容均以书面形式（包括政府集中采购机构网站公开发布方式，如更正公告等）明确的内容为准。当谈判文件、修改补充通知、谈判文件澄清答复内容相互矛盾时，以最后发出的内容为准。</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11</w:t>
      </w:r>
      <w:r>
        <w:rPr>
          <w:rFonts w:ascii="宋体" w:eastAsia="宋体" w:hAnsi="宋体" w:hint="eastAsia"/>
          <w:kern w:val="2"/>
          <w:sz w:val="21"/>
          <w:szCs w:val="21"/>
          <w:lang w:eastAsia="zh-CN"/>
        </w:rPr>
        <w:t>.4政府集中采购机构保证谈判文件澄清答复内容和谈判文件修改补充内容在谈判截止时间前以书面形式（包括政府集中采购机构网站发布方式，如更正公告等）发送给所有供应商。为使供应商在编制谈判文件时有充分时间对谈判文件的修改部分进行研究，政府集中采购机构可以酌情延长递交应答文件的截止日期。</w:t>
      </w:r>
    </w:p>
    <w:p>
      <w:pPr>
        <w:keepNext/>
        <w:keepLines/>
        <w:widowControl w:val="0"/>
        <w:adjustRightInd w:val="0"/>
        <w:spacing w:before="260" w:after="260" w:line="240" w:lineRule="auto"/>
        <w:jc w:val="center"/>
        <w:textAlignment w:val="baseline"/>
        <w:outlineLvl w:val="1"/>
        <w:rPr>
          <w:rFonts w:ascii="宋体" w:eastAsia="宋体" w:hAnsi="宋体" w:hint="eastAsia"/>
          <w:b/>
          <w:bCs/>
          <w:szCs w:val="20"/>
          <w:lang w:eastAsia="zh-CN"/>
        </w:rPr>
      </w:pPr>
      <w:r>
        <w:rPr>
          <w:rFonts w:ascii="宋体" w:eastAsia="宋体" w:hAnsi="宋体" w:hint="eastAsia"/>
          <w:b/>
          <w:bCs/>
          <w:szCs w:val="20"/>
          <w:lang w:eastAsia="zh-CN"/>
        </w:rPr>
        <w:t>三、应答文件</w:t>
      </w:r>
    </w:p>
    <w:p>
      <w:pPr>
        <w:widowControl w:val="0"/>
        <w:jc w:val="both"/>
        <w:rPr>
          <w:rFonts w:ascii="黑体" w:eastAsia="黑体" w:hAnsi="宋体" w:hint="eastAsia"/>
          <w:kern w:val="2"/>
          <w:lang w:eastAsia="zh-CN"/>
        </w:rPr>
      </w:pPr>
      <w:r>
        <w:rPr>
          <w:rFonts w:ascii="黑体" w:eastAsia="黑体" w:hAnsi="宋体" w:hint="eastAsia"/>
          <w:kern w:val="2"/>
          <w:lang w:eastAsia="zh-CN"/>
        </w:rPr>
        <w:t>1</w:t>
      </w:r>
      <w:r>
        <w:rPr>
          <w:rFonts w:ascii="黑体" w:eastAsia="黑体" w:hAnsi="宋体"/>
          <w:kern w:val="2"/>
          <w:lang w:eastAsia="zh-CN"/>
        </w:rPr>
        <w:t>2.</w:t>
      </w:r>
      <w:r>
        <w:rPr>
          <w:rFonts w:ascii="黑体" w:eastAsia="黑体" w:hAnsi="宋体" w:hint="eastAsia"/>
          <w:kern w:val="2"/>
          <w:lang w:eastAsia="zh-CN"/>
        </w:rPr>
        <w:t>应答文件的语言及度量单位</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2</w:t>
      </w:r>
      <w:r>
        <w:rPr>
          <w:rFonts w:ascii="宋体" w:eastAsia="宋体" w:hAnsi="宋体" w:hint="eastAsia"/>
          <w:kern w:val="2"/>
          <w:sz w:val="21"/>
          <w:szCs w:val="21"/>
          <w:lang w:eastAsia="zh-CN"/>
        </w:rPr>
        <w:t>.1 供应商与政府集中采购机构之间与谈判有关的所有往来通知、函件和应答文件均用中文表述。供应商随应答文件提供的证明文件和资料可以为其它语言，但必须附中文译文。翻译的中文资料与外文资料如果出现差异时，以中文为准。</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2</w:t>
      </w:r>
      <w:r>
        <w:rPr>
          <w:rFonts w:ascii="宋体" w:eastAsia="宋体" w:hAnsi="宋体" w:hint="eastAsia"/>
          <w:kern w:val="2"/>
          <w:sz w:val="21"/>
          <w:szCs w:val="21"/>
          <w:lang w:eastAsia="zh-CN"/>
        </w:rPr>
        <w:t>.2 除技术规范另有规定外，应答文件使用的度量单位，均采用中华人民共和国法定计量单位。</w:t>
      </w:r>
    </w:p>
    <w:p>
      <w:pPr>
        <w:widowControl w:val="0"/>
        <w:jc w:val="both"/>
        <w:rPr>
          <w:rFonts w:ascii="黑体" w:eastAsia="黑体" w:hAnsi="宋体" w:hint="eastAsia"/>
          <w:kern w:val="2"/>
          <w:lang w:eastAsia="zh-CN"/>
        </w:rPr>
      </w:pPr>
      <w:r>
        <w:rPr>
          <w:rFonts w:ascii="黑体" w:eastAsia="黑体" w:hAnsi="宋体" w:hint="eastAsia"/>
          <w:kern w:val="2"/>
          <w:lang w:eastAsia="zh-CN"/>
        </w:rPr>
        <w:t>1</w:t>
      </w:r>
      <w:r>
        <w:rPr>
          <w:rFonts w:ascii="黑体" w:eastAsia="黑体" w:hAnsi="宋体"/>
          <w:kern w:val="2"/>
          <w:lang w:eastAsia="zh-CN"/>
        </w:rPr>
        <w:t>3.</w:t>
      </w:r>
      <w:r>
        <w:rPr>
          <w:rFonts w:ascii="黑体" w:eastAsia="黑体" w:hAnsi="宋体" w:hint="eastAsia"/>
          <w:kern w:val="2"/>
          <w:lang w:eastAsia="zh-CN"/>
        </w:rPr>
        <w:t>应答文件组成</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具体要求在第四章“</w:t>
      </w:r>
      <w:r>
        <w:rPr>
          <w:rFonts w:eastAsia="宋体" w:hint="eastAsia"/>
          <w:kern w:val="2"/>
          <w:sz w:val="21"/>
          <w:lang w:eastAsia="zh-CN"/>
        </w:rPr>
        <w:t>应答文件组成要求及格式”</w:t>
      </w:r>
      <w:r>
        <w:rPr>
          <w:rFonts w:ascii="宋体" w:eastAsia="宋体" w:hAnsi="宋体" w:hint="eastAsia"/>
          <w:kern w:val="2"/>
          <w:sz w:val="21"/>
          <w:szCs w:val="21"/>
          <w:lang w:eastAsia="zh-CN"/>
        </w:rPr>
        <w:t>进行规定。</w:t>
      </w:r>
    </w:p>
    <w:p>
      <w:pPr>
        <w:widowControl w:val="0"/>
        <w:jc w:val="both"/>
        <w:rPr>
          <w:rFonts w:ascii="黑体" w:eastAsia="黑体" w:hAnsi="宋体" w:hint="eastAsia"/>
          <w:kern w:val="2"/>
          <w:lang w:eastAsia="zh-CN"/>
        </w:rPr>
      </w:pPr>
      <w:r>
        <w:rPr>
          <w:rFonts w:ascii="黑体" w:eastAsia="黑体" w:hAnsi="宋体"/>
          <w:kern w:val="2"/>
          <w:lang w:eastAsia="zh-CN"/>
        </w:rPr>
        <w:t>14</w:t>
      </w:r>
      <w:r>
        <w:rPr>
          <w:rFonts w:ascii="黑体" w:eastAsia="黑体" w:hAnsi="宋体" w:hint="eastAsia"/>
          <w:kern w:val="2"/>
          <w:lang w:eastAsia="zh-CN"/>
        </w:rPr>
        <w:t>.应答</w:t>
      </w:r>
      <w:r>
        <w:rPr>
          <w:rFonts w:ascii="黑体" w:eastAsia="黑体" w:hAnsi="宋体"/>
          <w:kern w:val="2"/>
          <w:lang w:eastAsia="zh-CN"/>
        </w:rPr>
        <w:t>文件格式</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如</w:t>
      </w:r>
      <w:r>
        <w:rPr>
          <w:rFonts w:ascii="宋体" w:eastAsia="宋体" w:hAnsi="宋体" w:hint="eastAsia"/>
          <w:kern w:val="2"/>
          <w:sz w:val="21"/>
          <w:szCs w:val="21"/>
          <w:lang w:eastAsia="zh-CN"/>
        </w:rPr>
        <w:t>谈判</w:t>
      </w:r>
      <w:r>
        <w:rPr>
          <w:rFonts w:ascii="宋体" w:eastAsia="宋体" w:hAnsi="宋体"/>
          <w:kern w:val="2"/>
          <w:sz w:val="21"/>
          <w:szCs w:val="21"/>
          <w:lang w:eastAsia="zh-CN"/>
        </w:rPr>
        <w:t>文件提供了</w:t>
      </w:r>
      <w:r>
        <w:rPr>
          <w:rFonts w:ascii="宋体" w:eastAsia="宋体" w:hAnsi="宋体" w:hint="eastAsia"/>
          <w:kern w:val="2"/>
          <w:sz w:val="21"/>
          <w:szCs w:val="21"/>
          <w:lang w:eastAsia="zh-CN"/>
        </w:rPr>
        <w:t>应答</w:t>
      </w:r>
      <w:r>
        <w:rPr>
          <w:rFonts w:ascii="宋体" w:eastAsia="宋体" w:hAnsi="宋体"/>
          <w:kern w:val="2"/>
          <w:sz w:val="21"/>
          <w:szCs w:val="21"/>
          <w:lang w:eastAsia="zh-CN"/>
        </w:rPr>
        <w:t>文件格式，则</w:t>
      </w:r>
      <w:r>
        <w:rPr>
          <w:rFonts w:ascii="宋体" w:eastAsia="宋体" w:hAnsi="宋体" w:hint="eastAsia"/>
          <w:b/>
          <w:bCs/>
          <w:kern w:val="2"/>
          <w:sz w:val="21"/>
          <w:szCs w:val="21"/>
          <w:lang w:eastAsia="zh-CN"/>
        </w:rPr>
        <w:t>供应商提交的应答文件应毫无例外地使用谈判文件所提供的相应格式</w:t>
      </w:r>
      <w:r>
        <w:rPr>
          <w:rFonts w:ascii="宋体" w:eastAsia="宋体" w:hAnsi="宋体" w:hint="eastAsia"/>
          <w:kern w:val="2"/>
          <w:sz w:val="21"/>
          <w:szCs w:val="21"/>
          <w:lang w:eastAsia="zh-CN"/>
        </w:rPr>
        <w:t>（表格均可按同样格式扩展）。</w:t>
      </w:r>
    </w:p>
    <w:p>
      <w:pPr>
        <w:widowControl w:val="0"/>
        <w:jc w:val="both"/>
        <w:rPr>
          <w:rFonts w:ascii="黑体" w:eastAsia="黑体" w:hAnsi="宋体" w:hint="eastAsia"/>
          <w:kern w:val="2"/>
          <w:lang w:eastAsia="zh-CN"/>
        </w:rPr>
      </w:pPr>
      <w:r>
        <w:rPr>
          <w:rFonts w:ascii="黑体" w:eastAsia="黑体" w:hAnsi="宋体" w:hint="eastAsia"/>
          <w:kern w:val="2"/>
          <w:lang w:eastAsia="zh-CN"/>
        </w:rPr>
        <w:t>1</w:t>
      </w:r>
      <w:r>
        <w:rPr>
          <w:rFonts w:ascii="黑体" w:eastAsia="黑体" w:hAnsi="宋体"/>
          <w:kern w:val="2"/>
          <w:lang w:eastAsia="zh-CN"/>
        </w:rPr>
        <w:t>5.</w:t>
      </w:r>
      <w:r>
        <w:rPr>
          <w:rFonts w:ascii="黑体" w:eastAsia="黑体" w:hAnsi="宋体" w:hint="eastAsia"/>
          <w:kern w:val="2"/>
          <w:lang w:eastAsia="zh-CN"/>
        </w:rPr>
        <w:t>谈判报价货币</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本项目的谈判应答报价应以人民币计。</w:t>
      </w:r>
    </w:p>
    <w:p>
      <w:pPr>
        <w:widowControl w:val="0"/>
        <w:jc w:val="both"/>
        <w:rPr>
          <w:rFonts w:ascii="黑体" w:eastAsia="黑体" w:hAnsi="宋体" w:hint="eastAsia"/>
          <w:kern w:val="2"/>
          <w:lang w:eastAsia="zh-CN"/>
        </w:rPr>
      </w:pPr>
      <w:r>
        <w:rPr>
          <w:rFonts w:ascii="黑体" w:eastAsia="黑体" w:hAnsi="宋体" w:hint="eastAsia"/>
          <w:kern w:val="2"/>
          <w:lang w:eastAsia="zh-CN"/>
        </w:rPr>
        <w:t>1</w:t>
      </w:r>
      <w:r>
        <w:rPr>
          <w:rFonts w:ascii="黑体" w:eastAsia="黑体" w:hAnsi="宋体"/>
          <w:kern w:val="2"/>
          <w:lang w:eastAsia="zh-CN"/>
        </w:rPr>
        <w:t>6.</w:t>
      </w:r>
      <w:r>
        <w:rPr>
          <w:rFonts w:ascii="黑体" w:eastAsia="黑体" w:hAnsi="宋体" w:hint="eastAsia"/>
          <w:kern w:val="2"/>
          <w:lang w:eastAsia="zh-CN"/>
        </w:rPr>
        <w:t>证明应答文件技术方案的合格性和符合谈判文件规定的文件要求</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 xml:space="preserve">6.1 </w:t>
      </w:r>
      <w:r>
        <w:rPr>
          <w:rFonts w:ascii="宋体" w:eastAsia="宋体" w:hAnsi="宋体" w:hint="eastAsia"/>
          <w:kern w:val="2"/>
          <w:sz w:val="21"/>
          <w:szCs w:val="21"/>
          <w:lang w:eastAsia="zh-CN"/>
        </w:rPr>
        <w:t>供应商应提交证明文件，证明其应答技术方案项下的货物和服务的合格性符合谈判文件规定。该应答技术方案及其证明文件均作为应答文件组成部分。</w:t>
      </w:r>
    </w:p>
    <w:p>
      <w:pPr>
        <w:widowControl w:val="0"/>
        <w:ind w:firstLine="412" w:firstLineChars="196"/>
        <w:jc w:val="both"/>
        <w:rPr>
          <w:rFonts w:ascii="宋体" w:eastAsia="宋体" w:hAnsi="宋体" w:hint="eastAsia"/>
          <w:kern w:val="2"/>
          <w:sz w:val="21"/>
          <w:szCs w:val="21"/>
          <w:lang w:eastAsia="zh-CN"/>
        </w:rPr>
      </w:pPr>
      <w:bookmarkStart w:id="51" w:name="_Hlk72665367"/>
      <w:r>
        <w:rPr>
          <w:rFonts w:ascii="宋体" w:eastAsia="宋体" w:hAnsi="宋体"/>
          <w:kern w:val="2"/>
          <w:sz w:val="21"/>
          <w:szCs w:val="21"/>
          <w:lang w:eastAsia="zh-CN"/>
        </w:rPr>
        <w:t xml:space="preserve">16.2 </w:t>
      </w:r>
      <w:r>
        <w:rPr>
          <w:rFonts w:ascii="宋体" w:eastAsia="宋体" w:hAnsi="宋体" w:hint="eastAsia"/>
          <w:kern w:val="2"/>
          <w:sz w:val="21"/>
          <w:szCs w:val="21"/>
          <w:lang w:eastAsia="zh-CN"/>
        </w:rPr>
        <w:t>供应商提供证明应答技术方案与谈判文件的要求相一致的文件，可以是文字资料、图纸、数据或数码照片、制造商公布的产品说明书、产品彩页和我国政府机构出具的产品检验和核准证件等，提供的文件应符合以下要求：</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6</w:t>
      </w:r>
      <w:r>
        <w:rPr>
          <w:rFonts w:ascii="宋体" w:eastAsia="宋体" w:hAnsi="宋体" w:hint="eastAsia"/>
          <w:kern w:val="2"/>
          <w:sz w:val="21"/>
          <w:szCs w:val="21"/>
          <w:lang w:eastAsia="zh-CN"/>
        </w:rPr>
        <w:t>.2.1主要技术指标和性能的详细说明。</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6</w:t>
      </w:r>
      <w:r>
        <w:rPr>
          <w:rFonts w:ascii="宋体" w:eastAsia="宋体" w:hAnsi="宋体" w:hint="eastAsia"/>
          <w:kern w:val="2"/>
          <w:sz w:val="21"/>
          <w:szCs w:val="21"/>
          <w:lang w:eastAsia="zh-CN"/>
        </w:rPr>
        <w:t>.2.</w:t>
      </w:r>
      <w:r>
        <w:rPr>
          <w:rFonts w:ascii="宋体" w:eastAsia="宋体" w:hAnsi="宋体"/>
          <w:kern w:val="2"/>
          <w:sz w:val="21"/>
          <w:szCs w:val="21"/>
          <w:lang w:eastAsia="zh-CN"/>
        </w:rPr>
        <w:t>2</w:t>
      </w:r>
      <w:r>
        <w:rPr>
          <w:rFonts w:ascii="宋体" w:eastAsia="宋体" w:hAnsi="宋体" w:hint="eastAsia"/>
          <w:kern w:val="2"/>
          <w:sz w:val="21"/>
          <w:szCs w:val="21"/>
          <w:lang w:eastAsia="zh-CN"/>
        </w:rPr>
        <w:t>相关产品从采购人开始使用至谈判文件中规定的周期内正常、连续地使用所必须的备件和专用工具清单，包括备件和专用工具的货源及现行价格。</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6</w:t>
      </w:r>
      <w:r>
        <w:rPr>
          <w:rFonts w:ascii="宋体" w:eastAsia="宋体" w:hAnsi="宋体" w:hint="eastAsia"/>
          <w:kern w:val="2"/>
          <w:sz w:val="21"/>
          <w:szCs w:val="21"/>
          <w:lang w:eastAsia="zh-CN"/>
        </w:rPr>
        <w:t>.2.</w:t>
      </w:r>
      <w:r>
        <w:rPr>
          <w:rFonts w:ascii="宋体" w:eastAsia="宋体" w:hAnsi="宋体"/>
          <w:kern w:val="2"/>
          <w:sz w:val="21"/>
          <w:szCs w:val="21"/>
          <w:lang w:eastAsia="zh-CN"/>
        </w:rPr>
        <w:t>3</w:t>
      </w:r>
      <w:r>
        <w:rPr>
          <w:rFonts w:ascii="宋体" w:eastAsia="宋体" w:hAnsi="宋体" w:hint="eastAsia"/>
          <w:kern w:val="2"/>
          <w:sz w:val="21"/>
          <w:szCs w:val="21"/>
          <w:lang w:eastAsia="zh-CN"/>
        </w:rPr>
        <w:t>对照谈判文件技术规格，逐条说明应答技术方案已对采购人的技术规格做出了实质性的响应，或申明与技术规格条文的偏差和例外。供应商应详细说明应答文件技术方案中产品的具体参数，不得不合理照搬照抄谈判文件的技术要求。</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6</w:t>
      </w:r>
      <w:r>
        <w:rPr>
          <w:rFonts w:ascii="宋体" w:eastAsia="宋体" w:hAnsi="宋体" w:hint="eastAsia"/>
          <w:kern w:val="2"/>
          <w:sz w:val="21"/>
          <w:szCs w:val="21"/>
          <w:lang w:eastAsia="zh-CN"/>
        </w:rPr>
        <w:t>.2.4产品说明书或彩页应为制造商公布或出具的中文产品说明书或彩页；提供外文说明书或彩页的，必须同时提供加盖制造商公章的对应中文翻译说明，评审依据以中文翻译内容为准，外文说明书或彩页仅供参考；产品说明书或彩页的尺寸和</w:t>
      </w:r>
      <w:r>
        <w:rPr>
          <w:rFonts w:eastAsia="宋体" w:hint="eastAsia"/>
          <w:kern w:val="2"/>
          <w:sz w:val="21"/>
          <w:lang w:eastAsia="zh-CN"/>
        </w:rPr>
        <w:t>清晰度要求能够使用电脑阅读、识别和判断</w:t>
      </w:r>
      <w:r>
        <w:rPr>
          <w:rFonts w:ascii="宋体" w:eastAsia="宋体" w:hAnsi="宋体" w:hint="eastAsia"/>
          <w:kern w:val="2"/>
          <w:sz w:val="21"/>
          <w:szCs w:val="21"/>
          <w:lang w:eastAsia="zh-CN"/>
        </w:rPr>
        <w:t>；</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6</w:t>
      </w:r>
      <w:r>
        <w:rPr>
          <w:rFonts w:ascii="宋体" w:eastAsia="宋体" w:hAnsi="宋体" w:hint="eastAsia"/>
          <w:kern w:val="2"/>
          <w:sz w:val="21"/>
          <w:szCs w:val="21"/>
          <w:lang w:eastAsia="zh-CN"/>
        </w:rPr>
        <w:t>.2.5我国政府机构出具的产品检验和核准证件应为证件正面、背面和附件标注的全部具体内容；产品检验和核准证件的尺寸和清晰度应该能够在电脑上被阅读、识别和判断，提供原件扫描件。</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6</w:t>
      </w:r>
      <w:r>
        <w:rPr>
          <w:rFonts w:ascii="宋体" w:eastAsia="宋体" w:hAnsi="宋体" w:hint="eastAsia"/>
          <w:kern w:val="2"/>
          <w:sz w:val="21"/>
          <w:szCs w:val="21"/>
          <w:lang w:eastAsia="zh-CN"/>
        </w:rPr>
        <w:t>.3相关资料不符合1</w:t>
      </w:r>
      <w:r>
        <w:rPr>
          <w:rFonts w:ascii="宋体" w:eastAsia="宋体" w:hAnsi="宋体"/>
          <w:kern w:val="2"/>
          <w:sz w:val="21"/>
          <w:szCs w:val="21"/>
          <w:lang w:eastAsia="zh-CN"/>
        </w:rPr>
        <w:t>6</w:t>
      </w:r>
      <w:r>
        <w:rPr>
          <w:rFonts w:ascii="宋体" w:eastAsia="宋体" w:hAnsi="宋体" w:hint="eastAsia"/>
          <w:kern w:val="2"/>
          <w:sz w:val="21"/>
          <w:szCs w:val="21"/>
          <w:lang w:eastAsia="zh-CN"/>
        </w:rPr>
        <w:t>.2款要求的，谈判小组有权认定为应答技术方案不合格响应，其相关分数予以扣减或作应答无效处理。</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16.</w:t>
      </w:r>
      <w:r>
        <w:rPr>
          <w:rFonts w:ascii="宋体" w:eastAsia="宋体" w:hAnsi="宋体" w:hint="eastAsia"/>
          <w:kern w:val="2"/>
          <w:sz w:val="21"/>
          <w:szCs w:val="21"/>
          <w:lang w:eastAsia="zh-CN"/>
        </w:rPr>
        <w:t>4供应商在阐述上述第1</w:t>
      </w:r>
      <w:r>
        <w:rPr>
          <w:rFonts w:ascii="宋体" w:eastAsia="宋体" w:hAnsi="宋体"/>
          <w:kern w:val="2"/>
          <w:sz w:val="21"/>
          <w:szCs w:val="21"/>
          <w:lang w:eastAsia="zh-CN"/>
        </w:rPr>
        <w:t>6</w:t>
      </w:r>
      <w:r>
        <w:rPr>
          <w:rFonts w:ascii="宋体" w:eastAsia="宋体" w:hAnsi="宋体" w:hint="eastAsia"/>
          <w:kern w:val="2"/>
          <w:sz w:val="21"/>
          <w:szCs w:val="21"/>
          <w:lang w:eastAsia="zh-CN"/>
        </w:rPr>
        <w:t>.2时应注意采购人在技术规格中指出的工艺、材料和设备的标准以及参照的牌号或分类号仅起说明作用，并没有任何限制性。供应商在应答中可以选用替代标准、牌号或分类号，但这些替代要实质上满足谈判文件中技术规格的要求，是否</w:t>
      </w:r>
      <w:r>
        <w:rPr>
          <w:rFonts w:eastAsia="宋体" w:hint="eastAsia"/>
          <w:kern w:val="2"/>
          <w:sz w:val="21"/>
          <w:lang w:eastAsia="zh-CN"/>
        </w:rPr>
        <w:t>满足要求</w:t>
      </w:r>
      <w:r>
        <w:rPr>
          <w:rFonts w:ascii="宋体" w:eastAsia="宋体" w:hAnsi="宋体" w:hint="eastAsia"/>
          <w:kern w:val="2"/>
          <w:sz w:val="21"/>
          <w:szCs w:val="21"/>
          <w:lang w:eastAsia="zh-CN"/>
        </w:rPr>
        <w:t>，由谈判小组来评判。</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6</w:t>
      </w:r>
      <w:r>
        <w:rPr>
          <w:rFonts w:ascii="宋体" w:eastAsia="宋体" w:hAnsi="宋体" w:hint="eastAsia"/>
          <w:kern w:val="2"/>
          <w:sz w:val="21"/>
          <w:szCs w:val="21"/>
          <w:lang w:eastAsia="zh-CN"/>
        </w:rPr>
        <w:t>.5除非另有规定或说明，供应商对同一项目不得同时提供两套或两套以上的应答方案。</w:t>
      </w:r>
      <w:bookmarkEnd w:id="51"/>
    </w:p>
    <w:p>
      <w:pPr>
        <w:widowControl w:val="0"/>
        <w:jc w:val="both"/>
        <w:rPr>
          <w:rFonts w:ascii="黑体" w:eastAsia="黑体" w:hAnsi="宋体" w:hint="eastAsia"/>
          <w:kern w:val="2"/>
          <w:lang w:eastAsia="zh-CN"/>
        </w:rPr>
      </w:pPr>
      <w:r>
        <w:rPr>
          <w:rFonts w:ascii="黑体" w:eastAsia="黑体" w:hAnsi="宋体" w:hint="eastAsia"/>
          <w:kern w:val="2"/>
          <w:lang w:eastAsia="zh-CN"/>
        </w:rPr>
        <w:t>1</w:t>
      </w:r>
      <w:r>
        <w:rPr>
          <w:rFonts w:ascii="黑体" w:eastAsia="黑体" w:hAnsi="宋体"/>
          <w:kern w:val="2"/>
          <w:lang w:eastAsia="zh-CN"/>
        </w:rPr>
        <w:t>7.</w:t>
      </w:r>
      <w:r>
        <w:rPr>
          <w:rFonts w:ascii="黑体" w:eastAsia="黑体" w:hAnsi="宋体" w:hint="eastAsia"/>
          <w:kern w:val="2"/>
          <w:lang w:eastAsia="zh-CN"/>
        </w:rPr>
        <w:t>应答文件其他证明文件的要求</w:t>
      </w:r>
    </w:p>
    <w:p>
      <w:pPr>
        <w:widowControl w:val="0"/>
        <w:jc w:val="both"/>
        <w:rPr>
          <w:rFonts w:ascii="宋体" w:eastAsia="宋体" w:hAnsi="宋体" w:hint="eastAsia"/>
          <w:color w:val="FF0000"/>
          <w:kern w:val="2"/>
          <w:sz w:val="21"/>
          <w:szCs w:val="21"/>
          <w:lang w:eastAsia="zh-CN"/>
        </w:rPr>
      </w:pPr>
      <w:r>
        <w:rPr>
          <w:rFonts w:ascii="黑体" w:eastAsia="黑体" w:hAnsi="宋体" w:hint="eastAsia"/>
          <w:kern w:val="2"/>
          <w:lang w:eastAsia="zh-CN"/>
        </w:rPr>
        <w:t xml:space="preserve">    </w:t>
      </w:r>
      <w:r>
        <w:rPr>
          <w:rFonts w:ascii="宋体" w:eastAsia="宋体" w:hAnsi="宋体" w:hint="eastAsia"/>
          <w:kern w:val="2"/>
          <w:sz w:val="21"/>
          <w:szCs w:val="21"/>
          <w:lang w:eastAsia="zh-CN"/>
        </w:rPr>
        <w:t>1</w:t>
      </w:r>
      <w:r>
        <w:rPr>
          <w:rFonts w:ascii="宋体" w:eastAsia="宋体" w:hAnsi="宋体"/>
          <w:kern w:val="2"/>
          <w:sz w:val="21"/>
          <w:szCs w:val="21"/>
          <w:lang w:eastAsia="zh-CN"/>
        </w:rPr>
        <w:t>7</w:t>
      </w:r>
      <w:r>
        <w:rPr>
          <w:rFonts w:ascii="宋体" w:eastAsia="宋体" w:hAnsi="宋体" w:hint="eastAsia"/>
          <w:kern w:val="2"/>
          <w:sz w:val="21"/>
          <w:szCs w:val="21"/>
          <w:lang w:eastAsia="zh-CN"/>
        </w:rPr>
        <w:t>.1采用综合评分法的项目，对项目谈判文件《评审信息》评分项中涉及的相关业绩、社保情况等内容以及《资格性审查表》和《符合性审查表》中涉及的证明材料，供应商应提供相关部门出具的证明材料扫描件或照片。有关扫描件（或照片）的尺寸和清晰度要求能够使用电脑阅读、识别和判断。若供应商未按要求提供证明材料或提供的是部分证明材料或提供不清晰的扫描件（或照片）的，谈判小组有权认定其应答文件未对谈判文件有关需求进行响应，涉及资格性检查或符合性检查的予以应答无效处理，涉及《评审信息》打分项的则该项评分予以0分处理。谈判小组对供应商应答资料是否异常、是否有效问题进行核查和判定，如认为供应商应答资料有异常或无效的，若涉及资格性审查或符合性审查条款的，则应作应答无效处理；若涉及评分的，则作不得分处理。</w:t>
      </w:r>
      <w:bookmarkStart w:id="52" w:name="_Hlk71407299"/>
    </w:p>
    <w:bookmarkEnd w:id="52"/>
    <w:p>
      <w:pPr>
        <w:widowControl w:val="0"/>
        <w:ind w:firstLine="412" w:firstLineChars="196"/>
        <w:jc w:val="both"/>
        <w:rPr>
          <w:rFonts w:ascii="宋体" w:eastAsia="宋体" w:hAnsi="宋体" w:hint="eastAsia"/>
          <w:kern w:val="2"/>
          <w:sz w:val="21"/>
          <w:szCs w:val="21"/>
          <w:lang w:eastAsia="zh-CN"/>
        </w:rPr>
      </w:pPr>
      <w:bookmarkStart w:id="53" w:name="_Hlk72665714"/>
      <w:r>
        <w:rPr>
          <w:rFonts w:ascii="宋体" w:eastAsia="宋体" w:hAnsi="宋体" w:hint="eastAsia"/>
          <w:kern w:val="2"/>
          <w:sz w:val="21"/>
          <w:szCs w:val="21"/>
          <w:lang w:eastAsia="zh-CN"/>
        </w:rPr>
        <w:t>1</w:t>
      </w:r>
      <w:r>
        <w:rPr>
          <w:rFonts w:ascii="宋体" w:eastAsia="宋体" w:hAnsi="宋体"/>
          <w:kern w:val="2"/>
          <w:sz w:val="21"/>
          <w:szCs w:val="21"/>
          <w:lang w:eastAsia="zh-CN"/>
        </w:rPr>
        <w:t>7</w:t>
      </w:r>
      <w:r>
        <w:rPr>
          <w:rFonts w:ascii="宋体" w:eastAsia="宋体" w:hAnsi="宋体" w:hint="eastAsia"/>
          <w:kern w:val="2"/>
          <w:sz w:val="21"/>
          <w:szCs w:val="21"/>
          <w:lang w:eastAsia="zh-CN"/>
        </w:rPr>
        <w:t>.2本项目涉及提供的有关资质（资格）证书，若原有资质（资格）证书处于年审期间，须提供证书颁发部门提供的回执，并且回执须证明该证书依然有效（若在法规范围不需提供的，供应商应作书面说明并提供证明文件，否则该证书无效），则该供应商提供年审证明的可按原资质（资格）参与谈判；若供应商正在申报上一级别资质（资格），在未获批准之前，仍按原级别资质（资格）参与谈判。</w:t>
      </w:r>
      <w:bookmarkEnd w:id="53"/>
    </w:p>
    <w:p>
      <w:pPr>
        <w:widowControl w:val="0"/>
        <w:jc w:val="both"/>
        <w:rPr>
          <w:rFonts w:ascii="黑体" w:eastAsia="黑体" w:hAnsi="宋体" w:hint="eastAsia"/>
          <w:kern w:val="2"/>
          <w:lang w:eastAsia="zh-CN"/>
        </w:rPr>
      </w:pPr>
      <w:r>
        <w:rPr>
          <w:rFonts w:ascii="黑体" w:eastAsia="黑体" w:hAnsi="宋体"/>
          <w:kern w:val="2"/>
          <w:lang w:eastAsia="zh-CN"/>
        </w:rPr>
        <w:t>18</w:t>
      </w:r>
      <w:r>
        <w:rPr>
          <w:rFonts w:ascii="黑体" w:eastAsia="黑体" w:hAnsi="宋体" w:hint="eastAsia"/>
          <w:kern w:val="2"/>
          <w:lang w:eastAsia="zh-CN"/>
        </w:rPr>
        <w:t>．谈判应答有效期</w:t>
      </w:r>
    </w:p>
    <w:p>
      <w:pPr>
        <w:widowControl w:val="0"/>
        <w:ind w:firstLine="412" w:firstLineChars="196"/>
        <w:jc w:val="both"/>
        <w:rPr>
          <w:rFonts w:ascii="宋体" w:eastAsia="宋体" w:hAnsi="宋体" w:hint="eastAsia"/>
          <w:kern w:val="2"/>
          <w:sz w:val="21"/>
          <w:szCs w:val="21"/>
          <w:lang w:eastAsia="zh-CN"/>
        </w:rPr>
      </w:pPr>
      <w:bookmarkStart w:id="54" w:name="_Hlk72665501"/>
      <w:r>
        <w:rPr>
          <w:rFonts w:ascii="宋体" w:eastAsia="宋体" w:hAnsi="宋体"/>
          <w:kern w:val="2"/>
          <w:sz w:val="21"/>
          <w:szCs w:val="21"/>
          <w:lang w:eastAsia="zh-CN"/>
        </w:rPr>
        <w:t>18</w:t>
      </w:r>
      <w:r>
        <w:rPr>
          <w:rFonts w:ascii="宋体" w:eastAsia="宋体" w:hAnsi="宋体" w:hint="eastAsia"/>
          <w:kern w:val="2"/>
          <w:sz w:val="21"/>
          <w:szCs w:val="21"/>
          <w:lang w:eastAsia="zh-CN"/>
        </w:rPr>
        <w:t>.1 谈判应答有效期为</w:t>
      </w:r>
      <w:r>
        <w:rPr>
          <w:rFonts w:ascii="Arial" w:eastAsia="宋体" w:hAnsi="Arial" w:cs="Arial" w:hint="eastAsia"/>
          <w:kern w:val="2"/>
          <w:sz w:val="21"/>
          <w:szCs w:val="21"/>
          <w:lang w:eastAsia="zh-CN"/>
        </w:rPr>
        <w:t>从谈判截止之日算起的日历天数。</w:t>
      </w:r>
      <w:r>
        <w:rPr>
          <w:rFonts w:ascii="宋体" w:eastAsia="宋体" w:hAnsi="宋体" w:hint="eastAsia"/>
          <w:kern w:val="2"/>
          <w:sz w:val="21"/>
          <w:szCs w:val="21"/>
          <w:lang w:eastAsia="zh-CN"/>
        </w:rPr>
        <w:t>在此期限内，所有应答文件均保持有效。</w:t>
      </w:r>
    </w:p>
    <w:p>
      <w:pPr>
        <w:widowControl w:val="0"/>
        <w:ind w:firstLine="412" w:firstLineChars="196"/>
        <w:jc w:val="both"/>
        <w:rPr>
          <w:rFonts w:ascii="宋体" w:eastAsia="宋体" w:hAnsi="宋体" w:hint="eastAsia"/>
          <w:kern w:val="2"/>
          <w:sz w:val="21"/>
          <w:szCs w:val="21"/>
          <w:lang w:eastAsia="zh-CN"/>
        </w:rPr>
      </w:pPr>
      <w:bookmarkStart w:id="55" w:name="_Hlk72665771"/>
      <w:r>
        <w:rPr>
          <w:rFonts w:ascii="宋体" w:eastAsia="宋体" w:hAnsi="宋体"/>
          <w:kern w:val="2"/>
          <w:sz w:val="21"/>
          <w:szCs w:val="21"/>
          <w:lang w:eastAsia="zh-CN"/>
        </w:rPr>
        <w:t>18</w:t>
      </w:r>
      <w:r>
        <w:rPr>
          <w:rFonts w:ascii="宋体" w:eastAsia="宋体" w:hAnsi="宋体" w:hint="eastAsia"/>
          <w:kern w:val="2"/>
          <w:sz w:val="21"/>
          <w:szCs w:val="21"/>
          <w:lang w:eastAsia="zh-CN"/>
        </w:rPr>
        <w:t>.2 在特殊情况下，政府集中采购机构在原定的谈判应答有效期满之前，政府集中采购机构可以根据需要以书面形式（包括政府集中采购机构网站公开发布方式）向供应商提出延长谈判应答有效期的要求，对此要求供应商须以书面形式予以答复，供应商可以拒绝政府集中采购机构此项要求，其应答在原谈判应答有效期满后不再有效。同意延长谈判应答有效期的供应商不能要求也不允许修改其应答文件。</w:t>
      </w:r>
      <w:bookmarkEnd w:id="55"/>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18.3</w:t>
      </w:r>
      <w:r>
        <w:rPr>
          <w:rFonts w:ascii="宋体" w:eastAsia="宋体" w:hAnsi="宋体" w:hint="eastAsia"/>
          <w:kern w:val="2"/>
          <w:sz w:val="21"/>
          <w:szCs w:val="21"/>
          <w:lang w:eastAsia="zh-CN"/>
        </w:rPr>
        <w:t xml:space="preserve"> 成交供应商的应答文件有效期，截止于完成本谈判文件规定的全部项目内容，并通过竣工验收及保修期结束。</w:t>
      </w:r>
      <w:bookmarkEnd w:id="54"/>
    </w:p>
    <w:p>
      <w:pPr>
        <w:widowControl w:val="0"/>
        <w:jc w:val="both"/>
        <w:rPr>
          <w:rFonts w:ascii="黑体" w:eastAsia="黑体" w:hAnsi="宋体" w:hint="eastAsia"/>
          <w:kern w:val="2"/>
          <w:lang w:eastAsia="zh-CN"/>
        </w:rPr>
      </w:pPr>
      <w:r>
        <w:rPr>
          <w:rFonts w:ascii="黑体" w:eastAsia="黑体" w:hAnsi="宋体" w:hint="eastAsia"/>
          <w:kern w:val="2"/>
          <w:lang w:eastAsia="zh-CN"/>
        </w:rPr>
        <w:t>1</w:t>
      </w:r>
      <w:r>
        <w:rPr>
          <w:rFonts w:ascii="黑体" w:eastAsia="黑体" w:hAnsi="宋体"/>
          <w:kern w:val="2"/>
          <w:lang w:eastAsia="zh-CN"/>
        </w:rPr>
        <w:t>9.</w:t>
      </w:r>
      <w:r>
        <w:rPr>
          <w:rFonts w:ascii="黑体" w:eastAsia="黑体" w:hAnsi="宋体" w:hint="eastAsia"/>
          <w:kern w:val="2"/>
          <w:lang w:eastAsia="zh-CN"/>
        </w:rPr>
        <w:t xml:space="preserve">关于谈判保证金 </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w:t>
      </w:r>
      <w:r>
        <w:rPr>
          <w:rFonts w:ascii="宋体" w:eastAsia="宋体" w:hAnsi="宋体"/>
          <w:kern w:val="2"/>
          <w:sz w:val="21"/>
          <w:szCs w:val="21"/>
          <w:lang w:eastAsia="zh-CN"/>
        </w:rPr>
        <w:t>19</w:t>
      </w:r>
      <w:r>
        <w:rPr>
          <w:rFonts w:ascii="宋体" w:eastAsia="宋体" w:hAnsi="宋体" w:hint="eastAsia"/>
          <w:kern w:val="2"/>
          <w:sz w:val="21"/>
          <w:szCs w:val="21"/>
          <w:lang w:eastAsia="zh-CN"/>
        </w:rPr>
        <w:t xml:space="preserve">.1 </w:t>
      </w:r>
      <w:r>
        <w:rPr>
          <w:rFonts w:eastAsia="宋体" w:hint="eastAsia"/>
          <w:kern w:val="2"/>
          <w:sz w:val="21"/>
          <w:lang w:eastAsia="zh-CN"/>
        </w:rPr>
        <w:t>根据《深圳市财政局关于调整政府采购投标（响应）保证金管理政策的通知</w:t>
      </w:r>
      <w:r>
        <w:rPr>
          <w:rFonts w:eastAsia="宋体" w:hint="eastAsia"/>
          <w:kern w:val="2"/>
          <w:sz w:val="21"/>
          <w:lang w:eastAsia="zh-CN"/>
        </w:rPr>
        <w:tab/>
      </w:r>
      <w:r>
        <w:rPr>
          <w:rFonts w:eastAsia="宋体" w:hint="eastAsia"/>
          <w:kern w:val="2"/>
          <w:sz w:val="21"/>
          <w:lang w:eastAsia="zh-CN"/>
        </w:rPr>
        <w:t>》（深财购〔2021〕51号）文的规定，本项目不收取谈判保证金。</w:t>
      </w:r>
    </w:p>
    <w:p>
      <w:pPr>
        <w:widowControl w:val="0"/>
        <w:jc w:val="both"/>
        <w:rPr>
          <w:rFonts w:ascii="黑体" w:eastAsia="黑体" w:hAnsi="宋体" w:hint="eastAsia"/>
          <w:kern w:val="2"/>
          <w:lang w:eastAsia="zh-CN"/>
        </w:rPr>
      </w:pPr>
      <w:r>
        <w:rPr>
          <w:rFonts w:ascii="黑体" w:eastAsia="黑体" w:hAnsi="宋体"/>
          <w:kern w:val="2"/>
          <w:lang w:eastAsia="zh-CN"/>
        </w:rPr>
        <w:t>20.</w:t>
      </w:r>
      <w:r>
        <w:rPr>
          <w:rFonts w:ascii="黑体" w:eastAsia="黑体" w:hAnsi="宋体" w:hint="eastAsia"/>
          <w:kern w:val="2"/>
          <w:lang w:eastAsia="zh-CN"/>
        </w:rPr>
        <w:t>供应商的替代方案</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w:t>
      </w:r>
      <w:r>
        <w:rPr>
          <w:rFonts w:ascii="宋体" w:eastAsia="宋体" w:hAnsi="宋体"/>
          <w:kern w:val="2"/>
          <w:sz w:val="21"/>
          <w:szCs w:val="21"/>
          <w:lang w:eastAsia="zh-CN"/>
        </w:rPr>
        <w:t>0</w:t>
      </w:r>
      <w:r>
        <w:rPr>
          <w:rFonts w:ascii="宋体" w:eastAsia="宋体" w:hAnsi="宋体" w:hint="eastAsia"/>
          <w:kern w:val="2"/>
          <w:sz w:val="21"/>
          <w:szCs w:val="21"/>
          <w:lang w:eastAsia="zh-CN"/>
        </w:rPr>
        <w:t>.1供应商所提交的应答文件应完全满足谈判文件（包括图纸和技术规范所示的基本技术设计）的要求。除非项目明确允许供应商提交替代方案，否则供应商有关替代方案的条款将初审不通过，作应答无效处理。</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w:t>
      </w:r>
      <w:r>
        <w:rPr>
          <w:rFonts w:ascii="宋体" w:eastAsia="宋体" w:hAnsi="宋体"/>
          <w:kern w:val="2"/>
          <w:sz w:val="21"/>
          <w:szCs w:val="21"/>
          <w:lang w:eastAsia="zh-CN"/>
        </w:rPr>
        <w:t>0</w:t>
      </w:r>
      <w:r>
        <w:rPr>
          <w:rFonts w:ascii="宋体" w:eastAsia="宋体" w:hAnsi="宋体" w:hint="eastAsia"/>
          <w:kern w:val="2"/>
          <w:sz w:val="21"/>
          <w:szCs w:val="21"/>
          <w:lang w:eastAsia="zh-CN"/>
        </w:rPr>
        <w:t>.2 如果允许供应商提交替代方案，则准备提交替代方案的供应商除应提交一份满足谈判文件（包括图纸和技术规范所示的基本技术设计）要求的应答文件外，还应提交需评审其替代方案所需的全部资料，包括项目方案书、技术规范、替代方案报价书、所建议的项目方案及有关的其它详细资料。</w:t>
      </w:r>
    </w:p>
    <w:p>
      <w:pPr>
        <w:widowControl w:val="0"/>
        <w:jc w:val="both"/>
        <w:rPr>
          <w:rFonts w:ascii="黑体" w:eastAsia="黑体" w:hAnsi="宋体" w:hint="eastAsia"/>
          <w:kern w:val="2"/>
          <w:lang w:eastAsia="zh-CN"/>
        </w:rPr>
      </w:pPr>
      <w:r>
        <w:rPr>
          <w:rFonts w:ascii="黑体" w:eastAsia="黑体" w:hAnsi="宋体" w:hint="eastAsia"/>
          <w:kern w:val="2"/>
          <w:lang w:eastAsia="zh-CN"/>
        </w:rPr>
        <w:t>2</w:t>
      </w:r>
      <w:r>
        <w:rPr>
          <w:rFonts w:ascii="黑体" w:eastAsia="黑体" w:hAnsi="宋体"/>
          <w:kern w:val="2"/>
          <w:lang w:eastAsia="zh-CN"/>
        </w:rPr>
        <w:t>1.</w:t>
      </w:r>
      <w:r>
        <w:rPr>
          <w:rFonts w:ascii="黑体" w:eastAsia="黑体" w:hAnsi="宋体" w:hint="eastAsia"/>
          <w:kern w:val="2"/>
          <w:lang w:eastAsia="zh-CN"/>
        </w:rPr>
        <w:t>应答</w:t>
      </w:r>
      <w:r>
        <w:rPr>
          <w:rFonts w:ascii="黑体" w:eastAsia="黑体" w:hAnsi="宋体"/>
          <w:kern w:val="2"/>
          <w:lang w:eastAsia="zh-CN"/>
        </w:rPr>
        <w:t>文件的</w:t>
      </w:r>
      <w:r>
        <w:rPr>
          <w:rFonts w:ascii="黑体" w:eastAsia="黑体" w:hAnsi="宋体" w:hint="eastAsia"/>
          <w:kern w:val="2"/>
          <w:lang w:eastAsia="zh-CN"/>
        </w:rPr>
        <w:t>制作</w:t>
      </w:r>
      <w:r>
        <w:rPr>
          <w:rFonts w:ascii="黑体" w:eastAsia="黑体" w:hAnsi="宋体"/>
          <w:kern w:val="2"/>
          <w:lang w:eastAsia="zh-CN"/>
        </w:rPr>
        <w:t>要求</w:t>
      </w:r>
    </w:p>
    <w:p>
      <w:pPr>
        <w:widowControl w:val="0"/>
        <w:ind w:firstLine="412" w:firstLineChars="196"/>
        <w:jc w:val="both"/>
        <w:rPr>
          <w:rFonts w:ascii="宋体" w:eastAsia="宋体" w:hAnsi="宋体" w:hint="eastAsia"/>
          <w:color w:val="FF0000"/>
          <w:kern w:val="2"/>
          <w:sz w:val="21"/>
          <w:lang w:eastAsia="zh-CN"/>
        </w:rPr>
      </w:pPr>
      <w:r>
        <w:rPr>
          <w:rFonts w:ascii="宋体" w:eastAsia="宋体" w:hAnsi="宋体" w:hint="eastAsia"/>
          <w:color w:val="FF0000"/>
          <w:kern w:val="2"/>
          <w:sz w:val="21"/>
          <w:lang w:eastAsia="zh-CN"/>
        </w:rPr>
        <w:t>2</w:t>
      </w:r>
      <w:r>
        <w:rPr>
          <w:rFonts w:ascii="宋体" w:eastAsia="宋体" w:hAnsi="宋体"/>
          <w:color w:val="FF0000"/>
          <w:kern w:val="2"/>
          <w:sz w:val="21"/>
          <w:lang w:eastAsia="zh-CN"/>
        </w:rPr>
        <w:t>1</w:t>
      </w:r>
      <w:r>
        <w:rPr>
          <w:rFonts w:ascii="宋体" w:eastAsia="宋体" w:hAnsi="宋体" w:hint="eastAsia"/>
          <w:color w:val="FF0000"/>
          <w:kern w:val="2"/>
          <w:sz w:val="21"/>
          <w:lang w:eastAsia="zh-CN"/>
        </w:rPr>
        <w:t>.1供应商应准备所投项目的电子应答文件（即应答文件）一份。</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1</w:t>
      </w:r>
      <w:r>
        <w:rPr>
          <w:rFonts w:ascii="宋体" w:eastAsia="宋体" w:hAnsi="宋体" w:hint="eastAsia"/>
          <w:kern w:val="2"/>
          <w:sz w:val="21"/>
          <w:lang w:eastAsia="zh-CN"/>
        </w:rPr>
        <w:t>.2供应商在使用《投标书编制软件》编制应答文件时须注意：</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1</w:t>
      </w:r>
      <w:r>
        <w:rPr>
          <w:rFonts w:ascii="宋体" w:eastAsia="宋体" w:hAnsi="宋体" w:hint="eastAsia"/>
          <w:kern w:val="2"/>
          <w:sz w:val="21"/>
          <w:lang w:eastAsia="zh-CN"/>
        </w:rPr>
        <w:t>.2.1导入《投标书编制软件》的谈判文件项目编号、包号应与以此制作的应答文件项目编号、包号一致。例如，不能将甲项目A包的应答文件导入《投标书编制软件》，制作乙项目B包的应答文件。</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1</w:t>
      </w:r>
      <w:r>
        <w:rPr>
          <w:rFonts w:ascii="宋体" w:eastAsia="宋体" w:hAnsi="宋体" w:hint="eastAsia"/>
          <w:kern w:val="2"/>
          <w:sz w:val="21"/>
          <w:lang w:eastAsia="zh-CN"/>
        </w:rPr>
        <w:t>.2.2不能用非本公司的电子密钥加密本公司的应答文件，或者用其它公司的登录用户上传本公司的应答文件。</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1</w:t>
      </w:r>
      <w:r>
        <w:rPr>
          <w:rFonts w:ascii="宋体" w:eastAsia="宋体" w:hAnsi="宋体" w:hint="eastAsia"/>
          <w:kern w:val="2"/>
          <w:sz w:val="21"/>
          <w:lang w:eastAsia="zh-CN"/>
        </w:rPr>
        <w:t>.2.3要求用《投标书编制软件》编制应答文件的包，不能用其它方式编制应答文件。编制应答文件时，电脑须连通互联网。</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1</w:t>
      </w:r>
      <w:r>
        <w:rPr>
          <w:rFonts w:ascii="宋体" w:eastAsia="宋体" w:hAnsi="宋体" w:hint="eastAsia"/>
          <w:kern w:val="2"/>
          <w:sz w:val="21"/>
          <w:lang w:eastAsia="zh-CN"/>
        </w:rPr>
        <w:t>.2.4应答文件不能带病毒。政府集中采购机构将用专业杀毒软件对应答文件进行病毒检测，如果这两种软件均报告发现病毒，则政府集中采购机构认为该应答文件带病毒。</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1</w:t>
      </w:r>
      <w:r>
        <w:rPr>
          <w:rFonts w:ascii="宋体" w:eastAsia="宋体" w:hAnsi="宋体" w:hint="eastAsia"/>
          <w:kern w:val="2"/>
          <w:sz w:val="21"/>
          <w:lang w:eastAsia="zh-CN"/>
        </w:rPr>
        <w:t>.2.5供应商在编辑应答文件时，</w:t>
      </w:r>
      <w:r>
        <w:rPr>
          <w:rFonts w:ascii="宋体" w:eastAsia="宋体" w:hAnsi="宋体" w:hint="eastAsia"/>
          <w:b/>
          <w:kern w:val="2"/>
          <w:sz w:val="21"/>
          <w:lang w:eastAsia="zh-CN"/>
        </w:rPr>
        <w:t>在应答文件目录中属于本节点内容的必须在本节点中填写，填写到其他节点或附件，</w:t>
      </w:r>
      <w:r>
        <w:rPr>
          <w:rFonts w:ascii="宋体" w:eastAsia="宋体" w:hAnsi="宋体" w:hint="eastAsia"/>
          <w:kern w:val="2"/>
          <w:sz w:val="21"/>
          <w:lang w:eastAsia="zh-CN"/>
        </w:rPr>
        <w:t>一切后果由供应商自行承担。</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highlight w:val="yellow"/>
          <w:lang w:eastAsia="zh-CN"/>
        </w:rPr>
        <w:t>23.2.6</w:t>
      </w:r>
      <w:r>
        <w:rPr>
          <w:rFonts w:ascii="宋体" w:eastAsia="宋体" w:hAnsi="宋体" w:hint="eastAsia"/>
          <w:kern w:val="2"/>
          <w:sz w:val="21"/>
          <w:lang w:eastAsia="zh-CN"/>
        </w:rPr>
        <w:t>政府集中采购机构不接受谈判截止时间后递交的纸质、电子、传真等所有形式的应答文件。由于对网上政府采购系统操作不熟悉或自身电脑、网络等原因导致不能在谈判截止时间之前上传应答文件（应答文件），政府集中采购机构概不负责。建议于谈判前一个工作日完成应答文件的制作与上传，如上传确有困难，</w:t>
      </w:r>
      <w:r>
        <w:rPr>
          <w:rFonts w:ascii="宋体" w:eastAsia="宋体" w:hAnsi="宋体" w:hint="eastAsia"/>
          <w:kern w:val="2"/>
          <w:sz w:val="21"/>
          <w:szCs w:val="21"/>
          <w:lang w:eastAsia="zh-CN"/>
        </w:rPr>
        <w:t>请及时咨询。</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23.2.7如果谈判时出现网络故障、技术故障，影响了谈判活动，政府集中采购机构有权采取措施如延期、接受无法从网上上传的应答文件等，以保障自行采购活动的公开、公平和公正。</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23.3电报、电话、传真形式的应答概不接受。</w:t>
      </w:r>
    </w:p>
    <w:p>
      <w:pPr>
        <w:widowControl w:val="0"/>
        <w:ind w:firstLine="412" w:firstLineChars="196"/>
        <w:jc w:val="both"/>
        <w:rPr>
          <w:rFonts w:ascii="宋体" w:eastAsia="宋体" w:hAnsi="宋体" w:hint="eastAsia"/>
          <w:b/>
          <w:color w:val="FF0000"/>
          <w:kern w:val="2"/>
          <w:sz w:val="21"/>
          <w:highlight w:val="yellow"/>
          <w:lang w:eastAsia="zh-CN"/>
        </w:rPr>
      </w:pPr>
      <w:r>
        <w:rPr>
          <w:rFonts w:ascii="宋体" w:eastAsia="宋体" w:hAnsi="宋体" w:hint="eastAsia"/>
          <w:color w:val="FF0000"/>
          <w:kern w:val="2"/>
          <w:sz w:val="21"/>
          <w:highlight w:val="yellow"/>
          <w:lang w:eastAsia="zh-CN"/>
        </w:rPr>
        <w:t>23.4全流程线上投标的投标文件无须盖章或签字，专用条款另有要求的除外。</w:t>
      </w:r>
    </w:p>
    <w:p>
      <w:pPr>
        <w:widowControl w:val="0"/>
        <w:spacing w:line="360" w:lineRule="auto"/>
        <w:ind w:firstLine="420" w:firstLineChars="200"/>
        <w:jc w:val="left"/>
        <w:rPr>
          <w:rFonts w:eastAsia="宋体"/>
          <w:kern w:val="2"/>
          <w:sz w:val="21"/>
          <w:lang w:eastAsia="zh-CN"/>
        </w:rPr>
      </w:pPr>
      <w:r>
        <w:rPr>
          <w:rFonts w:ascii="宋体" w:eastAsia="宋体" w:hAnsi="宋体" w:hint="eastAsia"/>
          <w:bCs/>
          <w:kern w:val="2"/>
          <w:sz w:val="21"/>
          <w:lang w:eastAsia="zh-CN"/>
        </w:rPr>
        <w:t>23.5</w:t>
      </w:r>
      <w:r>
        <w:rPr>
          <w:rFonts w:ascii="宋体" w:eastAsia="宋体" w:hAnsi="宋体" w:hint="eastAsia"/>
          <w:kern w:val="2"/>
          <w:sz w:val="21"/>
          <w:lang w:eastAsia="zh-CN"/>
        </w:rPr>
        <w:t xml:space="preserve"> 各类资格（资质）文件提供扫描件，另有专门要求的除外。</w:t>
      </w:r>
    </w:p>
    <w:p>
      <w:pPr>
        <w:keepNext/>
        <w:keepLines/>
        <w:widowControl w:val="0"/>
        <w:adjustRightInd w:val="0"/>
        <w:spacing w:before="260" w:after="260" w:line="240" w:lineRule="auto"/>
        <w:jc w:val="center"/>
        <w:textAlignment w:val="baseline"/>
        <w:outlineLvl w:val="1"/>
        <w:rPr>
          <w:rFonts w:ascii="宋体" w:eastAsia="宋体" w:hAnsi="宋体" w:hint="eastAsia"/>
          <w:b/>
          <w:bCs/>
          <w:szCs w:val="20"/>
          <w:lang w:eastAsia="zh-CN"/>
        </w:rPr>
      </w:pPr>
      <w:r>
        <w:rPr>
          <w:rFonts w:ascii="宋体" w:eastAsia="宋体" w:hAnsi="宋体" w:hint="eastAsia"/>
          <w:b/>
          <w:bCs/>
          <w:szCs w:val="20"/>
          <w:lang w:eastAsia="zh-CN"/>
        </w:rPr>
        <w:t>四、应答文件的递交</w:t>
      </w:r>
    </w:p>
    <w:p>
      <w:pPr>
        <w:widowControl w:val="0"/>
        <w:jc w:val="both"/>
        <w:rPr>
          <w:rFonts w:ascii="黑体" w:eastAsia="黑体" w:hAnsi="宋体" w:hint="eastAsia"/>
          <w:kern w:val="2"/>
          <w:lang w:eastAsia="zh-CN"/>
        </w:rPr>
      </w:pPr>
      <w:r>
        <w:rPr>
          <w:rFonts w:ascii="黑体" w:eastAsia="黑体" w:hAnsi="宋体" w:hint="eastAsia"/>
          <w:kern w:val="2"/>
          <w:lang w:eastAsia="zh-CN"/>
        </w:rPr>
        <w:t>24．应答文件的保密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color w:val="FF0000"/>
          <w:kern w:val="2"/>
          <w:sz w:val="21"/>
          <w:lang w:eastAsia="zh-CN"/>
        </w:rPr>
        <w:t>24.1</w:t>
      </w:r>
      <w:r>
        <w:rPr>
          <w:rFonts w:ascii="宋体" w:eastAsia="宋体" w:hAnsi="宋体" w:hint="eastAsia"/>
          <w:kern w:val="2"/>
          <w:sz w:val="21"/>
          <w:szCs w:val="21"/>
          <w:lang w:eastAsia="zh-CN"/>
        </w:rPr>
        <w:t>在应答文件制作完成后，生成后会选择是否加密投标（应答）文件，如不加密则直接点击生成文件即可，如需加密请插入CA锁，点击加密后生成文件，需输入CA锁密码即可加密成功。加密后会提示文件生成成功！(注意：加密的投标（应答）文件开标时须使用加密文件时使用的锁在项目规定时间内解密！)</w:t>
      </w:r>
    </w:p>
    <w:p>
      <w:pPr>
        <w:widowControl w:val="0"/>
        <w:ind w:firstLine="420" w:firstLineChars="200"/>
        <w:jc w:val="both"/>
        <w:rPr>
          <w:rFonts w:ascii="宋体" w:eastAsia="宋体" w:hAnsi="宋体" w:hint="eastAsia"/>
          <w:b/>
          <w:kern w:val="2"/>
          <w:sz w:val="21"/>
          <w:lang w:eastAsia="zh-CN"/>
        </w:rPr>
      </w:pPr>
      <w:r>
        <w:rPr>
          <w:rFonts w:ascii="宋体" w:eastAsia="宋体" w:hAnsi="宋体" w:hint="eastAsia"/>
          <w:b/>
          <w:kern w:val="2"/>
          <w:sz w:val="21"/>
          <w:lang w:eastAsia="zh-CN"/>
        </w:rPr>
        <w:t>24.2若采购项目出现延期情况：</w:t>
      </w:r>
    </w:p>
    <w:p>
      <w:pPr>
        <w:widowControl w:val="0"/>
        <w:ind w:firstLine="420" w:firstLineChars="200"/>
        <w:jc w:val="both"/>
        <w:rPr>
          <w:rFonts w:ascii="黑体" w:eastAsia="黑体" w:hAnsi="宋体" w:hint="eastAsia"/>
          <w:b/>
          <w:kern w:val="2"/>
          <w:lang w:eastAsia="zh-CN"/>
        </w:rPr>
      </w:pPr>
      <w:r>
        <w:rPr>
          <w:rFonts w:ascii="宋体" w:eastAsia="宋体" w:hAnsi="宋体" w:hint="eastAsia"/>
          <w:b/>
          <w:kern w:val="2"/>
          <w:sz w:val="21"/>
          <w:lang w:eastAsia="zh-CN"/>
        </w:rPr>
        <w:t>如果供下载的谈判文件有更新，供应商必须重新下载谈判文件、重新制作应答文件、重新加密应答文件、重新上传应答文件；</w:t>
      </w:r>
    </w:p>
    <w:p>
      <w:pPr>
        <w:widowControl w:val="0"/>
        <w:jc w:val="both"/>
        <w:rPr>
          <w:rFonts w:ascii="黑体" w:eastAsia="黑体" w:hAnsi="宋体" w:hint="eastAsia"/>
          <w:kern w:val="2"/>
          <w:lang w:eastAsia="zh-CN"/>
        </w:rPr>
      </w:pPr>
      <w:bookmarkStart w:id="56" w:name="_Hlk72665941"/>
      <w:r>
        <w:rPr>
          <w:rFonts w:ascii="黑体" w:eastAsia="黑体" w:hAnsi="宋体" w:hint="eastAsia"/>
          <w:kern w:val="2"/>
          <w:lang w:eastAsia="zh-CN"/>
        </w:rPr>
        <w:t>25．上传应答文件及谈判截止日期</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lang w:eastAsia="zh-CN"/>
        </w:rPr>
        <w:t>25</w:t>
      </w:r>
      <w:r>
        <w:rPr>
          <w:rFonts w:ascii="宋体" w:eastAsia="宋体" w:hAnsi="宋体"/>
          <w:kern w:val="2"/>
          <w:sz w:val="21"/>
          <w:lang w:eastAsia="zh-CN"/>
        </w:rPr>
        <w:t>.</w:t>
      </w:r>
      <w:r>
        <w:rPr>
          <w:rFonts w:ascii="宋体" w:eastAsia="宋体" w:hAnsi="宋体" w:hint="eastAsia"/>
          <w:kern w:val="2"/>
          <w:sz w:val="21"/>
          <w:lang w:eastAsia="zh-CN"/>
        </w:rPr>
        <w:t>1实行网上投标（应答），供应商</w:t>
      </w:r>
      <w:r>
        <w:rPr>
          <w:rFonts w:ascii="宋体" w:eastAsia="宋体" w:hAnsi="宋体"/>
          <w:kern w:val="2"/>
          <w:sz w:val="21"/>
          <w:lang w:eastAsia="zh-CN"/>
        </w:rPr>
        <w:t>必须</w:t>
      </w:r>
      <w:r>
        <w:rPr>
          <w:rFonts w:ascii="宋体" w:eastAsia="宋体" w:hAnsi="宋体" w:hint="eastAsia"/>
          <w:kern w:val="2"/>
          <w:sz w:val="21"/>
          <w:lang w:eastAsia="zh-CN"/>
        </w:rPr>
        <w:t>在谈判</w:t>
      </w:r>
      <w:r>
        <w:rPr>
          <w:rFonts w:ascii="宋体" w:eastAsia="宋体" w:hAnsi="宋体"/>
          <w:kern w:val="2"/>
          <w:sz w:val="21"/>
          <w:lang w:eastAsia="zh-CN"/>
        </w:rPr>
        <w:t>文件规定的</w:t>
      </w:r>
      <w:r>
        <w:rPr>
          <w:rFonts w:ascii="宋体" w:eastAsia="宋体" w:hAnsi="宋体" w:hint="eastAsia"/>
          <w:kern w:val="2"/>
          <w:sz w:val="21"/>
          <w:lang w:eastAsia="zh-CN"/>
        </w:rPr>
        <w:t>谈判</w:t>
      </w:r>
      <w:r>
        <w:rPr>
          <w:rFonts w:ascii="宋体" w:eastAsia="宋体" w:hAnsi="宋体"/>
          <w:kern w:val="2"/>
          <w:sz w:val="21"/>
          <w:lang w:eastAsia="zh-CN"/>
        </w:rPr>
        <w:t>截止时间前</w:t>
      </w:r>
      <w:r>
        <w:rPr>
          <w:rFonts w:ascii="宋体" w:eastAsia="宋体" w:hAnsi="宋体" w:hint="eastAsia"/>
          <w:kern w:val="2"/>
          <w:sz w:val="21"/>
          <w:lang w:eastAsia="zh-CN"/>
        </w:rPr>
        <w:t>用电子密钥登录“</w:t>
      </w:r>
      <w:r>
        <w:rPr>
          <w:rFonts w:ascii="宋体" w:eastAsia="宋体" w:hAnsi="宋体" w:hint="eastAsia"/>
          <w:kern w:val="2"/>
          <w:sz w:val="21"/>
          <w:szCs w:val="21"/>
          <w:lang w:eastAsia="zh-CN"/>
        </w:rPr>
        <w:t>“深圳市自行采购系统（https://trade.szggzy.com/ggzy/center/#/login）”上传应答文件。如上传过程中遇到问题，可拨打采购公告中的技术支持电话。如多次上传均告失败，请在投标（应答）截止时间之前携带加密后的电子应答文件送达至</w:t>
      </w:r>
      <w:r>
        <w:rPr>
          <w:rFonts w:ascii="宋体" w:eastAsia="宋体" w:hAnsi="宋体" w:hint="eastAsia"/>
          <w:b/>
          <w:bCs/>
          <w:kern w:val="2"/>
          <w:sz w:val="21"/>
          <w:szCs w:val="21"/>
          <w:lang w:eastAsia="zh-CN"/>
        </w:rPr>
        <w:t>深圳公共资源交易中心（深圳交易集团有限公司政府采购业务分公司）3楼服务大厅（地址：深圳市南山区沙河西路3185号南山智谷A座深圳交易集团总部大楼）</w:t>
      </w:r>
      <w:r>
        <w:rPr>
          <w:rFonts w:ascii="宋体" w:eastAsia="宋体" w:hAnsi="宋体"/>
          <w:b/>
          <w:bCs/>
          <w:kern w:val="2"/>
          <w:sz w:val="21"/>
          <w:szCs w:val="21"/>
          <w:lang w:eastAsia="zh-CN"/>
        </w:rPr>
        <w:t>协助上传</w:t>
      </w:r>
      <w:r>
        <w:rPr>
          <w:rFonts w:ascii="宋体" w:eastAsia="宋体" w:hAnsi="宋体" w:hint="eastAsia"/>
          <w:b/>
          <w:bCs/>
          <w:kern w:val="2"/>
          <w:sz w:val="21"/>
          <w:szCs w:val="21"/>
          <w:lang w:eastAsia="zh-CN"/>
        </w:rPr>
        <w:t>，</w:t>
      </w:r>
      <w:r>
        <w:rPr>
          <w:rFonts w:ascii="宋体" w:eastAsia="宋体" w:hAnsi="宋体"/>
          <w:b/>
          <w:bCs/>
          <w:kern w:val="2"/>
          <w:sz w:val="21"/>
          <w:szCs w:val="21"/>
          <w:lang w:eastAsia="zh-CN"/>
        </w:rPr>
        <w:t>但上传过程</w:t>
      </w:r>
      <w:r>
        <w:rPr>
          <w:rFonts w:ascii="宋体" w:eastAsia="宋体" w:hAnsi="宋体" w:hint="eastAsia"/>
          <w:b/>
          <w:bCs/>
          <w:kern w:val="2"/>
          <w:sz w:val="21"/>
          <w:szCs w:val="21"/>
          <w:lang w:eastAsia="zh-CN"/>
        </w:rPr>
        <w:t>中</w:t>
      </w:r>
      <w:r>
        <w:rPr>
          <w:rFonts w:ascii="宋体" w:eastAsia="宋体" w:hAnsi="宋体"/>
          <w:b/>
          <w:bCs/>
          <w:kern w:val="2"/>
          <w:sz w:val="21"/>
          <w:szCs w:val="21"/>
          <w:lang w:eastAsia="zh-CN"/>
        </w:rPr>
        <w:t>投标</w:t>
      </w:r>
      <w:r>
        <w:rPr>
          <w:rFonts w:ascii="宋体" w:eastAsia="宋体" w:hAnsi="宋体" w:hint="eastAsia"/>
          <w:b/>
          <w:bCs/>
          <w:kern w:val="2"/>
          <w:sz w:val="21"/>
          <w:szCs w:val="21"/>
          <w:lang w:eastAsia="zh-CN"/>
        </w:rPr>
        <w:t>（应答）</w:t>
      </w:r>
      <w:r>
        <w:rPr>
          <w:rFonts w:ascii="宋体" w:eastAsia="宋体" w:hAnsi="宋体"/>
          <w:b/>
          <w:bCs/>
          <w:kern w:val="2"/>
          <w:sz w:val="21"/>
          <w:szCs w:val="21"/>
          <w:lang w:eastAsia="zh-CN"/>
        </w:rPr>
        <w:t>截止时间到达仍无法上传成功的，由</w:t>
      </w:r>
      <w:r>
        <w:rPr>
          <w:rFonts w:ascii="宋体" w:eastAsia="宋体" w:hAnsi="宋体" w:hint="eastAsia"/>
          <w:b/>
          <w:bCs/>
          <w:kern w:val="2"/>
          <w:sz w:val="21"/>
          <w:szCs w:val="21"/>
          <w:lang w:eastAsia="zh-CN"/>
        </w:rPr>
        <w:t>供应商</w:t>
      </w:r>
      <w:r>
        <w:rPr>
          <w:rFonts w:ascii="宋体" w:eastAsia="宋体" w:hAnsi="宋体"/>
          <w:b/>
          <w:bCs/>
          <w:kern w:val="2"/>
          <w:sz w:val="21"/>
          <w:szCs w:val="21"/>
          <w:lang w:eastAsia="zh-CN"/>
        </w:rPr>
        <w:t>自行负责</w:t>
      </w:r>
      <w:r>
        <w:rPr>
          <w:rFonts w:ascii="宋体" w:eastAsia="宋体" w:hAnsi="宋体" w:hint="eastAsia"/>
          <w:kern w:val="2"/>
          <w:sz w:val="21"/>
          <w:szCs w:val="21"/>
          <w:lang w:eastAsia="zh-CN"/>
        </w:rPr>
        <w:t>。</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25.2政府集中采购机构可以按本通用条款第1</w:t>
      </w:r>
      <w:r>
        <w:rPr>
          <w:rFonts w:ascii="宋体" w:eastAsia="宋体" w:hAnsi="宋体"/>
          <w:kern w:val="2"/>
          <w:sz w:val="21"/>
          <w:lang w:eastAsia="zh-CN"/>
        </w:rPr>
        <w:t>1</w:t>
      </w:r>
      <w:r>
        <w:rPr>
          <w:rFonts w:ascii="宋体" w:eastAsia="宋体" w:hAnsi="宋体" w:hint="eastAsia"/>
          <w:kern w:val="2"/>
          <w:sz w:val="21"/>
          <w:lang w:eastAsia="zh-CN"/>
        </w:rPr>
        <w:t>条规定，通过修改谈判文件自行决定酌情延长谈判截止日期。在此情况下，政府集中采购机构、采购人和供应商受谈判截止期制约的所有权利和义务均应延长至新的截止期。</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25</w:t>
      </w:r>
      <w:r>
        <w:rPr>
          <w:rFonts w:ascii="宋体" w:eastAsia="宋体" w:hAnsi="宋体"/>
          <w:kern w:val="2"/>
          <w:sz w:val="21"/>
          <w:lang w:eastAsia="zh-CN"/>
        </w:rPr>
        <w:t>.</w:t>
      </w:r>
      <w:r>
        <w:rPr>
          <w:rFonts w:ascii="宋体" w:eastAsia="宋体" w:hAnsi="宋体" w:hint="eastAsia"/>
          <w:kern w:val="2"/>
          <w:sz w:val="21"/>
          <w:lang w:eastAsia="zh-CN"/>
        </w:rPr>
        <w:t>3谈判截止时间以后不得上传应答文件。</w:t>
      </w:r>
    </w:p>
    <w:p>
      <w:pPr>
        <w:widowControl w:val="0"/>
        <w:jc w:val="both"/>
        <w:rPr>
          <w:rFonts w:ascii="黑体" w:eastAsia="黑体" w:hAnsi="宋体" w:hint="eastAsia"/>
          <w:kern w:val="2"/>
          <w:lang w:eastAsia="zh-CN"/>
        </w:rPr>
      </w:pPr>
      <w:r>
        <w:rPr>
          <w:rFonts w:ascii="黑体" w:eastAsia="黑体" w:hAnsi="宋体"/>
          <w:kern w:val="2"/>
          <w:lang w:eastAsia="zh-CN"/>
        </w:rPr>
        <w:t>26</w:t>
      </w:r>
      <w:r>
        <w:rPr>
          <w:rFonts w:ascii="黑体" w:eastAsia="黑体" w:hAnsi="宋体" w:hint="eastAsia"/>
          <w:kern w:val="2"/>
          <w:lang w:eastAsia="zh-CN"/>
        </w:rPr>
        <w:t>．应答</w:t>
      </w:r>
      <w:r>
        <w:rPr>
          <w:rFonts w:ascii="黑体" w:eastAsia="黑体" w:hAnsi="宋体"/>
          <w:kern w:val="2"/>
          <w:lang w:eastAsia="zh-CN"/>
        </w:rPr>
        <w:t>文件的修改和撤销</w:t>
      </w:r>
    </w:p>
    <w:p>
      <w:pPr>
        <w:widowControl w:val="0"/>
        <w:ind w:firstLine="412" w:firstLineChars="196"/>
        <w:jc w:val="both"/>
        <w:rPr>
          <w:rFonts w:ascii="宋体" w:eastAsia="宋体" w:hAnsi="宋体" w:hint="eastAsia"/>
          <w:kern w:val="2"/>
          <w:sz w:val="21"/>
          <w:lang w:eastAsia="zh-CN"/>
        </w:rPr>
      </w:pPr>
      <w:r>
        <w:rPr>
          <w:rFonts w:ascii="宋体" w:eastAsia="宋体" w:hAnsi="宋体"/>
          <w:kern w:val="2"/>
          <w:sz w:val="21"/>
          <w:lang w:eastAsia="zh-CN"/>
        </w:rPr>
        <w:t>26.</w:t>
      </w:r>
      <w:r>
        <w:rPr>
          <w:rFonts w:ascii="宋体" w:eastAsia="宋体" w:hAnsi="宋体" w:hint="eastAsia"/>
          <w:kern w:val="2"/>
          <w:sz w:val="21"/>
          <w:lang w:eastAsia="zh-CN"/>
        </w:rPr>
        <w:t>1供应商</w:t>
      </w:r>
      <w:r>
        <w:rPr>
          <w:rFonts w:ascii="宋体" w:eastAsia="宋体" w:hAnsi="宋体"/>
          <w:kern w:val="2"/>
          <w:sz w:val="21"/>
          <w:lang w:eastAsia="zh-CN"/>
        </w:rPr>
        <w:t>在提交</w:t>
      </w:r>
      <w:r>
        <w:rPr>
          <w:rFonts w:ascii="宋体" w:eastAsia="宋体" w:hAnsi="宋体" w:hint="eastAsia"/>
          <w:kern w:val="2"/>
          <w:sz w:val="21"/>
          <w:lang w:eastAsia="zh-CN"/>
        </w:rPr>
        <w:t>应答</w:t>
      </w:r>
      <w:r>
        <w:rPr>
          <w:rFonts w:ascii="宋体" w:eastAsia="宋体" w:hAnsi="宋体"/>
          <w:kern w:val="2"/>
          <w:sz w:val="21"/>
          <w:lang w:eastAsia="zh-CN"/>
        </w:rPr>
        <w:t>文件后可对其</w:t>
      </w:r>
      <w:r>
        <w:rPr>
          <w:rFonts w:ascii="宋体" w:eastAsia="宋体" w:hAnsi="宋体" w:hint="eastAsia"/>
          <w:kern w:val="2"/>
          <w:sz w:val="21"/>
          <w:lang w:eastAsia="zh-CN"/>
        </w:rPr>
        <w:t>应答</w:t>
      </w:r>
      <w:r>
        <w:rPr>
          <w:rFonts w:ascii="宋体" w:eastAsia="宋体" w:hAnsi="宋体"/>
          <w:kern w:val="2"/>
          <w:sz w:val="21"/>
          <w:lang w:eastAsia="zh-CN"/>
        </w:rPr>
        <w:t>文件进行修改</w:t>
      </w:r>
      <w:r>
        <w:rPr>
          <w:rFonts w:ascii="宋体" w:eastAsia="宋体" w:hAnsi="宋体" w:hint="eastAsia"/>
          <w:kern w:val="2"/>
          <w:sz w:val="21"/>
          <w:lang w:eastAsia="zh-CN"/>
        </w:rPr>
        <w:t>并重新上传应答文件</w:t>
      </w:r>
      <w:r>
        <w:rPr>
          <w:rFonts w:ascii="宋体" w:eastAsia="宋体" w:hAnsi="宋体"/>
          <w:kern w:val="2"/>
          <w:sz w:val="21"/>
          <w:lang w:eastAsia="zh-CN"/>
        </w:rPr>
        <w:t>或</w:t>
      </w:r>
      <w:r>
        <w:rPr>
          <w:rFonts w:ascii="宋体" w:eastAsia="宋体" w:hAnsi="宋体" w:hint="eastAsia"/>
          <w:kern w:val="2"/>
          <w:sz w:val="21"/>
          <w:lang w:eastAsia="zh-CN"/>
        </w:rPr>
        <w:t>在网上进行</w:t>
      </w:r>
      <w:r>
        <w:rPr>
          <w:rFonts w:ascii="宋体" w:eastAsia="宋体" w:hAnsi="宋体"/>
          <w:kern w:val="2"/>
          <w:sz w:val="21"/>
          <w:lang w:eastAsia="zh-CN"/>
        </w:rPr>
        <w:t>撤销</w:t>
      </w:r>
      <w:r>
        <w:rPr>
          <w:rFonts w:ascii="宋体" w:eastAsia="宋体" w:hAnsi="宋体" w:hint="eastAsia"/>
          <w:kern w:val="2"/>
          <w:sz w:val="21"/>
          <w:lang w:eastAsia="zh-CN"/>
        </w:rPr>
        <w:t>应答的操作</w:t>
      </w:r>
      <w:r>
        <w:rPr>
          <w:rFonts w:ascii="宋体" w:eastAsia="宋体" w:hAnsi="宋体"/>
          <w:kern w:val="2"/>
          <w:sz w:val="21"/>
          <w:lang w:eastAsia="zh-CN"/>
        </w:rPr>
        <w:t>。</w:t>
      </w:r>
    </w:p>
    <w:p>
      <w:pPr>
        <w:widowControl w:val="0"/>
        <w:ind w:firstLine="412" w:firstLineChars="196"/>
        <w:jc w:val="both"/>
        <w:rPr>
          <w:rFonts w:ascii="宋体" w:eastAsia="宋体" w:hAnsi="宋体" w:hint="eastAsia"/>
          <w:kern w:val="2"/>
          <w:sz w:val="21"/>
          <w:lang w:eastAsia="zh-CN"/>
        </w:rPr>
      </w:pPr>
      <w:r>
        <w:rPr>
          <w:rFonts w:ascii="宋体" w:eastAsia="宋体" w:hAnsi="宋体"/>
          <w:kern w:val="2"/>
          <w:sz w:val="21"/>
          <w:lang w:eastAsia="zh-CN"/>
        </w:rPr>
        <w:t>26.</w:t>
      </w:r>
      <w:r>
        <w:rPr>
          <w:rFonts w:ascii="宋体" w:eastAsia="宋体" w:hAnsi="宋体" w:hint="eastAsia"/>
          <w:kern w:val="2"/>
          <w:sz w:val="21"/>
          <w:lang w:eastAsia="zh-CN"/>
        </w:rPr>
        <w:t>2</w:t>
      </w:r>
      <w:bookmarkStart w:id="57" w:name="_Hlk72663776"/>
      <w:r>
        <w:rPr>
          <w:rFonts w:ascii="宋体" w:eastAsia="宋体" w:hAnsi="宋体" w:hint="eastAsia"/>
          <w:kern w:val="2"/>
          <w:sz w:val="21"/>
          <w:lang w:eastAsia="zh-CN"/>
        </w:rPr>
        <w:t>谈判</w:t>
      </w:r>
      <w:r>
        <w:rPr>
          <w:rFonts w:ascii="宋体" w:eastAsia="宋体" w:hAnsi="宋体"/>
          <w:kern w:val="2"/>
          <w:sz w:val="21"/>
          <w:lang w:eastAsia="zh-CN"/>
        </w:rPr>
        <w:t>截止时间以后不</w:t>
      </w:r>
      <w:r>
        <w:rPr>
          <w:rFonts w:ascii="宋体" w:eastAsia="宋体" w:hAnsi="宋体" w:hint="eastAsia"/>
          <w:kern w:val="2"/>
          <w:sz w:val="21"/>
          <w:lang w:eastAsia="zh-CN"/>
        </w:rPr>
        <w:t>能通过网上政府采购系统</w:t>
      </w:r>
      <w:r>
        <w:rPr>
          <w:rFonts w:ascii="宋体" w:eastAsia="宋体" w:hAnsi="宋体"/>
          <w:kern w:val="2"/>
          <w:sz w:val="21"/>
          <w:lang w:eastAsia="zh-CN"/>
        </w:rPr>
        <w:t>修改</w:t>
      </w:r>
      <w:r>
        <w:rPr>
          <w:rFonts w:ascii="宋体" w:eastAsia="宋体" w:hAnsi="宋体" w:hint="eastAsia"/>
          <w:kern w:val="2"/>
          <w:sz w:val="21"/>
          <w:lang w:eastAsia="zh-CN"/>
        </w:rPr>
        <w:t>应答</w:t>
      </w:r>
      <w:r>
        <w:rPr>
          <w:rFonts w:ascii="宋体" w:eastAsia="宋体" w:hAnsi="宋体"/>
          <w:kern w:val="2"/>
          <w:sz w:val="21"/>
          <w:lang w:eastAsia="zh-CN"/>
        </w:rPr>
        <w:t>文件。</w:t>
      </w:r>
      <w:bookmarkEnd w:id="57"/>
    </w:p>
    <w:p>
      <w:pPr>
        <w:widowControl w:val="0"/>
        <w:ind w:firstLine="412" w:firstLineChars="196"/>
        <w:jc w:val="both"/>
        <w:rPr>
          <w:rFonts w:ascii="宋体" w:eastAsia="宋体" w:hAnsi="宋体" w:hint="eastAsia"/>
          <w:kern w:val="2"/>
          <w:sz w:val="21"/>
          <w:lang w:eastAsia="zh-CN"/>
        </w:rPr>
      </w:pPr>
      <w:r>
        <w:rPr>
          <w:rFonts w:ascii="宋体" w:eastAsia="宋体" w:hAnsi="宋体"/>
          <w:kern w:val="2"/>
          <w:sz w:val="21"/>
          <w:lang w:eastAsia="zh-CN"/>
        </w:rPr>
        <w:t>26.</w:t>
      </w:r>
      <w:r>
        <w:rPr>
          <w:rFonts w:ascii="宋体" w:eastAsia="宋体" w:hAnsi="宋体" w:hint="eastAsia"/>
          <w:kern w:val="2"/>
          <w:sz w:val="21"/>
          <w:lang w:eastAsia="zh-CN"/>
        </w:rPr>
        <w:t>3从应答截止期至供应商在应答文件中确定的谈判应答有效期之间的这段时间内，供应商不得撤回其谈判应答。</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w:t>
      </w:r>
      <w:r>
        <w:rPr>
          <w:rFonts w:ascii="宋体" w:eastAsia="宋体" w:hAnsi="宋体"/>
          <w:kern w:val="2"/>
          <w:sz w:val="21"/>
          <w:szCs w:val="21"/>
          <w:lang w:eastAsia="zh-CN"/>
        </w:rPr>
        <w:t>6</w:t>
      </w:r>
      <w:r>
        <w:rPr>
          <w:rFonts w:ascii="宋体" w:eastAsia="宋体" w:hAnsi="宋体" w:hint="eastAsia"/>
          <w:kern w:val="2"/>
          <w:sz w:val="21"/>
          <w:szCs w:val="21"/>
          <w:lang w:eastAsia="zh-CN"/>
        </w:rPr>
        <w:t>.4政府集中采购机构不退还应答文件。</w:t>
      </w:r>
      <w:bookmarkEnd w:id="56"/>
    </w:p>
    <w:p>
      <w:pPr>
        <w:keepNext/>
        <w:keepLines/>
        <w:widowControl w:val="0"/>
        <w:adjustRightInd w:val="0"/>
        <w:spacing w:before="260" w:after="260" w:line="240" w:lineRule="auto"/>
        <w:jc w:val="center"/>
        <w:textAlignment w:val="baseline"/>
        <w:outlineLvl w:val="1"/>
        <w:rPr>
          <w:rFonts w:ascii="宋体" w:eastAsia="宋体" w:hAnsi="宋体" w:hint="eastAsia"/>
          <w:b/>
          <w:bCs/>
          <w:szCs w:val="20"/>
          <w:lang w:eastAsia="zh-CN"/>
        </w:rPr>
      </w:pPr>
      <w:r>
        <w:rPr>
          <w:rFonts w:ascii="宋体" w:eastAsia="宋体" w:hAnsi="宋体" w:hint="eastAsia"/>
          <w:b/>
          <w:bCs/>
          <w:szCs w:val="20"/>
          <w:lang w:eastAsia="zh-CN"/>
        </w:rPr>
        <w:t>五、谈判</w:t>
      </w:r>
    </w:p>
    <w:p>
      <w:pPr>
        <w:widowControl w:val="0"/>
        <w:jc w:val="both"/>
        <w:rPr>
          <w:rFonts w:ascii="黑体" w:eastAsia="黑体" w:hAnsi="宋体" w:hint="eastAsia"/>
          <w:kern w:val="2"/>
          <w:lang w:eastAsia="zh-CN"/>
        </w:rPr>
      </w:pPr>
      <w:bookmarkStart w:id="58" w:name="_Toc78703964"/>
      <w:r>
        <w:rPr>
          <w:rFonts w:ascii="黑体" w:eastAsia="黑体" w:hAnsi="宋体"/>
          <w:kern w:val="2"/>
          <w:lang w:eastAsia="zh-CN"/>
        </w:rPr>
        <w:t>27.</w:t>
      </w:r>
      <w:r>
        <w:rPr>
          <w:rFonts w:ascii="黑体" w:eastAsia="黑体" w:hAnsi="宋体" w:hint="eastAsia"/>
          <w:kern w:val="2"/>
          <w:lang w:eastAsia="zh-CN"/>
        </w:rPr>
        <w:t>谈判</w:t>
      </w:r>
      <w:bookmarkEnd w:id="58"/>
      <w:r>
        <w:rPr>
          <w:rFonts w:ascii="黑体" w:eastAsia="黑体" w:hAnsi="宋体" w:hint="eastAsia"/>
          <w:kern w:val="2"/>
          <w:lang w:eastAsia="zh-CN"/>
        </w:rPr>
        <w:t>要求</w:t>
      </w:r>
    </w:p>
    <w:p>
      <w:pPr>
        <w:widowControl w:val="0"/>
        <w:tabs>
          <w:tab w:val="left" w:pos="-1080"/>
        </w:tabs>
        <w:wordWrap w:val="0"/>
        <w:ind w:firstLine="420" w:firstLineChars="200"/>
        <w:jc w:val="both"/>
        <w:rPr>
          <w:rFonts w:ascii="宋体" w:eastAsia="宋体" w:hAnsi="宋体" w:hint="eastAsia"/>
          <w:kern w:val="2"/>
          <w:sz w:val="21"/>
          <w:lang w:eastAsia="zh-CN"/>
        </w:rPr>
      </w:pPr>
      <w:r>
        <w:rPr>
          <w:rFonts w:ascii="宋体" w:eastAsia="宋体" w:hAnsi="宋体"/>
          <w:kern w:val="2"/>
          <w:sz w:val="21"/>
          <w:lang w:eastAsia="zh-CN"/>
        </w:rPr>
        <w:t>27</w:t>
      </w:r>
      <w:r>
        <w:rPr>
          <w:rFonts w:ascii="宋体" w:eastAsia="宋体" w:hAnsi="宋体" w:hint="eastAsia"/>
          <w:kern w:val="2"/>
          <w:sz w:val="21"/>
          <w:lang w:eastAsia="zh-CN"/>
        </w:rPr>
        <w:t>.1供应商须在谈判当日的谈判时间至解密截止时间内进行解密，逾期未解密的作应答无效处理。解密方法：登录“深圳市自行采购系统（https://trade.szggzy.com/ggzy/center/#/login）”，使用本单位制作电子应答文件同一个电子密钥进行在线解密、查询开标情况。本项目谈判小组将于谈判应答文件提交截止时间到后一定时间内即开始进行谈判。</w:t>
      </w:r>
    </w:p>
    <w:p>
      <w:pPr>
        <w:widowControl w:val="0"/>
        <w:ind w:firstLine="412" w:firstLineChars="196"/>
        <w:jc w:val="both"/>
        <w:rPr>
          <w:rFonts w:ascii="宋体" w:eastAsia="宋体" w:hAnsi="宋体" w:hint="eastAsia"/>
          <w:kern w:val="2"/>
          <w:sz w:val="21"/>
          <w:lang w:eastAsia="zh-CN"/>
        </w:rPr>
      </w:pPr>
      <w:r>
        <w:rPr>
          <w:rFonts w:ascii="宋体" w:eastAsia="宋体" w:hAnsi="宋体"/>
          <w:kern w:val="2"/>
          <w:sz w:val="21"/>
          <w:lang w:eastAsia="zh-CN"/>
        </w:rPr>
        <w:t>27</w:t>
      </w:r>
      <w:r>
        <w:rPr>
          <w:rFonts w:ascii="宋体" w:eastAsia="宋体" w:hAnsi="宋体" w:hint="eastAsia"/>
          <w:kern w:val="2"/>
          <w:sz w:val="21"/>
          <w:lang w:eastAsia="zh-CN"/>
        </w:rPr>
        <w:t>.2</w:t>
      </w:r>
      <w:r>
        <w:rPr>
          <w:rFonts w:ascii="宋体" w:eastAsia="宋体" w:hAnsi="宋体" w:hint="eastAsia"/>
          <w:kern w:val="2"/>
          <w:sz w:val="21"/>
          <w:szCs w:val="21"/>
          <w:lang w:eastAsia="zh-CN"/>
        </w:rPr>
        <w:t>政府集中采购机构将在满足开标条件（①解密时间结束，解密后的供应商数量满足开标要求或②解密时间结束前所有供应商均完成投标</w:t>
      </w:r>
      <w:r>
        <w:rPr>
          <w:rFonts w:ascii="宋体" w:eastAsia="宋体" w:hAnsi="宋体" w:hint="eastAsia"/>
          <w:kern w:val="2"/>
          <w:sz w:val="21"/>
          <w:lang w:eastAsia="zh-CN"/>
        </w:rPr>
        <w:t>（应答）</w:t>
      </w:r>
      <w:r>
        <w:rPr>
          <w:rFonts w:ascii="宋体" w:eastAsia="宋体" w:hAnsi="宋体" w:hint="eastAsia"/>
          <w:kern w:val="2"/>
          <w:sz w:val="21"/>
          <w:szCs w:val="21"/>
          <w:lang w:eastAsia="zh-CN"/>
        </w:rPr>
        <w:t>文件解密）后，对投标（应答）文件进行开标，并在网上公布开标结果。</w:t>
      </w:r>
    </w:p>
    <w:p>
      <w:pPr>
        <w:widowControl w:val="0"/>
        <w:ind w:firstLine="412" w:firstLineChars="196"/>
        <w:jc w:val="both"/>
        <w:rPr>
          <w:rFonts w:ascii="宋体" w:eastAsia="宋体" w:hAnsi="宋体" w:hint="eastAsia"/>
          <w:kern w:val="2"/>
          <w:sz w:val="21"/>
          <w:lang w:eastAsia="zh-CN"/>
        </w:rPr>
      </w:pPr>
      <w:r>
        <w:rPr>
          <w:rFonts w:ascii="宋体" w:eastAsia="宋体" w:hAnsi="宋体"/>
          <w:kern w:val="2"/>
          <w:sz w:val="21"/>
          <w:lang w:eastAsia="zh-CN"/>
        </w:rPr>
        <w:t>27</w:t>
      </w:r>
      <w:r>
        <w:rPr>
          <w:rFonts w:ascii="宋体" w:eastAsia="宋体" w:hAnsi="宋体" w:hint="eastAsia"/>
          <w:kern w:val="2"/>
          <w:sz w:val="21"/>
          <w:lang w:eastAsia="zh-CN"/>
        </w:rPr>
        <w:t>.3评审委员会（谈判小组成员）由采购人代表和评审专家组成，成员人数应当为</w:t>
      </w:r>
      <w:r>
        <w:rPr>
          <w:rFonts w:ascii="宋体" w:eastAsia="宋体" w:hAnsi="宋体"/>
          <w:kern w:val="2"/>
          <w:sz w:val="21"/>
          <w:lang w:eastAsia="zh-CN"/>
        </w:rPr>
        <w:t>3</w:t>
      </w:r>
      <w:r>
        <w:rPr>
          <w:rFonts w:ascii="宋体" w:eastAsia="宋体" w:hAnsi="宋体" w:hint="eastAsia"/>
          <w:kern w:val="2"/>
          <w:sz w:val="21"/>
          <w:lang w:eastAsia="zh-CN"/>
        </w:rPr>
        <w:t>人以上单数，其中评审专家（谈判小组成员）不得少于成员总数的三分之二。</w:t>
      </w:r>
    </w:p>
    <w:p>
      <w:pPr>
        <w:widowControl w:val="0"/>
        <w:jc w:val="both"/>
        <w:rPr>
          <w:rFonts w:ascii="黑体" w:eastAsia="黑体" w:hAnsi="宋体" w:hint="eastAsia"/>
          <w:kern w:val="2"/>
          <w:lang w:eastAsia="zh-CN"/>
        </w:rPr>
      </w:pPr>
      <w:r>
        <w:rPr>
          <w:rFonts w:ascii="黑体" w:eastAsia="黑体" w:hAnsi="宋体"/>
          <w:kern w:val="2"/>
          <w:lang w:eastAsia="zh-CN"/>
        </w:rPr>
        <w:t>28.</w:t>
      </w:r>
      <w:r>
        <w:rPr>
          <w:rFonts w:ascii="黑体" w:eastAsia="黑体" w:hAnsi="宋体" w:hint="eastAsia"/>
          <w:kern w:val="2"/>
          <w:lang w:eastAsia="zh-CN"/>
        </w:rPr>
        <w:t>谈判应答文件的审查</w:t>
      </w:r>
    </w:p>
    <w:p>
      <w:pPr>
        <w:widowControl w:val="0"/>
        <w:tabs>
          <w:tab w:val="left" w:pos="-1080"/>
        </w:tabs>
        <w:ind w:firstLine="420" w:firstLineChars="200"/>
        <w:jc w:val="both"/>
        <w:rPr>
          <w:rFonts w:ascii="宋体" w:eastAsia="宋体" w:hAnsi="宋体" w:hint="eastAsia"/>
          <w:b/>
          <w:bCs/>
          <w:kern w:val="2"/>
          <w:sz w:val="21"/>
          <w:lang w:eastAsia="zh-CN"/>
        </w:rPr>
      </w:pPr>
      <w:r>
        <w:rPr>
          <w:rFonts w:ascii="宋体" w:eastAsia="宋体" w:hAnsi="宋体"/>
          <w:kern w:val="2"/>
          <w:sz w:val="21"/>
          <w:lang w:eastAsia="zh-CN"/>
        </w:rPr>
        <w:t>28</w:t>
      </w:r>
      <w:r>
        <w:rPr>
          <w:rFonts w:ascii="宋体" w:eastAsia="宋体" w:hAnsi="宋体" w:hint="eastAsia"/>
          <w:kern w:val="2"/>
          <w:sz w:val="21"/>
          <w:lang w:eastAsia="zh-CN"/>
        </w:rPr>
        <w:t>.1 谈判前，谈判小组将对谈判应答文件进行审查，</w:t>
      </w:r>
      <w:r>
        <w:rPr>
          <w:rFonts w:ascii="宋体" w:eastAsia="宋体" w:hAnsi="宋体" w:hint="eastAsia"/>
          <w:b/>
          <w:bCs/>
          <w:kern w:val="2"/>
          <w:sz w:val="21"/>
          <w:lang w:eastAsia="zh-CN"/>
        </w:rPr>
        <w:t>当谈判应答文件出现下列情况之一的将视为无效，按应答无效处理，不得进入谈判：</w:t>
      </w:r>
    </w:p>
    <w:p>
      <w:pPr>
        <w:widowControl w:val="0"/>
        <w:tabs>
          <w:tab w:val="left" w:pos="-1080"/>
        </w:tabs>
        <w:ind w:firstLine="420" w:firstLineChars="200"/>
        <w:jc w:val="both"/>
        <w:rPr>
          <w:rFonts w:ascii="宋体" w:eastAsia="宋体" w:hAnsi="宋体" w:hint="eastAsia"/>
          <w:b/>
          <w:kern w:val="2"/>
          <w:sz w:val="21"/>
          <w:lang w:eastAsia="zh-CN"/>
        </w:rPr>
      </w:pPr>
      <w:r>
        <w:rPr>
          <w:rFonts w:ascii="宋体" w:eastAsia="宋体" w:hAnsi="宋体" w:hint="eastAsia"/>
          <w:b/>
          <w:kern w:val="2"/>
          <w:sz w:val="21"/>
          <w:lang w:eastAsia="zh-CN"/>
        </w:rPr>
        <w:t>具体内容见《资格性审查表》。</w:t>
      </w:r>
    </w:p>
    <w:p>
      <w:pPr>
        <w:widowControl w:val="0"/>
        <w:jc w:val="both"/>
        <w:rPr>
          <w:rFonts w:ascii="黑体" w:eastAsia="黑体" w:hAnsi="宋体" w:hint="eastAsia"/>
          <w:kern w:val="2"/>
          <w:lang w:eastAsia="zh-CN"/>
        </w:rPr>
      </w:pPr>
      <w:bookmarkStart w:id="59" w:name="_Toc78703965"/>
      <w:r>
        <w:rPr>
          <w:rFonts w:ascii="黑体" w:eastAsia="黑体" w:hAnsi="宋体"/>
          <w:kern w:val="2"/>
          <w:lang w:eastAsia="zh-CN"/>
        </w:rPr>
        <w:t>29.</w:t>
      </w:r>
      <w:r>
        <w:rPr>
          <w:rFonts w:ascii="黑体" w:eastAsia="黑体" w:hAnsi="宋体" w:hint="eastAsia"/>
          <w:kern w:val="2"/>
          <w:lang w:eastAsia="zh-CN"/>
        </w:rPr>
        <w:t>谈判应答文件的澄清或修改</w:t>
      </w:r>
      <w:bookmarkEnd w:id="59"/>
    </w:p>
    <w:p>
      <w:pPr>
        <w:widowControl w:val="0"/>
        <w:tabs>
          <w:tab w:val="left" w:pos="-1080"/>
        </w:tabs>
        <w:ind w:firstLine="420" w:firstLineChars="200"/>
        <w:jc w:val="both"/>
        <w:rPr>
          <w:rFonts w:ascii="宋体" w:eastAsia="宋体" w:hAnsi="宋体" w:hint="eastAsia"/>
          <w:kern w:val="2"/>
          <w:sz w:val="21"/>
          <w:lang w:eastAsia="zh-CN"/>
        </w:rPr>
      </w:pPr>
      <w:r>
        <w:rPr>
          <w:rFonts w:ascii="宋体" w:eastAsia="宋体" w:hAnsi="宋体"/>
          <w:kern w:val="2"/>
          <w:sz w:val="21"/>
          <w:lang w:eastAsia="zh-CN"/>
        </w:rPr>
        <w:t>29</w:t>
      </w:r>
      <w:r>
        <w:rPr>
          <w:rFonts w:ascii="宋体" w:eastAsia="宋体" w:hAnsi="宋体" w:hint="eastAsia"/>
          <w:kern w:val="2"/>
          <w:sz w:val="21"/>
          <w:lang w:eastAsia="zh-CN"/>
        </w:rPr>
        <w:t>.1谈判小组可以要求供应商对谈判应答文件含义不明确的内容作必要的澄清或者说明，供应商应进行澄清、说明。</w:t>
      </w:r>
    </w:p>
    <w:p>
      <w:pPr>
        <w:widowControl w:val="0"/>
        <w:tabs>
          <w:tab w:val="left" w:pos="-1080"/>
        </w:tabs>
        <w:ind w:firstLine="420" w:firstLineChars="200"/>
        <w:jc w:val="both"/>
        <w:rPr>
          <w:rFonts w:ascii="宋体" w:eastAsia="宋体" w:hAnsi="宋体" w:hint="eastAsia"/>
          <w:kern w:val="2"/>
          <w:sz w:val="21"/>
          <w:lang w:eastAsia="zh-CN"/>
        </w:rPr>
      </w:pPr>
      <w:r>
        <w:rPr>
          <w:rFonts w:ascii="宋体" w:eastAsia="宋体" w:hAnsi="宋体"/>
          <w:kern w:val="2"/>
          <w:sz w:val="21"/>
          <w:lang w:eastAsia="zh-CN"/>
        </w:rPr>
        <w:t>29.2</w:t>
      </w:r>
      <w:r>
        <w:rPr>
          <w:rFonts w:ascii="宋体" w:eastAsia="宋体" w:hAnsi="宋体" w:hint="eastAsia"/>
          <w:kern w:val="2"/>
          <w:sz w:val="21"/>
          <w:lang w:eastAsia="zh-CN"/>
        </w:rPr>
        <w:t>允许供应商在谈判结束之前根据谈判小组提出的内容进行澄清、修改或完善，或对方案进行相应的调整。</w:t>
      </w:r>
    </w:p>
    <w:p>
      <w:pPr>
        <w:widowControl w:val="0"/>
        <w:jc w:val="both"/>
        <w:rPr>
          <w:rFonts w:ascii="黑体" w:eastAsia="黑体" w:hAnsi="宋体" w:hint="eastAsia"/>
          <w:kern w:val="2"/>
          <w:lang w:eastAsia="zh-CN"/>
        </w:rPr>
      </w:pPr>
      <w:bookmarkStart w:id="60" w:name="_Toc78703966"/>
      <w:r>
        <w:rPr>
          <w:rFonts w:ascii="黑体" w:eastAsia="黑体" w:hAnsi="宋体"/>
          <w:kern w:val="2"/>
          <w:lang w:eastAsia="zh-CN"/>
        </w:rPr>
        <w:t>30.</w:t>
      </w:r>
      <w:r>
        <w:rPr>
          <w:rFonts w:ascii="黑体" w:eastAsia="黑体" w:hAnsi="宋体" w:hint="eastAsia"/>
          <w:kern w:val="2"/>
          <w:lang w:eastAsia="zh-CN"/>
        </w:rPr>
        <w:t>谈判方式及程序</w:t>
      </w:r>
      <w:bookmarkEnd w:id="60"/>
    </w:p>
    <w:p>
      <w:pPr>
        <w:widowControl w:val="0"/>
        <w:tabs>
          <w:tab w:val="left" w:pos="-1080"/>
        </w:tabs>
        <w:ind w:firstLine="420" w:firstLineChars="200"/>
        <w:jc w:val="both"/>
        <w:rPr>
          <w:rFonts w:ascii="宋体" w:eastAsia="宋体" w:hAnsi="宋体" w:hint="eastAsia"/>
          <w:kern w:val="2"/>
          <w:sz w:val="21"/>
          <w:lang w:eastAsia="zh-CN"/>
        </w:rPr>
      </w:pPr>
      <w:r>
        <w:rPr>
          <w:rFonts w:ascii="宋体" w:eastAsia="宋体" w:hAnsi="宋体"/>
          <w:kern w:val="2"/>
          <w:sz w:val="21"/>
          <w:szCs w:val="21"/>
          <w:lang w:eastAsia="zh-CN"/>
        </w:rPr>
        <w:t>30</w:t>
      </w:r>
      <w:r>
        <w:rPr>
          <w:rFonts w:ascii="宋体" w:eastAsia="宋体" w:hAnsi="宋体" w:hint="eastAsia"/>
          <w:kern w:val="2"/>
          <w:sz w:val="21"/>
          <w:szCs w:val="21"/>
          <w:lang w:eastAsia="zh-CN"/>
        </w:rPr>
        <w:t>.1谈判程序如下：</w:t>
      </w:r>
    </w:p>
    <w:p>
      <w:pPr>
        <w:widowControl w:val="0"/>
        <w:tabs>
          <w:tab w:val="left" w:pos="-1080"/>
        </w:tabs>
        <w:ind w:firstLine="420" w:firstLineChars="200"/>
        <w:jc w:val="both"/>
        <w:rPr>
          <w:rFonts w:ascii="宋体" w:eastAsia="宋体" w:hAnsi="宋体" w:hint="eastAsia"/>
          <w:kern w:val="2"/>
          <w:sz w:val="21"/>
          <w:lang w:eastAsia="zh-CN"/>
        </w:rPr>
      </w:pPr>
      <w:r>
        <w:rPr>
          <w:rFonts w:ascii="宋体" w:eastAsia="宋体" w:hAnsi="宋体"/>
          <w:kern w:val="2"/>
          <w:sz w:val="21"/>
          <w:lang w:eastAsia="zh-CN"/>
        </w:rPr>
        <w:t>30.</w:t>
      </w:r>
      <w:r>
        <w:rPr>
          <w:rFonts w:ascii="宋体" w:eastAsia="宋体" w:hAnsi="宋体" w:hint="eastAsia"/>
          <w:kern w:val="2"/>
          <w:sz w:val="21"/>
          <w:lang w:eastAsia="zh-CN"/>
        </w:rPr>
        <w:t>2谈判主持人将在谈判现场宣布谈判规则和谈判纪律。</w:t>
      </w:r>
    </w:p>
    <w:p>
      <w:pPr>
        <w:widowControl w:val="0"/>
        <w:tabs>
          <w:tab w:val="left" w:pos="-1080"/>
        </w:tabs>
        <w:ind w:firstLine="420" w:firstLineChars="200"/>
        <w:jc w:val="both"/>
        <w:rPr>
          <w:rFonts w:ascii="宋体" w:eastAsia="宋体" w:hAnsi="宋体" w:hint="eastAsia"/>
          <w:kern w:val="2"/>
          <w:sz w:val="21"/>
          <w:lang w:eastAsia="zh-CN"/>
        </w:rPr>
      </w:pPr>
      <w:r>
        <w:rPr>
          <w:rFonts w:ascii="宋体" w:eastAsia="宋体" w:hAnsi="宋体"/>
          <w:kern w:val="2"/>
          <w:sz w:val="21"/>
          <w:lang w:eastAsia="zh-CN"/>
        </w:rPr>
        <w:t>30.</w:t>
      </w:r>
      <w:r>
        <w:rPr>
          <w:rFonts w:ascii="宋体" w:eastAsia="宋体" w:hAnsi="宋体" w:hint="eastAsia"/>
          <w:kern w:val="2"/>
          <w:sz w:val="21"/>
          <w:lang w:eastAsia="zh-CN"/>
        </w:rPr>
        <w:t>3在谈判中，谈判小组将就服务方案、报价及其它相关事项跟供应商进行谈判。采购文件有实质性变更的，谈判小组应当通过深圳公共资源交易中心书面告知所有参加谈判的供应商。</w:t>
      </w:r>
    </w:p>
    <w:p>
      <w:pPr>
        <w:widowControl w:val="0"/>
        <w:tabs>
          <w:tab w:val="left" w:pos="-1080"/>
        </w:tabs>
        <w:ind w:firstLine="420" w:firstLineChars="200"/>
        <w:jc w:val="both"/>
        <w:rPr>
          <w:rFonts w:ascii="宋体" w:eastAsia="宋体" w:hAnsi="宋体" w:hint="eastAsia"/>
          <w:kern w:val="2"/>
          <w:sz w:val="21"/>
          <w:lang w:eastAsia="zh-CN"/>
        </w:rPr>
      </w:pPr>
      <w:r>
        <w:rPr>
          <w:rFonts w:ascii="宋体" w:eastAsia="宋体" w:hAnsi="宋体"/>
          <w:kern w:val="2"/>
          <w:sz w:val="21"/>
          <w:lang w:eastAsia="zh-CN"/>
        </w:rPr>
        <w:t>30.</w:t>
      </w:r>
      <w:r>
        <w:rPr>
          <w:rFonts w:ascii="宋体" w:eastAsia="宋体" w:hAnsi="宋体" w:hint="eastAsia"/>
          <w:kern w:val="2"/>
          <w:sz w:val="21"/>
          <w:lang w:eastAsia="zh-CN"/>
        </w:rPr>
        <w:t>4谈判小组所有成员集中与单一供应商分别进行谈判，谈判应不少于三轮。谈判小组将在每一轮谈判前向所有供应商公布各供应商最新的承诺及报价排名，但不得透露每一家供应商的具体报价及技术资料。应答文件中的报价即为供应商的第一轮报价；最后一轮谈判时供应商谈判代表将获得提示（提示为最后一轮谈判），供应商谈判代表应在规定的时间内对应答文件进行最后更改及书面承诺（含最终报价）。</w:t>
      </w:r>
    </w:p>
    <w:p>
      <w:pPr>
        <w:widowControl w:val="0"/>
        <w:tabs>
          <w:tab w:val="left" w:pos="-1080"/>
        </w:tabs>
        <w:ind w:firstLine="420" w:firstLineChars="200"/>
        <w:jc w:val="both"/>
        <w:rPr>
          <w:rFonts w:ascii="宋体" w:eastAsia="宋体" w:hAnsi="宋体" w:hint="eastAsia"/>
          <w:kern w:val="2"/>
          <w:sz w:val="21"/>
          <w:lang w:eastAsia="zh-CN"/>
        </w:rPr>
      </w:pPr>
      <w:r>
        <w:rPr>
          <w:rFonts w:ascii="宋体" w:eastAsia="宋体" w:hAnsi="宋体"/>
          <w:kern w:val="2"/>
          <w:sz w:val="21"/>
          <w:lang w:eastAsia="zh-CN"/>
        </w:rPr>
        <w:t>30.</w:t>
      </w:r>
      <w:r>
        <w:rPr>
          <w:rFonts w:ascii="宋体" w:eastAsia="宋体" w:hAnsi="宋体" w:hint="eastAsia"/>
          <w:kern w:val="2"/>
          <w:sz w:val="21"/>
          <w:lang w:eastAsia="zh-CN"/>
        </w:rPr>
        <w:t>5谈判结束后，谈判小组根据供应商提供的谈判应答文件、谈判过程中产生的相关资料，对供应商谈判应答文件进行评估与比较，提出书面评审意见。</w:t>
      </w:r>
    </w:p>
    <w:p>
      <w:pPr>
        <w:widowControl w:val="0"/>
        <w:tabs>
          <w:tab w:val="left" w:pos="-1080"/>
        </w:tabs>
        <w:ind w:firstLine="420" w:firstLineChars="200"/>
        <w:jc w:val="both"/>
        <w:rPr>
          <w:rFonts w:ascii="宋体" w:eastAsia="宋体" w:hAnsi="宋体" w:hint="eastAsia"/>
          <w:kern w:val="2"/>
          <w:sz w:val="21"/>
          <w:lang w:eastAsia="zh-CN"/>
        </w:rPr>
      </w:pPr>
      <w:r>
        <w:rPr>
          <w:rFonts w:ascii="宋体" w:eastAsia="宋体" w:hAnsi="宋体"/>
          <w:kern w:val="2"/>
          <w:sz w:val="21"/>
          <w:lang w:eastAsia="zh-CN"/>
        </w:rPr>
        <w:t>30</w:t>
      </w:r>
      <w:r>
        <w:rPr>
          <w:rFonts w:ascii="宋体" w:eastAsia="宋体" w:hAnsi="宋体" w:hint="eastAsia"/>
          <w:kern w:val="2"/>
          <w:sz w:val="21"/>
          <w:lang w:eastAsia="zh-CN"/>
        </w:rPr>
        <w:t>.6谈判小组将对谈判过程进行记录，以存档备查。</w:t>
      </w:r>
    </w:p>
    <w:p>
      <w:pPr>
        <w:widowControl w:val="0"/>
        <w:tabs>
          <w:tab w:val="left" w:pos="-1080"/>
        </w:tabs>
        <w:ind w:firstLine="420" w:firstLineChars="200"/>
        <w:jc w:val="both"/>
        <w:rPr>
          <w:rFonts w:ascii="宋体" w:eastAsia="宋体" w:hAnsi="宋体" w:hint="eastAsia"/>
          <w:b/>
          <w:bCs/>
          <w:kern w:val="2"/>
          <w:sz w:val="21"/>
          <w:highlight w:val="yellow"/>
          <w:lang w:eastAsia="zh-CN"/>
        </w:rPr>
      </w:pPr>
    </w:p>
    <w:p>
      <w:pPr>
        <w:keepNext/>
        <w:keepLines/>
        <w:widowControl w:val="0"/>
        <w:adjustRightInd w:val="0"/>
        <w:snapToGrid w:val="0"/>
        <w:jc w:val="center"/>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六、成交</w:t>
      </w:r>
    </w:p>
    <w:p>
      <w:pPr>
        <w:widowControl w:val="0"/>
        <w:jc w:val="both"/>
        <w:rPr>
          <w:rFonts w:ascii="黑体" w:eastAsia="黑体" w:hAnsi="宋体" w:hint="eastAsia"/>
          <w:kern w:val="2"/>
          <w:lang w:eastAsia="zh-CN"/>
        </w:rPr>
      </w:pPr>
      <w:bookmarkStart w:id="61" w:name="_Toc78703968"/>
      <w:r>
        <w:rPr>
          <w:rFonts w:ascii="黑体" w:eastAsia="黑体" w:hAnsi="宋体"/>
          <w:kern w:val="2"/>
          <w:lang w:eastAsia="zh-CN"/>
        </w:rPr>
        <w:t>31.</w:t>
      </w:r>
      <w:r>
        <w:rPr>
          <w:rFonts w:ascii="黑体" w:eastAsia="黑体" w:hAnsi="宋体" w:hint="eastAsia"/>
          <w:kern w:val="2"/>
          <w:lang w:eastAsia="zh-CN"/>
        </w:rPr>
        <w:t>应答无效</w:t>
      </w:r>
    </w:p>
    <w:p>
      <w:pPr>
        <w:widowControl w:val="0"/>
        <w:tabs>
          <w:tab w:val="left" w:pos="-1080"/>
        </w:tabs>
        <w:ind w:firstLine="420" w:firstLineChars="200"/>
        <w:jc w:val="both"/>
        <w:rPr>
          <w:rFonts w:ascii="宋体" w:eastAsia="宋体" w:hAnsi="宋体" w:hint="eastAsia"/>
          <w:b/>
          <w:bCs/>
          <w:kern w:val="2"/>
          <w:sz w:val="21"/>
          <w:lang w:eastAsia="zh-CN"/>
        </w:rPr>
      </w:pPr>
      <w:r>
        <w:rPr>
          <w:rFonts w:ascii="宋体" w:eastAsia="宋体" w:hAnsi="宋体"/>
          <w:b/>
          <w:bCs/>
          <w:kern w:val="2"/>
          <w:sz w:val="21"/>
          <w:lang w:eastAsia="zh-CN"/>
        </w:rPr>
        <w:t>31</w:t>
      </w:r>
      <w:r>
        <w:rPr>
          <w:rFonts w:ascii="宋体" w:eastAsia="宋体" w:hAnsi="宋体" w:hint="eastAsia"/>
          <w:b/>
          <w:bCs/>
          <w:kern w:val="2"/>
          <w:sz w:val="21"/>
          <w:lang w:eastAsia="zh-CN"/>
        </w:rPr>
        <w:t>.1有下列情形之一的，该供应商的谈判作应答无效处理：</w:t>
      </w:r>
    </w:p>
    <w:p>
      <w:pPr>
        <w:widowControl w:val="0"/>
        <w:tabs>
          <w:tab w:val="left" w:pos="-1080"/>
        </w:tabs>
        <w:ind w:firstLine="420" w:firstLineChars="200"/>
        <w:jc w:val="both"/>
        <w:rPr>
          <w:rFonts w:ascii="宋体" w:eastAsia="宋体" w:hAnsi="宋体" w:hint="eastAsia"/>
          <w:b/>
          <w:kern w:val="2"/>
          <w:sz w:val="21"/>
          <w:lang w:eastAsia="zh-CN"/>
        </w:rPr>
      </w:pPr>
      <w:r>
        <w:rPr>
          <w:rFonts w:ascii="宋体" w:eastAsia="宋体" w:hAnsi="宋体" w:hint="eastAsia"/>
          <w:b/>
          <w:kern w:val="2"/>
          <w:sz w:val="21"/>
          <w:lang w:eastAsia="zh-CN"/>
        </w:rPr>
        <w:t>具体内容见</w:t>
      </w:r>
      <w:r>
        <w:rPr>
          <w:rFonts w:eastAsia="宋体" w:hint="eastAsia"/>
          <w:kern w:val="2"/>
          <w:sz w:val="21"/>
          <w:lang w:eastAsia="zh-CN"/>
        </w:rPr>
        <w:t>《</w:t>
      </w:r>
      <w:r>
        <w:rPr>
          <w:rFonts w:eastAsia="宋体" w:hint="eastAsia"/>
          <w:b/>
          <w:bCs/>
          <w:kern w:val="2"/>
          <w:sz w:val="21"/>
          <w:lang w:eastAsia="zh-CN"/>
        </w:rPr>
        <w:t>资格性审查表</w:t>
      </w:r>
      <w:r>
        <w:rPr>
          <w:rFonts w:eastAsia="宋体" w:hint="eastAsia"/>
          <w:kern w:val="2"/>
          <w:sz w:val="21"/>
          <w:lang w:eastAsia="zh-CN"/>
        </w:rPr>
        <w:t>》、</w:t>
      </w:r>
      <w:r>
        <w:rPr>
          <w:rFonts w:ascii="宋体" w:eastAsia="宋体" w:hAnsi="宋体" w:hint="eastAsia"/>
          <w:b/>
          <w:kern w:val="2"/>
          <w:sz w:val="21"/>
          <w:lang w:eastAsia="zh-CN"/>
        </w:rPr>
        <w:t>《符合性审查表》。</w:t>
      </w:r>
    </w:p>
    <w:p>
      <w:pPr>
        <w:widowControl w:val="0"/>
        <w:tabs>
          <w:tab w:val="left" w:pos="-1080"/>
        </w:tabs>
        <w:ind w:firstLine="420" w:firstLineChars="200"/>
        <w:jc w:val="both"/>
        <w:rPr>
          <w:rFonts w:ascii="宋体" w:eastAsia="宋体" w:hAnsi="宋体" w:hint="eastAsia"/>
          <w:b/>
          <w:kern w:val="2"/>
          <w:sz w:val="21"/>
          <w:lang w:eastAsia="zh-CN"/>
        </w:rPr>
      </w:pPr>
      <w:bookmarkStart w:id="62" w:name="_Hlk72665028"/>
      <w:r>
        <w:rPr>
          <w:rFonts w:ascii="宋体" w:eastAsia="宋体" w:hAnsi="宋体" w:hint="eastAsia"/>
          <w:b/>
          <w:kern w:val="2"/>
          <w:sz w:val="21"/>
          <w:lang w:eastAsia="zh-CN"/>
        </w:rPr>
        <w:t>注：《资格性审查表》、《符合性审查表》的所有条款均为应答无效条款，对不属于应答无效条款所列的其它情形，除法律法规另有规定外，不得作为应答无效的理由。供应商若有一条审查不通过则按应答无效处理。</w:t>
      </w:r>
      <w:bookmarkEnd w:id="62"/>
    </w:p>
    <w:p>
      <w:pPr>
        <w:widowControl w:val="0"/>
        <w:jc w:val="both"/>
        <w:rPr>
          <w:rFonts w:ascii="黑体" w:eastAsia="黑体" w:hAnsi="宋体" w:hint="eastAsia"/>
          <w:kern w:val="2"/>
          <w:lang w:eastAsia="zh-CN"/>
        </w:rPr>
      </w:pPr>
      <w:r>
        <w:rPr>
          <w:rFonts w:ascii="黑体" w:eastAsia="黑体" w:hAnsi="宋体"/>
          <w:kern w:val="2"/>
          <w:lang w:eastAsia="zh-CN"/>
        </w:rPr>
        <w:t>32.</w:t>
      </w:r>
      <w:bookmarkEnd w:id="61"/>
      <w:r>
        <w:rPr>
          <w:rFonts w:ascii="黑体" w:eastAsia="黑体" w:hAnsi="宋体" w:hint="eastAsia"/>
          <w:kern w:val="2"/>
          <w:lang w:eastAsia="zh-CN"/>
        </w:rPr>
        <w:t>成交</w:t>
      </w:r>
    </w:p>
    <w:p>
      <w:pPr>
        <w:widowControl w:val="0"/>
        <w:tabs>
          <w:tab w:val="left" w:pos="-1080"/>
        </w:tabs>
        <w:ind w:firstLine="420" w:firstLineChars="200"/>
        <w:jc w:val="both"/>
        <w:rPr>
          <w:rFonts w:ascii="宋体" w:eastAsia="宋体" w:hAnsi="宋体" w:hint="eastAsia"/>
          <w:kern w:val="2"/>
          <w:sz w:val="21"/>
          <w:lang w:eastAsia="zh-CN"/>
        </w:rPr>
      </w:pPr>
      <w:r>
        <w:rPr>
          <w:rFonts w:ascii="宋体" w:eastAsia="宋体" w:hAnsi="宋体"/>
          <w:kern w:val="2"/>
          <w:sz w:val="21"/>
          <w:lang w:eastAsia="zh-CN"/>
        </w:rPr>
        <w:t>32</w:t>
      </w:r>
      <w:r>
        <w:rPr>
          <w:rFonts w:ascii="宋体" w:eastAsia="宋体" w:hAnsi="宋体" w:hint="eastAsia"/>
          <w:kern w:val="2"/>
          <w:sz w:val="21"/>
          <w:lang w:eastAsia="zh-CN"/>
        </w:rPr>
        <w:t>.1谈判小组依据本须知对谈判应答文件进行评审和比较，综合各家供应商最终的方案、服务和投资等谈判结果并按最低价法/综合评分法[以评审信息为准]进行评审。</w:t>
      </w:r>
      <w:bookmarkStart w:id="63" w:name="评标方法3"/>
    </w:p>
    <w:p>
      <w:pPr>
        <w:widowControl w:val="0"/>
        <w:tabs>
          <w:tab w:val="left" w:pos="-1080"/>
        </w:tabs>
        <w:ind w:firstLine="420" w:firstLineChars="200"/>
        <w:jc w:val="both"/>
        <w:rPr>
          <w:rFonts w:ascii="宋体" w:eastAsia="宋体" w:hAnsi="宋体" w:hint="eastAsia"/>
          <w:kern w:val="2"/>
          <w:sz w:val="21"/>
          <w:lang w:eastAsia="zh-CN"/>
        </w:rPr>
      </w:pPr>
      <w:r>
        <w:rPr>
          <w:rFonts w:ascii="宋体" w:eastAsia="宋体" w:hAnsi="宋体"/>
          <w:kern w:val="2"/>
          <w:sz w:val="21"/>
          <w:lang w:eastAsia="zh-CN"/>
        </w:rPr>
        <w:t>最低价法，是指</w:t>
      </w:r>
      <w:r>
        <w:rPr>
          <w:rFonts w:ascii="宋体" w:eastAsia="宋体" w:hAnsi="宋体" w:hint="eastAsia"/>
          <w:kern w:val="2"/>
          <w:sz w:val="21"/>
          <w:lang w:eastAsia="zh-CN"/>
        </w:rPr>
        <w:t>应答文件</w:t>
      </w:r>
      <w:r>
        <w:rPr>
          <w:rFonts w:ascii="宋体" w:eastAsia="宋体" w:hAnsi="宋体"/>
          <w:kern w:val="2"/>
          <w:sz w:val="21"/>
          <w:lang w:eastAsia="zh-CN"/>
        </w:rPr>
        <w:t>满足</w:t>
      </w:r>
      <w:r>
        <w:rPr>
          <w:rFonts w:ascii="宋体" w:eastAsia="宋体" w:hAnsi="宋体" w:hint="eastAsia"/>
          <w:kern w:val="2"/>
          <w:sz w:val="21"/>
          <w:lang w:eastAsia="zh-CN"/>
        </w:rPr>
        <w:t>谈判</w:t>
      </w:r>
      <w:r>
        <w:rPr>
          <w:rFonts w:ascii="宋体" w:eastAsia="宋体" w:hAnsi="宋体"/>
          <w:kern w:val="2"/>
          <w:sz w:val="21"/>
          <w:lang w:eastAsia="zh-CN"/>
        </w:rPr>
        <w:t>文件实质性要求，</w:t>
      </w:r>
      <w:r>
        <w:rPr>
          <w:rFonts w:ascii="宋体" w:eastAsia="宋体" w:hAnsi="宋体" w:hint="eastAsia"/>
          <w:kern w:val="2"/>
          <w:sz w:val="21"/>
          <w:lang w:eastAsia="zh-CN"/>
        </w:rPr>
        <w:t>按照报价由低到高的顺序，以报价最低的供应商作为成交供应商的评审方法。</w:t>
      </w:r>
    </w:p>
    <w:bookmarkEnd w:id="63"/>
    <w:p>
      <w:pPr>
        <w:widowControl w:val="0"/>
        <w:tabs>
          <w:tab w:val="left" w:pos="-1080"/>
        </w:tabs>
        <w:ind w:firstLine="420" w:firstLineChars="200"/>
        <w:jc w:val="both"/>
        <w:rPr>
          <w:rFonts w:ascii="宋体" w:eastAsia="宋体" w:hAnsi="宋体" w:hint="eastAsia"/>
          <w:bCs/>
          <w:kern w:val="2"/>
          <w:sz w:val="21"/>
          <w:szCs w:val="21"/>
          <w:lang w:eastAsia="zh-CN"/>
        </w:rPr>
      </w:pPr>
      <w:r>
        <w:rPr>
          <w:rFonts w:ascii="宋体" w:eastAsia="宋体" w:hAnsi="宋体"/>
          <w:kern w:val="2"/>
          <w:sz w:val="21"/>
          <w:lang w:eastAsia="zh-CN"/>
        </w:rPr>
        <w:t>综合评分法，是指</w:t>
      </w:r>
      <w:r>
        <w:rPr>
          <w:rFonts w:ascii="宋体" w:eastAsia="宋体" w:hAnsi="宋体" w:hint="eastAsia"/>
          <w:kern w:val="2"/>
          <w:sz w:val="21"/>
          <w:lang w:eastAsia="zh-CN"/>
        </w:rPr>
        <w:t>应答</w:t>
      </w:r>
      <w:r>
        <w:rPr>
          <w:rFonts w:ascii="宋体" w:eastAsia="宋体" w:hAnsi="宋体"/>
          <w:kern w:val="2"/>
          <w:sz w:val="21"/>
          <w:lang w:eastAsia="zh-CN"/>
        </w:rPr>
        <w:t>文件满足</w:t>
      </w:r>
      <w:r>
        <w:rPr>
          <w:rFonts w:ascii="宋体" w:eastAsia="宋体" w:hAnsi="宋体" w:hint="eastAsia"/>
          <w:kern w:val="2"/>
          <w:sz w:val="21"/>
          <w:lang w:eastAsia="zh-CN"/>
        </w:rPr>
        <w:t>谈判</w:t>
      </w:r>
      <w:r>
        <w:rPr>
          <w:rFonts w:ascii="宋体" w:eastAsia="宋体" w:hAnsi="宋体"/>
          <w:kern w:val="2"/>
          <w:sz w:val="21"/>
          <w:lang w:eastAsia="zh-CN"/>
        </w:rPr>
        <w:t>文件全部实</w:t>
      </w:r>
      <w:r>
        <w:rPr>
          <w:rFonts w:eastAsia="宋体"/>
          <w:kern w:val="2"/>
          <w:sz w:val="21"/>
          <w:szCs w:val="21"/>
          <w:lang w:eastAsia="zh-CN"/>
        </w:rPr>
        <w:t>质性要求，且按照评审因素的量化指标评审得分最高的</w:t>
      </w:r>
      <w:r>
        <w:rPr>
          <w:rFonts w:eastAsia="宋体" w:hint="eastAsia"/>
          <w:kern w:val="2"/>
          <w:sz w:val="21"/>
          <w:szCs w:val="21"/>
          <w:lang w:eastAsia="zh-CN"/>
        </w:rPr>
        <w:t>供应商</w:t>
      </w:r>
      <w:r>
        <w:rPr>
          <w:rFonts w:eastAsia="宋体"/>
          <w:kern w:val="2"/>
          <w:sz w:val="21"/>
          <w:szCs w:val="21"/>
          <w:lang w:eastAsia="zh-CN"/>
        </w:rPr>
        <w:t>为</w:t>
      </w:r>
      <w:r>
        <w:rPr>
          <w:rFonts w:eastAsia="宋体" w:hint="eastAsia"/>
          <w:kern w:val="2"/>
          <w:sz w:val="21"/>
          <w:szCs w:val="21"/>
          <w:lang w:eastAsia="zh-CN"/>
        </w:rPr>
        <w:t>成交</w:t>
      </w:r>
      <w:r>
        <w:rPr>
          <w:rFonts w:ascii="宋体" w:eastAsia="宋体" w:hAnsi="宋体" w:hint="eastAsia"/>
          <w:bCs/>
          <w:kern w:val="2"/>
          <w:sz w:val="21"/>
          <w:szCs w:val="21"/>
          <w:lang w:eastAsia="zh-CN"/>
        </w:rPr>
        <w:t>候选</w:t>
      </w:r>
      <w:r>
        <w:rPr>
          <w:rFonts w:eastAsia="宋体" w:hint="eastAsia"/>
          <w:kern w:val="2"/>
          <w:sz w:val="21"/>
          <w:szCs w:val="21"/>
          <w:lang w:eastAsia="zh-CN"/>
        </w:rPr>
        <w:t>供应商</w:t>
      </w:r>
      <w:r>
        <w:rPr>
          <w:rFonts w:eastAsia="宋体"/>
          <w:kern w:val="2"/>
          <w:sz w:val="21"/>
          <w:szCs w:val="21"/>
          <w:lang w:eastAsia="zh-CN"/>
        </w:rPr>
        <w:t>的评</w:t>
      </w:r>
      <w:r>
        <w:rPr>
          <w:rFonts w:eastAsia="宋体" w:hint="eastAsia"/>
          <w:kern w:val="2"/>
          <w:sz w:val="21"/>
          <w:szCs w:val="21"/>
          <w:lang w:eastAsia="zh-CN"/>
        </w:rPr>
        <w:t>审</w:t>
      </w:r>
      <w:r>
        <w:rPr>
          <w:rFonts w:eastAsia="宋体"/>
          <w:kern w:val="2"/>
          <w:sz w:val="21"/>
          <w:szCs w:val="21"/>
          <w:lang w:eastAsia="zh-CN"/>
        </w:rPr>
        <w:t>方法。</w:t>
      </w:r>
    </w:p>
    <w:p>
      <w:pPr>
        <w:widowControl w:val="0"/>
        <w:tabs>
          <w:tab w:val="left" w:pos="-1080"/>
        </w:tabs>
        <w:ind w:firstLine="420" w:firstLineChars="200"/>
        <w:jc w:val="both"/>
        <w:rPr>
          <w:rFonts w:ascii="宋体" w:eastAsia="宋体" w:hAnsi="宋体" w:hint="eastAsia"/>
          <w:kern w:val="2"/>
          <w:sz w:val="21"/>
          <w:lang w:eastAsia="zh-CN"/>
        </w:rPr>
      </w:pPr>
      <w:r>
        <w:rPr>
          <w:rFonts w:ascii="宋体" w:eastAsia="宋体" w:hAnsi="宋体"/>
          <w:kern w:val="2"/>
          <w:sz w:val="21"/>
          <w:lang w:eastAsia="zh-CN"/>
        </w:rPr>
        <w:t>32</w:t>
      </w:r>
      <w:r>
        <w:rPr>
          <w:rFonts w:ascii="宋体" w:eastAsia="宋体" w:hAnsi="宋体" w:hint="eastAsia"/>
          <w:kern w:val="2"/>
          <w:sz w:val="21"/>
          <w:lang w:eastAsia="zh-CN"/>
        </w:rPr>
        <w:t>.2谈判小组向政府集中采购机构提交书面评审报告，并受采购人委托直接确定成交供应商。</w:t>
      </w:r>
    </w:p>
    <w:p>
      <w:pPr>
        <w:widowControl w:val="0"/>
        <w:jc w:val="both"/>
        <w:rPr>
          <w:rFonts w:ascii="黑体" w:eastAsia="黑体" w:hAnsi="宋体" w:hint="eastAsia"/>
          <w:kern w:val="2"/>
          <w:lang w:eastAsia="zh-CN"/>
        </w:rPr>
      </w:pPr>
      <w:r>
        <w:rPr>
          <w:rFonts w:ascii="黑体" w:eastAsia="黑体" w:hAnsi="宋体"/>
          <w:kern w:val="2"/>
          <w:lang w:eastAsia="zh-CN"/>
        </w:rPr>
        <w:t>33</w:t>
      </w:r>
      <w:r>
        <w:rPr>
          <w:rFonts w:ascii="黑体" w:eastAsia="黑体" w:hAnsi="宋体" w:hint="eastAsia"/>
          <w:kern w:val="2"/>
          <w:lang w:eastAsia="zh-CN"/>
        </w:rPr>
        <w:t>.谈判结果公示</w:t>
      </w:r>
    </w:p>
    <w:p>
      <w:pPr>
        <w:widowControl w:val="0"/>
        <w:wordWrap w:val="0"/>
        <w:ind w:firstLine="412" w:firstLineChars="196"/>
        <w:jc w:val="both"/>
        <w:rPr>
          <w:rFonts w:ascii="宋体" w:eastAsia="宋体" w:hAnsi="宋体" w:hint="eastAsia"/>
          <w:kern w:val="2"/>
          <w:sz w:val="21"/>
          <w:szCs w:val="21"/>
          <w:lang w:eastAsia="zh-CN"/>
        </w:rPr>
      </w:pPr>
      <w:r>
        <w:rPr>
          <w:rFonts w:ascii="宋体" w:eastAsia="宋体" w:hAnsi="宋体"/>
          <w:kern w:val="2"/>
          <w:sz w:val="21"/>
          <w:lang w:eastAsia="zh-CN"/>
        </w:rPr>
        <w:t>33</w:t>
      </w:r>
      <w:r>
        <w:rPr>
          <w:rFonts w:ascii="宋体" w:eastAsia="宋体" w:hAnsi="宋体" w:hint="eastAsia"/>
          <w:kern w:val="2"/>
          <w:sz w:val="21"/>
          <w:lang w:eastAsia="zh-CN"/>
        </w:rPr>
        <w:t>.1</w:t>
      </w:r>
      <w:r>
        <w:rPr>
          <w:rFonts w:ascii="宋体" w:eastAsia="宋体" w:hAnsi="宋体" w:hint="eastAsia"/>
          <w:kern w:val="2"/>
          <w:sz w:val="21"/>
          <w:szCs w:val="21"/>
          <w:lang w:eastAsia="zh-CN"/>
        </w:rPr>
        <w:t>为体现“公开、公平、公正”的原则，谈判结束后经采购人确认评审结果，政府集中采购机构将在</w:t>
      </w:r>
      <w:r>
        <w:rPr>
          <w:rFonts w:ascii="宋体" w:eastAsia="宋体" w:hAnsi="宋体" w:hint="eastAsia"/>
          <w:b/>
          <w:bCs/>
          <w:kern w:val="2"/>
          <w:sz w:val="21"/>
          <w:szCs w:val="21"/>
          <w:lang w:eastAsia="zh-CN"/>
        </w:rPr>
        <w:t>“深圳交易集团（深圳公共资源交易中心）官网https://www.szexgrp.com/jyfw/zfcg-view.html?id=zfcg”</w:t>
      </w:r>
      <w:r>
        <w:rPr>
          <w:rFonts w:ascii="宋体" w:eastAsia="宋体" w:hAnsi="宋体" w:hint="eastAsia"/>
          <w:kern w:val="2"/>
          <w:sz w:val="21"/>
          <w:szCs w:val="21"/>
          <w:lang w:eastAsia="zh-CN"/>
        </w:rPr>
        <w:t>上发布成交结果公告。供应商如对评审结果有异议，</w:t>
      </w:r>
      <w:r>
        <w:rPr>
          <w:rFonts w:ascii="宋体" w:eastAsia="宋体" w:hAnsi="宋体"/>
          <w:kern w:val="2"/>
          <w:sz w:val="21"/>
          <w:szCs w:val="21"/>
          <w:lang w:eastAsia="zh-CN"/>
        </w:rPr>
        <w:t>可在发布公示日期起</w:t>
      </w:r>
      <w:r>
        <w:rPr>
          <w:rFonts w:ascii="宋体" w:eastAsia="宋体" w:hAnsi="宋体" w:hint="eastAsia"/>
          <w:kern w:val="2"/>
          <w:sz w:val="21"/>
          <w:szCs w:val="21"/>
          <w:lang w:eastAsia="zh-CN"/>
        </w:rPr>
        <w:t>七</w:t>
      </w:r>
      <w:r>
        <w:rPr>
          <w:rFonts w:ascii="宋体" w:eastAsia="宋体" w:hAnsi="宋体"/>
          <w:kern w:val="2"/>
          <w:sz w:val="21"/>
          <w:szCs w:val="21"/>
          <w:lang w:eastAsia="zh-CN"/>
        </w:rPr>
        <w:t>个工作日内向</w:t>
      </w:r>
      <w:r>
        <w:rPr>
          <w:rFonts w:ascii="宋体" w:eastAsia="宋体" w:hAnsi="宋体" w:hint="eastAsia"/>
          <w:kern w:val="2"/>
          <w:sz w:val="21"/>
          <w:szCs w:val="21"/>
          <w:lang w:eastAsia="zh-CN"/>
        </w:rPr>
        <w:t>政府集中采购机构</w:t>
      </w:r>
      <w:r>
        <w:rPr>
          <w:rFonts w:ascii="宋体" w:eastAsia="宋体" w:hAnsi="宋体"/>
          <w:kern w:val="2"/>
          <w:sz w:val="21"/>
          <w:szCs w:val="21"/>
          <w:lang w:eastAsia="zh-CN"/>
        </w:rPr>
        <w:t>提出。 监督电话：</w:t>
      </w:r>
      <w:r>
        <w:rPr>
          <w:rFonts w:ascii="宋体" w:eastAsia="宋体" w:hAnsi="宋体" w:hint="eastAsia"/>
          <w:kern w:val="2"/>
          <w:sz w:val="21"/>
          <w:szCs w:val="21"/>
          <w:lang w:eastAsia="zh-CN"/>
        </w:rPr>
        <w:t>0755-86500050</w:t>
      </w:r>
      <w:r>
        <w:rPr>
          <w:rFonts w:ascii="宋体" w:eastAsia="宋体" w:hAnsi="宋体"/>
          <w:kern w:val="2"/>
          <w:sz w:val="21"/>
          <w:szCs w:val="21"/>
          <w:lang w:eastAsia="zh-CN"/>
        </w:rPr>
        <w:t>。</w:t>
      </w:r>
      <w:r>
        <w:rPr>
          <w:rFonts w:ascii="宋体" w:eastAsia="宋体" w:hAnsi="宋体" w:hint="eastAsia"/>
          <w:kern w:val="2"/>
          <w:sz w:val="21"/>
          <w:szCs w:val="21"/>
          <w:lang w:eastAsia="zh-CN"/>
        </w:rPr>
        <w:t>若在公示期内未提出质疑，则视为认同该评审结果。</w:t>
      </w:r>
    </w:p>
    <w:p>
      <w:pPr>
        <w:widowControl w:val="0"/>
        <w:tabs>
          <w:tab w:val="left" w:pos="-1080"/>
        </w:tabs>
        <w:ind w:firstLine="420" w:firstLineChars="200"/>
        <w:jc w:val="both"/>
        <w:rPr>
          <w:rFonts w:ascii="宋体" w:eastAsia="宋体" w:hAnsi="宋体" w:hint="eastAsia"/>
          <w:kern w:val="2"/>
          <w:sz w:val="21"/>
          <w:lang w:eastAsia="zh-CN"/>
        </w:rPr>
      </w:pPr>
      <w:r>
        <w:rPr>
          <w:rFonts w:ascii="宋体" w:eastAsia="宋体" w:hAnsi="宋体"/>
          <w:kern w:val="2"/>
          <w:sz w:val="21"/>
          <w:lang w:eastAsia="zh-CN"/>
        </w:rPr>
        <w:t>33</w:t>
      </w:r>
      <w:r>
        <w:rPr>
          <w:rFonts w:ascii="宋体" w:eastAsia="宋体" w:hAnsi="宋体" w:hint="eastAsia"/>
          <w:kern w:val="2"/>
          <w:sz w:val="21"/>
          <w:lang w:eastAsia="zh-CN"/>
        </w:rPr>
        <w:t>.2质疑、投诉供应商应保证质疑、投诉内容的真实性和可靠性，并承担相应的法律责任。</w:t>
      </w:r>
    </w:p>
    <w:p>
      <w:pPr>
        <w:widowControl w:val="0"/>
        <w:jc w:val="both"/>
        <w:rPr>
          <w:rFonts w:ascii="黑体" w:eastAsia="黑体" w:hAnsi="宋体" w:hint="eastAsia"/>
          <w:kern w:val="2"/>
          <w:lang w:eastAsia="zh-CN"/>
        </w:rPr>
      </w:pPr>
      <w:bookmarkStart w:id="64" w:name="_Toc78703971"/>
      <w:r>
        <w:rPr>
          <w:rFonts w:ascii="黑体" w:eastAsia="黑体" w:hAnsi="宋体"/>
          <w:kern w:val="2"/>
          <w:lang w:eastAsia="zh-CN"/>
        </w:rPr>
        <w:t>34.</w:t>
      </w:r>
      <w:r>
        <w:rPr>
          <w:rFonts w:ascii="黑体" w:eastAsia="黑体" w:hAnsi="宋体" w:hint="eastAsia"/>
          <w:kern w:val="2"/>
          <w:lang w:eastAsia="zh-CN"/>
        </w:rPr>
        <w:t>成交通知书</w:t>
      </w:r>
      <w:bookmarkEnd w:id="64"/>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lang w:eastAsia="zh-CN"/>
        </w:rPr>
        <w:t>34</w:t>
      </w:r>
      <w:r>
        <w:rPr>
          <w:rFonts w:ascii="宋体" w:eastAsia="宋体" w:hAnsi="宋体" w:hint="eastAsia"/>
          <w:kern w:val="2"/>
          <w:sz w:val="21"/>
          <w:lang w:eastAsia="zh-CN"/>
        </w:rPr>
        <w:t>.1采购结果公告公布以后,</w:t>
      </w:r>
      <w:r>
        <w:rPr>
          <w:rFonts w:ascii="宋体" w:eastAsia="宋体" w:hAnsi="宋体" w:hint="eastAsia"/>
          <w:kern w:val="2"/>
          <w:sz w:val="21"/>
          <w:szCs w:val="21"/>
          <w:lang w:eastAsia="zh-CN"/>
        </w:rPr>
        <w:t xml:space="preserve"> 公示期内无有效质疑投诉,成交供应商和采购人可自行在</w:t>
      </w:r>
      <w:r>
        <w:rPr>
          <w:rFonts w:ascii="宋体" w:eastAsia="宋体" w:hAnsi="宋体" w:hint="eastAsia"/>
          <w:b/>
          <w:bCs/>
          <w:kern w:val="2"/>
          <w:sz w:val="21"/>
          <w:szCs w:val="21"/>
          <w:lang w:eastAsia="zh-CN"/>
        </w:rPr>
        <w:t>“深圳市自行采购系统（https://trade.szggzy.com/ggzy/center/#/login）”上打印《中标（成交）通知书》</w:t>
      </w:r>
      <w:r>
        <w:rPr>
          <w:rFonts w:ascii="宋体" w:eastAsia="宋体" w:hAnsi="宋体" w:hint="eastAsia"/>
          <w:kern w:val="2"/>
          <w:sz w:val="21"/>
          <w:szCs w:val="21"/>
          <w:lang w:eastAsia="zh-CN"/>
        </w:rPr>
        <w:t>。</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34.2</w:t>
      </w:r>
      <w:r>
        <w:rPr>
          <w:rFonts w:ascii="宋体" w:eastAsia="宋体" w:hAnsi="宋体" w:hint="eastAsia"/>
          <w:kern w:val="2"/>
          <w:sz w:val="21"/>
          <w:szCs w:val="21"/>
          <w:lang w:eastAsia="zh-CN"/>
        </w:rPr>
        <w:t>成交通知书是合同的重要组成部分。</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34</w:t>
      </w:r>
      <w:r>
        <w:rPr>
          <w:rFonts w:ascii="宋体" w:eastAsia="宋体" w:hAnsi="宋体" w:hint="eastAsia"/>
          <w:kern w:val="2"/>
          <w:sz w:val="21"/>
          <w:szCs w:val="21"/>
          <w:lang w:eastAsia="zh-CN"/>
        </w:rPr>
        <w:t>.3因质疑投诉或其它原因导致项目结果变更或采购终止的，政府集中采购机构有权吊销成交通知书。</w:t>
      </w:r>
    </w:p>
    <w:p>
      <w:pPr>
        <w:widowControl w:val="0"/>
        <w:ind w:firstLine="412" w:firstLineChars="196"/>
        <w:jc w:val="both"/>
        <w:rPr>
          <w:rFonts w:ascii="宋体" w:eastAsia="宋体" w:hAnsi="宋体" w:hint="eastAsia"/>
          <w:kern w:val="2"/>
          <w:sz w:val="21"/>
          <w:szCs w:val="21"/>
          <w:lang w:eastAsia="zh-CN"/>
        </w:rPr>
      </w:pPr>
    </w:p>
    <w:p>
      <w:pPr>
        <w:keepNext/>
        <w:keepLines/>
        <w:widowControl w:val="0"/>
        <w:adjustRightInd w:val="0"/>
        <w:snapToGrid w:val="0"/>
        <w:jc w:val="center"/>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七、合同的授予与备案</w:t>
      </w:r>
    </w:p>
    <w:p>
      <w:pPr>
        <w:widowControl w:val="0"/>
        <w:jc w:val="both"/>
        <w:rPr>
          <w:rFonts w:ascii="黑体" w:eastAsia="黑体" w:hAnsi="宋体" w:hint="eastAsia"/>
          <w:kern w:val="2"/>
          <w:lang w:eastAsia="zh-CN"/>
        </w:rPr>
      </w:pPr>
      <w:bookmarkStart w:id="65" w:name="_Toc73521674"/>
      <w:bookmarkStart w:id="66" w:name="_Toc73518157"/>
      <w:bookmarkStart w:id="67" w:name="_Toc73517679"/>
      <w:bookmarkStart w:id="68" w:name="_Toc73521586"/>
      <w:bookmarkStart w:id="69" w:name="_Toc100052408"/>
      <w:r>
        <w:rPr>
          <w:rFonts w:ascii="黑体" w:eastAsia="黑体" w:hAnsi="宋体"/>
          <w:kern w:val="2"/>
          <w:lang w:eastAsia="zh-CN"/>
        </w:rPr>
        <w:t>35</w:t>
      </w:r>
      <w:r>
        <w:rPr>
          <w:rFonts w:ascii="黑体" w:eastAsia="黑体" w:hAnsi="宋体" w:hint="eastAsia"/>
          <w:kern w:val="2"/>
          <w:lang w:eastAsia="zh-CN"/>
        </w:rPr>
        <w:t>．合同授予标准</w:t>
      </w:r>
      <w:bookmarkEnd w:id="65"/>
      <w:bookmarkEnd w:id="66"/>
      <w:bookmarkEnd w:id="67"/>
      <w:bookmarkEnd w:id="68"/>
      <w:bookmarkEnd w:id="69"/>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本项目的合同将授予经本谈判文件规定评审确定的成交供应商。</w:t>
      </w:r>
    </w:p>
    <w:p>
      <w:pPr>
        <w:widowControl w:val="0"/>
        <w:jc w:val="both"/>
        <w:rPr>
          <w:rFonts w:ascii="黑体" w:eastAsia="黑体" w:hAnsi="宋体" w:hint="eastAsia"/>
          <w:kern w:val="2"/>
          <w:lang w:eastAsia="zh-CN"/>
        </w:rPr>
      </w:pPr>
      <w:bookmarkStart w:id="70" w:name="_Toc100052409"/>
      <w:bookmarkStart w:id="71" w:name="_Toc73521587"/>
      <w:bookmarkStart w:id="72" w:name="_Toc73517680"/>
      <w:bookmarkStart w:id="73" w:name="_Toc73521675"/>
      <w:bookmarkStart w:id="74" w:name="_Toc73518158"/>
      <w:r>
        <w:rPr>
          <w:rFonts w:ascii="黑体" w:eastAsia="黑体" w:hAnsi="宋体"/>
          <w:kern w:val="2"/>
          <w:lang w:eastAsia="zh-CN"/>
        </w:rPr>
        <w:t>36</w:t>
      </w:r>
      <w:r>
        <w:rPr>
          <w:rFonts w:ascii="黑体" w:eastAsia="黑体" w:hAnsi="宋体" w:hint="eastAsia"/>
          <w:kern w:val="2"/>
          <w:lang w:eastAsia="zh-CN"/>
        </w:rPr>
        <w:t>．</w:t>
      </w:r>
      <w:bookmarkEnd w:id="70"/>
      <w:bookmarkEnd w:id="71"/>
      <w:bookmarkEnd w:id="72"/>
      <w:bookmarkEnd w:id="73"/>
      <w:bookmarkEnd w:id="74"/>
      <w:r>
        <w:rPr>
          <w:rFonts w:ascii="黑体" w:eastAsia="黑体" w:hAnsi="宋体" w:hint="eastAsia"/>
          <w:kern w:val="2"/>
          <w:lang w:eastAsia="zh-CN"/>
        </w:rPr>
        <w:t>接受和拒绝任何或所有应答的权力</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政府集中采购机构和采购人保留在谈判截止时间之前任何时候接受或拒绝任何应答或所有应答，以及宣布谈判无效的权力，对受影响的供应商不承担任何责任，也无义务向受影响的供应商解释采取这一行动的理由。</w:t>
      </w:r>
    </w:p>
    <w:p>
      <w:pPr>
        <w:widowControl w:val="0"/>
        <w:jc w:val="both"/>
        <w:rPr>
          <w:rFonts w:ascii="黑体" w:eastAsia="黑体" w:hAnsi="宋体" w:hint="eastAsia"/>
          <w:kern w:val="2"/>
          <w:lang w:eastAsia="zh-CN"/>
        </w:rPr>
      </w:pPr>
      <w:bookmarkStart w:id="75" w:name="_Toc73518160"/>
      <w:bookmarkStart w:id="76" w:name="_Toc73517682"/>
      <w:bookmarkStart w:id="77" w:name="_Toc100052410"/>
      <w:bookmarkStart w:id="78" w:name="_Toc73521677"/>
      <w:bookmarkStart w:id="79" w:name="_Toc73521589"/>
      <w:r>
        <w:rPr>
          <w:rFonts w:ascii="黑体" w:eastAsia="黑体" w:hAnsi="宋体"/>
          <w:kern w:val="2"/>
          <w:lang w:eastAsia="zh-CN"/>
        </w:rPr>
        <w:t>37</w:t>
      </w:r>
      <w:r>
        <w:rPr>
          <w:rFonts w:ascii="黑体" w:eastAsia="黑体" w:hAnsi="宋体" w:hint="eastAsia"/>
          <w:kern w:val="2"/>
          <w:lang w:eastAsia="zh-CN"/>
        </w:rPr>
        <w:t>．合同的签订</w:t>
      </w:r>
      <w:bookmarkEnd w:id="75"/>
      <w:bookmarkEnd w:id="76"/>
      <w:bookmarkEnd w:id="77"/>
      <w:bookmarkEnd w:id="78"/>
      <w:bookmarkEnd w:id="79"/>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37</w:t>
      </w:r>
      <w:r>
        <w:rPr>
          <w:rFonts w:ascii="宋体" w:eastAsia="宋体" w:hAnsi="宋体" w:hint="eastAsia"/>
          <w:kern w:val="2"/>
          <w:sz w:val="21"/>
          <w:szCs w:val="21"/>
          <w:lang w:eastAsia="zh-CN"/>
        </w:rPr>
        <w:t>.1成交供应商将于成交通知书发出之日起十个工作日内，按照采购文件和谈判应答内容与采购人签订政府采购合同；合同的实质性内容应当符合谈判文件的规定；</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37</w:t>
      </w:r>
      <w:r>
        <w:rPr>
          <w:rFonts w:ascii="宋体" w:eastAsia="宋体" w:hAnsi="宋体" w:hint="eastAsia"/>
          <w:kern w:val="2"/>
          <w:sz w:val="21"/>
          <w:szCs w:val="21"/>
          <w:lang w:eastAsia="zh-CN"/>
        </w:rPr>
        <w:t>.2成交供应商如不按本通用条款第</w:t>
      </w:r>
      <w:r>
        <w:rPr>
          <w:rFonts w:ascii="宋体" w:eastAsia="宋体" w:hAnsi="宋体"/>
          <w:kern w:val="2"/>
          <w:sz w:val="21"/>
          <w:szCs w:val="21"/>
          <w:lang w:eastAsia="zh-CN"/>
        </w:rPr>
        <w:t>37.1</w:t>
      </w:r>
      <w:r>
        <w:rPr>
          <w:rFonts w:ascii="宋体" w:eastAsia="宋体" w:hAnsi="宋体" w:hint="eastAsia"/>
          <w:kern w:val="2"/>
          <w:sz w:val="21"/>
          <w:szCs w:val="21"/>
          <w:lang w:eastAsia="zh-CN"/>
        </w:rPr>
        <w:t>款的规定与采购人签订合同，</w:t>
      </w:r>
      <w:r>
        <w:rPr>
          <w:rFonts w:ascii="宋体" w:eastAsia="宋体" w:hAnsi="宋体" w:cs="宋体"/>
          <w:sz w:val="21"/>
          <w:szCs w:val="21"/>
          <w:lang w:eastAsia="zh-CN"/>
        </w:rPr>
        <w:t>情节严重的，由</w:t>
      </w:r>
      <w:r>
        <w:rPr>
          <w:rFonts w:ascii="宋体" w:eastAsia="宋体" w:hAnsi="宋体" w:cs="宋体" w:hint="eastAsia"/>
          <w:sz w:val="21"/>
          <w:szCs w:val="21"/>
          <w:lang w:eastAsia="zh-CN"/>
        </w:rPr>
        <w:t>同级财政</w:t>
      </w:r>
      <w:r>
        <w:rPr>
          <w:rFonts w:ascii="宋体" w:eastAsia="宋体" w:hAnsi="宋体" w:cs="宋体"/>
          <w:sz w:val="21"/>
          <w:szCs w:val="21"/>
          <w:lang w:eastAsia="zh-CN"/>
        </w:rPr>
        <w:t>部门记入供应商诚信档案，予以通报</w:t>
      </w:r>
      <w:r>
        <w:rPr>
          <w:rFonts w:ascii="宋体" w:eastAsia="宋体" w:hAnsi="宋体" w:hint="eastAsia"/>
          <w:kern w:val="2"/>
          <w:sz w:val="21"/>
          <w:szCs w:val="21"/>
          <w:lang w:eastAsia="zh-CN"/>
        </w:rPr>
        <w:t>；</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37</w:t>
      </w:r>
      <w:r>
        <w:rPr>
          <w:rFonts w:ascii="宋体" w:eastAsia="宋体" w:hAnsi="宋体" w:hint="eastAsia"/>
          <w:kern w:val="2"/>
          <w:sz w:val="21"/>
          <w:szCs w:val="21"/>
          <w:lang w:eastAsia="zh-CN"/>
        </w:rPr>
        <w:t>.3成交供应商应当按照合同约定履行义务，完成成交项目，不得将成交项目转让（转包）给他人。</w:t>
      </w:r>
    </w:p>
    <w:p>
      <w:pPr>
        <w:widowControl w:val="0"/>
        <w:jc w:val="both"/>
        <w:rPr>
          <w:rFonts w:ascii="黑体" w:eastAsia="黑体" w:hAnsi="宋体" w:hint="eastAsia"/>
          <w:kern w:val="2"/>
          <w:lang w:eastAsia="zh-CN"/>
        </w:rPr>
      </w:pPr>
      <w:bookmarkStart w:id="80" w:name="_Toc73521678"/>
      <w:bookmarkStart w:id="81" w:name="_Toc100052411"/>
      <w:bookmarkStart w:id="82" w:name="_Toc73518161"/>
      <w:bookmarkStart w:id="83" w:name="_Toc73521590"/>
      <w:bookmarkStart w:id="84" w:name="_Toc73517683"/>
      <w:r>
        <w:rPr>
          <w:rFonts w:ascii="黑体" w:eastAsia="黑体" w:hAnsi="宋体"/>
          <w:kern w:val="2"/>
          <w:lang w:eastAsia="zh-CN"/>
        </w:rPr>
        <w:t>38</w:t>
      </w:r>
      <w:r>
        <w:rPr>
          <w:rFonts w:ascii="黑体" w:eastAsia="黑体" w:hAnsi="宋体" w:hint="eastAsia"/>
          <w:kern w:val="2"/>
          <w:lang w:eastAsia="zh-CN"/>
        </w:rPr>
        <w:t>．履约担保</w:t>
      </w:r>
      <w:bookmarkEnd w:id="80"/>
      <w:bookmarkEnd w:id="81"/>
      <w:bookmarkEnd w:id="82"/>
      <w:bookmarkEnd w:id="83"/>
      <w:bookmarkEnd w:id="84"/>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38</w:t>
      </w:r>
      <w:r>
        <w:rPr>
          <w:rFonts w:ascii="宋体" w:eastAsia="宋体" w:hAnsi="宋体" w:hint="eastAsia"/>
          <w:kern w:val="2"/>
          <w:sz w:val="21"/>
          <w:szCs w:val="21"/>
          <w:lang w:eastAsia="zh-CN"/>
        </w:rPr>
        <w:t>.1在签订项目合同的同时，成交供应商应按“对谈判须知条款的补充内容”中规定的金额向采购人提交履约担保；</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38</w:t>
      </w:r>
      <w:r>
        <w:rPr>
          <w:rFonts w:ascii="宋体" w:eastAsia="宋体" w:hAnsi="宋体" w:hint="eastAsia"/>
          <w:kern w:val="2"/>
          <w:sz w:val="21"/>
          <w:szCs w:val="21"/>
          <w:lang w:eastAsia="zh-CN"/>
        </w:rPr>
        <w:t>.2，允许供应商自主选择以支票、汇票、本票、保函等非现金方式提交履约担保；</w:t>
      </w:r>
      <w:r>
        <w:rPr>
          <w:rFonts w:eastAsia="宋体" w:hint="eastAsia"/>
          <w:kern w:val="2"/>
          <w:sz w:val="21"/>
          <w:lang w:eastAsia="zh-CN"/>
        </w:rPr>
        <w:t>成交供应商</w:t>
      </w:r>
      <w:r>
        <w:rPr>
          <w:rFonts w:eastAsia="宋体"/>
          <w:kern w:val="2"/>
          <w:sz w:val="21"/>
          <w:lang w:eastAsia="zh-CN"/>
        </w:rPr>
        <w:t>提交履约</w:t>
      </w:r>
      <w:r>
        <w:rPr>
          <w:rFonts w:eastAsia="宋体" w:hint="eastAsia"/>
          <w:kern w:val="2"/>
          <w:sz w:val="21"/>
          <w:lang w:eastAsia="zh-CN"/>
        </w:rPr>
        <w:t>担保不是</w:t>
      </w:r>
      <w:r>
        <w:rPr>
          <w:rFonts w:eastAsia="宋体"/>
          <w:kern w:val="2"/>
          <w:sz w:val="21"/>
          <w:lang w:eastAsia="zh-CN"/>
        </w:rPr>
        <w:t>合同签订的</w:t>
      </w:r>
      <w:r>
        <w:rPr>
          <w:rFonts w:eastAsia="宋体" w:hint="eastAsia"/>
          <w:kern w:val="2"/>
          <w:sz w:val="21"/>
          <w:lang w:eastAsia="zh-CN"/>
        </w:rPr>
        <w:t>前提</w:t>
      </w:r>
      <w:r>
        <w:rPr>
          <w:rFonts w:eastAsia="宋体"/>
          <w:kern w:val="2"/>
          <w:sz w:val="21"/>
          <w:lang w:eastAsia="zh-CN"/>
        </w:rPr>
        <w:t>条件，不要求</w:t>
      </w:r>
      <w:r>
        <w:rPr>
          <w:rFonts w:eastAsia="宋体" w:hint="eastAsia"/>
          <w:kern w:val="2"/>
          <w:sz w:val="21"/>
          <w:lang w:eastAsia="zh-CN"/>
        </w:rPr>
        <w:t>成交供应商</w:t>
      </w:r>
      <w:r>
        <w:rPr>
          <w:rFonts w:eastAsia="宋体"/>
          <w:kern w:val="2"/>
          <w:sz w:val="21"/>
          <w:lang w:eastAsia="zh-CN"/>
        </w:rPr>
        <w:t>提供除法律、法规明确规定外的其他担保</w:t>
      </w:r>
      <w:r>
        <w:rPr>
          <w:rFonts w:eastAsia="宋体" w:hint="eastAsia"/>
          <w:kern w:val="2"/>
          <w:sz w:val="21"/>
          <w:lang w:eastAsia="zh-CN"/>
        </w:rPr>
        <w:t>。</w:t>
      </w:r>
    </w:p>
    <w:p>
      <w:pPr>
        <w:widowControl w:val="0"/>
        <w:jc w:val="both"/>
        <w:rPr>
          <w:rFonts w:ascii="黑体" w:eastAsia="黑体" w:hAnsi="宋体" w:hint="eastAsia"/>
          <w:kern w:val="2"/>
          <w:lang w:eastAsia="zh-CN"/>
        </w:rPr>
      </w:pPr>
      <w:r>
        <w:rPr>
          <w:rFonts w:ascii="黑体" w:eastAsia="黑体" w:hAnsi="宋体"/>
          <w:kern w:val="2"/>
          <w:lang w:eastAsia="zh-CN"/>
        </w:rPr>
        <w:t>39</w:t>
      </w:r>
      <w:r>
        <w:rPr>
          <w:rFonts w:ascii="黑体" w:eastAsia="黑体" w:hAnsi="宋体" w:hint="eastAsia"/>
          <w:kern w:val="2"/>
          <w:lang w:eastAsia="zh-CN"/>
        </w:rPr>
        <w:t>. 合同备案</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采购人与成交供应商应自成交通知书发出之日起10个工作日内签订采购合同，并按采购人内控制度规定提交备案。</w:t>
      </w:r>
    </w:p>
    <w:p>
      <w:pPr>
        <w:widowControl w:val="0"/>
        <w:jc w:val="both"/>
        <w:rPr>
          <w:rFonts w:ascii="黑体" w:eastAsia="黑体" w:hAnsi="宋体" w:hint="eastAsia"/>
          <w:kern w:val="2"/>
          <w:lang w:eastAsia="zh-CN"/>
        </w:rPr>
      </w:pPr>
      <w:r>
        <w:rPr>
          <w:rFonts w:ascii="黑体" w:eastAsia="黑体" w:hAnsi="宋体" w:hint="eastAsia"/>
          <w:kern w:val="2"/>
          <w:lang w:eastAsia="zh-CN"/>
        </w:rPr>
        <w:t>4</w:t>
      </w:r>
      <w:r>
        <w:rPr>
          <w:rFonts w:ascii="黑体" w:eastAsia="黑体" w:hAnsi="宋体"/>
          <w:kern w:val="2"/>
          <w:lang w:eastAsia="zh-CN"/>
        </w:rPr>
        <w:t>0</w:t>
      </w:r>
      <w:r>
        <w:rPr>
          <w:rFonts w:ascii="黑体" w:eastAsia="黑体" w:hAnsi="宋体" w:hint="eastAsia"/>
          <w:kern w:val="2"/>
          <w:lang w:eastAsia="zh-CN"/>
        </w:rPr>
        <w:t>. 合同变更</w:t>
      </w:r>
    </w:p>
    <w:p>
      <w:pPr>
        <w:widowControl w:val="0"/>
        <w:ind w:firstLine="412" w:firstLineChars="196"/>
        <w:jc w:val="both"/>
        <w:rPr>
          <w:rFonts w:ascii="宋体" w:eastAsia="宋体" w:hAnsi="宋体" w:hint="eastAsia"/>
          <w:kern w:val="2"/>
          <w:sz w:val="21"/>
          <w:szCs w:val="21"/>
          <w:lang w:eastAsia="zh-CN"/>
        </w:rPr>
      </w:pPr>
      <w:bookmarkStart w:id="85" w:name="_Hlk72666335"/>
      <w:r>
        <w:rPr>
          <w:rFonts w:ascii="宋体" w:eastAsia="宋体" w:hAnsi="宋体" w:hint="eastAsia"/>
          <w:kern w:val="2"/>
          <w:sz w:val="21"/>
          <w:szCs w:val="21"/>
          <w:lang w:eastAsia="zh-CN"/>
        </w:rPr>
        <w:t>合同变更事宜参照《深圳市财政局关于优化政府采购合同备案的通知》（深财发保〔2022〕2号）相关规定执行。</w:t>
      </w:r>
    </w:p>
    <w:p>
      <w:pPr>
        <w:widowControl w:val="0"/>
        <w:jc w:val="both"/>
        <w:rPr>
          <w:rFonts w:ascii="黑体" w:eastAsia="黑体" w:hAnsi="宋体" w:hint="eastAsia"/>
          <w:kern w:val="2"/>
          <w:lang w:eastAsia="zh-CN"/>
        </w:rPr>
      </w:pPr>
      <w:r>
        <w:rPr>
          <w:rFonts w:ascii="黑体" w:eastAsia="黑体" w:hAnsi="宋体" w:hint="eastAsia"/>
          <w:kern w:val="2"/>
          <w:lang w:eastAsia="zh-CN"/>
        </w:rPr>
        <w:t>4</w:t>
      </w:r>
      <w:r>
        <w:rPr>
          <w:rFonts w:ascii="黑体" w:eastAsia="黑体" w:hAnsi="宋体"/>
          <w:kern w:val="2"/>
          <w:lang w:eastAsia="zh-CN"/>
        </w:rPr>
        <w:t>1</w:t>
      </w:r>
      <w:r>
        <w:rPr>
          <w:rFonts w:ascii="黑体" w:eastAsia="黑体" w:hAnsi="宋体" w:hint="eastAsia"/>
          <w:kern w:val="2"/>
          <w:lang w:eastAsia="zh-CN"/>
        </w:rPr>
        <w:t>. 项目验收</w:t>
      </w:r>
    </w:p>
    <w:p>
      <w:pPr>
        <w:widowControl/>
        <w:ind w:right="176" w:firstLine="420"/>
        <w:jc w:val="left"/>
        <w:rPr>
          <w:rFonts w:ascii="宋体" w:eastAsia="宋体" w:hAnsi="宋体" w:hint="eastAsia"/>
          <w:kern w:val="2"/>
          <w:sz w:val="21"/>
          <w:lang w:eastAsia="zh-CN"/>
        </w:rPr>
      </w:pPr>
      <w:r>
        <w:rPr>
          <w:rFonts w:ascii="宋体" w:eastAsia="宋体" w:hAnsi="宋体" w:hint="eastAsia"/>
          <w:kern w:val="2"/>
          <w:sz w:val="21"/>
          <w:lang w:eastAsia="zh-CN"/>
        </w:rPr>
        <w:t>4</w:t>
      </w:r>
      <w:r>
        <w:rPr>
          <w:rFonts w:ascii="宋体" w:eastAsia="宋体" w:hAnsi="宋体"/>
          <w:kern w:val="2"/>
          <w:sz w:val="21"/>
          <w:lang w:eastAsia="zh-CN"/>
        </w:rPr>
        <w:t>1</w:t>
      </w:r>
      <w:r>
        <w:rPr>
          <w:rFonts w:ascii="宋体" w:eastAsia="宋体" w:hAnsi="宋体" w:hint="eastAsia"/>
          <w:kern w:val="2"/>
          <w:sz w:val="21"/>
          <w:lang w:eastAsia="zh-CN"/>
        </w:rPr>
        <w:t>.1采购人应当按照谈判文件和合同规定的标准和方法，及时组织验收。</w:t>
      </w:r>
      <w:r>
        <w:rPr>
          <w:rFonts w:ascii="宋体" w:eastAsia="宋体" w:hAnsi="宋体"/>
          <w:kern w:val="2"/>
          <w:sz w:val="21"/>
          <w:lang w:eastAsia="zh-CN"/>
        </w:rPr>
        <w:t xml:space="preserve"> </w:t>
      </w:r>
    </w:p>
    <w:p>
      <w:pPr>
        <w:widowControl w:val="0"/>
        <w:jc w:val="both"/>
        <w:rPr>
          <w:rFonts w:ascii="黑体" w:eastAsia="黑体" w:hAnsi="宋体" w:hint="eastAsia"/>
          <w:kern w:val="2"/>
          <w:lang w:eastAsia="zh-CN"/>
        </w:rPr>
      </w:pPr>
      <w:r>
        <w:rPr>
          <w:rFonts w:ascii="黑体" w:eastAsia="黑体" w:hAnsi="宋体"/>
          <w:kern w:val="2"/>
          <w:lang w:eastAsia="zh-CN"/>
        </w:rPr>
        <w:t>42</w:t>
      </w:r>
      <w:r>
        <w:rPr>
          <w:rFonts w:ascii="黑体" w:eastAsia="黑体" w:hAnsi="宋体" w:hint="eastAsia"/>
          <w:kern w:val="2"/>
          <w:lang w:eastAsia="zh-CN"/>
        </w:rPr>
        <w:t>. 宣传</w:t>
      </w:r>
    </w:p>
    <w:p>
      <w:pPr>
        <w:widowControl w:val="0"/>
        <w:ind w:left="240" w:firstLine="412" w:leftChars="100" w:firstLineChars="196"/>
        <w:jc w:val="both"/>
        <w:rPr>
          <w:rFonts w:ascii="宋体" w:eastAsia="宋体" w:hAnsi="宋体" w:hint="eastAsia"/>
          <w:kern w:val="2"/>
          <w:sz w:val="21"/>
          <w:lang w:eastAsia="zh-CN"/>
        </w:rPr>
      </w:pPr>
      <w:r>
        <w:rPr>
          <w:rFonts w:ascii="宋体" w:eastAsia="宋体" w:hAnsi="宋体" w:hint="eastAsia"/>
          <w:kern w:val="2"/>
          <w:sz w:val="21"/>
          <w:lang w:eastAsia="zh-CN"/>
        </w:rPr>
        <w:t>凡与自行采购活动有关的宣传或广告，若当中提及自行采购，</w:t>
      </w:r>
      <w:r>
        <w:rPr>
          <w:rFonts w:ascii="宋体" w:eastAsia="宋体" w:hAnsi="宋体"/>
          <w:kern w:val="2"/>
          <w:sz w:val="21"/>
          <w:lang w:eastAsia="zh-CN"/>
        </w:rPr>
        <w:t>必须事先将具体对外宣传方案报</w:t>
      </w:r>
      <w:r>
        <w:rPr>
          <w:rFonts w:ascii="宋体" w:eastAsia="宋体" w:hAnsi="宋体" w:hint="eastAsia"/>
          <w:kern w:val="2"/>
          <w:sz w:val="21"/>
          <w:szCs w:val="21"/>
          <w:lang w:eastAsia="zh-CN"/>
        </w:rPr>
        <w:t>采购人预算主管部门</w:t>
      </w:r>
      <w:r>
        <w:rPr>
          <w:rFonts w:ascii="宋体" w:eastAsia="宋体" w:hAnsi="宋体"/>
          <w:kern w:val="2"/>
          <w:sz w:val="21"/>
          <w:lang w:eastAsia="zh-CN"/>
        </w:rPr>
        <w:t>，并征得其同意。对外市场宣传包括但不限于以下形式：</w:t>
      </w:r>
    </w:p>
    <w:p>
      <w:pPr>
        <w:widowControl w:val="0"/>
        <w:ind w:left="240" w:firstLine="412" w:leftChars="100" w:firstLineChars="196"/>
        <w:jc w:val="both"/>
        <w:rPr>
          <w:rFonts w:ascii="宋体" w:eastAsia="宋体" w:hAnsi="宋体" w:hint="eastAsia"/>
          <w:kern w:val="2"/>
          <w:sz w:val="21"/>
          <w:lang w:eastAsia="zh-CN"/>
        </w:rPr>
      </w:pPr>
      <w:r>
        <w:rPr>
          <w:rFonts w:ascii="宋体" w:eastAsia="宋体" w:hAnsi="宋体"/>
          <w:kern w:val="2"/>
          <w:sz w:val="21"/>
          <w:lang w:eastAsia="zh-CN"/>
        </w:rPr>
        <w:t>a.名片、宣传册、广告标语等；</w:t>
      </w:r>
    </w:p>
    <w:p>
      <w:pPr>
        <w:widowControl w:val="0"/>
        <w:ind w:left="240" w:firstLine="412" w:leftChars="100" w:firstLineChars="196"/>
        <w:jc w:val="both"/>
        <w:rPr>
          <w:rFonts w:ascii="宋体" w:eastAsia="宋体" w:hAnsi="宋体" w:hint="eastAsia"/>
          <w:kern w:val="2"/>
          <w:sz w:val="21"/>
          <w:lang w:eastAsia="zh-CN"/>
        </w:rPr>
      </w:pPr>
      <w:r>
        <w:rPr>
          <w:rFonts w:ascii="宋体" w:eastAsia="宋体" w:hAnsi="宋体"/>
          <w:kern w:val="2"/>
          <w:sz w:val="21"/>
          <w:lang w:eastAsia="zh-CN"/>
        </w:rPr>
        <w:t>b.案例介绍、推广等；</w:t>
      </w:r>
    </w:p>
    <w:p>
      <w:pPr>
        <w:widowControl w:val="0"/>
        <w:ind w:left="240" w:firstLine="412" w:leftChars="100" w:firstLineChars="196"/>
        <w:jc w:val="both"/>
        <w:rPr>
          <w:rFonts w:ascii="宋体" w:eastAsia="宋体" w:hAnsi="宋体" w:hint="eastAsia"/>
          <w:kern w:val="2"/>
          <w:sz w:val="21"/>
          <w:lang w:eastAsia="zh-CN"/>
        </w:rPr>
      </w:pPr>
      <w:r>
        <w:rPr>
          <w:rFonts w:ascii="宋体" w:eastAsia="宋体" w:hAnsi="宋体" w:hint="eastAsia"/>
          <w:kern w:val="2"/>
          <w:sz w:val="21"/>
          <w:lang w:eastAsia="zh-CN"/>
        </w:rPr>
        <w:t>c.工作</w:t>
      </w:r>
      <w:r>
        <w:rPr>
          <w:rFonts w:ascii="宋体" w:eastAsia="宋体" w:hAnsi="宋体"/>
          <w:kern w:val="2"/>
          <w:sz w:val="21"/>
          <w:lang w:eastAsia="zh-CN"/>
        </w:rPr>
        <w:t>人员向其他消费群体宣传。</w:t>
      </w:r>
    </w:p>
    <w:p>
      <w:pPr>
        <w:widowControl w:val="0"/>
        <w:jc w:val="both"/>
        <w:rPr>
          <w:rFonts w:ascii="黑体" w:eastAsia="黑体" w:hAnsi="宋体" w:hint="eastAsia"/>
          <w:kern w:val="2"/>
          <w:lang w:eastAsia="zh-CN"/>
        </w:rPr>
      </w:pPr>
      <w:r>
        <w:rPr>
          <w:rFonts w:ascii="黑体" w:eastAsia="黑体" w:hAnsi="宋体"/>
          <w:kern w:val="2"/>
          <w:lang w:eastAsia="zh-CN"/>
        </w:rPr>
        <w:t>43</w:t>
      </w:r>
      <w:r>
        <w:rPr>
          <w:rFonts w:ascii="黑体" w:eastAsia="黑体" w:hAnsi="宋体" w:hint="eastAsia"/>
          <w:kern w:val="2"/>
          <w:lang w:eastAsia="zh-CN"/>
        </w:rPr>
        <w:t>. 供应商违法责任</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43.1</w:t>
      </w:r>
      <w:r>
        <w:rPr>
          <w:rFonts w:ascii="宋体" w:eastAsia="宋体" w:hAnsi="宋体" w:hint="eastAsia"/>
          <w:kern w:val="2"/>
          <w:sz w:val="21"/>
          <w:szCs w:val="21"/>
          <w:lang w:eastAsia="zh-CN"/>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（1）在采购活动中应当回避而未回避的；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（2）未按本条例规定签订、履行采购合同，造成严重后果的；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（3）隐瞒真实情况，提供虚假资料的；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（4）以非法手段排斥其他供应商参与竞争的；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（5）与其他采购参加人串通投标（谈判）的；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（6）恶意投诉的；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（7）向采购项目相关人行贿或者提供其他不当利益的；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（8）阻碍、抗拒主管部门监督检查的；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（9）其他违反本条例规定的行为。</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 xml:space="preserve">43.2 </w:t>
      </w:r>
      <w:r>
        <w:rPr>
          <w:rFonts w:ascii="宋体" w:eastAsia="宋体" w:hAnsi="宋体" w:hint="eastAsia"/>
          <w:kern w:val="2"/>
          <w:sz w:val="21"/>
          <w:szCs w:val="21"/>
          <w:lang w:eastAsia="zh-CN"/>
        </w:rPr>
        <w:t>根据《深圳市财政局关于调整政府采购投标（响应）保证金管理政策的通知 》（深财购〔2021〕51 号）的要求，供应商在政府采购活动中出现《深圳经济特区政府采购条例实施细则》</w:t>
      </w:r>
      <w:bookmarkStart w:id="86" w:name="_Hlk72440717"/>
      <w:r>
        <w:rPr>
          <w:rFonts w:ascii="宋体" w:eastAsia="宋体" w:hAnsi="宋体" w:hint="eastAsia"/>
          <w:kern w:val="2"/>
          <w:sz w:val="21"/>
          <w:szCs w:val="21"/>
          <w:lang w:eastAsia="zh-CN"/>
        </w:rPr>
        <w:t>第八十条所列情形的</w:t>
      </w:r>
      <w:bookmarkEnd w:id="86"/>
      <w:r>
        <w:rPr>
          <w:rFonts w:ascii="宋体" w:eastAsia="宋体" w:hAnsi="宋体" w:hint="eastAsia"/>
          <w:kern w:val="2"/>
          <w:sz w:val="21"/>
          <w:szCs w:val="21"/>
          <w:lang w:eastAsia="zh-CN"/>
        </w:rPr>
        <w:t xml:space="preserve">，政府集中采购机构或采购人不予退还其交纳的谈判保证金，情节严重的，并由主管部门记入供应商诚信档案，予以通报：， </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w:t>
      </w:r>
      <w:r>
        <w:rPr>
          <w:rFonts w:ascii="宋体" w:eastAsia="宋体" w:hAnsi="宋体" w:hint="eastAsia"/>
          <w:kern w:val="2"/>
          <w:sz w:val="21"/>
          <w:szCs w:val="21"/>
          <w:lang w:eastAsia="zh-CN"/>
        </w:rPr>
        <w:t>谈判</w:t>
      </w:r>
      <w:r>
        <w:rPr>
          <w:rFonts w:ascii="宋体" w:eastAsia="宋体" w:hAnsi="宋体"/>
          <w:kern w:val="2"/>
          <w:sz w:val="21"/>
          <w:szCs w:val="21"/>
          <w:lang w:eastAsia="zh-CN"/>
        </w:rPr>
        <w:t>截止</w:t>
      </w:r>
      <w:r>
        <w:rPr>
          <w:rFonts w:ascii="宋体" w:eastAsia="宋体" w:hAnsi="宋体" w:hint="eastAsia"/>
          <w:kern w:val="2"/>
          <w:sz w:val="21"/>
          <w:szCs w:val="21"/>
          <w:lang w:eastAsia="zh-CN"/>
        </w:rPr>
        <w:t>时间</w:t>
      </w:r>
      <w:r>
        <w:rPr>
          <w:rFonts w:ascii="宋体" w:eastAsia="宋体" w:hAnsi="宋体"/>
          <w:kern w:val="2"/>
          <w:sz w:val="21"/>
          <w:szCs w:val="21"/>
          <w:lang w:eastAsia="zh-CN"/>
        </w:rPr>
        <w:t>后，撤销</w:t>
      </w:r>
      <w:r>
        <w:rPr>
          <w:rFonts w:ascii="宋体" w:eastAsia="宋体" w:hAnsi="宋体" w:hint="eastAsia"/>
          <w:kern w:val="2"/>
          <w:sz w:val="21"/>
          <w:szCs w:val="21"/>
          <w:lang w:eastAsia="zh-CN"/>
        </w:rPr>
        <w:t>应答</w:t>
      </w:r>
      <w:r>
        <w:rPr>
          <w:rFonts w:ascii="宋体" w:eastAsia="宋体" w:hAnsi="宋体"/>
          <w:kern w:val="2"/>
          <w:sz w:val="21"/>
          <w:szCs w:val="21"/>
          <w:lang w:eastAsia="zh-CN"/>
        </w:rPr>
        <w:t>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w:t>
      </w:r>
      <w:r>
        <w:rPr>
          <w:rFonts w:ascii="宋体" w:eastAsia="宋体" w:hAnsi="宋体" w:hint="eastAsia"/>
          <w:kern w:val="2"/>
          <w:sz w:val="21"/>
          <w:szCs w:val="21"/>
          <w:lang w:eastAsia="zh-CN"/>
        </w:rPr>
        <w:t>2</w:t>
      </w:r>
      <w:r>
        <w:rPr>
          <w:rFonts w:ascii="宋体" w:eastAsia="宋体" w:hAnsi="宋体"/>
          <w:kern w:val="2"/>
          <w:sz w:val="21"/>
          <w:szCs w:val="21"/>
          <w:lang w:eastAsia="zh-CN"/>
        </w:rPr>
        <w:t>）</w:t>
      </w:r>
      <w:r>
        <w:rPr>
          <w:rFonts w:ascii="宋体" w:eastAsia="宋体" w:hAnsi="宋体" w:hint="eastAsia"/>
          <w:kern w:val="2"/>
          <w:sz w:val="21"/>
          <w:szCs w:val="21"/>
          <w:lang w:eastAsia="zh-CN"/>
        </w:rPr>
        <w:t>成交</w:t>
      </w:r>
      <w:r>
        <w:rPr>
          <w:rFonts w:ascii="宋体" w:eastAsia="宋体" w:hAnsi="宋体"/>
          <w:kern w:val="2"/>
          <w:sz w:val="21"/>
          <w:szCs w:val="21"/>
          <w:lang w:eastAsia="zh-CN"/>
        </w:rPr>
        <w:t>后无正当理由未在规定期限内签订合同的；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w:t>
      </w:r>
      <w:r>
        <w:rPr>
          <w:rFonts w:ascii="宋体" w:eastAsia="宋体" w:hAnsi="宋体" w:hint="eastAsia"/>
          <w:kern w:val="2"/>
          <w:sz w:val="21"/>
          <w:szCs w:val="21"/>
          <w:lang w:eastAsia="zh-CN"/>
        </w:rPr>
        <w:t>3</w:t>
      </w:r>
      <w:r>
        <w:rPr>
          <w:rFonts w:ascii="宋体" w:eastAsia="宋体" w:hAnsi="宋体"/>
          <w:kern w:val="2"/>
          <w:sz w:val="21"/>
          <w:szCs w:val="21"/>
          <w:lang w:eastAsia="zh-CN"/>
        </w:rPr>
        <w:t>）将</w:t>
      </w:r>
      <w:r>
        <w:rPr>
          <w:rFonts w:ascii="宋体" w:eastAsia="宋体" w:hAnsi="宋体" w:hint="eastAsia"/>
          <w:kern w:val="2"/>
          <w:sz w:val="21"/>
          <w:szCs w:val="21"/>
          <w:lang w:eastAsia="zh-CN"/>
        </w:rPr>
        <w:t>成交</w:t>
      </w:r>
      <w:r>
        <w:rPr>
          <w:rFonts w:ascii="宋体" w:eastAsia="宋体" w:hAnsi="宋体"/>
          <w:kern w:val="2"/>
          <w:sz w:val="21"/>
          <w:szCs w:val="21"/>
          <w:lang w:eastAsia="zh-CN"/>
        </w:rPr>
        <w:t>项目转让给他人或者在</w:t>
      </w:r>
      <w:r>
        <w:rPr>
          <w:rFonts w:ascii="宋体" w:eastAsia="宋体" w:hAnsi="宋体" w:hint="eastAsia"/>
          <w:kern w:val="2"/>
          <w:sz w:val="21"/>
          <w:szCs w:val="21"/>
          <w:lang w:eastAsia="zh-CN"/>
        </w:rPr>
        <w:t>应答</w:t>
      </w:r>
      <w:r>
        <w:rPr>
          <w:rFonts w:ascii="宋体" w:eastAsia="宋体" w:hAnsi="宋体"/>
          <w:kern w:val="2"/>
          <w:sz w:val="21"/>
          <w:szCs w:val="21"/>
          <w:lang w:eastAsia="zh-CN"/>
        </w:rPr>
        <w:t>文件中未说明且未经采购人、政府集中采购机构同意，将</w:t>
      </w:r>
      <w:r>
        <w:rPr>
          <w:rFonts w:ascii="宋体" w:eastAsia="宋体" w:hAnsi="宋体" w:hint="eastAsia"/>
          <w:kern w:val="2"/>
          <w:sz w:val="21"/>
          <w:szCs w:val="21"/>
          <w:lang w:eastAsia="zh-CN"/>
        </w:rPr>
        <w:t>成交</w:t>
      </w:r>
      <w:r>
        <w:rPr>
          <w:rFonts w:ascii="宋体" w:eastAsia="宋体" w:hAnsi="宋体"/>
          <w:kern w:val="2"/>
          <w:sz w:val="21"/>
          <w:szCs w:val="21"/>
          <w:lang w:eastAsia="zh-CN"/>
        </w:rPr>
        <w:t>项目分包给他人的；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w:t>
      </w:r>
      <w:r>
        <w:rPr>
          <w:rFonts w:ascii="宋体" w:eastAsia="宋体" w:hAnsi="宋体" w:hint="eastAsia"/>
          <w:kern w:val="2"/>
          <w:sz w:val="21"/>
          <w:szCs w:val="21"/>
          <w:lang w:eastAsia="zh-CN"/>
        </w:rPr>
        <w:t>4</w:t>
      </w:r>
      <w:r>
        <w:rPr>
          <w:rFonts w:ascii="宋体" w:eastAsia="宋体" w:hAnsi="宋体"/>
          <w:kern w:val="2"/>
          <w:sz w:val="21"/>
          <w:szCs w:val="21"/>
          <w:lang w:eastAsia="zh-CN"/>
        </w:rPr>
        <w:t>）拒绝履行合同义务的</w:t>
      </w:r>
      <w:r>
        <w:rPr>
          <w:rFonts w:ascii="宋体" w:eastAsia="宋体" w:hAnsi="宋体" w:hint="eastAsia"/>
          <w:kern w:val="2"/>
          <w:sz w:val="21"/>
          <w:szCs w:val="21"/>
          <w:lang w:eastAsia="zh-CN"/>
        </w:rPr>
        <w:t>。</w:t>
      </w:r>
    </w:p>
    <w:p>
      <w:pPr>
        <w:keepNext/>
        <w:keepLines/>
        <w:widowControl w:val="0"/>
        <w:adjustRightInd w:val="0"/>
        <w:snapToGrid w:val="0"/>
        <w:jc w:val="center"/>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八、质疑处理</w:t>
      </w:r>
    </w:p>
    <w:p>
      <w:pPr>
        <w:widowControl w:val="0"/>
        <w:jc w:val="both"/>
        <w:rPr>
          <w:rFonts w:ascii="黑体" w:eastAsia="黑体" w:hAnsi="宋体" w:hint="eastAsia"/>
          <w:kern w:val="2"/>
          <w:lang w:eastAsia="zh-CN"/>
        </w:rPr>
      </w:pPr>
      <w:r>
        <w:rPr>
          <w:rFonts w:ascii="黑体" w:eastAsia="黑体" w:hAnsi="宋体"/>
          <w:kern w:val="2"/>
          <w:lang w:eastAsia="zh-CN"/>
        </w:rPr>
        <w:t>44</w:t>
      </w:r>
      <w:r>
        <w:rPr>
          <w:rFonts w:ascii="黑体" w:eastAsia="黑体" w:hAnsi="宋体" w:hint="eastAsia"/>
          <w:kern w:val="2"/>
          <w:lang w:eastAsia="zh-CN"/>
        </w:rPr>
        <w:t>.质疑提出与答复</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w:t>
      </w:r>
      <w:r>
        <w:rPr>
          <w:rFonts w:ascii="宋体" w:eastAsia="宋体" w:hAnsi="宋体"/>
          <w:kern w:val="2"/>
          <w:sz w:val="21"/>
          <w:szCs w:val="21"/>
          <w:lang w:eastAsia="zh-CN"/>
        </w:rPr>
        <w:t>44</w:t>
      </w:r>
      <w:r>
        <w:rPr>
          <w:rFonts w:ascii="宋体" w:eastAsia="宋体" w:hAnsi="宋体" w:hint="eastAsia"/>
          <w:kern w:val="2"/>
          <w:sz w:val="21"/>
          <w:szCs w:val="21"/>
          <w:lang w:eastAsia="zh-CN"/>
        </w:rPr>
        <w:t>.1提出质疑</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参与政府采购活动的供应商认为自己的权益在采购活动中受到损害的，应当自知道或者应当知道其权益受到损害之日起七个工作日内向采购人、政府集中采购机构以书面形式提出质疑。</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w:t>
      </w:r>
      <w:r>
        <w:rPr>
          <w:rFonts w:ascii="宋体" w:eastAsia="宋体" w:hAnsi="宋体"/>
          <w:kern w:val="2"/>
          <w:sz w:val="21"/>
          <w:szCs w:val="21"/>
          <w:lang w:eastAsia="zh-CN"/>
        </w:rPr>
        <w:t>44</w:t>
      </w:r>
      <w:r>
        <w:rPr>
          <w:rFonts w:ascii="宋体" w:eastAsia="宋体" w:hAnsi="宋体" w:hint="eastAsia"/>
          <w:kern w:val="2"/>
          <w:sz w:val="21"/>
          <w:szCs w:val="21"/>
          <w:lang w:eastAsia="zh-CN"/>
        </w:rPr>
        <w:t>.2</w:t>
      </w:r>
      <w:r>
        <w:rPr>
          <w:rFonts w:ascii="宋体" w:eastAsia="宋体" w:hAnsi="宋体"/>
          <w:kern w:val="2"/>
          <w:sz w:val="21"/>
          <w:szCs w:val="21"/>
          <w:lang w:eastAsia="zh-CN"/>
        </w:rPr>
        <w:t>法律依据</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《中华人民共和国政府采购法》、《中华人民共和国政府采购法实施条例》、</w:t>
      </w:r>
      <w:r>
        <w:rPr>
          <w:rFonts w:ascii="宋体" w:eastAsia="宋体" w:hAnsi="宋体"/>
          <w:kern w:val="2"/>
          <w:sz w:val="21"/>
          <w:szCs w:val="21"/>
          <w:lang w:eastAsia="zh-CN"/>
        </w:rPr>
        <w:t>《</w:t>
      </w:r>
      <w:r>
        <w:rPr>
          <w:rFonts w:ascii="宋体" w:eastAsia="宋体" w:hAnsi="宋体" w:hint="eastAsia"/>
          <w:kern w:val="2"/>
          <w:sz w:val="21"/>
          <w:szCs w:val="21"/>
          <w:lang w:eastAsia="zh-CN"/>
        </w:rPr>
        <w:t>深圳经济特区政府采购</w:t>
      </w:r>
      <w:r>
        <w:rPr>
          <w:rFonts w:ascii="宋体" w:eastAsia="宋体" w:hAnsi="宋体"/>
          <w:kern w:val="2"/>
          <w:sz w:val="21"/>
          <w:szCs w:val="21"/>
          <w:lang w:eastAsia="zh-CN"/>
        </w:rPr>
        <w:t>条例</w:t>
      </w:r>
      <w:r>
        <w:rPr>
          <w:rFonts w:ascii="宋体" w:eastAsia="宋体" w:hAnsi="宋体" w:hint="eastAsia"/>
          <w:kern w:val="2"/>
          <w:sz w:val="21"/>
          <w:szCs w:val="21"/>
          <w:lang w:eastAsia="zh-CN"/>
        </w:rPr>
        <w:t>》、《深圳经济特区政府采购条例实施细则》、《政府采购质疑和投诉办法》（财政部令第94号）和其他有关法律法规规定。</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w:t>
      </w:r>
      <w:r>
        <w:rPr>
          <w:rFonts w:ascii="宋体" w:eastAsia="宋体" w:hAnsi="宋体" w:hint="eastAsia"/>
          <w:color w:val="FF0000"/>
          <w:kern w:val="2"/>
          <w:sz w:val="21"/>
          <w:szCs w:val="21"/>
          <w:lang w:eastAsia="zh-CN"/>
        </w:rPr>
        <w:t xml:space="preserve">  </w:t>
      </w:r>
      <w:r>
        <w:rPr>
          <w:rFonts w:ascii="宋体" w:eastAsia="宋体" w:hAnsi="宋体"/>
          <w:kern w:val="2"/>
          <w:sz w:val="21"/>
          <w:szCs w:val="21"/>
          <w:lang w:eastAsia="zh-CN"/>
        </w:rPr>
        <w:t>44</w:t>
      </w:r>
      <w:r>
        <w:rPr>
          <w:rFonts w:ascii="宋体" w:eastAsia="宋体" w:hAnsi="宋体" w:hint="eastAsia"/>
          <w:kern w:val="2"/>
          <w:sz w:val="21"/>
          <w:szCs w:val="21"/>
          <w:lang w:eastAsia="zh-CN"/>
        </w:rPr>
        <w:t>.3质疑条件</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w:t>
      </w:r>
      <w:r>
        <w:rPr>
          <w:rFonts w:ascii="宋体" w:eastAsia="宋体" w:hAnsi="宋体"/>
          <w:kern w:val="2"/>
          <w:sz w:val="21"/>
          <w:szCs w:val="21"/>
          <w:lang w:eastAsia="zh-CN"/>
        </w:rPr>
        <w:t>44</w:t>
      </w:r>
      <w:r>
        <w:rPr>
          <w:rFonts w:ascii="宋体" w:eastAsia="宋体" w:hAnsi="宋体" w:hint="eastAsia"/>
          <w:kern w:val="2"/>
          <w:sz w:val="21"/>
          <w:szCs w:val="21"/>
          <w:lang w:eastAsia="zh-CN"/>
        </w:rPr>
        <w:t>.3.1提出质疑的供应商应当是参与所质疑项目采购活动的供应商；</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w:t>
      </w:r>
      <w:bookmarkStart w:id="87" w:name="_Hlk72666302"/>
      <w:r>
        <w:rPr>
          <w:rFonts w:ascii="宋体" w:eastAsia="宋体" w:hAnsi="宋体"/>
          <w:kern w:val="2"/>
          <w:sz w:val="21"/>
          <w:szCs w:val="21"/>
          <w:lang w:eastAsia="zh-CN"/>
        </w:rPr>
        <w:t>44</w:t>
      </w:r>
      <w:r>
        <w:rPr>
          <w:rFonts w:ascii="宋体" w:eastAsia="宋体" w:hAnsi="宋体" w:hint="eastAsia"/>
          <w:kern w:val="2"/>
          <w:sz w:val="21"/>
          <w:szCs w:val="21"/>
          <w:lang w:eastAsia="zh-CN"/>
        </w:rPr>
        <w:t>.3.2应当在法定质疑期内一次性提出针对同一采购程序环节的质疑，法定质疑期为自知道或应当知道权益受到损害之日起7个工作日内。应当知道其权益受到损害之日是指：对招标（谈判）文件的质疑，为招标（谈判）文件公布之日；对采购过程的质疑，为各采购程序环节结束之日；对中标(成交)结果以及评审委员会（谈判小组）组成人员的质疑，为中标（成交）结果公示之日；</w:t>
      </w:r>
      <w:bookmarkEnd w:id="87"/>
    </w:p>
    <w:p>
      <w:pPr>
        <w:widowControl w:val="0"/>
        <w:ind w:firstLine="420"/>
        <w:jc w:val="both"/>
        <w:rPr>
          <w:rFonts w:ascii="宋体" w:eastAsia="宋体" w:hAnsi="宋体" w:hint="eastAsia"/>
          <w:kern w:val="2"/>
          <w:sz w:val="21"/>
          <w:szCs w:val="21"/>
          <w:lang w:eastAsia="zh-CN"/>
        </w:rPr>
      </w:pPr>
      <w:r>
        <w:rPr>
          <w:rFonts w:ascii="宋体" w:eastAsia="宋体" w:hAnsi="宋体"/>
          <w:kern w:val="2"/>
          <w:sz w:val="21"/>
          <w:szCs w:val="21"/>
          <w:lang w:eastAsia="zh-CN"/>
        </w:rPr>
        <w:t>44</w:t>
      </w:r>
      <w:r>
        <w:rPr>
          <w:rFonts w:ascii="宋体" w:eastAsia="宋体" w:hAnsi="宋体" w:hint="eastAsia"/>
          <w:kern w:val="2"/>
          <w:sz w:val="21"/>
          <w:szCs w:val="21"/>
          <w:lang w:eastAsia="zh-CN"/>
        </w:rPr>
        <w:t>.3.3应提交书面质疑函，质疑函应当包括以下内容：</w:t>
      </w:r>
      <w:r>
        <w:rPr>
          <w:rFonts w:ascii="宋体" w:eastAsia="宋体" w:hAnsi="宋体"/>
          <w:kern w:val="2"/>
          <w:sz w:val="21"/>
          <w:szCs w:val="21"/>
          <w:lang w:eastAsia="zh-CN"/>
        </w:rPr>
        <w:t xml:space="preserve"> </w:t>
      </w:r>
    </w:p>
    <w:p>
      <w:pPr>
        <w:widowControl w:val="0"/>
        <w:ind w:firstLine="42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（1）供应商的名称（或者姓名）、地址、邮编、邮箱、联系人及联系电话；</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（2）质疑项目的名称、编号；</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（3）具体、明确的质疑对象、质疑事项和质疑请求；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（4）因质疑事项而受损害的权益；</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（5）事实依据；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（6）必要的法律依据；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（7）提出质疑的日期。</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供应商为自然人的，应当由本人签字；供应商为法人或者其他组织的，应当由法定代表人（负责人），或者其授权代理人签字或者盖章，并加盖公章。</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44</w:t>
      </w:r>
      <w:r>
        <w:rPr>
          <w:rFonts w:ascii="宋体" w:eastAsia="宋体" w:hAnsi="宋体" w:hint="eastAsia"/>
          <w:kern w:val="2"/>
          <w:sz w:val="21"/>
          <w:szCs w:val="21"/>
          <w:lang w:eastAsia="zh-CN"/>
        </w:rPr>
        <w:t>.4提交</w:t>
      </w:r>
      <w:r>
        <w:rPr>
          <w:rFonts w:ascii="宋体" w:eastAsia="宋体" w:hAnsi="宋体"/>
          <w:kern w:val="2"/>
          <w:sz w:val="21"/>
          <w:szCs w:val="21"/>
          <w:lang w:eastAsia="zh-CN"/>
        </w:rPr>
        <w:t>材料</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供应商可以委托代理人进行质疑。</w:t>
      </w:r>
      <w:r>
        <w:rPr>
          <w:rFonts w:ascii="宋体" w:eastAsia="宋体" w:hAnsi="宋体"/>
          <w:kern w:val="2"/>
          <w:sz w:val="21"/>
          <w:szCs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44</w:t>
      </w:r>
      <w:r>
        <w:rPr>
          <w:rFonts w:ascii="宋体" w:eastAsia="宋体" w:hAnsi="宋体" w:hint="eastAsia"/>
          <w:kern w:val="2"/>
          <w:sz w:val="21"/>
          <w:szCs w:val="21"/>
          <w:lang w:eastAsia="zh-CN"/>
        </w:rPr>
        <w:t>.5收文地点</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地址：深圳公共资源交易中心（深圳交易集团有限公司政府采购业务分公司）深圳市南山区沙河西路3185号南山智谷A座（深圳交易集团总部大楼）27楼，质疑咨询电话：0755-86500050。</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44</w:t>
      </w:r>
      <w:r>
        <w:rPr>
          <w:rFonts w:ascii="宋体" w:eastAsia="宋体" w:hAnsi="宋体" w:hint="eastAsia"/>
          <w:kern w:val="2"/>
          <w:sz w:val="21"/>
          <w:szCs w:val="21"/>
          <w:lang w:eastAsia="zh-CN"/>
        </w:rPr>
        <w:t>.6收文办理</w:t>
      </w:r>
      <w:r>
        <w:rPr>
          <w:rFonts w:ascii="宋体" w:eastAsia="宋体" w:hAnsi="宋体"/>
          <w:kern w:val="2"/>
          <w:sz w:val="21"/>
          <w:szCs w:val="21"/>
          <w:lang w:eastAsia="zh-CN"/>
        </w:rPr>
        <w:t>程序</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44</w:t>
      </w:r>
      <w:r>
        <w:rPr>
          <w:rFonts w:ascii="宋体" w:eastAsia="宋体" w:hAnsi="宋体" w:hint="eastAsia"/>
          <w:kern w:val="2"/>
          <w:sz w:val="21"/>
          <w:szCs w:val="21"/>
          <w:lang w:eastAsia="zh-CN"/>
        </w:rPr>
        <w:t>.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widowControl w:val="0"/>
        <w:ind w:firstLine="420" w:firstLineChars="200"/>
        <w:jc w:val="both"/>
        <w:rPr>
          <w:rFonts w:ascii="仿宋" w:eastAsia="仿宋" w:hAnsi="仿宋" w:hint="eastAsia"/>
          <w:kern w:val="2"/>
          <w:sz w:val="28"/>
          <w:szCs w:val="28"/>
          <w:lang w:eastAsia="zh-CN"/>
        </w:rPr>
      </w:pPr>
      <w:r>
        <w:rPr>
          <w:rFonts w:ascii="宋体" w:eastAsia="宋体" w:hAnsi="宋体"/>
          <w:kern w:val="2"/>
          <w:sz w:val="21"/>
          <w:szCs w:val="21"/>
          <w:lang w:eastAsia="zh-CN"/>
        </w:rPr>
        <w:t>44</w:t>
      </w:r>
      <w:r>
        <w:rPr>
          <w:rFonts w:ascii="宋体" w:eastAsia="宋体" w:hAnsi="宋体" w:hint="eastAsia"/>
          <w:kern w:val="2"/>
          <w:sz w:val="21"/>
          <w:szCs w:val="21"/>
          <w:lang w:eastAsia="zh-CN"/>
        </w:rPr>
        <w:t>.6.2供应商提交的质疑材料不符合质疑条件的，视情况处理：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供应商提交的质疑材料不全或者未按要求签字或者盖章的，政府集中采购机构应当一次性告知供应商需补正的内容和补正期限。</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供应商提交的质疑存在下列情形之一的，不予受理：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（1）质疑主体不满足要求的；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（2）供应商自身权益未受到损害的；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（3）供应商未在法定质疑期限内提出质疑的；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（4）质疑材料不全或者未按要求签字或者盖章的情况下，要求补正后，逾期未补正或者补正后仍不符合规定的；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（5）其他不符合受理条件情形的。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质疑事项不予受理的，政府集中采购机构应当向供应商出具不符合质疑条件告知书。</w:t>
      </w:r>
    </w:p>
    <w:p>
      <w:pPr>
        <w:widowControl w:val="0"/>
        <w:jc w:val="both"/>
        <w:rPr>
          <w:rFonts w:ascii="宋体" w:eastAsia="宋体" w:hAnsi="宋体" w:hint="eastAsia"/>
          <w:kern w:val="2"/>
          <w:sz w:val="21"/>
          <w:szCs w:val="21"/>
          <w:lang w:eastAsia="zh-CN"/>
        </w:rPr>
      </w:pPr>
      <w:r>
        <w:rPr>
          <w:rFonts w:ascii="宋体" w:eastAsia="宋体" w:hAnsi="宋体" w:hint="eastAsia"/>
          <w:color w:val="FF0000"/>
          <w:kern w:val="2"/>
          <w:sz w:val="21"/>
          <w:szCs w:val="21"/>
          <w:lang w:eastAsia="zh-CN"/>
        </w:rPr>
        <w:t xml:space="preserve">  </w:t>
      </w:r>
      <w:r>
        <w:rPr>
          <w:rFonts w:ascii="宋体" w:eastAsia="宋体" w:hAnsi="宋体" w:hint="eastAsia"/>
          <w:kern w:val="2"/>
          <w:sz w:val="21"/>
          <w:szCs w:val="21"/>
          <w:lang w:eastAsia="zh-CN"/>
        </w:rPr>
        <w:t xml:space="preserve">  </w:t>
      </w:r>
      <w:r>
        <w:rPr>
          <w:rFonts w:ascii="宋体" w:eastAsia="宋体" w:hAnsi="宋体"/>
          <w:kern w:val="2"/>
          <w:sz w:val="21"/>
          <w:szCs w:val="21"/>
          <w:lang w:eastAsia="zh-CN"/>
        </w:rPr>
        <w:t>44</w:t>
      </w:r>
      <w:r>
        <w:rPr>
          <w:rFonts w:ascii="宋体" w:eastAsia="宋体" w:hAnsi="宋体" w:hint="eastAsia"/>
          <w:kern w:val="2"/>
          <w:sz w:val="21"/>
          <w:szCs w:val="21"/>
          <w:lang w:eastAsia="zh-CN"/>
        </w:rPr>
        <w:t>.7质疑答复时限</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自收文之日起七个工作日内。</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w:t>
      </w:r>
      <w:r>
        <w:rPr>
          <w:rFonts w:ascii="宋体" w:eastAsia="宋体" w:hAnsi="宋体"/>
          <w:kern w:val="2"/>
          <w:sz w:val="21"/>
          <w:szCs w:val="21"/>
          <w:lang w:eastAsia="zh-CN"/>
        </w:rPr>
        <w:t>44</w:t>
      </w:r>
      <w:r>
        <w:rPr>
          <w:rFonts w:ascii="宋体" w:eastAsia="宋体" w:hAnsi="宋体" w:hint="eastAsia"/>
          <w:kern w:val="2"/>
          <w:sz w:val="21"/>
          <w:szCs w:val="21"/>
          <w:lang w:eastAsia="zh-CN"/>
        </w:rPr>
        <w:t>.8投诉</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对质疑答复不满意或者未在规定时间内答复的，提出质疑的供应商可以在答复期满后15个工作日内向本项目预算主管单位投诉。</w:t>
      </w:r>
    </w:p>
    <w:p>
      <w:pPr>
        <w:widowControl w:val="0"/>
        <w:jc w:val="both"/>
        <w:rPr>
          <w:rFonts w:ascii="黑体" w:eastAsia="黑体" w:hAnsi="宋体" w:hint="eastAsia"/>
          <w:kern w:val="2"/>
          <w:lang w:eastAsia="zh-CN"/>
        </w:rPr>
      </w:pPr>
      <w:r>
        <w:rPr>
          <w:rFonts w:ascii="黑体" w:eastAsia="黑体" w:hAnsi="宋体"/>
          <w:kern w:val="2"/>
          <w:lang w:eastAsia="zh-CN"/>
        </w:rPr>
        <w:t>45</w:t>
      </w:r>
      <w:r>
        <w:rPr>
          <w:rFonts w:ascii="黑体" w:eastAsia="黑体" w:hAnsi="宋体" w:hint="eastAsia"/>
          <w:kern w:val="2"/>
          <w:lang w:eastAsia="zh-CN"/>
        </w:rPr>
        <w:t>. 质疑后续处理</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w:t>
      </w:r>
      <w:r>
        <w:rPr>
          <w:rFonts w:ascii="宋体" w:eastAsia="宋体" w:hAnsi="宋体"/>
          <w:kern w:val="2"/>
          <w:sz w:val="21"/>
          <w:szCs w:val="21"/>
          <w:lang w:eastAsia="zh-CN"/>
        </w:rPr>
        <w:t>45</w:t>
      </w:r>
      <w:r>
        <w:rPr>
          <w:rFonts w:ascii="宋体" w:eastAsia="宋体" w:hAnsi="宋体" w:hint="eastAsia"/>
          <w:kern w:val="2"/>
          <w:sz w:val="21"/>
          <w:szCs w:val="21"/>
          <w:lang w:eastAsia="zh-CN"/>
        </w:rPr>
        <w:t>.1供应商质疑不成立，或者成立但未对中标、成交结果构成影响的，继续开展采购活动。</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w:t>
      </w:r>
      <w:r>
        <w:rPr>
          <w:rFonts w:ascii="宋体" w:eastAsia="宋体" w:hAnsi="宋体"/>
          <w:kern w:val="2"/>
          <w:sz w:val="21"/>
          <w:szCs w:val="21"/>
          <w:lang w:eastAsia="zh-CN"/>
        </w:rPr>
        <w:t>45</w:t>
      </w:r>
      <w:r>
        <w:rPr>
          <w:rFonts w:ascii="宋体" w:eastAsia="宋体" w:hAnsi="宋体" w:hint="eastAsia"/>
          <w:kern w:val="2"/>
          <w:sz w:val="21"/>
          <w:szCs w:val="21"/>
          <w:lang w:eastAsia="zh-CN"/>
        </w:rPr>
        <w:t>.2供应商质疑成立且影响或者可能影响中标、成交结果的，按照下列情况处理：（1）对谈判文件提出的质疑，依法通过澄清或者修改可以继续开展采购活动的，澄清或者修改谈判文件后继续开展采购活动；否则应当修改谈判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bookmarkEnd w:id="85"/>
    </w:p>
    <w:p>
      <w:pPr>
        <w:widowControl w:val="0"/>
        <w:jc w:val="center"/>
        <w:rPr>
          <w:rFonts w:eastAsia="宋体"/>
          <w:kern w:val="2"/>
          <w:sz w:val="21"/>
          <w:lang w:eastAsia="zh-CN"/>
        </w:rPr>
      </w:pPr>
      <w:r>
        <w:rPr>
          <w:rFonts w:eastAsia="宋体"/>
          <w:kern w:val="2"/>
          <w:sz w:val="21"/>
          <w:lang w:eastAsia="zh-CN"/>
        </w:rPr>
        <w:t>---- END ----</w:t>
      </w:r>
    </w:p>
    <w:p>
      <w:pPr>
        <w:widowControl w:val="0"/>
        <w:spacing w:line="360" w:lineRule="auto"/>
        <w:ind w:firstLine="560"/>
        <w:jc w:val="left"/>
        <w:rPr>
          <w:rFonts w:eastAsia="宋体"/>
          <w:kern w:val="2"/>
          <w:sz w:val="21"/>
          <w:lang w:eastAsia="zh-CN"/>
        </w:rPr>
      </w:pPr>
    </w:p>
    <w:p>
      <w:pPr>
        <w:widowControl w:val="0"/>
        <w:spacing w:line="360" w:lineRule="auto"/>
        <w:ind w:firstLine="560"/>
        <w:jc w:val="left"/>
        <w:rPr>
          <w:rFonts w:eastAsia="宋体"/>
          <w:kern w:val="2"/>
          <w:sz w:val="21"/>
          <w:lang w:eastAsia="zh-CN"/>
        </w:rPr>
      </w:pPr>
    </w:p>
    <w:p>
      <w:pPr>
        <w:widowControl w:val="0"/>
        <w:spacing w:line="360" w:lineRule="auto"/>
        <w:ind w:firstLine="560"/>
        <w:jc w:val="left"/>
        <w:rPr>
          <w:rFonts w:eastAsia="宋体"/>
          <w:kern w:val="2"/>
          <w:sz w:val="21"/>
          <w:lang w:eastAsia="zh-CN"/>
        </w:rPr>
      </w:pPr>
    </w:p>
    <w:p>
      <w:pPr>
        <w:widowControl w:val="0"/>
        <w:spacing w:line="360" w:lineRule="auto"/>
        <w:ind w:firstLine="560"/>
        <w:jc w:val="left"/>
        <w:rPr>
          <w:rFonts w:eastAsia="宋体"/>
          <w:kern w:val="2"/>
          <w:sz w:val="21"/>
          <w:lang w:eastAsia="zh-CN"/>
        </w:rPr>
      </w:pPr>
    </w:p>
    <w:p>
      <w:pPr>
        <w:widowControl w:val="0"/>
        <w:jc w:val="both"/>
        <w:rPr>
          <w:rFonts w:eastAsia="宋体"/>
          <w:kern w:val="2"/>
          <w:sz w:val="21"/>
          <w:lang w:eastAsia="zh-CN"/>
        </w:rPr>
        <w:sectPr>
          <w:pgSz w:w="11907" w:h="16840"/>
          <w:pgMar w:top="1440" w:right="1797" w:bottom="1440" w:left="1797" w:header="851" w:footer="992" w:gutter="0"/>
          <w:cols w:num="1" w:space="425"/>
          <w:titlePg/>
          <w:docGrid w:linePitch="462" w:charSpace="0"/>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仿宋" w:eastAsia="仿宋" w:hAnsi="仿宋" w:cs="仿宋"/>
          <w:b/>
          <w:bCs/>
          <w:color w:val="000000"/>
          <w:sz w:val="48"/>
          <w:szCs w:val="48"/>
          <w:lang w:val="en" w:eastAsia="en"/>
        </w:rPr>
      </w:pPr>
      <w:r>
        <w:rPr>
          <w:rFonts w:ascii="仿宋" w:eastAsia="仿宋" w:hAnsi="仿宋" w:cs="仿宋"/>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仿宋" w:eastAsia="仿宋" w:hAnsi="仿宋" w:cs="仿宋"/>
          <w:b/>
          <w:bCs/>
          <w:color w:val="333333"/>
          <w:sz w:val="28"/>
          <w:szCs w:val="28"/>
          <w:lang w:val="en" w:eastAsia="en"/>
        </w:rPr>
      </w:pPr>
      <w:r>
        <w:rPr>
          <w:rFonts w:ascii="仿宋" w:eastAsia="仿宋" w:hAnsi="仿宋" w:cs="仿宋"/>
          <w:b/>
          <w:bCs/>
          <w:color w:val="333333"/>
          <w:sz w:val="28"/>
          <w:szCs w:val="28"/>
          <w:lang w:val="en" w:eastAsia="en"/>
        </w:rPr>
        <w:t>社会组织“多证合一、一证一码”项目-A</w:t>
      </w:r>
    </w:p>
    <w:tbl>
      <w:tblPr>
        <w:tblStyle w:val="typotable"/>
        <w:tblW w:w="5000" w:type="pct"/>
        <w:tblInd w:w="15"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0" w:type="dxa"/>
          <w:left w:w="0" w:type="dxa"/>
          <w:bottom w:w="0" w:type="dxa"/>
          <w:right w:w="0" w:type="dxa"/>
        </w:tblCellMar>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0" w:type="dxa"/>
            <w:left w:w="0" w:type="dxa"/>
            <w:bottom w:w="0" w:type="dxa"/>
            <w:right w:w="0" w:type="dxa"/>
          </w:tblCellMar>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文件夹/文件名称</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应答书</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采购应答及履约承诺函</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供应商情况及资格证明文件</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项目详细报价</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其他招标文件要求或投标人认为需要补充的内容（公开）</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法定代表人（负责人）证明书</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谈判应答文件签署授权委托书</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实质性条款响应情况表</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其他招标文件要求或投标人认为需要补充的内容（非公开）</w:t>
            </w:r>
          </w:p>
        </w:tc>
      </w:tr>
    </w:tbl>
    <w:p>
      <w:pPr>
        <w:pBdr>
          <w:top w:val="none" w:sz="0" w:space="0" w:color="auto"/>
          <w:left w:val="none" w:sz="0" w:space="0" w:color="auto"/>
          <w:bottom w:val="none" w:sz="0" w:space="0" w:color="auto"/>
          <w:right w:val="none" w:sz="0" w:space="0" w:color="auto"/>
        </w:pBdr>
        <w:spacing w:line="432" w:lineRule="atLeast"/>
        <w:rPr>
          <w:rFonts w:ascii="仿宋" w:eastAsia="仿宋" w:hAnsi="仿宋" w:cs="仿宋"/>
          <w:b/>
          <w:bCs/>
          <w:color w:val="333333"/>
          <w:lang w:val="en" w:eastAsia="en"/>
        </w:rPr>
        <w:sectPr>
          <w:pgMar w:top="1440" w:right="1800" w:bottom="1440" w:left="1800" w:header="708" w:footer="708" w:gutter="0"/>
          <w:cols w:num="1"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仿宋" w:eastAsia="仿宋" w:hAnsi="仿宋" w:cs="仿宋"/>
          <w:b/>
          <w:bCs/>
          <w:color w:val="000000"/>
          <w:sz w:val="48"/>
          <w:szCs w:val="48"/>
          <w:lang w:val="en" w:eastAsia="en"/>
        </w:rPr>
      </w:pPr>
      <w:r>
        <w:rPr>
          <w:rFonts w:ascii="仿宋" w:eastAsia="仿宋" w:hAnsi="仿宋" w:cs="仿宋"/>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微软雅黑" w:eastAsia="微软雅黑" w:hAnsi="微软雅黑" w:cs="微软雅黑"/>
          <w:color w:val="333333"/>
          <w:lang w:val="en" w:eastAsia="en"/>
        </w:rPr>
      </w:pPr>
      <w:r>
        <w:rPr>
          <w:rFonts w:ascii="仿宋" w:eastAsia="仿宋" w:hAnsi="仿宋" w:cs="仿宋"/>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仿宋" w:eastAsia="仿宋" w:hAnsi="仿宋" w:cs="仿宋"/>
          <w:color w:val="333333"/>
          <w:lang w:val="en" w:eastAsia="en"/>
        </w:rPr>
      </w:pPr>
      <w:r>
        <w:rPr>
          <w:rFonts w:ascii="仿宋" w:eastAsia="仿宋" w:hAnsi="仿宋" w:cs="仿宋"/>
          <w:color w:val="333333"/>
          <w:lang w:val="en" w:eastAsia="en"/>
        </w:rPr>
        <w:t>标段编号：</w:t>
      </w:r>
      <w:r>
        <w:rPr>
          <w:rFonts w:ascii="微软雅黑" w:eastAsia="微软雅黑" w:hAnsi="微软雅黑" w:cs="微软雅黑"/>
          <w:color w:val="333333"/>
          <w:lang w:val="en" w:eastAsia="en"/>
        </w:rPr>
        <w:t xml:space="preserve"> </w:t>
      </w:r>
      <w:r>
        <w:rPr>
          <w:rFonts w:ascii="仿宋" w:eastAsia="仿宋" w:hAnsi="仿宋" w:cs="仿宋"/>
          <w:color w:val="333333"/>
          <w:u w:val="single" w:color="333333"/>
          <w:lang w:val="en" w:eastAsia="en"/>
        </w:rPr>
        <w:t>SZZXCG-2025-00002-001</w:t>
      </w:r>
      <w:r>
        <w:rPr>
          <w:rFonts w:ascii="仿宋" w:eastAsia="仿宋" w:hAnsi="仿宋" w:cs="仿宋"/>
          <w:color w:val="333333"/>
          <w:u w:val="single" w:color="333333"/>
          <w:lang w:val="en" w:eastAsia="en"/>
        </w:rPr>
        <w:br/>
      </w:r>
      <w:r>
        <w:rPr>
          <w:rFonts w:ascii="仿宋" w:eastAsia="仿宋" w:hAnsi="仿宋" w:cs="仿宋"/>
          <w:color w:val="333333"/>
          <w:lang w:val="en" w:eastAsia="en"/>
        </w:rPr>
        <w:t>标段名称：</w:t>
      </w:r>
      <w:r>
        <w:rPr>
          <w:rFonts w:ascii="微软雅黑" w:eastAsia="微软雅黑" w:hAnsi="微软雅黑" w:cs="微软雅黑"/>
          <w:color w:val="333333"/>
          <w:lang w:val="en" w:eastAsia="en"/>
        </w:rPr>
        <w:t xml:space="preserve"> </w:t>
      </w:r>
      <w:r>
        <w:rPr>
          <w:rFonts w:ascii="仿宋" w:eastAsia="仿宋" w:hAnsi="仿宋" w:cs="仿宋"/>
          <w:color w:val="333333"/>
          <w:u w:val="single" w:color="333333"/>
          <w:lang w:val="en" w:eastAsia="en"/>
        </w:rPr>
        <w:t>社会组织“多证合一、一证一码”项目-A</w:t>
      </w:r>
      <w:r>
        <w:rPr>
          <w:rFonts w:ascii="仿宋" w:eastAsia="仿宋" w:hAnsi="仿宋" w:cs="仿宋"/>
          <w:color w:val="333333"/>
          <w:u w:val="single" w:color="333333"/>
          <w:lang w:val="en" w:eastAsia="en"/>
        </w:rPr>
        <w:br/>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微软雅黑" w:eastAsia="微软雅黑" w:hAnsi="微软雅黑" w:cs="微软雅黑"/>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微软雅黑" w:eastAsia="微软雅黑" w:hAnsi="微软雅黑" w:cs="微软雅黑"/>
          <w:color w:val="333333"/>
          <w:lang w:val="en" w:eastAsia="en"/>
        </w:rPr>
      </w:pPr>
      <w:r>
        <w:rPr>
          <w:rFonts w:ascii="仿宋" w:eastAsia="仿宋" w:hAnsi="仿宋" w:cs="仿宋"/>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微软雅黑" w:eastAsia="微软雅黑" w:hAnsi="微软雅黑" w:cs="微软雅黑"/>
          <w:color w:val="333333"/>
          <w:lang w:val="en" w:eastAsia="en"/>
        </w:rPr>
      </w:pPr>
      <w:r>
        <w:rPr>
          <w:rFonts w:ascii="仿宋" w:eastAsia="仿宋" w:hAnsi="仿宋" w:cs="仿宋"/>
          <w:color w:val="333333"/>
          <w:lang w:val="en" w:eastAsia="en"/>
        </w:rPr>
        <w:t>是否过多投标人淘汰：</w:t>
      </w:r>
      <w:r>
        <w:rPr>
          <w:rFonts w:ascii="微软雅黑" w:eastAsia="微软雅黑" w:hAnsi="微软雅黑" w:cs="微软雅黑"/>
          <w:color w:val="333333"/>
          <w:lang w:val="en" w:eastAsia="en"/>
        </w:rPr>
        <w:t xml:space="preserve"> </w:t>
      </w:r>
      <w:r>
        <w:rPr>
          <w:rFonts w:ascii="仿宋" w:eastAsia="仿宋" w:hAnsi="仿宋" w:cs="仿宋"/>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微软雅黑" w:eastAsia="微软雅黑" w:hAnsi="微软雅黑" w:cs="微软雅黑"/>
          <w:color w:val="333333"/>
          <w:lang w:val="en" w:eastAsia="en"/>
        </w:rPr>
      </w:pPr>
      <w:r>
        <w:rPr>
          <w:rFonts w:ascii="仿宋" w:eastAsia="仿宋" w:hAnsi="仿宋" w:cs="仿宋"/>
          <w:b/>
          <w:bCs/>
          <w:color w:val="333333"/>
          <w:sz w:val="28"/>
          <w:szCs w:val="28"/>
          <w:lang w:val="en" w:eastAsia="en"/>
        </w:rPr>
        <w:t>3.评审步骤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0" w:type="dxa"/>
          <w:left w:w="0" w:type="dxa"/>
          <w:bottom w:w="0" w:type="dxa"/>
          <w:right w:w="0" w:type="dxa"/>
        </w:tblCellMar>
      </w:tblPr>
      <w:tblGrid>
        <w:gridCol w:w="1305"/>
        <w:gridCol w:w="7831"/>
      </w:tblGrid>
      <w:tr>
        <w:tblPrEx>
          <w:tblW w:w="5000" w:type="pct"/>
          <w:tblInd w:w="15"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0" w:type="dxa"/>
            <w:left w:w="0" w:type="dxa"/>
            <w:bottom w:w="0" w:type="dxa"/>
            <w:right w:w="0" w:type="dxa"/>
          </w:tblCellMar>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评审步骤</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资格评审</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资格及符合性审查</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报价修正</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谈判磋商</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投标报价排名</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推荐中标候选人</w:t>
            </w: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微软雅黑" w:eastAsia="微软雅黑" w:hAnsi="微软雅黑" w:cs="微软雅黑"/>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微软雅黑" w:eastAsia="微软雅黑" w:hAnsi="微软雅黑" w:cs="微软雅黑"/>
          <w:color w:val="333333"/>
          <w:lang w:val="en" w:eastAsia="en"/>
        </w:rPr>
      </w:pPr>
      <w:r>
        <w:rPr>
          <w:rFonts w:ascii="仿宋" w:eastAsia="仿宋" w:hAnsi="仿宋" w:cs="仿宋"/>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仿宋" w:eastAsia="仿宋" w:hAnsi="仿宋" w:cs="仿宋"/>
          <w:color w:val="333333"/>
          <w:lang w:val="en" w:eastAsia="en"/>
        </w:rPr>
      </w:pPr>
      <w:r>
        <w:rPr>
          <w:rFonts w:ascii="仿宋" w:eastAsia="仿宋" w:hAnsi="仿宋" w:cs="仿宋"/>
          <w:color w:val="333333"/>
          <w:lang w:val="en" w:eastAsia="en"/>
        </w:rPr>
        <w:t>中标候选人：</w:t>
      </w:r>
      <w:r>
        <w:rPr>
          <w:rFonts w:ascii="微软雅黑" w:eastAsia="微软雅黑" w:hAnsi="微软雅黑" w:cs="微软雅黑"/>
          <w:color w:val="333333"/>
          <w:lang w:val="en" w:eastAsia="en"/>
        </w:rPr>
        <w:t xml:space="preserve"> </w:t>
      </w:r>
      <w:r>
        <w:rPr>
          <w:rFonts w:ascii="仿宋" w:eastAsia="仿宋" w:hAnsi="仿宋" w:cs="仿宋"/>
          <w:color w:val="333333"/>
          <w:lang w:val="en" w:eastAsia="en"/>
        </w:rPr>
        <w:t>委托评标委员会直接定标</w:t>
      </w:r>
      <w:r>
        <w:rPr>
          <w:rFonts w:ascii="仿宋" w:eastAsia="仿宋" w:hAnsi="仿宋" w:cs="仿宋"/>
          <w:color w:val="333333"/>
          <w:lang w:val="en" w:eastAsia="en"/>
        </w:rPr>
        <w:br/>
      </w:r>
      <w:r>
        <w:rPr>
          <w:rFonts w:ascii="仿宋" w:eastAsia="仿宋" w:hAnsi="仿宋" w:cs="仿宋"/>
          <w:color w:val="333333"/>
          <w:lang w:val="en" w:eastAsia="en"/>
        </w:rPr>
        <w:br/>
      </w:r>
      <w:r>
        <w:rPr>
          <w:rFonts w:ascii="仿宋" w:eastAsia="仿宋" w:hAnsi="仿宋" w:cs="仿宋"/>
          <w:b/>
          <w:bCs/>
          <w:color w:val="000000"/>
          <w:lang w:val="en" w:eastAsia="en"/>
        </w:rPr>
        <w:t>4.1 资格评审</w:t>
      </w:r>
      <w:r>
        <w:rPr>
          <w:rFonts w:ascii="仿宋" w:eastAsia="仿宋" w:hAnsi="仿宋" w:cs="仿宋"/>
          <w:b/>
          <w:bCs/>
          <w:color w:val="000000"/>
          <w:lang w:val="en" w:eastAsia="en"/>
        </w:rPr>
        <w:br/>
      </w:r>
      <w:r>
        <w:rPr>
          <w:rFonts w:ascii="仿宋" w:eastAsia="仿宋" w:hAnsi="仿宋" w:cs="仿宋"/>
          <w:color w:val="333333"/>
          <w:lang w:val="en" w:eastAsia="en"/>
        </w:rPr>
        <w:t>汇总规则：</w:t>
      </w:r>
      <w:r>
        <w:rPr>
          <w:rFonts w:ascii="微软雅黑" w:eastAsia="微软雅黑" w:hAnsi="微软雅黑" w:cs="微软雅黑"/>
          <w:color w:val="333333"/>
          <w:lang w:val="en" w:eastAsia="en"/>
        </w:rPr>
        <w:t xml:space="preserve"> </w:t>
      </w:r>
      <w:r>
        <w:rPr>
          <w:rFonts w:ascii="仿宋" w:eastAsia="仿宋" w:hAnsi="仿宋" w:cs="仿宋"/>
          <w:color w:val="333333"/>
          <w:lang w:val="en" w:eastAsia="en"/>
        </w:rPr>
        <w:t>按分项自动汇总并发起否决投标</w:t>
      </w:r>
      <w:r>
        <w:rPr>
          <w:rFonts w:ascii="微软雅黑" w:eastAsia="微软雅黑" w:hAnsi="微软雅黑" w:cs="微软雅黑"/>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0" w:type="dxa"/>
          <w:left w:w="0" w:type="dxa"/>
          <w:bottom w:w="0" w:type="dxa"/>
          <w:right w:w="0" w:type="dxa"/>
        </w:tblCellMar>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0" w:type="dxa"/>
            <w:left w:w="0" w:type="dxa"/>
            <w:bottom w:w="0" w:type="dxa"/>
            <w:right w:w="0" w:type="dxa"/>
          </w:tblCellMar>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评审标准</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必须是采购人推荐的供应商（提供营业执照或事业单位法人证书等证明资料扫描件）；：</w:t>
            </w:r>
            <w:r>
              <w:rPr>
                <w:rFonts w:ascii="仿宋" w:eastAsia="仿宋" w:hAnsi="仿宋" w:cs="仿宋"/>
                <w:color w:val="666666"/>
                <w:lang w:val="en" w:eastAsia="en"/>
              </w:rPr>
              <w:br/>
            </w:r>
            <w:r>
              <w:rPr>
                <w:rFonts w:ascii="仿宋" w:eastAsia="仿宋" w:hAnsi="仿宋" w:cs="仿宋"/>
                <w:color w:val="666666"/>
                <w:lang w:val="en" w:eastAsia="en"/>
              </w:rPr>
              <w:t>必须是采购人推荐的供应商（提供营业执照或事业单位法人证书等证明资料扫描件）；</w:t>
            </w:r>
            <w:r>
              <w:rPr>
                <w:rFonts w:ascii="仿宋" w:eastAsia="仿宋" w:hAnsi="仿宋" w:cs="仿宋"/>
                <w:color w:val="666666"/>
                <w:lang w:val="en" w:eastAsia="en"/>
              </w:rPr>
              <w:br/>
            </w:r>
            <w:r>
              <w:rPr>
                <w:rFonts w:ascii="仿宋" w:eastAsia="仿宋" w:hAnsi="仿宋" w:cs="仿宋"/>
                <w:color w:val="666666"/>
                <w:lang w:val="en" w:eastAsia="en"/>
              </w:rPr>
              <w:t>本项目不接受联合体参与谈判，不接受供应商选用进口产品参与谈判（由供应商在《采购应答及履约承诺函》中作出声明）；：</w:t>
            </w:r>
            <w:r>
              <w:rPr>
                <w:rFonts w:ascii="仿宋" w:eastAsia="仿宋" w:hAnsi="仿宋" w:cs="仿宋"/>
                <w:color w:val="666666"/>
                <w:lang w:val="en" w:eastAsia="en"/>
              </w:rPr>
              <w:br/>
            </w:r>
            <w:r>
              <w:rPr>
                <w:rFonts w:ascii="仿宋" w:eastAsia="仿宋" w:hAnsi="仿宋" w:cs="仿宋"/>
                <w:color w:val="666666"/>
                <w:lang w:val="en" w:eastAsia="en"/>
              </w:rPr>
              <w:t>本项目不接受联合体参与谈判，不接受供应商选用进口产品参与谈判（由供应商在《采购应答及履约承诺函》中作出声明）；</w:t>
            </w:r>
            <w:r>
              <w:rPr>
                <w:rFonts w:ascii="仿宋" w:eastAsia="仿宋" w:hAnsi="仿宋" w:cs="仿宋"/>
                <w:color w:val="666666"/>
                <w:lang w:val="en" w:eastAsia="en"/>
              </w:rPr>
              <w:br/>
            </w:r>
            <w:r>
              <w:rPr>
                <w:rFonts w:ascii="仿宋" w:eastAsia="仿宋" w:hAnsi="仿宋" w:cs="仿宋"/>
                <w:color w:val="666666"/>
                <w:lang w:val="en" w:eastAsia="en"/>
              </w:rPr>
              <w:t>参与本项目政府采购活动时不存在被有关部门禁止参与政府采购活动且在有效期内的情况（由供应商在《采购应答及履约承诺函》中作出声明）；：</w:t>
            </w:r>
            <w:r>
              <w:rPr>
                <w:rFonts w:ascii="仿宋" w:eastAsia="仿宋" w:hAnsi="仿宋" w:cs="仿宋"/>
                <w:color w:val="666666"/>
                <w:lang w:val="en" w:eastAsia="en"/>
              </w:rPr>
              <w:br/>
            </w:r>
            <w:r>
              <w:rPr>
                <w:rFonts w:ascii="仿宋" w:eastAsia="仿宋" w:hAnsi="仿宋" w:cs="仿宋"/>
                <w:color w:val="666666"/>
                <w:lang w:val="en" w:eastAsia="en"/>
              </w:rPr>
              <w:t>参与本项目政府采购活动时不存在被有关部门禁止参与政府采购活动且在有效期内的情况（由供应商在《采购应答及履约承诺函》中作出声明）；</w:t>
            </w:r>
            <w:r>
              <w:rPr>
                <w:rFonts w:ascii="仿宋" w:eastAsia="仿宋" w:hAnsi="仿宋" w:cs="仿宋"/>
                <w:color w:val="666666"/>
                <w:lang w:val="en" w:eastAsia="en"/>
              </w:rPr>
              <w:br/>
            </w:r>
            <w:r>
              <w:rPr>
                <w:rFonts w:ascii="仿宋" w:eastAsia="仿宋" w:hAnsi="仿宋" w:cs="仿宋"/>
                <w:color w:val="666666"/>
                <w:lang w:val="en" w:eastAsia="en"/>
              </w:rPr>
              <w:t>具备《中华人民共和国政府采购法》第二十二条第一款的条件（由供应商在《采购应答及履约承诺函》中作出声明）；：</w:t>
            </w:r>
            <w:r>
              <w:rPr>
                <w:rFonts w:ascii="仿宋" w:eastAsia="仿宋" w:hAnsi="仿宋" w:cs="仿宋"/>
                <w:color w:val="666666"/>
                <w:lang w:val="en" w:eastAsia="en"/>
              </w:rPr>
              <w:br/>
            </w:r>
            <w:r>
              <w:rPr>
                <w:rFonts w:ascii="仿宋" w:eastAsia="仿宋" w:hAnsi="仿宋" w:cs="仿宋"/>
                <w:color w:val="666666"/>
                <w:lang w:val="en" w:eastAsia="en"/>
              </w:rPr>
              <w:t>具备《中华人民共和国政府采购法》第二十二条第一款的条件（由供应商在《采购应答及履约承诺函》中作出声明）；</w:t>
            </w:r>
            <w:r>
              <w:rPr>
                <w:rFonts w:ascii="仿宋" w:eastAsia="仿宋" w:hAnsi="仿宋" w:cs="仿宋"/>
                <w:color w:val="666666"/>
                <w:lang w:val="en" w:eastAsia="en"/>
              </w:rPr>
              <w:br/>
            </w:r>
            <w:r>
              <w:rPr>
                <w:rFonts w:ascii="仿宋" w:eastAsia="仿宋" w:hAnsi="仿宋" w:cs="仿宋"/>
                <w:color w:val="666666"/>
                <w:lang w:val="en" w:eastAsia="en"/>
              </w:rPr>
              <w:t>未被列入失信被执行人、重大税收违法案件当事人名单、政府采购严重违法失信行为记录名单（由供应商在《采购应答及履约承诺函》中作出声明）；：</w:t>
            </w:r>
            <w:r>
              <w:rPr>
                <w:rFonts w:ascii="仿宋" w:eastAsia="仿宋" w:hAnsi="仿宋" w:cs="仿宋"/>
                <w:color w:val="666666"/>
                <w:lang w:val="en" w:eastAsia="en"/>
              </w:rPr>
              <w:br/>
            </w:r>
            <w:r>
              <w:rPr>
                <w:rFonts w:ascii="仿宋" w:eastAsia="仿宋" w:hAnsi="仿宋" w:cs="仿宋"/>
                <w:color w:val="666666"/>
                <w:lang w:val="en" w:eastAsia="en"/>
              </w:rPr>
              <w:t>未被列入失信被执行人、重大税收违法案件当事人名单、政府采购严重违法失信行为记录名单（由供应商在《采购应答及履约承诺函》中作出声明）；</w:t>
            </w:r>
            <w:r>
              <w:rPr>
                <w:rFonts w:ascii="仿宋" w:eastAsia="仿宋" w:hAnsi="仿宋" w:cs="仿宋"/>
                <w:color w:val="666666"/>
                <w:lang w:val="en" w:eastAsia="en"/>
              </w:rPr>
              <w:br/>
            </w:r>
            <w:r>
              <w:rPr>
                <w:rFonts w:ascii="仿宋" w:eastAsia="仿宋" w:hAnsi="仿宋" w:cs="仿宋"/>
                <w:color w:val="666666"/>
                <w:lang w:val="en" w:eastAsia="en"/>
              </w:rPr>
              <w:t>不存在《深圳市财政局政府采购供应商信用信息管理办法》（深财规〔2023〕3号）列明的严重违法失信行为（由供应商在《采购应答及履约承诺函》中作出声明）；：</w:t>
            </w:r>
            <w:r>
              <w:rPr>
                <w:rFonts w:ascii="仿宋" w:eastAsia="仿宋" w:hAnsi="仿宋" w:cs="仿宋"/>
                <w:color w:val="666666"/>
                <w:lang w:val="en" w:eastAsia="en"/>
              </w:rPr>
              <w:br/>
            </w:r>
            <w:r>
              <w:rPr>
                <w:rFonts w:ascii="仿宋" w:eastAsia="仿宋" w:hAnsi="仿宋" w:cs="仿宋"/>
                <w:color w:val="666666"/>
                <w:lang w:val="en" w:eastAsia="en"/>
              </w:rPr>
              <w:t>不存在《深圳市财政局政府采购供应商信用信息管理办法》（深财规〔2023〕3号）列明的严重违法失信行为（由供应商在《采购应答及履约承诺函》中作出声明）；</w:t>
            </w:r>
            <w:r>
              <w:rPr>
                <w:rFonts w:ascii="仿宋" w:eastAsia="仿宋" w:hAnsi="仿宋" w:cs="仿宋"/>
                <w:color w:val="666666"/>
                <w:lang w:val="en" w:eastAsia="en"/>
              </w:rPr>
              <w:br/>
            </w:r>
            <w:r>
              <w:rPr>
                <w:rFonts w:ascii="仿宋" w:eastAsia="仿宋" w:hAnsi="仿宋" w:cs="仿宋"/>
                <w:color w:val="666666"/>
                <w:lang w:val="en" w:eastAsia="en"/>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采购应答及履约承诺函》中作出声明）；：</w:t>
            </w:r>
            <w:r>
              <w:rPr>
                <w:rFonts w:ascii="仿宋" w:eastAsia="仿宋" w:hAnsi="仿宋" w:cs="仿宋"/>
                <w:color w:val="666666"/>
                <w:lang w:val="en" w:eastAsia="en"/>
              </w:rPr>
              <w:br/>
            </w:r>
            <w:r>
              <w:rPr>
                <w:rFonts w:ascii="仿宋" w:eastAsia="仿宋" w:hAnsi="仿宋" w:cs="仿宋"/>
                <w:color w:val="666666"/>
                <w:lang w:val="en" w:eastAsia="en"/>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采购应答及履约承诺函》中作出声明）；</w:t>
            </w:r>
            <w:r>
              <w:rPr>
                <w:rFonts w:ascii="仿宋" w:eastAsia="仿宋" w:hAnsi="仿宋" w:cs="仿宋"/>
                <w:color w:val="666666"/>
                <w:lang w:val="en" w:eastAsia="en"/>
              </w:rPr>
              <w:br/>
            </w:r>
            <w:r>
              <w:rPr>
                <w:rFonts w:ascii="仿宋" w:eastAsia="仿宋" w:hAnsi="仿宋" w:cs="仿宋"/>
                <w:color w:val="666666"/>
                <w:lang w:val="en" w:eastAsia="en"/>
              </w:rPr>
              <w:t>本项目是（否）专门面向中小企业采购：否。：</w:t>
            </w:r>
            <w:r>
              <w:rPr>
                <w:rFonts w:ascii="仿宋" w:eastAsia="仿宋" w:hAnsi="仿宋" w:cs="仿宋"/>
                <w:color w:val="666666"/>
                <w:lang w:val="en" w:eastAsia="en"/>
              </w:rPr>
              <w:br/>
            </w:r>
            <w:r>
              <w:rPr>
                <w:rFonts w:ascii="仿宋" w:eastAsia="仿宋" w:hAnsi="仿宋" w:cs="仿宋"/>
                <w:color w:val="666666"/>
                <w:lang w:val="en" w:eastAsia="en"/>
              </w:rPr>
              <w:t>本项目是（否）专门面向中小企业采购：否。</w:t>
            </w:r>
          </w:p>
        </w:tc>
      </w:tr>
    </w:tbl>
    <w:p>
      <w:pPr>
        <w:pBdr>
          <w:top w:val="none" w:sz="0" w:space="0" w:color="auto"/>
          <w:left w:val="none" w:sz="0" w:space="0" w:color="auto"/>
          <w:bottom w:val="none" w:sz="0" w:space="0" w:color="auto"/>
          <w:right w:val="none" w:sz="0" w:space="0" w:color="auto"/>
        </w:pBdr>
        <w:spacing w:line="240" w:lineRule="atLeast"/>
        <w:ind w:left="15" w:right="15"/>
        <w:rPr>
          <w:rFonts w:ascii="仿宋" w:eastAsia="仿宋" w:hAnsi="仿宋" w:cs="仿宋"/>
          <w:b/>
          <w:bCs/>
          <w:color w:val="000000"/>
          <w:lang w:val="en" w:eastAsia="en"/>
        </w:rPr>
      </w:pPr>
      <w:r>
        <w:rPr>
          <w:rFonts w:ascii="仿宋" w:eastAsia="仿宋" w:hAnsi="仿宋" w:cs="仿宋"/>
          <w:b/>
          <w:bCs/>
          <w:color w:val="000000"/>
          <w:lang w:val="en" w:eastAsia="en"/>
        </w:rPr>
        <w:t>4.2 资格及符合性审查</w:t>
      </w:r>
      <w:r>
        <w:rPr>
          <w:rFonts w:ascii="仿宋" w:eastAsia="仿宋" w:hAnsi="仿宋" w:cs="仿宋"/>
          <w:b/>
          <w:bCs/>
          <w:color w:val="000000"/>
          <w:lang w:val="en" w:eastAsia="en"/>
        </w:rPr>
        <w:br/>
      </w:r>
      <w:r>
        <w:rPr>
          <w:rFonts w:ascii="仿宋" w:eastAsia="仿宋" w:hAnsi="仿宋" w:cs="仿宋"/>
          <w:color w:val="333333"/>
          <w:lang w:val="en" w:eastAsia="en"/>
        </w:rPr>
        <w:t>汇总规则：</w:t>
      </w:r>
      <w:r>
        <w:rPr>
          <w:rFonts w:ascii="微软雅黑" w:eastAsia="微软雅黑" w:hAnsi="微软雅黑" w:cs="微软雅黑"/>
          <w:color w:val="333333"/>
          <w:lang w:val="en" w:eastAsia="en"/>
        </w:rPr>
        <w:t xml:space="preserve"> </w:t>
      </w:r>
      <w:r>
        <w:rPr>
          <w:rFonts w:ascii="仿宋" w:eastAsia="仿宋" w:hAnsi="仿宋" w:cs="仿宋"/>
          <w:color w:val="333333"/>
          <w:lang w:val="en" w:eastAsia="en"/>
        </w:rPr>
        <w:t>按分项自动汇总并发起否决投标</w:t>
      </w:r>
      <w:r>
        <w:rPr>
          <w:rFonts w:ascii="微软雅黑" w:eastAsia="微软雅黑" w:hAnsi="微软雅黑" w:cs="微软雅黑"/>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0" w:type="dxa"/>
          <w:left w:w="0" w:type="dxa"/>
          <w:bottom w:w="0" w:type="dxa"/>
          <w:right w:w="0" w:type="dxa"/>
        </w:tblCellMar>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0" w:type="dxa"/>
            <w:left w:w="0" w:type="dxa"/>
            <w:bottom w:w="0" w:type="dxa"/>
            <w:right w:w="0" w:type="dxa"/>
          </w:tblCellMar>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评审标准</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不得将一个包的内容拆开进行应答；</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不得将一个包的内容拆开进行应答；</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不得以他人的名义参与谈判、相互串通进行谈判、以行贿手段谋取成交或者以其他弄虚作假方式谈判；</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不得以他人的名义参与谈判、相互串通进行谈判、以行贿手段谋取成交或者以其他弄虚作假方式谈判；</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不得对同一项目提供两套以上的应答方案（谈判文件另有规定的除外）；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不得对同一项目提供两套以上的应答方案（谈判文件另有规定的除外）；</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分项报价或谈判应答总价不得高于相应的预算金额（或设定的预算金额下的最高限价）；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分项报价或谈判应答总价不得高于相应的预算金额（或设定的预算金额下的最高限价）；</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谈判小组认为谈判供应商的报价明显低于其他通过符合性审查谈判供应商的报价，有可能影响产品质量或者不能诚信履约的，应当要求其在谈判现场合理的时间内提供书面说明，必要时提交相关证明材料；在此情况下，谈判供应商仍不能证明其报价合理性的（谈判小组成员对谈判供应商提供的说明材料判断不一致的，按照“少数服从多数”的原则确定谈判小组的意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谈判小组认为谈判供应商的报价明显低于其他通过符合性审查谈判供应商的报价，有可能影响产品质量或者不能诚信履约的，应当要求其在谈判现场合理的时间内提供书面说明，必要时提交相关证明材料；在此情况下，谈判供应商仍不能证明其报价合理性的（谈判小组成员对谈判供应商提供的说明材料判断不一致的，按照“少数服从多数”的原则确定谈判小组的意见）；</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所投货物、服务在技术、商务等方面没有实质性满足谈判文件要求的（是否实质性满足谈判文件要求，由谈判小组根据实质性条款响应情况做出评判）；</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所投货物、服务在技术、商务等方面没有实质性满足谈判文件要求的（是否实质性满足谈判文件要求，由谈判小组根据实质性条款响应情况做出评判）；</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未按谈判文件所提供的样式填写《应答书》；未按谈判文件所提供的《采购应答及履约承诺函》进行承诺或不符合承诺的；未按谈判文件对应答文件组成的要求提供应答文件；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未按谈判文件所提供的样式填写《应答书》；未按谈判文件所提供的《采购应答及履约承诺函》进行承诺或不符合承诺的；未按谈判文件对应答文件组成的要求提供应答文件；</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采购标的所投产品货物清单报价等任意一类有缺漏项或响应不全，或者对谈判文件规定的项目需求内容或者需求数量进行修改，谈判小组判定谈判响应不满足谈判需求；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采购标的所投产品货物清单报价等任意一类有缺漏项或响应不全，或者对谈判文件规定的项目需求内容或者需求数量进行修改，谈判小组判定谈判响应不满足谈判需求；</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谈判应答附有采购人或谈判小组不能接受的条件；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谈判应答附有采购人或谈判小组不能接受的条件；</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应答文件电子文档不得带病毒；</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应答文件电子文档不得带病毒；</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应答文件用不属于本公司的电子密钥进行加密或应答文件未按时解密的的；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应答文件用不属于本公司的电子密钥进行加密或应答文件未按时解密的的；</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供应商应答文件存在列放位置错误，导致属于信息公开情形的没有被公开；</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供应商应答文件存在列放位置错误，导致属于信息公开情形的没有被公开；</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法律、法规、规章、规范性文件规定的其他情形。</w:t>
            </w:r>
          </w:p>
        </w:tc>
      </w:tr>
    </w:tbl>
    <w:p>
      <w:pPr>
        <w:keepLines/>
        <w:pBdr>
          <w:top w:val="none" w:sz="0" w:space="0" w:color="auto"/>
          <w:left w:val="none" w:sz="0" w:space="0" w:color="auto"/>
          <w:bottom w:val="none" w:sz="0" w:space="0" w:color="auto"/>
          <w:right w:val="none" w:sz="0" w:space="0" w:color="auto"/>
        </w:pBdr>
        <w:spacing w:before="0" w:line="432" w:lineRule="atLeast"/>
        <w:ind w:left="15" w:right="15"/>
        <w:rPr>
          <w:rFonts w:ascii="微软雅黑" w:eastAsia="微软雅黑" w:hAnsi="微软雅黑" w:cs="微软雅黑"/>
          <w:color w:val="333333"/>
          <w:lang w:val="en" w:eastAsia="en"/>
        </w:rPr>
      </w:pPr>
      <w:r>
        <w:rPr>
          <w:rFonts w:ascii="仿宋" w:eastAsia="仿宋" w:hAnsi="仿宋" w:cs="仿宋"/>
          <w:b/>
          <w:bCs/>
          <w:color w:val="000000"/>
          <w:lang w:val="en" w:eastAsia="en"/>
        </w:rPr>
        <w:t>4.5 投标报价排名</w:t>
      </w:r>
      <w:r>
        <w:rPr>
          <w:rFonts w:ascii="微软雅黑" w:eastAsia="微软雅黑" w:hAnsi="微软雅黑" w:cs="微软雅黑"/>
          <w:color w:val="333333"/>
          <w:lang w:val="en" w:eastAsia="en"/>
        </w:rPr>
        <w:t xml:space="preserve"> </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微软雅黑" w:eastAsia="微软雅黑" w:hAnsi="微软雅黑" w:cs="微软雅黑"/>
          <w:color w:val="333333"/>
          <w:lang w:val="en" w:eastAsia="en"/>
        </w:rPr>
        <w:sectPr>
          <w:pgMar w:top="1440" w:right="1800" w:bottom="1440" w:left="1800" w:header="708" w:footer="708" w:gutter="0"/>
          <w:cols w:num="1" w:space="708"/>
        </w:sectPr>
      </w:pPr>
      <w:r>
        <w:rPr>
          <w:rFonts w:ascii="仿宋" w:eastAsia="仿宋" w:hAnsi="仿宋" w:cs="仿宋"/>
          <w:color w:val="333333"/>
          <w:lang w:val="en" w:eastAsia="en"/>
        </w:rPr>
        <w:t>4.5.1 投标总价参与最终投标报价排名</w:t>
      </w:r>
      <w:r>
        <w:rPr>
          <w:rFonts w:ascii="仿宋" w:eastAsia="仿宋" w:hAnsi="仿宋" w:cs="仿宋"/>
          <w:color w:val="333333"/>
          <w:lang w:val="en" w:eastAsia="en"/>
        </w:rPr>
        <w:br/>
      </w:r>
      <w:r>
        <w:rPr>
          <w:rFonts w:ascii="仿宋" w:eastAsia="仿宋" w:hAnsi="仿宋" w:cs="仿宋"/>
          <w:color w:val="333333"/>
          <w:lang w:val="en" w:eastAsia="en"/>
        </w:rPr>
        <w:t>报价打分方式：</w:t>
      </w:r>
      <w:r>
        <w:rPr>
          <w:rFonts w:ascii="微软雅黑" w:eastAsia="微软雅黑" w:hAnsi="微软雅黑" w:cs="微软雅黑"/>
          <w:color w:val="333333"/>
          <w:lang w:val="en" w:eastAsia="en"/>
        </w:rPr>
        <w:t xml:space="preserve"> </w:t>
      </w:r>
      <w:r>
        <w:rPr>
          <w:rFonts w:ascii="仿宋" w:eastAsia="仿宋" w:hAnsi="仿宋" w:cs="仿宋"/>
          <w:color w:val="333333"/>
          <w:lang w:val="en" w:eastAsia="en"/>
        </w:rPr>
        <w:t>自动算分（内插法）</w:t>
      </w:r>
      <w:r>
        <w:rPr>
          <w:rFonts w:ascii="仿宋" w:eastAsia="仿宋" w:hAnsi="仿宋" w:cs="仿宋"/>
          <w:color w:val="333333"/>
          <w:lang w:val="en" w:eastAsia="en"/>
        </w:rPr>
        <w:br/>
      </w:r>
      <w:r>
        <w:rPr>
          <w:rFonts w:ascii="仿宋" w:eastAsia="仿宋" w:hAnsi="仿宋" w:cs="仿宋"/>
          <w:color w:val="333333"/>
          <w:lang w:val="en" w:eastAsia="en"/>
        </w:rPr>
        <w:t>评标价计算公式：评标价=投标函中的投标报价（有修正投标报价的取修正后的投标报价）</w:t>
      </w: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深圳医学科学院粤港澳大湾区国际临床试验中心物业服务-A</w:t>
      </w:r>
    </w:p>
    <w:tbl>
      <w:tblPr>
        <w:tblStyle w:val="typotable1"/>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文件夹/文件名称</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应答书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采购应答及履约承诺函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供应商情况及资格证明文件</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项目详细报价</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其他招标文件要求或投标人认为需要补充的内容（公开）</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法定代表人（负责人）证明书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谈判应答文件签署授权委托书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实质性条款响应情况表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其他招标文件要求或投标人认为需要补充的内容（非公开）</w:t>
            </w:r>
          </w:p>
        </w:tc>
      </w:tr>
    </w:tbl>
    <w:p>
      <w:pPr>
        <w:pBdr>
          <w:top w:val="none" w:sz="0" w:space="0" w:color="auto"/>
          <w:left w:val="none" w:sz="0" w:space="0" w:color="auto"/>
          <w:bottom w:val="none" w:sz="0" w:space="0" w:color="auto"/>
          <w:right w:val="none" w:sz="0" w:space="0" w:color="auto"/>
        </w:pBdr>
        <w:spacing w:line="432" w:lineRule="atLeast"/>
        <w:rPr>
          <w:rFonts w:ascii="FangSong" w:eastAsia="FangSong" w:hAnsi="FangSong" w:cs="FangSong"/>
          <w:b/>
          <w:bCs/>
          <w:color w:val="333333"/>
          <w:lang w:val="en" w:eastAsia="en"/>
        </w:rPr>
        <w:sectPr>
          <w:pgMar w:header="708" w:footer="708"/>
          <w:cols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标段编号：</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SZZXCG-2025-00030-001</w:t>
      </w:r>
      <w:r>
        <w:rPr>
          <w:rFonts w:ascii="FangSong" w:eastAsia="FangSong" w:hAnsi="FangSong" w:cs="FangSong"/>
          <w:color w:val="333333"/>
          <w:u w:val="single" w:color="333333"/>
          <w:lang w:val="en" w:eastAsia="en"/>
        </w:rPr>
        <w:br/>
      </w:r>
      <w:r>
        <w:rPr>
          <w:rFonts w:ascii="FangSong" w:eastAsia="FangSong" w:hAnsi="FangSong" w:cs="FangSong"/>
          <w:color w:val="333333"/>
          <w:lang w:val="en" w:eastAsia="en"/>
        </w:rPr>
        <w:t>标段名称：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深圳医学科学院粤港澳大湾区国际临床试验中心物业服务-A</w:t>
      </w:r>
      <w:r>
        <w:rPr>
          <w:rFonts w:ascii="FangSong" w:eastAsia="FangSong" w:hAnsi="FangSong" w:cs="FangSong"/>
          <w:color w:val="333333"/>
          <w:u w:val="single" w:color="333333"/>
          <w:lang w:val="en" w:eastAsia="en"/>
        </w:rPr>
        <w:br/>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是否过多投标人淘汰：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3.评审步骤</w:t>
      </w:r>
    </w:p>
    <w:tbl>
      <w:tblPr>
        <w:tblStyle w:val="typotable2"/>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305"/>
        <w:gridCol w:w="7831"/>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评审步骤</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资格评审</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资格及符合性审查</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报价修正</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谈判磋商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投标报价排名</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中标候选人：</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委托评标委员会直接定标</w:t>
      </w:r>
      <w:r>
        <w:rPr>
          <w:rFonts w:ascii="FangSong" w:eastAsia="FangSong" w:hAnsi="FangSong" w:cs="FangSong"/>
          <w:color w:val="333333"/>
          <w:lang w:val="en" w:eastAsia="en"/>
        </w:rPr>
        <w:br/>
      </w:r>
      <w:r>
        <w:rPr>
          <w:rFonts w:ascii="FangSong" w:eastAsia="FangSong" w:hAnsi="FangSong" w:cs="FangSong"/>
          <w:color w:val="333333"/>
          <w:lang w:val="en" w:eastAsia="en"/>
        </w:rPr>
        <w:br/>
      </w:r>
      <w:r>
        <w:rPr>
          <w:rFonts w:ascii="FangSong" w:eastAsia="FangSong" w:hAnsi="FangSong" w:cs="FangSong"/>
          <w:b/>
          <w:bCs/>
          <w:color w:val="000000"/>
          <w:lang w:val="en" w:eastAsia="en"/>
        </w:rPr>
        <w:t>4.1 资格评审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2"/>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供应商不符合项目资格要求，或未提交相应的资格证明资料（详见谈判公告供应商资格要求，即申请人的资格要求）；</w:t>
            </w:r>
            <w:r>
              <w:rPr>
                <w:rFonts w:ascii="FangSong" w:eastAsia="FangSong" w:hAnsi="FangSong" w:cs="FangSong"/>
                <w:color w:val="666666"/>
                <w:lang w:val="en" w:eastAsia="en"/>
              </w:rPr>
              <w:br/>
            </w:r>
            <w:r>
              <w:rPr>
                <w:rFonts w:ascii="FangSong" w:eastAsia="FangSong" w:hAnsi="FangSong" w:cs="FangSong"/>
                <w:color w:val="666666"/>
                <w:lang w:val="en" w:eastAsia="en"/>
              </w:rPr>
              <w:t>供应商缺席谈判的；</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4.2 资格及符合性审查</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2"/>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不得将一个包的内容拆开进行应答；</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不得以他人的名义参与谈判、相互串通进行谈判、以行贿手段谋取成交或者以其他弄虚作假方式谈判；</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不得对同一项目提供两套以上的应答方案（谈判文件另有规定的除外）；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分项报价或谈判应答总价不得高于相应的预算金额（或设定的预算金额下的最高限价）；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谈判小组认为谈判供应商的报价明显低于其他通过符合性审查谈判供应商的报价，有可能影响产品质量或者不能诚信履约的，应当要求其在谈判现场合理的时间内提供书面说明，必要时提交相关证明材料；在此情况下，谈判供应商仍不能证明其报价合理性的（谈判小组成员对谈判供应商提供的说明材料判断不一致的，按照“少数服从多数”的原则确定谈判小组的意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所投货物、服务在技术、商务等方面没有实质性满足谈判文件要求的（是否实质性满足谈判文件要求，由谈判小组根据实质性条款响应情况做出评判）；</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未按谈判文件所提供的样式填写《应答书》；未按谈判文件所提供的《采购应答及履约承诺函》进行承诺或不符合承诺的；未按谈判文件对应答文件组成的要求提供应答文件；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采购标的所投产品货物清单报价等任意一类有缺漏项或响应不全，或者对谈判文件规定的项目需求内容或者需求数量进行修改，谈判小组判定谈判响应不满足谈判需求；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谈判应答附有采购人或谈判小组不能接受的条件；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应答文件电子文档不得带病毒；</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应答文件用不属于本公司的电子密钥进行加密或应答文件未按时解密的的；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供应商应答文件存在列放位置错误，导致属于信息公开情形的没有被公开；</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bl>
    <w:p>
      <w:pPr>
        <w:keepLines/>
        <w:pBdr>
          <w:top w:val="none" w:sz="0" w:space="0" w:color="auto"/>
          <w:left w:val="none" w:sz="0" w:space="0" w:color="auto"/>
          <w:bottom w:val="none" w:sz="0" w:space="0" w:color="auto"/>
          <w:right w:val="none" w:sz="0" w:space="0" w:color="auto"/>
        </w:pBdr>
        <w:spacing w:before="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4.5 投标报价排名</w:t>
      </w:r>
      <w:r>
        <w:rPr>
          <w:rFonts w:ascii="Microsoft YaHei" w:eastAsia="Microsoft YaHei" w:hAnsi="Microsoft YaHei" w:cs="Microsoft YaHei"/>
          <w:color w:val="333333"/>
          <w:lang w:val="en" w:eastAsia="en"/>
        </w:rPr>
        <w:t xml:space="preserve"> </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4.5.1 投标总价参与最终投标报价排名</w:t>
      </w:r>
      <w:r>
        <w:rPr>
          <w:rFonts w:ascii="FangSong" w:eastAsia="FangSong" w:hAnsi="FangSong" w:cs="FangSong"/>
          <w:color w:val="333333"/>
          <w:lang w:val="en" w:eastAsia="en"/>
        </w:rPr>
        <w:br/>
      </w:r>
      <w:r>
        <w:rPr>
          <w:rFonts w:ascii="FangSong" w:eastAsia="FangSong" w:hAnsi="FangSong" w:cs="FangSong"/>
          <w:color w:val="333333"/>
          <w:lang w:val="en" w:eastAsia="en"/>
        </w:rPr>
        <w:t>报价打分方式：</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自动算分（内插法）</w:t>
      </w:r>
      <w:r>
        <w:rPr>
          <w:rFonts w:ascii="FangSong" w:eastAsia="FangSong" w:hAnsi="FangSong" w:cs="FangSong"/>
          <w:color w:val="333333"/>
          <w:lang w:val="en" w:eastAsia="en"/>
        </w:rPr>
        <w:br/>
      </w:r>
      <w:r>
        <w:rPr>
          <w:rFonts w:ascii="FangSong" w:eastAsia="FangSong" w:hAnsi="FangSong" w:cs="FangSong"/>
          <w:color w:val="333333"/>
          <w:lang w:val="en" w:eastAsia="en"/>
        </w:rPr>
        <w:t>评标价计算公式：评标价=投标函中的投标报价（有修正投标报价的取修正后的投标报价）</w:t>
      </w:r>
    </w:p>
    <w:sectPr>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4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w:t>
    </w:r>
    <w:r>
      <w:rPr>
        <w:rStyle w:val="PageNumber"/>
      </w:rPr>
      <w:fldChar w:fldCharType="end"/>
    </w:r>
  </w:p>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t xml:space="preserve">- </w:t>
    </w:r>
    <w:r>
      <w:fldChar w:fldCharType="begin"/>
    </w:r>
    <w:r>
      <w:instrText xml:space="preserve"> PAGE </w:instrText>
    </w:r>
    <w:r>
      <w:fldChar w:fldCharType="separate"/>
    </w:r>
    <w:r>
      <w:t>27</w:t>
    </w:r>
    <w:r>
      <w:fldChar w:fldCharType="end"/>
    </w:r>
    <w:r>
      <w:t xml:space="preserve"> -</w:t>
    </w:r>
  </w:p>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tabs>
        <w:tab w:val="center" w:pos="4153"/>
        <w:tab w:val="right" w:pos="8306"/>
      </w:tabs>
      <w:snapToGrid w:val="0"/>
      <w:jc w:val="left"/>
      <w:rPr>
        <w:sz w:val="18"/>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1" w:color="auto"/>
        <w:left w:val="none" w:sz="0" w:space="4" w:color="auto"/>
        <w:bottom w:val="none" w:sz="0" w:space="1" w:color="auto"/>
        <w:right w:val="none" w:sz="0" w:space="4" w:color="auto"/>
      </w:pBdr>
      <w:tabs>
        <w:tab w:val="center" w:pos="4153"/>
        <w:tab w:val="right" w:pos="8306"/>
      </w:tabs>
      <w:snapToGrid w:val="0"/>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358C2E"/>
    <w:multiLevelType w:val="singleLevel"/>
    <w:tmpl w:val="B9358C2E"/>
    <w:lvl w:ilvl="0">
      <w:start w:val="2"/>
      <w:numFmt w:val="decimal"/>
      <w:suff w:val="nothing"/>
      <w:lvlText w:val="%1、"/>
      <w:lvlJc w:val="left"/>
    </w:lvl>
  </w:abstractNum>
  <w:abstractNum w:abstractNumId="1">
    <w:nsid w:val="0C4F443C"/>
    <w:multiLevelType w:val="singleLevel"/>
    <w:tmpl w:val="0C4F443C"/>
    <w:lvl w:ilvl="0">
      <w:start w:val="2"/>
      <w:numFmt w:val="chineseCounting"/>
      <w:suff w:val="nothing"/>
      <w:lvlText w:val="（%1）"/>
      <w:lvlJc w:val="left"/>
      <w:rPr>
        <w:rFonts w:hint="eastAsia"/>
      </w:rPr>
    </w:lvl>
  </w:abstractNum>
  <w:abstractNum w:abstractNumId="2">
    <w:nsid w:val="48B6FC18"/>
    <w:multiLevelType w:val="singleLevel"/>
    <w:tmpl w:val="48B6FC18"/>
    <w:lvl w:ilvl="0">
      <w:start w:val="3"/>
      <w:numFmt w:val="decimal"/>
      <w:suff w:val="nothing"/>
      <w:lvlText w:val="（%1）"/>
      <w:lvlJc w:val="left"/>
    </w:lvl>
  </w:abstractNum>
  <w:abstractNum w:abstractNumId="3">
    <w:nsid w:val="7A38B581"/>
    <w:multiLevelType w:val="singleLevel"/>
    <w:tmpl w:val="7A38B581"/>
    <w:lvl w:ilvl="0">
      <w:start w:val="1"/>
      <w:numFmt w:val="decimal"/>
      <w:suff w:val="nothing"/>
      <w:lvlText w:val="（%1）"/>
      <w:lvlJc w:val="left"/>
      <w:pPr>
        <w:ind w:left="-21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a"/>
    <w:uiPriority w:val="99"/>
    <w:qFormat/>
    <w:pPr>
      <w:widowControl w:val="0"/>
      <w:pBdr>
        <w:bottom w:val="single" w:sz="6" w:space="1" w:color="auto"/>
      </w:pBdr>
      <w:tabs>
        <w:tab w:val="center" w:pos="4153"/>
        <w:tab w:val="right" w:pos="8306"/>
      </w:tabs>
      <w:snapToGrid w:val="0"/>
      <w:jc w:val="center"/>
    </w:pPr>
    <w:rPr>
      <w:rFonts w:eastAsia="宋体"/>
      <w:kern w:val="2"/>
      <w:sz w:val="18"/>
      <w:szCs w:val="18"/>
      <w:lang w:eastAsia="zh-CN"/>
    </w:rPr>
  </w:style>
  <w:style w:type="character" w:customStyle="1" w:styleId="a">
    <w:name w:val="页眉 字符"/>
    <w:link w:val="Header"/>
    <w:uiPriority w:val="99"/>
    <w:qFormat/>
    <w:rPr>
      <w:rFonts w:eastAsia="宋体"/>
      <w:kern w:val="2"/>
      <w:sz w:val="18"/>
      <w:szCs w:val="18"/>
      <w:lang w:eastAsia="zh-CN"/>
    </w:rPr>
  </w:style>
  <w:style w:type="paragraph" w:styleId="Footer">
    <w:name w:val="footer"/>
    <w:basedOn w:val="Normal"/>
    <w:link w:val="a0"/>
    <w:autoRedefine/>
    <w:qFormat/>
    <w:pPr>
      <w:widowControl w:val="0"/>
      <w:tabs>
        <w:tab w:val="center" w:pos="4153"/>
        <w:tab w:val="right" w:pos="8306"/>
      </w:tabs>
      <w:snapToGrid w:val="0"/>
    </w:pPr>
    <w:rPr>
      <w:rFonts w:eastAsia="宋体"/>
      <w:kern w:val="2"/>
      <w:sz w:val="18"/>
      <w:szCs w:val="18"/>
      <w:lang w:eastAsia="zh-CN"/>
    </w:rPr>
  </w:style>
  <w:style w:type="character" w:customStyle="1" w:styleId="a0">
    <w:name w:val="页脚 字符"/>
    <w:link w:val="Footer"/>
    <w:qFormat/>
    <w:rPr>
      <w:rFonts w:eastAsia="宋体"/>
      <w:kern w:val="2"/>
      <w:sz w:val="18"/>
      <w:szCs w:val="18"/>
      <w:lang w:eastAsia="zh-CN"/>
    </w:rPr>
  </w:style>
  <w:style w:type="character" w:styleId="PageNumber">
    <w:name w:val="page number"/>
    <w:basedOn w:val="DefaultParagraphFont"/>
    <w:qFormat/>
  </w:style>
  <w:style w:type="table" w:styleId="TableGrid">
    <w:name w:val="Table Grid"/>
    <w:basedOn w:val="TableNormal"/>
    <w:qFormat/>
    <w:pPr>
      <w:widowControl w:val="0"/>
      <w:jc w:val="both"/>
    </w:pPr>
    <w:rPr>
      <w:rFonts w:eastAsia="宋体"/>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2"/>
    <w:qFormat/>
    <w:pPr>
      <w:widowControl w:val="0"/>
      <w:spacing w:line="360" w:lineRule="auto"/>
      <w:jc w:val="both"/>
    </w:pPr>
    <w:rPr>
      <w:rFonts w:eastAsia="宋体"/>
      <w:kern w:val="2"/>
      <w:lang w:eastAsia="zh-CN"/>
    </w:rPr>
  </w:style>
  <w:style w:type="character" w:customStyle="1" w:styleId="2">
    <w:name w:val="正文文本 2 字符"/>
    <w:link w:val="BodyText2"/>
    <w:qFormat/>
    <w:rPr>
      <w:rFonts w:eastAsia="宋体"/>
      <w:kern w:val="2"/>
      <w:sz w:val="24"/>
      <w:szCs w:val="24"/>
      <w:lang w:eastAsia="zh-CN"/>
    </w:rPr>
  </w:style>
  <w:style w:type="paragraph" w:styleId="BodyText">
    <w:name w:val="Body Text"/>
    <w:basedOn w:val="Normal"/>
    <w:next w:val="BodyText2"/>
    <w:link w:val="a1"/>
    <w:qFormat/>
    <w:pPr>
      <w:widowControl w:val="0"/>
      <w:spacing w:line="360" w:lineRule="auto"/>
      <w:jc w:val="both"/>
    </w:pPr>
    <w:rPr>
      <w:rFonts w:eastAsia="宋体"/>
      <w:b/>
      <w:bCs/>
      <w:kern w:val="2"/>
      <w:lang w:eastAsia="zh-CN"/>
    </w:rPr>
  </w:style>
  <w:style w:type="character" w:customStyle="1" w:styleId="a1">
    <w:name w:val="正文文本 字符"/>
    <w:link w:val="BodyText"/>
    <w:qFormat/>
    <w:rPr>
      <w:rFonts w:eastAsia="宋体"/>
      <w:b/>
      <w:bCs/>
      <w:kern w:val="2"/>
      <w:sz w:val="24"/>
      <w:szCs w:val="24"/>
      <w:lang w:eastAsia="zh-CN"/>
    </w:rPr>
  </w:style>
  <w:style w:type="table" w:customStyle="1" w:styleId="1">
    <w:name w:val="网格型1"/>
    <w:basedOn w:val="TableNormal"/>
    <w:qFormat/>
    <w:pPr>
      <w:widowControl w:val="0"/>
      <w:jc w:val="both"/>
    </w:pPr>
    <w:rPr>
      <w:rFonts w:eastAsia="宋体"/>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ypotable">
    <w:name w:val="typo_table"/>
    <w:basedOn w:val="TableNormal"/>
    <w:qFormat/>
    <w:rPr>
      <w:rFonts w:eastAsia="宋体"/>
    </w:rPr>
    <w:tblPr>
      <w:tblInd w:w="0" w:type="dxa"/>
    </w:tblPr>
  </w:style>
  <w:style w:type="table" w:customStyle="1" w:styleId="typotable0">
    <w:name w:val="typo_table_0"/>
    <w:basedOn w:val="TableNormal"/>
    <w:qFormat/>
    <w:rPr>
      <w:rFonts w:eastAsia="宋体"/>
    </w:rPr>
    <w:tblPr>
      <w:tblInd w:w="0" w:type="dxa"/>
    </w:tblPr>
  </w:style>
  <w:style w:type="table" w:customStyle="1" w:styleId="typotable1">
    <w:name w:val="typo_table_1"/>
    <w:basedOn w:val="TableNormal"/>
    <w:tblPr/>
  </w:style>
  <w:style w:type="paragraph" w:customStyle="1" w:styleId="typoh1">
    <w:name w:val="typo_h1"/>
    <w:basedOn w:val="Normal"/>
    <w:pPr>
      <w:spacing w:line="648" w:lineRule="atLeast"/>
    </w:pPr>
    <w:rPr>
      <w:rFonts w:ascii="Microsoft YaHei" w:eastAsia="Microsoft YaHei" w:hAnsi="Microsoft YaHei" w:cs="Microsoft YaHei"/>
      <w:color w:val="333333"/>
      <w:sz w:val="48"/>
      <w:szCs w:val="48"/>
    </w:rPr>
  </w:style>
  <w:style w:type="character" w:customStyle="1" w:styleId="base">
    <w:name w:val="base"/>
    <w:basedOn w:val="DefaultParagraphFont"/>
    <w:rPr>
      <w:rFonts w:ascii="FangSong" w:eastAsia="FangSong" w:hAnsi="FangSong" w:cs="FangSong"/>
      <w:b/>
      <w:bCs/>
      <w:sz w:val="28"/>
      <w:szCs w:val="28"/>
    </w:rPr>
  </w:style>
  <w:style w:type="paragraph" w:customStyle="1" w:styleId="typop">
    <w:name w:val="typo_p"/>
    <w:basedOn w:val="Normal"/>
    <w:pPr>
      <w:spacing w:line="432" w:lineRule="atLeast"/>
    </w:pPr>
    <w:rPr>
      <w:rFonts w:ascii="Microsoft YaHei" w:eastAsia="Microsoft YaHei" w:hAnsi="Microsoft YaHei" w:cs="Microsoft YaHei"/>
      <w:color w:val="333333"/>
    </w:rPr>
  </w:style>
  <w:style w:type="character" w:customStyle="1" w:styleId="span">
    <w:name w:val="span"/>
    <w:basedOn w:val="DefaultParagraphFont"/>
    <w:rPr>
      <w:rFonts w:ascii="FangSong" w:eastAsia="FangSong" w:hAnsi="FangSong" w:cs="FangSong"/>
    </w:rPr>
  </w:style>
  <w:style w:type="character" w:customStyle="1" w:styleId="underline">
    <w:name w:val="underline"/>
    <w:basedOn w:val="DefaultParagraphFont"/>
  </w:style>
  <w:style w:type="paragraph" w:customStyle="1" w:styleId="div">
    <w:name w:val="div"/>
    <w:basedOn w:val="Normal"/>
    <w:pPr>
      <w:keepLines/>
      <w:spacing w:line="432" w:lineRule="atLeast"/>
    </w:pPr>
    <w:rPr>
      <w:rFonts w:ascii="Microsoft YaHei" w:eastAsia="Microsoft YaHei" w:hAnsi="Microsoft YaHei" w:cs="Microsoft YaHei"/>
      <w:color w:val="333333"/>
    </w:rPr>
  </w:style>
  <w:style w:type="character" w:customStyle="1" w:styleId="step-methodsstep-itemlabel">
    <w:name w:val="step-methods_step-item_label"/>
    <w:basedOn w:val="DefaultParagraphFont"/>
  </w:style>
  <w:style w:type="table" w:customStyle="1" w:styleId="typotable2">
    <w:name w:val="typo_table_2"/>
    <w:basedOn w:val="TableNormal"/>
    <w:tblPr/>
  </w:style>
  <w:style w:type="character" w:customStyle="1" w:styleId="strong">
    <w:name w:val="strong"/>
    <w:basedOn w:val="DefaultParagraphFont"/>
    <w:rPr>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