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1"/>
        <w:rPr>
          <w:rFonts w:ascii="方正小标宋简体" w:eastAsia="方正小标宋简体" w:hAnsi="方正小标宋简体" w:cs="方正小标宋简体" w:hint="eastAsia"/>
          <w:bCs/>
          <w:color w:val="000000"/>
          <w:kern w:val="2"/>
          <w:sz w:val="44"/>
          <w:szCs w:val="44"/>
          <w:lang w:eastAsia="zh-CN"/>
        </w:rPr>
      </w:pPr>
      <w:r>
        <w:rPr>
          <w:rFonts w:ascii="方正小标宋简体" w:eastAsia="方正小标宋简体" w:hAnsi="方正小标宋简体" w:cs="方正小标宋简体" w:hint="eastAsia"/>
          <w:bCs/>
          <w:color w:val="000000"/>
          <w:kern w:val="2"/>
          <w:sz w:val="44"/>
          <w:szCs w:val="44"/>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2881"/>
        <w:gridCol w:w="5522"/>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项目编号：</w:t>
            </w:r>
          </w:p>
        </w:tc>
        <w:tc>
          <w:tcPr>
            <w:tcW w:w="5220" w:type="dxa"/>
            <w:shd w:val="clear" w:color="auto" w:fill="auto"/>
            <w:vAlign w:val="center"/>
          </w:tcPr>
          <w:p>
            <w:pPr>
              <w:widowControl/>
              <w:jc w:val="left"/>
              <w:rPr>
                <w:rFonts w:eastAsia="宋体" w:hint="eastAsia"/>
                <w:kern w:val="2"/>
                <w:sz w:val="30"/>
                <w:szCs w:val="30"/>
                <w:lang w:eastAsia="zh-CN"/>
              </w:rPr>
            </w:pPr>
            <w:r>
              <w:rPr>
                <w:rFonts w:eastAsia="宋体" w:hint="eastAsia"/>
                <w:kern w:val="2"/>
                <w:sz w:val="30"/>
                <w:szCs w:val="30"/>
                <w:lang w:eastAsia="zh-CN"/>
              </w:rPr>
              <w:t>SZZXCG-2025-0008</w:t>
            </w:r>
            <w:r>
              <w:rPr>
                <w:rFonts w:eastAsia="宋体" w:hint="eastAsia"/>
                <w:kern w:val="2"/>
                <w:sz w:val="30"/>
                <w:szCs w:val="30"/>
                <w:lang w:eastAsia="zh-CN"/>
              </w:rPr>
              <w:t>8</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项目名称：</w:t>
            </w:r>
          </w:p>
        </w:tc>
        <w:tc>
          <w:tcPr>
            <w:tcW w:w="5220" w:type="dxa"/>
            <w:shd w:val="clear" w:color="auto" w:fill="auto"/>
            <w:vAlign w:val="center"/>
          </w:tcPr>
          <w:p>
            <w:pPr>
              <w:widowControl/>
              <w:jc w:val="left"/>
              <w:rPr>
                <w:rFonts w:eastAsia="宋体"/>
                <w:kern w:val="2"/>
                <w:sz w:val="30"/>
                <w:szCs w:val="30"/>
                <w:lang w:eastAsia="zh-CN"/>
              </w:rPr>
            </w:pPr>
            <w:r>
              <w:rPr>
                <w:rFonts w:eastAsia="宋体" w:hint="eastAsia"/>
                <w:kern w:val="2"/>
                <w:sz w:val="30"/>
                <w:szCs w:val="30"/>
                <w:lang w:eastAsia="zh-CN"/>
              </w:rPr>
              <w:t>深圳福彩采购管理咨询</w:t>
            </w:r>
            <w:r>
              <w:rPr>
                <w:rFonts w:eastAsia="宋体" w:hint="eastAsia"/>
                <w:kern w:val="2"/>
                <w:sz w:val="30"/>
                <w:szCs w:val="30"/>
                <w:lang w:eastAsia="zh-CN"/>
              </w:rPr>
              <w:t>项目</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包 号：</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hint="eastAsia"/>
                <w:sz w:val="30"/>
                <w:szCs w:val="30"/>
                <w:lang w:eastAsia="zh-CN"/>
              </w:rPr>
              <w:t>服务类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采购方式：</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公开</w:t>
            </w:r>
            <w:r>
              <w:rPr>
                <w:rFonts w:ascii="宋体" w:eastAsia="宋体" w:hAnsi="宋体" w:cs="宋体" w:hint="eastAsia"/>
                <w:sz w:val="30"/>
                <w:szCs w:val="30"/>
                <w:lang w:eastAsia="zh-CN"/>
              </w:rPr>
              <w:t>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货币类型：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评标方法：</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综合评分法</w:t>
            </w:r>
          </w:p>
        </w:tc>
      </w:tr>
    </w:tbl>
    <w:p>
      <w:pPr>
        <w:widowControl w:val="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5868"/>
        <w:gridCol w:w="266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hint="eastAsia"/>
                <w:kern w:val="2"/>
                <w:sz w:val="28"/>
                <w:szCs w:val="28"/>
                <w:lang w:eastAsia="zh-CN"/>
              </w:rPr>
            </w:pPr>
            <w:r>
              <w:rPr>
                <w:rFonts w:eastAsia="宋体"/>
                <w:kern w:val="2"/>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hint="eastAsia"/>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hint="eastAsia"/>
                <w:kern w:val="2"/>
                <w:sz w:val="21"/>
                <w:szCs w:val="21"/>
                <w:lang w:eastAsia="zh-CN"/>
              </w:rPr>
            </w:pPr>
            <w:r>
              <w:rPr>
                <w:rFonts w:eastAsia="宋体"/>
                <w:kern w:val="2"/>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hint="eastAsia"/>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w:t>
            </w:r>
            <w:r>
              <w:rPr>
                <w:rFonts w:ascii="宋体" w:eastAsia="宋体" w:hAnsi="宋体" w:cs="宋体" w:hint="eastAsia"/>
                <w:sz w:val="21"/>
                <w:szCs w:val="21"/>
                <w:lang w:eastAsia="zh-CN"/>
              </w:rPr>
              <w:t>招标</w:t>
            </w:r>
            <w:r>
              <w:rPr>
                <w:rFonts w:ascii="宋体" w:eastAsia="宋体" w:hAnsi="宋体" w:cs="宋体"/>
                <w:sz w:val="21"/>
                <w:szCs w:val="21"/>
                <w:lang w:eastAsia="zh-CN"/>
              </w:rPr>
              <w:t>公告</w:t>
            </w:r>
            <w:r>
              <w:rPr>
                <w:rFonts w:ascii="宋体" w:eastAsia="宋体" w:hAnsi="宋体" w:hint="eastAsia"/>
                <w:kern w:val="2"/>
                <w:sz w:val="21"/>
                <w:szCs w:val="21"/>
                <w:lang w:eastAsia="zh-CN"/>
              </w:rPr>
              <w:t>投标人资格要求</w:t>
            </w:r>
            <w:r>
              <w:rPr>
                <w:rFonts w:ascii="宋体" w:eastAsia="宋体" w:hAnsi="宋体" w:cs="宋体"/>
                <w:sz w:val="21"/>
                <w:szCs w:val="21"/>
                <w:lang w:eastAsia="zh-CN"/>
              </w:rPr>
              <w:t>）</w:t>
            </w:r>
          </w:p>
        </w:tc>
      </w:tr>
    </w:tbl>
    <w:p>
      <w:pPr>
        <w:widowControl w:val="0"/>
        <w:spacing w:before="28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7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不得将一个包内容拆开投标；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分项报价或投标总价不得高于相应预算金额（或设定的预算金额下的最高限价）；</w:t>
            </w:r>
          </w:p>
        </w:tc>
      </w:tr>
      <w:tr>
        <w:tblPrEx>
          <w:tblW w:w="5000" w:type="pct"/>
          <w:jc w:val="center"/>
          <w:tblLayout w:type="fixed"/>
          <w:tblCellMar>
            <w:top w:w="20" w:type="dxa"/>
            <w:left w:w="108" w:type="dxa"/>
            <w:bottom w:w="20" w:type="dxa"/>
            <w:right w:w="108" w:type="dxa"/>
          </w:tblCellMar>
        </w:tblPrEx>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bookmarkStart w:id="0" w:name="OLE_LINK8"/>
            <w:r>
              <w:rPr>
                <w:rFonts w:eastAsia="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bookmarkEnd w:id="0"/>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bookmarkStart w:id="1" w:name="OLE_LINK9"/>
            <w:r>
              <w:rPr>
                <w:rFonts w:eastAsia="宋体" w:hint="eastAsia"/>
                <w:kern w:val="2"/>
                <w:sz w:val="21"/>
                <w:lang w:eastAsia="zh-CN"/>
              </w:rPr>
              <w:t>投标人响应的内容在技术、商务等方面没有实质性满足（</w:t>
            </w:r>
            <w:r>
              <w:rPr>
                <w:rFonts w:ascii="Calibri" w:eastAsia="宋体" w:hAnsi="Calibri" w:hint="eastAsia"/>
                <w:kern w:val="2"/>
                <w:sz w:val="21"/>
                <w:lang w:eastAsia="zh-CN"/>
              </w:rPr>
              <w:t>或未响应招标文件中带★号条款或响应有负偏离）</w:t>
            </w:r>
            <w:r>
              <w:rPr>
                <w:rFonts w:eastAsia="宋体" w:hint="eastAsia"/>
                <w:kern w:val="2"/>
                <w:sz w:val="21"/>
                <w:lang w:eastAsia="zh-CN"/>
              </w:rPr>
              <w:t>招标文件要求的（是否实质性满足招标文件要求，由评审委员会根据实质性条款响应情况作出评判</w:t>
            </w:r>
            <w:r>
              <w:rPr>
                <w:rFonts w:eastAsia="宋体" w:hint="eastAsia"/>
                <w:kern w:val="2"/>
                <w:sz w:val="21"/>
                <w:lang w:eastAsia="zh-CN"/>
              </w:rPr>
              <w:t>，</w:t>
            </w:r>
            <w:r>
              <w:rPr>
                <w:rFonts w:eastAsia="宋体" w:hint="eastAsia"/>
                <w:kern w:val="2"/>
                <w:sz w:val="21"/>
                <w:lang w:eastAsia="zh-CN"/>
              </w:rPr>
              <w:t>若招标文件未设置实质性条款，不得据此做投标无效处理</w:t>
            </w:r>
            <w:r>
              <w:rPr>
                <w:rFonts w:eastAsia="宋体" w:hint="eastAsia"/>
                <w:kern w:val="2"/>
                <w:sz w:val="21"/>
                <w:lang w:eastAsia="zh-CN"/>
              </w:rPr>
              <w:t>）；</w:t>
            </w:r>
            <w:bookmarkEnd w:id="1"/>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未按招标文件所提供的样式填写《投标函》；未按招标文件所提供的《采购投标及履约承诺函》进行承诺或不符合承诺的；未按招标文件对投标文件组成的要求提供投标文件；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采购标的/所投产品/货物清单有缺漏项或响应不全或报价有缺漏或者对招标文件规定的项目需求内容或者需求数量进行修改，评审委员会判定投标响应不满足采购需求；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hint="eastAsia"/>
                <w:kern w:val="2"/>
                <w:sz w:val="21"/>
                <w:szCs w:val="21"/>
                <w:lang w:eastAsia="zh-CN"/>
              </w:rPr>
            </w:pPr>
            <w:r>
              <w:rPr>
                <w:rFonts w:ascii="宋体" w:eastAsia="宋体" w:hAnsi="宋体" w:cs="宋体" w:hint="eastAsia"/>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hint="eastAsia"/>
                <w:kern w:val="2"/>
                <w:sz w:val="21"/>
                <w:szCs w:val="21"/>
                <w:lang w:eastAsia="zh-CN"/>
              </w:rPr>
            </w:pPr>
            <w:r>
              <w:rPr>
                <w:rFonts w:ascii="宋体" w:eastAsia="宋体" w:hAnsi="宋体" w:cs="宋体" w:hint="eastAsia"/>
                <w:sz w:val="21"/>
                <w:szCs w:val="21"/>
                <w:lang w:eastAsia="zh-CN"/>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投标文件用不属于本公司的电子密钥进行加密或投标文件未按时解密的；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hint="eastAsia"/>
                <w:kern w:val="2"/>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bookmarkStart w:id="2" w:name="OLE_LINK10"/>
            <w:r>
              <w:rPr>
                <w:rFonts w:eastAsia="宋体" w:hint="eastAsia"/>
                <w:kern w:val="2"/>
                <w:sz w:val="21"/>
                <w:lang w:eastAsia="zh-CN"/>
              </w:rPr>
              <w:t>法律、法规、规章、规范性文件规定的其他情形。</w:t>
            </w:r>
            <w:bookmarkEnd w:id="2"/>
          </w:p>
        </w:tc>
      </w:tr>
    </w:tbl>
    <w:p>
      <w:pPr>
        <w:widowControl w:val="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
      <w:tblGrid>
        <w:gridCol w:w="666"/>
        <w:gridCol w:w="671"/>
        <w:gridCol w:w="1581"/>
        <w:gridCol w:w="1061"/>
        <w:gridCol w:w="4444"/>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Ex>
        <w:trPr>
          <w:tblCellSpacing w:w="0" w:type="dxa"/>
          <w:jc w:val="center"/>
        </w:trPr>
        <w:tc>
          <w:tcPr>
            <w:tcW w:w="9072" w:type="dxa"/>
            <w:gridSpan w:val="5"/>
            <w:vAlign w:val="center"/>
          </w:tcPr>
          <w:p>
            <w:pPr>
              <w:widowControl w:val="0"/>
              <w:jc w:val="left"/>
              <w:rPr>
                <w:rFonts w:ascii="宋体" w:eastAsia="宋体" w:hAnsi="宋体" w:cs="宋体" w:hint="eastAsia"/>
                <w:b/>
                <w:bCs/>
                <w:kern w:val="2"/>
                <w:lang w:eastAsia="zh-CN"/>
              </w:rPr>
            </w:pPr>
            <w:r>
              <w:rPr>
                <w:rFonts w:eastAsia="宋体"/>
                <w:b/>
                <w:bCs/>
                <w:kern w:val="2"/>
                <w:sz w:val="21"/>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2" w:type="dxa"/>
            <w:gridSpan w:val="5"/>
            <w:vAlign w:val="center"/>
          </w:tcPr>
          <w:p>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综合评分法，是指投标文件满足招标文件全部实质性要求，且按照评审因素的量化指标评审得分最高的投标人为中标候选人的评标方法。 （适用于中标候选人为1家的情形）</w:t>
            </w:r>
          </w:p>
          <w:p>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综合评分法。在最大限度地满足招标文件实质性要求的前提下，按照招标文件中规定的各项因素进行综合评审，评标总得分排名前列的投标人，作为推荐的候选中标供应商。（适用于中标候选人为多家的情形）</w:t>
            </w:r>
          </w:p>
          <w:p>
            <w:pPr>
              <w:widowControl w:val="0"/>
              <w:ind w:firstLine="420"/>
              <w:jc w:val="both"/>
              <w:rPr>
                <w:rFonts w:eastAsia="宋体"/>
                <w:kern w:val="2"/>
                <w:sz w:val="21"/>
                <w:szCs w:val="21"/>
                <w:lang w:eastAsia="zh-CN"/>
              </w:rPr>
            </w:pPr>
            <w:r>
              <w:rPr>
                <w:rFonts w:eastAsia="宋体"/>
                <w:kern w:val="2"/>
                <w:sz w:val="21"/>
                <w:szCs w:val="21"/>
                <w:lang w:eastAsia="zh-CN"/>
              </w:rPr>
              <w:t>价格分计算方法：</w:t>
            </w:r>
          </w:p>
          <w:p>
            <w:pPr>
              <w:widowControl w:val="0"/>
              <w:spacing w:line="324" w:lineRule="auto"/>
              <w:ind w:left="420"/>
              <w:jc w:val="both"/>
              <w:rPr>
                <w:rFonts w:eastAsia="宋体" w:hint="eastAsia"/>
                <w:kern w:val="2"/>
                <w:sz w:val="21"/>
                <w:szCs w:val="21"/>
                <w:lang w:eastAsia="zh-CN"/>
              </w:rPr>
            </w:pPr>
            <w:r>
              <w:rPr>
                <w:rFonts w:eastAsia="宋体"/>
                <w:kern w:val="2"/>
                <w:sz w:val="21"/>
                <w:szCs w:val="21"/>
                <w:lang w:eastAsia="zh-CN"/>
              </w:rPr>
              <w:t>采用低价优先法计算，即满足</w:t>
            </w:r>
            <w:r>
              <w:rPr>
                <w:rFonts w:eastAsia="宋体" w:hint="eastAsia"/>
                <w:kern w:val="2"/>
                <w:sz w:val="21"/>
                <w:szCs w:val="21"/>
                <w:lang w:eastAsia="zh-CN"/>
              </w:rPr>
              <w:t>招标</w:t>
            </w:r>
            <w:r>
              <w:rPr>
                <w:rFonts w:eastAsia="宋体"/>
                <w:kern w:val="2"/>
                <w:sz w:val="21"/>
                <w:szCs w:val="21"/>
                <w:lang w:eastAsia="zh-CN"/>
              </w:rPr>
              <w:t xml:space="preserve">文件要求且投标价格最低的投标报价为评标基准价，其价格分为满分。其他投标人的价格分统一按照下列公式计算： </w:t>
            </w:r>
          </w:p>
          <w:p>
            <w:pPr>
              <w:widowControl w:val="0"/>
              <w:spacing w:line="324" w:lineRule="auto"/>
              <w:ind w:left="420"/>
              <w:jc w:val="both"/>
              <w:rPr>
                <w:rFonts w:eastAsia="宋体" w:hint="eastAsia"/>
                <w:kern w:val="2"/>
                <w:sz w:val="21"/>
                <w:szCs w:val="21"/>
                <w:lang w:eastAsia="zh-CN"/>
              </w:rPr>
            </w:pPr>
            <w:r>
              <w:rPr>
                <w:rFonts w:eastAsia="宋体"/>
                <w:kern w:val="2"/>
                <w:sz w:val="21"/>
                <w:szCs w:val="21"/>
                <w:lang w:eastAsia="zh-CN"/>
              </w:rPr>
              <w:t xml:space="preserve">投标报价得分=(评标基准价／投标报价)×100 </w:t>
            </w:r>
          </w:p>
          <w:p>
            <w:pPr>
              <w:widowControl w:val="0"/>
              <w:spacing w:line="324" w:lineRule="auto"/>
              <w:ind w:left="420"/>
              <w:jc w:val="both"/>
              <w:rPr>
                <w:rFonts w:eastAsia="宋体" w:hint="eastAsia"/>
                <w:kern w:val="2"/>
                <w:sz w:val="21"/>
                <w:szCs w:val="21"/>
                <w:lang w:eastAsia="zh-CN"/>
              </w:rPr>
            </w:pPr>
            <w:r>
              <w:rPr>
                <w:rFonts w:eastAsia="宋体"/>
                <w:kern w:val="2"/>
                <w:sz w:val="21"/>
                <w:szCs w:val="21"/>
                <w:lang w:eastAsia="zh-CN"/>
              </w:rPr>
              <w:t xml:space="preserve">评标总得分＝F1×A1＋F2×A2＋……＋Fn×An </w:t>
            </w:r>
          </w:p>
          <w:p>
            <w:pPr>
              <w:widowControl w:val="0"/>
              <w:spacing w:line="324" w:lineRule="auto"/>
              <w:ind w:left="420"/>
              <w:jc w:val="both"/>
              <w:rPr>
                <w:rFonts w:eastAsia="宋体" w:hint="eastAsia"/>
                <w:kern w:val="2"/>
                <w:sz w:val="21"/>
                <w:szCs w:val="21"/>
                <w:lang w:eastAsia="zh-CN"/>
              </w:rPr>
            </w:pPr>
            <w:r>
              <w:rPr>
                <w:rFonts w:eastAsia="宋体"/>
                <w:kern w:val="2"/>
                <w:sz w:val="21"/>
                <w:szCs w:val="21"/>
                <w:lang w:eastAsia="zh-CN"/>
              </w:rPr>
              <w:t xml:space="preserve">F1、F2……Fn分别为各项评审因素的得分； </w:t>
            </w:r>
          </w:p>
          <w:p>
            <w:pPr>
              <w:widowControl w:val="0"/>
              <w:spacing w:line="324" w:lineRule="auto"/>
              <w:ind w:left="420"/>
              <w:jc w:val="both"/>
              <w:rPr>
                <w:rFonts w:eastAsia="宋体" w:hint="eastAsia"/>
                <w:kern w:val="2"/>
                <w:sz w:val="21"/>
                <w:szCs w:val="21"/>
                <w:lang w:eastAsia="zh-CN"/>
              </w:rPr>
            </w:pPr>
            <w:r>
              <w:rPr>
                <w:rFonts w:eastAsia="宋体"/>
                <w:kern w:val="2"/>
                <w:sz w:val="21"/>
                <w:szCs w:val="21"/>
                <w:lang w:eastAsia="zh-CN"/>
              </w:rPr>
              <w:t xml:space="preserve">A1、A2、……An 分别为各项评审因素所占的权重(A1＋A2＋……＋An＝1)。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评标过程中，不得去掉报价中的最高报价和最低报价。</w:t>
            </w:r>
          </w:p>
          <w:p>
            <w:pPr>
              <w:widowControl w:val="0"/>
              <w:spacing w:line="324" w:lineRule="auto"/>
              <w:ind w:left="420"/>
              <w:jc w:val="both"/>
              <w:rPr>
                <w:rFonts w:eastAsia="宋体"/>
                <w:kern w:val="2"/>
                <w:sz w:val="21"/>
                <w:szCs w:val="21"/>
                <w:lang w:eastAsia="zh-CN"/>
              </w:rPr>
            </w:pPr>
            <w:r>
              <w:rPr>
                <w:rFonts w:eastAsia="宋体" w:hint="eastAsia"/>
                <w:kern w:val="2"/>
                <w:sz w:val="21"/>
                <w:szCs w:val="21"/>
                <w:lang w:eastAsia="zh-CN"/>
              </w:rPr>
              <w:t>注：投标人的“</w:t>
            </w:r>
            <w:r>
              <w:rPr>
                <w:rFonts w:eastAsia="宋体" w:hint="eastAsia"/>
                <w:color w:val="FF0000"/>
                <w:kern w:val="2"/>
                <w:sz w:val="21"/>
                <w:szCs w:val="21"/>
                <w:lang w:eastAsia="zh-CN"/>
              </w:rPr>
              <w:t>技术响应情况</w:t>
            </w:r>
            <w:r>
              <w:rPr>
                <w:rFonts w:eastAsia="宋体" w:hint="eastAsia"/>
                <w:kern w:val="2"/>
                <w:sz w:val="21"/>
                <w:szCs w:val="21"/>
                <w:lang w:eastAsia="zh-CN"/>
              </w:rPr>
              <w:t>”“技术偏离情况”等必须与客观实际保持一致，响应不实且情节严重的，经查实，将依法记入供应商诚信档案或受到行政处罚。</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shd w:val="clear" w:color="auto" w:fill="E6EFFA"/>
            <w:vAlign w:val="center"/>
          </w:tcPr>
          <w:p>
            <w:pPr>
              <w:widowControl w:val="0"/>
              <w:wordWrap w:val="0"/>
              <w:jc w:val="center"/>
              <w:rPr>
                <w:rFonts w:ascii="宋体" w:eastAsia="宋体" w:hAnsi="宋体" w:cs="宋体" w:hint="eastAsia"/>
                <w:b/>
                <w:bCs/>
                <w:kern w:val="2"/>
                <w:lang w:eastAsia="zh-CN"/>
              </w:rPr>
            </w:pPr>
            <w:r>
              <w:rPr>
                <w:rFonts w:eastAsia="宋体"/>
                <w:b/>
                <w:bCs/>
                <w:kern w:val="2"/>
                <w:sz w:val="21"/>
                <w:lang w:eastAsia="zh-CN"/>
              </w:rPr>
              <w:t>序号</w:t>
            </w:r>
          </w:p>
        </w:tc>
        <w:tc>
          <w:tcPr>
            <w:tcW w:w="3544" w:type="dxa"/>
            <w:gridSpan w:val="3"/>
            <w:shd w:val="clear" w:color="auto" w:fill="E6EFFA"/>
            <w:vAlign w:val="center"/>
          </w:tcPr>
          <w:p>
            <w:pPr>
              <w:widowControl w:val="0"/>
              <w:wordWrap w:val="0"/>
              <w:jc w:val="center"/>
              <w:rPr>
                <w:rFonts w:ascii="宋体" w:eastAsia="宋体" w:hAnsi="宋体" w:cs="宋体" w:hint="eastAsia"/>
                <w:b/>
                <w:bCs/>
                <w:kern w:val="2"/>
                <w:lang w:eastAsia="zh-CN"/>
              </w:rPr>
            </w:pPr>
            <w:r>
              <w:rPr>
                <w:rFonts w:eastAsia="宋体"/>
                <w:b/>
                <w:bCs/>
                <w:kern w:val="2"/>
                <w:sz w:val="21"/>
                <w:lang w:eastAsia="zh-CN"/>
              </w:rPr>
              <w:t>评分项</w:t>
            </w:r>
          </w:p>
        </w:tc>
        <w:tc>
          <w:tcPr>
            <w:tcW w:w="4824" w:type="dxa"/>
            <w:shd w:val="clear" w:color="auto" w:fill="E6EFFA"/>
            <w:vAlign w:val="center"/>
          </w:tcPr>
          <w:p>
            <w:pPr>
              <w:widowControl w:val="0"/>
              <w:wordWrap w:val="0"/>
              <w:jc w:val="center"/>
              <w:rPr>
                <w:rFonts w:ascii="宋体" w:eastAsia="宋体" w:hAnsi="宋体" w:cs="宋体" w:hint="eastAsia"/>
                <w:b/>
                <w:bCs/>
                <w:kern w:val="2"/>
                <w:lang w:eastAsia="zh-CN"/>
              </w:rPr>
            </w:pPr>
            <w:r>
              <w:rPr>
                <w:rFonts w:eastAsia="宋体"/>
                <w:b/>
                <w:bCs/>
                <w:kern w:val="2"/>
                <w:sz w:val="21"/>
                <w:lang w:eastAsia="zh-CN"/>
              </w:rPr>
              <w:t>权重(%)</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1</w:t>
            </w:r>
          </w:p>
        </w:tc>
        <w:tc>
          <w:tcPr>
            <w:tcW w:w="3544" w:type="dxa"/>
            <w:gridSpan w:val="3"/>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价格</w:t>
            </w:r>
          </w:p>
        </w:tc>
        <w:tc>
          <w:tcPr>
            <w:tcW w:w="4824" w:type="dxa"/>
          </w:tcPr>
          <w:p>
            <w:pPr>
              <w:widowControl w:val="0"/>
              <w:wordWrap w:val="0"/>
              <w:jc w:val="center"/>
              <w:rPr>
                <w:rFonts w:ascii="宋体" w:eastAsia="宋体" w:hAnsi="宋体" w:cs="宋体"/>
                <w:b/>
                <w:bCs/>
                <w:color w:val="0000FF"/>
                <w:kern w:val="2"/>
                <w:lang w:eastAsia="zh-CN"/>
              </w:rPr>
            </w:pPr>
            <w:r>
              <w:rPr>
                <w:rFonts w:eastAsia="宋体" w:hint="eastAsia"/>
                <w:b/>
                <w:bCs/>
                <w:color w:val="0000FF"/>
                <w:kern w:val="2"/>
                <w:sz w:val="21"/>
                <w:lang w:eastAsia="zh-CN"/>
              </w:rPr>
              <w:t>10</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8368" w:type="dxa"/>
            <w:gridSpan w:val="4"/>
          </w:tcPr>
          <w:p>
            <w:pPr>
              <w:widowControl w:val="0"/>
              <w:wordWrap w:val="0"/>
              <w:jc w:val="both"/>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2</w:t>
            </w:r>
          </w:p>
        </w:tc>
        <w:tc>
          <w:tcPr>
            <w:tcW w:w="3544" w:type="dxa"/>
            <w:gridSpan w:val="3"/>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技术</w:t>
            </w:r>
            <w:r>
              <w:rPr>
                <w:rFonts w:eastAsia="宋体" w:hint="eastAsia"/>
                <w:b/>
                <w:bCs/>
                <w:color w:val="0000FF"/>
                <w:kern w:val="2"/>
                <w:sz w:val="21"/>
                <w:lang w:eastAsia="zh-CN"/>
              </w:rPr>
              <w:t>部分</w:t>
            </w:r>
          </w:p>
        </w:tc>
        <w:tc>
          <w:tcPr>
            <w:tcW w:w="4824" w:type="dxa"/>
          </w:tcPr>
          <w:p>
            <w:pPr>
              <w:widowControl w:val="0"/>
              <w:wordWrap w:val="0"/>
              <w:jc w:val="center"/>
              <w:rPr>
                <w:rFonts w:ascii="宋体" w:eastAsia="宋体" w:hAnsi="宋体" w:cs="宋体"/>
                <w:b/>
                <w:bCs/>
                <w:color w:val="0000FF"/>
                <w:kern w:val="2"/>
                <w:lang w:eastAsia="zh-CN"/>
              </w:rPr>
            </w:pPr>
            <w:r>
              <w:rPr>
                <w:rFonts w:eastAsia="宋体" w:hint="eastAsia"/>
                <w:b/>
                <w:bCs/>
                <w:color w:val="0000FF"/>
                <w:kern w:val="2"/>
                <w:sz w:val="21"/>
                <w:lang w:eastAsia="zh-CN"/>
              </w:rPr>
              <w:t>67</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8368" w:type="dxa"/>
            <w:gridSpan w:val="4"/>
          </w:tcPr>
          <w:p>
            <w:pPr>
              <w:widowControl w:val="0"/>
              <w:wordWrap w:val="0"/>
              <w:jc w:val="both"/>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E6EFFA"/>
            <w:vAlign w:val="center"/>
          </w:tcPr>
          <w:p>
            <w:pPr>
              <w:widowControl w:val="0"/>
              <w:jc w:val="both"/>
              <w:rPr>
                <w:rFonts w:ascii="宋体" w:eastAsia="宋体" w:hAnsi="宋体" w:cs="宋体" w:hint="eastAsia"/>
                <w:b/>
                <w:bCs/>
                <w:color w:val="0000FF"/>
                <w:kern w:val="2"/>
                <w:lang w:eastAsia="zh-CN"/>
              </w:rPr>
            </w:pPr>
          </w:p>
        </w:tc>
        <w:tc>
          <w:tcPr>
            <w:tcW w:w="70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1701"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113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82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bookmarkStart w:id="3" w:name="OLE_LINK6" w:colFirst="2" w:colLast="3"/>
            <w:bookmarkStart w:id="4" w:name="OLE_LINK11" w:colFirst="1" w:colLast="3"/>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1</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实施方案</w:t>
            </w:r>
          </w:p>
        </w:tc>
        <w:tc>
          <w:tcPr>
            <w:tcW w:w="1134"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15</w:t>
            </w:r>
          </w:p>
        </w:tc>
        <w:tc>
          <w:tcPr>
            <w:tcW w:w="4824" w:type="dxa"/>
          </w:tcPr>
          <w:p>
            <w:pPr>
              <w:widowControl w:val="0"/>
              <w:autoSpaceDE w:val="0"/>
              <w:autoSpaceDN w:val="0"/>
              <w:jc w:val="both"/>
              <w:rPr>
                <w:rFonts w:ascii="宋体" w:eastAsia="宋体" w:hAnsi="宋体" w:cs="宋体" w:hint="eastAsia"/>
                <w:b/>
                <w:bCs/>
                <w:kern w:val="2"/>
                <w:sz w:val="22"/>
                <w:szCs w:val="22"/>
                <w:lang w:val="zh-CN" w:eastAsia="zh-CN" w:bidi="zh-CN"/>
              </w:rPr>
            </w:pPr>
            <w:r>
              <w:rPr>
                <w:rFonts w:ascii="宋体" w:eastAsia="宋体" w:hAnsi="宋体" w:cs="宋体" w:hint="eastAsia"/>
                <w:b/>
                <w:bCs/>
                <w:kern w:val="2"/>
                <w:sz w:val="22"/>
                <w:szCs w:val="22"/>
                <w:lang w:val="zh-CN" w:eastAsia="zh-CN" w:bidi="zh-CN"/>
              </w:rPr>
              <w:t>（</w:t>
            </w:r>
            <w:r>
              <w:rPr>
                <w:rFonts w:ascii="宋体" w:eastAsia="宋体" w:hAnsi="宋体" w:cs="宋体" w:hint="eastAsia"/>
                <w:b/>
                <w:bCs/>
                <w:kern w:val="2"/>
                <w:sz w:val="22"/>
                <w:szCs w:val="22"/>
                <w:lang w:eastAsia="zh-CN" w:bidi="zh-CN"/>
              </w:rPr>
              <w:t>一</w:t>
            </w:r>
            <w:r>
              <w:rPr>
                <w:rFonts w:ascii="宋体" w:eastAsia="宋体" w:hAnsi="宋体" w:cs="宋体" w:hint="eastAsia"/>
                <w:b/>
                <w:bCs/>
                <w:kern w:val="2"/>
                <w:sz w:val="22"/>
                <w:szCs w:val="22"/>
                <w:lang w:val="zh-CN" w:eastAsia="zh-CN" w:bidi="zh-CN"/>
              </w:rPr>
              <w:t>）</w:t>
            </w:r>
            <w:r>
              <w:rPr>
                <w:rFonts w:ascii="宋体" w:eastAsia="宋体" w:hAnsi="宋体" w:cs="宋体" w:hint="eastAsia"/>
                <w:b/>
                <w:bCs/>
                <w:kern w:val="2"/>
                <w:sz w:val="22"/>
                <w:szCs w:val="22"/>
                <w:lang w:val="zh-CN" w:eastAsia="zh-CN" w:bidi="zh-CN"/>
              </w:rPr>
              <w:t>评审内容：</w:t>
            </w:r>
          </w:p>
          <w:p>
            <w:pPr>
              <w:widowControl w:val="0"/>
              <w:autoSpaceDE w:val="0"/>
              <w:autoSpaceDN w:val="0"/>
              <w:adjustRightInd w:val="0"/>
              <w:snapToGrid w:val="0"/>
              <w:spacing w:afterLines="0" w:line="24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对本项目有总体认识，表述清晰、完整。方案内容包括但不限于如下内容：</w:t>
            </w:r>
          </w:p>
          <w:p>
            <w:pPr>
              <w:widowControl w:val="0"/>
              <w:wordWrap w:val="0"/>
              <w:jc w:val="both"/>
              <w:rPr>
                <w:rFonts w:eastAsia="宋体" w:hint="eastAsia"/>
                <w:kern w:val="2"/>
                <w:sz w:val="21"/>
                <w:szCs w:val="21"/>
                <w:lang w:eastAsia="zh-CN"/>
              </w:rPr>
            </w:pPr>
            <w:r>
              <w:rPr>
                <w:rFonts w:eastAsia="宋体" w:hint="eastAsia"/>
                <w:kern w:val="2"/>
                <w:sz w:val="21"/>
                <w:szCs w:val="21"/>
                <w:lang w:eastAsia="zh-CN"/>
              </w:rPr>
              <w:t>1.重点项目前期市场调研；</w:t>
            </w:r>
          </w:p>
          <w:p>
            <w:pPr>
              <w:widowControl w:val="0"/>
              <w:wordWrap w:val="0"/>
              <w:jc w:val="both"/>
              <w:rPr>
                <w:rFonts w:eastAsia="宋体"/>
                <w:kern w:val="2"/>
                <w:sz w:val="21"/>
                <w:szCs w:val="21"/>
                <w:lang w:eastAsia="zh-CN"/>
              </w:rPr>
            </w:pPr>
            <w:r>
              <w:rPr>
                <w:rFonts w:eastAsia="宋体" w:hint="eastAsia"/>
                <w:kern w:val="2"/>
                <w:sz w:val="21"/>
                <w:szCs w:val="21"/>
                <w:lang w:eastAsia="zh-CN"/>
              </w:rPr>
              <w:t>2.</w:t>
            </w:r>
            <w:r>
              <w:rPr>
                <w:rFonts w:eastAsia="宋体"/>
                <w:kern w:val="2"/>
                <w:sz w:val="21"/>
                <w:szCs w:val="21"/>
                <w:lang w:eastAsia="zh-CN"/>
              </w:rPr>
              <w:t>自行采购项目公开征集</w:t>
            </w:r>
            <w:r>
              <w:rPr>
                <w:rFonts w:eastAsia="宋体" w:hint="eastAsia"/>
                <w:kern w:val="2"/>
                <w:sz w:val="21"/>
                <w:szCs w:val="21"/>
                <w:lang w:eastAsia="zh-CN"/>
              </w:rPr>
              <w:t>；</w:t>
            </w:r>
          </w:p>
          <w:p>
            <w:pPr>
              <w:widowControl w:val="0"/>
              <w:wordWrap w:val="0"/>
              <w:jc w:val="both"/>
              <w:rPr>
                <w:rFonts w:eastAsia="宋体"/>
                <w:kern w:val="2"/>
                <w:sz w:val="21"/>
                <w:szCs w:val="21"/>
                <w:lang w:eastAsia="zh-CN"/>
              </w:rPr>
            </w:pPr>
            <w:r>
              <w:rPr>
                <w:rFonts w:eastAsia="宋体" w:hint="eastAsia"/>
                <w:kern w:val="2"/>
                <w:sz w:val="21"/>
                <w:szCs w:val="21"/>
                <w:lang w:eastAsia="zh-CN"/>
              </w:rPr>
              <w:t>3.</w:t>
            </w:r>
            <w:r>
              <w:rPr>
                <w:rFonts w:eastAsia="宋体"/>
                <w:kern w:val="2"/>
                <w:sz w:val="21"/>
                <w:szCs w:val="21"/>
                <w:lang w:eastAsia="zh-CN"/>
              </w:rPr>
              <w:t>自行采购项目三方比选（询价）</w:t>
            </w:r>
            <w:r>
              <w:rPr>
                <w:rFonts w:eastAsia="宋体" w:hint="eastAsia"/>
                <w:kern w:val="2"/>
                <w:sz w:val="21"/>
                <w:szCs w:val="21"/>
                <w:lang w:eastAsia="zh-CN"/>
              </w:rPr>
              <w:t>；</w:t>
            </w:r>
          </w:p>
          <w:p>
            <w:pPr>
              <w:widowControl w:val="0"/>
              <w:wordWrap w:val="0"/>
              <w:jc w:val="both"/>
              <w:rPr>
                <w:rFonts w:eastAsia="宋体"/>
                <w:kern w:val="2"/>
                <w:sz w:val="21"/>
                <w:szCs w:val="21"/>
                <w:lang w:eastAsia="zh-CN"/>
              </w:rPr>
            </w:pPr>
            <w:r>
              <w:rPr>
                <w:rFonts w:eastAsia="宋体" w:hint="eastAsia"/>
                <w:kern w:val="2"/>
                <w:sz w:val="21"/>
                <w:szCs w:val="21"/>
                <w:lang w:eastAsia="zh-CN"/>
              </w:rPr>
              <w:t>4.</w:t>
            </w:r>
            <w:r>
              <w:rPr>
                <w:rFonts w:eastAsia="宋体"/>
                <w:kern w:val="2"/>
                <w:sz w:val="21"/>
                <w:szCs w:val="21"/>
                <w:lang w:eastAsia="zh-CN"/>
              </w:rPr>
              <w:t>采购项目档案管理</w:t>
            </w:r>
            <w:r>
              <w:rPr>
                <w:rFonts w:eastAsia="宋体" w:hint="eastAsia"/>
                <w:kern w:val="2"/>
                <w:sz w:val="21"/>
                <w:szCs w:val="21"/>
                <w:lang w:eastAsia="zh-CN"/>
              </w:rPr>
              <w:t>；</w:t>
            </w:r>
          </w:p>
          <w:p>
            <w:pPr>
              <w:widowControl w:val="0"/>
              <w:wordWrap w:val="0"/>
              <w:jc w:val="both"/>
              <w:rPr>
                <w:rFonts w:eastAsia="宋体"/>
                <w:kern w:val="2"/>
                <w:sz w:val="21"/>
                <w:szCs w:val="21"/>
                <w:lang w:eastAsia="zh-CN"/>
              </w:rPr>
            </w:pPr>
            <w:r>
              <w:rPr>
                <w:rFonts w:eastAsia="宋体" w:hint="eastAsia"/>
                <w:kern w:val="2"/>
                <w:sz w:val="21"/>
                <w:szCs w:val="21"/>
                <w:lang w:eastAsia="zh-CN"/>
              </w:rPr>
              <w:t>5.</w:t>
            </w:r>
            <w:r>
              <w:rPr>
                <w:rFonts w:eastAsia="宋体"/>
                <w:kern w:val="2"/>
                <w:sz w:val="21"/>
                <w:szCs w:val="21"/>
                <w:lang w:eastAsia="zh-CN"/>
              </w:rPr>
              <w:t>采购信息统计与分析</w:t>
            </w:r>
            <w:r>
              <w:rPr>
                <w:rFonts w:eastAsia="宋体" w:hint="eastAsia"/>
                <w:kern w:val="2"/>
                <w:sz w:val="21"/>
                <w:szCs w:val="21"/>
                <w:lang w:eastAsia="zh-CN"/>
              </w:rPr>
              <w:t>；</w:t>
            </w:r>
          </w:p>
          <w:p>
            <w:pPr>
              <w:widowControl w:val="0"/>
              <w:wordWrap w:val="0"/>
              <w:jc w:val="both"/>
              <w:rPr>
                <w:rFonts w:eastAsia="宋体" w:hint="eastAsia"/>
                <w:b/>
                <w:bCs/>
                <w:kern w:val="2"/>
                <w:sz w:val="21"/>
                <w:szCs w:val="21"/>
                <w:lang w:eastAsia="zh-CN"/>
              </w:rPr>
            </w:pPr>
            <w:r>
              <w:rPr>
                <w:rFonts w:eastAsia="宋体" w:hint="eastAsia"/>
                <w:b/>
                <w:bCs/>
                <w:kern w:val="2"/>
                <w:sz w:val="21"/>
                <w:szCs w:val="21"/>
                <w:lang w:eastAsia="zh-CN"/>
              </w:rPr>
              <w:t>（</w:t>
            </w:r>
            <w:r>
              <w:rPr>
                <w:rFonts w:eastAsia="宋体" w:hint="eastAsia"/>
                <w:b/>
                <w:bCs/>
                <w:kern w:val="2"/>
                <w:sz w:val="21"/>
                <w:szCs w:val="21"/>
                <w:lang w:eastAsia="zh-CN"/>
              </w:rPr>
              <w:t>二</w:t>
            </w:r>
            <w:r>
              <w:rPr>
                <w:rFonts w:eastAsia="宋体" w:hint="eastAsia"/>
                <w:b/>
                <w:bCs/>
                <w:kern w:val="2"/>
                <w:sz w:val="21"/>
                <w:szCs w:val="21"/>
                <w:lang w:eastAsia="zh-CN"/>
              </w:rPr>
              <w:t>）</w:t>
            </w:r>
            <w:r>
              <w:rPr>
                <w:rFonts w:eastAsia="宋体" w:hint="eastAsia"/>
                <w:b/>
                <w:bCs/>
                <w:kern w:val="2"/>
                <w:sz w:val="21"/>
                <w:szCs w:val="21"/>
                <w:lang w:eastAsia="zh-CN"/>
              </w:rPr>
              <w:t>评分依据</w:t>
            </w:r>
          </w:p>
          <w:p>
            <w:pPr>
              <w:widowControl w:val="0"/>
              <w:spacing w:line="240" w:lineRule="auto"/>
              <w:jc w:val="both"/>
              <w:rPr>
                <w:rFonts w:eastAsia="宋体" w:hint="eastAsia"/>
                <w:kern w:val="2"/>
                <w:sz w:val="21"/>
                <w:szCs w:val="21"/>
                <w:lang w:eastAsia="zh-CN"/>
              </w:rPr>
            </w:pPr>
            <w:r>
              <w:rPr>
                <w:rFonts w:eastAsia="宋体" w:hint="eastAsia"/>
                <w:kern w:val="2"/>
                <w:sz w:val="21"/>
                <w:szCs w:val="21"/>
                <w:lang w:eastAsia="zh-CN"/>
              </w:rPr>
              <w:t>1.方案包含以上5点且符合项目需求的得60分；方案包含以上任意4点且符合项目需求的得50分；方案包含以上任意3点且符合项目需求的得40分；方案包含以上任意2点且符合项目需求的得30分；其他情况不得分。</w:t>
            </w:r>
          </w:p>
          <w:p>
            <w:pPr>
              <w:widowControl w:val="0"/>
              <w:spacing w:line="240" w:lineRule="auto"/>
              <w:jc w:val="both"/>
              <w:rPr>
                <w:rFonts w:eastAsia="宋体" w:hint="eastAsia"/>
                <w:kern w:val="2"/>
                <w:sz w:val="21"/>
                <w:szCs w:val="21"/>
                <w:lang w:eastAsia="zh-CN"/>
              </w:rPr>
            </w:pPr>
            <w:r>
              <w:rPr>
                <w:rFonts w:eastAsia="宋体" w:hint="eastAsia"/>
                <w:kern w:val="2"/>
                <w:sz w:val="21"/>
                <w:szCs w:val="21"/>
                <w:lang w:eastAsia="zh-CN"/>
              </w:rPr>
              <w:t>2.在此基础上，进一步评审：</w:t>
            </w:r>
          </w:p>
          <w:p>
            <w:pPr>
              <w:widowControl w:val="0"/>
              <w:ind w:firstLine="420" w:firstLineChars="200"/>
              <w:jc w:val="both"/>
              <w:rPr>
                <w:rFonts w:ascii="宋体" w:eastAsia="宋体" w:hAnsi="宋体" w:cs="宋体" w:hint="eastAsia"/>
                <w:kern w:val="2"/>
                <w:sz w:val="21"/>
                <w:szCs w:val="21"/>
                <w:lang w:eastAsia="zh-CN"/>
              </w:rPr>
            </w:pPr>
            <w:r>
              <w:rPr>
                <w:rFonts w:eastAsia="宋体" w:hint="eastAsia"/>
                <w:kern w:val="2"/>
                <w:sz w:val="21"/>
                <w:szCs w:val="21"/>
                <w:lang w:eastAsia="zh-CN"/>
              </w:rPr>
              <w:t>评审为优（方案中体现15分钟内现场服务）的加40分，评审为良（方案中体现30分钟内现场服务）的加30分，评审为中（方案中体现60分钟内现场服务）的加20分，评审为差（如方案中未体现现场服务）的得0 分。如果评审为差，要求专家书面说明理由，并记录在档。</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2</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项目重点难点分析、应对措施及相关的合理化建议</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15</w:t>
            </w:r>
          </w:p>
        </w:tc>
        <w:tc>
          <w:tcPr>
            <w:tcW w:w="4824" w:type="dxa"/>
            <w:vAlign w:val="center"/>
          </w:tcPr>
          <w:p>
            <w:pPr>
              <w:widowControl w:val="0"/>
              <w:numPr>
                <w:ilvl w:val="0"/>
                <w:numId w:val="1"/>
              </w:numPr>
              <w:autoSpaceDE w:val="0"/>
              <w:autoSpaceDN w:val="0"/>
              <w:spacing w:before="2"/>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评审内容：</w:t>
            </w:r>
          </w:p>
          <w:p>
            <w:pPr>
              <w:widowControl w:val="0"/>
              <w:numPr>
                <w:ilvl w:val="0"/>
                <w:numId w:val="0"/>
              </w:numPr>
              <w:autoSpaceDE w:val="0"/>
              <w:autoSpaceDN w:val="0"/>
              <w:spacing w:before="2"/>
              <w:ind w:left="0"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根据投标人所提供的项目重点难点分析、应对措施及相关的合理化建议进行评分：</w:t>
            </w:r>
          </w:p>
          <w:p>
            <w:pPr>
              <w:widowControl w:val="0"/>
              <w:autoSpaceDE w:val="0"/>
              <w:autoSpaceDN w:val="0"/>
              <w:spacing w:before="2"/>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1.重难点分析；</w:t>
            </w:r>
          </w:p>
          <w:p>
            <w:pPr>
              <w:widowControl w:val="0"/>
              <w:autoSpaceDE w:val="0"/>
              <w:autoSpaceDN w:val="0"/>
              <w:spacing w:before="2"/>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2.能针对项目重点难点逐项提出应对措施；</w:t>
            </w:r>
          </w:p>
          <w:p>
            <w:pPr>
              <w:widowControl w:val="0"/>
              <w:autoSpaceDE w:val="0"/>
              <w:autoSpaceDN w:val="0"/>
              <w:spacing w:before="2"/>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3.相关的合理化建议。</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lang w:eastAsia="zh-CN"/>
              </w:rPr>
              <w:t>二</w:t>
            </w: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lang w:eastAsia="zh-CN"/>
              </w:rPr>
              <w:t>评分依据：</w:t>
            </w:r>
          </w:p>
          <w:p>
            <w:pPr>
              <w:widowControl w:val="0"/>
              <w:wordWrap w:val="0"/>
              <w:autoSpaceDE w:val="0"/>
              <w:autoSpaceDN w:val="0"/>
              <w:spacing w:before="2"/>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满足以上三项要求的得</w:t>
            </w:r>
            <w:r>
              <w:rPr>
                <w:rFonts w:ascii="宋体" w:eastAsia="宋体" w:hAnsi="宋体" w:cs="宋体" w:hint="eastAsia"/>
                <w:kern w:val="2"/>
                <w:sz w:val="21"/>
                <w:szCs w:val="21"/>
                <w:lang w:eastAsia="zh-CN"/>
              </w:rPr>
              <w:t>60</w:t>
            </w:r>
            <w:r>
              <w:rPr>
                <w:rFonts w:ascii="宋体" w:eastAsia="宋体" w:hAnsi="宋体" w:cs="宋体" w:hint="eastAsia"/>
                <w:kern w:val="2"/>
                <w:sz w:val="21"/>
                <w:szCs w:val="21"/>
                <w:lang w:eastAsia="zh-CN"/>
              </w:rPr>
              <w:t>分，满足其中二项要求的得</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分，满足其中一项要求的得</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分，其他情况不得分。</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在此基础上，专家根据各供应商的具体响应内容按照量化的评审因素指标进一步评审：</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评审为优：内容完整准确，思路清晰，贴合实际情况，方案内容详实具体、建议措施针对性强，且有较强的可执行性，得</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评审为良：内容完整准确，思路清晰，贴合实际情况，方案内容详实具体，但建议措施针对性一般，可执行性一般，得</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评审为中：方案内容简单，建议措施针对性一般，</w:t>
            </w:r>
            <w:r>
              <w:rPr>
                <w:rFonts w:ascii="宋体" w:eastAsia="宋体" w:hAnsi="宋体" w:cs="宋体" w:hint="eastAsia"/>
                <w:kern w:val="2"/>
                <w:sz w:val="21"/>
                <w:szCs w:val="21"/>
                <w:lang w:eastAsia="zh-CN"/>
              </w:rPr>
              <w:t>可执行性一般，得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评审为差：方案内容简单，可执行性差，得0分。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3</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质量（完成时间、安全、环保）保障措施及方案</w:t>
            </w:r>
          </w:p>
        </w:tc>
        <w:tc>
          <w:tcPr>
            <w:tcW w:w="1134"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10</w:t>
            </w:r>
          </w:p>
        </w:tc>
        <w:tc>
          <w:tcPr>
            <w:tcW w:w="4824" w:type="dxa"/>
            <w:vAlign w:val="center"/>
          </w:tcPr>
          <w:p>
            <w:pPr>
              <w:widowControl w:val="0"/>
              <w:numPr>
                <w:ilvl w:val="0"/>
                <w:numId w:val="2"/>
              </w:numPr>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评审内容：</w:t>
            </w:r>
          </w:p>
          <w:p>
            <w:pPr>
              <w:widowControl w:val="0"/>
              <w:numPr>
                <w:ilvl w:val="0"/>
                <w:numId w:val="0"/>
              </w:numPr>
              <w:spacing w:line="240" w:lineRule="auto"/>
              <w:ind w:left="0"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根据投标人所提供的质量保障措施及方案进行评分：</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1.组织架构、人员结构</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2.业务模式和业务流程说明</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3.日常管理工作要求</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4.相关管理制度</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5.风险评估及应急预案</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lang w:eastAsia="zh-CN"/>
              </w:rPr>
              <w:t>二</w:t>
            </w:r>
            <w:r>
              <w:rPr>
                <w:rFonts w:ascii="宋体" w:eastAsia="宋体" w:hAnsi="宋体" w:cs="宋体" w:hint="eastAsia"/>
                <w:b/>
                <w:bCs/>
                <w:kern w:val="2"/>
                <w:sz w:val="21"/>
                <w:szCs w:val="21"/>
                <w:lang w:eastAsia="zh-CN"/>
              </w:rPr>
              <w:t>）</w:t>
            </w:r>
            <w:r>
              <w:rPr>
                <w:rFonts w:ascii="宋体" w:eastAsia="宋体" w:hAnsi="宋体" w:cs="宋体" w:hint="eastAsia"/>
                <w:b/>
                <w:bCs/>
                <w:kern w:val="2"/>
                <w:sz w:val="21"/>
                <w:szCs w:val="21"/>
                <w:lang w:eastAsia="zh-CN"/>
              </w:rPr>
              <w:t>评分依据：</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满足以上</w:t>
            </w:r>
            <w:r>
              <w:rPr>
                <w:rFonts w:ascii="宋体" w:eastAsia="宋体" w:hAnsi="宋体" w:cs="宋体" w:hint="eastAsia"/>
                <w:kern w:val="2"/>
                <w:sz w:val="21"/>
                <w:szCs w:val="21"/>
                <w:lang w:eastAsia="zh-CN"/>
              </w:rPr>
              <w:t>五</w:t>
            </w:r>
            <w:r>
              <w:rPr>
                <w:rFonts w:ascii="宋体" w:eastAsia="宋体" w:hAnsi="宋体" w:cs="宋体" w:hint="eastAsia"/>
                <w:kern w:val="2"/>
                <w:sz w:val="21"/>
                <w:szCs w:val="21"/>
                <w:lang w:eastAsia="zh-CN"/>
              </w:rPr>
              <w:t>项要求的得</w:t>
            </w:r>
            <w:r>
              <w:rPr>
                <w:rFonts w:ascii="宋体" w:eastAsia="宋体" w:hAnsi="宋体" w:cs="宋体" w:hint="eastAsia"/>
                <w:kern w:val="2"/>
                <w:sz w:val="21"/>
                <w:szCs w:val="21"/>
                <w:lang w:eastAsia="zh-CN"/>
              </w:rPr>
              <w:t>60</w:t>
            </w:r>
            <w:r>
              <w:rPr>
                <w:rFonts w:ascii="宋体" w:eastAsia="宋体" w:hAnsi="宋体" w:cs="宋体" w:hint="eastAsia"/>
                <w:kern w:val="2"/>
                <w:sz w:val="21"/>
                <w:szCs w:val="21"/>
                <w:lang w:eastAsia="zh-CN"/>
              </w:rPr>
              <w:t>分，满足其中</w:t>
            </w:r>
            <w:r>
              <w:rPr>
                <w:rFonts w:ascii="宋体" w:eastAsia="宋体" w:hAnsi="宋体" w:cs="宋体" w:hint="eastAsia"/>
                <w:kern w:val="2"/>
                <w:sz w:val="21"/>
                <w:szCs w:val="21"/>
                <w:lang w:eastAsia="zh-CN"/>
              </w:rPr>
              <w:t>四</w:t>
            </w:r>
            <w:r>
              <w:rPr>
                <w:rFonts w:ascii="宋体" w:eastAsia="宋体" w:hAnsi="宋体" w:cs="宋体" w:hint="eastAsia"/>
                <w:kern w:val="2"/>
                <w:sz w:val="21"/>
                <w:szCs w:val="21"/>
                <w:lang w:eastAsia="zh-CN"/>
              </w:rPr>
              <w:t>项要求的得</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分，满足其中</w:t>
            </w:r>
            <w:r>
              <w:rPr>
                <w:rFonts w:ascii="宋体" w:eastAsia="宋体" w:hAnsi="宋体" w:cs="宋体" w:hint="eastAsia"/>
                <w:kern w:val="2"/>
                <w:sz w:val="21"/>
                <w:szCs w:val="21"/>
                <w:lang w:eastAsia="zh-CN"/>
              </w:rPr>
              <w:t>三</w:t>
            </w:r>
            <w:r>
              <w:rPr>
                <w:rFonts w:ascii="宋体" w:eastAsia="宋体" w:hAnsi="宋体" w:cs="宋体" w:hint="eastAsia"/>
                <w:kern w:val="2"/>
                <w:sz w:val="21"/>
                <w:szCs w:val="21"/>
                <w:lang w:eastAsia="zh-CN"/>
              </w:rPr>
              <w:t>项要求的得</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分，满足其中</w:t>
            </w:r>
            <w:r>
              <w:rPr>
                <w:rFonts w:ascii="宋体" w:eastAsia="宋体" w:hAnsi="宋体" w:cs="宋体" w:hint="eastAsia"/>
                <w:kern w:val="2"/>
                <w:sz w:val="21"/>
                <w:szCs w:val="21"/>
                <w:lang w:eastAsia="zh-CN"/>
              </w:rPr>
              <w:t>二</w:t>
            </w:r>
            <w:r>
              <w:rPr>
                <w:rFonts w:ascii="宋体" w:eastAsia="宋体" w:hAnsi="宋体" w:cs="宋体" w:hint="eastAsia"/>
                <w:kern w:val="2"/>
                <w:sz w:val="21"/>
                <w:szCs w:val="21"/>
                <w:lang w:eastAsia="zh-CN"/>
              </w:rPr>
              <w:t>项要求的得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分，其他情况不得分。</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在此基础上，专家根据各供应商的具体响应内容按照量化的评审因素指标进一步评审：评审为优：内容完整准确，思路清晰，贴合实际情况，方案内容详实具体、保障措施针对性强，且有较强的可执行性，得</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评审为良：内容完整准确，思路清晰，贴合实际情况，方案内容详实具体，但保障措施针对性一般，可执行性一般，得</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评审为中：方案内容简单，保障措施针对性一般，可执行性一般，得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评审为差：方案内容简单，可执行性差，得0分。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4</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项目完成（服务期满）后的服务承诺</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lang w:eastAsia="zh-CN"/>
              </w:rPr>
              <w:t>4</w:t>
            </w:r>
          </w:p>
        </w:tc>
        <w:tc>
          <w:tcPr>
            <w:tcW w:w="4824" w:type="dxa"/>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投标人承诺以下内容得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分，否则不得分。</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（1）服务期满后主动离岗； </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（2）与后续服务公司进行交接； </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（3）服务期满，后续服务公司未到位前仍按原合同服务承诺提供服务。</w:t>
            </w:r>
          </w:p>
          <w:p>
            <w:pPr>
              <w:widowControl w:val="0"/>
              <w:spacing w:line="240" w:lineRule="auto"/>
              <w:jc w:val="both"/>
              <w:rPr>
                <w:rFonts w:eastAsia="宋体" w:hAnsi="宋体" w:cs="宋体" w:hint="eastAsia"/>
                <w:b/>
                <w:bCs/>
                <w:kern w:val="2"/>
                <w:szCs w:val="21"/>
                <w:lang w:eastAsia="zh-CN"/>
              </w:rPr>
            </w:pPr>
            <w:r>
              <w:rPr>
                <w:rFonts w:ascii="宋体" w:eastAsia="宋体" w:hAnsi="宋体" w:cs="宋体" w:hint="eastAsia"/>
                <w:kern w:val="2"/>
                <w:sz w:val="21"/>
                <w:szCs w:val="21"/>
                <w:lang w:eastAsia="zh-CN"/>
              </w:rPr>
              <w:t>要求提供承诺（格式自定）作为得分依据，未提供承诺或承诺内容不满足要求不得分。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5</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违约承诺</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lang w:eastAsia="zh-CN"/>
              </w:rPr>
              <w:t>5</w:t>
            </w:r>
          </w:p>
        </w:tc>
        <w:tc>
          <w:tcPr>
            <w:tcW w:w="4824" w:type="dxa"/>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投标人承诺以下全部三项的得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分，否则不得分。</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1.人员严格按照招标文件及投标承诺配置；</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2.服务质量达到招标文件要求；</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3.对未能达到的管理要求承担管理责任。</w:t>
            </w:r>
          </w:p>
          <w:p>
            <w:pPr>
              <w:widowControl w:val="0"/>
              <w:spacing w:line="240" w:lineRule="auto"/>
              <w:jc w:val="both"/>
              <w:rPr>
                <w:rFonts w:eastAsia="宋体" w:hAnsi="宋体" w:cs="宋体" w:hint="eastAsia"/>
                <w:b/>
                <w:bCs/>
                <w:kern w:val="2"/>
                <w:szCs w:val="21"/>
                <w:lang w:eastAsia="zh-CN"/>
              </w:rPr>
            </w:pPr>
            <w:r>
              <w:rPr>
                <w:rFonts w:ascii="宋体" w:eastAsia="宋体" w:hAnsi="宋体" w:cs="宋体" w:hint="eastAsia"/>
                <w:kern w:val="2"/>
                <w:sz w:val="21"/>
                <w:szCs w:val="21"/>
                <w:lang w:eastAsia="zh-CN"/>
              </w:rPr>
              <w:t>要求提供承诺（格式自定）作为得分依据，未提供承诺或承诺内容不满足要求不得分。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6</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拟安排的项目负责人情况（仅限一人）</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6</w:t>
            </w:r>
          </w:p>
        </w:tc>
        <w:tc>
          <w:tcPr>
            <w:tcW w:w="4824" w:type="dxa"/>
          </w:tcPr>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（一）评分内容：拟安排项目负责人为投标单位员工，否则本项不得分。</w:t>
            </w:r>
          </w:p>
          <w:p>
            <w:pPr>
              <w:widowControl w:val="0"/>
              <w:numPr>
                <w:ilvl w:val="0"/>
                <w:numId w:val="0"/>
              </w:numPr>
              <w:wordWrap w:val="0"/>
              <w:autoSpaceDE w:val="0"/>
              <w:autoSpaceDN w:val="0"/>
              <w:spacing w:before="2"/>
              <w:ind w:left="0"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1、具有硕士研究生（或以上）学历的，得</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p>
          <w:p>
            <w:pPr>
              <w:widowControl w:val="0"/>
              <w:numPr>
                <w:ilvl w:val="0"/>
                <w:numId w:val="0"/>
              </w:numPr>
              <w:wordWrap w:val="0"/>
              <w:autoSpaceDE w:val="0"/>
              <w:autoSpaceDN w:val="0"/>
              <w:spacing w:before="2"/>
              <w:ind w:left="0"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2、具有招标师证书或具备中级或以上职称证书，得</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p>
          <w:p>
            <w:pPr>
              <w:widowControl w:val="0"/>
              <w:numPr>
                <w:ilvl w:val="0"/>
                <w:numId w:val="0"/>
              </w:numPr>
              <w:wordWrap w:val="0"/>
              <w:autoSpaceDE w:val="0"/>
              <w:autoSpaceDN w:val="0"/>
              <w:spacing w:before="2"/>
              <w:ind w:left="0"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3、具有政府采购招标代理从业经验的，得</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numPr>
                <w:ilvl w:val="0"/>
                <w:numId w:val="0"/>
              </w:numPr>
              <w:wordWrap w:val="0"/>
              <w:autoSpaceDE w:val="0"/>
              <w:autoSpaceDN w:val="0"/>
              <w:spacing w:before="2"/>
              <w:ind w:left="0"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4、具有招标代理机构从业人员教育培训证书或采购相关业务培训证书的得</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wordWrap w:val="0"/>
              <w:autoSpaceDE w:val="0"/>
              <w:autoSpaceDN w:val="0"/>
              <w:spacing w:before="2"/>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w:t>
            </w: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项得分累计，满分10</w:t>
            </w:r>
            <w:r>
              <w:rPr>
                <w:rFonts w:ascii="宋体" w:eastAsia="宋体" w:hAnsi="宋体" w:cs="宋体" w:hint="eastAsia"/>
                <w:kern w:val="2"/>
                <w:sz w:val="21"/>
                <w:szCs w:val="21"/>
                <w:lang w:eastAsia="zh-CN"/>
              </w:rPr>
              <w:t>0</w:t>
            </w:r>
            <w:r>
              <w:rPr>
                <w:rFonts w:ascii="宋体" w:eastAsia="宋体" w:hAnsi="宋体" w:cs="宋体" w:hint="eastAsia"/>
                <w:kern w:val="2"/>
                <w:sz w:val="21"/>
                <w:szCs w:val="21"/>
                <w:lang w:eastAsia="zh-CN"/>
              </w:rPr>
              <w:t>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（二）评分依据：</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要求提供投标人相关证明资料作为得分依据。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.以上资料均要求提供扫描件。</w:t>
            </w:r>
            <w:r>
              <w:rPr>
                <w:rFonts w:eastAsia="宋体"/>
                <w:kern w:val="2"/>
                <w:sz w:val="21"/>
                <w:szCs w:val="21"/>
                <w:lang w:eastAsia="zh-CN"/>
              </w:rPr>
              <w:t>评分中出现无证明资料或专家无法凭所提供资料判断是否得分的情况，一律作不得分处理。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w:t>
            </w:r>
            <w:r>
              <w:rPr>
                <w:rFonts w:ascii="宋体" w:eastAsia="宋体" w:hAnsi="宋体" w:hint="eastAsia"/>
                <w:kern w:val="2"/>
                <w:sz w:val="21"/>
                <w:szCs w:val="21"/>
                <w:lang w:eastAsia="zh-CN"/>
              </w:rPr>
              <w:t>.如涉及考察人员工作经验，要求提供项目合同关键信息作为得分依据，</w:t>
            </w:r>
            <w:bookmarkStart w:id="5" w:name="OLE_LINK2"/>
            <w:r>
              <w:rPr>
                <w:rFonts w:ascii="宋体" w:eastAsia="宋体" w:hAnsi="宋体" w:hint="eastAsia"/>
                <w:kern w:val="2"/>
                <w:sz w:val="21"/>
                <w:szCs w:val="21"/>
                <w:lang w:eastAsia="zh-CN"/>
              </w:rPr>
              <w:t>通过合同关键信息无法判断是否得分的，还须同时</w:t>
            </w:r>
            <w:r>
              <w:rPr>
                <w:rFonts w:ascii="宋体" w:eastAsia="宋体" w:hAnsi="宋体" w:hint="eastAsia"/>
                <w:kern w:val="2"/>
                <w:sz w:val="21"/>
                <w:szCs w:val="21"/>
                <w:lang w:eastAsia="zh-CN"/>
              </w:rPr>
              <w:t>承诺函</w:t>
            </w:r>
            <w:r>
              <w:rPr>
                <w:rFonts w:ascii="宋体" w:eastAsia="宋体" w:hAnsi="宋体" w:hint="eastAsia"/>
                <w:kern w:val="2"/>
                <w:sz w:val="21"/>
                <w:szCs w:val="21"/>
                <w:lang w:eastAsia="zh-CN"/>
              </w:rPr>
              <w:t>。</w:t>
            </w:r>
            <w:bookmarkEnd w:id="5"/>
          </w:p>
          <w:p>
            <w:pPr>
              <w:widowControl w:val="0"/>
              <w:ind w:firstLine="420" w:firstLineChars="200"/>
              <w:jc w:val="both"/>
              <w:rPr>
                <w:rFonts w:eastAsia="宋体" w:hint="eastAsia"/>
                <w:kern w:val="2"/>
                <w:sz w:val="21"/>
                <w:lang w:eastAsia="zh-CN"/>
              </w:rPr>
            </w:pPr>
            <w:r>
              <w:rPr>
                <w:rFonts w:ascii="宋体" w:eastAsia="宋体" w:hAnsi="宋体" w:hint="eastAsia"/>
                <w:kern w:val="2"/>
                <w:sz w:val="21"/>
                <w:szCs w:val="21"/>
                <w:lang w:eastAsia="zh-CN"/>
              </w:rPr>
              <w:t>5.提供学位证书扫描件以及学信网（https://www.chsi.com.cn/）的验证结果网页截图（对于较早颁发的学位证书，学信网无法查询的，可提供其他佐证材料（如毕业院校、人社部门等颁发机构或监管机构等单位出具的证明）扫描件；在海外留学并取得学位的，学信网无法查询的，可提供教育部留学服务中心出具的国外学历学位认证证书以及教育部留学服务中心官网查询截图）；</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7</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拟安排的项目主要团队成员（主要技术人员）情况（项目负责人除外）</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12</w:t>
            </w:r>
          </w:p>
        </w:tc>
        <w:tc>
          <w:tcPr>
            <w:tcW w:w="4824" w:type="dxa"/>
          </w:tcPr>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（一）评分内容：拟安排项目主要团队成员为投标单位员工，否则该人员情况不计分。</w:t>
            </w:r>
          </w:p>
          <w:p>
            <w:pPr>
              <w:widowControl w:val="0"/>
              <w:numPr>
                <w:ilvl w:val="0"/>
                <w:numId w:val="0"/>
              </w:numPr>
              <w:wordWrap w:val="0"/>
              <w:autoSpaceDE w:val="0"/>
              <w:autoSpaceDN w:val="0"/>
              <w:spacing w:before="2"/>
              <w:ind w:left="0"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1、团队成员具有政府采购招标代理工作经验的，具有1人得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分，本小项最高得</w:t>
            </w:r>
            <w:r>
              <w:rPr>
                <w:rFonts w:ascii="宋体" w:eastAsia="宋体" w:hAnsi="宋体" w:cs="宋体" w:hint="eastAsia"/>
                <w:kern w:val="2"/>
                <w:sz w:val="21"/>
                <w:szCs w:val="21"/>
                <w:lang w:eastAsia="zh-CN"/>
              </w:rPr>
              <w:t>50</w:t>
            </w:r>
            <w:r>
              <w:rPr>
                <w:rFonts w:ascii="宋体" w:eastAsia="宋体" w:hAnsi="宋体" w:cs="宋体" w:hint="eastAsia"/>
                <w:kern w:val="2"/>
                <w:sz w:val="21"/>
                <w:szCs w:val="21"/>
                <w:lang w:eastAsia="zh-CN"/>
              </w:rPr>
              <w:t>分；</w:t>
            </w:r>
          </w:p>
          <w:p>
            <w:pPr>
              <w:widowControl w:val="0"/>
              <w:numPr>
                <w:ilvl w:val="0"/>
                <w:numId w:val="0"/>
              </w:numPr>
              <w:wordWrap w:val="0"/>
              <w:autoSpaceDE w:val="0"/>
              <w:autoSpaceDN w:val="0"/>
              <w:spacing w:before="2"/>
              <w:ind w:left="0"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2、团队成员具有本科（或以上）学历的，具有1人得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分，本小项最高得</w:t>
            </w:r>
            <w:r>
              <w:rPr>
                <w:rFonts w:ascii="宋体" w:eastAsia="宋体" w:hAnsi="宋体" w:cs="宋体" w:hint="eastAsia"/>
                <w:kern w:val="2"/>
                <w:sz w:val="21"/>
                <w:szCs w:val="21"/>
                <w:lang w:eastAsia="zh-CN"/>
              </w:rPr>
              <w:t>50</w:t>
            </w:r>
            <w:r>
              <w:rPr>
                <w:rFonts w:ascii="宋体" w:eastAsia="宋体" w:hAnsi="宋体" w:cs="宋体" w:hint="eastAsia"/>
                <w:kern w:val="2"/>
                <w:sz w:val="21"/>
                <w:szCs w:val="21"/>
                <w:lang w:eastAsia="zh-CN"/>
              </w:rPr>
              <w:t>分。</w:t>
            </w:r>
          </w:p>
          <w:p>
            <w:pPr>
              <w:widowControl w:val="0"/>
              <w:numPr>
                <w:ilvl w:val="0"/>
                <w:numId w:val="0"/>
              </w:numPr>
              <w:wordWrap w:val="0"/>
              <w:autoSpaceDE w:val="0"/>
              <w:autoSpaceDN w:val="0"/>
              <w:spacing w:before="2"/>
              <w:ind w:left="0" w:firstLine="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上述人员可重复计分。以上4项得分累计，最高得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p>
            <w:pPr>
              <w:widowControl w:val="0"/>
              <w:wordWrap w:val="0"/>
              <w:autoSpaceDE w:val="0"/>
              <w:autoSpaceDN w:val="0"/>
              <w:spacing w:before="2"/>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如同一人具有上述多个证书的，不可重复计分，以得分最优情况计分。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（二）评分依据：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要求提供投标人相关证明资料作为得分依据。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以上资料均要求提供扫描件。</w:t>
            </w:r>
            <w:r>
              <w:rPr>
                <w:rFonts w:ascii="宋体" w:eastAsia="宋体" w:hAnsi="宋体"/>
                <w:kern w:val="2"/>
                <w:sz w:val="21"/>
                <w:szCs w:val="21"/>
                <w:lang w:eastAsia="zh-CN"/>
              </w:rPr>
              <w:t>评分中出现无证明资料或专家无法凭所提供资料判断是否得分的情况，一律作不得分处理。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如涉及考察人员工作经验，要求提供项目合同关键信息作为得分依据，通过合同关键信息无法判断是否得分的，通过合同关键信息无法判断是否得分的，还须同时</w:t>
            </w:r>
            <w:r>
              <w:rPr>
                <w:rFonts w:ascii="宋体" w:eastAsia="宋体" w:hAnsi="宋体" w:hint="eastAsia"/>
                <w:kern w:val="2"/>
                <w:sz w:val="21"/>
                <w:szCs w:val="21"/>
                <w:lang w:eastAsia="zh-CN"/>
              </w:rPr>
              <w:t>承诺函</w:t>
            </w:r>
            <w:r>
              <w:rPr>
                <w:rFonts w:ascii="宋体" w:eastAsia="宋体" w:hAnsi="宋体" w:hint="eastAsia"/>
                <w:kern w:val="2"/>
                <w:sz w:val="21"/>
                <w:szCs w:val="21"/>
                <w:lang w:eastAsia="zh-CN"/>
              </w:rPr>
              <w:t>。</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5.提供学位证书扫描件以及学信网（https://www.chsi.com.cn/）的验证结果网页截图（对于较早颁发的学位证书，学信网无法查询的，可提供其他佐证材料（如毕业院校、人社部门等颁发机构或监管机构等单位出具的证明）扫描件；在海外留学并取得学位的，学信网无法查询的，可提供教育部留学服务中心出具的国外学历学位认证证书以及教育部留学服务中心官网查询截图）</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3</w:t>
            </w:r>
          </w:p>
        </w:tc>
        <w:tc>
          <w:tcPr>
            <w:tcW w:w="3544" w:type="dxa"/>
            <w:gridSpan w:val="3"/>
          </w:tcPr>
          <w:p>
            <w:pPr>
              <w:widowControl w:val="0"/>
              <w:wordWrap w:val="0"/>
              <w:jc w:val="center"/>
              <w:rPr>
                <w:rFonts w:ascii="宋体" w:eastAsia="宋体" w:hAnsi="宋体" w:cs="宋体" w:hint="eastAsia"/>
                <w:b/>
                <w:bCs/>
                <w:color w:val="0000FF"/>
                <w:kern w:val="2"/>
                <w:lang w:eastAsia="zh-CN"/>
              </w:rPr>
            </w:pPr>
            <w:r>
              <w:rPr>
                <w:rFonts w:eastAsia="宋体" w:hint="eastAsia"/>
                <w:b/>
                <w:bCs/>
                <w:color w:val="0000FF"/>
                <w:kern w:val="2"/>
                <w:sz w:val="21"/>
                <w:lang w:eastAsia="zh-CN"/>
              </w:rPr>
              <w:t>综合实力部分</w:t>
            </w:r>
          </w:p>
        </w:tc>
        <w:tc>
          <w:tcPr>
            <w:tcW w:w="4824" w:type="dxa"/>
          </w:tcPr>
          <w:p>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lang w:eastAsia="zh-CN"/>
              </w:rPr>
              <w:t>18</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8368" w:type="dxa"/>
            <w:gridSpan w:val="4"/>
          </w:tcPr>
          <w:p>
            <w:pPr>
              <w:widowControl w:val="0"/>
              <w:wordWrap w:val="0"/>
              <w:jc w:val="both"/>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E6EFFA"/>
            <w:vAlign w:val="center"/>
          </w:tcPr>
          <w:p>
            <w:pPr>
              <w:widowControl w:val="0"/>
              <w:jc w:val="both"/>
              <w:rPr>
                <w:rFonts w:ascii="宋体" w:eastAsia="宋体" w:hAnsi="宋体" w:cs="宋体" w:hint="eastAsia"/>
                <w:b/>
                <w:bCs/>
                <w:color w:val="0000FF"/>
                <w:kern w:val="2"/>
                <w:lang w:eastAsia="zh-CN"/>
              </w:rPr>
            </w:pPr>
          </w:p>
        </w:tc>
        <w:tc>
          <w:tcPr>
            <w:tcW w:w="70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1701"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113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82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1</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投标人通过相关备案情况</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5</w:t>
            </w:r>
          </w:p>
        </w:tc>
        <w:tc>
          <w:tcPr>
            <w:tcW w:w="4824" w:type="dxa"/>
          </w:tcPr>
          <w:p>
            <w:pPr>
              <w:widowControl w:val="0"/>
              <w:jc w:val="both"/>
              <w:rPr>
                <w:rFonts w:eastAsia="宋体" w:hint="eastAsia"/>
                <w:kern w:val="2"/>
                <w:sz w:val="21"/>
                <w:lang w:eastAsia="zh-CN"/>
              </w:rPr>
            </w:pPr>
            <w:r>
              <w:rPr>
                <w:rFonts w:eastAsia="宋体" w:hint="eastAsia"/>
                <w:kern w:val="2"/>
                <w:sz w:val="21"/>
                <w:lang w:eastAsia="zh-CN"/>
              </w:rPr>
              <w:t>（一）评分内容：考核投标人拥有证书情况：</w:t>
            </w:r>
          </w:p>
          <w:p>
            <w:pPr>
              <w:widowControl w:val="0"/>
              <w:jc w:val="both"/>
              <w:rPr>
                <w:rFonts w:eastAsia="宋体" w:hint="eastAsia"/>
                <w:kern w:val="2"/>
                <w:sz w:val="21"/>
                <w:lang w:eastAsia="zh-CN"/>
              </w:rPr>
            </w:pPr>
            <w:r>
              <w:rPr>
                <w:rFonts w:eastAsia="宋体" w:hint="eastAsia"/>
                <w:kern w:val="2"/>
                <w:sz w:val="21"/>
                <w:lang w:eastAsia="zh-CN"/>
              </w:rPr>
              <w:t>1.投标人在中国政府采购网站（</w:t>
            </w:r>
            <w:bookmarkStart w:id="6" w:name="OLE_LINK3"/>
            <w:r>
              <w:rPr>
                <w:rFonts w:eastAsia="宋体" w:hint="eastAsia"/>
                <w:kern w:val="2"/>
                <w:sz w:val="21"/>
                <w:lang w:eastAsia="zh-CN"/>
              </w:rPr>
              <w:t>http://www.ccgp.gov.cn/</w:t>
            </w:r>
            <w:bookmarkEnd w:id="6"/>
            <w:r>
              <w:rPr>
                <w:rFonts w:eastAsia="宋体" w:hint="eastAsia"/>
                <w:kern w:val="2"/>
                <w:sz w:val="21"/>
                <w:lang w:eastAsia="zh-CN"/>
              </w:rPr>
              <w:t>）登记备案的得</w:t>
            </w:r>
            <w:r>
              <w:rPr>
                <w:rFonts w:eastAsia="宋体" w:hint="eastAsia"/>
                <w:kern w:val="2"/>
                <w:sz w:val="21"/>
                <w:lang w:eastAsia="zh-CN"/>
              </w:rPr>
              <w:t>50</w:t>
            </w:r>
            <w:r>
              <w:rPr>
                <w:rFonts w:eastAsia="宋体" w:hint="eastAsia"/>
                <w:kern w:val="2"/>
                <w:sz w:val="21"/>
                <w:lang w:eastAsia="zh-CN"/>
              </w:rPr>
              <w:t>分。</w:t>
            </w:r>
          </w:p>
          <w:p>
            <w:pPr>
              <w:widowControl w:val="0"/>
              <w:jc w:val="both"/>
              <w:rPr>
                <w:rFonts w:eastAsia="宋体" w:hint="eastAsia"/>
                <w:kern w:val="2"/>
                <w:sz w:val="21"/>
                <w:lang w:eastAsia="zh-CN"/>
              </w:rPr>
            </w:pPr>
            <w:r>
              <w:rPr>
                <w:rFonts w:eastAsia="宋体" w:hint="eastAsia"/>
                <w:kern w:val="2"/>
                <w:sz w:val="21"/>
                <w:lang w:eastAsia="zh-CN"/>
              </w:rPr>
              <w:t>2</w:t>
            </w:r>
            <w:r>
              <w:rPr>
                <w:rFonts w:eastAsia="宋体" w:hint="eastAsia"/>
                <w:kern w:val="2"/>
                <w:sz w:val="21"/>
                <w:lang w:eastAsia="zh-CN"/>
              </w:rPr>
              <w:t>.投标人在深圳市政府采购监管网（http://zfcg.sz.gov.cn/） 代理机构库中的得</w:t>
            </w:r>
            <w:r>
              <w:rPr>
                <w:rFonts w:eastAsia="宋体" w:hint="eastAsia"/>
                <w:kern w:val="2"/>
                <w:sz w:val="21"/>
                <w:lang w:eastAsia="zh-CN"/>
              </w:rPr>
              <w:t>50</w:t>
            </w:r>
            <w:r>
              <w:rPr>
                <w:rFonts w:eastAsia="宋体" w:hint="eastAsia"/>
                <w:kern w:val="2"/>
                <w:sz w:val="21"/>
                <w:lang w:eastAsia="zh-CN"/>
              </w:rPr>
              <w:t>分。</w:t>
            </w:r>
          </w:p>
          <w:p>
            <w:pPr>
              <w:widowControl w:val="0"/>
              <w:jc w:val="both"/>
              <w:rPr>
                <w:rFonts w:eastAsia="宋体" w:hint="eastAsia"/>
                <w:kern w:val="2"/>
                <w:sz w:val="21"/>
                <w:lang w:eastAsia="zh-CN"/>
              </w:rPr>
            </w:pPr>
            <w:r>
              <w:rPr>
                <w:rFonts w:eastAsia="宋体" w:hint="eastAsia"/>
                <w:kern w:val="2"/>
                <w:sz w:val="21"/>
                <w:lang w:eastAsia="zh-CN"/>
              </w:rPr>
              <w:t>以上</w:t>
            </w:r>
            <w:r>
              <w:rPr>
                <w:rFonts w:eastAsia="宋体" w:hint="eastAsia"/>
                <w:kern w:val="2"/>
                <w:sz w:val="21"/>
                <w:lang w:eastAsia="zh-CN"/>
              </w:rPr>
              <w:t>2</w:t>
            </w:r>
            <w:r>
              <w:rPr>
                <w:rFonts w:eastAsia="宋体" w:hint="eastAsia"/>
                <w:kern w:val="2"/>
                <w:sz w:val="21"/>
                <w:lang w:eastAsia="zh-CN"/>
              </w:rPr>
              <w:t>项得分累计，满分</w:t>
            </w:r>
            <w:r>
              <w:rPr>
                <w:rFonts w:eastAsia="宋体" w:hint="eastAsia"/>
                <w:kern w:val="2"/>
                <w:sz w:val="21"/>
                <w:lang w:eastAsia="zh-CN"/>
              </w:rPr>
              <w:t>100</w:t>
            </w:r>
            <w:r>
              <w:rPr>
                <w:rFonts w:eastAsia="宋体" w:hint="eastAsia"/>
                <w:kern w:val="2"/>
                <w:sz w:val="21"/>
                <w:lang w:eastAsia="zh-CN"/>
              </w:rPr>
              <w:t>分。</w:t>
            </w:r>
          </w:p>
          <w:p>
            <w:pPr>
              <w:widowControl w:val="0"/>
              <w:jc w:val="both"/>
              <w:rPr>
                <w:rFonts w:eastAsia="宋体" w:hint="eastAsia"/>
                <w:kern w:val="2"/>
                <w:sz w:val="21"/>
                <w:lang w:eastAsia="zh-CN"/>
              </w:rPr>
            </w:pPr>
            <w:r>
              <w:rPr>
                <w:rFonts w:eastAsia="宋体" w:hint="eastAsia"/>
                <w:kern w:val="2"/>
                <w:sz w:val="21"/>
                <w:lang w:eastAsia="zh-CN"/>
              </w:rPr>
              <w:t>（二）评分依据：</w:t>
            </w:r>
          </w:p>
          <w:p>
            <w:pPr>
              <w:widowControl w:val="0"/>
              <w:ind w:firstLine="420" w:firstLineChars="200"/>
              <w:jc w:val="both"/>
              <w:rPr>
                <w:rFonts w:eastAsia="宋体"/>
                <w:kern w:val="2"/>
                <w:sz w:val="21"/>
                <w:lang w:eastAsia="zh-CN"/>
              </w:rPr>
            </w:pPr>
            <w:r>
              <w:rPr>
                <w:rFonts w:eastAsia="宋体" w:hint="eastAsia"/>
                <w:kern w:val="2"/>
                <w:sz w:val="21"/>
                <w:lang w:eastAsia="zh-CN"/>
              </w:rPr>
              <w:t>提供相关网站的备案截图扫描件。未提供或未按要求提供或提供的资料不清晰导致专家无法判断的，不得分。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2</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供应商同类项目业绩情况</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6</w:t>
            </w:r>
          </w:p>
        </w:tc>
        <w:tc>
          <w:tcPr>
            <w:tcW w:w="4824" w:type="dxa"/>
          </w:tcPr>
          <w:p>
            <w:pPr>
              <w:widowControl w:val="0"/>
              <w:jc w:val="both"/>
              <w:rPr>
                <w:rFonts w:eastAsia="宋体" w:hint="eastAsia"/>
                <w:kern w:val="2"/>
                <w:sz w:val="21"/>
                <w:lang w:eastAsia="zh-CN"/>
              </w:rPr>
            </w:pPr>
            <w:r>
              <w:rPr>
                <w:rFonts w:eastAsia="宋体" w:hint="eastAsia"/>
                <w:kern w:val="2"/>
                <w:sz w:val="21"/>
                <w:lang w:eastAsia="zh-CN"/>
              </w:rPr>
              <w:t>（一）评分内容：</w:t>
            </w:r>
          </w:p>
          <w:p>
            <w:pPr>
              <w:widowControl w:val="0"/>
              <w:jc w:val="both"/>
              <w:rPr>
                <w:rFonts w:eastAsia="宋体" w:hint="eastAsia"/>
                <w:kern w:val="2"/>
                <w:sz w:val="21"/>
                <w:lang w:eastAsia="zh-CN"/>
              </w:rPr>
            </w:pPr>
            <w:r>
              <w:rPr>
                <w:rFonts w:eastAsia="宋体" w:hint="eastAsia"/>
                <w:kern w:val="2"/>
                <w:sz w:val="21"/>
                <w:lang w:eastAsia="zh-CN"/>
              </w:rPr>
              <w:t>投标人提供202</w:t>
            </w:r>
            <w:r>
              <w:rPr>
                <w:rFonts w:eastAsia="宋体" w:hint="eastAsia"/>
                <w:kern w:val="2"/>
                <w:sz w:val="21"/>
                <w:lang w:eastAsia="zh-CN"/>
              </w:rPr>
              <w:t>3</w:t>
            </w:r>
            <w:r>
              <w:rPr>
                <w:rFonts w:eastAsia="宋体" w:hint="eastAsia"/>
                <w:kern w:val="2"/>
                <w:sz w:val="21"/>
                <w:lang w:eastAsia="zh-CN"/>
              </w:rPr>
              <w:t>年1月1日至今的行政机关或事业单位委托同类业绩，每提供1个得</w:t>
            </w:r>
            <w:r>
              <w:rPr>
                <w:rFonts w:eastAsia="宋体" w:hint="eastAsia"/>
                <w:kern w:val="2"/>
                <w:sz w:val="21"/>
                <w:lang w:eastAsia="zh-CN"/>
              </w:rPr>
              <w:t>50</w:t>
            </w:r>
            <w:r>
              <w:rPr>
                <w:rFonts w:eastAsia="宋体" w:hint="eastAsia"/>
                <w:kern w:val="2"/>
                <w:sz w:val="21"/>
                <w:lang w:eastAsia="zh-CN"/>
              </w:rPr>
              <w:t>分，满分</w:t>
            </w:r>
            <w:r>
              <w:rPr>
                <w:rFonts w:eastAsia="宋体" w:hint="eastAsia"/>
                <w:kern w:val="2"/>
                <w:sz w:val="21"/>
                <w:lang w:eastAsia="zh-CN"/>
              </w:rPr>
              <w:t>100</w:t>
            </w:r>
            <w:r>
              <w:rPr>
                <w:rFonts w:eastAsia="宋体" w:hint="eastAsia"/>
                <w:kern w:val="2"/>
                <w:sz w:val="21"/>
                <w:lang w:eastAsia="zh-CN"/>
              </w:rPr>
              <w:t>分，未提供不得分。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（二）评分依据：</w:t>
            </w:r>
          </w:p>
          <w:p>
            <w:pPr>
              <w:widowControl w:val="0"/>
              <w:spacing w:line="240" w:lineRule="exact"/>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1.要求同时提供合同关键信息（包括但不限于项目名称、服务内容、签订日期、合同双方签字盖章页）和项目履约（验收）合格评价证明文件作为得分依据。</w:t>
            </w:r>
          </w:p>
          <w:p>
            <w:pPr>
              <w:widowControl w:val="0"/>
              <w:spacing w:line="240" w:lineRule="exact"/>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2.通过合同关键信息无法判断是否得分的，还须同时提供能证明得分的其它证明资料，如项目报告或合同甲方出具的证明文件等。</w:t>
            </w:r>
          </w:p>
          <w:p>
            <w:pPr>
              <w:widowControl w:val="0"/>
              <w:ind w:firstLine="420" w:firstLineChars="200"/>
              <w:jc w:val="both"/>
              <w:rPr>
                <w:rFonts w:eastAsia="宋体"/>
                <w:kern w:val="2"/>
                <w:sz w:val="21"/>
                <w:szCs w:val="21"/>
                <w:lang w:eastAsia="zh-CN"/>
              </w:rPr>
            </w:pPr>
            <w:r>
              <w:rPr>
                <w:rFonts w:ascii="宋体" w:eastAsia="宋体" w:hAnsi="宋体" w:cs="宋体" w:hint="eastAsia"/>
                <w:kern w:val="2"/>
                <w:sz w:val="21"/>
                <w:szCs w:val="21"/>
                <w:lang w:eastAsia="zh-CN"/>
              </w:rPr>
              <w:t>3.以上资料均要求提供扫描件。评分中出现无证明资料或专家无法凭所提供资料判断是否得分的情况，一律作不得分处理。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3</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供应商获奖情况</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lang w:eastAsia="zh-CN"/>
              </w:rPr>
              <w:t>4</w:t>
            </w:r>
          </w:p>
        </w:tc>
        <w:tc>
          <w:tcPr>
            <w:tcW w:w="4824" w:type="dxa"/>
          </w:tcPr>
          <w:p>
            <w:pPr>
              <w:widowControl w:val="0"/>
              <w:jc w:val="left"/>
              <w:rPr>
                <w:rFonts w:ascii="宋体" w:eastAsia="宋体" w:hAnsi="宋体" w:hint="eastAsia"/>
                <w:b/>
                <w:kern w:val="2"/>
                <w:sz w:val="21"/>
                <w:szCs w:val="21"/>
                <w:lang w:eastAsia="zh-CN"/>
              </w:rPr>
            </w:pPr>
            <w:r>
              <w:rPr>
                <w:rFonts w:ascii="宋体" w:eastAsia="宋体" w:hAnsi="宋体" w:hint="eastAsia"/>
                <w:b/>
                <w:kern w:val="2"/>
                <w:sz w:val="21"/>
                <w:szCs w:val="21"/>
                <w:lang w:eastAsia="zh-CN"/>
              </w:rPr>
              <w:t>（一）评分内容：</w:t>
            </w:r>
          </w:p>
          <w:p>
            <w:pPr>
              <w:widowControl w:val="0"/>
              <w:jc w:val="both"/>
              <w:rPr>
                <w:rFonts w:eastAsia="宋体"/>
                <w:kern w:val="2"/>
                <w:sz w:val="21"/>
                <w:szCs w:val="21"/>
                <w:lang w:eastAsia="zh-CN"/>
              </w:rPr>
            </w:pPr>
            <w:r>
              <w:rPr>
                <w:rFonts w:ascii="宋体" w:eastAsia="宋体" w:hAnsi="宋体" w:hint="eastAsia"/>
                <w:kern w:val="2"/>
                <w:sz w:val="21"/>
                <w:szCs w:val="21"/>
                <w:lang w:eastAsia="zh-CN"/>
              </w:rPr>
              <w:t>投标人</w:t>
            </w:r>
            <w:r>
              <w:rPr>
                <w:rFonts w:eastAsia="宋体" w:hint="eastAsia"/>
                <w:kern w:val="2"/>
                <w:sz w:val="21"/>
                <w:lang w:eastAsia="zh-CN"/>
              </w:rPr>
              <w:t>获得政府机关或事业单位颁发的</w:t>
            </w:r>
            <w:r>
              <w:rPr>
                <w:rFonts w:eastAsia="宋体" w:hint="eastAsia"/>
                <w:kern w:val="2"/>
                <w:sz w:val="21"/>
                <w:lang w:eastAsia="zh-CN"/>
              </w:rPr>
              <w:t>获奖（荣誉）</w:t>
            </w:r>
            <w:r>
              <w:rPr>
                <w:rFonts w:ascii="宋体" w:eastAsia="宋体" w:hAnsi="宋体" w:hint="eastAsia"/>
                <w:kern w:val="2"/>
                <w:sz w:val="21"/>
                <w:szCs w:val="21"/>
                <w:lang w:eastAsia="zh-CN"/>
              </w:rPr>
              <w:t>证书</w:t>
            </w:r>
            <w:r>
              <w:rPr>
                <w:rFonts w:ascii="宋体" w:eastAsia="宋体" w:hAnsi="宋体" w:hint="eastAsia"/>
                <w:kern w:val="2"/>
                <w:sz w:val="21"/>
                <w:szCs w:val="21"/>
                <w:lang w:eastAsia="zh-CN"/>
              </w:rPr>
              <w:t>的，</w:t>
            </w:r>
            <w:r>
              <w:rPr>
                <w:rFonts w:ascii="宋体" w:eastAsia="宋体" w:hAnsi="宋体" w:hint="eastAsia"/>
                <w:kern w:val="2"/>
                <w:sz w:val="21"/>
                <w:szCs w:val="21"/>
                <w:lang w:eastAsia="zh-CN"/>
              </w:rPr>
              <w:t>一个得50分，满分100</w:t>
            </w:r>
            <w:r>
              <w:rPr>
                <w:rFonts w:ascii="宋体" w:eastAsia="宋体" w:hAnsi="宋体" w:hint="eastAsia"/>
                <w:kern w:val="2"/>
                <w:sz w:val="21"/>
                <w:szCs w:val="21"/>
                <w:lang w:eastAsia="zh-CN"/>
              </w:rPr>
              <w:t>分。</w:t>
            </w:r>
          </w:p>
          <w:p>
            <w:pPr>
              <w:widowControl w:val="0"/>
              <w:jc w:val="left"/>
              <w:rPr>
                <w:rFonts w:ascii="宋体" w:eastAsia="宋体" w:hAnsi="宋体" w:hint="eastAsia"/>
                <w:b/>
                <w:kern w:val="2"/>
                <w:sz w:val="21"/>
                <w:szCs w:val="21"/>
                <w:lang w:eastAsia="zh-CN"/>
              </w:rPr>
            </w:pPr>
            <w:r>
              <w:rPr>
                <w:rFonts w:ascii="宋体" w:eastAsia="宋体" w:hAnsi="宋体" w:hint="eastAsia"/>
                <w:b/>
                <w:kern w:val="2"/>
                <w:sz w:val="21"/>
                <w:szCs w:val="21"/>
                <w:lang w:eastAsia="zh-CN"/>
              </w:rPr>
              <w:t>（二）评分依据：</w:t>
            </w:r>
          </w:p>
          <w:p>
            <w:pPr>
              <w:widowControl w:val="0"/>
              <w:jc w:val="left"/>
              <w:rPr>
                <w:rFonts w:eastAsia="宋体" w:hint="eastAsia"/>
                <w:kern w:val="2"/>
                <w:sz w:val="21"/>
                <w:lang w:eastAsia="zh-CN"/>
              </w:rPr>
            </w:pPr>
            <w:r>
              <w:rPr>
                <w:rFonts w:eastAsia="宋体" w:hint="eastAsia"/>
                <w:kern w:val="2"/>
                <w:sz w:val="21"/>
                <w:lang w:eastAsia="zh-CN"/>
              </w:rPr>
              <w:t>1.要求提供奖项照片或获奖（荣誉）证书等证明材料作为得分依据。</w:t>
            </w:r>
          </w:p>
          <w:p>
            <w:pPr>
              <w:widowControl w:val="0"/>
              <w:ind w:firstLine="420" w:firstLineChars="200"/>
              <w:jc w:val="both"/>
              <w:rPr>
                <w:rFonts w:eastAsia="宋体"/>
                <w:kern w:val="2"/>
                <w:sz w:val="21"/>
                <w:lang w:eastAsia="zh-CN"/>
              </w:rPr>
            </w:pPr>
            <w:r>
              <w:rPr>
                <w:rFonts w:eastAsia="宋体" w:hint="eastAsia"/>
                <w:kern w:val="2"/>
                <w:sz w:val="21"/>
                <w:lang w:eastAsia="zh-CN"/>
              </w:rPr>
              <w:t>2.以上资料均要求提供扫描件（或官方网站截图），原件备查。评分中出现无证明资料或专家无法凭所提供资料判断是否得分的情况，一律作不得分处理。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4</w:t>
            </w:r>
          </w:p>
        </w:tc>
        <w:tc>
          <w:tcPr>
            <w:tcW w:w="1701"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服务网点</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3</w:t>
            </w:r>
          </w:p>
        </w:tc>
        <w:tc>
          <w:tcPr>
            <w:tcW w:w="4824" w:type="dxa"/>
          </w:tcPr>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（一）评分内容：</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供应商承诺中标后提供本地经营（服务）网点的，得100分。</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（二）评分依据:</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要求提供承诺函（格式详见采购文件投标文件正文-服务网点-承诺函）作为得分依据，未按采购文件要求提供承诺函的不得分。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4</w:t>
            </w:r>
          </w:p>
        </w:tc>
        <w:tc>
          <w:tcPr>
            <w:tcW w:w="3544" w:type="dxa"/>
            <w:gridSpan w:val="3"/>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诚信情况</w:t>
            </w:r>
          </w:p>
        </w:tc>
        <w:tc>
          <w:tcPr>
            <w:tcW w:w="4824" w:type="dxa"/>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5</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widowControl w:val="0"/>
              <w:jc w:val="both"/>
              <w:rPr>
                <w:rFonts w:ascii="宋体" w:eastAsia="宋体" w:hAnsi="宋体" w:cs="宋体" w:hint="eastAsia"/>
                <w:b/>
                <w:bCs/>
                <w:color w:val="0000FF"/>
                <w:kern w:val="2"/>
                <w:lang w:eastAsia="zh-CN"/>
              </w:rPr>
            </w:pPr>
          </w:p>
        </w:tc>
        <w:tc>
          <w:tcPr>
            <w:tcW w:w="70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1701"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113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824"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auto"/>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hint="eastAsia"/>
                <w:kern w:val="2"/>
                <w:sz w:val="21"/>
                <w:szCs w:val="21"/>
                <w:lang w:eastAsia="zh-CN"/>
              </w:rPr>
            </w:pPr>
            <w:r>
              <w:rPr>
                <w:rFonts w:ascii="宋体" w:eastAsia="宋体" w:hAnsi="宋体"/>
                <w:kern w:val="2"/>
                <w:sz w:val="21"/>
                <w:szCs w:val="21"/>
                <w:lang w:eastAsia="zh-CN"/>
              </w:rPr>
              <w:t>1</w:t>
            </w:r>
          </w:p>
        </w:tc>
        <w:tc>
          <w:tcPr>
            <w:tcW w:w="1701" w:type="dxa"/>
            <w:vAlign w:val="center"/>
          </w:tcPr>
          <w:p>
            <w:pPr>
              <w:widowControl w:val="0"/>
              <w:wordWrap w:val="0"/>
              <w:jc w:val="center"/>
              <w:rPr>
                <w:rFonts w:ascii="宋体" w:eastAsia="宋体" w:hAnsi="宋体" w:hint="eastAsia"/>
                <w:kern w:val="2"/>
                <w:sz w:val="21"/>
                <w:szCs w:val="21"/>
                <w:lang w:eastAsia="zh-CN"/>
              </w:rPr>
            </w:pPr>
            <w:r>
              <w:rPr>
                <w:rFonts w:ascii="宋体" w:eastAsia="宋体" w:hAnsi="宋体"/>
                <w:kern w:val="2"/>
                <w:sz w:val="21"/>
                <w:szCs w:val="21"/>
                <w:lang w:eastAsia="zh-CN"/>
              </w:rPr>
              <w:t>诚信情况</w:t>
            </w:r>
          </w:p>
        </w:tc>
        <w:tc>
          <w:tcPr>
            <w:tcW w:w="1134" w:type="dxa"/>
            <w:vAlign w:val="center"/>
          </w:tcPr>
          <w:p>
            <w:pPr>
              <w:widowControl w:val="0"/>
              <w:wordWrap w:val="0"/>
              <w:jc w:val="center"/>
              <w:rPr>
                <w:rFonts w:ascii="宋体" w:eastAsia="宋体" w:hAnsi="宋体" w:cs="宋体" w:hint="eastAsia"/>
                <w:kern w:val="2"/>
                <w:sz w:val="21"/>
                <w:szCs w:val="21"/>
                <w:lang w:eastAsia="zh-CN"/>
              </w:rPr>
            </w:pPr>
            <w:r>
              <w:rPr>
                <w:rFonts w:eastAsia="宋体" w:hint="eastAsia"/>
                <w:kern w:val="2"/>
                <w:sz w:val="21"/>
                <w:szCs w:val="21"/>
                <w:lang w:eastAsia="zh-CN"/>
              </w:rPr>
              <w:t>5</w:t>
            </w:r>
          </w:p>
        </w:tc>
        <w:tc>
          <w:tcPr>
            <w:tcW w:w="4824" w:type="dxa"/>
          </w:tcPr>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（一）评分内容：</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（二）评分依据：</w:t>
            </w:r>
          </w:p>
          <w:p>
            <w:pPr>
              <w:widowControl w:val="0"/>
              <w:ind w:firstLine="420" w:firstLineChars="200"/>
              <w:jc w:val="both"/>
              <w:rPr>
                <w:rFonts w:ascii="宋体" w:eastAsia="宋体" w:hAnsi="宋体" w:cs="宋体" w:hint="eastAsia"/>
                <w:kern w:val="2"/>
                <w:sz w:val="21"/>
                <w:szCs w:val="21"/>
                <w:lang w:eastAsia="zh-CN"/>
              </w:rPr>
            </w:pPr>
            <w:r>
              <w:rPr>
                <w:rFonts w:eastAsia="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bookmarkEnd w:id="3"/>
      <w:bookmarkEnd w:id="4"/>
    </w:tbl>
    <w:p>
      <w:pPr>
        <w:widowControl w:val="0"/>
        <w:jc w:val="both"/>
        <w:rPr>
          <w:rFonts w:eastAsia="宋体"/>
          <w:kern w:val="2"/>
          <w:sz w:val="21"/>
          <w:lang w:eastAsia="zh-CN"/>
        </w:rPr>
      </w:pPr>
      <w:r>
        <w:rPr>
          <w:rFonts w:eastAsia="宋体" w:hint="eastAsia"/>
          <w:kern w:val="2"/>
          <w:sz w:val="21"/>
          <w:lang w:eastAsia="zh-CN"/>
        </w:rPr>
        <w:br w:type="page"/>
      </w: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r>
        <w:rPr>
          <w:rFonts w:eastAsia="宋体" w:hint="eastAsia"/>
          <w:b/>
          <w:kern w:val="2"/>
          <w:sz w:val="120"/>
          <w:szCs w:val="120"/>
          <w:lang w:eastAsia="zh-CN"/>
        </w:rPr>
        <w:t>自行采购</w:t>
      </w:r>
    </w:p>
    <w:p>
      <w:pPr>
        <w:widowControl w:val="0"/>
        <w:jc w:val="center"/>
        <w:rPr>
          <w:rFonts w:eastAsia="宋体"/>
          <w:b/>
          <w:kern w:val="2"/>
          <w:sz w:val="120"/>
          <w:szCs w:val="120"/>
          <w:lang w:eastAsia="zh-CN"/>
        </w:rPr>
      </w:pPr>
      <w:r>
        <w:rPr>
          <w:rFonts w:eastAsia="宋体" w:hint="eastAsia"/>
          <w:b/>
          <w:kern w:val="2"/>
          <w:sz w:val="120"/>
          <w:szCs w:val="120"/>
          <w:lang w:eastAsia="zh-CN"/>
        </w:rPr>
        <w:t>招标文件</w:t>
      </w:r>
    </w:p>
    <w:p>
      <w:pPr>
        <w:widowControl w:val="0"/>
        <w:jc w:val="center"/>
        <w:rPr>
          <w:rFonts w:eastAsia="宋体"/>
          <w:b/>
          <w:kern w:val="2"/>
          <w:sz w:val="52"/>
          <w:szCs w:val="52"/>
          <w:lang w:eastAsia="zh-CN"/>
        </w:rPr>
      </w:pPr>
      <w:r>
        <w:rPr>
          <w:rFonts w:eastAsia="宋体" w:hint="eastAsia"/>
          <w:b/>
          <w:kern w:val="2"/>
          <w:sz w:val="52"/>
          <w:szCs w:val="52"/>
          <w:lang w:eastAsia="zh-CN"/>
        </w:rPr>
        <w:t>（服务类）</w:t>
      </w: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bookmarkStart w:id="7" w:name="_Hlk71465316"/>
      <w:r>
        <w:rPr>
          <w:rFonts w:eastAsia="宋体" w:hint="eastAsia"/>
          <w:b/>
          <w:kern w:val="2"/>
          <w:sz w:val="44"/>
          <w:szCs w:val="44"/>
          <w:lang w:eastAsia="zh-CN"/>
        </w:rPr>
        <w:t>深圳公共资源交易中心</w:t>
      </w:r>
    </w:p>
    <w:p>
      <w:pPr>
        <w:widowControl w:val="0"/>
        <w:jc w:val="center"/>
        <w:rPr>
          <w:rFonts w:eastAsia="宋体"/>
          <w:kern w:val="2"/>
          <w:sz w:val="28"/>
          <w:szCs w:val="28"/>
          <w:lang w:eastAsia="zh-CN"/>
        </w:rPr>
      </w:pPr>
      <w:r>
        <w:rPr>
          <w:rFonts w:eastAsia="宋体" w:hint="eastAsia"/>
          <w:b/>
          <w:kern w:val="2"/>
          <w:sz w:val="28"/>
          <w:szCs w:val="28"/>
          <w:lang w:eastAsia="zh-CN"/>
        </w:rPr>
        <w:t>（</w:t>
      </w:r>
      <w:r>
        <w:rPr>
          <w:rFonts w:eastAsia="宋体"/>
          <w:b/>
          <w:kern w:val="2"/>
          <w:sz w:val="28"/>
          <w:szCs w:val="28"/>
          <w:lang w:eastAsia="zh-CN"/>
        </w:rPr>
        <w:t>20</w:t>
      </w:r>
      <w:r>
        <w:rPr>
          <w:rFonts w:eastAsia="宋体" w:hint="eastAsia"/>
          <w:b/>
          <w:kern w:val="2"/>
          <w:sz w:val="28"/>
          <w:szCs w:val="28"/>
          <w:lang w:eastAsia="zh-CN"/>
        </w:rPr>
        <w:t>25年）</w:t>
      </w:r>
      <w:bookmarkEnd w:id="7"/>
    </w:p>
    <w:p>
      <w:pPr>
        <w:widowControl w:val="0"/>
        <w:jc w:val="center"/>
        <w:rPr>
          <w:rFonts w:ascii="宋体" w:eastAsia="宋体" w:hAnsi="宋体" w:hint="eastAsia"/>
          <w:color w:val="FF0000"/>
          <w:kern w:val="2"/>
          <w:sz w:val="21"/>
          <w:szCs w:val="21"/>
          <w:lang w:eastAsia="zh-CN"/>
        </w:rPr>
      </w:pPr>
      <w:r>
        <w:rPr>
          <w:rFonts w:eastAsia="宋体" w:hint="eastAsia"/>
          <w:kern w:val="2"/>
          <w:sz w:val="21"/>
          <w:lang w:eastAsia="zh-CN"/>
        </w:rPr>
        <w:br w:type="page"/>
      </w:r>
      <w:bookmarkStart w:id="8" w:name="_Hlk137453387"/>
      <w:r>
        <w:rPr>
          <w:rFonts w:ascii="宋体" w:eastAsia="黑体" w:hAnsi="宋体" w:hint="eastAsia"/>
          <w:b/>
          <w:bCs/>
          <w:color w:val="FF0000"/>
          <w:kern w:val="44"/>
          <w:sz w:val="28"/>
          <w:szCs w:val="44"/>
          <w:lang w:eastAsia="zh-CN"/>
        </w:rPr>
        <w:t>警示条款</w:t>
      </w:r>
    </w:p>
    <w:p>
      <w:pPr>
        <w:widowControl w:val="0"/>
        <w:ind w:firstLine="400" w:firstLineChars="200"/>
        <w:jc w:val="both"/>
        <w:rPr>
          <w:rFonts w:ascii="宋体" w:eastAsia="宋体" w:hAnsi="宋体" w:hint="eastAsia"/>
          <w:color w:val="FF0000"/>
          <w:kern w:val="2"/>
          <w:sz w:val="20"/>
          <w:szCs w:val="20"/>
          <w:lang w:eastAsia="zh-CN"/>
        </w:rPr>
      </w:pP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本项目为自行采购项目，参照《深圳经济特区政府采购条例》、《深圳经济特区政府采购条例实施细则》及政府采购其他法律法规，按照采购人内控制度，通过公开招标方式确定中标供应商。</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 </w:t>
      </w:r>
      <w:r>
        <w:rPr>
          <w:rFonts w:ascii="宋体" w:eastAsia="宋体" w:hAnsi="宋体" w:hint="eastAsia"/>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20" w:firstLineChars="200"/>
        <w:jc w:val="both"/>
        <w:rPr>
          <w:rFonts w:eastAsia="宋体"/>
          <w:b/>
          <w:color w:val="FF0000"/>
          <w:kern w:val="2"/>
          <w:sz w:val="21"/>
          <w:lang w:eastAsia="zh-CN"/>
        </w:rPr>
      </w:pPr>
      <w:r>
        <w:rPr>
          <w:rFonts w:eastAsia="宋体" w:hint="eastAsia"/>
          <w:b/>
          <w:color w:val="FF0000"/>
          <w:kern w:val="2"/>
          <w:sz w:val="21"/>
          <w:lang w:eastAsia="zh-CN"/>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五、</w:t>
      </w:r>
      <w:r>
        <w:rPr>
          <w:rFonts w:ascii="宋体" w:eastAsia="宋体" w:hAnsi="宋体"/>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widowControl w:val="0"/>
        <w:spacing w:line="360" w:lineRule="auto"/>
        <w:jc w:val="both"/>
        <w:rPr>
          <w:rFonts w:eastAsia="宋体" w:hint="eastAsia"/>
          <w:b/>
          <w:bCs/>
          <w:kern w:val="2"/>
          <w:lang w:eastAsia="zh-CN"/>
        </w:rPr>
      </w:pPr>
    </w:p>
    <w:bookmarkEnd w:id="8"/>
    <w:p>
      <w:pPr>
        <w:widowControl/>
        <w:jc w:val="left"/>
        <w:rPr>
          <w:rFonts w:ascii="宋体" w:eastAsia="黑体" w:hAnsi="宋体" w:hint="eastAsia"/>
          <w:b/>
          <w:bCs/>
          <w:kern w:val="44"/>
          <w:sz w:val="28"/>
          <w:szCs w:val="44"/>
          <w:lang w:eastAsia="zh-CN"/>
        </w:rPr>
      </w:pPr>
      <w:r>
        <w:rPr>
          <w:rFonts w:eastAsia="宋体"/>
          <w:kern w:val="2"/>
          <w:sz w:val="21"/>
          <w:lang w:eastAsia="zh-CN"/>
        </w:rPr>
        <w:br w:type="page"/>
      </w:r>
    </w:p>
    <w:p>
      <w:pPr>
        <w:keepNext/>
        <w:keepLines/>
        <w:widowControl w:val="0"/>
        <w:spacing w:before="340" w:after="330" w:line="360" w:lineRule="auto"/>
        <w:jc w:val="center"/>
        <w:outlineLvl w:val="0"/>
        <w:rPr>
          <w:rFonts w:ascii="宋体" w:eastAsia="黑体" w:hAnsi="宋体" w:hint="eastAsia"/>
          <w:b/>
          <w:bCs/>
          <w:kern w:val="44"/>
          <w:sz w:val="28"/>
          <w:szCs w:val="44"/>
          <w:lang w:eastAsia="zh-CN"/>
        </w:rPr>
      </w:pPr>
      <w:r>
        <w:rPr>
          <w:rFonts w:ascii="宋体" w:eastAsia="黑体" w:hAnsi="宋体" w:hint="eastAsia"/>
          <w:b/>
          <w:bCs/>
          <w:kern w:val="44"/>
          <w:sz w:val="28"/>
          <w:szCs w:val="44"/>
          <w:lang w:eastAsia="zh-CN"/>
        </w:rPr>
        <w:t>目   录</w:t>
      </w:r>
    </w:p>
    <w:p>
      <w:pPr>
        <w:widowControl w:val="0"/>
        <w:jc w:val="both"/>
        <w:outlineLvl w:val="0"/>
        <w:rPr>
          <w:rFonts w:eastAsia="宋体"/>
          <w:b/>
          <w:kern w:val="2"/>
          <w:lang w:eastAsia="zh-CN"/>
        </w:rPr>
      </w:pPr>
      <w:r>
        <w:rPr>
          <w:rFonts w:eastAsia="宋体" w:hint="eastAsia"/>
          <w:b/>
          <w:kern w:val="2"/>
          <w:lang w:eastAsia="zh-CN"/>
        </w:rPr>
        <w:t>第一册  专用条款</w:t>
      </w:r>
    </w:p>
    <w:p>
      <w:pPr>
        <w:widowControl w:val="0"/>
        <w:jc w:val="both"/>
        <w:rPr>
          <w:rFonts w:eastAsia="宋体"/>
          <w:kern w:val="2"/>
          <w:lang w:eastAsia="zh-CN"/>
        </w:rPr>
      </w:pPr>
      <w:r>
        <w:rPr>
          <w:rFonts w:eastAsia="宋体" w:hint="eastAsia"/>
          <w:kern w:val="2"/>
          <w:lang w:eastAsia="zh-CN"/>
        </w:rPr>
        <w:t xml:space="preserve">          关键信息</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招标公告</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第二章  </w:t>
      </w:r>
      <w:bookmarkStart w:id="9" w:name="_Hlk71994379"/>
      <w:r>
        <w:rPr>
          <w:rFonts w:ascii="宋体" w:eastAsia="宋体" w:hAnsi="宋体" w:hint="eastAsia"/>
          <w:kern w:val="2"/>
          <w:sz w:val="21"/>
          <w:szCs w:val="21"/>
          <w:lang w:eastAsia="zh-CN"/>
        </w:rPr>
        <w:t>对通用条款的补充内容及其他关键信息</w:t>
      </w:r>
      <w:bookmarkEnd w:id="9"/>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第三章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用户需求书</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第四章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投标文件组成要求及格式</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合同条款及格式</w:t>
      </w:r>
    </w:p>
    <w:p>
      <w:pPr>
        <w:widowControl w:val="0"/>
        <w:jc w:val="both"/>
        <w:rPr>
          <w:rFonts w:eastAsia="宋体"/>
          <w:b/>
          <w:kern w:val="2"/>
          <w:lang w:eastAsia="zh-CN"/>
        </w:rPr>
      </w:pPr>
    </w:p>
    <w:p>
      <w:pPr>
        <w:widowControl w:val="0"/>
        <w:jc w:val="both"/>
        <w:outlineLvl w:val="0"/>
        <w:rPr>
          <w:rFonts w:eastAsia="宋体"/>
          <w:b/>
          <w:kern w:val="2"/>
          <w:lang w:eastAsia="zh-CN"/>
        </w:rPr>
      </w:pPr>
      <w:r>
        <w:rPr>
          <w:rFonts w:eastAsia="宋体" w:hint="eastAsia"/>
          <w:b/>
          <w:kern w:val="2"/>
          <w:lang w:eastAsia="zh-CN"/>
        </w:rPr>
        <w:t>第二册  通用条款</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总则</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招标文件</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投标文件的编制</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第四章  投标文件的递交</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开标</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第六章  评审要求</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第八章  定标及公示</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第十章  合同的授予与备案</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第十一章  质疑处理</w:t>
      </w:r>
    </w:p>
    <w:p>
      <w:pPr>
        <w:widowControl w:val="0"/>
        <w:spacing w:line="360" w:lineRule="auto"/>
        <w:ind w:firstLine="420" w:firstLineChars="200"/>
        <w:jc w:val="left"/>
        <w:rPr>
          <w:rFonts w:ascii="宋体" w:eastAsia="宋体" w:hAnsi="宋体" w:hint="eastAsia"/>
          <w:kern w:val="2"/>
          <w:sz w:val="21"/>
          <w:szCs w:val="21"/>
          <w:lang w:eastAsia="zh-CN"/>
        </w:rPr>
      </w:pPr>
    </w:p>
    <w:p>
      <w:pPr>
        <w:keepNext/>
        <w:keepLines/>
        <w:widowControl w:val="0"/>
        <w:spacing w:before="340" w:after="330" w:line="360" w:lineRule="auto"/>
        <w:jc w:val="center"/>
        <w:outlineLvl w:val="0"/>
        <w:rPr>
          <w:rFonts w:ascii="宋体" w:eastAsia="黑体" w:hAnsi="宋体" w:hint="eastAsia"/>
          <w:b/>
          <w:bCs/>
          <w:kern w:val="44"/>
          <w:szCs w:val="44"/>
          <w:lang w:eastAsia="zh-CN"/>
        </w:rPr>
      </w:pPr>
      <w:r>
        <w:rPr>
          <w:rFonts w:ascii="宋体" w:eastAsia="黑体" w:hAnsi="宋体"/>
          <w:b/>
          <w:bCs/>
          <w:kern w:val="44"/>
          <w:sz w:val="28"/>
          <w:szCs w:val="44"/>
          <w:lang w:eastAsia="zh-CN"/>
        </w:rPr>
        <w:br w:type="page"/>
      </w:r>
      <w:bookmarkStart w:id="10" w:name="bt投标报价汇总表"/>
      <w:bookmarkEnd w:id="10"/>
      <w:bookmarkStart w:id="11" w:name="bt合同条款及格式"/>
      <w:bookmarkEnd w:id="11"/>
      <w:bookmarkStart w:id="12" w:name="bt项目管理班子配备情况"/>
      <w:bookmarkEnd w:id="12"/>
      <w:bookmarkStart w:id="13" w:name="bt合同格式"/>
      <w:bookmarkEnd w:id="13"/>
      <w:bookmarkStart w:id="14" w:name="bt本工程承诺书"/>
      <w:bookmarkEnd w:id="14"/>
      <w:bookmarkStart w:id="15" w:name="bt其他资料2"/>
      <w:bookmarkEnd w:id="15"/>
      <w:bookmarkStart w:id="16" w:name="bt开标一览表"/>
      <w:bookmarkEnd w:id="16"/>
      <w:bookmarkStart w:id="17" w:name="bt投标人情况介绍"/>
      <w:bookmarkEnd w:id="17"/>
      <w:bookmarkStart w:id="18" w:name="bt投标函"/>
      <w:bookmarkEnd w:id="18"/>
      <w:bookmarkStart w:id="19" w:name="bt投标文件签署授权委托书"/>
      <w:bookmarkEnd w:id="19"/>
      <w:bookmarkStart w:id="20" w:name="bt合同条款"/>
      <w:bookmarkEnd w:id="20"/>
      <w:bookmarkStart w:id="21" w:name="合同格式"/>
      <w:bookmarkEnd w:id="21"/>
      <w:bookmarkStart w:id="22" w:name="bt商务标投标文件格式"/>
      <w:bookmarkEnd w:id="22"/>
      <w:bookmarkStart w:id="23" w:name="bt投标人须知"/>
      <w:bookmarkEnd w:id="23"/>
      <w:bookmarkStart w:id="24" w:name="bt说明"/>
      <w:bookmarkEnd w:id="24"/>
      <w:bookmarkStart w:id="25" w:name="bt技术标投标文件格式"/>
      <w:bookmarkEnd w:id="25"/>
      <w:bookmarkStart w:id="26" w:name="bt其他资料由投标人自定"/>
      <w:bookmarkEnd w:id="26"/>
      <w:r>
        <w:rPr>
          <w:rFonts w:ascii="宋体" w:eastAsia="黑体" w:hAnsi="宋体" w:hint="eastAsia"/>
          <w:b/>
          <w:bCs/>
          <w:kern w:val="44"/>
          <w:sz w:val="28"/>
          <w:szCs w:val="44"/>
          <w:lang w:eastAsia="zh-CN"/>
        </w:rPr>
        <w:t>第一册专用条款</w:t>
      </w:r>
    </w:p>
    <w:p>
      <w:pPr>
        <w:widowControl w:val="0"/>
        <w:adjustRightInd w:val="0"/>
        <w:jc w:val="center"/>
        <w:textAlignment w:val="baseline"/>
        <w:outlineLvl w:val="1"/>
        <w:rPr>
          <w:rFonts w:eastAsia="宋体" w:hint="eastAsia"/>
          <w:sz w:val="28"/>
          <w:szCs w:val="28"/>
          <w:lang w:eastAsia="zh-CN"/>
        </w:rPr>
      </w:pPr>
      <w:r>
        <w:rPr>
          <w:rFonts w:eastAsia="宋体" w:hint="eastAsia"/>
          <w:sz w:val="28"/>
          <w:szCs w:val="28"/>
          <w:lang w:eastAsia="zh-CN"/>
        </w:rPr>
        <w:t>第一章  招标公告</w:t>
      </w:r>
    </w:p>
    <w:p>
      <w:pPr>
        <w:widowControl w:val="0"/>
        <w:jc w:val="both"/>
        <w:rPr>
          <w:rFonts w:eastAsia="宋体"/>
          <w:kern w:val="2"/>
          <w:sz w:val="21"/>
          <w:lang w:eastAsia="zh-CN"/>
        </w:rPr>
      </w:pPr>
    </w:p>
    <w:p>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投标人的资格要求：</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bookmarkStart w:id="27" w:name="_Hlk72162904"/>
      <w:r>
        <w:rPr>
          <w:rFonts w:ascii="宋体" w:eastAsia="宋体" w:hAnsi="宋体" w:cs="宋体" w:hint="eastAsia"/>
          <w:sz w:val="21"/>
          <w:szCs w:val="21"/>
          <w:lang w:eastAsia="zh-C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7"/>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参与本项目采购活动时不存在被有关部门禁止参与政府采购活动且在有效期内的情况（由供应商在《采购投标及履约承诺函》中作出声明）；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未被列入失信被执行人、重大税收违法案件当事人名单、政府采购严重违法失信行为记录名单（由供应商在《采购投标及履约承诺函》中作出声明）；</w:t>
      </w:r>
    </w:p>
    <w:p>
      <w:pPr>
        <w:widowControl w:val="0"/>
        <w:ind w:firstLine="630" w:firstLineChars="300"/>
        <w:jc w:val="both"/>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8.本项目是（否）专门面向中小企业采购：</w:t>
      </w:r>
      <w:r>
        <w:rPr>
          <w:rFonts w:ascii="Wingdings" w:eastAsia="宋体" w:hAnsi="Wingdings" w:cs="宋体"/>
          <w:sz w:val="21"/>
          <w:szCs w:val="21"/>
          <w:lang w:eastAsia="zh-CN"/>
        </w:rPr>
        <w:sym w:font="Wingdings" w:char="F0FE"/>
      </w:r>
      <w:r>
        <w:rPr>
          <w:rFonts w:ascii="宋体" w:eastAsia="宋体" w:hAnsi="宋体" w:cs="宋体" w:hint="eastAsia"/>
          <w:sz w:val="21"/>
          <w:szCs w:val="21"/>
          <w:lang w:eastAsia="zh-CN"/>
        </w:rPr>
        <w:t>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pPr>
        <w:widowControl w:val="0"/>
        <w:wordWrap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hint="eastAsia"/>
          <w:kern w:val="2"/>
          <w:sz w:val="21"/>
          <w:lang w:eastAsia="zh-CN"/>
        </w:rPr>
        <w:t>（2）供应商投标（上传投标文件）必须先行办理注册手续，具体操作指引请按照深圳公共资源交易网/交易服务指南/资料下载/</w:t>
      </w:r>
      <w:r>
        <w:rPr>
          <w:rFonts w:ascii="宋体" w:eastAsia="宋体" w:hAnsi="宋体" w:hint="eastAsia"/>
          <w:kern w:val="2"/>
          <w:sz w:val="21"/>
          <w:lang w:eastAsia="zh-CN"/>
        </w:rPr>
        <w:t>深圳政府采购自行采购系统用户操作指引（供应商）</w:t>
      </w:r>
      <w:r>
        <w:rPr>
          <w:rFonts w:ascii="宋体" w:eastAsia="宋体" w:hAnsi="宋体" w:hint="eastAsia"/>
          <w:kern w:val="2"/>
          <w:sz w:val="21"/>
          <w:lang w:eastAsia="zh-CN"/>
        </w:rPr>
        <w:t>相关内容指引办理。</w:t>
      </w:r>
    </w:p>
    <w:p>
      <w:pPr>
        <w:widowControl w:val="0"/>
        <w:ind w:firstLine="420" w:firstLineChars="200"/>
        <w:jc w:val="both"/>
        <w:rPr>
          <w:rFonts w:ascii="宋体" w:eastAsia="宋体" w:hAnsi="宋体" w:cs="宋体" w:hint="eastAsia"/>
          <w:color w:val="FF0000"/>
          <w:sz w:val="21"/>
          <w:szCs w:val="21"/>
          <w:lang w:eastAsia="zh-CN"/>
        </w:rPr>
      </w:pPr>
    </w:p>
    <w:p>
      <w:pPr>
        <w:widowControl w:val="0"/>
        <w:jc w:val="left"/>
        <w:rPr>
          <w:rFonts w:eastAsia="宋体"/>
          <w:kern w:val="2"/>
          <w:sz w:val="22"/>
          <w:szCs w:val="18"/>
          <w:lang w:eastAsia="zh-CN"/>
        </w:rPr>
      </w:pPr>
      <w:r>
        <w:rPr>
          <w:rFonts w:eastAsia="宋体" w:hint="eastAsia"/>
          <w:kern w:val="2"/>
          <w:sz w:val="22"/>
          <w:szCs w:val="18"/>
          <w:lang w:eastAsia="zh-CN"/>
        </w:rPr>
        <w:t>完整公告内容详见：深圳交易集团（深圳公共资源交易中心）官网https://www.szexgrp.com/jyfw/zfcg-view.html?id=zfcg</w:t>
      </w:r>
    </w:p>
    <w:p>
      <w:pPr>
        <w:widowControl w:val="0"/>
        <w:jc w:val="both"/>
        <w:rPr>
          <w:rFonts w:eastAsia="宋体"/>
          <w:kern w:val="2"/>
          <w:sz w:val="21"/>
          <w:lang w:eastAsia="zh-CN"/>
        </w:rPr>
      </w:pPr>
      <w:r>
        <w:rPr>
          <w:rFonts w:eastAsia="宋体" w:hint="eastAsia"/>
          <w:kern w:val="2"/>
          <w:sz w:val="21"/>
          <w:lang w:eastAsia="zh-CN"/>
        </w:rPr>
        <w:br w:type="page"/>
      </w:r>
    </w:p>
    <w:p>
      <w:pPr>
        <w:widowControl w:val="0"/>
        <w:adjustRightInd w:val="0"/>
        <w:jc w:val="center"/>
        <w:textAlignment w:val="baseline"/>
        <w:outlineLvl w:val="1"/>
        <w:rPr>
          <w:rFonts w:eastAsia="宋体" w:hint="eastAsia"/>
          <w:sz w:val="28"/>
          <w:szCs w:val="28"/>
          <w:lang w:eastAsia="zh-CN"/>
        </w:rPr>
      </w:pPr>
      <w:r>
        <w:rPr>
          <w:rFonts w:eastAsia="宋体" w:hint="eastAsia"/>
          <w:sz w:val="28"/>
          <w:szCs w:val="28"/>
          <w:lang w:eastAsia="zh-CN"/>
        </w:rPr>
        <w:t>第二章 对通用条款的补充内容及其他关键信息</w:t>
      </w:r>
    </w:p>
    <w:p>
      <w:pPr>
        <w:widowControl w:val="0"/>
        <w:adjustRightInd w:val="0"/>
        <w:spacing w:before="120" w:beforeLines="50" w:after="120" w:afterLines="50"/>
        <w:jc w:val="center"/>
        <w:textAlignment w:val="baseline"/>
        <w:outlineLvl w:val="1"/>
        <w:rPr>
          <w:rFonts w:eastAsia="宋体" w:hint="eastAsia"/>
          <w:sz w:val="28"/>
          <w:szCs w:val="28"/>
          <w:lang w:eastAsia="zh-CN"/>
        </w:rPr>
      </w:pPr>
      <w:bookmarkStart w:id="28" w:name="_Toc73517639"/>
      <w:bookmarkStart w:id="29" w:name="_Toc100052364"/>
      <w:bookmarkStart w:id="30" w:name="_Toc60631620"/>
      <w:bookmarkStart w:id="31" w:name="_Toc73521547"/>
      <w:bookmarkStart w:id="32" w:name="_Toc73518117"/>
      <w:bookmarkStart w:id="33" w:name="_Toc73521635"/>
      <w:bookmarkStart w:id="34" w:name="_Toc101074876"/>
      <w:bookmarkStart w:id="35" w:name="_Toc60560625"/>
      <w:r>
        <w:rPr>
          <w:rFonts w:eastAsia="宋体" w:hint="eastAsia"/>
          <w:lang w:eastAsia="zh-CN"/>
        </w:rPr>
        <w:t>一、对通用条款的补充内容</w:t>
      </w:r>
    </w:p>
    <w:bookmarkEnd w:id="28"/>
    <w:bookmarkEnd w:id="29"/>
    <w:bookmarkEnd w:id="30"/>
    <w:bookmarkEnd w:id="31"/>
    <w:bookmarkEnd w:id="32"/>
    <w:bookmarkEnd w:id="33"/>
    <w:bookmarkEnd w:id="34"/>
    <w:bookmarkEnd w:id="35"/>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89"/>
        <w:gridCol w:w="2575"/>
        <w:gridCol w:w="496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通用条款序号</w:t>
            </w:r>
          </w:p>
        </w:tc>
        <w:tc>
          <w:tcPr>
            <w:tcW w:w="2526"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涉及事项</w:t>
            </w:r>
          </w:p>
        </w:tc>
        <w:tc>
          <w:tcPr>
            <w:tcW w:w="4871"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8367" w:type="dxa"/>
            <w:gridSpan w:val="3"/>
            <w:vAlign w:val="center"/>
          </w:tcPr>
          <w:p>
            <w:pPr>
              <w:widowControl w:val="0"/>
              <w:jc w:val="center"/>
              <w:rPr>
                <w:rFonts w:ascii="宋体" w:eastAsia="宋体" w:hAnsi="宋体" w:hint="eastAsia"/>
                <w:b/>
                <w:bCs/>
                <w:kern w:val="2"/>
                <w:sz w:val="21"/>
                <w:lang w:eastAsia="zh-CN"/>
              </w:rPr>
            </w:pPr>
            <w:r>
              <w:rPr>
                <w:rFonts w:eastAsia="宋体" w:hint="eastAsia"/>
                <w:kern w:val="2"/>
                <w:sz w:val="21"/>
                <w:lang w:eastAsia="zh-CN"/>
              </w:rPr>
              <w:t>本项目为自行采购项目，相关事宜按照招标文件要求及采购单位内控制度执行。</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526" w:type="dxa"/>
            <w:vAlign w:val="center"/>
          </w:tcPr>
          <w:p>
            <w:pPr>
              <w:widowControl w:val="0"/>
              <w:jc w:val="center"/>
              <w:rPr>
                <w:rFonts w:eastAsia="宋体"/>
                <w:kern w:val="2"/>
                <w:sz w:val="21"/>
                <w:lang w:eastAsia="zh-CN"/>
              </w:rPr>
            </w:pPr>
            <w:r>
              <w:rPr>
                <w:rFonts w:eastAsia="宋体" w:hint="eastAsia"/>
                <w:kern w:val="2"/>
                <w:sz w:val="21"/>
                <w:lang w:eastAsia="zh-CN"/>
              </w:rPr>
              <w:t>采购人</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szCs w:val="44"/>
                <w:lang w:eastAsia="zh-CN"/>
              </w:rPr>
              <w:t>深圳市福利彩票发行中心</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政府集中采购机构</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深圳公共资源交易中心</w:t>
            </w:r>
          </w:p>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（深圳交易集团有限公司政府采购业务分公司）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9</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踏勘现场</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标前会议</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/1</w:t>
            </w:r>
            <w:r>
              <w:rPr>
                <w:rFonts w:ascii="宋体" w:eastAsia="宋体" w:hAnsi="宋体"/>
                <w:kern w:val="2"/>
                <w:sz w:val="21"/>
                <w:lang w:eastAsia="zh-CN"/>
              </w:rPr>
              <w:t>3</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招标文件的澄清和修改</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投标有效期</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投标人的替代方案</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投标文件的大小</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投标文件大小不得超过</w:t>
            </w:r>
            <w:r>
              <w:rPr>
                <w:rFonts w:ascii="宋体" w:eastAsia="宋体" w:hAnsi="宋体"/>
                <w:kern w:val="2"/>
                <w:sz w:val="21"/>
                <w:lang w:eastAsia="zh-CN"/>
              </w:rPr>
              <w:t>1</w:t>
            </w:r>
            <w:r>
              <w:rPr>
                <w:rFonts w:ascii="宋体" w:eastAsia="宋体" w:hAnsi="宋体" w:hint="eastAsia"/>
                <w:kern w:val="2"/>
                <w:sz w:val="21"/>
                <w:lang w:eastAsia="zh-CN"/>
              </w:rPr>
              <w:t>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hint="eastAsia"/>
                <w:kern w:val="2"/>
                <w:sz w:val="21"/>
                <w:lang w:eastAsia="zh-CN"/>
              </w:rPr>
            </w:pPr>
            <w:bookmarkStart w:id="36" w:name="_Hlk71664860"/>
            <w:r>
              <w:rPr>
                <w:rFonts w:ascii="宋体" w:eastAsia="宋体" w:hAnsi="宋体" w:hint="eastAsia"/>
                <w:kern w:val="2"/>
                <w:sz w:val="21"/>
                <w:lang w:eastAsia="zh-CN"/>
              </w:rPr>
              <w:t>样品、演示、方案讲解</w:t>
            </w:r>
            <w:bookmarkEnd w:id="36"/>
          </w:p>
        </w:tc>
        <w:tc>
          <w:tcPr>
            <w:tcW w:w="4871" w:type="dxa"/>
            <w:vAlign w:val="center"/>
          </w:tcPr>
          <w:p>
            <w:pPr>
              <w:widowControl w:val="0"/>
              <w:jc w:val="both"/>
              <w:rPr>
                <w:rFonts w:ascii="宋体" w:eastAsia="宋体" w:hAnsi="宋体" w:hint="eastAsia"/>
                <w:kern w:val="2"/>
                <w:sz w:val="21"/>
                <w:lang w:eastAsia="zh-CN"/>
              </w:rPr>
            </w:pPr>
            <w:r>
              <w:rPr>
                <w:rFonts w:ascii="宋体" w:eastAsia="宋体" w:hAnsi="宋体" w:hint="eastAsia"/>
                <w:kern w:val="2"/>
                <w:sz w:val="21"/>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7</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评审方法</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b/>
                <w:kern w:val="2"/>
                <w:sz w:val="21"/>
                <w:lang w:eastAsia="zh-CN"/>
              </w:rPr>
              <w:t>☑</w:t>
            </w:r>
            <w:r>
              <w:rPr>
                <w:rFonts w:ascii="宋体" w:eastAsia="宋体" w:hAnsi="宋体" w:hint="eastAsia"/>
                <w:b/>
                <w:kern w:val="2"/>
                <w:sz w:val="21"/>
                <w:lang w:eastAsia="zh-CN"/>
              </w:rPr>
              <w:t xml:space="preserve"> </w:t>
            </w:r>
            <w:r>
              <w:rPr>
                <w:rFonts w:ascii="宋体" w:eastAsia="宋体" w:hAnsi="宋体" w:hint="eastAsia"/>
                <w:kern w:val="2"/>
                <w:sz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59"/>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定标方法</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b/>
                <w:kern w:val="2"/>
                <w:sz w:val="21"/>
                <w:lang w:eastAsia="zh-CN"/>
              </w:rPr>
              <w:t>☑</w:t>
            </w:r>
            <w:r>
              <w:rPr>
                <w:rFonts w:ascii="宋体" w:eastAsia="宋体" w:hAnsi="宋体" w:hint="eastAsia"/>
                <w:b/>
                <w:kern w:val="2"/>
                <w:sz w:val="21"/>
                <w:lang w:eastAsia="zh-CN"/>
              </w:rPr>
              <w:t xml:space="preserve"> </w:t>
            </w:r>
            <w:r>
              <w:rPr>
                <w:rFonts w:ascii="宋体" w:eastAsia="宋体" w:hAnsi="宋体" w:hint="eastAsia"/>
                <w:kern w:val="2"/>
                <w:sz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履约担保</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b/>
                <w:kern w:val="2"/>
                <w:sz w:val="21"/>
                <w:lang w:eastAsia="zh-CN"/>
              </w:rPr>
              <w:t>☑</w:t>
            </w:r>
            <w:r>
              <w:rPr>
                <w:rFonts w:ascii="宋体" w:eastAsia="宋体" w:hAnsi="宋体" w:hint="eastAsia"/>
                <w:b/>
                <w:kern w:val="2"/>
                <w:sz w:val="21"/>
                <w:lang w:eastAsia="zh-CN"/>
              </w:rPr>
              <w:t xml:space="preserve"> </w:t>
            </w:r>
            <w:r>
              <w:rPr>
                <w:rFonts w:ascii="宋体" w:eastAsia="宋体" w:hAnsi="宋体" w:hint="eastAsia"/>
                <w:kern w:val="2"/>
                <w:sz w:val="21"/>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52.8</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争议（投诉）</w:t>
            </w:r>
          </w:p>
        </w:tc>
        <w:tc>
          <w:tcPr>
            <w:tcW w:w="4871" w:type="dxa"/>
            <w:vAlign w:val="center"/>
          </w:tcPr>
          <w:p>
            <w:pPr>
              <w:widowControl w:val="0"/>
              <w:jc w:val="left"/>
              <w:rPr>
                <w:rFonts w:ascii="宋体" w:eastAsia="宋体" w:hAnsi="宋体" w:hint="eastAsia"/>
                <w:b/>
                <w:kern w:val="2"/>
                <w:sz w:val="21"/>
                <w:lang w:eastAsia="zh-CN"/>
              </w:rPr>
            </w:pPr>
            <w:r>
              <w:rPr>
                <w:rFonts w:ascii="宋体" w:eastAsia="宋体" w:hAnsi="宋体" w:hint="eastAsia"/>
                <w:kern w:val="2"/>
                <w:sz w:val="21"/>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eastAsia="宋体"/>
          <w:b/>
          <w:kern w:val="2"/>
          <w:sz w:val="21"/>
          <w:lang w:eastAsia="zh-CN"/>
        </w:rPr>
      </w:pPr>
      <w:r>
        <w:rPr>
          <w:rFonts w:eastAsia="宋体" w:hint="eastAsia"/>
          <w:kern w:val="2"/>
          <w:sz w:val="21"/>
          <w:szCs w:val="21"/>
          <w:lang w:eastAsia="zh-CN"/>
        </w:rPr>
        <w:t>备注：本表是通用条款相关条款的补充和明确，如与通用条款内容相冲突的，以本表为准。</w:t>
      </w:r>
    </w:p>
    <w:p>
      <w:pPr>
        <w:widowControl w:val="0"/>
        <w:jc w:val="both"/>
        <w:rPr>
          <w:rFonts w:eastAsia="宋体"/>
          <w:b/>
          <w:kern w:val="2"/>
          <w:sz w:val="21"/>
          <w:lang w:eastAsia="zh-CN"/>
        </w:rPr>
      </w:pP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二、其他关键信息</w:t>
      </w:r>
    </w:p>
    <w:p>
      <w:pPr>
        <w:widowControl w:val="0"/>
        <w:ind w:firstLine="420" w:firstLineChars="200"/>
        <w:jc w:val="both"/>
        <w:rPr>
          <w:rFonts w:eastAsia="宋体"/>
          <w:b/>
          <w:bCs/>
          <w:kern w:val="2"/>
          <w:sz w:val="21"/>
          <w:lang w:eastAsia="zh-CN"/>
        </w:rPr>
      </w:pPr>
      <w:r>
        <w:rPr>
          <w:rFonts w:eastAsia="宋体" w:hint="eastAsia"/>
          <w:b/>
          <w:bCs/>
          <w:kern w:val="2"/>
          <w:sz w:val="21"/>
          <w:lang w:eastAsia="zh-CN"/>
        </w:rPr>
        <w:t>（一）与“对通用条款的补充内容”章节相关的事项</w:t>
      </w:r>
    </w:p>
    <w:p>
      <w:pPr>
        <w:widowControl w:val="0"/>
        <w:spacing w:line="276" w:lineRule="auto"/>
        <w:ind w:firstLine="420" w:firstLineChars="200"/>
        <w:jc w:val="left"/>
        <w:rPr>
          <w:rFonts w:ascii="宋体" w:eastAsia="宋体" w:hAnsi="宋体" w:hint="eastAsia"/>
          <w:b/>
          <w:sz w:val="21"/>
          <w:szCs w:val="20"/>
          <w:lang w:eastAsia="zh-CN"/>
        </w:rPr>
      </w:pPr>
      <w:bookmarkStart w:id="37" w:name="_Hlk72579465"/>
      <w:r>
        <w:rPr>
          <w:rFonts w:ascii="宋体" w:eastAsia="宋体" w:hAnsi="宋体" w:hint="eastAsia"/>
          <w:b/>
          <w:sz w:val="21"/>
          <w:szCs w:val="20"/>
          <w:lang w:eastAsia="zh-CN"/>
        </w:rPr>
        <w:t>1、评标定标信息</w:t>
      </w:r>
    </w:p>
    <w:p>
      <w:pPr>
        <w:widowControl w:val="0"/>
        <w:jc w:val="center"/>
        <w:rPr>
          <w:rFonts w:eastAsia="宋体"/>
          <w:kern w:val="2"/>
          <w:sz w:val="21"/>
          <w:lang w:eastAsia="zh-CN"/>
        </w:rPr>
      </w:pPr>
      <w:r>
        <w:rPr>
          <w:rFonts w:eastAsia="宋体" w:hint="eastAsia"/>
          <w:b/>
          <w:kern w:val="2"/>
          <w:sz w:val="21"/>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6"/>
        <w:gridCol w:w="568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tcPr>
          <w:p>
            <w:pPr>
              <w:jc w:val="center"/>
              <w:rPr>
                <w:kern w:val="2"/>
                <w:sz w:val="21"/>
                <w:lang w:eastAsia="zh-CN"/>
              </w:rPr>
            </w:pPr>
            <w:r>
              <w:rPr>
                <w:rFonts w:hint="eastAsia"/>
                <w:kern w:val="2"/>
                <w:sz w:val="21"/>
                <w:lang w:eastAsia="zh-CN"/>
              </w:rPr>
              <w:t>评标方法</w:t>
            </w:r>
          </w:p>
        </w:tc>
        <w:tc>
          <w:tcPr>
            <w:tcW w:w="5679" w:type="dxa"/>
          </w:tcPr>
          <w:p>
            <w:pPr>
              <w:jc w:val="center"/>
              <w:rPr>
                <w:kern w:val="2"/>
                <w:sz w:val="21"/>
                <w:lang w:eastAsia="zh-CN"/>
              </w:rPr>
            </w:pPr>
            <w:r>
              <w:rPr>
                <w:rFonts w:ascii="Wingdings" w:hAnsi="Wingdings"/>
                <w:kern w:val="2"/>
                <w:sz w:val="21"/>
                <w:lang w:eastAsia="zh-CN"/>
              </w:rPr>
              <w:sym w:font="Wingdings" w:char="F0FE"/>
            </w:r>
            <w:r>
              <w:rPr>
                <w:rFonts w:hint="eastAsia"/>
                <w:kern w:val="2"/>
                <w:sz w:val="21"/>
                <w:lang w:eastAsia="zh-CN"/>
              </w:rPr>
              <w:t>综合评分法</w:t>
            </w:r>
          </w:p>
        </w:tc>
      </w:tr>
      <w:tr>
        <w:tblPrEx>
          <w:tblW w:w="5000" w:type="pct"/>
          <w:tblInd w:w="0" w:type="dxa"/>
          <w:tblLayout w:type="fixed"/>
          <w:tblCellMar>
            <w:top w:w="0" w:type="dxa"/>
            <w:left w:w="108" w:type="dxa"/>
            <w:bottom w:w="0" w:type="dxa"/>
            <w:right w:w="108" w:type="dxa"/>
          </w:tblCellMar>
        </w:tblPrEx>
        <w:tc>
          <w:tcPr>
            <w:tcW w:w="2844" w:type="dxa"/>
          </w:tcPr>
          <w:p>
            <w:pPr>
              <w:jc w:val="center"/>
              <w:rPr>
                <w:kern w:val="2"/>
                <w:sz w:val="21"/>
                <w:lang w:eastAsia="zh-CN"/>
              </w:rPr>
            </w:pPr>
            <w:r>
              <w:rPr>
                <w:rFonts w:hint="eastAsia"/>
                <w:kern w:val="2"/>
                <w:sz w:val="21"/>
                <w:lang w:eastAsia="zh-CN"/>
              </w:rPr>
              <w:t>候选中标供应商家数</w:t>
            </w:r>
          </w:p>
        </w:tc>
        <w:tc>
          <w:tcPr>
            <w:tcW w:w="5679" w:type="dxa"/>
          </w:tcPr>
          <w:p>
            <w:pPr>
              <w:jc w:val="center"/>
              <w:rPr>
                <w:kern w:val="2"/>
                <w:sz w:val="21"/>
                <w:lang w:eastAsia="zh-CN"/>
              </w:rPr>
            </w:pPr>
            <w:r>
              <w:rPr>
                <w:rFonts w:hint="eastAsia"/>
                <w:kern w:val="2"/>
                <w:sz w:val="21"/>
                <w:lang w:eastAsia="zh-CN"/>
              </w:rPr>
              <w:t>3</w:t>
            </w:r>
          </w:p>
        </w:tc>
      </w:tr>
      <w:tr>
        <w:tblPrEx>
          <w:tblW w:w="5000" w:type="pct"/>
          <w:tblInd w:w="0" w:type="dxa"/>
          <w:tblLayout w:type="fixed"/>
          <w:tblCellMar>
            <w:top w:w="0" w:type="dxa"/>
            <w:left w:w="108" w:type="dxa"/>
            <w:bottom w:w="0" w:type="dxa"/>
            <w:right w:w="108" w:type="dxa"/>
          </w:tblCellMar>
        </w:tblPrEx>
        <w:tc>
          <w:tcPr>
            <w:tcW w:w="2844" w:type="dxa"/>
          </w:tcPr>
          <w:p>
            <w:pPr>
              <w:jc w:val="center"/>
              <w:rPr>
                <w:kern w:val="2"/>
                <w:sz w:val="21"/>
                <w:lang w:eastAsia="zh-CN"/>
              </w:rPr>
            </w:pPr>
            <w:r>
              <w:rPr>
                <w:rFonts w:hint="eastAsia"/>
                <w:kern w:val="2"/>
                <w:sz w:val="21"/>
                <w:lang w:eastAsia="zh-CN"/>
              </w:rPr>
              <w:t>中标供应商家数</w:t>
            </w:r>
          </w:p>
        </w:tc>
        <w:tc>
          <w:tcPr>
            <w:tcW w:w="5679" w:type="dxa"/>
          </w:tcPr>
          <w:p>
            <w:pPr>
              <w:jc w:val="center"/>
              <w:rPr>
                <w:kern w:val="2"/>
                <w:sz w:val="21"/>
                <w:lang w:eastAsia="zh-CN"/>
              </w:rPr>
            </w:pPr>
            <w:r>
              <w:rPr>
                <w:rFonts w:hint="eastAsia"/>
                <w:kern w:val="2"/>
                <w:sz w:val="21"/>
                <w:lang w:eastAsia="zh-CN"/>
              </w:rPr>
              <w:t>1</w:t>
            </w:r>
          </w:p>
        </w:tc>
      </w:tr>
    </w:tbl>
    <w:p>
      <w:pPr>
        <w:widowControl w:val="0"/>
        <w:jc w:val="both"/>
        <w:rPr>
          <w:rFonts w:ascii="宋体" w:eastAsia="宋体" w:hAnsi="宋体" w:hint="eastAsia"/>
          <w:b/>
          <w:kern w:val="2"/>
          <w:sz w:val="21"/>
          <w:lang w:eastAsia="zh-CN"/>
        </w:rPr>
      </w:pPr>
    </w:p>
    <w:bookmarkEnd w:id="37"/>
    <w:p>
      <w:pPr>
        <w:widowControl w:val="0"/>
        <w:ind w:firstLine="420" w:firstLineChars="200"/>
        <w:jc w:val="both"/>
        <w:rPr>
          <w:rFonts w:eastAsia="宋体"/>
          <w:b/>
          <w:kern w:val="2"/>
          <w:sz w:val="21"/>
          <w:lang w:eastAsia="zh-CN"/>
        </w:rPr>
      </w:pPr>
      <w:r>
        <w:rPr>
          <w:rFonts w:eastAsia="宋体" w:hint="eastAsia"/>
          <w:b/>
          <w:kern w:val="2"/>
          <w:sz w:val="21"/>
          <w:lang w:eastAsia="zh-CN"/>
        </w:rPr>
        <w:t>（二）其他事项</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、关于享受优惠政策的主体及价格扣除比例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（1）专门面向中小企业采购的项目，不再执行价格扣除比例。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（2）非专门面向中小企业采购的项目，应执行价格扣除比例：供应商提供的服务全部由优惠主体承接，则对其投标总价给予</w:t>
      </w:r>
      <w:r>
        <w:rPr>
          <w:rFonts w:eastAsia="宋体"/>
          <w:color w:val="FF0000"/>
          <w:kern w:val="2"/>
          <w:sz w:val="21"/>
          <w:u w:val="single"/>
          <w:lang w:eastAsia="zh-CN"/>
        </w:rPr>
        <w:t xml:space="preserve">  </w:t>
      </w:r>
      <w:r>
        <w:rPr>
          <w:rFonts w:eastAsia="宋体" w:hint="eastAsia"/>
          <w:color w:val="FF0000"/>
          <w:kern w:val="2"/>
          <w:sz w:val="21"/>
          <w:u w:val="single"/>
          <w:lang w:eastAsia="zh-CN"/>
        </w:rPr>
        <w:t>/</w:t>
      </w:r>
      <w:r>
        <w:rPr>
          <w:rFonts w:eastAsia="宋体"/>
          <w:color w:val="FF0000"/>
          <w:kern w:val="2"/>
          <w:sz w:val="21"/>
          <w:u w:val="single"/>
          <w:lang w:eastAsia="zh-CN"/>
        </w:rPr>
        <w:t xml:space="preserve">  %</w:t>
      </w:r>
      <w:r>
        <w:rPr>
          <w:rFonts w:eastAsia="宋体" w:hint="eastAsia"/>
          <w:color w:val="000000"/>
          <w:kern w:val="2"/>
          <w:sz w:val="21"/>
          <w:lang w:eastAsia="zh-CN"/>
        </w:rPr>
        <w:t>（10%~20%）</w:t>
      </w:r>
      <w:r>
        <w:rPr>
          <w:rFonts w:eastAsia="宋体" w:hint="eastAsia"/>
          <w:kern w:val="2"/>
          <w:sz w:val="21"/>
          <w:lang w:eastAsia="zh-CN"/>
        </w:rPr>
        <w:t>的扣除，用扣除后的价格参与评审。满足多项优惠政策的企业，不重复享受多项价格扣除政策。</w:t>
      </w:r>
    </w:p>
    <w:p>
      <w:pPr>
        <w:widowControl w:val="0"/>
        <w:ind w:firstLine="420" w:firstLineChars="200"/>
        <w:jc w:val="both"/>
        <w:rPr>
          <w:rFonts w:eastAsia="宋体"/>
          <w:kern w:val="2"/>
          <w:sz w:val="21"/>
          <w:lang w:eastAsia="zh-CN"/>
        </w:rPr>
      </w:pPr>
      <w:r>
        <w:rPr>
          <w:rFonts w:eastAsia="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eastAsia="宋体"/>
          <w:kern w:val="2"/>
          <w:sz w:val="21"/>
          <w:lang w:eastAsia="zh-CN"/>
        </w:rPr>
        <w:t>b)</w:t>
      </w:r>
      <w:r>
        <w:rPr>
          <w:rFonts w:eastAsia="宋体" w:hint="eastAsia"/>
          <w:kern w:val="2"/>
          <w:sz w:val="21"/>
          <w:lang w:eastAsia="zh-CN"/>
        </w:rPr>
        <w:t>优惠主体承接是指提供服务的人员为中小企业依照《中华人民共和国劳动合同法》订立劳动合同的从业人员。</w:t>
      </w:r>
    </w:p>
    <w:p>
      <w:pPr>
        <w:widowControl w:val="0"/>
        <w:numPr>
          <w:ilvl w:val="0"/>
          <w:numId w:val="3"/>
        </w:numPr>
        <w:ind w:firstLine="420" w:firstLineChars="200"/>
        <w:jc w:val="both"/>
        <w:rPr>
          <w:rFonts w:eastAsia="宋体"/>
          <w:kern w:val="2"/>
          <w:sz w:val="21"/>
          <w:szCs w:val="21"/>
          <w:lang w:eastAsia="zh-CN"/>
        </w:rPr>
      </w:pPr>
      <w:r>
        <w:rPr>
          <w:rFonts w:ascii="宋体" w:eastAsia="宋体" w:hAnsi="宋体" w:cs="宋体"/>
          <w:kern w:val="2"/>
          <w:sz w:val="21"/>
          <w:szCs w:val="21"/>
          <w:lang w:eastAsia="zh-CN"/>
        </w:rPr>
        <w:t>中小企业参加</w:t>
      </w:r>
      <w:r>
        <w:rPr>
          <w:rFonts w:ascii="宋体" w:eastAsia="宋体" w:hAnsi="宋体" w:cs="宋体" w:hint="eastAsia"/>
          <w:kern w:val="2"/>
          <w:sz w:val="21"/>
          <w:szCs w:val="21"/>
          <w:lang w:eastAsia="zh-CN"/>
        </w:rPr>
        <w:t>政府采购、自行采购</w:t>
      </w:r>
      <w:r>
        <w:rPr>
          <w:rFonts w:ascii="宋体" w:eastAsia="宋体" w:hAnsi="宋体" w:cs="宋体"/>
          <w:kern w:val="2"/>
          <w:sz w:val="21"/>
          <w:szCs w:val="21"/>
          <w:lang w:eastAsia="zh-CN"/>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《中小企业声明函》中相关企业所属行业应当与采购标的所属行业相一致。</w:t>
      </w:r>
      <w:r>
        <w:rPr>
          <w:rFonts w:eastAsia="宋体" w:hint="eastAsia"/>
          <w:kern w:val="2"/>
          <w:sz w:val="21"/>
          <w:szCs w:val="21"/>
          <w:lang w:eastAsia="zh-CN"/>
        </w:rPr>
        <w:t>本项目采购标的（服务需求）对应的中小企业划分标准所属行业为</w:t>
      </w:r>
      <w:r>
        <w:rPr>
          <w:rFonts w:eastAsia="宋体"/>
          <w:color w:val="FF0000"/>
          <w:kern w:val="2"/>
          <w:sz w:val="21"/>
          <w:szCs w:val="21"/>
          <w:u w:val="single"/>
          <w:lang w:eastAsia="zh-CN"/>
        </w:rPr>
        <w:t xml:space="preserve">  </w:t>
      </w:r>
      <w:r>
        <w:rPr>
          <w:rFonts w:eastAsia="宋体"/>
          <w:b/>
          <w:bCs/>
          <w:color w:val="FF0000"/>
          <w:kern w:val="2"/>
          <w:sz w:val="21"/>
          <w:szCs w:val="21"/>
          <w:u w:val="single"/>
          <w:lang w:eastAsia="zh-CN"/>
        </w:rPr>
        <w:t xml:space="preserve"> </w:t>
      </w:r>
      <w:r>
        <w:rPr>
          <w:rFonts w:ascii="宋体" w:eastAsia="宋体" w:hAnsi="宋体" w:hint="eastAsia"/>
          <w:b/>
          <w:bCs/>
          <w:kern w:val="2"/>
          <w:sz w:val="21"/>
          <w:szCs w:val="21"/>
          <w:lang w:eastAsia="zh-CN"/>
        </w:rPr>
        <w:t>其他未列明行业</w:t>
      </w:r>
      <w:r>
        <w:rPr>
          <w:rFonts w:eastAsia="宋体" w:hint="eastAsia"/>
          <w:color w:val="FF0000"/>
          <w:kern w:val="2"/>
          <w:sz w:val="21"/>
          <w:szCs w:val="21"/>
          <w:u w:val="single"/>
          <w:lang w:eastAsia="zh-CN"/>
        </w:rPr>
        <w:t xml:space="preserve">  </w:t>
      </w:r>
      <w:r>
        <w:rPr>
          <w:rFonts w:eastAsia="宋体"/>
          <w:color w:val="FF0000"/>
          <w:kern w:val="2"/>
          <w:sz w:val="21"/>
          <w:szCs w:val="21"/>
          <w:u w:val="single"/>
          <w:lang w:eastAsia="zh-CN"/>
        </w:rPr>
        <w:t xml:space="preserve"> </w:t>
      </w:r>
      <w:r>
        <w:rPr>
          <w:rFonts w:eastAsia="宋体" w:hint="eastAsia"/>
          <w:kern w:val="2"/>
          <w:sz w:val="21"/>
          <w:szCs w:val="21"/>
          <w:lang w:eastAsia="zh-CN"/>
        </w:rPr>
        <w:t>业。</w:t>
      </w:r>
    </w:p>
    <w:p>
      <w:pPr>
        <w:widowControl w:val="0"/>
        <w:numPr>
          <w:ilvl w:val="0"/>
          <w:numId w:val="3"/>
        </w:numPr>
        <w:ind w:firstLine="420" w:firstLineChars="200"/>
        <w:jc w:val="both"/>
        <w:rPr>
          <w:rFonts w:eastAsia="宋体"/>
          <w:kern w:val="2"/>
          <w:sz w:val="21"/>
          <w:lang w:eastAsia="zh-CN"/>
        </w:rPr>
      </w:pPr>
      <w:r>
        <w:rPr>
          <w:rFonts w:eastAsia="宋体" w:hint="eastAsia"/>
          <w:kern w:val="2"/>
          <w:sz w:val="21"/>
          <w:szCs w:val="21"/>
          <w:lang w:eastAsia="zh-CN"/>
        </w:rPr>
        <w:t>小型企业、微</w:t>
      </w:r>
      <w:r>
        <w:rPr>
          <w:rFonts w:eastAsia="宋体" w:hint="eastAsia"/>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pPr>
        <w:widowControl w:val="0"/>
        <w:ind w:firstLine="420" w:firstLineChars="200"/>
        <w:jc w:val="both"/>
        <w:rPr>
          <w:rFonts w:eastAsia="宋体"/>
          <w:kern w:val="2"/>
          <w:sz w:val="21"/>
          <w:lang w:eastAsia="zh-CN"/>
        </w:rPr>
      </w:pPr>
      <w:r>
        <w:rPr>
          <w:rFonts w:eastAsia="宋体" w:hint="eastAsia"/>
          <w:kern w:val="2"/>
          <w:sz w:val="21"/>
          <w:lang w:eastAsia="zh-CN"/>
        </w:rPr>
        <w:t>（5）享受价格扣除获得采购合同的，小微企业不得将合同分包给大中型企业。</w:t>
      </w:r>
    </w:p>
    <w:p>
      <w:pPr>
        <w:widowControl w:val="0"/>
        <w:spacing w:line="360" w:lineRule="auto"/>
        <w:ind w:firstLine="420" w:firstLineChars="200"/>
        <w:jc w:val="both"/>
        <w:rPr>
          <w:rFonts w:ascii="宋体" w:eastAsia="宋体" w:hAnsi="宋体" w:cs="宋体" w:hint="eastAsia"/>
          <w:b/>
          <w:bCs/>
          <w:kern w:val="2"/>
          <w:sz w:val="21"/>
          <w:lang w:eastAsia="zh-CN"/>
        </w:rPr>
      </w:pPr>
    </w:p>
    <w:p>
      <w:pPr>
        <w:widowControl w:val="0"/>
        <w:ind w:firstLine="420" w:firstLineChars="200"/>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2、关于采购订单融资政策</w:t>
      </w:r>
    </w:p>
    <w:p>
      <w:pPr>
        <w:widowControl w:val="0"/>
        <w:wordWrap w:val="0"/>
        <w:ind w:firstLine="420" w:firstLineChars="200"/>
        <w:jc w:val="both"/>
        <w:rPr>
          <w:rFonts w:ascii="宋体" w:eastAsia="宋体" w:hAnsi="宋体" w:hint="eastAsia"/>
          <w:b/>
          <w:kern w:val="2"/>
          <w:sz w:val="21"/>
          <w:lang w:eastAsia="zh-CN"/>
        </w:rPr>
      </w:pPr>
      <w:r>
        <w:rPr>
          <w:rFonts w:eastAsia="宋体" w:hint="eastAsia"/>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640" w:firstLineChars="200"/>
        <w:jc w:val="both"/>
        <w:rPr>
          <w:rFonts w:eastAsia="宋体"/>
          <w:kern w:val="2"/>
          <w:sz w:val="32"/>
          <w:szCs w:val="40"/>
          <w:lang w:eastAsia="zh-CN"/>
        </w:rPr>
      </w:pPr>
    </w:p>
    <w:p>
      <w:pPr>
        <w:widowControl w:val="0"/>
        <w:ind w:firstLine="420" w:firstLineChars="200"/>
        <w:jc w:val="both"/>
        <w:rPr>
          <w:rFonts w:eastAsia="宋体"/>
          <w:b/>
          <w:kern w:val="2"/>
          <w:sz w:val="21"/>
          <w:lang w:eastAsia="zh-CN"/>
        </w:rPr>
      </w:pPr>
      <w:r>
        <w:rPr>
          <w:rFonts w:eastAsia="宋体" w:hint="eastAsia"/>
          <w:b/>
          <w:kern w:val="2"/>
          <w:sz w:val="21"/>
          <w:lang w:eastAsia="zh-CN"/>
        </w:rPr>
        <w:t>3、</w:t>
      </w:r>
      <w:bookmarkStart w:id="38" w:name="_Hlk72594729"/>
      <w:bookmarkStart w:id="39" w:name="_Hlk76855768"/>
      <w:r>
        <w:rPr>
          <w:rFonts w:eastAsia="宋体" w:hint="eastAsia"/>
          <w:b/>
          <w:kern w:val="2"/>
          <w:sz w:val="21"/>
          <w:lang w:eastAsia="zh-CN"/>
        </w:rPr>
        <w:t>本项目为代理服务项目，将向中标（成交）供应商收取代理服务费。</w:t>
      </w:r>
    </w:p>
    <w:bookmarkEnd w:id="38"/>
    <w:bookmarkEnd w:id="39"/>
    <w:p>
      <w:pPr>
        <w:widowControl w:val="0"/>
        <w:ind w:firstLine="420" w:firstLineChars="20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eastAsia="宋体" w:hint="eastAsia"/>
          <w:b/>
          <w:color w:val="FF0000"/>
          <w:kern w:val="2"/>
          <w:sz w:val="21"/>
          <w:lang w:eastAsia="zh-CN"/>
        </w:rPr>
        <w:t>本项目类型为服务采购：</w:t>
      </w:r>
    </w:p>
    <w:p>
      <w:pPr>
        <w:widowControl w:val="0"/>
        <w:ind w:firstLine="420" w:firstLineChars="200"/>
        <w:jc w:val="both"/>
        <w:rPr>
          <w:rFonts w:eastAsia="宋体"/>
          <w:kern w:val="2"/>
          <w:sz w:val="21"/>
          <w:lang w:eastAsia="zh-CN"/>
        </w:rPr>
      </w:pPr>
      <w:r>
        <w:rPr>
          <w:rFonts w:eastAsia="宋体" w:hint="eastAsia"/>
          <w:kern w:val="2"/>
          <w:sz w:val="21"/>
          <w:lang w:eastAsia="zh-CN"/>
        </w:rPr>
        <w:t>（1）代理服务费以《中标（成交）通知书》确定的中标（成交）金额作为计算基数，按差额定率累进法计算。</w:t>
      </w:r>
    </w:p>
    <w:p>
      <w:pPr>
        <w:widowControl w:val="0"/>
        <w:ind w:firstLine="420" w:firstLineChars="200"/>
        <w:jc w:val="both"/>
        <w:rPr>
          <w:rFonts w:eastAsia="宋体"/>
          <w:kern w:val="2"/>
          <w:sz w:val="21"/>
          <w:lang w:eastAsia="zh-CN"/>
        </w:rPr>
      </w:pPr>
      <w:r>
        <w:rPr>
          <w:rFonts w:eastAsia="宋体" w:hint="eastAsia"/>
          <w:kern w:val="2"/>
          <w:sz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货物采购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服务采购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100万元以下</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100万元（含）-500万元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500万元（含）-1000万元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0.45%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1000万元（含）-5000万元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5000万元（含）-1亿元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1亿元（含）-5亿元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5亿元（含）-10亿元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10亿元（含）-50亿元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50亿元（含）-100亿元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100亿元（含）以上</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r>
    </w:tbl>
    <w:p>
      <w:pPr>
        <w:widowControl w:val="0"/>
        <w:ind w:firstLine="420" w:firstLineChars="200"/>
        <w:jc w:val="both"/>
        <w:rPr>
          <w:rFonts w:eastAsia="宋体"/>
          <w:kern w:val="2"/>
          <w:sz w:val="21"/>
          <w:lang w:eastAsia="zh-CN"/>
        </w:rPr>
      </w:pPr>
      <w:r>
        <w:rPr>
          <w:rFonts w:eastAsia="宋体" w:hint="eastAsia"/>
          <w:kern w:val="2"/>
          <w:sz w:val="21"/>
          <w:lang w:eastAsia="zh-CN"/>
        </w:rPr>
        <w:t>备注：1.每宗交易代理服务费不低于 5000 元；</w:t>
      </w:r>
    </w:p>
    <w:p>
      <w:pPr>
        <w:widowControl w:val="0"/>
        <w:ind w:firstLine="420" w:firstLineChars="200"/>
        <w:jc w:val="both"/>
        <w:rPr>
          <w:rFonts w:eastAsia="宋体"/>
          <w:kern w:val="2"/>
          <w:sz w:val="21"/>
          <w:lang w:eastAsia="zh-CN"/>
        </w:rPr>
      </w:pPr>
      <w:r>
        <w:rPr>
          <w:rFonts w:eastAsia="宋体" w:hint="eastAsia"/>
          <w:kern w:val="2"/>
          <w:sz w:val="21"/>
          <w:lang w:eastAsia="zh-CN"/>
        </w:rPr>
        <w:t>2.对于报总价的采购类项目，中标（成交）价为中标（成交）金额；对于报单价、折扣或费率的采购类项目，中标（成交）价为预算上限金额或经委托方与代理方确定的支付上限金额；</w:t>
      </w:r>
    </w:p>
    <w:p>
      <w:pPr>
        <w:widowControl w:val="0"/>
        <w:ind w:firstLine="420" w:firstLineChars="200"/>
        <w:jc w:val="both"/>
        <w:rPr>
          <w:rFonts w:eastAsia="宋体"/>
          <w:kern w:val="2"/>
          <w:sz w:val="21"/>
          <w:lang w:eastAsia="zh-CN"/>
        </w:rPr>
      </w:pPr>
      <w:r>
        <w:rPr>
          <w:rFonts w:eastAsia="宋体" w:hint="eastAsia"/>
          <w:kern w:val="2"/>
          <w:sz w:val="21"/>
          <w:lang w:eastAsia="zh-CN"/>
        </w:rPr>
        <w:t>如某货物采购项目，中标（成交）金额为600万元，总共交纳的代理服务费的具体计算过程如下：</w:t>
      </w:r>
    </w:p>
    <w:p>
      <w:pPr>
        <w:widowControl w:val="0"/>
        <w:ind w:firstLine="420" w:firstLineChars="200"/>
        <w:jc w:val="both"/>
        <w:rPr>
          <w:rFonts w:eastAsia="宋体"/>
          <w:kern w:val="2"/>
          <w:sz w:val="21"/>
          <w:lang w:eastAsia="zh-CN"/>
        </w:rPr>
      </w:pPr>
      <w:r>
        <w:rPr>
          <w:rFonts w:eastAsia="宋体" w:hint="eastAsia"/>
          <w:kern w:val="2"/>
          <w:sz w:val="21"/>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宋体" w:eastAsia="宋体" w:hAnsi="宋体" w:cs="宋体" w:hint="eastAsia"/>
          <w:bCs/>
          <w:color w:val="FF0000"/>
          <w:kern w:val="2"/>
          <w:sz w:val="21"/>
          <w:szCs w:val="21"/>
          <w:lang w:eastAsia="zh-CN"/>
        </w:rPr>
      </w:pPr>
      <w:r>
        <w:rPr>
          <w:rFonts w:eastAsia="宋体" w:hint="eastAsia"/>
          <w:kern w:val="2"/>
          <w:sz w:val="21"/>
          <w:lang w:eastAsia="zh-CN"/>
        </w:rPr>
        <w:t>（3）中标（成交）供应商中标（成交）后，必须按规定采用银行对公转账方式向深圳交易集团有限公司直接交纳代理服务费，具体交纳信息以</w:t>
      </w:r>
      <w:bookmarkStart w:id="40" w:name="OLE_LINK1"/>
      <w:r>
        <w:rPr>
          <w:rFonts w:eastAsia="宋体" w:hint="eastAsia"/>
          <w:kern w:val="2"/>
          <w:sz w:val="21"/>
          <w:lang w:eastAsia="zh-CN"/>
        </w:rPr>
        <w:t>《付款</w:t>
      </w:r>
      <w:r>
        <w:rPr>
          <w:rFonts w:eastAsia="宋体" w:hint="eastAsia"/>
          <w:kern w:val="2"/>
          <w:sz w:val="21"/>
          <w:lang w:eastAsia="zh-CN"/>
        </w:rPr>
        <w:t>（</w:t>
      </w:r>
      <w:r>
        <w:rPr>
          <w:rFonts w:eastAsia="宋体" w:hint="eastAsia"/>
          <w:kern w:val="2"/>
          <w:sz w:val="21"/>
          <w:lang w:eastAsia="zh-CN"/>
        </w:rPr>
        <w:t>缴款</w:t>
      </w:r>
      <w:r>
        <w:rPr>
          <w:rFonts w:eastAsia="宋体" w:hint="eastAsia"/>
          <w:kern w:val="2"/>
          <w:sz w:val="21"/>
          <w:lang w:eastAsia="zh-CN"/>
        </w:rPr>
        <w:t>）</w:t>
      </w:r>
      <w:r>
        <w:rPr>
          <w:rFonts w:eastAsia="宋体" w:hint="eastAsia"/>
          <w:kern w:val="2"/>
          <w:sz w:val="21"/>
          <w:lang w:eastAsia="zh-CN"/>
        </w:rPr>
        <w:t>通知书》</w:t>
      </w:r>
      <w:bookmarkEnd w:id="40"/>
      <w:r>
        <w:rPr>
          <w:rFonts w:eastAsia="宋体" w:hint="eastAsia"/>
          <w:kern w:val="2"/>
          <w:sz w:val="21"/>
          <w:lang w:eastAsia="zh-CN"/>
        </w:rPr>
        <w:t>内容</w:t>
      </w:r>
      <w:r>
        <w:rPr>
          <w:rFonts w:eastAsia="宋体" w:hint="eastAsia"/>
          <w:kern w:val="2"/>
          <w:sz w:val="21"/>
          <w:lang w:eastAsia="zh-CN"/>
        </w:rPr>
        <w:t>为准</w:t>
      </w:r>
      <w:r>
        <w:rPr>
          <w:rFonts w:eastAsia="宋体" w:hint="eastAsia"/>
          <w:kern w:val="2"/>
          <w:sz w:val="21"/>
          <w:lang w:eastAsia="zh-CN"/>
        </w:rPr>
        <w:t>。</w:t>
      </w:r>
    </w:p>
    <w:p>
      <w:pPr>
        <w:widowControl w:val="0"/>
        <w:spacing w:line="360" w:lineRule="auto"/>
        <w:jc w:val="both"/>
        <w:rPr>
          <w:rFonts w:eastAsia="宋体"/>
          <w:b/>
          <w:bCs/>
          <w:kern w:val="2"/>
          <w:lang w:eastAsia="zh-CN"/>
        </w:rPr>
      </w:pPr>
      <w:r>
        <w:rPr>
          <w:rFonts w:eastAsia="宋体" w:hint="eastAsia"/>
          <w:b/>
          <w:bCs/>
          <w:kern w:val="2"/>
          <w:lang w:eastAsia="zh-CN"/>
        </w:rPr>
        <w:br w:type="page"/>
      </w:r>
    </w:p>
    <w:p>
      <w:pPr>
        <w:widowControl w:val="0"/>
        <w:adjustRightInd w:val="0"/>
        <w:jc w:val="center"/>
        <w:textAlignment w:val="baseline"/>
        <w:outlineLvl w:val="1"/>
        <w:rPr>
          <w:rFonts w:eastAsia="宋体" w:hint="eastAsia"/>
          <w:sz w:val="28"/>
          <w:szCs w:val="28"/>
          <w:lang w:eastAsia="zh-CN"/>
        </w:rPr>
      </w:pPr>
      <w:bookmarkStart w:id="41" w:name="_Toc128884461"/>
      <w:r>
        <w:rPr>
          <w:rFonts w:eastAsia="宋体" w:hint="eastAsia"/>
          <w:sz w:val="28"/>
          <w:szCs w:val="28"/>
          <w:lang w:eastAsia="zh-CN"/>
        </w:rPr>
        <w:t>第三章 用户需求书</w:t>
      </w: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一、项目基本信息</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1"/>
        <w:gridCol w:w="3597"/>
        <w:gridCol w:w="409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5"/>
        </w:trPr>
        <w:tc>
          <w:tcPr>
            <w:tcW w:w="85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3649"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采购项目名称</w:t>
            </w:r>
          </w:p>
        </w:tc>
        <w:tc>
          <w:tcPr>
            <w:tcW w:w="4151" w:type="dxa"/>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预算金额（元）</w:t>
            </w:r>
          </w:p>
        </w:tc>
      </w:tr>
      <w:tr>
        <w:tblPrEx>
          <w:tblW w:w="5000" w:type="pct"/>
          <w:tblInd w:w="0" w:type="dxa"/>
          <w:tblLayout w:type="fixed"/>
          <w:tblCellMar>
            <w:top w:w="0" w:type="dxa"/>
            <w:left w:w="108" w:type="dxa"/>
            <w:bottom w:w="0" w:type="dxa"/>
            <w:right w:w="108" w:type="dxa"/>
          </w:tblCellMar>
        </w:tblPrEx>
        <w:trPr>
          <w:trHeight w:val="290"/>
        </w:trPr>
        <w:tc>
          <w:tcPr>
            <w:tcW w:w="851"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1</w:t>
            </w:r>
          </w:p>
        </w:tc>
        <w:tc>
          <w:tcPr>
            <w:tcW w:w="3649" w:type="dxa"/>
            <w:vAlign w:val="center"/>
          </w:tcPr>
          <w:p>
            <w:pPr>
              <w:widowControl w:val="0"/>
              <w:jc w:val="center"/>
              <w:rPr>
                <w:rFonts w:eastAsia="宋体"/>
                <w:b/>
                <w:bCs/>
                <w:color w:val="FF0000"/>
                <w:kern w:val="2"/>
                <w:sz w:val="21"/>
                <w:szCs w:val="21"/>
                <w:lang w:eastAsia="zh-CN"/>
              </w:rPr>
            </w:pPr>
            <w:bookmarkStart w:id="42" w:name="OLE_LINK4"/>
            <w:r>
              <w:rPr>
                <w:rFonts w:eastAsia="宋体" w:hint="eastAsia"/>
                <w:kern w:val="2"/>
                <w:sz w:val="21"/>
                <w:lang w:eastAsia="zh-CN"/>
              </w:rPr>
              <w:t>深圳福彩采购管理咨询项目</w:t>
            </w:r>
            <w:bookmarkEnd w:id="42"/>
          </w:p>
        </w:tc>
        <w:tc>
          <w:tcPr>
            <w:tcW w:w="4151" w:type="dxa"/>
            <w:vAlign w:val="center"/>
          </w:tcPr>
          <w:p>
            <w:pPr>
              <w:widowControl w:val="0"/>
              <w:jc w:val="center"/>
              <w:rPr>
                <w:rFonts w:eastAsia="宋体"/>
                <w:bCs/>
                <w:color w:val="FF0000"/>
                <w:kern w:val="2"/>
                <w:sz w:val="21"/>
                <w:szCs w:val="21"/>
                <w:lang w:eastAsia="zh-CN"/>
              </w:rPr>
            </w:pPr>
            <w:r>
              <w:rPr>
                <w:rFonts w:eastAsia="宋体" w:hint="eastAsia"/>
                <w:kern w:val="2"/>
                <w:sz w:val="21"/>
                <w:lang w:eastAsia="zh-CN"/>
              </w:rPr>
              <w:t>300000</w:t>
            </w:r>
          </w:p>
        </w:tc>
      </w:tr>
    </w:tbl>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二、项目概况</w:t>
      </w:r>
    </w:p>
    <w:p>
      <w:pPr>
        <w:widowControl w:val="0"/>
        <w:ind w:firstLine="420" w:firstLineChars="200"/>
        <w:jc w:val="both"/>
        <w:rPr>
          <w:rFonts w:ascii="宋体" w:eastAsia="宋体" w:hAnsi="宋体" w:hint="eastAsia"/>
          <w:b/>
          <w:color w:val="FF0000"/>
          <w:kern w:val="2"/>
          <w:sz w:val="21"/>
          <w:szCs w:val="21"/>
          <w:lang w:eastAsia="zh-CN"/>
        </w:rPr>
      </w:pPr>
      <w:r>
        <w:rPr>
          <w:rFonts w:ascii="宋体" w:eastAsia="宋体" w:hAnsi="宋体" w:hint="eastAsia"/>
          <w:kern w:val="2"/>
          <w:sz w:val="21"/>
          <w:szCs w:val="44"/>
          <w:lang w:eastAsia="zh-CN" w:bidi="ar"/>
        </w:rPr>
        <w:t>为进一步促进采购人政府采购工作提质增效，向采购人各业务部门提供专业的采购咨询服务，采购人拟开展此</w:t>
      </w:r>
      <w:r>
        <w:rPr>
          <w:rFonts w:ascii="宋体" w:eastAsia="宋体" w:hAnsi="宋体" w:hint="eastAsia"/>
          <w:kern w:val="2"/>
          <w:sz w:val="21"/>
          <w:szCs w:val="44"/>
          <w:lang w:eastAsia="zh-CN" w:bidi="ar"/>
        </w:rPr>
        <w:t>项目</w:t>
      </w:r>
      <w:r>
        <w:rPr>
          <w:rFonts w:ascii="宋体" w:eastAsia="宋体" w:hAnsi="宋体" w:hint="eastAsia"/>
          <w:kern w:val="2"/>
          <w:sz w:val="21"/>
          <w:szCs w:val="44"/>
          <w:lang w:eastAsia="zh-CN" w:bidi="ar"/>
        </w:rPr>
        <w:t>。</w:t>
      </w: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三、</w:t>
      </w:r>
      <w:bookmarkStart w:id="43" w:name="_Hlk72073432"/>
      <w:r>
        <w:rPr>
          <w:rFonts w:eastAsia="宋体" w:hint="eastAsia"/>
          <w:lang w:eastAsia="zh-CN"/>
        </w:rPr>
        <w:t>服务需求明细</w:t>
      </w:r>
      <w:bookmarkEnd w:id="43"/>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3"/>
        <w:gridCol w:w="6083"/>
        <w:gridCol w:w="842"/>
        <w:gridCol w:w="84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6"/>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617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服务需求名称（标的名称）</w:t>
            </w:r>
          </w:p>
        </w:tc>
        <w:tc>
          <w:tcPr>
            <w:tcW w:w="85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85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单位</w:t>
            </w:r>
          </w:p>
        </w:tc>
      </w:tr>
      <w:tr>
        <w:tblPrEx>
          <w:tblW w:w="5000" w:type="pct"/>
          <w:tblInd w:w="0" w:type="dxa"/>
          <w:tblLayout w:type="fixed"/>
          <w:tblCellMar>
            <w:top w:w="0" w:type="dxa"/>
            <w:left w:w="108" w:type="dxa"/>
            <w:bottom w:w="0" w:type="dxa"/>
            <w:right w:w="108" w:type="dxa"/>
          </w:tblCellMar>
        </w:tblPrEx>
        <w:trPr>
          <w:trHeight w:val="170"/>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6170" w:type="dxa"/>
            <w:vAlign w:val="center"/>
          </w:tcPr>
          <w:p>
            <w:pPr>
              <w:widowControl w:val="0"/>
              <w:jc w:val="center"/>
              <w:rPr>
                <w:rFonts w:eastAsia="宋体"/>
                <w:bCs/>
                <w:kern w:val="2"/>
                <w:sz w:val="21"/>
                <w:szCs w:val="21"/>
                <w:lang w:eastAsia="zh-CN"/>
              </w:rPr>
            </w:pPr>
            <w:r>
              <w:rPr>
                <w:rFonts w:eastAsia="宋体" w:hint="eastAsia"/>
                <w:kern w:val="2"/>
                <w:sz w:val="21"/>
                <w:lang w:eastAsia="zh-CN"/>
              </w:rPr>
              <w:t>深圳福彩采购管理咨询项目</w:t>
            </w:r>
          </w:p>
        </w:tc>
        <w:tc>
          <w:tcPr>
            <w:tcW w:w="851" w:type="dxa"/>
            <w:vAlign w:val="center"/>
          </w:tcPr>
          <w:p>
            <w:pPr>
              <w:widowControl w:val="0"/>
              <w:jc w:val="center"/>
              <w:rPr>
                <w:rFonts w:eastAsia="宋体" w:hint="eastAsia"/>
                <w:bCs/>
                <w:kern w:val="2"/>
                <w:sz w:val="21"/>
                <w:szCs w:val="21"/>
                <w:lang w:eastAsia="zh-CN"/>
              </w:rPr>
            </w:pPr>
            <w:r>
              <w:rPr>
                <w:rFonts w:eastAsia="宋体" w:hint="eastAsia"/>
                <w:bCs/>
                <w:kern w:val="2"/>
                <w:sz w:val="21"/>
                <w:szCs w:val="21"/>
                <w:lang w:eastAsia="zh-CN"/>
              </w:rPr>
              <w:t>1</w:t>
            </w:r>
          </w:p>
        </w:tc>
        <w:tc>
          <w:tcPr>
            <w:tcW w:w="850" w:type="dxa"/>
            <w:vAlign w:val="center"/>
          </w:tcPr>
          <w:p>
            <w:pPr>
              <w:widowControl w:val="0"/>
              <w:jc w:val="center"/>
              <w:rPr>
                <w:rFonts w:eastAsia="宋体" w:hint="eastAsia"/>
                <w:bCs/>
                <w:kern w:val="2"/>
                <w:sz w:val="21"/>
                <w:szCs w:val="21"/>
                <w:lang w:eastAsia="zh-CN"/>
              </w:rPr>
            </w:pPr>
            <w:r>
              <w:rPr>
                <w:rFonts w:eastAsia="宋体" w:hint="eastAsia"/>
                <w:bCs/>
                <w:kern w:val="2"/>
                <w:sz w:val="21"/>
                <w:szCs w:val="21"/>
                <w:lang w:eastAsia="zh-CN"/>
              </w:rPr>
              <w:t>项</w:t>
            </w:r>
          </w:p>
        </w:tc>
      </w:tr>
    </w:tbl>
    <w:p>
      <w:pPr>
        <w:widowControl w:val="0"/>
        <w:jc w:val="both"/>
        <w:rPr>
          <w:rFonts w:ascii="宋体" w:eastAsia="宋体" w:hAnsi="宋体" w:hint="eastAsia"/>
          <w:b/>
          <w:color w:val="FF0000"/>
          <w:kern w:val="2"/>
          <w:sz w:val="21"/>
          <w:szCs w:val="21"/>
          <w:lang w:eastAsia="zh-CN"/>
        </w:rPr>
      </w:pP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8"/>
        <w:gridCol w:w="783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7951"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7951" w:type="dxa"/>
          </w:tcPr>
          <w:p>
            <w:pPr>
              <w:widowControl w:val="0"/>
              <w:jc w:val="both"/>
              <w:rPr>
                <w:rFonts w:eastAsia="宋体" w:hAnsi="宋体" w:hint="eastAsia"/>
                <w:sz w:val="21"/>
                <w:szCs w:val="21"/>
                <w:lang w:eastAsia="zh-CN"/>
              </w:rPr>
            </w:pPr>
            <w:r>
              <w:rPr>
                <w:rFonts w:eastAsia="宋体" w:hint="eastAsia"/>
                <w:kern w:val="2"/>
                <w:sz w:val="21"/>
                <w:lang w:eastAsia="zh-CN"/>
              </w:rPr>
              <w:t>满足本项目标★的条款要求</w:t>
            </w:r>
          </w:p>
        </w:tc>
      </w:tr>
      <w:bookmarkEnd w:id="41"/>
    </w:tbl>
    <w:p>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ascii="宋体" w:eastAsia="宋体" w:hint="eastAsia"/>
          <w:b/>
          <w:szCs w:val="20"/>
          <w:lang w:eastAsia="zh-CN"/>
        </w:rPr>
        <w:t>招标</w:t>
      </w:r>
      <w:r>
        <w:rPr>
          <w:rFonts w:ascii="宋体" w:eastAsia="宋体"/>
          <w:b/>
          <w:szCs w:val="20"/>
          <w:lang w:eastAsia="zh-CN"/>
        </w:rPr>
        <w:t>文件要求和条件作投标无效处理。</w:t>
      </w:r>
    </w:p>
    <w:p>
      <w:pPr>
        <w:widowControl w:val="0"/>
        <w:spacing w:line="360" w:lineRule="auto"/>
        <w:jc w:val="both"/>
        <w:rPr>
          <w:rFonts w:eastAsia="宋体"/>
          <w:b/>
          <w:bCs/>
          <w:kern w:val="2"/>
          <w:lang w:eastAsia="zh-CN"/>
        </w:rPr>
      </w:pP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五、技术要求</w:t>
      </w:r>
    </w:p>
    <w:p>
      <w:pPr>
        <w:widowControl w:val="0"/>
        <w:spacing w:line="360" w:lineRule="auto"/>
        <w:jc w:val="left"/>
        <w:rPr>
          <w:rFonts w:ascii="宋体" w:eastAsia="宋体" w:hAnsi="宋体" w:cs="宋体" w:hint="eastAsia"/>
          <w:b/>
          <w:bCs/>
          <w:kern w:val="2"/>
          <w:sz w:val="22"/>
          <w:szCs w:val="22"/>
          <w:lang w:eastAsia="zh-CN"/>
        </w:rPr>
      </w:pPr>
      <w:r>
        <w:rPr>
          <w:rFonts w:ascii="宋体" w:eastAsia="宋体" w:hAnsi="宋体" w:cs="宋体" w:hint="eastAsia"/>
          <w:b/>
          <w:bCs/>
          <w:kern w:val="2"/>
          <w:sz w:val="22"/>
          <w:szCs w:val="22"/>
          <w:lang w:eastAsia="zh-CN"/>
        </w:rPr>
        <w:t>（</w:t>
      </w:r>
      <w:r>
        <w:rPr>
          <w:rFonts w:ascii="宋体" w:eastAsia="宋体" w:hAnsi="宋体" w:cs="宋体" w:hint="eastAsia"/>
          <w:b/>
          <w:bCs/>
          <w:kern w:val="2"/>
          <w:sz w:val="22"/>
          <w:szCs w:val="22"/>
          <w:lang w:eastAsia="zh-CN"/>
        </w:rPr>
        <w:t>一</w:t>
      </w:r>
      <w:r>
        <w:rPr>
          <w:rFonts w:ascii="宋体" w:eastAsia="宋体" w:hAnsi="宋体" w:cs="宋体" w:hint="eastAsia"/>
          <w:b/>
          <w:bCs/>
          <w:kern w:val="2"/>
          <w:sz w:val="22"/>
          <w:szCs w:val="22"/>
          <w:lang w:eastAsia="zh-CN"/>
        </w:rPr>
        <w:t>）</w:t>
      </w:r>
      <w:r>
        <w:rPr>
          <w:rFonts w:ascii="宋体" w:eastAsia="宋体" w:hAnsi="宋体" w:cs="宋体" w:hint="eastAsia"/>
          <w:b/>
          <w:bCs/>
          <w:kern w:val="2"/>
          <w:sz w:val="22"/>
          <w:szCs w:val="22"/>
          <w:lang w:eastAsia="zh-CN"/>
        </w:rPr>
        <w:t>服务项目详细清单明细</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97"/>
        <w:gridCol w:w="4757"/>
        <w:gridCol w:w="1224"/>
        <w:gridCol w:w="155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9"/>
        </w:trPr>
        <w:tc>
          <w:tcPr>
            <w:tcW w:w="1016" w:type="dxa"/>
            <w:noWrap w:val="0"/>
            <w:vAlign w:val="center"/>
          </w:tcPr>
          <w:p>
            <w:pPr>
              <w:widowControl w:val="0"/>
              <w:spacing w:line="360" w:lineRule="auto"/>
              <w:jc w:val="both"/>
              <w:rPr>
                <w:rFonts w:ascii="宋体" w:eastAsia="宋体" w:hAnsi="宋体" w:cs="宋体" w:hint="eastAsia"/>
                <w:b/>
                <w:kern w:val="2"/>
                <w:sz w:val="22"/>
                <w:szCs w:val="22"/>
                <w:lang w:eastAsia="zh-CN"/>
              </w:rPr>
            </w:pPr>
            <w:r>
              <w:rPr>
                <w:rFonts w:ascii="宋体" w:eastAsia="宋体" w:hAnsi="宋体" w:cs="宋体" w:hint="eastAsia"/>
                <w:b/>
                <w:kern w:val="2"/>
                <w:sz w:val="22"/>
                <w:szCs w:val="22"/>
                <w:lang w:eastAsia="zh-CN"/>
              </w:rPr>
              <w:t>序号</w:t>
            </w:r>
          </w:p>
        </w:tc>
        <w:tc>
          <w:tcPr>
            <w:tcW w:w="4871" w:type="dxa"/>
            <w:noWrap w:val="0"/>
            <w:vAlign w:val="center"/>
          </w:tcPr>
          <w:p>
            <w:pPr>
              <w:widowControl w:val="0"/>
              <w:spacing w:line="360" w:lineRule="auto"/>
              <w:jc w:val="center"/>
              <w:rPr>
                <w:rFonts w:ascii="宋体" w:eastAsia="宋体" w:hAnsi="宋体" w:cs="宋体" w:hint="eastAsia"/>
                <w:b/>
                <w:kern w:val="2"/>
                <w:sz w:val="22"/>
                <w:szCs w:val="22"/>
                <w:lang w:eastAsia="zh-CN"/>
              </w:rPr>
            </w:pPr>
            <w:r>
              <w:rPr>
                <w:rFonts w:ascii="宋体" w:eastAsia="宋体" w:hAnsi="宋体" w:cs="宋体" w:hint="eastAsia"/>
                <w:b/>
                <w:kern w:val="2"/>
                <w:sz w:val="22"/>
                <w:szCs w:val="22"/>
                <w:lang w:eastAsia="zh-CN"/>
              </w:rPr>
              <w:t>服务名称</w:t>
            </w:r>
          </w:p>
        </w:tc>
        <w:tc>
          <w:tcPr>
            <w:tcW w:w="1249" w:type="dxa"/>
            <w:noWrap w:val="0"/>
            <w:vAlign w:val="center"/>
          </w:tcPr>
          <w:p>
            <w:pPr>
              <w:widowControl w:val="0"/>
              <w:spacing w:line="360" w:lineRule="auto"/>
              <w:jc w:val="center"/>
              <w:rPr>
                <w:rFonts w:ascii="宋体" w:eastAsia="宋体" w:hAnsi="宋体" w:cs="宋体" w:hint="eastAsia"/>
                <w:b/>
                <w:kern w:val="2"/>
                <w:sz w:val="22"/>
                <w:szCs w:val="22"/>
                <w:lang w:eastAsia="zh-CN"/>
              </w:rPr>
            </w:pPr>
            <w:r>
              <w:rPr>
                <w:rFonts w:ascii="宋体" w:eastAsia="宋体" w:hAnsi="宋体" w:cs="宋体" w:hint="eastAsia"/>
                <w:b/>
                <w:kern w:val="2"/>
                <w:sz w:val="22"/>
                <w:szCs w:val="22"/>
                <w:lang w:eastAsia="zh-CN"/>
              </w:rPr>
              <w:t>数量</w:t>
            </w:r>
          </w:p>
        </w:tc>
        <w:tc>
          <w:tcPr>
            <w:tcW w:w="1584" w:type="dxa"/>
            <w:noWrap w:val="0"/>
            <w:vAlign w:val="center"/>
          </w:tcPr>
          <w:p>
            <w:pPr>
              <w:widowControl w:val="0"/>
              <w:spacing w:line="360" w:lineRule="auto"/>
              <w:jc w:val="center"/>
              <w:rPr>
                <w:rFonts w:ascii="宋体" w:eastAsia="宋体" w:hAnsi="宋体" w:cs="宋体" w:hint="eastAsia"/>
                <w:b/>
                <w:kern w:val="2"/>
                <w:sz w:val="22"/>
                <w:szCs w:val="22"/>
                <w:lang w:eastAsia="zh-CN"/>
              </w:rPr>
            </w:pPr>
            <w:r>
              <w:rPr>
                <w:rFonts w:ascii="宋体" w:eastAsia="宋体" w:hAnsi="宋体" w:cs="宋体" w:hint="eastAsia"/>
                <w:b/>
                <w:kern w:val="2"/>
                <w:sz w:val="22"/>
                <w:szCs w:val="22"/>
                <w:lang w:eastAsia="zh-CN"/>
              </w:rPr>
              <w:t>单位</w:t>
            </w:r>
          </w:p>
        </w:tc>
      </w:tr>
      <w:tr>
        <w:tblPrEx>
          <w:tblW w:w="5000" w:type="pct"/>
          <w:tblInd w:w="0" w:type="dxa"/>
          <w:tblLayout w:type="fixed"/>
          <w:tblCellMar>
            <w:top w:w="0" w:type="dxa"/>
            <w:left w:w="108" w:type="dxa"/>
            <w:bottom w:w="0" w:type="dxa"/>
            <w:right w:w="108" w:type="dxa"/>
          </w:tblCellMar>
        </w:tblPrEx>
        <w:trPr>
          <w:trHeight w:val="419"/>
        </w:trPr>
        <w:tc>
          <w:tcPr>
            <w:tcW w:w="1016" w:type="dxa"/>
            <w:noWrap w:val="0"/>
            <w:vAlign w:val="center"/>
          </w:tcPr>
          <w:p>
            <w:pPr>
              <w:widowControl w:val="0"/>
              <w:spacing w:line="360" w:lineRule="auto"/>
              <w:jc w:val="center"/>
              <w:rPr>
                <w:rFonts w:ascii="Calibri" w:eastAsia="宋体" w:hAnsi="Calibri" w:hint="eastAsia"/>
                <w:kern w:val="2"/>
                <w:sz w:val="22"/>
                <w:szCs w:val="22"/>
                <w:lang w:eastAsia="zh-CN"/>
              </w:rPr>
            </w:pPr>
            <w:r>
              <w:rPr>
                <w:rFonts w:ascii="Calibri" w:eastAsia="宋体" w:hAnsi="Calibri" w:hint="eastAsia"/>
                <w:kern w:val="2"/>
                <w:sz w:val="22"/>
                <w:szCs w:val="22"/>
                <w:lang w:eastAsia="zh-CN"/>
              </w:rPr>
              <w:t>1</w:t>
            </w:r>
          </w:p>
        </w:tc>
        <w:tc>
          <w:tcPr>
            <w:tcW w:w="4871"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重点项目前期市场调研</w:t>
            </w:r>
          </w:p>
        </w:tc>
        <w:tc>
          <w:tcPr>
            <w:tcW w:w="1249"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6</w:t>
            </w:r>
          </w:p>
        </w:tc>
        <w:tc>
          <w:tcPr>
            <w:tcW w:w="1584"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个</w:t>
            </w:r>
          </w:p>
        </w:tc>
      </w:tr>
      <w:tr>
        <w:tblPrEx>
          <w:tblW w:w="5000" w:type="pct"/>
          <w:tblInd w:w="0" w:type="dxa"/>
          <w:tblLayout w:type="fixed"/>
          <w:tblCellMar>
            <w:top w:w="0" w:type="dxa"/>
            <w:left w:w="108" w:type="dxa"/>
            <w:bottom w:w="0" w:type="dxa"/>
            <w:right w:w="108" w:type="dxa"/>
          </w:tblCellMar>
        </w:tblPrEx>
        <w:trPr>
          <w:trHeight w:val="419"/>
        </w:trPr>
        <w:tc>
          <w:tcPr>
            <w:tcW w:w="1016" w:type="dxa"/>
            <w:noWrap w:val="0"/>
            <w:vAlign w:val="center"/>
          </w:tcPr>
          <w:p>
            <w:pPr>
              <w:widowControl w:val="0"/>
              <w:spacing w:line="360" w:lineRule="auto"/>
              <w:jc w:val="center"/>
              <w:rPr>
                <w:rFonts w:ascii="Calibri" w:eastAsia="宋体" w:hAnsi="Calibri" w:hint="eastAsia"/>
                <w:kern w:val="2"/>
                <w:sz w:val="22"/>
                <w:szCs w:val="22"/>
                <w:lang w:eastAsia="zh-CN"/>
              </w:rPr>
            </w:pPr>
            <w:r>
              <w:rPr>
                <w:rFonts w:ascii="Calibri" w:eastAsia="宋体" w:hAnsi="Calibri" w:hint="eastAsia"/>
                <w:kern w:val="2"/>
                <w:sz w:val="22"/>
                <w:szCs w:val="22"/>
                <w:lang w:eastAsia="zh-CN"/>
              </w:rPr>
              <w:t>2</w:t>
            </w:r>
          </w:p>
        </w:tc>
        <w:tc>
          <w:tcPr>
            <w:tcW w:w="4871"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自行采购项目公开征集</w:t>
            </w:r>
          </w:p>
        </w:tc>
        <w:tc>
          <w:tcPr>
            <w:tcW w:w="1249"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sz w:val="21"/>
                <w:szCs w:val="21"/>
                <w:lang w:eastAsia="zh-CN"/>
              </w:rPr>
            </w:pPr>
            <w:r>
              <w:rPr>
                <w:rFonts w:ascii="Calibri" w:eastAsia="宋体" w:hAnsi="Calibri" w:cs="Calibri" w:hint="eastAsia"/>
                <w:sz w:val="21"/>
                <w:szCs w:val="21"/>
                <w:lang w:eastAsia="zh-CN"/>
              </w:rPr>
              <w:t>20</w:t>
            </w:r>
          </w:p>
        </w:tc>
        <w:tc>
          <w:tcPr>
            <w:tcW w:w="1584"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个</w:t>
            </w:r>
          </w:p>
        </w:tc>
      </w:tr>
      <w:tr>
        <w:tblPrEx>
          <w:tblW w:w="5000" w:type="pct"/>
          <w:tblInd w:w="0" w:type="dxa"/>
          <w:tblLayout w:type="fixed"/>
          <w:tblCellMar>
            <w:top w:w="0" w:type="dxa"/>
            <w:left w:w="108" w:type="dxa"/>
            <w:bottom w:w="0" w:type="dxa"/>
            <w:right w:w="108" w:type="dxa"/>
          </w:tblCellMar>
        </w:tblPrEx>
        <w:trPr>
          <w:trHeight w:val="419"/>
        </w:trPr>
        <w:tc>
          <w:tcPr>
            <w:tcW w:w="1016" w:type="dxa"/>
            <w:noWrap w:val="0"/>
            <w:vAlign w:val="center"/>
          </w:tcPr>
          <w:p>
            <w:pPr>
              <w:widowControl w:val="0"/>
              <w:spacing w:line="360" w:lineRule="auto"/>
              <w:jc w:val="center"/>
              <w:rPr>
                <w:rFonts w:ascii="Calibri" w:eastAsia="宋体" w:hAnsi="Calibri" w:hint="eastAsia"/>
                <w:kern w:val="2"/>
                <w:sz w:val="22"/>
                <w:szCs w:val="22"/>
                <w:lang w:eastAsia="zh-CN"/>
              </w:rPr>
            </w:pPr>
            <w:r>
              <w:rPr>
                <w:rFonts w:ascii="Calibri" w:eastAsia="宋体" w:hAnsi="Calibri" w:hint="eastAsia"/>
                <w:kern w:val="2"/>
                <w:sz w:val="22"/>
                <w:szCs w:val="22"/>
                <w:lang w:eastAsia="zh-CN"/>
              </w:rPr>
              <w:t>3</w:t>
            </w:r>
          </w:p>
        </w:tc>
        <w:tc>
          <w:tcPr>
            <w:tcW w:w="4871"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自行采购项目三方比选（询价）</w:t>
            </w:r>
          </w:p>
        </w:tc>
        <w:tc>
          <w:tcPr>
            <w:tcW w:w="1249"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sz w:val="21"/>
                <w:szCs w:val="21"/>
                <w:lang w:eastAsia="zh-CN"/>
              </w:rPr>
            </w:pPr>
            <w:r>
              <w:rPr>
                <w:rFonts w:ascii="Calibri" w:eastAsia="宋体" w:hAnsi="Calibri" w:cs="Calibri" w:hint="eastAsia"/>
                <w:sz w:val="21"/>
                <w:szCs w:val="21"/>
                <w:lang w:eastAsia="zh-CN"/>
              </w:rPr>
              <w:t>50</w:t>
            </w:r>
          </w:p>
        </w:tc>
        <w:tc>
          <w:tcPr>
            <w:tcW w:w="1584"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个</w:t>
            </w:r>
          </w:p>
        </w:tc>
      </w:tr>
      <w:tr>
        <w:tblPrEx>
          <w:tblW w:w="5000" w:type="pct"/>
          <w:tblInd w:w="0" w:type="dxa"/>
          <w:tblLayout w:type="fixed"/>
          <w:tblCellMar>
            <w:top w:w="0" w:type="dxa"/>
            <w:left w:w="108" w:type="dxa"/>
            <w:bottom w:w="0" w:type="dxa"/>
            <w:right w:w="108" w:type="dxa"/>
          </w:tblCellMar>
        </w:tblPrEx>
        <w:trPr>
          <w:trHeight w:val="427"/>
        </w:trPr>
        <w:tc>
          <w:tcPr>
            <w:tcW w:w="1016" w:type="dxa"/>
            <w:noWrap w:val="0"/>
            <w:vAlign w:val="center"/>
          </w:tcPr>
          <w:p>
            <w:pPr>
              <w:widowControl w:val="0"/>
              <w:spacing w:line="360" w:lineRule="auto"/>
              <w:jc w:val="center"/>
              <w:rPr>
                <w:rFonts w:ascii="Calibri" w:eastAsia="宋体" w:hAnsi="Calibri" w:hint="eastAsia"/>
                <w:kern w:val="2"/>
                <w:sz w:val="22"/>
                <w:szCs w:val="22"/>
                <w:lang w:eastAsia="zh-CN"/>
              </w:rPr>
            </w:pPr>
            <w:r>
              <w:rPr>
                <w:rFonts w:ascii="Calibri" w:eastAsia="宋体" w:hAnsi="Calibri" w:hint="eastAsia"/>
                <w:kern w:val="2"/>
                <w:sz w:val="22"/>
                <w:szCs w:val="22"/>
                <w:lang w:eastAsia="zh-CN"/>
              </w:rPr>
              <w:t>4</w:t>
            </w:r>
          </w:p>
        </w:tc>
        <w:tc>
          <w:tcPr>
            <w:tcW w:w="4871"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采购项目档案管理</w:t>
            </w:r>
          </w:p>
        </w:tc>
        <w:tc>
          <w:tcPr>
            <w:tcW w:w="1249"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sz w:val="21"/>
                <w:szCs w:val="21"/>
                <w:lang w:eastAsia="zh-CN"/>
              </w:rPr>
            </w:pPr>
            <w:r>
              <w:rPr>
                <w:rFonts w:ascii="Calibri" w:eastAsia="宋体" w:hAnsi="Calibri" w:cs="Calibri" w:hint="eastAsia"/>
                <w:sz w:val="21"/>
                <w:szCs w:val="21"/>
                <w:lang w:eastAsia="zh-CN"/>
              </w:rPr>
              <w:t>180</w:t>
            </w:r>
          </w:p>
        </w:tc>
        <w:tc>
          <w:tcPr>
            <w:tcW w:w="1584"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个</w:t>
            </w:r>
          </w:p>
        </w:tc>
      </w:tr>
      <w:tr>
        <w:tblPrEx>
          <w:tblW w:w="5000" w:type="pct"/>
          <w:tblInd w:w="0" w:type="dxa"/>
          <w:tblLayout w:type="fixed"/>
          <w:tblCellMar>
            <w:top w:w="0" w:type="dxa"/>
            <w:left w:w="108" w:type="dxa"/>
            <w:bottom w:w="0" w:type="dxa"/>
            <w:right w:w="108" w:type="dxa"/>
          </w:tblCellMar>
        </w:tblPrEx>
        <w:trPr>
          <w:trHeight w:val="427"/>
        </w:trPr>
        <w:tc>
          <w:tcPr>
            <w:tcW w:w="1016" w:type="dxa"/>
            <w:noWrap w:val="0"/>
            <w:vAlign w:val="center"/>
          </w:tcPr>
          <w:p>
            <w:pPr>
              <w:widowControl w:val="0"/>
              <w:spacing w:line="360" w:lineRule="auto"/>
              <w:jc w:val="center"/>
              <w:rPr>
                <w:rFonts w:ascii="Calibri" w:eastAsia="宋体" w:hAnsi="Calibri"/>
                <w:kern w:val="2"/>
                <w:sz w:val="22"/>
                <w:szCs w:val="22"/>
                <w:lang w:eastAsia="zh-CN"/>
              </w:rPr>
            </w:pPr>
            <w:r>
              <w:rPr>
                <w:rFonts w:ascii="Calibri" w:eastAsia="宋体" w:hAnsi="Calibri" w:hint="eastAsia"/>
                <w:kern w:val="2"/>
                <w:sz w:val="22"/>
                <w:szCs w:val="22"/>
                <w:lang w:eastAsia="zh-CN"/>
              </w:rPr>
              <w:t>5</w:t>
            </w:r>
          </w:p>
        </w:tc>
        <w:tc>
          <w:tcPr>
            <w:tcW w:w="4871"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采购信息统计与分析</w:t>
            </w:r>
          </w:p>
        </w:tc>
        <w:tc>
          <w:tcPr>
            <w:tcW w:w="1249"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sz w:val="21"/>
                <w:szCs w:val="21"/>
                <w:lang w:eastAsia="zh-CN"/>
              </w:rPr>
            </w:pPr>
            <w:r>
              <w:rPr>
                <w:rFonts w:ascii="Calibri" w:eastAsia="宋体" w:hAnsi="Calibri" w:cs="Calibri" w:hint="eastAsia"/>
                <w:sz w:val="21"/>
                <w:szCs w:val="21"/>
                <w:lang w:eastAsia="zh-CN"/>
              </w:rPr>
              <w:t>12</w:t>
            </w:r>
          </w:p>
        </w:tc>
        <w:tc>
          <w:tcPr>
            <w:tcW w:w="1584"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sz w:val="21"/>
                <w:szCs w:val="21"/>
                <w:lang w:eastAsia="zh-CN"/>
              </w:rPr>
            </w:pPr>
            <w:r>
              <w:rPr>
                <w:rFonts w:ascii="Calibri" w:eastAsia="宋体" w:hAnsi="Calibri" w:cs="Calibri" w:hint="eastAsia"/>
                <w:sz w:val="21"/>
                <w:szCs w:val="21"/>
                <w:lang w:eastAsia="zh-CN"/>
              </w:rPr>
              <w:t>月次</w:t>
            </w:r>
          </w:p>
        </w:tc>
      </w:tr>
    </w:tbl>
    <w:p>
      <w:pPr>
        <w:widowControl w:val="0"/>
        <w:adjustRightInd w:val="0"/>
        <w:spacing w:line="480" w:lineRule="atLeast"/>
        <w:ind w:left="0" w:firstLine="0" w:leftChars="0" w:firstLineChars="0"/>
        <w:jc w:val="both"/>
        <w:textAlignment w:val="baseline"/>
        <w:rPr>
          <w:rFonts w:ascii="宋体" w:eastAsia="宋体" w:hAnsi="宋体" w:cs="宋体"/>
          <w:b/>
          <w:bCs/>
          <w:kern w:val="2"/>
          <w:sz w:val="22"/>
          <w:szCs w:val="22"/>
          <w:lang w:eastAsia="zh-CN"/>
        </w:rPr>
      </w:pPr>
      <w:r>
        <w:rPr>
          <w:rFonts w:ascii="宋体" w:eastAsia="宋体" w:hAnsi="宋体" w:cs="宋体" w:hint="eastAsia"/>
          <w:b/>
          <w:bCs/>
          <w:kern w:val="2"/>
          <w:sz w:val="22"/>
          <w:szCs w:val="22"/>
          <w:lang w:eastAsia="zh-CN"/>
        </w:rPr>
        <w:t>（二）具体服务内容</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83"/>
        <w:gridCol w:w="1551"/>
        <w:gridCol w:w="1651"/>
        <w:gridCol w:w="464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trPr>
        <w:tc>
          <w:tcPr>
            <w:tcW w:w="678"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b/>
                <w:bCs/>
                <w:sz w:val="21"/>
                <w:szCs w:val="21"/>
                <w:lang w:eastAsia="zh-CN"/>
              </w:rPr>
            </w:pPr>
            <w:r>
              <w:rPr>
                <w:rFonts w:ascii="Calibri" w:hAnsi="Calibri" w:cs="Calibri"/>
                <w:b/>
                <w:bCs/>
                <w:sz w:val="21"/>
                <w:szCs w:val="21"/>
                <w:lang w:eastAsia="zh-CN"/>
              </w:rPr>
              <w:t>序号</w:t>
            </w:r>
          </w:p>
        </w:tc>
        <w:tc>
          <w:tcPr>
            <w:tcW w:w="1541"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b/>
                <w:bCs/>
                <w:sz w:val="21"/>
                <w:szCs w:val="21"/>
                <w:lang w:eastAsia="zh-CN"/>
              </w:rPr>
            </w:pPr>
            <w:r>
              <w:rPr>
                <w:rFonts w:ascii="Calibri" w:hAnsi="Calibri" w:cs="Calibri" w:hint="eastAsia"/>
                <w:b/>
                <w:bCs/>
                <w:sz w:val="21"/>
                <w:szCs w:val="21"/>
                <w:lang w:eastAsia="zh-CN"/>
              </w:rPr>
              <w:t>服务内容名称</w:t>
            </w:r>
          </w:p>
        </w:tc>
        <w:tc>
          <w:tcPr>
            <w:tcW w:w="1640"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b/>
                <w:bCs/>
                <w:sz w:val="21"/>
                <w:szCs w:val="21"/>
                <w:lang w:eastAsia="zh-CN"/>
              </w:rPr>
            </w:pPr>
            <w:r>
              <w:rPr>
                <w:rFonts w:ascii="Calibri" w:hAnsi="Calibri" w:cs="Calibri" w:hint="eastAsia"/>
                <w:b/>
                <w:bCs/>
                <w:sz w:val="21"/>
                <w:szCs w:val="21"/>
                <w:lang w:eastAsia="zh-CN"/>
              </w:rPr>
              <w:t>具体</w:t>
            </w:r>
            <w:r>
              <w:rPr>
                <w:rFonts w:ascii="Calibri" w:hAnsi="Calibri" w:cs="Calibri"/>
                <w:b/>
                <w:bCs/>
                <w:sz w:val="21"/>
                <w:szCs w:val="21"/>
                <w:lang w:eastAsia="zh-CN"/>
              </w:rPr>
              <w:t>服务内容</w:t>
            </w:r>
          </w:p>
        </w:tc>
        <w:tc>
          <w:tcPr>
            <w:tcW w:w="4614"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b/>
                <w:bCs/>
                <w:sz w:val="21"/>
                <w:szCs w:val="21"/>
                <w:lang w:eastAsia="zh-CN"/>
              </w:rPr>
            </w:pPr>
            <w:r>
              <w:rPr>
                <w:rFonts w:ascii="Calibri" w:hAnsi="Calibri" w:cs="Calibri"/>
                <w:b/>
                <w:bCs/>
                <w:sz w:val="21"/>
                <w:szCs w:val="21"/>
                <w:lang w:eastAsia="zh-CN"/>
              </w:rPr>
              <w:t>服务标准</w:t>
            </w:r>
          </w:p>
        </w:tc>
      </w:tr>
      <w:tr>
        <w:tblPrEx>
          <w:tblW w:w="5000" w:type="pct"/>
          <w:tblInd w:w="0" w:type="dxa"/>
          <w:tblLayout w:type="fixed"/>
          <w:tblCellMar>
            <w:top w:w="0" w:type="dxa"/>
            <w:left w:w="108" w:type="dxa"/>
            <w:bottom w:w="0" w:type="dxa"/>
            <w:right w:w="108" w:type="dxa"/>
          </w:tblCellMar>
        </w:tblPrEx>
        <w:trPr>
          <w:trHeight w:val="346"/>
        </w:trPr>
        <w:tc>
          <w:tcPr>
            <w:tcW w:w="678"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sz w:val="21"/>
                <w:szCs w:val="21"/>
                <w:lang w:eastAsia="zh-CN"/>
              </w:rPr>
            </w:pPr>
            <w:r>
              <w:rPr>
                <w:rFonts w:ascii="Calibri" w:hAnsi="Calibri" w:cs="Calibri" w:hint="eastAsia"/>
                <w:sz w:val="21"/>
                <w:szCs w:val="21"/>
                <w:lang w:eastAsia="zh-CN"/>
              </w:rPr>
              <w:t>1</w:t>
            </w:r>
          </w:p>
        </w:tc>
        <w:tc>
          <w:tcPr>
            <w:tcW w:w="1541"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hint="eastAsia"/>
                <w:sz w:val="21"/>
                <w:szCs w:val="21"/>
                <w:lang w:eastAsia="zh-CN"/>
              </w:rPr>
            </w:pPr>
            <w:r>
              <w:rPr>
                <w:rFonts w:ascii="Calibri" w:hAnsi="Calibri" w:cs="Calibri" w:hint="eastAsia"/>
                <w:sz w:val="21"/>
                <w:szCs w:val="21"/>
                <w:lang w:eastAsia="zh-CN"/>
              </w:rPr>
              <w:t>重点项目前期市场调研</w:t>
            </w:r>
          </w:p>
        </w:tc>
        <w:tc>
          <w:tcPr>
            <w:tcW w:w="1640"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sz w:val="21"/>
                <w:szCs w:val="21"/>
                <w:lang w:eastAsia="zh-CN"/>
              </w:rPr>
            </w:pPr>
            <w:r>
              <w:rPr>
                <w:rFonts w:ascii="Calibri" w:hAnsi="Calibri" w:cs="Calibri" w:hint="eastAsia"/>
                <w:sz w:val="21"/>
                <w:szCs w:val="21"/>
                <w:lang w:eastAsia="zh-CN"/>
              </w:rPr>
              <w:t>通过驻场服务的方式协助采购人开展重点项目前期市场调研</w:t>
            </w:r>
          </w:p>
        </w:tc>
        <w:tc>
          <w:tcPr>
            <w:tcW w:w="4614" w:type="dxa"/>
            <w:noWrap w:val="0"/>
            <w:vAlign w:val="center"/>
          </w:tcPr>
          <w:p>
            <w:pPr>
              <w:pageBreakBefore w:val="0"/>
              <w:widowControl/>
              <w:kinsoku/>
              <w:wordWrap/>
              <w:overflowPunct/>
              <w:topLinePunct w:val="0"/>
              <w:bidi w:val="0"/>
              <w:snapToGrid w:val="0"/>
              <w:spacing w:line="300" w:lineRule="auto"/>
              <w:ind w:left="0"/>
              <w:jc w:val="left"/>
              <w:rPr>
                <w:rFonts w:ascii="Calibri" w:hAnsi="Calibri" w:cs="Calibri" w:hint="eastAsia"/>
                <w:sz w:val="21"/>
                <w:szCs w:val="21"/>
                <w:lang w:eastAsia="zh-CN"/>
              </w:rPr>
            </w:pPr>
            <w:r>
              <w:rPr>
                <w:rFonts w:ascii="Calibri" w:hAnsi="Calibri" w:cs="Calibri" w:hint="eastAsia"/>
                <w:sz w:val="21"/>
                <w:szCs w:val="21"/>
                <w:lang w:eastAsia="zh-CN"/>
              </w:rPr>
              <w:t>1.通过咨询、论证、问卷调查等方式开展，调查对象不少于3个，并且应当具有代表性，了解相关产业发展、市场供给、同类采购项目历史成交信息，可能涉及的运行维护、升级更新、备品备件、耗材等后续采购，以及其他相关情况。</w:t>
            </w:r>
          </w:p>
          <w:p>
            <w:pPr>
              <w:pageBreakBefore w:val="0"/>
              <w:widowControl/>
              <w:kinsoku/>
              <w:wordWrap/>
              <w:overflowPunct/>
              <w:topLinePunct w:val="0"/>
              <w:bidi w:val="0"/>
              <w:snapToGrid w:val="0"/>
              <w:spacing w:line="300" w:lineRule="auto"/>
              <w:ind w:left="0"/>
              <w:jc w:val="left"/>
              <w:rPr>
                <w:rFonts w:ascii="Calibri" w:hAnsi="Calibri" w:cs="Calibri" w:hint="eastAsia"/>
                <w:sz w:val="21"/>
                <w:szCs w:val="21"/>
                <w:lang w:eastAsia="zh-CN"/>
              </w:rPr>
            </w:pPr>
            <w:r>
              <w:rPr>
                <w:rFonts w:ascii="Calibri" w:hAnsi="Calibri" w:cs="Calibri" w:hint="eastAsia"/>
                <w:sz w:val="21"/>
                <w:szCs w:val="21"/>
                <w:lang w:eastAsia="zh-CN"/>
              </w:rPr>
              <w:t>2.交付物：项目前期市场调研报告或项目采购需求调查表。</w:t>
            </w:r>
          </w:p>
          <w:p>
            <w:pPr>
              <w:pageBreakBefore w:val="0"/>
              <w:widowControl/>
              <w:kinsoku/>
              <w:wordWrap/>
              <w:overflowPunct/>
              <w:topLinePunct w:val="0"/>
              <w:bidi w:val="0"/>
              <w:snapToGrid w:val="0"/>
              <w:spacing w:line="300" w:lineRule="auto"/>
              <w:ind w:left="0"/>
              <w:jc w:val="left"/>
              <w:rPr>
                <w:rFonts w:ascii="Calibri" w:hAnsi="Calibri" w:cs="Calibri"/>
                <w:sz w:val="21"/>
                <w:szCs w:val="21"/>
                <w:lang w:eastAsia="zh-CN"/>
              </w:rPr>
            </w:pPr>
            <w:r>
              <w:rPr>
                <w:rFonts w:ascii="Calibri" w:hAnsi="Calibri" w:cs="Calibri" w:hint="eastAsia"/>
                <w:sz w:val="21"/>
                <w:szCs w:val="21"/>
                <w:lang w:eastAsia="zh-CN"/>
              </w:rPr>
              <w:t>3.数量：约6个。</w:t>
            </w:r>
          </w:p>
        </w:tc>
      </w:tr>
      <w:tr>
        <w:tblPrEx>
          <w:tblW w:w="5000" w:type="pct"/>
          <w:tblInd w:w="0" w:type="dxa"/>
          <w:tblLayout w:type="fixed"/>
          <w:tblCellMar>
            <w:top w:w="0" w:type="dxa"/>
            <w:left w:w="108" w:type="dxa"/>
            <w:bottom w:w="0" w:type="dxa"/>
            <w:right w:w="108" w:type="dxa"/>
          </w:tblCellMar>
        </w:tblPrEx>
        <w:trPr>
          <w:trHeight w:val="454"/>
        </w:trPr>
        <w:tc>
          <w:tcPr>
            <w:tcW w:w="678"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sz w:val="21"/>
                <w:szCs w:val="21"/>
                <w:lang w:eastAsia="zh-CN"/>
              </w:rPr>
            </w:pPr>
            <w:r>
              <w:rPr>
                <w:rFonts w:ascii="Calibri" w:hAnsi="Calibri" w:cs="Calibri" w:hint="eastAsia"/>
                <w:sz w:val="21"/>
                <w:szCs w:val="21"/>
                <w:lang w:eastAsia="zh-CN"/>
              </w:rPr>
              <w:t>2</w:t>
            </w:r>
          </w:p>
        </w:tc>
        <w:tc>
          <w:tcPr>
            <w:tcW w:w="1541"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sz w:val="21"/>
                <w:szCs w:val="21"/>
                <w:lang w:eastAsia="zh-CN"/>
              </w:rPr>
            </w:pPr>
            <w:r>
              <w:rPr>
                <w:rFonts w:ascii="Calibri" w:hAnsi="Calibri" w:cs="Calibri"/>
                <w:sz w:val="21"/>
                <w:szCs w:val="21"/>
                <w:lang w:eastAsia="zh-CN"/>
              </w:rPr>
              <w:t>自行采购项目公开征集</w:t>
            </w:r>
          </w:p>
        </w:tc>
        <w:tc>
          <w:tcPr>
            <w:tcW w:w="1640" w:type="dxa"/>
            <w:noWrap w:val="0"/>
            <w:vAlign w:val="center"/>
          </w:tcPr>
          <w:p>
            <w:pPr>
              <w:pageBreakBefore w:val="0"/>
              <w:widowControl/>
              <w:kinsoku/>
              <w:wordWrap/>
              <w:overflowPunct/>
              <w:topLinePunct w:val="0"/>
              <w:bidi w:val="0"/>
              <w:snapToGrid w:val="0"/>
              <w:spacing w:line="300" w:lineRule="auto"/>
              <w:ind w:left="0"/>
              <w:jc w:val="left"/>
              <w:rPr>
                <w:kern w:val="2"/>
                <w:sz w:val="21"/>
                <w:lang w:eastAsia="zh-CN"/>
              </w:rPr>
            </w:pPr>
            <w:r>
              <w:rPr>
                <w:rFonts w:ascii="Calibri" w:hAnsi="Calibri" w:cs="Calibri" w:hint="eastAsia"/>
                <w:sz w:val="21"/>
                <w:szCs w:val="21"/>
                <w:lang w:eastAsia="zh-CN"/>
              </w:rPr>
              <w:t>通过驻场服务的方式协助采购人完成</w:t>
            </w:r>
            <w:r>
              <w:rPr>
                <w:rFonts w:ascii="Calibri" w:hAnsi="Calibri" w:cs="Calibri"/>
                <w:sz w:val="21"/>
                <w:szCs w:val="21"/>
                <w:lang w:eastAsia="zh-CN"/>
              </w:rPr>
              <w:t>自行采购项目公开征集</w:t>
            </w:r>
          </w:p>
        </w:tc>
        <w:tc>
          <w:tcPr>
            <w:tcW w:w="4614" w:type="dxa"/>
            <w:noWrap w:val="0"/>
            <w:vAlign w:val="center"/>
          </w:tcPr>
          <w:p>
            <w:pPr>
              <w:widowControl/>
              <w:snapToGrid w:val="0"/>
              <w:spacing w:line="300" w:lineRule="auto"/>
              <w:rPr>
                <w:rFonts w:ascii="Calibri" w:hAnsi="Calibri" w:cs="Calibri" w:hint="eastAsia"/>
                <w:sz w:val="21"/>
                <w:szCs w:val="21"/>
                <w:lang w:eastAsia="zh-CN"/>
              </w:rPr>
            </w:pPr>
            <w:r>
              <w:rPr>
                <w:rFonts w:ascii="Calibri" w:hAnsi="Calibri" w:cs="Calibri" w:hint="eastAsia"/>
                <w:sz w:val="21"/>
                <w:szCs w:val="21"/>
                <w:lang w:eastAsia="zh-CN"/>
              </w:rPr>
              <w:t>1.</w:t>
            </w:r>
            <w:r>
              <w:rPr>
                <w:rFonts w:ascii="Calibri" w:hAnsi="Calibri" w:cs="Calibri" w:hint="eastAsia"/>
                <w:sz w:val="21"/>
                <w:szCs w:val="21"/>
                <w:lang w:eastAsia="zh-CN"/>
              </w:rPr>
              <w:t>提供评审会议主持、评审资料分发、评分记录与核对、评审报告编制、中标结果公告编制等服务</w:t>
            </w:r>
            <w:r>
              <w:rPr>
                <w:rFonts w:ascii="Calibri" w:hAnsi="Calibri" w:cs="Calibri" w:hint="eastAsia"/>
                <w:sz w:val="21"/>
                <w:szCs w:val="21"/>
                <w:lang w:eastAsia="zh-CN"/>
              </w:rPr>
              <w:t>。</w:t>
            </w:r>
          </w:p>
          <w:p>
            <w:pPr>
              <w:pageBreakBefore w:val="0"/>
              <w:widowControl/>
              <w:kinsoku/>
              <w:wordWrap/>
              <w:overflowPunct/>
              <w:topLinePunct w:val="0"/>
              <w:bidi w:val="0"/>
              <w:snapToGrid w:val="0"/>
              <w:spacing w:line="300" w:lineRule="auto"/>
              <w:ind w:left="0"/>
              <w:jc w:val="left"/>
              <w:rPr>
                <w:rFonts w:ascii="Calibri" w:hAnsi="Calibri" w:cs="Calibri" w:hint="eastAsia"/>
                <w:sz w:val="21"/>
                <w:szCs w:val="21"/>
                <w:lang w:eastAsia="zh-CN"/>
              </w:rPr>
            </w:pPr>
            <w:r>
              <w:rPr>
                <w:rFonts w:ascii="Calibri" w:hAnsi="Calibri" w:cs="Calibri" w:hint="eastAsia"/>
                <w:sz w:val="21"/>
                <w:szCs w:val="21"/>
                <w:lang w:eastAsia="zh-CN"/>
              </w:rPr>
              <w:t>2.交付物：采购申报书、招标文件、评审报告、中标通知书等。</w:t>
            </w:r>
          </w:p>
          <w:p>
            <w:pPr>
              <w:pageBreakBefore w:val="0"/>
              <w:widowControl/>
              <w:kinsoku/>
              <w:wordWrap/>
              <w:overflowPunct/>
              <w:topLinePunct w:val="0"/>
              <w:bidi w:val="0"/>
              <w:snapToGrid w:val="0"/>
              <w:spacing w:line="300" w:lineRule="auto"/>
              <w:ind w:left="0"/>
              <w:jc w:val="left"/>
              <w:rPr>
                <w:rFonts w:ascii="Calibri" w:hAnsi="Calibri" w:cs="Calibri" w:hint="eastAsia"/>
                <w:sz w:val="21"/>
                <w:szCs w:val="21"/>
                <w:lang w:eastAsia="zh-CN"/>
              </w:rPr>
            </w:pPr>
            <w:r>
              <w:rPr>
                <w:rFonts w:ascii="Calibri" w:hAnsi="Calibri" w:cs="Calibri" w:hint="eastAsia"/>
                <w:sz w:val="21"/>
                <w:szCs w:val="21"/>
                <w:lang w:eastAsia="zh-CN"/>
              </w:rPr>
              <w:t>3.</w:t>
            </w:r>
            <w:r>
              <w:rPr>
                <w:rFonts w:ascii="Calibri" w:hAnsi="Calibri" w:cs="Calibri" w:hint="eastAsia"/>
                <w:sz w:val="21"/>
                <w:szCs w:val="21"/>
                <w:lang w:eastAsia="zh-CN"/>
              </w:rPr>
              <w:t>数量：约20个。</w:t>
            </w:r>
          </w:p>
          <w:p>
            <w:pPr>
              <w:widowControl/>
              <w:snapToGrid w:val="0"/>
              <w:spacing w:line="300" w:lineRule="auto"/>
              <w:jc w:val="left"/>
              <w:rPr>
                <w:rFonts w:ascii="Calibri" w:hAnsi="Calibri" w:cs="Calibri"/>
                <w:sz w:val="21"/>
                <w:szCs w:val="21"/>
                <w:lang w:eastAsia="zh-CN"/>
              </w:rPr>
            </w:pPr>
            <w:r>
              <w:rPr>
                <w:rFonts w:ascii="Calibri" w:hAnsi="Calibri" w:cs="Calibri" w:hint="eastAsia"/>
                <w:sz w:val="21"/>
                <w:szCs w:val="21"/>
                <w:lang w:eastAsia="zh-CN"/>
              </w:rPr>
              <w:t>4.评审会议应至少确保主持1名、记录与核对1名。</w:t>
            </w:r>
          </w:p>
        </w:tc>
      </w:tr>
      <w:tr>
        <w:tblPrEx>
          <w:tblW w:w="5000" w:type="pct"/>
          <w:tblInd w:w="0" w:type="dxa"/>
          <w:tblLayout w:type="fixed"/>
          <w:tblCellMar>
            <w:top w:w="0" w:type="dxa"/>
            <w:left w:w="108" w:type="dxa"/>
            <w:bottom w:w="0" w:type="dxa"/>
            <w:right w:w="108" w:type="dxa"/>
          </w:tblCellMar>
        </w:tblPrEx>
        <w:trPr>
          <w:trHeight w:val="454"/>
        </w:trPr>
        <w:tc>
          <w:tcPr>
            <w:tcW w:w="678"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sz w:val="21"/>
                <w:szCs w:val="21"/>
                <w:lang w:eastAsia="zh-CN"/>
              </w:rPr>
            </w:pPr>
            <w:r>
              <w:rPr>
                <w:rFonts w:ascii="Calibri" w:hAnsi="Calibri" w:cs="Calibri" w:hint="eastAsia"/>
                <w:sz w:val="21"/>
                <w:szCs w:val="21"/>
                <w:lang w:eastAsia="zh-CN"/>
              </w:rPr>
              <w:t>3</w:t>
            </w:r>
          </w:p>
        </w:tc>
        <w:tc>
          <w:tcPr>
            <w:tcW w:w="1541"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sz w:val="21"/>
                <w:szCs w:val="21"/>
                <w:lang w:eastAsia="zh-CN"/>
              </w:rPr>
            </w:pPr>
            <w:r>
              <w:rPr>
                <w:rFonts w:ascii="Calibri" w:hAnsi="Calibri" w:cs="Calibri"/>
                <w:sz w:val="21"/>
                <w:szCs w:val="21"/>
                <w:lang w:eastAsia="zh-CN"/>
              </w:rPr>
              <w:t>自行采购项目三方比选（询价）</w:t>
            </w:r>
          </w:p>
        </w:tc>
        <w:tc>
          <w:tcPr>
            <w:tcW w:w="1640" w:type="dxa"/>
            <w:noWrap w:val="0"/>
            <w:vAlign w:val="center"/>
          </w:tcPr>
          <w:p>
            <w:pPr>
              <w:rPr>
                <w:rFonts w:ascii="Calibri" w:hAnsi="Calibri" w:cs="Calibri" w:hint="eastAsia"/>
                <w:sz w:val="21"/>
                <w:szCs w:val="21"/>
                <w:lang w:eastAsia="zh-CN"/>
              </w:rPr>
            </w:pPr>
            <w:r>
              <w:rPr>
                <w:rFonts w:ascii="Calibri" w:hAnsi="Calibri" w:cs="Calibri" w:hint="eastAsia"/>
                <w:sz w:val="21"/>
                <w:szCs w:val="21"/>
                <w:lang w:eastAsia="zh-CN"/>
              </w:rPr>
              <w:t>通过驻场服务的方式协助采购人完成</w:t>
            </w:r>
            <w:r>
              <w:rPr>
                <w:rFonts w:ascii="Calibri" w:hAnsi="Calibri" w:cs="Calibri"/>
                <w:sz w:val="21"/>
                <w:szCs w:val="21"/>
                <w:lang w:eastAsia="zh-CN"/>
              </w:rPr>
              <w:t>自行采购项目三方比选（询价）</w:t>
            </w:r>
          </w:p>
        </w:tc>
        <w:tc>
          <w:tcPr>
            <w:tcW w:w="4614" w:type="dxa"/>
            <w:noWrap w:val="0"/>
            <w:vAlign w:val="center"/>
          </w:tcPr>
          <w:p>
            <w:pPr>
              <w:pageBreakBefore w:val="0"/>
              <w:widowControl/>
              <w:kinsoku/>
              <w:wordWrap/>
              <w:overflowPunct/>
              <w:topLinePunct w:val="0"/>
              <w:bidi w:val="0"/>
              <w:snapToGrid w:val="0"/>
              <w:spacing w:line="300" w:lineRule="auto"/>
              <w:ind w:left="0"/>
              <w:jc w:val="left"/>
              <w:rPr>
                <w:rFonts w:ascii="Calibri" w:hAnsi="Calibri" w:cs="Calibri" w:hint="eastAsia"/>
                <w:sz w:val="21"/>
                <w:szCs w:val="21"/>
                <w:lang w:eastAsia="zh-CN"/>
              </w:rPr>
            </w:pPr>
            <w:r>
              <w:rPr>
                <w:rFonts w:ascii="Calibri" w:hAnsi="Calibri" w:cs="Calibri" w:hint="eastAsia"/>
                <w:sz w:val="21"/>
                <w:szCs w:val="21"/>
                <w:lang w:eastAsia="zh-CN"/>
              </w:rPr>
              <w:t>1.</w:t>
            </w:r>
            <w:r>
              <w:rPr>
                <w:rFonts w:ascii="Calibri" w:hAnsi="Calibri" w:cs="Calibri" w:hint="eastAsia"/>
                <w:sz w:val="21"/>
                <w:szCs w:val="21"/>
                <w:lang w:eastAsia="zh-CN"/>
              </w:rPr>
              <w:t>提供评审会议主持、评审资料分发、评审记录与核对等服务</w:t>
            </w:r>
            <w:r>
              <w:rPr>
                <w:rFonts w:ascii="Calibri" w:hAnsi="Calibri" w:cs="Calibri" w:hint="eastAsia"/>
                <w:sz w:val="21"/>
                <w:szCs w:val="21"/>
                <w:lang w:eastAsia="zh-CN"/>
              </w:rPr>
              <w:t>。</w:t>
            </w:r>
          </w:p>
          <w:p>
            <w:pPr>
              <w:pageBreakBefore w:val="0"/>
              <w:widowControl/>
              <w:kinsoku/>
              <w:wordWrap/>
              <w:overflowPunct/>
              <w:topLinePunct w:val="0"/>
              <w:bidi w:val="0"/>
              <w:snapToGrid w:val="0"/>
              <w:spacing w:line="300" w:lineRule="auto"/>
              <w:ind w:left="0"/>
              <w:rPr>
                <w:rFonts w:ascii="Calibri" w:hAnsi="Calibri" w:cs="Calibri" w:hint="eastAsia"/>
                <w:sz w:val="21"/>
                <w:szCs w:val="21"/>
                <w:lang w:eastAsia="zh-CN"/>
              </w:rPr>
            </w:pPr>
            <w:r>
              <w:rPr>
                <w:rFonts w:ascii="Calibri" w:hAnsi="Calibri" w:cs="Calibri" w:hint="eastAsia"/>
                <w:sz w:val="21"/>
                <w:szCs w:val="21"/>
                <w:lang w:eastAsia="zh-CN"/>
              </w:rPr>
              <w:t>2.交付物：比选邀请（询价单）、评审记录、中标通知书等。</w:t>
            </w:r>
          </w:p>
          <w:p>
            <w:pPr>
              <w:ind w:left="0" w:firstLine="0" w:leftChars="0" w:firstLineChars="0"/>
              <w:rPr>
                <w:kern w:val="2"/>
                <w:sz w:val="21"/>
                <w:szCs w:val="20"/>
                <w:lang w:eastAsia="zh-CN"/>
              </w:rPr>
            </w:pPr>
            <w:r>
              <w:rPr>
                <w:rFonts w:hint="eastAsia"/>
                <w:kern w:val="2"/>
                <w:sz w:val="21"/>
                <w:szCs w:val="20"/>
                <w:lang w:eastAsia="zh-CN"/>
              </w:rPr>
              <w:t>3.</w:t>
            </w:r>
            <w:r>
              <w:rPr>
                <w:rFonts w:ascii="Calibri" w:hAnsi="Calibri" w:cs="Calibri" w:hint="eastAsia"/>
                <w:sz w:val="21"/>
                <w:szCs w:val="21"/>
                <w:lang w:eastAsia="zh-CN"/>
              </w:rPr>
              <w:t>数量：约50个</w:t>
            </w:r>
            <w:r>
              <w:rPr>
                <w:rFonts w:ascii="Calibri" w:hAnsi="Calibri" w:cs="Calibri" w:hint="eastAsia"/>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54"/>
        </w:trPr>
        <w:tc>
          <w:tcPr>
            <w:tcW w:w="678"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sz w:val="21"/>
                <w:szCs w:val="21"/>
                <w:lang w:eastAsia="zh-CN"/>
              </w:rPr>
            </w:pPr>
            <w:r>
              <w:rPr>
                <w:rFonts w:ascii="Calibri" w:hAnsi="Calibri" w:cs="Calibri" w:hint="eastAsia"/>
                <w:sz w:val="21"/>
                <w:szCs w:val="21"/>
                <w:lang w:eastAsia="zh-CN"/>
              </w:rPr>
              <w:t>4</w:t>
            </w:r>
          </w:p>
        </w:tc>
        <w:tc>
          <w:tcPr>
            <w:tcW w:w="1541"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hint="eastAsia"/>
                <w:sz w:val="21"/>
                <w:szCs w:val="21"/>
                <w:lang w:eastAsia="zh-CN"/>
              </w:rPr>
            </w:pPr>
            <w:r>
              <w:rPr>
                <w:rFonts w:ascii="Calibri" w:hAnsi="Calibri" w:cs="Calibri" w:hint="eastAsia"/>
                <w:sz w:val="21"/>
                <w:szCs w:val="21"/>
                <w:lang w:eastAsia="zh-CN"/>
              </w:rPr>
              <w:t>采购档案管理</w:t>
            </w:r>
          </w:p>
        </w:tc>
        <w:tc>
          <w:tcPr>
            <w:tcW w:w="1640" w:type="dxa"/>
            <w:noWrap w:val="0"/>
            <w:vAlign w:val="center"/>
          </w:tcPr>
          <w:p>
            <w:pPr>
              <w:rPr>
                <w:kern w:val="2"/>
                <w:sz w:val="21"/>
                <w:lang w:eastAsia="zh-CN"/>
              </w:rPr>
            </w:pPr>
            <w:r>
              <w:rPr>
                <w:rFonts w:ascii="Calibri" w:hAnsi="Calibri" w:cs="Calibri" w:hint="eastAsia"/>
                <w:sz w:val="21"/>
                <w:szCs w:val="21"/>
                <w:lang w:eastAsia="zh-CN"/>
              </w:rPr>
              <w:t>通过驻场服务的方式</w:t>
            </w:r>
            <w:r>
              <w:rPr>
                <w:rFonts w:ascii="Calibri" w:hAnsi="Calibri" w:cs="Calibri" w:hint="eastAsia"/>
                <w:sz w:val="21"/>
                <w:szCs w:val="21"/>
                <w:lang w:eastAsia="zh-CN"/>
              </w:rPr>
              <w:t>协助采购人按照采购档案目录内容进行档案管理</w:t>
            </w:r>
          </w:p>
        </w:tc>
        <w:tc>
          <w:tcPr>
            <w:tcW w:w="4614" w:type="dxa"/>
            <w:noWrap w:val="0"/>
            <w:vAlign w:val="center"/>
          </w:tcPr>
          <w:p>
            <w:pPr>
              <w:adjustRightInd w:val="0"/>
              <w:textAlignment w:val="baseline"/>
              <w:outlineLvl w:val="1"/>
              <w:rPr>
                <w:rFonts w:ascii="Calibri" w:hAnsi="Calibri" w:cs="Calibri" w:hint="eastAsia"/>
                <w:sz w:val="21"/>
                <w:szCs w:val="21"/>
                <w:lang w:eastAsia="zh-CN"/>
              </w:rPr>
            </w:pPr>
            <w:r>
              <w:rPr>
                <w:rFonts w:ascii="Calibri" w:hAnsi="Calibri" w:cs="Calibri" w:hint="eastAsia"/>
                <w:sz w:val="21"/>
                <w:szCs w:val="21"/>
                <w:lang w:eastAsia="zh-CN"/>
              </w:rPr>
              <w:t>1.档案整理包括按项目归档、标记、查漏补缺、借阅登记等服务，但不包括档案数字化服务。</w:t>
            </w:r>
          </w:p>
          <w:p>
            <w:pPr>
              <w:pageBreakBefore w:val="0"/>
              <w:widowControl/>
              <w:kinsoku/>
              <w:wordWrap/>
              <w:overflowPunct/>
              <w:topLinePunct w:val="0"/>
              <w:bidi w:val="0"/>
              <w:snapToGrid w:val="0"/>
              <w:spacing w:line="300" w:lineRule="auto"/>
              <w:ind w:left="0"/>
              <w:rPr>
                <w:rFonts w:ascii="Calibri" w:hAnsi="Calibri" w:cs="Calibri"/>
                <w:sz w:val="21"/>
                <w:szCs w:val="21"/>
                <w:lang w:eastAsia="zh-CN"/>
              </w:rPr>
            </w:pPr>
            <w:r>
              <w:rPr>
                <w:rFonts w:ascii="Calibri" w:hAnsi="Calibri" w:cs="Calibri" w:hint="eastAsia"/>
                <w:sz w:val="21"/>
                <w:szCs w:val="21"/>
                <w:lang w:eastAsia="zh-CN"/>
              </w:rPr>
              <w:t>2.数量：约180个。</w:t>
            </w:r>
          </w:p>
        </w:tc>
      </w:tr>
      <w:tr>
        <w:tblPrEx>
          <w:tblW w:w="5000" w:type="pct"/>
          <w:tblInd w:w="0" w:type="dxa"/>
          <w:tblLayout w:type="fixed"/>
          <w:tblCellMar>
            <w:top w:w="0" w:type="dxa"/>
            <w:left w:w="108" w:type="dxa"/>
            <w:bottom w:w="0" w:type="dxa"/>
            <w:right w:w="108" w:type="dxa"/>
          </w:tblCellMar>
        </w:tblPrEx>
        <w:trPr>
          <w:trHeight w:val="454"/>
        </w:trPr>
        <w:tc>
          <w:tcPr>
            <w:tcW w:w="678"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sz w:val="21"/>
                <w:szCs w:val="21"/>
                <w:lang w:eastAsia="zh-CN"/>
              </w:rPr>
            </w:pPr>
            <w:r>
              <w:rPr>
                <w:rFonts w:ascii="Calibri" w:hAnsi="Calibri" w:cs="Calibri" w:hint="eastAsia"/>
                <w:sz w:val="21"/>
                <w:szCs w:val="21"/>
                <w:lang w:eastAsia="zh-CN"/>
              </w:rPr>
              <w:t>5</w:t>
            </w:r>
          </w:p>
        </w:tc>
        <w:tc>
          <w:tcPr>
            <w:tcW w:w="1541" w:type="dxa"/>
            <w:noWrap w:val="0"/>
            <w:vAlign w:val="center"/>
          </w:tcPr>
          <w:p>
            <w:pPr>
              <w:pageBreakBefore w:val="0"/>
              <w:widowControl/>
              <w:kinsoku/>
              <w:wordWrap/>
              <w:overflowPunct/>
              <w:topLinePunct w:val="0"/>
              <w:bidi w:val="0"/>
              <w:snapToGrid w:val="0"/>
              <w:spacing w:line="300" w:lineRule="auto"/>
              <w:ind w:left="0"/>
              <w:jc w:val="center"/>
              <w:rPr>
                <w:rFonts w:ascii="Calibri" w:hAnsi="Calibri" w:cs="Calibri" w:hint="eastAsia"/>
                <w:sz w:val="21"/>
                <w:szCs w:val="21"/>
                <w:lang w:eastAsia="zh-CN"/>
              </w:rPr>
            </w:pPr>
            <w:r>
              <w:rPr>
                <w:rFonts w:ascii="Calibri" w:hAnsi="Calibri" w:cs="Calibri" w:hint="eastAsia"/>
                <w:sz w:val="21"/>
                <w:szCs w:val="21"/>
                <w:lang w:eastAsia="zh-CN"/>
              </w:rPr>
              <w:t>采购信息统计与分析</w:t>
            </w:r>
          </w:p>
        </w:tc>
        <w:tc>
          <w:tcPr>
            <w:tcW w:w="1640" w:type="dxa"/>
            <w:noWrap w:val="0"/>
            <w:vAlign w:val="center"/>
          </w:tcPr>
          <w:p>
            <w:pPr>
              <w:pageBreakBefore w:val="0"/>
              <w:widowControl/>
              <w:kinsoku/>
              <w:wordWrap/>
              <w:overflowPunct/>
              <w:topLinePunct w:val="0"/>
              <w:bidi w:val="0"/>
              <w:snapToGrid w:val="0"/>
              <w:spacing w:line="300" w:lineRule="auto"/>
              <w:ind w:left="0"/>
              <w:jc w:val="left"/>
              <w:rPr>
                <w:rFonts w:ascii="Calibri" w:hAnsi="Calibri" w:cs="Calibri"/>
                <w:sz w:val="21"/>
                <w:szCs w:val="21"/>
                <w:lang w:eastAsia="zh-CN"/>
              </w:rPr>
            </w:pPr>
            <w:r>
              <w:rPr>
                <w:rFonts w:ascii="Calibri" w:hAnsi="Calibri" w:cs="Calibri" w:hint="eastAsia"/>
                <w:sz w:val="21"/>
                <w:szCs w:val="21"/>
                <w:lang w:eastAsia="zh-CN"/>
              </w:rPr>
              <w:t>协助采购人对采购项目进行统计与分析</w:t>
            </w:r>
          </w:p>
        </w:tc>
        <w:tc>
          <w:tcPr>
            <w:tcW w:w="4614" w:type="dxa"/>
            <w:noWrap w:val="0"/>
            <w:vAlign w:val="center"/>
          </w:tcPr>
          <w:p>
            <w:pPr>
              <w:adjustRightInd w:val="0"/>
              <w:jc w:val="left"/>
              <w:textAlignment w:val="baseline"/>
              <w:outlineLvl w:val="1"/>
              <w:rPr>
                <w:rFonts w:ascii="Calibri" w:hAnsi="Calibri" w:cs="Calibri" w:hint="eastAsia"/>
                <w:sz w:val="21"/>
                <w:szCs w:val="21"/>
                <w:lang w:eastAsia="zh-CN"/>
              </w:rPr>
            </w:pPr>
            <w:r>
              <w:rPr>
                <w:rFonts w:ascii="Calibri" w:hAnsi="Calibri" w:cs="Calibri" w:hint="eastAsia"/>
                <w:sz w:val="21"/>
                <w:szCs w:val="21"/>
                <w:lang w:eastAsia="zh-CN"/>
              </w:rPr>
              <w:t>1.每月一次，共12次，</w:t>
            </w:r>
            <w:r>
              <w:rPr>
                <w:rFonts w:ascii="Calibri" w:hAnsi="Calibri" w:cs="Calibri" w:hint="eastAsia"/>
                <w:sz w:val="21"/>
                <w:szCs w:val="21"/>
                <w:lang w:eastAsia="zh-CN"/>
              </w:rPr>
              <w:t>根据采购人要求统计分析采购数据</w:t>
            </w:r>
            <w:r>
              <w:rPr>
                <w:rFonts w:ascii="Calibri" w:hAnsi="Calibri" w:cs="Calibri" w:hint="eastAsia"/>
                <w:sz w:val="21"/>
                <w:szCs w:val="21"/>
                <w:lang w:eastAsia="zh-CN"/>
              </w:rPr>
              <w:t>。</w:t>
            </w:r>
          </w:p>
          <w:p>
            <w:pPr>
              <w:adjustRightInd w:val="0"/>
              <w:jc w:val="left"/>
              <w:textAlignment w:val="baseline"/>
              <w:outlineLvl w:val="1"/>
              <w:rPr>
                <w:rFonts w:ascii="Calibri" w:hAnsi="Calibri" w:cs="Calibri"/>
                <w:sz w:val="21"/>
                <w:szCs w:val="21"/>
                <w:lang w:eastAsia="zh-CN"/>
              </w:rPr>
            </w:pPr>
            <w:r>
              <w:rPr>
                <w:rFonts w:ascii="Calibri" w:hAnsi="Calibri" w:cs="Calibri" w:hint="eastAsia"/>
                <w:sz w:val="21"/>
                <w:szCs w:val="21"/>
                <w:lang w:eastAsia="zh-CN"/>
              </w:rPr>
              <w:t>2.实时更新完善采购项目台账。</w:t>
            </w:r>
          </w:p>
        </w:tc>
      </w:tr>
    </w:tbl>
    <w:p>
      <w:pPr>
        <w:widowControl w:val="0"/>
        <w:jc w:val="both"/>
        <w:rPr>
          <w:rFonts w:ascii="宋体" w:eastAsia="宋体" w:hAnsi="宋体" w:hint="eastAsia"/>
          <w:b/>
          <w:kern w:val="2"/>
          <w:sz w:val="21"/>
          <w:szCs w:val="21"/>
          <w:lang w:eastAsia="zh-CN"/>
        </w:rPr>
      </w:pPr>
    </w:p>
    <w:p>
      <w:pPr>
        <w:widowControl w:val="0"/>
        <w:jc w:val="both"/>
        <w:rPr>
          <w:rFonts w:eastAsia="宋体"/>
          <w:b/>
          <w:kern w:val="2"/>
          <w:lang w:eastAsia="zh-CN"/>
        </w:rPr>
      </w:pPr>
    </w:p>
    <w:p>
      <w:pPr>
        <w:widowControl w:val="0"/>
        <w:adjustRightInd w:val="0"/>
        <w:spacing w:before="120" w:beforeLines="50" w:after="120" w:afterLines="50"/>
        <w:jc w:val="center"/>
        <w:textAlignment w:val="baseline"/>
        <w:outlineLvl w:val="1"/>
        <w:rPr>
          <w:rFonts w:eastAsia="宋体" w:hint="eastAsia"/>
          <w:lang w:eastAsia="zh-CN"/>
        </w:rPr>
      </w:pPr>
      <w:r>
        <w:rPr>
          <w:rFonts w:eastAsia="宋体" w:hint="eastAsia"/>
          <w:lang w:eastAsia="zh-CN"/>
        </w:rPr>
        <w:t>六、商务要求</w:t>
      </w:r>
    </w:p>
    <w:p>
      <w:pPr>
        <w:widowControl w:val="0"/>
        <w:numPr>
          <w:ilvl w:val="0"/>
          <w:numId w:val="0"/>
        </w:numPr>
        <w:spacing w:line="360" w:lineRule="auto"/>
        <w:ind w:left="0" w:firstLine="0"/>
        <w:jc w:val="both"/>
        <w:rPr>
          <w:rFonts w:eastAsia="宋体" w:hint="eastAsia"/>
          <w:kern w:val="2"/>
          <w:sz w:val="21"/>
          <w:lang w:eastAsia="zh-CN"/>
        </w:rPr>
      </w:pPr>
      <w:r>
        <w:rPr>
          <w:rFonts w:eastAsia="宋体" w:hint="eastAsia"/>
          <w:kern w:val="2"/>
          <w:sz w:val="21"/>
          <w:lang w:eastAsia="zh-CN"/>
        </w:rPr>
        <w:t>（一）服务期限：</w:t>
      </w:r>
      <w:r>
        <w:rPr>
          <w:rFonts w:ascii="宋体" w:eastAsia="宋体" w:hAnsi="宋体" w:hint="eastAsia"/>
          <w:kern w:val="2"/>
          <w:sz w:val="21"/>
          <w:lang w:eastAsia="zh-CN"/>
        </w:rPr>
        <w:t>合同签订之日起1年</w:t>
      </w:r>
      <w:r>
        <w:rPr>
          <w:rFonts w:ascii="宋体" w:eastAsia="宋体" w:hAnsi="宋体" w:hint="eastAsia"/>
          <w:kern w:val="2"/>
          <w:sz w:val="21"/>
          <w:lang w:eastAsia="zh-CN"/>
        </w:rPr>
        <w:t>。本项目为长期</w:t>
      </w:r>
      <w:r>
        <w:rPr>
          <w:rFonts w:ascii="宋体" w:eastAsia="宋体" w:hAnsi="宋体" w:hint="eastAsia"/>
          <w:kern w:val="2"/>
          <w:sz w:val="21"/>
          <w:lang w:eastAsia="zh-CN"/>
        </w:rPr>
        <w:t>服务</w:t>
      </w:r>
      <w:r>
        <w:rPr>
          <w:rFonts w:ascii="宋体" w:eastAsia="宋体" w:hAnsi="宋体" w:hint="eastAsia"/>
          <w:kern w:val="2"/>
          <w:sz w:val="21"/>
          <w:lang w:eastAsia="zh-CN"/>
        </w:rPr>
        <w:t>类项目，合同期满可以续签，但合同履行期限最长不得超过三十六个月。如采购人对履约情况不满意，采购人可不再续约。合同每年签订一次，乙方履约情况经考核符合合同续期标准的，第二年和第三年可逐年签订续期合同。</w:t>
      </w:r>
    </w:p>
    <w:p>
      <w:pPr>
        <w:widowControl w:val="0"/>
        <w:numPr>
          <w:ilvl w:val="0"/>
          <w:numId w:val="0"/>
        </w:numPr>
        <w:spacing w:line="360" w:lineRule="auto"/>
        <w:ind w:left="0" w:firstLine="0"/>
        <w:jc w:val="both"/>
        <w:rPr>
          <w:rFonts w:eastAsia="宋体" w:hint="eastAsia"/>
          <w:kern w:val="2"/>
          <w:sz w:val="21"/>
          <w:lang w:eastAsia="zh-CN"/>
        </w:rPr>
      </w:pPr>
      <w:r>
        <w:rPr>
          <w:rFonts w:eastAsia="宋体" w:hint="eastAsia"/>
          <w:kern w:val="2"/>
          <w:sz w:val="21"/>
          <w:lang w:eastAsia="zh-CN"/>
        </w:rPr>
        <w:t>（二）</w:t>
      </w:r>
      <w:r>
        <w:rPr>
          <w:rFonts w:eastAsia="宋体" w:hint="eastAsia"/>
          <w:kern w:val="2"/>
          <w:sz w:val="21"/>
          <w:lang w:eastAsia="zh-CN"/>
        </w:rPr>
        <w:t>服务地点：深圳市盐田区盐田科技大厦或采购人指定的深圳区域内其他场所。</w:t>
      </w:r>
    </w:p>
    <w:p>
      <w:pPr>
        <w:widowControl w:val="0"/>
        <w:spacing w:line="360" w:lineRule="auto"/>
        <w:jc w:val="both"/>
        <w:rPr>
          <w:rFonts w:eastAsia="宋体"/>
          <w:kern w:val="2"/>
          <w:sz w:val="21"/>
          <w:lang w:eastAsia="zh-CN"/>
        </w:rPr>
      </w:pPr>
      <w:r>
        <w:rPr>
          <w:rFonts w:eastAsia="宋体" w:hint="eastAsia"/>
          <w:kern w:val="2"/>
          <w:sz w:val="21"/>
          <w:lang w:eastAsia="zh-CN"/>
        </w:rPr>
        <w:t>（三</w:t>
      </w:r>
      <w:r>
        <w:rPr>
          <w:rFonts w:eastAsia="宋体" w:hint="eastAsia"/>
          <w:kern w:val="2"/>
          <w:sz w:val="21"/>
          <w:lang w:eastAsia="zh-CN"/>
        </w:rPr>
        <w:t>）报价要求：</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hint="eastAsia"/>
          <w:bCs/>
          <w:kern w:val="2"/>
          <w:sz w:val="21"/>
          <w:szCs w:val="21"/>
          <w:lang w:eastAsia="zh-CN"/>
        </w:rPr>
        <w:t>本项目预算</w:t>
      </w:r>
      <w:r>
        <w:rPr>
          <w:rFonts w:ascii="宋体" w:eastAsia="宋体" w:hAnsi="宋体" w:hint="eastAsia"/>
          <w:bCs/>
          <w:kern w:val="2"/>
          <w:sz w:val="21"/>
          <w:szCs w:val="21"/>
          <w:lang w:eastAsia="zh-CN"/>
        </w:rPr>
        <w:t>为</w:t>
      </w:r>
      <w:r>
        <w:rPr>
          <w:rFonts w:ascii="宋体" w:eastAsia="宋体" w:hAnsi="宋体" w:hint="eastAsia"/>
          <w:bCs/>
          <w:kern w:val="2"/>
          <w:sz w:val="21"/>
          <w:szCs w:val="21"/>
          <w:lang w:eastAsia="zh-CN"/>
        </w:rPr>
        <w:t>30</w:t>
      </w:r>
      <w:r>
        <w:rPr>
          <w:rFonts w:ascii="宋体" w:eastAsia="宋体" w:hAnsi="宋体" w:hint="eastAsia"/>
          <w:bCs/>
          <w:kern w:val="2"/>
          <w:sz w:val="21"/>
          <w:szCs w:val="21"/>
          <w:lang w:eastAsia="zh-CN"/>
        </w:rPr>
        <w:t>万</w:t>
      </w:r>
      <w:r>
        <w:rPr>
          <w:rFonts w:ascii="宋体" w:eastAsia="宋体" w:hAnsi="宋体" w:cs="宋体" w:hint="eastAsia"/>
          <w:sz w:val="21"/>
          <w:szCs w:val="21"/>
          <w:lang w:eastAsia="zh-CN"/>
        </w:rPr>
        <w:t>。</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（2）投标供应商应当根据本企业的成本进行合理报价，不得低价恶意竞争；</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eastAsia="zh-CN"/>
        </w:rPr>
        <w:t>投标供应商的报价，必须按服务项目清单明细进行详细报价，且完全包含本项目采购范围和采购文件所列的各项内容中所述的全部，不得以任何理由变更或重复；</w:t>
      </w:r>
    </w:p>
    <w:p>
      <w:pPr>
        <w:widowControl w:val="0"/>
        <w:ind w:firstLine="420" w:firstLineChars="20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4</w:t>
      </w:r>
      <w:r>
        <w:rPr>
          <w:rFonts w:ascii="宋体" w:eastAsia="宋体" w:hAnsi="宋体" w:cs="宋体" w:hint="eastAsia"/>
          <w:sz w:val="21"/>
          <w:szCs w:val="21"/>
          <w:lang w:eastAsia="zh-CN"/>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5</w:t>
      </w:r>
      <w:r>
        <w:rPr>
          <w:rFonts w:ascii="宋体" w:eastAsia="宋体" w:hAnsi="宋体" w:cs="宋体" w:hint="eastAsia"/>
          <w:sz w:val="21"/>
          <w:szCs w:val="21"/>
          <w:lang w:eastAsia="zh-CN"/>
        </w:rPr>
        <w:t>）各投标供应商在报价时，应充分考虑报价的风险。</w:t>
      </w:r>
    </w:p>
    <w:p>
      <w:pPr>
        <w:widowControl w:val="0"/>
        <w:spacing w:line="360" w:lineRule="auto"/>
        <w:jc w:val="both"/>
        <w:rPr>
          <w:rFonts w:eastAsia="宋体"/>
          <w:kern w:val="2"/>
          <w:sz w:val="21"/>
          <w:lang w:eastAsia="zh-CN"/>
        </w:rPr>
      </w:pPr>
      <w:r>
        <w:rPr>
          <w:rFonts w:eastAsia="宋体" w:hint="eastAsia"/>
          <w:kern w:val="2"/>
          <w:sz w:val="21"/>
          <w:lang w:eastAsia="zh-CN"/>
        </w:rPr>
        <w:t>（</w:t>
      </w:r>
      <w:r>
        <w:rPr>
          <w:rFonts w:eastAsia="宋体" w:hint="eastAsia"/>
          <w:kern w:val="2"/>
          <w:sz w:val="21"/>
          <w:lang w:eastAsia="zh-CN"/>
        </w:rPr>
        <w:t>四</w:t>
      </w:r>
      <w:r>
        <w:rPr>
          <w:rFonts w:eastAsia="宋体" w:hint="eastAsia"/>
          <w:kern w:val="2"/>
          <w:sz w:val="21"/>
          <w:lang w:eastAsia="zh-CN"/>
        </w:rPr>
        <w:t>）</w:t>
      </w:r>
      <w:r>
        <w:rPr>
          <w:rFonts w:eastAsia="宋体" w:hint="eastAsia"/>
          <w:kern w:val="2"/>
          <w:sz w:val="21"/>
          <w:lang w:eastAsia="zh-CN"/>
        </w:rPr>
        <w:t>★</w:t>
      </w:r>
      <w:r>
        <w:rPr>
          <w:rFonts w:eastAsia="宋体" w:hint="eastAsia"/>
          <w:kern w:val="2"/>
          <w:sz w:val="21"/>
          <w:lang w:eastAsia="zh-CN"/>
        </w:rPr>
        <w:t>付款方式：</w:t>
      </w:r>
    </w:p>
    <w:p>
      <w:pPr>
        <w:widowControl w:val="0"/>
        <w:numPr>
          <w:ilvl w:val="0"/>
          <w:numId w:val="0"/>
        </w:numPr>
        <w:ind w:left="0"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lang w:eastAsia="zh-CN"/>
        </w:rPr>
        <w:t>首款：合同签订</w:t>
      </w:r>
      <w:r>
        <w:rPr>
          <w:rFonts w:ascii="宋体" w:eastAsia="宋体" w:hAnsi="宋体" w:hint="eastAsia"/>
          <w:kern w:val="2"/>
          <w:sz w:val="21"/>
          <w:szCs w:val="21"/>
          <w:lang w:eastAsia="zh-CN"/>
        </w:rPr>
        <w:t>并收到乙方合法发票</w:t>
      </w:r>
      <w:r>
        <w:rPr>
          <w:rFonts w:ascii="宋体" w:eastAsia="宋体" w:hAnsi="宋体" w:hint="eastAsia"/>
          <w:kern w:val="2"/>
          <w:sz w:val="21"/>
          <w:szCs w:val="21"/>
          <w:lang w:eastAsia="zh-CN"/>
        </w:rPr>
        <w:t>后</w:t>
      </w:r>
      <w:r>
        <w:rPr>
          <w:rFonts w:ascii="宋体" w:eastAsia="宋体" w:hAnsi="宋体" w:hint="eastAsia"/>
          <w:kern w:val="2"/>
          <w:sz w:val="21"/>
          <w:szCs w:val="21"/>
          <w:lang w:eastAsia="zh-CN"/>
        </w:rPr>
        <w:t>10</w:t>
      </w:r>
      <w:r>
        <w:rPr>
          <w:rFonts w:ascii="宋体" w:eastAsia="宋体" w:hAnsi="宋体" w:hint="eastAsia"/>
          <w:kern w:val="2"/>
          <w:sz w:val="21"/>
          <w:szCs w:val="21"/>
          <w:lang w:eastAsia="zh-CN"/>
        </w:rPr>
        <w:t>个</w:t>
      </w:r>
      <w:r>
        <w:rPr>
          <w:rFonts w:ascii="宋体" w:eastAsia="宋体" w:hAnsi="宋体" w:hint="eastAsia"/>
          <w:kern w:val="2"/>
          <w:sz w:val="21"/>
          <w:szCs w:val="21"/>
          <w:lang w:eastAsia="zh-CN"/>
        </w:rPr>
        <w:t>工作</w:t>
      </w:r>
      <w:r>
        <w:rPr>
          <w:rFonts w:ascii="宋体" w:eastAsia="宋体" w:hAnsi="宋体" w:hint="eastAsia"/>
          <w:kern w:val="2"/>
          <w:sz w:val="21"/>
          <w:szCs w:val="21"/>
          <w:lang w:eastAsia="zh-CN"/>
        </w:rPr>
        <w:t>日内支付</w:t>
      </w:r>
      <w:r>
        <w:rPr>
          <w:rFonts w:ascii="宋体" w:eastAsia="宋体" w:hAnsi="宋体" w:hint="eastAsia"/>
          <w:kern w:val="2"/>
          <w:sz w:val="21"/>
          <w:szCs w:val="21"/>
          <w:lang w:eastAsia="zh-CN"/>
        </w:rPr>
        <w:t>不超过中标</w:t>
      </w:r>
      <w:r>
        <w:rPr>
          <w:rFonts w:ascii="宋体" w:eastAsia="宋体" w:hAnsi="宋体" w:hint="eastAsia"/>
          <w:kern w:val="2"/>
          <w:sz w:val="21"/>
          <w:szCs w:val="21"/>
          <w:lang w:eastAsia="zh-CN"/>
        </w:rPr>
        <w:t>金额的</w:t>
      </w:r>
      <w:r>
        <w:rPr>
          <w:rFonts w:ascii="宋体" w:eastAsia="宋体" w:hAnsi="宋体" w:hint="eastAsia"/>
          <w:kern w:val="2"/>
          <w:sz w:val="21"/>
          <w:szCs w:val="21"/>
          <w:lang w:eastAsia="zh-CN"/>
        </w:rPr>
        <w:t>3</w:t>
      </w:r>
      <w:r>
        <w:rPr>
          <w:rFonts w:ascii="宋体" w:eastAsia="宋体" w:hAnsi="宋体" w:hint="eastAsia"/>
          <w:kern w:val="2"/>
          <w:sz w:val="21"/>
          <w:szCs w:val="21"/>
          <w:lang w:eastAsia="zh-CN"/>
        </w:rPr>
        <w:t>0%；</w:t>
      </w:r>
    </w:p>
    <w:p>
      <w:pPr>
        <w:widowControl w:val="0"/>
        <w:numPr>
          <w:ilvl w:val="0"/>
          <w:numId w:val="0"/>
        </w:numPr>
        <w:ind w:left="0"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（2）第二次付款：</w:t>
      </w:r>
      <w:r>
        <w:rPr>
          <w:rFonts w:ascii="宋体" w:eastAsia="宋体" w:hAnsi="宋体" w:hint="eastAsia"/>
          <w:kern w:val="2"/>
          <w:sz w:val="21"/>
          <w:szCs w:val="21"/>
          <w:lang w:eastAsia="zh-CN"/>
        </w:rPr>
        <w:t>合同履行6个月并经验收合格后</w:t>
      </w:r>
      <w:r>
        <w:rPr>
          <w:rFonts w:ascii="宋体" w:eastAsia="宋体" w:hAnsi="宋体" w:hint="eastAsia"/>
          <w:kern w:val="2"/>
          <w:sz w:val="21"/>
          <w:szCs w:val="21"/>
          <w:lang w:eastAsia="zh-CN"/>
        </w:rPr>
        <w:t>10</w:t>
      </w:r>
      <w:r>
        <w:rPr>
          <w:rFonts w:ascii="宋体" w:eastAsia="宋体" w:hAnsi="宋体" w:hint="eastAsia"/>
          <w:kern w:val="2"/>
          <w:sz w:val="21"/>
          <w:szCs w:val="21"/>
          <w:lang w:eastAsia="zh-CN"/>
        </w:rPr>
        <w:t>个工作日内内支付</w:t>
      </w:r>
      <w:r>
        <w:rPr>
          <w:rFonts w:ascii="宋体" w:eastAsia="宋体" w:hAnsi="宋体" w:hint="eastAsia"/>
          <w:kern w:val="2"/>
          <w:sz w:val="21"/>
          <w:szCs w:val="21"/>
          <w:lang w:eastAsia="zh-CN"/>
        </w:rPr>
        <w:t>不超过中标</w:t>
      </w:r>
      <w:r>
        <w:rPr>
          <w:rFonts w:ascii="宋体" w:eastAsia="宋体" w:hAnsi="宋体" w:hint="eastAsia"/>
          <w:kern w:val="2"/>
          <w:sz w:val="21"/>
          <w:szCs w:val="21"/>
          <w:lang w:eastAsia="zh-CN"/>
        </w:rPr>
        <w:t>金额的</w:t>
      </w:r>
      <w:r>
        <w:rPr>
          <w:rFonts w:ascii="宋体" w:eastAsia="宋体" w:hAnsi="宋体" w:hint="eastAsia"/>
          <w:kern w:val="2"/>
          <w:sz w:val="21"/>
          <w:szCs w:val="21"/>
          <w:lang w:eastAsia="zh-CN"/>
        </w:rPr>
        <w:t>5</w:t>
      </w:r>
      <w:r>
        <w:rPr>
          <w:rFonts w:ascii="宋体" w:eastAsia="宋体" w:hAnsi="宋体" w:hint="eastAsia"/>
          <w:kern w:val="2"/>
          <w:sz w:val="21"/>
          <w:szCs w:val="21"/>
          <w:lang w:eastAsia="zh-CN"/>
        </w:rPr>
        <w:t>0%；</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3</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尾款：合同结束并经验收合格并收到合法发票后10个工作日内支付合同余款。</w:t>
      </w:r>
    </w:p>
    <w:p>
      <w:pPr>
        <w:widowControl w:val="0"/>
        <w:spacing w:line="360" w:lineRule="auto"/>
        <w:ind w:firstLine="420" w:firstLineChars="200"/>
        <w:jc w:val="both"/>
        <w:rPr>
          <w:rFonts w:eastAsia="宋体" w:hint="eastAsia"/>
          <w:kern w:val="2"/>
          <w:sz w:val="21"/>
          <w:lang w:eastAsia="zh-CN"/>
        </w:rPr>
      </w:pPr>
      <w:r>
        <w:rPr>
          <w:rFonts w:ascii="宋体" w:eastAsia="宋体" w:hAnsi="宋体" w:hint="eastAsia"/>
          <w:kern w:val="2"/>
          <w:sz w:val="21"/>
          <w:szCs w:val="21"/>
          <w:lang w:eastAsia="zh-CN"/>
        </w:rPr>
        <w:t>按照深圳市财政局有关要求办理付款手续。中标人应在每次申请采购人付款前，向采购人开具并交付真实合法有效的增值税普通发票。因采购人不能控制的第三方原因，以及中标人延迟开具、交付发票所</w:t>
      </w:r>
      <w:r>
        <w:rPr>
          <w:rFonts w:eastAsia="宋体" w:hint="eastAsia"/>
          <w:kern w:val="2"/>
          <w:sz w:val="21"/>
          <w:lang w:eastAsia="zh-CN"/>
        </w:rPr>
        <w:t>造成的逾期付款，不应视为采购人违约，采购人不承担此类逾期付款的违约责任。</w:t>
      </w:r>
    </w:p>
    <w:p>
      <w:pPr>
        <w:widowControl w:val="0"/>
        <w:spacing w:line="360" w:lineRule="auto"/>
        <w:jc w:val="both"/>
        <w:rPr>
          <w:rFonts w:eastAsia="宋体"/>
          <w:kern w:val="2"/>
          <w:sz w:val="21"/>
          <w:lang w:eastAsia="zh-CN"/>
        </w:rPr>
      </w:pPr>
      <w:r>
        <w:rPr>
          <w:rFonts w:eastAsia="宋体" w:hint="eastAsia"/>
          <w:kern w:val="2"/>
          <w:sz w:val="21"/>
          <w:lang w:eastAsia="zh-CN"/>
        </w:rPr>
        <w:t>（五）履约保证金：无</w:t>
      </w:r>
    </w:p>
    <w:p>
      <w:pPr>
        <w:widowControl w:val="0"/>
        <w:spacing w:line="360" w:lineRule="auto"/>
        <w:jc w:val="both"/>
        <w:rPr>
          <w:rFonts w:eastAsia="宋体" w:hint="eastAsia"/>
          <w:kern w:val="2"/>
          <w:sz w:val="21"/>
          <w:lang w:eastAsia="zh-CN"/>
        </w:rPr>
      </w:pPr>
      <w:r>
        <w:rPr>
          <w:rFonts w:eastAsia="宋体" w:hint="eastAsia"/>
          <w:kern w:val="2"/>
          <w:sz w:val="21"/>
          <w:lang w:eastAsia="zh-CN"/>
        </w:rPr>
        <w:t>（六）验收要求：</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中标人按合同约定的服务内容和相关要求完成</w:t>
      </w:r>
      <w:r>
        <w:rPr>
          <w:rFonts w:ascii="宋体" w:eastAsia="宋体" w:hAnsi="宋体" w:cs="宋体" w:hint="eastAsia"/>
          <w:kern w:val="2"/>
          <w:sz w:val="21"/>
          <w:lang w:eastAsia="zh-CN"/>
        </w:rPr>
        <w:t>（或阶段性完成）本项目后，中标人向采购人发起验收（或阶段性验收）申请并报告本项目履约（或阶段性履约）情况总结</w:t>
      </w:r>
      <w:r>
        <w:rPr>
          <w:rFonts w:ascii="宋体" w:eastAsia="宋体" w:hAnsi="宋体" w:cs="宋体" w:hint="eastAsia"/>
          <w:kern w:val="2"/>
          <w:sz w:val="21"/>
          <w:lang w:eastAsia="zh-CN"/>
        </w:rPr>
        <w:t>以及工作</w:t>
      </w:r>
      <w:r>
        <w:rPr>
          <w:rFonts w:ascii="宋体" w:eastAsia="宋体" w:hAnsi="宋体" w:cs="宋体" w:hint="eastAsia"/>
          <w:kern w:val="2"/>
          <w:sz w:val="21"/>
          <w:lang w:eastAsia="zh-CN"/>
        </w:rPr>
        <w:t>（或阶段性</w:t>
      </w:r>
      <w:r>
        <w:rPr>
          <w:rFonts w:ascii="宋体" w:eastAsia="宋体" w:hAnsi="宋体" w:cs="宋体" w:hint="eastAsia"/>
          <w:kern w:val="2"/>
          <w:sz w:val="21"/>
          <w:lang w:eastAsia="zh-CN"/>
        </w:rPr>
        <w:t>工作</w:t>
      </w:r>
      <w:r>
        <w:rPr>
          <w:rFonts w:ascii="宋体" w:eastAsia="宋体" w:hAnsi="宋体" w:cs="宋体" w:hint="eastAsia"/>
          <w:kern w:val="2"/>
          <w:sz w:val="21"/>
          <w:lang w:eastAsia="zh-CN"/>
        </w:rPr>
        <w:t>）</w:t>
      </w:r>
      <w:r>
        <w:rPr>
          <w:rFonts w:ascii="宋体" w:eastAsia="宋体" w:hAnsi="宋体" w:cs="宋体" w:hint="eastAsia"/>
          <w:kern w:val="2"/>
          <w:sz w:val="21"/>
          <w:lang w:eastAsia="zh-CN"/>
        </w:rPr>
        <w:t>情况总结</w:t>
      </w:r>
      <w:r>
        <w:rPr>
          <w:rFonts w:ascii="宋体" w:eastAsia="宋体" w:hAnsi="宋体" w:cs="宋体" w:hint="eastAsia"/>
          <w:kern w:val="2"/>
          <w:sz w:val="21"/>
          <w:lang w:eastAsia="zh-CN"/>
        </w:rPr>
        <w:t>，采购人根据本项目内容和相关要求，</w:t>
      </w:r>
      <w:r>
        <w:rPr>
          <w:rFonts w:ascii="宋体" w:eastAsia="宋体" w:hAnsi="宋体" w:cs="宋体" w:hint="eastAsia"/>
          <w:kern w:val="2"/>
          <w:sz w:val="21"/>
          <w:lang w:eastAsia="zh-CN"/>
        </w:rPr>
        <w:t>按项目清单明细和服务项目具体技术要求</w:t>
      </w:r>
      <w:r>
        <w:rPr>
          <w:rFonts w:ascii="宋体" w:eastAsia="宋体" w:hAnsi="宋体" w:cs="宋体" w:hint="eastAsia"/>
          <w:kern w:val="2"/>
          <w:sz w:val="21"/>
          <w:lang w:eastAsia="zh-CN"/>
        </w:rPr>
        <w:t>逐项验收、出具验收（或阶段性验收）报告</w:t>
      </w:r>
      <w:r>
        <w:rPr>
          <w:rFonts w:eastAsia="宋体" w:hint="eastAsia"/>
          <w:kern w:val="2"/>
          <w:sz w:val="21"/>
          <w:lang w:eastAsia="zh-CN"/>
        </w:rPr>
        <w:t>。</w:t>
      </w:r>
    </w:p>
    <w:p>
      <w:pPr>
        <w:widowControl w:val="0"/>
        <w:numPr>
          <w:ilvl w:val="0"/>
          <w:numId w:val="4"/>
        </w:numPr>
        <w:spacing w:line="360" w:lineRule="auto"/>
        <w:jc w:val="both"/>
        <w:rPr>
          <w:rFonts w:eastAsia="宋体"/>
          <w:kern w:val="2"/>
          <w:sz w:val="21"/>
          <w:lang w:eastAsia="zh-CN"/>
        </w:rPr>
      </w:pPr>
      <w:r>
        <w:rPr>
          <w:rFonts w:eastAsia="宋体" w:hint="eastAsia"/>
          <w:kern w:val="2"/>
          <w:sz w:val="21"/>
          <w:lang w:eastAsia="zh-CN"/>
        </w:rPr>
        <w:t>保密要求：</w:t>
      </w:r>
    </w:p>
    <w:p>
      <w:pPr>
        <w:widowControl w:val="0"/>
        <w:adjustRightInd w:val="0"/>
        <w:ind w:firstLine="420" w:firstLineChars="200"/>
        <w:jc w:val="both"/>
        <w:textAlignment w:val="baseline"/>
        <w:outlineLvl w:val="1"/>
        <w:rPr>
          <w:rFonts w:eastAsia="宋体"/>
          <w:kern w:val="2"/>
          <w:sz w:val="21"/>
          <w:lang w:eastAsia="zh-CN"/>
        </w:rPr>
      </w:pPr>
      <w:r>
        <w:rPr>
          <w:rFonts w:eastAsia="宋体"/>
          <w:kern w:val="2"/>
          <w:sz w:val="21"/>
          <w:lang w:eastAsia="zh-CN"/>
        </w:rPr>
        <w:t>在履行合同期间或合同规定期限内中标人不得泄露与采购人业务活动有关的保密资料。未经采购人的书面同意，中标人不得将因开展项目工作而产生的包括但不限于数据、文档、源代码、评估报告等用于其他任何项目。</w:t>
      </w:r>
    </w:p>
    <w:p>
      <w:pPr>
        <w:widowControl w:val="0"/>
        <w:spacing w:line="360" w:lineRule="auto"/>
        <w:jc w:val="both"/>
        <w:rPr>
          <w:rFonts w:eastAsia="宋体" w:hint="eastAsia"/>
          <w:kern w:val="2"/>
          <w:sz w:val="21"/>
          <w:lang w:eastAsia="zh-CN"/>
        </w:rPr>
      </w:pPr>
      <w:r>
        <w:rPr>
          <w:rFonts w:eastAsia="宋体" w:hint="eastAsia"/>
          <w:kern w:val="2"/>
          <w:sz w:val="21"/>
          <w:lang w:eastAsia="zh-CN"/>
        </w:rPr>
        <w:t>（</w:t>
      </w:r>
      <w:r>
        <w:rPr>
          <w:rFonts w:eastAsia="宋体" w:hint="eastAsia"/>
          <w:kern w:val="2"/>
          <w:sz w:val="21"/>
          <w:lang w:eastAsia="zh-CN"/>
        </w:rPr>
        <w:t>八</w:t>
      </w:r>
      <w:r>
        <w:rPr>
          <w:rFonts w:eastAsia="宋体" w:hint="eastAsia"/>
          <w:kern w:val="2"/>
          <w:sz w:val="21"/>
          <w:lang w:eastAsia="zh-CN"/>
        </w:rPr>
        <w:t>）知识产权归属：</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本项目所产生的数据、信息资料、工作成果等均属于采购人。双方合作结束后，供应商应无条件向采购人移交相关资料，并且不得外泄。</w:t>
      </w:r>
    </w:p>
    <w:p>
      <w:pPr>
        <w:widowControl w:val="0"/>
        <w:spacing w:line="360" w:lineRule="auto"/>
        <w:jc w:val="both"/>
        <w:rPr>
          <w:rFonts w:eastAsia="宋体" w:hint="eastAsia"/>
          <w:kern w:val="2"/>
          <w:sz w:val="21"/>
          <w:lang w:eastAsia="zh-CN"/>
        </w:rPr>
      </w:pPr>
      <w:r>
        <w:rPr>
          <w:rFonts w:eastAsia="宋体" w:hint="eastAsia"/>
          <w:kern w:val="2"/>
          <w:sz w:val="21"/>
          <w:lang w:eastAsia="zh-CN"/>
        </w:rPr>
        <w:t>（</w:t>
      </w:r>
      <w:r>
        <w:rPr>
          <w:rFonts w:eastAsia="宋体" w:hint="eastAsia"/>
          <w:kern w:val="2"/>
          <w:sz w:val="21"/>
          <w:lang w:eastAsia="zh-CN"/>
        </w:rPr>
        <w:t>九</w:t>
      </w:r>
      <w:r>
        <w:rPr>
          <w:rFonts w:eastAsia="宋体" w:hint="eastAsia"/>
          <w:kern w:val="2"/>
          <w:sz w:val="21"/>
          <w:lang w:eastAsia="zh-CN"/>
        </w:rPr>
        <w:t>）考核与处罚</w:t>
      </w:r>
    </w:p>
    <w:p>
      <w:pPr>
        <w:widowControl w:val="0"/>
        <w:ind w:firstLine="420" w:firstLineChars="200"/>
        <w:jc w:val="both"/>
        <w:rPr>
          <w:rFonts w:ascii="宋体" w:eastAsia="宋体" w:hAnsi="宋体" w:hint="eastAsia"/>
          <w:b/>
          <w:bCs/>
          <w:lang w:eastAsia="zh-CN"/>
        </w:rPr>
      </w:pPr>
      <w:r>
        <w:rPr>
          <w:rFonts w:ascii="宋体" w:eastAsia="宋体" w:hAnsi="宋体" w:hint="eastAsia"/>
          <w:kern w:val="2"/>
          <w:sz w:val="21"/>
          <w:szCs w:val="21"/>
          <w:lang w:eastAsia="zh-CN"/>
        </w:rPr>
        <w:t>投标人中标签订合同后应按照本项目招标文件和合同约定的要求提供各项项目，因中标人不具备履行项目能力或者不服从采购人管理规定或中标人违约等情况，采购人有权利单方解除合同、终止与中标人的项目合作，中标人应无条件退还已支付的全部合同款项，采购人有权不支付余下的款项。因中标人原因造成采购人经济损失及不良社会影响的，中标人按照造成直接和间接经济损失进行全部赔偿，由此造成违法犯罪的，中标人承担相应的民事责任或刑事责任。</w:t>
      </w:r>
    </w:p>
    <w:p>
      <w:pPr>
        <w:widowControl w:val="0"/>
        <w:adjustRightInd w:val="0"/>
        <w:spacing w:before="120" w:beforeLines="50" w:after="120" w:afterLines="50"/>
        <w:jc w:val="center"/>
        <w:textAlignment w:val="baseline"/>
        <w:outlineLvl w:val="1"/>
        <w:rPr>
          <w:rFonts w:eastAsia="宋体" w:hint="eastAsia"/>
          <w:lang w:eastAsia="zh-CN"/>
        </w:rPr>
      </w:pPr>
      <w:bookmarkStart w:id="44" w:name="_Hlk72167863"/>
      <w:r>
        <w:rPr>
          <w:rFonts w:eastAsia="宋体" w:hint="eastAsia"/>
          <w:lang w:eastAsia="zh-CN"/>
        </w:rPr>
        <w:t>七、</w:t>
      </w:r>
      <w:bookmarkEnd w:id="44"/>
      <w:r>
        <w:rPr>
          <w:rFonts w:eastAsia="宋体" w:hint="eastAsia"/>
          <w:lang w:eastAsia="zh-CN"/>
        </w:rPr>
        <w:t>其他重要条款</w:t>
      </w:r>
    </w:p>
    <w:p>
      <w:pPr>
        <w:widowControl w:val="0"/>
        <w:ind w:firstLine="420" w:firstLineChars="200"/>
        <w:jc w:val="both"/>
        <w:rPr>
          <w:rFonts w:eastAsia="宋体"/>
          <w:bCs/>
          <w:kern w:val="2"/>
          <w:sz w:val="21"/>
          <w:szCs w:val="21"/>
          <w:lang w:eastAsia="zh-CN"/>
        </w:rPr>
      </w:pPr>
      <w:bookmarkStart w:id="45" w:name="OLE_LINK5"/>
      <w:bookmarkStart w:id="46" w:name="_Hlk72257111"/>
      <w:r>
        <w:rPr>
          <w:rFonts w:eastAsia="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hint="eastAsia"/>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、投标人应充分了解项目的位置、情况、道路及任何其他足以影响投标报价的情况，任何因忽视或误解项目情况而导致的索赔或服务期限延长申请将不获批准。</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eastAsia="宋体" w:hint="eastAsia"/>
          <w:bCs/>
          <w:kern w:val="2"/>
          <w:sz w:val="21"/>
          <w:szCs w:val="21"/>
          <w:lang w:eastAsia="zh-CN"/>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eastAsia="宋体" w:hAnsi="宋体" w:hint="eastAsia"/>
          <w:b/>
          <w:bCs/>
          <w:kern w:val="2"/>
          <w:szCs w:val="20"/>
          <w:lang w:eastAsia="zh-CN"/>
        </w:rPr>
      </w:pPr>
      <w:r>
        <w:rPr>
          <w:rFonts w:eastAsia="宋体"/>
          <w:bCs/>
          <w:kern w:val="2"/>
          <w:sz w:val="21"/>
          <w:szCs w:val="21"/>
          <w:lang w:eastAsia="zh-CN"/>
        </w:rPr>
        <w:t>5</w:t>
      </w:r>
      <w:r>
        <w:rPr>
          <w:rFonts w:eastAsia="宋体" w:hint="eastAsia"/>
          <w:bCs/>
          <w:kern w:val="2"/>
          <w:sz w:val="21"/>
          <w:szCs w:val="21"/>
          <w:lang w:eastAsia="zh-CN"/>
        </w:rPr>
        <w:t>、除采购合同继续履行将损害国家利益和社会公共利益外，双方当事人不得擅自变更、中止或者终止合同。</w:t>
      </w:r>
      <w:bookmarkEnd w:id="45"/>
      <w:bookmarkEnd w:id="46"/>
      <w:r>
        <w:rPr>
          <w:rFonts w:eastAsia="宋体"/>
          <w:kern w:val="2"/>
          <w:sz w:val="21"/>
          <w:lang w:eastAsia="zh-CN"/>
        </w:rPr>
        <w:br w:type="page"/>
      </w:r>
    </w:p>
    <w:p>
      <w:pPr>
        <w:widowControl w:val="0"/>
        <w:adjustRightInd w:val="0"/>
        <w:jc w:val="center"/>
        <w:textAlignment w:val="baseline"/>
        <w:outlineLvl w:val="1"/>
        <w:rPr>
          <w:rFonts w:eastAsia="宋体" w:hint="eastAsia"/>
          <w:sz w:val="28"/>
          <w:szCs w:val="28"/>
          <w:lang w:eastAsia="zh-CN"/>
        </w:rPr>
      </w:pPr>
      <w:r>
        <w:rPr>
          <w:rFonts w:eastAsia="宋体" w:hint="eastAsia"/>
          <w:sz w:val="28"/>
          <w:szCs w:val="28"/>
          <w:lang w:eastAsia="zh-CN"/>
        </w:rPr>
        <w:t>第四章 投标文件组成要求及格式</w:t>
      </w:r>
    </w:p>
    <w:p>
      <w:pPr>
        <w:widowControl/>
        <w:jc w:val="left"/>
        <w:rPr>
          <w:rFonts w:ascii="宋体" w:eastAsia="宋体" w:hAnsi="宋体" w:hint="eastAsia"/>
          <w:kern w:val="2"/>
          <w:lang w:eastAsia="zh-CN"/>
        </w:rPr>
      </w:pPr>
    </w:p>
    <w:p>
      <w:pPr>
        <w:widowControl w:val="0"/>
        <w:jc w:val="both"/>
        <w:rPr>
          <w:rFonts w:ascii="宋体" w:eastAsia="宋体" w:hAnsi="宋体" w:hint="eastAsia"/>
          <w:b/>
          <w:bCs/>
          <w:kern w:val="2"/>
          <w:lang w:eastAsia="zh-CN"/>
        </w:rPr>
      </w:pPr>
      <w:r>
        <w:rPr>
          <w:rFonts w:ascii="宋体" w:eastAsia="宋体" w:hAnsi="宋体" w:hint="eastAsia"/>
          <w:b/>
          <w:bCs/>
          <w:kern w:val="2"/>
          <w:lang w:eastAsia="zh-CN"/>
        </w:rPr>
        <w:t>投标文件组成主要包括以下内容：</w:t>
      </w:r>
    </w:p>
    <w:p>
      <w:pPr>
        <w:widowControl w:val="0"/>
        <w:ind w:firstLine="420" w:firstLineChars="200"/>
        <w:jc w:val="both"/>
        <w:rPr>
          <w:rFonts w:eastAsia="宋体"/>
          <w:kern w:val="2"/>
          <w:sz w:val="21"/>
          <w:szCs w:val="21"/>
          <w:lang w:eastAsia="zh-CN"/>
        </w:rPr>
      </w:pPr>
      <w:bookmarkStart w:id="47" w:name="OLE_LINK7"/>
    </w:p>
    <w:p>
      <w:pPr>
        <w:widowControl w:val="0"/>
        <w:ind w:firstLine="420" w:firstLineChars="200"/>
        <w:jc w:val="both"/>
        <w:rPr>
          <w:rFonts w:eastAsia="宋体"/>
          <w:kern w:val="2"/>
          <w:sz w:val="21"/>
          <w:szCs w:val="21"/>
          <w:lang w:eastAsia="zh-CN"/>
        </w:rPr>
      </w:pPr>
      <w:bookmarkStart w:id="48" w:name="OLE_LINK12"/>
      <w:r>
        <w:rPr>
          <w:rFonts w:eastAsia="宋体" w:hint="eastAsia"/>
          <w:kern w:val="2"/>
          <w:sz w:val="21"/>
          <w:szCs w:val="21"/>
          <w:lang w:eastAsia="zh-CN"/>
        </w:rPr>
        <w:t>（1）</w:t>
      </w:r>
      <w:bookmarkStart w:id="49" w:name="_Hlk72070784"/>
      <w:r>
        <w:rPr>
          <w:rFonts w:eastAsia="宋体" w:hint="eastAsia"/>
          <w:kern w:val="2"/>
          <w:sz w:val="21"/>
          <w:szCs w:val="21"/>
          <w:lang w:eastAsia="zh-CN"/>
        </w:rPr>
        <w:t>投标函</w:t>
      </w:r>
      <w:bookmarkEnd w:id="49"/>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（2）采购投标及履约承诺函</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kern w:val="2"/>
          <w:sz w:val="21"/>
          <w:szCs w:val="21"/>
          <w:lang w:eastAsia="zh-CN"/>
        </w:rPr>
        <w:t>3</w:t>
      </w:r>
      <w:r>
        <w:rPr>
          <w:rFonts w:eastAsia="宋体" w:hint="eastAsia"/>
          <w:kern w:val="2"/>
          <w:sz w:val="21"/>
          <w:szCs w:val="21"/>
          <w:lang w:eastAsia="zh-CN"/>
        </w:rPr>
        <w:t>）投标人情况及资格证明文件</w:t>
      </w:r>
    </w:p>
    <w:p>
      <w:pPr>
        <w:widowControl w:val="0"/>
        <w:ind w:firstLine="420" w:firstLineChars="200"/>
        <w:jc w:val="both"/>
        <w:rPr>
          <w:rFonts w:eastAsia="宋体"/>
          <w:kern w:val="2"/>
          <w:sz w:val="21"/>
          <w:szCs w:val="21"/>
          <w:lang w:eastAsia="zh-CN"/>
        </w:rPr>
      </w:pPr>
      <w:bookmarkStart w:id="50" w:name="_Hlk72257201"/>
      <w:r>
        <w:rPr>
          <w:rFonts w:eastAsia="宋体" w:hint="eastAsia"/>
          <w:kern w:val="2"/>
          <w:sz w:val="21"/>
          <w:szCs w:val="21"/>
          <w:lang w:eastAsia="zh-CN"/>
        </w:rPr>
        <w:t>（</w:t>
      </w:r>
      <w:r>
        <w:rPr>
          <w:rFonts w:eastAsia="宋体"/>
          <w:kern w:val="2"/>
          <w:sz w:val="21"/>
          <w:szCs w:val="21"/>
          <w:lang w:eastAsia="zh-CN"/>
        </w:rPr>
        <w:t>4</w:t>
      </w:r>
      <w:r>
        <w:rPr>
          <w:rFonts w:eastAsia="宋体" w:hint="eastAsia"/>
          <w:kern w:val="2"/>
          <w:sz w:val="21"/>
          <w:szCs w:val="21"/>
          <w:lang w:eastAsia="zh-CN"/>
        </w:rPr>
        <w:t>）项目详细报价</w:t>
      </w:r>
      <w:bookmarkEnd w:id="50"/>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（5）法定代表人（负责人）证明书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（6）投标文件签署授权委托书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（7）实质性条款响应情况表</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（8）实施方案（格式自定）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（9）项目重点难点分析、应对措施及相关的合理化建议（格式自定）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（10）质量（完成时间、安全、环保）保障措施及方案（格式自定）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（11）项目完成（服务期满）后的服务承诺（格式自定）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（12）违约承诺（格式自定）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（13）拟安排的项目负责人情况（仅限一人）（格式自定）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（14）拟安排的项目主要团队成员（主要技术人员）情况（项目负责人除外）（格式自定）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（15）供应商认证情况（格式自定）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hint="eastAsia"/>
          <w:kern w:val="2"/>
          <w:sz w:val="21"/>
          <w:szCs w:val="21"/>
          <w:lang w:eastAsia="zh-CN"/>
        </w:rPr>
        <w:t>6</w:t>
      </w:r>
      <w:r>
        <w:rPr>
          <w:rFonts w:eastAsia="宋体" w:hint="eastAsia"/>
          <w:kern w:val="2"/>
          <w:sz w:val="21"/>
          <w:szCs w:val="21"/>
          <w:lang w:eastAsia="zh-CN"/>
        </w:rPr>
        <w:t>）供应商同类项目业绩情况（格式自定）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17</w:t>
      </w:r>
      <w:r>
        <w:rPr>
          <w:rFonts w:eastAsia="宋体" w:hint="eastAsia"/>
          <w:kern w:val="2"/>
          <w:sz w:val="21"/>
          <w:szCs w:val="21"/>
          <w:lang w:eastAsia="zh-CN"/>
        </w:rPr>
        <w:t>）供应商获奖情况（格式自定）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18</w:t>
      </w:r>
      <w:r>
        <w:rPr>
          <w:rFonts w:eastAsia="宋体" w:hint="eastAsia"/>
          <w:kern w:val="2"/>
          <w:sz w:val="21"/>
          <w:szCs w:val="21"/>
          <w:lang w:eastAsia="zh-CN"/>
        </w:rPr>
        <w:t>）供应商自主知识产权产品（创新、设计）情况（格式自定）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19</w:t>
      </w:r>
      <w:r>
        <w:rPr>
          <w:rFonts w:eastAsia="宋体" w:hint="eastAsia"/>
          <w:kern w:val="2"/>
          <w:sz w:val="21"/>
          <w:szCs w:val="21"/>
          <w:lang w:eastAsia="zh-CN"/>
        </w:rPr>
        <w:t>）服务网点</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20</w:t>
      </w:r>
      <w:r>
        <w:rPr>
          <w:rFonts w:eastAsia="宋体" w:hint="eastAsia"/>
          <w:kern w:val="2"/>
          <w:sz w:val="21"/>
          <w:szCs w:val="21"/>
          <w:lang w:eastAsia="zh-CN"/>
        </w:rPr>
        <w:t>）投标人认为需要加以说明的其他内容（格式自定）</w:t>
      </w:r>
    </w:p>
    <w:bookmarkEnd w:id="47"/>
    <w:bookmarkEnd w:id="48"/>
    <w:p>
      <w:pPr>
        <w:widowControl w:val="0"/>
        <w:jc w:val="both"/>
        <w:rPr>
          <w:rFonts w:ascii="仿宋_GB2312" w:eastAsia="仿宋_GB2312"/>
          <w:kern w:val="2"/>
          <w:lang w:eastAsia="zh-CN"/>
        </w:rPr>
      </w:pP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备注：</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1.本项目为网上电子投标项目，投标文件不需法人或授权委托人另行签字，无需加盖单位公章，招标文件专用条款另有规定的除外。</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2.关于填写“开标一览表”的说明：“开标一览表”中除“投标报价”外，其他信息不作评审依据。</w:t>
      </w:r>
    </w:p>
    <w:p>
      <w:pPr>
        <w:widowControl w:val="0"/>
        <w:spacing w:line="360" w:lineRule="auto"/>
        <w:jc w:val="both"/>
        <w:rPr>
          <w:rFonts w:eastAsia="宋体"/>
          <w:b/>
          <w:bCs/>
          <w:kern w:val="2"/>
          <w:lang w:eastAsia="zh-CN"/>
        </w:rPr>
      </w:pPr>
      <w:r>
        <w:rPr>
          <w:rFonts w:eastAsia="宋体" w:hint="eastAsia"/>
          <w:b/>
          <w:bCs/>
          <w:kern w:val="2"/>
          <w:lang w:eastAsia="zh-CN"/>
        </w:rPr>
        <w:br w:type="page"/>
      </w:r>
      <w:bookmarkStart w:id="51" w:name="_GoBack"/>
      <w:bookmarkEnd w:id="51"/>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一、投标函</w:t>
      </w:r>
    </w:p>
    <w:p>
      <w:pPr>
        <w:widowControl w:val="0"/>
        <w:spacing w:line="360" w:lineRule="auto"/>
        <w:jc w:val="both"/>
        <w:rPr>
          <w:rFonts w:ascii="宋体" w:eastAsia="宋体" w:hAnsi="宋体" w:hint="eastAsia"/>
          <w:color w:val="000000"/>
          <w:kern w:val="2"/>
          <w:sz w:val="21"/>
          <w:szCs w:val="21"/>
          <w:lang w:eastAsia="zh-CN"/>
        </w:rPr>
      </w:pPr>
      <w:r>
        <w:rPr>
          <w:rFonts w:ascii="宋体" w:eastAsia="宋体" w:hAnsi="宋体" w:hint="eastAsia"/>
          <w:kern w:val="2"/>
          <w:sz w:val="21"/>
          <w:szCs w:val="21"/>
          <w:lang w:eastAsia="zh-CN"/>
        </w:rPr>
        <w:t>致：</w:t>
      </w:r>
      <w:r>
        <w:rPr>
          <w:rFonts w:ascii="宋体" w:eastAsia="宋体" w:hAnsi="宋体" w:hint="eastAsia"/>
          <w:kern w:val="2"/>
          <w:sz w:val="21"/>
          <w:szCs w:val="21"/>
          <w:u w:val="single"/>
          <w:lang w:eastAsia="zh-CN"/>
        </w:rPr>
        <w:t xml:space="preserve"> </w:t>
      </w:r>
      <w:r>
        <w:rPr>
          <w:rFonts w:ascii="宋体" w:eastAsia="宋体" w:hAnsi="宋体" w:hint="eastAsia"/>
          <w:color w:val="000000"/>
          <w:kern w:val="2"/>
          <w:sz w:val="21"/>
          <w:szCs w:val="21"/>
          <w:u w:val="single"/>
          <w:lang w:eastAsia="zh-CN"/>
        </w:rPr>
        <w:t xml:space="preserve"> 深圳公共资源交易中心  </w:t>
      </w:r>
    </w:p>
    <w:p>
      <w:pPr>
        <w:widowControl w:val="0"/>
        <w:ind w:firstLine="420" w:firstLineChars="200"/>
        <w:jc w:val="both"/>
        <w:rPr>
          <w:rFonts w:ascii="宋体" w:eastAsia="宋体" w:hAnsi="宋体" w:hint="eastAsia"/>
          <w:kern w:val="2"/>
          <w:sz w:val="21"/>
          <w:szCs w:val="21"/>
          <w:lang w:eastAsia="zh-CN"/>
        </w:rPr>
      </w:pPr>
      <w:bookmarkStart w:id="52" w:name="_Hlk73818812"/>
      <w:r>
        <w:rPr>
          <w:rFonts w:eastAsia="宋体" w:hint="eastAsia"/>
          <w:kern w:val="2"/>
          <w:sz w:val="21"/>
          <w:szCs w:val="21"/>
          <w:lang w:eastAsia="zh-CN"/>
        </w:rPr>
        <w:t>1、根据已收到贵单位的项目编号为</w:t>
      </w:r>
      <w:r>
        <w:rPr>
          <w:rFonts w:eastAsia="宋体"/>
          <w:kern w:val="2"/>
          <w:sz w:val="21"/>
          <w:szCs w:val="21"/>
          <w:u w:val="single"/>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的</w:t>
      </w:r>
      <w:r>
        <w:rPr>
          <w:rFonts w:eastAsia="宋体" w:hint="eastAsia"/>
          <w:kern w:val="2"/>
          <w:sz w:val="21"/>
          <w:szCs w:val="21"/>
          <w:u w:val="single"/>
          <w:lang w:eastAsia="zh-CN"/>
        </w:rPr>
        <w:t xml:space="preserve">               </w:t>
      </w:r>
      <w:r>
        <w:rPr>
          <w:rFonts w:eastAsia="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53" w:name="_Hlk72263588"/>
      <w:r>
        <w:rPr>
          <w:rFonts w:eastAsia="宋体" w:hint="eastAsia"/>
          <w:kern w:val="2"/>
          <w:sz w:val="21"/>
          <w:szCs w:val="21"/>
          <w:lang w:eastAsia="zh-CN"/>
        </w:rPr>
        <w:t>愿意按照招标文件要求承包上述项目并修补其任何缺陷。</w:t>
      </w:r>
      <w:bookmarkEnd w:id="53"/>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、投标价格见</w:t>
      </w:r>
      <w:r>
        <w:rPr>
          <w:rFonts w:eastAsia="宋体" w:hint="eastAsia"/>
          <w:kern w:val="2"/>
          <w:sz w:val="21"/>
          <w:szCs w:val="21"/>
          <w:lang w:eastAsia="zh-CN"/>
        </w:rPr>
        <w:t>投标书编制软件中《开标一览表》中填写的投标报价。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3、如果我单位中标，我单位将按照招标文件的要求提交履约担保。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5、除非另外达成协议并生效，贵单位的中标通知书和本投标文件将构成合同的重要内容。</w:t>
      </w:r>
    </w:p>
    <w:p>
      <w:pPr>
        <w:widowControl w:val="0"/>
        <w:ind w:left="585" w:hanging="105" w:leftChars="200" w:hangingChars="5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6、我单位理解贵单位将不受必须接受所收到的最低报价或其他任何投标文件的约束。</w:t>
      </w:r>
      <w:bookmarkEnd w:id="52"/>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7、如我单位按项目要求提供样品，且未在规定时间内取回样品的，视同放弃取回，同意深圳公共资源交易中心对样品进行清理。</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投标人：</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单位地址：</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法定代表人（负责人）或其委托代理人：</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邮政编码：</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电话：</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邮箱：</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开户银行名称：</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开户银行账号：</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开户银行地址：</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开户银行电话：</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firstLine="540" w:firstLineChars="257"/>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r>
        <w:rPr>
          <w:rFonts w:eastAsia="宋体" w:hint="eastAsia"/>
          <w:kern w:val="2"/>
          <w:lang w:eastAsia="zh-CN"/>
        </w:rPr>
        <w:t xml:space="preserve">                                </w:t>
      </w:r>
    </w:p>
    <w:p>
      <w:pPr>
        <w:widowControl w:val="0"/>
        <w:jc w:val="both"/>
        <w:rPr>
          <w:rFonts w:ascii="黑体" w:eastAsia="黑体" w:hAnsi="宋体" w:hint="eastAsia"/>
          <w:kern w:val="2"/>
          <w:sz w:val="21"/>
          <w:lang w:eastAsia="zh-CN"/>
        </w:rPr>
      </w:pPr>
    </w:p>
    <w:p>
      <w:pPr>
        <w:widowControl w:val="0"/>
        <w:jc w:val="both"/>
        <w:rPr>
          <w:rFonts w:ascii="黑体" w:eastAsia="黑体" w:hAnsi="宋体" w:hint="eastAsia"/>
          <w:kern w:val="2"/>
          <w:sz w:val="21"/>
          <w:lang w:eastAsia="zh-CN"/>
        </w:rPr>
      </w:pP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二、采购投标及履约承诺函</w:t>
      </w:r>
    </w:p>
    <w:p>
      <w:pPr>
        <w:widowControl w:val="0"/>
        <w:jc w:val="both"/>
        <w:rPr>
          <w:rFonts w:ascii="宋体" w:eastAsia="宋体" w:hAnsi="宋体" w:hint="eastAsia"/>
          <w:kern w:val="2"/>
          <w:lang w:eastAsia="zh-CN"/>
        </w:rPr>
      </w:pPr>
    </w:p>
    <w:p>
      <w:pPr>
        <w:widowControl w:val="0"/>
        <w:jc w:val="both"/>
        <w:rPr>
          <w:rFonts w:ascii="宋体" w:eastAsia="宋体" w:hAnsi="宋体" w:hint="eastAsia"/>
          <w:color w:val="000000"/>
          <w:kern w:val="2"/>
          <w:sz w:val="21"/>
          <w:szCs w:val="21"/>
          <w:lang w:eastAsia="zh-CN"/>
        </w:rPr>
      </w:pPr>
      <w:r>
        <w:rPr>
          <w:rFonts w:ascii="宋体" w:eastAsia="宋体" w:hAnsi="宋体" w:hint="eastAsia"/>
          <w:color w:val="000000"/>
          <w:kern w:val="2"/>
          <w:sz w:val="21"/>
          <w:szCs w:val="21"/>
          <w:lang w:eastAsia="zh-CN"/>
        </w:rPr>
        <w:t>致：</w:t>
      </w:r>
      <w:r>
        <w:rPr>
          <w:rFonts w:ascii="宋体" w:eastAsia="宋体" w:hAnsi="宋体" w:hint="eastAsia"/>
          <w:color w:val="000000"/>
          <w:kern w:val="2"/>
          <w:sz w:val="21"/>
          <w:szCs w:val="21"/>
          <w:u w:val="single"/>
          <w:lang w:eastAsia="zh-CN"/>
        </w:rPr>
        <w:t>深圳公共资源交易中心</w:t>
      </w:r>
    </w:p>
    <w:p>
      <w:pPr>
        <w:widowControl w:val="0"/>
        <w:ind w:right="-815"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我单位承诺：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1.我单位参与本项目</w:t>
      </w:r>
      <w:r>
        <w:rPr>
          <w:rFonts w:ascii="宋体" w:eastAsia="宋体" w:hAnsi="宋体" w:hint="eastAsia"/>
          <w:kern w:val="2"/>
          <w:sz w:val="21"/>
          <w:lang w:eastAsia="zh-CN"/>
        </w:rPr>
        <w:t>所投标（响应）的货物、工程或服务，不存在侵犯知识产权的情况。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采购活动时不存在被有关部门禁止参与政府采购活动且在有效期内的情况。符合招标文件关于联合体及进口产品的相关资格要求。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3.我单位具备《中华人民共和国政府采购法》第二十二条第一款的条件。</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pPr>
        <w:widowControl w:val="0"/>
        <w:ind w:firstLine="420" w:firstLineChars="200"/>
        <w:jc w:val="both"/>
        <w:rPr>
          <w:rFonts w:eastAsia="宋体"/>
          <w:kern w:val="2"/>
          <w:sz w:val="21"/>
          <w:lang w:eastAsia="zh-CN"/>
        </w:rPr>
      </w:pPr>
      <w:r>
        <w:rPr>
          <w:rFonts w:eastAsia="宋体" w:hint="eastAsia"/>
          <w:color w:val="FF0000"/>
          <w:kern w:val="2"/>
          <w:sz w:val="21"/>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9.我单位承诺中标后项目不转包，未经采购人同意不进行分包。</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cs="宋体" w:hint="eastAsia"/>
          <w:b/>
          <w:sz w:val="21"/>
          <w:szCs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我单位保证，若所投货物涉及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号）列明的政府采购强制产品，则所投该产品符合节能产品的认证要求。若所投产品包括数据中心相关设备的，应满足</w:t>
      </w:r>
      <w:r>
        <w:rPr>
          <w:rFonts w:eastAsia="宋体" w:hint="eastAsia"/>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eastAsia="宋体" w:hAnsi="宋体" w:hint="eastAsia"/>
          <w:bCs/>
          <w:kern w:val="2"/>
          <w:sz w:val="21"/>
          <w:lang w:eastAsia="zh-CN"/>
        </w:rPr>
      </w:pPr>
      <w:r>
        <w:rPr>
          <w:rFonts w:ascii="宋体" w:eastAsia="宋体" w:hAnsi="宋体" w:cs="宋体" w:hint="eastAsia"/>
          <w:bCs/>
          <w:sz w:val="21"/>
          <w:szCs w:val="21"/>
          <w:lang w:eastAsia="zh-CN"/>
        </w:rPr>
        <w:t>12.</w:t>
      </w:r>
      <w:r>
        <w:rPr>
          <w:rFonts w:ascii="宋体" w:eastAsia="宋体" w:hAnsi="宋体" w:hint="eastAsia"/>
          <w:bCs/>
          <w:kern w:val="2"/>
          <w:sz w:val="21"/>
          <w:lang w:eastAsia="zh-CN"/>
        </w:rPr>
        <w:t>我单位已知悉并同意中标（成交）结果信息公示的内容。</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若存在“不同供应商的董事、股东或其他高级管理人员为同一人的”情形的，我单位保证不存在串通投标、恶意串通或者视为串通投标的情形。</w:t>
      </w:r>
    </w:p>
    <w:p>
      <w:pPr>
        <w:widowControl w:val="0"/>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14.我单位清楚，如存在违反投标承诺行为情节严重的，将根据《深圳市财政局关于印发&lt;深圳市财政局政府采购供应商信用信息管理办法&gt;的通知》，依法被列入失信信息。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pPr>
        <w:widowControl w:val="0"/>
        <w:ind w:firstLine="420" w:firstLineChars="200"/>
        <w:jc w:val="both"/>
        <w:rPr>
          <w:rFonts w:ascii="宋体" w:eastAsia="宋体" w:hAnsi="宋体" w:hint="eastAsia"/>
          <w:kern w:val="2"/>
          <w:sz w:val="21"/>
          <w:szCs w:val="21"/>
          <w:lang w:eastAsia="zh-CN"/>
        </w:rPr>
      </w:pPr>
    </w:p>
    <w:p>
      <w:pPr>
        <w:widowControl w:val="0"/>
        <w:spacing w:before="60" w:beforeLines="25" w:after="60" w:afterLines="25"/>
        <w:ind w:firstLine="5460" w:firstLineChars="26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p>
    <w:p>
      <w:pPr>
        <w:widowControl w:val="0"/>
        <w:spacing w:before="60" w:beforeLines="25" w:after="60" w:afterLines="25"/>
        <w:ind w:firstLine="5460" w:firstLineChars="2600"/>
        <w:jc w:val="both"/>
        <w:rPr>
          <w:rFonts w:eastAsia="宋体"/>
          <w:color w:val="000000"/>
          <w:kern w:val="2"/>
          <w:sz w:val="21"/>
          <w:lang w:eastAsia="zh-CN"/>
        </w:rPr>
      </w:pPr>
      <w:r>
        <w:rPr>
          <w:rFonts w:eastAsia="宋体" w:hint="eastAsia"/>
          <w:color w:val="000000"/>
          <w:kern w:val="2"/>
          <w:sz w:val="21"/>
          <w:szCs w:val="21"/>
          <w:lang w:eastAsia="zh-CN"/>
        </w:rPr>
        <w:t>投标人：</w:t>
      </w:r>
      <w:r>
        <w:rPr>
          <w:rFonts w:eastAsia="宋体" w:hint="eastAsia"/>
          <w:color w:val="000000"/>
          <w:kern w:val="2"/>
          <w:sz w:val="21"/>
          <w:szCs w:val="21"/>
          <w:u w:val="single"/>
          <w:lang w:eastAsia="zh-CN"/>
        </w:rPr>
        <w:t xml:space="preserve">              </w:t>
      </w:r>
    </w:p>
    <w:p>
      <w:pPr>
        <w:widowControl w:val="0"/>
        <w:ind w:firstLine="645"/>
        <w:jc w:val="both"/>
        <w:rPr>
          <w:rFonts w:ascii="宋体" w:eastAsia="宋体" w:hAnsi="宋体" w:hint="eastAsia"/>
          <w:color w:val="000000"/>
          <w:kern w:val="2"/>
          <w:sz w:val="21"/>
          <w:szCs w:val="21"/>
          <w:lang w:eastAsia="zh-CN"/>
        </w:rPr>
      </w:pPr>
      <w:r>
        <w:rPr>
          <w:rFonts w:ascii="宋体" w:eastAsia="宋体" w:hAnsi="宋体" w:hint="eastAsia"/>
          <w:color w:val="000000"/>
          <w:kern w:val="2"/>
          <w:sz w:val="21"/>
          <w:szCs w:val="21"/>
          <w:lang w:eastAsia="zh-CN"/>
        </w:rPr>
        <w:t xml:space="preserve">                                              日期：</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年</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月</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日</w:t>
      </w:r>
    </w:p>
    <w:p>
      <w:pPr>
        <w:widowControl w:val="0"/>
        <w:jc w:val="both"/>
        <w:rPr>
          <w:rFonts w:eastAsia="宋体"/>
          <w:kern w:val="2"/>
          <w:sz w:val="21"/>
          <w:lang w:eastAsia="zh-CN"/>
        </w:rPr>
      </w:pPr>
    </w:p>
    <w:p>
      <w:pPr>
        <w:widowControl w:val="0"/>
        <w:jc w:val="both"/>
        <w:rPr>
          <w:rFonts w:eastAsia="宋体"/>
          <w:kern w:val="2"/>
          <w:sz w:val="21"/>
          <w:lang w:eastAsia="zh-CN"/>
        </w:rPr>
      </w:pPr>
    </w:p>
    <w:p>
      <w:pPr>
        <w:keepNext/>
        <w:keepLines/>
        <w:widowControl w:val="0"/>
        <w:spacing w:before="120" w:after="12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三、投标人情况及资格证明文件</w:t>
      </w: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（一）投标人资格证明文件</w:t>
      </w:r>
    </w:p>
    <w:p>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Pr>
        <w:widowControl w:val="0"/>
        <w:jc w:val="both"/>
        <w:rPr>
          <w:rFonts w:eastAsia="宋体"/>
          <w:kern w:val="2"/>
          <w:sz w:val="21"/>
          <w:lang w:eastAsia="zh-CN"/>
        </w:rPr>
      </w:pP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（二）中小企业声明函、残疾人福利性单位声明函及监狱企业声明函</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填写指引：</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宋体" w:hint="eastAsia"/>
          <w:bCs/>
          <w:color w:val="FF0000"/>
          <w:sz w:val="21"/>
          <w:szCs w:val="21"/>
          <w:lang w:eastAsia="zh-CN"/>
        </w:rPr>
        <w:t>1、该部分内容由供应商根据自身实际情况填写，</w:t>
      </w:r>
      <w:r>
        <w:rPr>
          <w:rFonts w:ascii="黑体" w:eastAsia="黑体" w:hAnsi="黑体" w:hint="eastAsia"/>
          <w:color w:val="FF0000"/>
          <w:kern w:val="2"/>
          <w:sz w:val="21"/>
          <w:szCs w:val="21"/>
          <w:lang w:eastAsia="zh-CN"/>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1</w:t>
      </w:r>
      <w:r>
        <w:rPr>
          <w:rFonts w:ascii="黑体" w:eastAsia="黑体" w:hAnsi="黑体"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2</w:t>
      </w:r>
      <w:r>
        <w:rPr>
          <w:rFonts w:ascii="黑体" w:eastAsia="黑体" w:hAnsi="黑体" w:hint="eastAsia"/>
          <w:color w:val="FF0000"/>
          <w:kern w:val="2"/>
          <w:sz w:val="21"/>
          <w:szCs w:val="21"/>
          <w:lang w:eastAsia="zh-CN"/>
        </w:rPr>
        <w:t>)</w:t>
      </w:r>
      <w:bookmarkStart w:id="54" w:name="_Hlk71925120"/>
      <w:r>
        <w:rPr>
          <w:rFonts w:ascii="黑体" w:eastAsia="黑体" w:hAnsi="黑体" w:hint="eastAsia"/>
          <w:color w:val="FF0000"/>
          <w:kern w:val="2"/>
          <w:sz w:val="21"/>
          <w:szCs w:val="21"/>
          <w:lang w:eastAsia="zh-CN"/>
        </w:rPr>
        <w:t>《工业和信息化部、国家统计局、国家发展和改革委员会、财政部关于印发中小企业划型标准规定的通知》（工信部联企业〔2011〕300 号</w:t>
      </w:r>
      <w:bookmarkEnd w:id="54"/>
      <w:r>
        <w:rPr>
          <w:rFonts w:ascii="黑体" w:eastAsia="黑体" w:hAnsi="黑体" w:hint="eastAsia"/>
          <w:color w:val="FF0000"/>
          <w:kern w:val="2"/>
          <w:sz w:val="21"/>
          <w:szCs w:val="21"/>
          <w:lang w:eastAsia="zh-CN"/>
        </w:rPr>
        <w:t>，以下简称3</w:t>
      </w:r>
      <w:r>
        <w:rPr>
          <w:rFonts w:ascii="黑体" w:eastAsia="黑体" w:hAnsi="黑体"/>
          <w:color w:val="FF0000"/>
          <w:kern w:val="2"/>
          <w:sz w:val="21"/>
          <w:szCs w:val="21"/>
          <w:lang w:eastAsia="zh-CN"/>
        </w:rPr>
        <w:t>00</w:t>
      </w:r>
      <w:r>
        <w:rPr>
          <w:rFonts w:ascii="黑体" w:eastAsia="黑体" w:hAnsi="黑体" w:hint="eastAsia"/>
          <w:color w:val="FF0000"/>
          <w:kern w:val="2"/>
          <w:sz w:val="21"/>
          <w:szCs w:val="21"/>
          <w:lang w:eastAsia="zh-CN"/>
        </w:rPr>
        <w:t>号文）</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(3)《统计上大中小微型企业划分办法(2017)》（国统字〔2017〕213 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(4)《关于促进残疾人就业政府采购政策的通知》（财库〔2017〕141号）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3、请依照提供的格式和内容填写声明函，不要随意变更格式；声明函不需要盖章或签字；</w:t>
      </w:r>
      <w:r>
        <w:rPr>
          <w:rFonts w:ascii="黑体" w:eastAsia="黑体" w:hAnsi="黑体"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4、声明函具体填写要求：</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第一处，在“单位名称”下划线处应填写采购人名称（深圳公共资源交易中心不是本项目的采购人，而是组织实施机构）；</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 xml:space="preserve">（2）从业人员、资产总额指标以上年度末数据为依据，营业收入指标以上年度累计数据为依据。无上年度数据的新成立企业可不填报。 </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（5）声明是残疾人福利性单位须填写《残疾人福利性单位声明函》的相关内容，具体参照以上《中小企业声明函》填写要求执行。</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（6）声明是监狱企业须填写《监狱企业声明函》的三项内容（填写位置的字体已加粗），具体参照以上《中小企业声明函》填写要求执行。</w:t>
      </w:r>
    </w:p>
    <w:p>
      <w:pPr>
        <w:widowControl w:val="0"/>
        <w:ind w:firstLine="420" w:firstLineChars="200"/>
        <w:jc w:val="both"/>
        <w:rPr>
          <w:rFonts w:eastAsia="宋体"/>
          <w:kern w:val="2"/>
          <w:sz w:val="21"/>
          <w:lang w:eastAsia="zh-CN"/>
        </w:rPr>
      </w:pPr>
      <w:r>
        <w:rPr>
          <w:rFonts w:ascii="黑体" w:eastAsia="黑体" w:hAnsi="宋体" w:hint="eastAsia"/>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黑体" w:eastAsia="黑体" w:hAnsi="黑体" w:cs="黑体" w:hint="eastAsia"/>
          <w:color w:val="FF0000"/>
          <w:kern w:val="2"/>
          <w:sz w:val="21"/>
          <w:lang w:eastAsia="zh-CN"/>
        </w:rPr>
      </w:pPr>
    </w:p>
    <w:p>
      <w:pPr>
        <w:widowControl w:val="0"/>
        <w:ind w:firstLine="420" w:firstLineChars="200"/>
        <w:jc w:val="both"/>
        <w:rPr>
          <w:rFonts w:ascii="黑体" w:eastAsia="黑体" w:hAnsi="黑体" w:cs="黑体" w:hint="eastAsia"/>
          <w:color w:val="FF0000"/>
          <w:kern w:val="2"/>
          <w:sz w:val="21"/>
          <w:lang w:eastAsia="zh-CN"/>
        </w:rPr>
      </w:pPr>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1、</w:t>
      </w:r>
      <w:r>
        <w:rPr>
          <w:rFonts w:eastAsia="宋体"/>
          <w:b/>
          <w:kern w:val="2"/>
          <w:lang w:eastAsia="zh-CN"/>
        </w:rPr>
        <w:t>中小企业声明函（</w:t>
      </w:r>
      <w:r>
        <w:rPr>
          <w:rFonts w:eastAsia="宋体" w:hint="eastAsia"/>
          <w:b/>
          <w:kern w:val="2"/>
          <w:lang w:eastAsia="zh-CN"/>
        </w:rPr>
        <w:t>服务</w:t>
      </w:r>
      <w:r>
        <w:rPr>
          <w:rFonts w:eastAsia="宋体"/>
          <w:b/>
          <w:kern w:val="2"/>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widowControl w:val="0"/>
        <w:ind w:firstLine="420" w:firstLineChars="200"/>
        <w:jc w:val="both"/>
        <w:rPr>
          <w:rFonts w:ascii="宋体" w:eastAsia="宋体" w:hAnsi="宋体" w:cs="宋体" w:hint="eastAsia"/>
          <w:kern w:val="2"/>
          <w:sz w:val="21"/>
          <w:szCs w:val="21"/>
          <w:lang w:eastAsia="zh-CN"/>
        </w:rPr>
      </w:pPr>
      <w:bookmarkStart w:id="55"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5"/>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2、残疾人福利性单位声明函（服务类）</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jc w:val="center"/>
        <w:outlineLvl w:val="3"/>
        <w:rPr>
          <w:rFonts w:eastAsia="宋体"/>
          <w:b/>
          <w:kern w:val="2"/>
          <w:lang w:eastAsia="zh-CN"/>
        </w:rPr>
      </w:pPr>
      <w:r>
        <w:rPr>
          <w:rFonts w:eastAsia="宋体" w:hint="eastAsia"/>
          <w:b/>
          <w:kern w:val="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本投标人郑重声明，根据《财政部司法部关于政府采购支持监狱企业发展有关问题的通知》（财库〔</w:t>
      </w:r>
      <w:r>
        <w:rPr>
          <w:rFonts w:ascii="宋体" w:eastAsia="宋体" w:hAnsi="宋体"/>
          <w:kern w:val="2"/>
          <w:sz w:val="21"/>
          <w:szCs w:val="21"/>
          <w:lang w:eastAsia="zh-CN"/>
        </w:rPr>
        <w:t>2014</w:t>
      </w:r>
      <w:r>
        <w:rPr>
          <w:rFonts w:ascii="宋体" w:eastAsia="宋体" w:hAnsi="宋体" w:hint="eastAsia"/>
          <w:kern w:val="2"/>
          <w:sz w:val="21"/>
          <w:szCs w:val="21"/>
          <w:lang w:eastAsia="zh-CN"/>
        </w:rPr>
        <w:t>〕</w:t>
      </w:r>
      <w:r>
        <w:rPr>
          <w:rFonts w:ascii="宋体" w:eastAsia="宋体" w:hAnsi="宋体"/>
          <w:kern w:val="2"/>
          <w:sz w:val="21"/>
          <w:szCs w:val="21"/>
          <w:lang w:eastAsia="zh-CN"/>
        </w:rPr>
        <w:t>68</w:t>
      </w:r>
      <w:r>
        <w:rPr>
          <w:rFonts w:ascii="宋体" w:eastAsia="宋体" w:hAnsi="宋体"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b/>
          <w:bCs/>
          <w:kern w:val="2"/>
          <w:sz w:val="21"/>
          <w:szCs w:val="21"/>
          <w:u w:val="single"/>
          <w:lang w:eastAsia="zh-CN"/>
        </w:rPr>
        <w:t>（</w:t>
      </w:r>
      <w:r>
        <w:rPr>
          <w:rFonts w:ascii="宋体" w:eastAsia="宋体" w:hAnsi="宋体" w:hint="eastAsia"/>
          <w:b/>
          <w:bCs/>
          <w:kern w:val="2"/>
          <w:sz w:val="21"/>
          <w:szCs w:val="21"/>
          <w:u w:val="single"/>
          <w:lang w:eastAsia="zh-CN"/>
        </w:rPr>
        <w:t>采购人</w:t>
      </w:r>
      <w:r>
        <w:rPr>
          <w:rFonts w:ascii="宋体" w:eastAsia="宋体" w:hAnsi="宋体"/>
          <w:b/>
          <w:b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b/>
          <w:bCs/>
          <w:kern w:val="2"/>
          <w:sz w:val="21"/>
          <w:szCs w:val="21"/>
          <w:u w:val="single"/>
          <w:lang w:eastAsia="zh-CN"/>
        </w:rPr>
        <w:t>（项目名称）</w:t>
      </w:r>
      <w:r>
        <w:rPr>
          <w:rFonts w:ascii="宋体" w:eastAsia="宋体" w:hAnsi="宋体"/>
          <w:kern w:val="2"/>
          <w:sz w:val="21"/>
          <w:szCs w:val="21"/>
          <w:lang w:eastAsia="zh-CN"/>
        </w:rPr>
        <w:t>采购活动，</w:t>
      </w:r>
      <w:r>
        <w:rPr>
          <w:rFonts w:ascii="宋体" w:eastAsia="宋体" w:hAnsi="宋体" w:hint="eastAsia"/>
          <w:kern w:val="2"/>
          <w:sz w:val="21"/>
          <w:szCs w:val="21"/>
          <w:lang w:eastAsia="zh-CN"/>
        </w:rPr>
        <w:t>服务</w:t>
      </w:r>
      <w:r>
        <w:rPr>
          <w:rFonts w:ascii="宋体" w:eastAsia="宋体" w:hAnsi="宋体"/>
          <w:kern w:val="2"/>
          <w:sz w:val="21"/>
          <w:szCs w:val="21"/>
          <w:lang w:eastAsia="zh-CN"/>
        </w:rPr>
        <w:t>全部由符合政策要求的</w:t>
      </w:r>
      <w:r>
        <w:rPr>
          <w:rFonts w:ascii="宋体" w:eastAsia="宋体" w:hAnsi="宋体" w:hint="eastAsia"/>
          <w:kern w:val="2"/>
          <w:sz w:val="21"/>
          <w:szCs w:val="21"/>
          <w:lang w:eastAsia="zh-CN"/>
        </w:rPr>
        <w:t>监狱企业承接</w:t>
      </w:r>
      <w:r>
        <w:rPr>
          <w:rFonts w:ascii="宋体" w:eastAsia="宋体" w:hAnsi="宋体"/>
          <w:kern w:val="2"/>
          <w:sz w:val="21"/>
          <w:szCs w:val="21"/>
          <w:lang w:eastAsia="zh-CN"/>
        </w:rPr>
        <w:t>。相关</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的具体情况如下：</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b/>
          <w:bCs/>
          <w:kern w:val="2"/>
          <w:sz w:val="21"/>
          <w:szCs w:val="21"/>
          <w:u w:val="single"/>
          <w:lang w:eastAsia="zh-CN"/>
        </w:rPr>
        <w:t>）</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i/>
          <w:iCs/>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附：省级以上监狱管理局、戒毒管理局（含新疆生产建设兵团）出具的监狱企业证明文件。</w:t>
      </w: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（三）《供应商基本情况表》</w:t>
      </w:r>
    </w:p>
    <w:p>
      <w:pPr>
        <w:widowControl w:val="0"/>
        <w:jc w:val="left"/>
        <w:rPr>
          <w:rFonts w:eastAsia="宋体"/>
          <w:kern w:val="2"/>
          <w:sz w:val="21"/>
          <w:szCs w:val="21"/>
          <w:lang w:eastAsia="zh-CN"/>
        </w:rPr>
      </w:pPr>
    </w:p>
    <w:p>
      <w:pPr>
        <w:widowControl w:val="0"/>
        <w:jc w:val="left"/>
        <w:rPr>
          <w:rFonts w:eastAsia="宋体"/>
          <w:kern w:val="2"/>
          <w:sz w:val="21"/>
          <w:szCs w:val="21"/>
          <w:lang w:eastAsia="zh-CN"/>
        </w:rPr>
      </w:pPr>
      <w:r>
        <w:rPr>
          <w:rFonts w:eastAsia="宋体" w:hint="eastAsia"/>
          <w:kern w:val="2"/>
          <w:sz w:val="21"/>
          <w:szCs w:val="21"/>
          <w:lang w:eastAsia="zh-CN"/>
        </w:rPr>
        <w:t>填表单位（</w:t>
      </w:r>
      <w:r>
        <w:rPr>
          <w:rFonts w:eastAsia="宋体" w:hint="eastAsia"/>
          <w:b/>
          <w:bCs/>
          <w:color w:val="FF0000"/>
          <w:kern w:val="2"/>
          <w:sz w:val="21"/>
          <w:szCs w:val="21"/>
          <w:lang w:eastAsia="zh-CN"/>
        </w:rPr>
        <w:t>加盖单位公章，必填项</w:t>
      </w:r>
      <w:r>
        <w:rPr>
          <w:rFonts w:eastAsia="宋体" w:hint="eastAsia"/>
          <w:kern w:val="2"/>
          <w:sz w:val="21"/>
          <w:szCs w:val="21"/>
          <w:lang w:eastAsia="zh-CN"/>
        </w:rPr>
        <w:t>）：</w:t>
      </w:r>
    </w:p>
    <w:p>
      <w:pPr>
        <w:widowControl w:val="0"/>
        <w:jc w:val="left"/>
        <w:rPr>
          <w:rFonts w:eastAsia="宋体"/>
          <w:kern w:val="2"/>
          <w:sz w:val="21"/>
          <w:szCs w:val="21"/>
          <w:lang w:eastAsia="zh-CN"/>
        </w:rPr>
      </w:pPr>
      <w:r>
        <w:rPr>
          <w:rFonts w:eastAsia="宋体" w:hint="eastAsia"/>
          <w:kern w:val="2"/>
          <w:sz w:val="21"/>
          <w:szCs w:val="21"/>
          <w:lang w:eastAsia="zh-CN"/>
        </w:rPr>
        <w:t>填表日期（</w:t>
      </w:r>
      <w:r>
        <w:rPr>
          <w:rFonts w:eastAsia="宋体" w:hint="eastAsia"/>
          <w:b/>
          <w:bCs/>
          <w:color w:val="FF0000"/>
          <w:kern w:val="2"/>
          <w:sz w:val="21"/>
          <w:szCs w:val="21"/>
          <w:lang w:eastAsia="zh-CN"/>
        </w:rPr>
        <w:t>必填项</w:t>
      </w:r>
      <w:r>
        <w:rPr>
          <w:rFonts w:eastAsia="宋体" w:hint="eastAsia"/>
          <w:kern w:val="2"/>
          <w:sz w:val="21"/>
          <w:szCs w:val="21"/>
          <w:lang w:eastAsia="zh-CN"/>
        </w:rPr>
        <w:t>）：        年     月      日</w:t>
      </w:r>
    </w:p>
    <w:p>
      <w:pPr>
        <w:widowControl w:val="0"/>
        <w:spacing w:line="75" w:lineRule="exact"/>
        <w:jc w:val="both"/>
        <w:rPr>
          <w:rFonts w:ascii="宋体" w:eastAsia="宋体" w:hAnsi="宋体" w:cs="宋体" w:hint="eastAsia"/>
          <w:kern w:val="2"/>
          <w:sz w:val="21"/>
          <w:szCs w:val="21"/>
          <w:lang w:eastAsia="zh-CN"/>
        </w:rPr>
      </w:pPr>
    </w:p>
    <w:tbl>
      <w:tblPr>
        <w:tblStyle w:val="TableNormal0"/>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684"/>
        <w:gridCol w:w="629"/>
        <w:gridCol w:w="1487"/>
        <w:gridCol w:w="878"/>
        <w:gridCol w:w="735"/>
        <w:gridCol w:w="1110"/>
        <w:gridCol w:w="1393"/>
        <w:gridCol w:w="1403"/>
      </w:tblGrid>
      <w:tr>
        <w:tblPrEx>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Ex>
        <w:trPr>
          <w:trHeight w:val="633"/>
        </w:trPr>
        <w:tc>
          <w:tcPr>
            <w:tcW w:w="789" w:type="pct"/>
            <w:gridSpan w:val="2"/>
            <w:vAlign w:val="center"/>
          </w:tcPr>
          <w:p>
            <w:pPr>
              <w:widowControl w:val="0"/>
              <w:spacing w:line="203" w:lineRule="auto"/>
              <w:jc w:val="center"/>
              <w:rPr>
                <w:rFonts w:ascii="宋体" w:hAnsi="宋体" w:cs="宋体" w:hint="eastAsia"/>
                <w:b/>
                <w:bCs/>
                <w:color w:val="FF0000"/>
                <w:spacing w:val="-4"/>
                <w:kern w:val="2"/>
                <w:sz w:val="21"/>
                <w:szCs w:val="21"/>
              </w:rPr>
            </w:pPr>
            <w:r>
              <w:rPr>
                <w:rFonts w:ascii="宋体" w:hAnsi="宋体" w:cs="宋体" w:hint="eastAsia"/>
                <w:b/>
                <w:bCs/>
                <w:color w:val="FF0000"/>
                <w:spacing w:val="-4"/>
                <w:kern w:val="2"/>
                <w:sz w:val="21"/>
                <w:szCs w:val="21"/>
              </w:rPr>
              <w:t>采购人</w:t>
            </w:r>
          </w:p>
          <w:p>
            <w:pPr>
              <w:widowControl w:val="0"/>
              <w:spacing w:line="203" w:lineRule="auto"/>
              <w:jc w:val="center"/>
              <w:rPr>
                <w:rFonts w:ascii="宋体" w:hAnsi="宋体" w:cs="宋体" w:hint="eastAsia"/>
                <w:kern w:val="2"/>
                <w:sz w:val="21"/>
                <w:szCs w:val="21"/>
              </w:rPr>
            </w:pPr>
            <w:r>
              <w:rPr>
                <w:rFonts w:ascii="宋体" w:hAnsi="宋体" w:cs="宋体" w:hint="eastAsia"/>
                <w:b/>
                <w:bCs/>
                <w:color w:val="FF0000"/>
                <w:spacing w:val="-4"/>
                <w:kern w:val="2"/>
                <w:sz w:val="21"/>
                <w:szCs w:val="21"/>
              </w:rPr>
              <w:t>（必填项）</w:t>
            </w:r>
          </w:p>
        </w:tc>
        <w:tc>
          <w:tcPr>
            <w:tcW w:w="1422" w:type="pct"/>
            <w:gridSpan w:val="2"/>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spacing w:line="203" w:lineRule="auto"/>
              <w:jc w:val="center"/>
              <w:rPr>
                <w:rFonts w:ascii="宋体" w:hAnsi="宋体" w:cs="宋体" w:hint="eastAsia"/>
                <w:b/>
                <w:bCs/>
                <w:color w:val="FF0000"/>
                <w:spacing w:val="-4"/>
                <w:kern w:val="2"/>
                <w:sz w:val="21"/>
                <w:szCs w:val="21"/>
              </w:rPr>
            </w:pPr>
            <w:r>
              <w:rPr>
                <w:rFonts w:ascii="宋体" w:hAnsi="宋体" w:cs="宋体" w:hint="eastAsia"/>
                <w:b/>
                <w:bCs/>
                <w:color w:val="FF0000"/>
                <w:spacing w:val="-4"/>
                <w:kern w:val="2"/>
                <w:sz w:val="21"/>
                <w:szCs w:val="21"/>
              </w:rPr>
              <w:t>项目名称</w:t>
            </w:r>
          </w:p>
          <w:p>
            <w:pPr>
              <w:widowControl w:val="0"/>
              <w:spacing w:line="203" w:lineRule="auto"/>
              <w:jc w:val="center"/>
              <w:rPr>
                <w:rFonts w:ascii="宋体" w:hAnsi="宋体" w:cs="宋体" w:hint="eastAsia"/>
                <w:spacing w:val="-3"/>
                <w:kern w:val="2"/>
                <w:sz w:val="21"/>
                <w:szCs w:val="21"/>
                <w:lang w:eastAsia="zh-CN"/>
              </w:rPr>
            </w:pPr>
            <w:r>
              <w:rPr>
                <w:rFonts w:ascii="宋体" w:hAnsi="宋体" w:cs="宋体" w:hint="eastAsia"/>
                <w:b/>
                <w:bCs/>
                <w:color w:val="FF0000"/>
                <w:spacing w:val="-4"/>
                <w:kern w:val="2"/>
                <w:sz w:val="21"/>
                <w:szCs w:val="21"/>
              </w:rPr>
              <w:t>（必填项）</w:t>
            </w:r>
          </w:p>
        </w:tc>
        <w:tc>
          <w:tcPr>
            <w:tcW w:w="1678" w:type="pct"/>
            <w:gridSpan w:val="2"/>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35"/>
        </w:trPr>
        <w:tc>
          <w:tcPr>
            <w:tcW w:w="789" w:type="pct"/>
            <w:gridSpan w:val="2"/>
            <w:vAlign w:val="center"/>
          </w:tcPr>
          <w:p>
            <w:pPr>
              <w:widowControl w:val="0"/>
              <w:spacing w:line="203" w:lineRule="auto"/>
              <w:jc w:val="center"/>
              <w:rPr>
                <w:rFonts w:ascii="宋体" w:hAnsi="宋体" w:cs="宋体" w:hint="eastAsia"/>
                <w:b/>
                <w:bCs/>
                <w:color w:val="FF0000"/>
                <w:spacing w:val="-4"/>
                <w:kern w:val="2"/>
                <w:sz w:val="21"/>
                <w:szCs w:val="21"/>
                <w:lang w:eastAsia="zh-CN"/>
              </w:rPr>
            </w:pPr>
            <w:r>
              <w:rPr>
                <w:rFonts w:ascii="宋体" w:hAnsi="宋体" w:cs="宋体" w:hint="eastAsia"/>
                <w:b/>
                <w:bCs/>
                <w:color w:val="FF0000"/>
                <w:spacing w:val="-4"/>
                <w:kern w:val="2"/>
                <w:sz w:val="21"/>
                <w:szCs w:val="21"/>
                <w:lang w:eastAsia="zh-CN"/>
              </w:rPr>
              <w:t>投标（响应）供应商</w:t>
            </w:r>
          </w:p>
          <w:p>
            <w:pPr>
              <w:widowControl w:val="0"/>
              <w:spacing w:line="203" w:lineRule="auto"/>
              <w:jc w:val="center"/>
              <w:rPr>
                <w:rFonts w:ascii="宋体" w:hAnsi="宋体" w:cs="宋体" w:hint="eastAsia"/>
                <w:spacing w:val="-5"/>
                <w:kern w:val="2"/>
                <w:sz w:val="21"/>
                <w:szCs w:val="21"/>
                <w:lang w:eastAsia="zh-CN"/>
              </w:rPr>
            </w:pPr>
            <w:r>
              <w:rPr>
                <w:rFonts w:ascii="宋体" w:hAnsi="宋体" w:cs="宋体" w:hint="eastAsia"/>
                <w:b/>
                <w:bCs/>
                <w:color w:val="FF0000"/>
                <w:spacing w:val="-4"/>
                <w:kern w:val="2"/>
                <w:sz w:val="21"/>
                <w:szCs w:val="21"/>
                <w:lang w:eastAsia="zh-CN"/>
              </w:rPr>
              <w:t>（必填项）</w:t>
            </w:r>
          </w:p>
        </w:tc>
        <w:tc>
          <w:tcPr>
            <w:tcW w:w="1422" w:type="pct"/>
            <w:gridSpan w:val="2"/>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spacing w:line="203" w:lineRule="auto"/>
              <w:jc w:val="center"/>
              <w:rPr>
                <w:rFonts w:ascii="宋体" w:hAnsi="宋体" w:cs="宋体" w:hint="eastAsia"/>
                <w:b/>
                <w:bCs/>
                <w:color w:val="FF0000"/>
                <w:spacing w:val="-4"/>
                <w:kern w:val="2"/>
                <w:sz w:val="21"/>
                <w:szCs w:val="21"/>
                <w:lang w:eastAsia="zh-CN"/>
              </w:rPr>
            </w:pPr>
            <w:r>
              <w:rPr>
                <w:rFonts w:ascii="宋体" w:hAnsi="宋体" w:cs="宋体" w:hint="eastAsia"/>
                <w:b/>
                <w:bCs/>
                <w:color w:val="FF0000"/>
                <w:spacing w:val="-4"/>
                <w:kern w:val="2"/>
                <w:sz w:val="21"/>
                <w:szCs w:val="21"/>
                <w:lang w:eastAsia="zh-CN"/>
              </w:rPr>
              <w:t>供应商统一社会信用代码</w:t>
            </w:r>
          </w:p>
          <w:p>
            <w:pPr>
              <w:widowControl w:val="0"/>
              <w:spacing w:line="203" w:lineRule="auto"/>
              <w:jc w:val="center"/>
              <w:rPr>
                <w:rFonts w:ascii="宋体" w:hAnsi="宋体" w:cs="宋体" w:hint="eastAsia"/>
                <w:spacing w:val="-3"/>
                <w:kern w:val="2"/>
                <w:sz w:val="21"/>
                <w:szCs w:val="21"/>
                <w:lang w:eastAsia="zh-CN"/>
              </w:rPr>
            </w:pPr>
            <w:r>
              <w:rPr>
                <w:rFonts w:ascii="宋体" w:hAnsi="宋体" w:cs="宋体"/>
                <w:b/>
                <w:bCs/>
                <w:color w:val="FF0000"/>
                <w:spacing w:val="-4"/>
                <w:kern w:val="2"/>
                <w:sz w:val="21"/>
                <w:szCs w:val="21"/>
              </w:rPr>
              <w:t>（必填项）</w:t>
            </w:r>
          </w:p>
        </w:tc>
        <w:tc>
          <w:tcPr>
            <w:tcW w:w="1678" w:type="pct"/>
            <w:gridSpan w:val="2"/>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2683"/>
              <w:jc w:val="both"/>
              <w:rPr>
                <w:rFonts w:ascii="宋体" w:hAnsi="宋体" w:cs="宋体" w:hint="eastAsia"/>
                <w:kern w:val="2"/>
                <w:sz w:val="21"/>
                <w:szCs w:val="21"/>
                <w:lang w:eastAsia="zh-CN"/>
              </w:rPr>
            </w:pPr>
            <w:r>
              <w:rPr>
                <w:rFonts w:ascii="宋体" w:hAnsi="宋体" w:cs="宋体" w:hint="eastAsia"/>
                <w:b/>
                <w:bCs/>
                <w:kern w:val="2"/>
                <w:sz w:val="21"/>
                <w:szCs w:val="21"/>
                <w:lang w:eastAsia="zh-CN"/>
              </w:rPr>
              <w:t>投标（响应）供应商相关人员情况</w:t>
            </w:r>
          </w:p>
        </w:tc>
      </w:tr>
      <w:tr>
        <w:tblPrEx>
          <w:tblW w:w="5000" w:type="pct"/>
          <w:tblInd w:w="0" w:type="dxa"/>
          <w:tblLayout w:type="fixed"/>
          <w:tblCellMar>
            <w:top w:w="0" w:type="dxa"/>
            <w:left w:w="0" w:type="dxa"/>
            <w:bottom w:w="0" w:type="dxa"/>
            <w:right w:w="0" w:type="dxa"/>
          </w:tblCellMar>
        </w:tblPrEx>
        <w:trPr>
          <w:trHeight w:val="703"/>
        </w:trPr>
        <w:tc>
          <w:tcPr>
            <w:tcW w:w="411" w:type="pct"/>
            <w:vAlign w:val="center"/>
          </w:tcPr>
          <w:p>
            <w:pPr>
              <w:widowControl w:val="0"/>
              <w:spacing w:line="202" w:lineRule="auto"/>
              <w:ind w:left="145"/>
              <w:jc w:val="both"/>
              <w:rPr>
                <w:rFonts w:ascii="宋体" w:hAnsi="宋体" w:cs="宋体" w:hint="eastAsia"/>
                <w:spacing w:val="-5"/>
                <w:kern w:val="2"/>
                <w:sz w:val="21"/>
                <w:szCs w:val="21"/>
                <w:lang w:eastAsia="zh-CN"/>
              </w:rPr>
            </w:pPr>
            <w:r>
              <w:rPr>
                <w:rFonts w:ascii="宋体" w:hAnsi="宋体" w:cs="宋体" w:hint="eastAsia"/>
                <w:spacing w:val="-5"/>
                <w:kern w:val="2"/>
                <w:sz w:val="21"/>
                <w:szCs w:val="21"/>
                <w:lang w:eastAsia="zh-CN"/>
              </w:rPr>
              <w:t>序号</w:t>
            </w:r>
          </w:p>
        </w:tc>
        <w:tc>
          <w:tcPr>
            <w:tcW w:w="1272" w:type="pct"/>
            <w:gridSpan w:val="2"/>
            <w:vAlign w:val="center"/>
          </w:tcPr>
          <w:p>
            <w:pPr>
              <w:widowControl w:val="0"/>
              <w:spacing w:line="202" w:lineRule="auto"/>
              <w:ind w:left="916"/>
              <w:jc w:val="both"/>
              <w:rPr>
                <w:rFonts w:ascii="宋体" w:hAnsi="宋体" w:cs="宋体" w:hint="eastAsia"/>
                <w:spacing w:val="-6"/>
                <w:kern w:val="2"/>
                <w:sz w:val="21"/>
                <w:szCs w:val="21"/>
                <w:lang w:eastAsia="zh-CN"/>
              </w:rPr>
            </w:pPr>
            <w:r>
              <w:rPr>
                <w:rFonts w:ascii="宋体" w:hAnsi="宋体" w:cs="宋体" w:hint="eastAsia"/>
                <w:spacing w:val="-6"/>
                <w:kern w:val="2"/>
                <w:sz w:val="21"/>
                <w:szCs w:val="21"/>
                <w:lang w:eastAsia="zh-CN"/>
              </w:rPr>
              <w:t>职务</w:t>
            </w:r>
          </w:p>
        </w:tc>
        <w:tc>
          <w:tcPr>
            <w:tcW w:w="528" w:type="pct"/>
            <w:vAlign w:val="center"/>
          </w:tcPr>
          <w:p>
            <w:pPr>
              <w:widowControl w:val="0"/>
              <w:spacing w:line="203" w:lineRule="auto"/>
              <w:ind w:left="245"/>
              <w:jc w:val="both"/>
              <w:rPr>
                <w:rFonts w:ascii="宋体" w:hAnsi="宋体" w:cs="宋体" w:hint="eastAsia"/>
                <w:spacing w:val="-4"/>
                <w:kern w:val="2"/>
                <w:sz w:val="21"/>
                <w:szCs w:val="21"/>
                <w:lang w:eastAsia="zh-CN"/>
              </w:rPr>
            </w:pPr>
            <w:r>
              <w:rPr>
                <w:rFonts w:ascii="宋体" w:hAnsi="宋体" w:cs="宋体" w:hint="eastAsia"/>
                <w:spacing w:val="-4"/>
                <w:kern w:val="2"/>
                <w:sz w:val="21"/>
                <w:szCs w:val="21"/>
                <w:lang w:eastAsia="zh-CN"/>
              </w:rPr>
              <w:t>姓名</w:t>
            </w:r>
          </w:p>
        </w:tc>
        <w:tc>
          <w:tcPr>
            <w:tcW w:w="1109" w:type="pct"/>
            <w:gridSpan w:val="2"/>
            <w:vAlign w:val="center"/>
          </w:tcPr>
          <w:p>
            <w:pPr>
              <w:widowControl w:val="0"/>
              <w:spacing w:line="203" w:lineRule="auto"/>
              <w:ind w:left="410"/>
              <w:jc w:val="both"/>
              <w:rPr>
                <w:rFonts w:ascii="宋体" w:hAnsi="宋体" w:cs="宋体" w:hint="eastAsia"/>
                <w:spacing w:val="-3"/>
                <w:kern w:val="2"/>
                <w:sz w:val="21"/>
                <w:szCs w:val="21"/>
                <w:lang w:eastAsia="zh-CN"/>
              </w:rPr>
            </w:pPr>
            <w:r>
              <w:rPr>
                <w:rFonts w:ascii="宋体" w:hAnsi="宋体" w:cs="宋体" w:hint="eastAsia"/>
                <w:spacing w:val="-3"/>
                <w:kern w:val="2"/>
                <w:sz w:val="21"/>
                <w:szCs w:val="21"/>
                <w:lang w:eastAsia="zh-CN"/>
              </w:rPr>
              <w:t>身份证号码</w:t>
            </w:r>
          </w:p>
        </w:tc>
        <w:tc>
          <w:tcPr>
            <w:tcW w:w="837" w:type="pct"/>
            <w:vAlign w:val="center"/>
          </w:tcPr>
          <w:p>
            <w:pPr>
              <w:widowControl w:val="0"/>
              <w:spacing w:line="191" w:lineRule="auto"/>
              <w:ind w:left="288" w:right="266" w:firstLine="5"/>
              <w:jc w:val="both"/>
              <w:rPr>
                <w:rFonts w:ascii="宋体" w:hAnsi="宋体" w:cs="宋体" w:hint="eastAsia"/>
                <w:spacing w:val="-7"/>
                <w:kern w:val="2"/>
                <w:sz w:val="21"/>
                <w:szCs w:val="21"/>
                <w:lang w:eastAsia="zh-CN"/>
              </w:rPr>
            </w:pPr>
            <w:r>
              <w:rPr>
                <w:rFonts w:ascii="宋体" w:hAnsi="宋体" w:cs="宋体" w:hint="eastAsia"/>
                <w:spacing w:val="-7"/>
                <w:kern w:val="2"/>
                <w:sz w:val="21"/>
                <w:szCs w:val="21"/>
                <w:lang w:eastAsia="zh-CN"/>
              </w:rPr>
              <w:t>劳动合同</w:t>
            </w:r>
          </w:p>
          <w:p>
            <w:pPr>
              <w:widowControl w:val="0"/>
              <w:spacing w:line="191" w:lineRule="auto"/>
              <w:ind w:left="288" w:right="266" w:firstLine="5"/>
              <w:jc w:val="both"/>
              <w:rPr>
                <w:rFonts w:ascii="宋体" w:hAnsi="宋体" w:cs="宋体" w:hint="eastAsia"/>
                <w:spacing w:val="-7"/>
                <w:kern w:val="2"/>
                <w:sz w:val="21"/>
                <w:szCs w:val="21"/>
                <w:lang w:eastAsia="zh-CN"/>
              </w:rPr>
            </w:pPr>
            <w:r>
              <w:rPr>
                <w:rFonts w:ascii="宋体" w:hAnsi="宋体" w:cs="宋体" w:hint="eastAsia"/>
                <w:spacing w:val="-7"/>
                <w:kern w:val="2"/>
                <w:sz w:val="21"/>
                <w:szCs w:val="21"/>
                <w:lang w:eastAsia="zh-CN"/>
              </w:rPr>
              <w:t>关系单位</w:t>
            </w:r>
          </w:p>
        </w:tc>
        <w:tc>
          <w:tcPr>
            <w:tcW w:w="840" w:type="pct"/>
            <w:vAlign w:val="center"/>
          </w:tcPr>
          <w:p>
            <w:pPr>
              <w:widowControl w:val="0"/>
              <w:spacing w:line="191" w:lineRule="auto"/>
              <w:ind w:left="271" w:right="262" w:firstLine="8"/>
              <w:jc w:val="both"/>
              <w:rPr>
                <w:rFonts w:ascii="宋体" w:hAnsi="宋体" w:cs="宋体" w:hint="eastAsia"/>
                <w:spacing w:val="-5"/>
                <w:kern w:val="2"/>
                <w:sz w:val="21"/>
                <w:szCs w:val="21"/>
                <w:lang w:eastAsia="zh-CN"/>
              </w:rPr>
            </w:pPr>
            <w:r>
              <w:rPr>
                <w:rFonts w:ascii="宋体" w:hAnsi="宋体" w:cs="宋体" w:hint="eastAsia"/>
                <w:spacing w:val="-7"/>
                <w:kern w:val="2"/>
                <w:sz w:val="21"/>
                <w:szCs w:val="21"/>
                <w:lang w:eastAsia="zh-CN"/>
              </w:rPr>
              <w:t>缴纳社会保险单位</w:t>
            </w:r>
          </w:p>
        </w:tc>
      </w:tr>
      <w:tr>
        <w:tblPrEx>
          <w:tblW w:w="5000" w:type="pct"/>
          <w:tblInd w:w="0" w:type="dxa"/>
          <w:tblLayout w:type="fixed"/>
          <w:tblCellMar>
            <w:top w:w="0" w:type="dxa"/>
            <w:left w:w="0" w:type="dxa"/>
            <w:bottom w:w="0" w:type="dxa"/>
            <w:right w:w="0" w:type="dxa"/>
          </w:tblCellMar>
        </w:tblPrEx>
        <w:trPr>
          <w:trHeight w:val="924"/>
        </w:trPr>
        <w:tc>
          <w:tcPr>
            <w:tcW w:w="411" w:type="pct"/>
            <w:vAlign w:val="center"/>
          </w:tcPr>
          <w:p>
            <w:pPr>
              <w:widowControl w:val="0"/>
              <w:spacing w:line="169" w:lineRule="auto"/>
              <w:ind w:left="321"/>
              <w:jc w:val="both"/>
              <w:rPr>
                <w:rFonts w:ascii="宋体" w:hAnsi="宋体" w:cs="宋体" w:hint="eastAsia"/>
                <w:kern w:val="2"/>
                <w:sz w:val="21"/>
                <w:szCs w:val="21"/>
              </w:rPr>
            </w:pPr>
            <w:r>
              <w:rPr>
                <w:rFonts w:ascii="宋体" w:hAnsi="宋体" w:cs="宋体" w:hint="eastAsia"/>
                <w:kern w:val="2"/>
                <w:sz w:val="21"/>
                <w:szCs w:val="21"/>
              </w:rPr>
              <w:t>1</w:t>
            </w:r>
          </w:p>
        </w:tc>
        <w:tc>
          <w:tcPr>
            <w:tcW w:w="1272" w:type="pct"/>
            <w:gridSpan w:val="2"/>
            <w:vAlign w:val="center"/>
          </w:tcPr>
          <w:p>
            <w:pPr>
              <w:widowControl w:val="0"/>
              <w:spacing w:line="203" w:lineRule="auto"/>
              <w:jc w:val="center"/>
              <w:rPr>
                <w:rFonts w:ascii="宋体" w:hAnsi="宋体" w:cs="宋体" w:hint="eastAsia"/>
                <w:b/>
                <w:bCs/>
                <w:color w:val="FF0000"/>
                <w:spacing w:val="-4"/>
                <w:kern w:val="2"/>
                <w:sz w:val="21"/>
                <w:szCs w:val="21"/>
                <w:lang w:eastAsia="zh-CN"/>
              </w:rPr>
            </w:pPr>
            <w:r>
              <w:rPr>
                <w:rFonts w:ascii="宋体" w:hAnsi="宋体" w:cs="宋体" w:hint="eastAsia"/>
                <w:b/>
                <w:bCs/>
                <w:color w:val="FF0000"/>
                <w:spacing w:val="-4"/>
                <w:kern w:val="2"/>
                <w:sz w:val="21"/>
                <w:szCs w:val="21"/>
                <w:lang w:eastAsia="zh-CN"/>
              </w:rPr>
              <w:t>法定代表人/单位负责人/主要经营负责人（必填项）</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8" w:lineRule="auto"/>
              <w:ind w:left="322"/>
              <w:jc w:val="both"/>
              <w:rPr>
                <w:rFonts w:ascii="宋体" w:hAnsi="宋体" w:cs="宋体" w:hint="eastAsia"/>
                <w:kern w:val="2"/>
                <w:sz w:val="21"/>
                <w:szCs w:val="21"/>
              </w:rPr>
            </w:pPr>
            <w:r>
              <w:rPr>
                <w:rFonts w:ascii="宋体" w:hAnsi="宋体" w:cs="宋体" w:hint="eastAsia"/>
                <w:kern w:val="2"/>
                <w:sz w:val="21"/>
                <w:szCs w:val="21"/>
              </w:rPr>
              <w:t>2</w:t>
            </w:r>
          </w:p>
        </w:tc>
        <w:tc>
          <w:tcPr>
            <w:tcW w:w="1272" w:type="pct"/>
            <w:gridSpan w:val="2"/>
            <w:vAlign w:val="center"/>
          </w:tcPr>
          <w:p>
            <w:pPr>
              <w:widowControl w:val="0"/>
              <w:spacing w:line="203" w:lineRule="auto"/>
              <w:jc w:val="center"/>
              <w:rPr>
                <w:rFonts w:ascii="宋体" w:hAnsi="宋体" w:cs="宋体" w:hint="eastAsia"/>
                <w:b/>
                <w:bCs/>
                <w:color w:val="FF0000"/>
                <w:spacing w:val="-4"/>
                <w:kern w:val="2"/>
                <w:sz w:val="21"/>
                <w:szCs w:val="21"/>
                <w:lang w:eastAsia="zh-CN"/>
              </w:rPr>
            </w:pPr>
            <w:r>
              <w:rPr>
                <w:rFonts w:ascii="宋体" w:hAnsi="宋体" w:cs="宋体" w:hint="eastAsia"/>
                <w:b/>
                <w:bCs/>
                <w:color w:val="FF0000"/>
                <w:spacing w:val="-4"/>
                <w:kern w:val="2"/>
                <w:sz w:val="21"/>
                <w:szCs w:val="21"/>
                <w:lang w:eastAsia="zh-CN"/>
              </w:rPr>
              <w:t>项目投标授权代表人（必填项）</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7" w:lineRule="auto"/>
              <w:ind w:left="321"/>
              <w:jc w:val="both"/>
              <w:rPr>
                <w:rFonts w:ascii="宋体" w:hAnsi="宋体" w:cs="宋体" w:hint="eastAsia"/>
                <w:kern w:val="2"/>
                <w:sz w:val="21"/>
                <w:szCs w:val="21"/>
              </w:rPr>
            </w:pPr>
            <w:r>
              <w:rPr>
                <w:rFonts w:ascii="宋体" w:hAnsi="宋体" w:cs="宋体" w:hint="eastAsia"/>
                <w:kern w:val="2"/>
                <w:sz w:val="21"/>
                <w:szCs w:val="21"/>
              </w:rPr>
              <w:t>3</w:t>
            </w:r>
          </w:p>
        </w:tc>
        <w:tc>
          <w:tcPr>
            <w:tcW w:w="1272" w:type="pct"/>
            <w:gridSpan w:val="2"/>
            <w:vAlign w:val="center"/>
          </w:tcPr>
          <w:p>
            <w:pPr>
              <w:widowControl w:val="0"/>
              <w:spacing w:line="201" w:lineRule="auto"/>
              <w:jc w:val="center"/>
              <w:rPr>
                <w:rFonts w:ascii="宋体" w:hAnsi="宋体" w:cs="宋体" w:hint="eastAsia"/>
                <w:kern w:val="2"/>
                <w:sz w:val="21"/>
                <w:szCs w:val="21"/>
                <w:lang w:eastAsia="zh-CN"/>
              </w:rPr>
            </w:pPr>
            <w:r>
              <w:rPr>
                <w:rFonts w:ascii="宋体" w:hAnsi="宋体" w:cs="宋体" w:hint="eastAsia"/>
                <w:spacing w:val="-3"/>
                <w:kern w:val="2"/>
                <w:sz w:val="21"/>
                <w:szCs w:val="21"/>
                <w:lang w:eastAsia="zh-CN"/>
              </w:rPr>
              <w:t>项目负责人（如本项目未安排，可不填写）</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8" w:lineRule="auto"/>
              <w:ind w:left="314"/>
              <w:jc w:val="both"/>
              <w:rPr>
                <w:rFonts w:ascii="宋体" w:hAnsi="宋体" w:cs="宋体" w:hint="eastAsia"/>
                <w:kern w:val="2"/>
                <w:sz w:val="21"/>
                <w:szCs w:val="21"/>
              </w:rPr>
            </w:pPr>
            <w:r>
              <w:rPr>
                <w:rFonts w:ascii="宋体" w:hAnsi="宋体" w:cs="宋体" w:hint="eastAsia"/>
                <w:kern w:val="2"/>
                <w:sz w:val="21"/>
                <w:szCs w:val="21"/>
              </w:rPr>
              <w:t>4</w:t>
            </w:r>
          </w:p>
        </w:tc>
        <w:tc>
          <w:tcPr>
            <w:tcW w:w="1272" w:type="pct"/>
            <w:gridSpan w:val="2"/>
            <w:vAlign w:val="center"/>
          </w:tcPr>
          <w:p>
            <w:pPr>
              <w:widowControl w:val="0"/>
              <w:spacing w:line="202" w:lineRule="auto"/>
              <w:jc w:val="both"/>
              <w:rPr>
                <w:rFonts w:ascii="宋体" w:hAnsi="宋体" w:cs="宋体" w:hint="eastAsia"/>
                <w:kern w:val="2"/>
                <w:sz w:val="21"/>
                <w:szCs w:val="21"/>
                <w:lang w:eastAsia="zh-CN"/>
              </w:rPr>
            </w:pPr>
            <w:r>
              <w:rPr>
                <w:rFonts w:ascii="宋体" w:hAnsi="宋体" w:cs="宋体" w:hint="eastAsia"/>
                <w:spacing w:val="-4"/>
                <w:kern w:val="2"/>
                <w:sz w:val="21"/>
                <w:szCs w:val="21"/>
                <w:lang w:eastAsia="zh-CN"/>
              </w:rPr>
              <w:t>主要技术人员（如本项目未安排，可不填写）</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5" w:lineRule="auto"/>
              <w:ind w:left="325"/>
              <w:jc w:val="both"/>
              <w:rPr>
                <w:rFonts w:ascii="宋体" w:hAnsi="宋体" w:cs="宋体" w:hint="eastAsia"/>
                <w:kern w:val="2"/>
                <w:sz w:val="21"/>
                <w:szCs w:val="21"/>
              </w:rPr>
            </w:pPr>
            <w:r>
              <w:rPr>
                <w:rFonts w:ascii="宋体" w:hAnsi="宋体" w:cs="宋体" w:hint="eastAsia"/>
                <w:kern w:val="2"/>
                <w:sz w:val="21"/>
                <w:szCs w:val="21"/>
              </w:rPr>
              <w:t>5</w:t>
            </w:r>
          </w:p>
        </w:tc>
        <w:tc>
          <w:tcPr>
            <w:tcW w:w="1272" w:type="pct"/>
            <w:gridSpan w:val="2"/>
            <w:vAlign w:val="center"/>
          </w:tcPr>
          <w:p>
            <w:pPr>
              <w:widowControl w:val="0"/>
              <w:spacing w:line="202" w:lineRule="auto"/>
              <w:jc w:val="center"/>
              <w:rPr>
                <w:rFonts w:ascii="宋体" w:hAnsi="宋体" w:cs="宋体" w:hint="eastAsia"/>
                <w:kern w:val="2"/>
                <w:sz w:val="21"/>
                <w:szCs w:val="21"/>
                <w:lang w:eastAsia="zh-CN"/>
              </w:rPr>
            </w:pPr>
            <w:r>
              <w:rPr>
                <w:rFonts w:ascii="宋体" w:hAnsi="宋体" w:cs="宋体" w:hint="eastAsia"/>
                <w:b/>
                <w:bCs/>
                <w:color w:val="FF0000"/>
                <w:spacing w:val="-4"/>
                <w:kern w:val="2"/>
                <w:sz w:val="21"/>
                <w:szCs w:val="21"/>
                <w:lang w:eastAsia="zh-CN"/>
              </w:rPr>
              <w:t>投标文件编制人员（必填项）</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120"/>
              <w:jc w:val="both"/>
              <w:rPr>
                <w:rFonts w:ascii="宋体" w:hAnsi="宋体" w:cs="宋体" w:hint="eastAsia"/>
                <w:b/>
                <w:bCs/>
                <w:spacing w:val="-1"/>
                <w:kern w:val="2"/>
                <w:sz w:val="21"/>
                <w:szCs w:val="21"/>
                <w:lang w:eastAsia="zh-CN"/>
              </w:rPr>
            </w:pPr>
            <w:r>
              <w:rPr>
                <w:rFonts w:ascii="宋体" w:hAnsi="宋体" w:cs="宋体" w:hint="eastAsia"/>
                <w:b/>
                <w:bCs/>
                <w:spacing w:val="-1"/>
                <w:kern w:val="2"/>
                <w:sz w:val="21"/>
                <w:szCs w:val="21"/>
                <w:lang w:eastAsia="zh-CN"/>
              </w:rPr>
              <w:t>说明：</w:t>
            </w:r>
          </w:p>
          <w:p>
            <w:pPr>
              <w:widowControl w:val="0"/>
              <w:spacing w:line="198" w:lineRule="auto"/>
              <w:ind w:left="120"/>
              <w:jc w:val="both"/>
              <w:rPr>
                <w:rFonts w:ascii="宋体" w:hAnsi="宋体" w:cs="宋体" w:hint="eastAsia"/>
                <w:kern w:val="2"/>
                <w:sz w:val="21"/>
                <w:szCs w:val="21"/>
                <w:lang w:eastAsia="zh-CN"/>
              </w:rPr>
            </w:pPr>
            <w:r>
              <w:rPr>
                <w:rFonts w:ascii="宋体" w:hAnsi="宋体" w:cs="宋体" w:hint="eastAsia"/>
                <w:b/>
                <w:bCs/>
                <w:spacing w:val="-1"/>
                <w:kern w:val="2"/>
                <w:sz w:val="21"/>
                <w:szCs w:val="21"/>
                <w:lang w:eastAsia="zh-CN"/>
              </w:rPr>
              <w:t>1.同一职务有多人担任（如主要技术人员</w:t>
            </w:r>
            <w:r>
              <w:rPr>
                <w:rFonts w:ascii="宋体" w:hAnsi="宋体" w:cs="宋体" w:hint="eastAsia"/>
                <w:b/>
                <w:bCs/>
                <w:spacing w:val="-42"/>
                <w:w w:val="95"/>
                <w:kern w:val="2"/>
                <w:sz w:val="21"/>
                <w:szCs w:val="21"/>
                <w:lang w:eastAsia="zh-CN"/>
              </w:rPr>
              <w:t>），</w:t>
            </w:r>
            <w:r>
              <w:rPr>
                <w:rFonts w:ascii="宋体" w:hAnsi="宋体" w:cs="宋体" w:hint="eastAsia"/>
                <w:b/>
                <w:bCs/>
                <w:spacing w:val="-1"/>
                <w:kern w:val="2"/>
                <w:sz w:val="21"/>
                <w:szCs w:val="21"/>
                <w:lang w:eastAsia="zh-CN"/>
              </w:rPr>
              <w:t>应分行填写。</w:t>
            </w: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2683"/>
              <w:jc w:val="both"/>
              <w:rPr>
                <w:rFonts w:ascii="宋体" w:hAnsi="宋体" w:cs="宋体" w:hint="eastAsia"/>
                <w:kern w:val="2"/>
                <w:sz w:val="21"/>
                <w:szCs w:val="21"/>
                <w:lang w:eastAsia="zh-CN"/>
              </w:rPr>
            </w:pPr>
            <w:r>
              <w:rPr>
                <w:rFonts w:ascii="宋体" w:hAnsi="宋体" w:cs="宋体" w:hint="eastAsia"/>
                <w:b/>
                <w:bCs/>
                <w:kern w:val="2"/>
                <w:sz w:val="21"/>
                <w:szCs w:val="21"/>
                <w:lang w:eastAsia="zh-CN"/>
              </w:rPr>
              <w:t>投标（响应）供应商关联关系情况</w:t>
            </w: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202" w:lineRule="auto"/>
              <w:ind w:left="145"/>
              <w:jc w:val="both"/>
              <w:rPr>
                <w:rFonts w:ascii="宋体" w:hAnsi="宋体" w:cs="宋体" w:hint="eastAsia"/>
                <w:kern w:val="2"/>
                <w:sz w:val="21"/>
                <w:szCs w:val="21"/>
              </w:rPr>
            </w:pPr>
            <w:r>
              <w:rPr>
                <w:rFonts w:ascii="宋体" w:hAnsi="宋体" w:cs="宋体" w:hint="eastAsia"/>
                <w:spacing w:val="-5"/>
                <w:kern w:val="2"/>
                <w:sz w:val="21"/>
                <w:szCs w:val="21"/>
              </w:rPr>
              <w:t>序号</w:t>
            </w:r>
          </w:p>
        </w:tc>
        <w:tc>
          <w:tcPr>
            <w:tcW w:w="1272" w:type="pct"/>
            <w:gridSpan w:val="2"/>
            <w:vAlign w:val="center"/>
          </w:tcPr>
          <w:p>
            <w:pPr>
              <w:widowControl w:val="0"/>
              <w:spacing w:line="202" w:lineRule="auto"/>
              <w:ind w:left="436"/>
              <w:jc w:val="both"/>
              <w:rPr>
                <w:rFonts w:ascii="宋体" w:hAnsi="宋体" w:cs="宋体" w:hint="eastAsia"/>
                <w:kern w:val="2"/>
                <w:sz w:val="21"/>
                <w:szCs w:val="21"/>
              </w:rPr>
            </w:pPr>
            <w:r>
              <w:rPr>
                <w:rFonts w:ascii="宋体" w:hAnsi="宋体" w:cs="宋体" w:hint="eastAsia"/>
                <w:spacing w:val="-3"/>
                <w:kern w:val="2"/>
                <w:sz w:val="21"/>
                <w:szCs w:val="21"/>
              </w:rPr>
              <w:t>关联关系类型</w:t>
            </w:r>
          </w:p>
        </w:tc>
        <w:tc>
          <w:tcPr>
            <w:tcW w:w="970" w:type="pct"/>
            <w:gridSpan w:val="2"/>
            <w:vAlign w:val="center"/>
          </w:tcPr>
          <w:p>
            <w:pPr>
              <w:widowControl w:val="0"/>
              <w:spacing w:line="203" w:lineRule="auto"/>
              <w:ind w:left="166"/>
              <w:jc w:val="both"/>
              <w:rPr>
                <w:rFonts w:ascii="宋体" w:hAnsi="宋体" w:cs="宋体" w:hint="eastAsia"/>
                <w:kern w:val="2"/>
                <w:sz w:val="21"/>
                <w:szCs w:val="21"/>
              </w:rPr>
            </w:pPr>
            <w:r>
              <w:rPr>
                <w:rFonts w:ascii="宋体" w:hAnsi="宋体" w:cs="宋体" w:hint="eastAsia"/>
                <w:spacing w:val="-3"/>
                <w:kern w:val="2"/>
                <w:sz w:val="21"/>
                <w:szCs w:val="21"/>
              </w:rPr>
              <w:t>关联主体名称</w:t>
            </w:r>
          </w:p>
        </w:tc>
        <w:tc>
          <w:tcPr>
            <w:tcW w:w="2346" w:type="pct"/>
            <w:gridSpan w:val="3"/>
            <w:vAlign w:val="center"/>
          </w:tcPr>
          <w:p>
            <w:pPr>
              <w:widowControl w:val="0"/>
              <w:spacing w:line="204" w:lineRule="auto"/>
              <w:ind w:left="1862"/>
              <w:jc w:val="both"/>
              <w:rPr>
                <w:rFonts w:ascii="宋体" w:hAnsi="宋体" w:cs="宋体" w:hint="eastAsia"/>
                <w:kern w:val="2"/>
                <w:sz w:val="21"/>
                <w:szCs w:val="21"/>
              </w:rPr>
            </w:pPr>
            <w:r>
              <w:rPr>
                <w:rFonts w:ascii="宋体" w:hAnsi="宋体" w:cs="宋体" w:hint="eastAsia"/>
                <w:spacing w:val="-4"/>
                <w:kern w:val="2"/>
                <w:sz w:val="21"/>
                <w:szCs w:val="21"/>
              </w:rPr>
              <w:t>备注</w:t>
            </w:r>
          </w:p>
        </w:tc>
      </w:tr>
      <w:tr>
        <w:tblPrEx>
          <w:tblW w:w="5000" w:type="pct"/>
          <w:tblInd w:w="0" w:type="dxa"/>
          <w:tblLayout w:type="fixed"/>
          <w:tblCellMar>
            <w:top w:w="0" w:type="dxa"/>
            <w:left w:w="0" w:type="dxa"/>
            <w:bottom w:w="0" w:type="dxa"/>
            <w:right w:w="0" w:type="dxa"/>
          </w:tblCellMar>
        </w:tblPrEx>
        <w:trPr>
          <w:trHeight w:val="1582"/>
        </w:trPr>
        <w:tc>
          <w:tcPr>
            <w:tcW w:w="411" w:type="pct"/>
            <w:vAlign w:val="center"/>
          </w:tcPr>
          <w:p>
            <w:pPr>
              <w:widowControl w:val="0"/>
              <w:spacing w:line="169" w:lineRule="auto"/>
              <w:ind w:left="321"/>
              <w:jc w:val="both"/>
              <w:rPr>
                <w:rFonts w:ascii="宋体" w:hAnsi="宋体" w:cs="宋体" w:hint="eastAsia"/>
                <w:kern w:val="2"/>
                <w:sz w:val="21"/>
                <w:szCs w:val="21"/>
              </w:rPr>
            </w:pPr>
            <w:r>
              <w:rPr>
                <w:rFonts w:ascii="宋体" w:hAnsi="宋体" w:cs="宋体" w:hint="eastAsia"/>
                <w:kern w:val="2"/>
                <w:sz w:val="21"/>
                <w:szCs w:val="21"/>
              </w:rPr>
              <w:t>1</w:t>
            </w:r>
          </w:p>
        </w:tc>
        <w:tc>
          <w:tcPr>
            <w:tcW w:w="1272" w:type="pct"/>
            <w:gridSpan w:val="2"/>
            <w:vAlign w:val="center"/>
          </w:tcPr>
          <w:p>
            <w:pPr>
              <w:widowControl w:val="0"/>
              <w:spacing w:line="203" w:lineRule="auto"/>
              <w:jc w:val="center"/>
              <w:rPr>
                <w:rFonts w:ascii="宋体" w:hAnsi="宋体" w:cs="宋体" w:hint="eastAsia"/>
                <w:kern w:val="2"/>
                <w:sz w:val="21"/>
                <w:szCs w:val="21"/>
              </w:rPr>
            </w:pPr>
            <w:r>
              <w:rPr>
                <w:rFonts w:ascii="宋体" w:hAnsi="宋体" w:cs="宋体" w:hint="eastAsia"/>
                <w:b/>
                <w:bCs/>
                <w:color w:val="FF0000"/>
                <w:spacing w:val="-4"/>
                <w:kern w:val="2"/>
                <w:sz w:val="21"/>
                <w:szCs w:val="21"/>
              </w:rPr>
              <w:t>控股股东（必填项）</w:t>
            </w:r>
          </w:p>
        </w:tc>
        <w:tc>
          <w:tcPr>
            <w:tcW w:w="970" w:type="pct"/>
            <w:gridSpan w:val="2"/>
            <w:vAlign w:val="center"/>
          </w:tcPr>
          <w:p>
            <w:pPr>
              <w:widowControl w:val="0"/>
              <w:jc w:val="both"/>
              <w:rPr>
                <w:rFonts w:ascii="宋体" w:hAnsi="宋体" w:cs="宋体" w:hint="eastAsia"/>
                <w:kern w:val="2"/>
                <w:sz w:val="21"/>
                <w:szCs w:val="21"/>
                <w:lang w:eastAsia="zh-CN"/>
              </w:rPr>
            </w:pPr>
          </w:p>
        </w:tc>
        <w:tc>
          <w:tcPr>
            <w:tcW w:w="2346" w:type="pct"/>
            <w:gridSpan w:val="3"/>
            <w:vAlign w:val="center"/>
          </w:tcPr>
          <w:p>
            <w:pPr>
              <w:widowControl w:val="0"/>
              <w:jc w:val="both"/>
              <w:rPr>
                <w:rFonts w:ascii="宋体" w:hAnsi="宋体" w:cs="宋体" w:hint="eastAsia"/>
                <w:kern w:val="2"/>
                <w:sz w:val="21"/>
                <w:szCs w:val="21"/>
                <w:lang w:eastAsia="zh-CN"/>
              </w:rPr>
            </w:pPr>
            <w:r>
              <w:rPr>
                <w:rFonts w:ascii="宋体" w:hAnsi="宋体" w:cs="宋体" w:hint="eastAsia"/>
                <w:spacing w:val="-1"/>
                <w:kern w:val="2"/>
                <w:sz w:val="21"/>
                <w:szCs w:val="21"/>
                <w:lang w:eastAsia="zh-CN"/>
              </w:rPr>
              <w:t>指出资额（或持有股份）占投标（响应）供应商资</w:t>
            </w:r>
            <w:r>
              <w:rPr>
                <w:rFonts w:ascii="宋体" w:hAnsi="宋体" w:cs="宋体" w:hint="eastAsia"/>
                <w:spacing w:val="-8"/>
                <w:kern w:val="2"/>
                <w:sz w:val="21"/>
                <w:szCs w:val="21"/>
                <w:lang w:eastAsia="zh-CN"/>
              </w:rPr>
              <w:t>本总额（或股本总额）50%以上的股东，以及出资额</w:t>
            </w:r>
            <w:r>
              <w:rPr>
                <w:rFonts w:ascii="宋体" w:hAnsi="宋体" w:cs="宋体" w:hint="eastAsia"/>
                <w:spacing w:val="-5"/>
                <w:kern w:val="2"/>
                <w:sz w:val="21"/>
                <w:szCs w:val="21"/>
                <w:lang w:eastAsia="zh-CN"/>
              </w:rPr>
              <w:t>（或持有股份）的比例虽然不足50%，但依</w:t>
            </w:r>
            <w:r>
              <w:rPr>
                <w:rFonts w:ascii="宋体" w:hAnsi="宋体" w:cs="宋体" w:hint="eastAsia"/>
                <w:spacing w:val="-6"/>
                <w:kern w:val="2"/>
                <w:sz w:val="21"/>
                <w:szCs w:val="21"/>
                <w:lang w:eastAsia="zh-CN"/>
              </w:rPr>
              <w:t>其出资</w:t>
            </w:r>
            <w:r>
              <w:rPr>
                <w:rFonts w:ascii="宋体" w:hAnsi="宋体" w:cs="宋体" w:hint="eastAsia"/>
                <w:spacing w:val="-9"/>
                <w:kern w:val="2"/>
                <w:sz w:val="21"/>
                <w:szCs w:val="21"/>
                <w:lang w:eastAsia="zh-CN"/>
              </w:rPr>
              <w:t>额（或持有股份）所享有的表决权已足以对投标（响</w:t>
            </w:r>
            <w:r>
              <w:rPr>
                <w:rFonts w:ascii="宋体" w:hAnsi="宋体" w:cs="宋体" w:hint="eastAsia"/>
                <w:kern w:val="2"/>
                <w:sz w:val="21"/>
                <w:szCs w:val="21"/>
                <w:lang w:eastAsia="zh-CN"/>
              </w:rPr>
              <w:t>应）供应商股东会（或股东大会）的决议产生重要</w:t>
            </w:r>
            <w:r>
              <w:rPr>
                <w:rFonts w:ascii="宋体" w:hAnsi="宋体" w:cs="宋体" w:hint="eastAsia"/>
                <w:spacing w:val="6"/>
                <w:kern w:val="2"/>
                <w:sz w:val="21"/>
                <w:szCs w:val="21"/>
                <w:lang w:eastAsia="zh-CN"/>
              </w:rPr>
              <w:t xml:space="preserve"> </w:t>
            </w:r>
            <w:r>
              <w:rPr>
                <w:rFonts w:ascii="宋体" w:hAnsi="宋体" w:cs="宋体" w:hint="eastAsia"/>
                <w:spacing w:val="-2"/>
                <w:kern w:val="2"/>
                <w:sz w:val="21"/>
                <w:szCs w:val="21"/>
                <w:lang w:eastAsia="zh-CN"/>
              </w:rPr>
              <w:t>影响的股东。</w:t>
            </w:r>
          </w:p>
        </w:tc>
      </w:tr>
      <w:tr>
        <w:tblPrEx>
          <w:tblW w:w="5000" w:type="pct"/>
          <w:tblInd w:w="0" w:type="dxa"/>
          <w:tblLayout w:type="fixed"/>
          <w:tblCellMar>
            <w:top w:w="0" w:type="dxa"/>
            <w:left w:w="0" w:type="dxa"/>
            <w:bottom w:w="0" w:type="dxa"/>
            <w:right w:w="0" w:type="dxa"/>
          </w:tblCellMar>
        </w:tblPrEx>
        <w:trPr>
          <w:trHeight w:val="703"/>
        </w:trPr>
        <w:tc>
          <w:tcPr>
            <w:tcW w:w="411" w:type="pct"/>
            <w:vAlign w:val="center"/>
          </w:tcPr>
          <w:p>
            <w:pPr>
              <w:widowControl w:val="0"/>
              <w:spacing w:line="168" w:lineRule="auto"/>
              <w:ind w:left="322"/>
              <w:jc w:val="both"/>
              <w:rPr>
                <w:rFonts w:ascii="宋体" w:hAnsi="宋体" w:cs="宋体" w:hint="eastAsia"/>
                <w:kern w:val="2"/>
                <w:sz w:val="21"/>
                <w:szCs w:val="21"/>
              </w:rPr>
            </w:pPr>
            <w:r>
              <w:rPr>
                <w:rFonts w:ascii="宋体" w:hAnsi="宋体" w:cs="宋体" w:hint="eastAsia"/>
                <w:kern w:val="2"/>
                <w:sz w:val="21"/>
                <w:szCs w:val="21"/>
              </w:rPr>
              <w:t>2</w:t>
            </w:r>
          </w:p>
        </w:tc>
        <w:tc>
          <w:tcPr>
            <w:tcW w:w="1272" w:type="pct"/>
            <w:gridSpan w:val="2"/>
            <w:vAlign w:val="center"/>
          </w:tcPr>
          <w:p>
            <w:pPr>
              <w:widowControl w:val="0"/>
              <w:spacing w:line="203" w:lineRule="auto"/>
              <w:jc w:val="center"/>
              <w:rPr>
                <w:rFonts w:ascii="宋体" w:hAnsi="宋体" w:cs="宋体" w:hint="eastAsia"/>
                <w:kern w:val="2"/>
                <w:sz w:val="21"/>
                <w:szCs w:val="21"/>
                <w:lang w:eastAsia="zh-CN"/>
              </w:rPr>
            </w:pPr>
            <w:r>
              <w:rPr>
                <w:rFonts w:ascii="宋体" w:hAnsi="宋体" w:cs="宋体" w:hint="eastAsia"/>
                <w:spacing w:val="-5"/>
                <w:kern w:val="2"/>
                <w:sz w:val="21"/>
                <w:szCs w:val="21"/>
                <w:lang w:eastAsia="zh-CN"/>
              </w:rPr>
              <w:t>管理关系（如无，可不填写）</w:t>
            </w:r>
          </w:p>
        </w:tc>
        <w:tc>
          <w:tcPr>
            <w:tcW w:w="970" w:type="pct"/>
            <w:gridSpan w:val="2"/>
            <w:vAlign w:val="center"/>
          </w:tcPr>
          <w:p>
            <w:pPr>
              <w:widowControl w:val="0"/>
              <w:jc w:val="both"/>
              <w:rPr>
                <w:rFonts w:ascii="宋体" w:hAnsi="宋体" w:cs="宋体" w:hint="eastAsia"/>
                <w:kern w:val="2"/>
                <w:sz w:val="21"/>
                <w:szCs w:val="21"/>
                <w:lang w:eastAsia="zh-CN"/>
              </w:rPr>
            </w:pPr>
          </w:p>
        </w:tc>
        <w:tc>
          <w:tcPr>
            <w:tcW w:w="2346" w:type="pct"/>
            <w:gridSpan w:val="3"/>
            <w:vAlign w:val="center"/>
          </w:tcPr>
          <w:p>
            <w:pPr>
              <w:widowControl w:val="0"/>
              <w:spacing w:line="190" w:lineRule="auto"/>
              <w:ind w:left="120" w:right="24"/>
              <w:jc w:val="both"/>
              <w:rPr>
                <w:rFonts w:ascii="宋体" w:hAnsi="宋体" w:cs="宋体" w:hint="eastAsia"/>
                <w:kern w:val="2"/>
                <w:sz w:val="21"/>
                <w:szCs w:val="21"/>
                <w:lang w:eastAsia="zh-CN"/>
              </w:rPr>
            </w:pPr>
            <w:r>
              <w:rPr>
                <w:rFonts w:ascii="宋体" w:hAnsi="宋体" w:cs="宋体" w:hint="eastAsia"/>
                <w:spacing w:val="-8"/>
                <w:kern w:val="2"/>
                <w:sz w:val="21"/>
                <w:szCs w:val="21"/>
                <w:lang w:eastAsia="zh-CN"/>
              </w:rPr>
              <w:t>指对投标（响应）供应商不具有出资持</w:t>
            </w:r>
            <w:r>
              <w:rPr>
                <w:rFonts w:ascii="宋体" w:hAnsi="宋体" w:cs="宋体" w:hint="eastAsia"/>
                <w:spacing w:val="-3"/>
                <w:kern w:val="2"/>
                <w:sz w:val="21"/>
                <w:szCs w:val="21"/>
                <w:lang w:eastAsia="zh-CN"/>
              </w:rPr>
              <w:t>股关系，但对其存在管理关系的主体。</w:t>
            </w:r>
          </w:p>
        </w:tc>
      </w:tr>
      <w:tr>
        <w:tblPrEx>
          <w:tblW w:w="5000" w:type="pct"/>
          <w:tblInd w:w="0" w:type="dxa"/>
          <w:tblLayout w:type="fixed"/>
          <w:tblCellMar>
            <w:top w:w="0" w:type="dxa"/>
            <w:left w:w="0" w:type="dxa"/>
            <w:bottom w:w="0" w:type="dxa"/>
            <w:right w:w="0" w:type="dxa"/>
          </w:tblCellMar>
        </w:tblPrEx>
        <w:trPr>
          <w:trHeight w:val="361"/>
        </w:trPr>
        <w:tc>
          <w:tcPr>
            <w:tcW w:w="5000" w:type="pct"/>
            <w:gridSpan w:val="8"/>
            <w:vAlign w:val="center"/>
          </w:tcPr>
          <w:p>
            <w:pPr>
              <w:widowControl w:val="0"/>
              <w:spacing w:line="180" w:lineRule="auto"/>
              <w:ind w:left="120"/>
              <w:jc w:val="both"/>
              <w:rPr>
                <w:rFonts w:ascii="宋体" w:hAnsi="宋体" w:cs="宋体" w:hint="eastAsia"/>
                <w:kern w:val="2"/>
                <w:sz w:val="21"/>
                <w:szCs w:val="21"/>
                <w:lang w:eastAsia="zh-CN"/>
              </w:rPr>
            </w:pPr>
            <w:r>
              <w:rPr>
                <w:rFonts w:ascii="宋体" w:hAnsi="宋体" w:cs="宋体" w:hint="eastAsia"/>
                <w:b/>
                <w:bCs/>
                <w:spacing w:val="-1"/>
                <w:kern w:val="2"/>
                <w:sz w:val="21"/>
                <w:szCs w:val="21"/>
                <w:lang w:eastAsia="zh-CN"/>
              </w:rPr>
              <w:t>说明：同一关联关系类型有多个主体的，应分行填写。</w:t>
            </w:r>
          </w:p>
        </w:tc>
      </w:tr>
    </w:tbl>
    <w:p>
      <w:pPr>
        <w:widowControl w:val="0"/>
        <w:jc w:val="both"/>
        <w:rPr>
          <w:rFonts w:ascii="Calibri" w:eastAsia="宋体" w:hAnsi="Calibri"/>
          <w:b/>
          <w:bCs/>
          <w:color w:val="FF0000"/>
          <w:kern w:val="2"/>
          <w:szCs w:val="28"/>
          <w:lang w:eastAsia="zh-CN"/>
        </w:rPr>
      </w:pPr>
      <w:r>
        <w:rPr>
          <w:rFonts w:ascii="Calibri" w:eastAsia="宋体" w:hAnsi="Calibri" w:hint="eastAsia"/>
          <w:b/>
          <w:bCs/>
          <w:color w:val="FF0000"/>
          <w:kern w:val="2"/>
          <w:szCs w:val="28"/>
          <w:lang w:eastAsia="zh-CN"/>
        </w:rPr>
        <w:t>备注：注明“必填项”的必须填写；未注明“必填项”的，如供应商未填写则视为未安排（或无）。</w:t>
      </w:r>
    </w:p>
    <w:p>
      <w:pPr>
        <w:widowControl w:val="0"/>
        <w:ind w:left="720" w:hanging="720" w:hangingChars="300"/>
        <w:jc w:val="both"/>
        <w:rPr>
          <w:rFonts w:eastAsia="宋体"/>
          <w:b/>
          <w:kern w:val="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hint="eastAsia"/>
          <w:bCs/>
          <w:kern w:val="2"/>
          <w:lang w:eastAsia="zh-CN"/>
        </w:rPr>
        <w:t>四、项目详细报价</w:t>
      </w:r>
    </w:p>
    <w:p>
      <w:pPr>
        <w:widowControl w:val="0"/>
        <w:spacing w:line="360" w:lineRule="auto"/>
        <w:jc w:val="center"/>
        <w:rPr>
          <w:rFonts w:eastAsia="宋体" w:hint="eastAsia"/>
          <w:b/>
          <w:kern w:val="2"/>
          <w:lang w:eastAsia="zh-CN"/>
        </w:rPr>
      </w:pPr>
      <w:r>
        <w:rPr>
          <w:rFonts w:eastAsia="宋体" w:hint="eastAsia"/>
          <w:b/>
          <w:bCs/>
          <w:kern w:val="2"/>
          <w:lang w:eastAsia="zh-CN"/>
        </w:rPr>
        <w:t>（一）</w:t>
      </w:r>
      <w:r>
        <w:rPr>
          <w:rFonts w:eastAsia="宋体" w:hint="eastAsia"/>
          <w:b/>
          <w:kern w:val="2"/>
          <w:lang w:eastAsia="zh-CN"/>
        </w:rPr>
        <w:t>分项报价表</w:t>
      </w:r>
    </w:p>
    <w:p>
      <w:pPr>
        <w:widowControl w:val="0"/>
        <w:spacing w:line="360" w:lineRule="auto"/>
        <w:jc w:val="center"/>
        <w:rPr>
          <w:rFonts w:eastAsia="宋体" w:hint="eastAsia"/>
          <w:b/>
          <w:kern w:val="2"/>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3"/>
        <w:gridCol w:w="3357"/>
        <w:gridCol w:w="756"/>
        <w:gridCol w:w="796"/>
        <w:gridCol w:w="1227"/>
        <w:gridCol w:w="16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9"/>
          <w:jc w:val="center"/>
        </w:trPr>
        <w:tc>
          <w:tcPr>
            <w:tcW w:w="735" w:type="dxa"/>
            <w:noWrap w:val="0"/>
            <w:vAlign w:val="center"/>
          </w:tcPr>
          <w:p>
            <w:pPr>
              <w:widowControl w:val="0"/>
              <w:spacing w:line="360" w:lineRule="auto"/>
              <w:jc w:val="both"/>
              <w:rPr>
                <w:rFonts w:ascii="宋体" w:eastAsia="宋体" w:hAnsi="宋体" w:cs="宋体" w:hint="eastAsia"/>
                <w:b/>
                <w:kern w:val="2"/>
                <w:sz w:val="22"/>
                <w:szCs w:val="22"/>
                <w:lang w:eastAsia="zh-CN"/>
              </w:rPr>
            </w:pPr>
            <w:r>
              <w:rPr>
                <w:rFonts w:ascii="宋体" w:eastAsia="宋体" w:hAnsi="宋体" w:cs="宋体" w:hint="eastAsia"/>
                <w:b/>
                <w:kern w:val="2"/>
                <w:sz w:val="22"/>
                <w:szCs w:val="22"/>
                <w:lang w:eastAsia="zh-CN"/>
              </w:rPr>
              <w:t>序号</w:t>
            </w:r>
          </w:p>
        </w:tc>
        <w:tc>
          <w:tcPr>
            <w:tcW w:w="3109" w:type="dxa"/>
            <w:noWrap w:val="0"/>
            <w:vAlign w:val="center"/>
          </w:tcPr>
          <w:p>
            <w:pPr>
              <w:widowControl w:val="0"/>
              <w:spacing w:line="360" w:lineRule="auto"/>
              <w:jc w:val="center"/>
              <w:rPr>
                <w:rFonts w:ascii="宋体" w:eastAsia="宋体" w:hAnsi="宋体" w:cs="宋体" w:hint="eastAsia"/>
                <w:b/>
                <w:kern w:val="2"/>
                <w:sz w:val="22"/>
                <w:szCs w:val="22"/>
                <w:lang w:eastAsia="zh-CN"/>
              </w:rPr>
            </w:pPr>
            <w:r>
              <w:rPr>
                <w:rFonts w:ascii="宋体" w:eastAsia="宋体" w:hAnsi="宋体" w:cs="宋体" w:hint="eastAsia"/>
                <w:b/>
                <w:kern w:val="2"/>
                <w:sz w:val="22"/>
                <w:szCs w:val="22"/>
                <w:lang w:eastAsia="zh-CN"/>
              </w:rPr>
              <w:t>服务名称</w:t>
            </w:r>
          </w:p>
        </w:tc>
        <w:tc>
          <w:tcPr>
            <w:tcW w:w="700" w:type="dxa"/>
            <w:noWrap w:val="0"/>
            <w:vAlign w:val="center"/>
          </w:tcPr>
          <w:p>
            <w:pPr>
              <w:widowControl w:val="0"/>
              <w:spacing w:line="360" w:lineRule="auto"/>
              <w:jc w:val="center"/>
              <w:rPr>
                <w:rFonts w:ascii="宋体" w:eastAsia="宋体" w:hAnsi="宋体" w:cs="宋体" w:hint="eastAsia"/>
                <w:b/>
                <w:kern w:val="2"/>
                <w:sz w:val="22"/>
                <w:szCs w:val="22"/>
                <w:lang w:eastAsia="zh-CN"/>
              </w:rPr>
            </w:pPr>
            <w:r>
              <w:rPr>
                <w:rFonts w:ascii="宋体" w:eastAsia="宋体" w:hAnsi="宋体" w:cs="宋体" w:hint="eastAsia"/>
                <w:b/>
                <w:kern w:val="2"/>
                <w:sz w:val="22"/>
                <w:szCs w:val="22"/>
                <w:lang w:eastAsia="zh-CN"/>
              </w:rPr>
              <w:t>数量</w:t>
            </w:r>
          </w:p>
        </w:tc>
        <w:tc>
          <w:tcPr>
            <w:tcW w:w="737" w:type="dxa"/>
            <w:noWrap w:val="0"/>
            <w:vAlign w:val="center"/>
          </w:tcPr>
          <w:p>
            <w:pPr>
              <w:widowControl w:val="0"/>
              <w:spacing w:line="360" w:lineRule="auto"/>
              <w:jc w:val="center"/>
              <w:rPr>
                <w:rFonts w:ascii="宋体" w:eastAsia="宋体" w:hAnsi="宋体" w:cs="宋体" w:hint="eastAsia"/>
                <w:b/>
                <w:kern w:val="2"/>
                <w:sz w:val="22"/>
                <w:szCs w:val="22"/>
                <w:lang w:eastAsia="zh-CN"/>
              </w:rPr>
            </w:pPr>
            <w:r>
              <w:rPr>
                <w:rFonts w:ascii="宋体" w:eastAsia="宋体" w:hAnsi="宋体" w:cs="宋体" w:hint="eastAsia"/>
                <w:b/>
                <w:kern w:val="2"/>
                <w:sz w:val="22"/>
                <w:szCs w:val="22"/>
                <w:lang w:eastAsia="zh-CN"/>
              </w:rPr>
              <w:t>单位</w:t>
            </w:r>
          </w:p>
        </w:tc>
        <w:tc>
          <w:tcPr>
            <w:tcW w:w="1136" w:type="dxa"/>
            <w:noWrap w:val="0"/>
            <w:vAlign w:val="center"/>
          </w:tcPr>
          <w:p>
            <w:pPr>
              <w:widowControl w:val="0"/>
              <w:spacing w:line="360" w:lineRule="auto"/>
              <w:jc w:val="center"/>
              <w:rPr>
                <w:rFonts w:ascii="宋体" w:eastAsia="宋体" w:hAnsi="宋体" w:cs="宋体" w:hint="eastAsia"/>
                <w:b/>
                <w:kern w:val="2"/>
                <w:sz w:val="22"/>
                <w:szCs w:val="22"/>
                <w:lang w:eastAsia="zh-CN"/>
              </w:rPr>
            </w:pPr>
            <w:r>
              <w:rPr>
                <w:rFonts w:ascii="宋体" w:eastAsia="宋体" w:hAnsi="宋体" w:cs="宋体" w:hint="eastAsia"/>
                <w:b/>
                <w:kern w:val="2"/>
                <w:sz w:val="22"/>
                <w:szCs w:val="22"/>
                <w:lang w:eastAsia="zh-CN"/>
              </w:rPr>
              <w:t>单价（元）</w:t>
            </w:r>
          </w:p>
        </w:tc>
        <w:tc>
          <w:tcPr>
            <w:tcW w:w="1482" w:type="dxa"/>
            <w:noWrap w:val="0"/>
            <w:vAlign w:val="center"/>
          </w:tcPr>
          <w:p>
            <w:pPr>
              <w:widowControl w:val="0"/>
              <w:spacing w:line="360" w:lineRule="auto"/>
              <w:jc w:val="center"/>
              <w:rPr>
                <w:rFonts w:ascii="宋体" w:eastAsia="宋体" w:hAnsi="宋体" w:cs="宋体" w:hint="eastAsia"/>
                <w:b/>
                <w:kern w:val="2"/>
                <w:sz w:val="22"/>
                <w:szCs w:val="22"/>
                <w:lang w:eastAsia="zh-CN"/>
              </w:rPr>
            </w:pPr>
            <w:r>
              <w:rPr>
                <w:rFonts w:ascii="宋体" w:eastAsia="宋体" w:hAnsi="宋体" w:cs="宋体" w:hint="eastAsia"/>
                <w:b/>
                <w:kern w:val="2"/>
                <w:sz w:val="22"/>
                <w:szCs w:val="22"/>
                <w:lang w:eastAsia="zh-CN"/>
              </w:rPr>
              <w:t>金额（元）</w:t>
            </w:r>
          </w:p>
        </w:tc>
      </w:tr>
      <w:tr>
        <w:tblPrEx>
          <w:tblW w:w="5000" w:type="pct"/>
          <w:jc w:val="center"/>
          <w:tblLayout w:type="fixed"/>
          <w:tblCellMar>
            <w:top w:w="0" w:type="dxa"/>
            <w:left w:w="108" w:type="dxa"/>
            <w:bottom w:w="0" w:type="dxa"/>
            <w:right w:w="108" w:type="dxa"/>
          </w:tblCellMar>
        </w:tblPrEx>
        <w:trPr>
          <w:trHeight w:val="419"/>
          <w:jc w:val="center"/>
        </w:trPr>
        <w:tc>
          <w:tcPr>
            <w:tcW w:w="735" w:type="dxa"/>
            <w:noWrap w:val="0"/>
            <w:vAlign w:val="center"/>
          </w:tcPr>
          <w:p>
            <w:pPr>
              <w:widowControl w:val="0"/>
              <w:spacing w:line="360" w:lineRule="auto"/>
              <w:jc w:val="center"/>
              <w:rPr>
                <w:rFonts w:ascii="Calibri" w:eastAsia="宋体" w:hAnsi="Calibri" w:hint="eastAsia"/>
                <w:kern w:val="2"/>
                <w:sz w:val="22"/>
                <w:szCs w:val="22"/>
                <w:lang w:eastAsia="zh-CN"/>
              </w:rPr>
            </w:pPr>
            <w:r>
              <w:rPr>
                <w:rFonts w:ascii="Calibri" w:eastAsia="宋体" w:hAnsi="Calibri" w:hint="eastAsia"/>
                <w:kern w:val="2"/>
                <w:sz w:val="22"/>
                <w:szCs w:val="22"/>
                <w:lang w:eastAsia="zh-CN"/>
              </w:rPr>
              <w:t>1</w:t>
            </w:r>
          </w:p>
        </w:tc>
        <w:tc>
          <w:tcPr>
            <w:tcW w:w="3109"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重点项目前期市场调研</w:t>
            </w:r>
          </w:p>
        </w:tc>
        <w:tc>
          <w:tcPr>
            <w:tcW w:w="700"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6</w:t>
            </w:r>
          </w:p>
        </w:tc>
        <w:tc>
          <w:tcPr>
            <w:tcW w:w="737"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个</w:t>
            </w:r>
          </w:p>
        </w:tc>
        <w:tc>
          <w:tcPr>
            <w:tcW w:w="1136"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p>
        </w:tc>
        <w:tc>
          <w:tcPr>
            <w:tcW w:w="1482"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419"/>
          <w:jc w:val="center"/>
        </w:trPr>
        <w:tc>
          <w:tcPr>
            <w:tcW w:w="735" w:type="dxa"/>
            <w:noWrap w:val="0"/>
            <w:vAlign w:val="center"/>
          </w:tcPr>
          <w:p>
            <w:pPr>
              <w:widowControl w:val="0"/>
              <w:spacing w:line="360" w:lineRule="auto"/>
              <w:jc w:val="center"/>
              <w:rPr>
                <w:rFonts w:ascii="Calibri" w:eastAsia="宋体" w:hAnsi="Calibri" w:hint="eastAsia"/>
                <w:kern w:val="2"/>
                <w:sz w:val="22"/>
                <w:szCs w:val="22"/>
                <w:lang w:eastAsia="zh-CN"/>
              </w:rPr>
            </w:pPr>
            <w:r>
              <w:rPr>
                <w:rFonts w:ascii="Calibri" w:eastAsia="宋体" w:hAnsi="Calibri" w:hint="eastAsia"/>
                <w:kern w:val="2"/>
                <w:sz w:val="22"/>
                <w:szCs w:val="22"/>
                <w:lang w:eastAsia="zh-CN"/>
              </w:rPr>
              <w:t>2</w:t>
            </w:r>
          </w:p>
        </w:tc>
        <w:tc>
          <w:tcPr>
            <w:tcW w:w="3109"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自行采购项目公开征集</w:t>
            </w:r>
          </w:p>
        </w:tc>
        <w:tc>
          <w:tcPr>
            <w:tcW w:w="700"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sz w:val="21"/>
                <w:szCs w:val="21"/>
                <w:lang w:eastAsia="zh-CN"/>
              </w:rPr>
            </w:pPr>
            <w:r>
              <w:rPr>
                <w:rFonts w:ascii="Calibri" w:eastAsia="宋体" w:hAnsi="Calibri" w:cs="Calibri" w:hint="eastAsia"/>
                <w:sz w:val="21"/>
                <w:szCs w:val="21"/>
                <w:lang w:eastAsia="zh-CN"/>
              </w:rPr>
              <w:t>20</w:t>
            </w:r>
          </w:p>
        </w:tc>
        <w:tc>
          <w:tcPr>
            <w:tcW w:w="737"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个</w:t>
            </w:r>
          </w:p>
        </w:tc>
        <w:tc>
          <w:tcPr>
            <w:tcW w:w="1136"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p>
        </w:tc>
        <w:tc>
          <w:tcPr>
            <w:tcW w:w="1482"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419"/>
          <w:jc w:val="center"/>
        </w:trPr>
        <w:tc>
          <w:tcPr>
            <w:tcW w:w="735" w:type="dxa"/>
            <w:noWrap w:val="0"/>
            <w:vAlign w:val="center"/>
          </w:tcPr>
          <w:p>
            <w:pPr>
              <w:widowControl w:val="0"/>
              <w:spacing w:line="360" w:lineRule="auto"/>
              <w:jc w:val="center"/>
              <w:rPr>
                <w:rFonts w:ascii="Calibri" w:eastAsia="宋体" w:hAnsi="Calibri" w:hint="eastAsia"/>
                <w:kern w:val="2"/>
                <w:sz w:val="22"/>
                <w:szCs w:val="22"/>
                <w:lang w:eastAsia="zh-CN"/>
              </w:rPr>
            </w:pPr>
            <w:r>
              <w:rPr>
                <w:rFonts w:ascii="Calibri" w:eastAsia="宋体" w:hAnsi="Calibri" w:hint="eastAsia"/>
                <w:kern w:val="2"/>
                <w:sz w:val="22"/>
                <w:szCs w:val="22"/>
                <w:lang w:eastAsia="zh-CN"/>
              </w:rPr>
              <w:t>3</w:t>
            </w:r>
          </w:p>
        </w:tc>
        <w:tc>
          <w:tcPr>
            <w:tcW w:w="3109"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自行采购项目三方比选（询价）</w:t>
            </w:r>
          </w:p>
        </w:tc>
        <w:tc>
          <w:tcPr>
            <w:tcW w:w="700"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sz w:val="21"/>
                <w:szCs w:val="21"/>
                <w:lang w:eastAsia="zh-CN"/>
              </w:rPr>
            </w:pPr>
            <w:r>
              <w:rPr>
                <w:rFonts w:ascii="Calibri" w:eastAsia="宋体" w:hAnsi="Calibri" w:cs="Calibri" w:hint="eastAsia"/>
                <w:sz w:val="21"/>
                <w:szCs w:val="21"/>
                <w:lang w:eastAsia="zh-CN"/>
              </w:rPr>
              <w:t>50</w:t>
            </w:r>
          </w:p>
        </w:tc>
        <w:tc>
          <w:tcPr>
            <w:tcW w:w="737"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个</w:t>
            </w:r>
          </w:p>
        </w:tc>
        <w:tc>
          <w:tcPr>
            <w:tcW w:w="1136"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p>
        </w:tc>
        <w:tc>
          <w:tcPr>
            <w:tcW w:w="1482"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427"/>
          <w:jc w:val="center"/>
        </w:trPr>
        <w:tc>
          <w:tcPr>
            <w:tcW w:w="735" w:type="dxa"/>
            <w:noWrap w:val="0"/>
            <w:vAlign w:val="center"/>
          </w:tcPr>
          <w:p>
            <w:pPr>
              <w:widowControl w:val="0"/>
              <w:spacing w:line="360" w:lineRule="auto"/>
              <w:jc w:val="center"/>
              <w:rPr>
                <w:rFonts w:ascii="Calibri" w:eastAsia="宋体" w:hAnsi="Calibri" w:hint="eastAsia"/>
                <w:kern w:val="2"/>
                <w:sz w:val="22"/>
                <w:szCs w:val="22"/>
                <w:lang w:eastAsia="zh-CN"/>
              </w:rPr>
            </w:pPr>
            <w:r>
              <w:rPr>
                <w:rFonts w:ascii="Calibri" w:eastAsia="宋体" w:hAnsi="Calibri" w:hint="eastAsia"/>
                <w:kern w:val="2"/>
                <w:sz w:val="22"/>
                <w:szCs w:val="22"/>
                <w:lang w:eastAsia="zh-CN"/>
              </w:rPr>
              <w:t>4</w:t>
            </w:r>
          </w:p>
        </w:tc>
        <w:tc>
          <w:tcPr>
            <w:tcW w:w="3109"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采购项目档案管理</w:t>
            </w:r>
          </w:p>
        </w:tc>
        <w:tc>
          <w:tcPr>
            <w:tcW w:w="700"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sz w:val="21"/>
                <w:szCs w:val="21"/>
                <w:lang w:eastAsia="zh-CN"/>
              </w:rPr>
            </w:pPr>
            <w:r>
              <w:rPr>
                <w:rFonts w:ascii="Calibri" w:eastAsia="宋体" w:hAnsi="Calibri" w:cs="Calibri" w:hint="eastAsia"/>
                <w:sz w:val="21"/>
                <w:szCs w:val="21"/>
                <w:lang w:eastAsia="zh-CN"/>
              </w:rPr>
              <w:t>180</w:t>
            </w:r>
          </w:p>
        </w:tc>
        <w:tc>
          <w:tcPr>
            <w:tcW w:w="737"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个</w:t>
            </w:r>
          </w:p>
        </w:tc>
        <w:tc>
          <w:tcPr>
            <w:tcW w:w="1136"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p>
        </w:tc>
        <w:tc>
          <w:tcPr>
            <w:tcW w:w="1482"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427"/>
          <w:jc w:val="center"/>
        </w:trPr>
        <w:tc>
          <w:tcPr>
            <w:tcW w:w="735" w:type="dxa"/>
            <w:noWrap w:val="0"/>
            <w:vAlign w:val="center"/>
          </w:tcPr>
          <w:p>
            <w:pPr>
              <w:widowControl w:val="0"/>
              <w:spacing w:line="360" w:lineRule="auto"/>
              <w:jc w:val="center"/>
              <w:rPr>
                <w:rFonts w:ascii="Calibri" w:eastAsia="宋体" w:hAnsi="Calibri"/>
                <w:kern w:val="2"/>
                <w:sz w:val="22"/>
                <w:szCs w:val="22"/>
                <w:lang w:eastAsia="zh-CN"/>
              </w:rPr>
            </w:pPr>
            <w:r>
              <w:rPr>
                <w:rFonts w:ascii="Calibri" w:eastAsia="宋体" w:hAnsi="Calibri" w:hint="eastAsia"/>
                <w:kern w:val="2"/>
                <w:sz w:val="22"/>
                <w:szCs w:val="22"/>
                <w:lang w:eastAsia="zh-CN"/>
              </w:rPr>
              <w:t>5</w:t>
            </w:r>
          </w:p>
        </w:tc>
        <w:tc>
          <w:tcPr>
            <w:tcW w:w="3109"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r>
              <w:rPr>
                <w:rFonts w:ascii="Calibri" w:eastAsia="宋体" w:hAnsi="Calibri" w:cs="Calibri" w:hint="eastAsia"/>
                <w:sz w:val="21"/>
                <w:szCs w:val="21"/>
                <w:lang w:eastAsia="zh-CN"/>
              </w:rPr>
              <w:t>采购信息统计与分析</w:t>
            </w:r>
          </w:p>
        </w:tc>
        <w:tc>
          <w:tcPr>
            <w:tcW w:w="700"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sz w:val="21"/>
                <w:szCs w:val="21"/>
                <w:lang w:eastAsia="zh-CN"/>
              </w:rPr>
            </w:pPr>
            <w:r>
              <w:rPr>
                <w:rFonts w:ascii="Calibri" w:eastAsia="宋体" w:hAnsi="Calibri" w:cs="Calibri" w:hint="eastAsia"/>
                <w:sz w:val="21"/>
                <w:szCs w:val="21"/>
                <w:lang w:eastAsia="zh-CN"/>
              </w:rPr>
              <w:t>12</w:t>
            </w:r>
          </w:p>
        </w:tc>
        <w:tc>
          <w:tcPr>
            <w:tcW w:w="737"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sz w:val="21"/>
                <w:szCs w:val="21"/>
                <w:lang w:eastAsia="zh-CN"/>
              </w:rPr>
            </w:pPr>
            <w:r>
              <w:rPr>
                <w:rFonts w:ascii="Calibri" w:eastAsia="宋体" w:hAnsi="Calibri" w:cs="Calibri" w:hint="eastAsia"/>
                <w:sz w:val="21"/>
                <w:szCs w:val="21"/>
                <w:lang w:eastAsia="zh-CN"/>
              </w:rPr>
              <w:t>月次</w:t>
            </w:r>
          </w:p>
        </w:tc>
        <w:tc>
          <w:tcPr>
            <w:tcW w:w="1136"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p>
        </w:tc>
        <w:tc>
          <w:tcPr>
            <w:tcW w:w="1482"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427"/>
          <w:jc w:val="center"/>
        </w:trPr>
        <w:tc>
          <w:tcPr>
            <w:tcW w:w="6417" w:type="dxa"/>
            <w:gridSpan w:val="5"/>
            <w:noWrap w:val="0"/>
            <w:vAlign w:val="center"/>
          </w:tcPr>
          <w:p>
            <w:pPr>
              <w:pageBreakBefore w:val="0"/>
              <w:widowControl/>
              <w:kinsoku/>
              <w:wordWrap/>
              <w:overflowPunct/>
              <w:topLinePunct w:val="0"/>
              <w:bidi w:val="0"/>
              <w:snapToGrid w:val="0"/>
              <w:spacing w:line="300" w:lineRule="auto"/>
              <w:ind w:left="0"/>
              <w:jc w:val="right"/>
              <w:rPr>
                <w:rFonts w:ascii="Calibri" w:eastAsia="宋体" w:hAnsi="Calibri" w:cs="Calibri"/>
                <w:sz w:val="21"/>
                <w:szCs w:val="21"/>
                <w:lang w:eastAsia="zh-CN"/>
              </w:rPr>
            </w:pPr>
            <w:r>
              <w:rPr>
                <w:rFonts w:ascii="Calibri" w:eastAsia="宋体" w:hAnsi="Calibri" w:cs="Calibri" w:hint="eastAsia"/>
                <w:sz w:val="21"/>
                <w:szCs w:val="21"/>
                <w:lang w:eastAsia="zh-CN"/>
              </w:rPr>
              <w:t>合计</w:t>
            </w:r>
          </w:p>
        </w:tc>
        <w:tc>
          <w:tcPr>
            <w:tcW w:w="1482" w:type="dxa"/>
            <w:noWrap w:val="0"/>
            <w:vAlign w:val="center"/>
          </w:tcPr>
          <w:p>
            <w:pPr>
              <w:pageBreakBefore w:val="0"/>
              <w:widowControl/>
              <w:kinsoku/>
              <w:wordWrap/>
              <w:overflowPunct/>
              <w:topLinePunct w:val="0"/>
              <w:bidi w:val="0"/>
              <w:snapToGrid w:val="0"/>
              <w:spacing w:line="300" w:lineRule="auto"/>
              <w:ind w:left="0"/>
              <w:jc w:val="center"/>
              <w:rPr>
                <w:rFonts w:ascii="Calibri" w:eastAsia="宋体" w:hAnsi="Calibri" w:cs="Calibri" w:hint="eastAsia"/>
                <w:sz w:val="21"/>
                <w:szCs w:val="21"/>
                <w:lang w:eastAsia="zh-CN"/>
              </w:rPr>
            </w:pPr>
          </w:p>
        </w:tc>
      </w:tr>
    </w:tbl>
    <w:p>
      <w:pPr>
        <w:widowControl w:val="0"/>
        <w:ind w:left="630" w:hanging="630" w:hangingChars="300"/>
        <w:jc w:val="both"/>
        <w:rPr>
          <w:rFonts w:eastAsia="宋体" w:hint="eastAsia"/>
          <w:b/>
          <w:color w:val="0000FF"/>
          <w:kern w:val="2"/>
          <w:sz w:val="21"/>
          <w:szCs w:val="21"/>
          <w:lang w:eastAsia="zh-CN"/>
        </w:rPr>
      </w:pPr>
    </w:p>
    <w:p>
      <w:pPr>
        <w:widowControl w:val="0"/>
        <w:ind w:left="630" w:hanging="630" w:hangingChars="300"/>
        <w:jc w:val="both"/>
        <w:rPr>
          <w:rFonts w:eastAsia="宋体" w:hint="eastAsia"/>
          <w:b/>
          <w:color w:val="0000FF"/>
          <w:kern w:val="2"/>
          <w:sz w:val="21"/>
          <w:szCs w:val="21"/>
          <w:lang w:eastAsia="zh-CN"/>
        </w:rPr>
      </w:pPr>
    </w:p>
    <w:p>
      <w:pPr>
        <w:widowControl w:val="0"/>
        <w:ind w:left="630" w:hanging="630" w:hangingChars="300"/>
        <w:jc w:val="both"/>
        <w:rPr>
          <w:rFonts w:eastAsia="宋体"/>
          <w:b/>
          <w:color w:val="0000FF"/>
          <w:kern w:val="2"/>
          <w:sz w:val="21"/>
          <w:szCs w:val="21"/>
          <w:lang w:eastAsia="zh-CN"/>
        </w:rPr>
      </w:pPr>
      <w:r>
        <w:rPr>
          <w:rFonts w:eastAsia="宋体" w:hint="eastAsia"/>
          <w:b/>
          <w:color w:val="0000FF"/>
          <w:kern w:val="2"/>
          <w:sz w:val="21"/>
          <w:szCs w:val="21"/>
          <w:lang w:eastAsia="zh-CN"/>
        </w:rPr>
        <w:t>注：</w:t>
      </w:r>
    </w:p>
    <w:p>
      <w:pPr>
        <w:widowControl/>
        <w:snapToGrid w:val="0"/>
        <w:ind w:firstLine="420" w:firstLineChars="200"/>
        <w:jc w:val="left"/>
        <w:rPr>
          <w:rFonts w:ascii="宋体" w:eastAsia="宋体" w:hAnsi="宋体" w:hint="eastAsia"/>
          <w:color w:val="0000FF"/>
          <w:sz w:val="21"/>
          <w:szCs w:val="21"/>
          <w:lang w:eastAsia="zh-CN"/>
        </w:rPr>
      </w:pPr>
      <w:r>
        <w:rPr>
          <w:rFonts w:ascii="宋体" w:eastAsia="宋体" w:hAnsi="宋体" w:hint="eastAsia"/>
          <w:color w:val="0000FF"/>
          <w:sz w:val="21"/>
          <w:szCs w:val="21"/>
          <w:lang w:eastAsia="zh-CN"/>
        </w:rPr>
        <w:t>1、投标人的</w:t>
      </w:r>
      <w:r>
        <w:rPr>
          <w:rFonts w:ascii="宋体" w:eastAsia="宋体" w:hAnsi="宋体" w:hint="eastAsia"/>
          <w:color w:val="0000FF"/>
          <w:sz w:val="21"/>
          <w:szCs w:val="21"/>
          <w:lang w:eastAsia="zh-CN"/>
        </w:rPr>
        <w:t>分项报价表合计金额</w:t>
      </w:r>
      <w:r>
        <w:rPr>
          <w:rFonts w:ascii="宋体" w:eastAsia="宋体" w:hAnsi="宋体" w:hint="eastAsia"/>
          <w:color w:val="0000FF"/>
          <w:sz w:val="21"/>
          <w:szCs w:val="21"/>
          <w:lang w:eastAsia="zh-CN"/>
        </w:rPr>
        <w:t>不得超过</w:t>
      </w:r>
      <w:r>
        <w:rPr>
          <w:rFonts w:ascii="宋体" w:eastAsia="宋体" w:hAnsi="宋体" w:hint="eastAsia"/>
          <w:color w:val="0000FF"/>
          <w:sz w:val="21"/>
          <w:szCs w:val="21"/>
          <w:lang w:eastAsia="zh-CN"/>
        </w:rPr>
        <w:t>项目</w:t>
      </w:r>
      <w:r>
        <w:rPr>
          <w:rFonts w:ascii="宋体" w:eastAsia="宋体" w:hAnsi="宋体" w:hint="eastAsia"/>
          <w:color w:val="0000FF"/>
          <w:sz w:val="21"/>
          <w:szCs w:val="21"/>
          <w:lang w:eastAsia="zh-CN"/>
        </w:rPr>
        <w:t>预算金额</w:t>
      </w:r>
      <w:r>
        <w:rPr>
          <w:rFonts w:ascii="宋体" w:eastAsia="宋体" w:hAnsi="宋体" w:hint="eastAsia"/>
          <w:color w:val="0000FF"/>
          <w:sz w:val="21"/>
          <w:szCs w:val="21"/>
          <w:lang w:eastAsia="zh-CN"/>
        </w:rPr>
        <w:t>30万元</w:t>
      </w:r>
      <w:r>
        <w:rPr>
          <w:rFonts w:ascii="宋体" w:eastAsia="宋体" w:hAnsi="宋体" w:hint="eastAsia"/>
          <w:color w:val="0000FF"/>
          <w:sz w:val="21"/>
          <w:szCs w:val="21"/>
          <w:lang w:eastAsia="zh-CN"/>
        </w:rPr>
        <w:t>，否则将导致投标无效。</w:t>
      </w:r>
    </w:p>
    <w:p>
      <w:pPr>
        <w:widowControl w:val="0"/>
        <w:tabs>
          <w:tab w:val="left" w:pos="720"/>
        </w:tabs>
        <w:jc w:val="center"/>
        <w:rPr>
          <w:rFonts w:eastAsia="宋体"/>
          <w:b/>
          <w:kern w:val="2"/>
          <w:lang w:eastAsia="zh-CN"/>
        </w:rPr>
      </w:pPr>
    </w:p>
    <w:p>
      <w:pPr>
        <w:widowControl w:val="0"/>
        <w:tabs>
          <w:tab w:val="left" w:pos="720"/>
        </w:tabs>
        <w:jc w:val="center"/>
        <w:rPr>
          <w:rFonts w:eastAsia="宋体"/>
          <w:b/>
          <w:kern w:val="2"/>
          <w:lang w:eastAsia="zh-CN"/>
        </w:rPr>
      </w:pPr>
    </w:p>
    <w:p>
      <w:pPr>
        <w:widowControl w:val="0"/>
        <w:tabs>
          <w:tab w:val="left" w:pos="720"/>
        </w:tabs>
        <w:jc w:val="center"/>
        <w:rPr>
          <w:rFonts w:eastAsia="宋体"/>
          <w:b/>
          <w:kern w:val="2"/>
          <w:lang w:eastAsia="zh-CN"/>
        </w:rPr>
      </w:pPr>
      <w:r>
        <w:rPr>
          <w:rFonts w:eastAsia="宋体" w:hint="eastAsia"/>
          <w:b/>
          <w:kern w:val="2"/>
          <w:lang w:eastAsia="zh-CN"/>
        </w:rPr>
        <w:t>（二）</w:t>
      </w:r>
      <w:bookmarkStart w:id="56" w:name="_Hlk72073235"/>
      <w:r>
        <w:rPr>
          <w:rFonts w:eastAsia="宋体" w:hint="eastAsia"/>
          <w:b/>
          <w:kern w:val="2"/>
          <w:lang w:eastAsia="zh-CN"/>
        </w:rPr>
        <w:t>投标人认为需要涉及的其他内容报价清单</w:t>
      </w:r>
      <w:bookmarkEnd w:id="56"/>
    </w:p>
    <w:p>
      <w:pPr>
        <w:widowControl w:val="0"/>
        <w:jc w:val="both"/>
        <w:rPr>
          <w:rFonts w:eastAsia="宋体"/>
          <w:b/>
          <w:bCs/>
          <w:kern w:val="2"/>
          <w:sz w:val="21"/>
          <w:lang w:eastAsia="zh-CN"/>
        </w:rPr>
      </w:pP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五、</w:t>
      </w:r>
      <w:bookmarkStart w:id="57" w:name="_Hlk72092499"/>
      <w:r>
        <w:rPr>
          <w:rFonts w:ascii="黑体" w:eastAsia="黑体" w:hAnsi="宋体" w:hint="eastAsia"/>
          <w:bCs/>
          <w:kern w:val="2"/>
          <w:szCs w:val="32"/>
          <w:lang w:eastAsia="zh-CN"/>
        </w:rPr>
        <w:t>法定代表人（负责人）证明书</w:t>
      </w:r>
      <w:bookmarkEnd w:id="57"/>
    </w:p>
    <w:p>
      <w:pPr>
        <w:widowControl w:val="0"/>
        <w:jc w:val="both"/>
        <w:rPr>
          <w:rFonts w:eastAsia="宋体"/>
          <w:kern w:val="2"/>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特此证明。</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说明：1、法定代表人为投标人（企业事业单位、国家机关、社会团体）的主要行政负责人。</w:t>
      </w:r>
    </w:p>
    <w:p>
      <w:pPr>
        <w:widowControl w:val="0"/>
        <w:numPr>
          <w:ilvl w:val="0"/>
          <w:numId w:val="5"/>
        </w:numPr>
        <w:ind w:left="420" w:firstLine="420" w:firstLineChars="20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5"/>
        </w:numPr>
        <w:ind w:left="420" w:firstLine="420" w:firstLineChars="200"/>
        <w:jc w:val="both"/>
        <w:rPr>
          <w:rFonts w:eastAsia="宋体"/>
          <w:kern w:val="2"/>
          <w:sz w:val="21"/>
          <w:szCs w:val="21"/>
          <w:lang w:eastAsia="zh-CN"/>
        </w:rPr>
      </w:pPr>
      <w:r>
        <w:rPr>
          <w:rFonts w:eastAsia="宋体" w:hint="eastAsia"/>
          <w:kern w:val="2"/>
          <w:sz w:val="21"/>
          <w:szCs w:val="21"/>
          <w:lang w:eastAsia="zh-Hans"/>
        </w:rPr>
        <w:t>本项目投标授权代表为法定代表人（负责人）的，无需提供</w:t>
      </w:r>
      <w:r>
        <w:rPr>
          <w:rFonts w:eastAsia="宋体" w:hint="eastAsia"/>
          <w:kern w:val="2"/>
          <w:sz w:val="21"/>
          <w:szCs w:val="21"/>
          <w:lang w:eastAsia="zh-CN"/>
        </w:rPr>
        <w:t>《投标文件签署授权委托书》</w:t>
      </w:r>
      <w:r>
        <w:rPr>
          <w:rFonts w:eastAsia="宋体" w:hint="eastAsia"/>
          <w:kern w:val="2"/>
          <w:sz w:val="21"/>
          <w:szCs w:val="21"/>
          <w:lang w:eastAsia="zh-Hans"/>
        </w:rPr>
        <w:t>。</w:t>
      </w:r>
    </w:p>
    <w:p>
      <w:pPr>
        <w:widowControl w:val="0"/>
        <w:numPr>
          <w:ilvl w:val="0"/>
          <w:numId w:val="5"/>
        </w:numPr>
        <w:ind w:left="420" w:firstLine="420" w:firstLineChars="20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widowControl w:val="0"/>
        <w:ind w:firstLine="480" w:firstLineChars="200"/>
        <w:jc w:val="both"/>
        <w:rPr>
          <w:rFonts w:eastAsia="宋体"/>
          <w:kern w:val="2"/>
          <w:lang w:eastAsia="zh-CN"/>
        </w:rPr>
      </w:pPr>
    </w:p>
    <w:p>
      <w:pPr>
        <w:widowControl w:val="0"/>
        <w:jc w:val="both"/>
        <w:rPr>
          <w:rFonts w:eastAsia="宋体"/>
          <w:b/>
          <w:bCs/>
          <w:kern w:val="2"/>
          <w:lang w:eastAsia="zh-CN"/>
        </w:rPr>
      </w:pP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六、投标文件签署授权委托书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代理人无转委托权，特此委托。</w:t>
      </w:r>
    </w:p>
    <w:p>
      <w:pPr>
        <w:widowControl w:val="0"/>
        <w:ind w:firstLine="420" w:firstLineChars="200"/>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 xml:space="preserve">月 </w:t>
      </w:r>
      <w:r>
        <w:rPr>
          <w:rFonts w:eastAsia="宋体" w:hint="eastAsia"/>
          <w:kern w:val="2"/>
          <w:sz w:val="21"/>
          <w:szCs w:val="21"/>
          <w:u w:val="single"/>
          <w:lang w:eastAsia="zh-CN"/>
        </w:rPr>
        <w:t xml:space="preserve">      </w:t>
      </w:r>
      <w:r>
        <w:rPr>
          <w:rFonts w:eastAsia="宋体" w:hint="eastAsia"/>
          <w:kern w:val="2"/>
          <w:sz w:val="21"/>
          <w:szCs w:val="21"/>
          <w:lang w:eastAsia="zh-CN"/>
        </w:rPr>
        <w:t>日。</w:t>
      </w:r>
    </w:p>
    <w:p>
      <w:pPr>
        <w:widowControl w:val="0"/>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七、</w:t>
      </w:r>
      <w:bookmarkStart w:id="58" w:name="_Hlk72092634"/>
      <w:r>
        <w:rPr>
          <w:rFonts w:ascii="黑体" w:eastAsia="黑体" w:hAnsi="宋体" w:hint="eastAsia"/>
          <w:bCs/>
          <w:lang w:eastAsia="zh-CN"/>
        </w:rPr>
        <w:t>实质性条款响应情况表</w:t>
      </w:r>
      <w:bookmarkEnd w:id="58"/>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3"/>
        <w:gridCol w:w="3647"/>
        <w:gridCol w:w="1618"/>
        <w:gridCol w:w="1324"/>
        <w:gridCol w:w="12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hint="eastAsia"/>
                <w:sz w:val="21"/>
                <w:szCs w:val="21"/>
                <w:lang w:eastAsia="zh-CN"/>
              </w:rPr>
            </w:pPr>
            <w:bookmarkStart w:id="59" w:name="_Hlk72092651"/>
            <w:r>
              <w:rPr>
                <w:rFonts w:ascii="宋体" w:eastAsia="宋体" w:hAnsi="宋体" w:hint="eastAsia"/>
                <w:sz w:val="21"/>
                <w:szCs w:val="21"/>
                <w:lang w:eastAsia="zh-CN"/>
              </w:rPr>
              <w:t>序号</w:t>
            </w:r>
          </w:p>
        </w:tc>
        <w:tc>
          <w:tcPr>
            <w:tcW w:w="3514"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c>
          <w:tcPr>
            <w:tcW w:w="1559"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投标响应</w:t>
            </w:r>
          </w:p>
        </w:tc>
        <w:tc>
          <w:tcPr>
            <w:tcW w:w="1276"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偏离情况</w:t>
            </w:r>
          </w:p>
        </w:tc>
        <w:tc>
          <w:tcPr>
            <w:tcW w:w="1163"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说明</w:t>
            </w:r>
          </w:p>
        </w:tc>
      </w:tr>
      <w:bookmarkEnd w:id="59"/>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3514" w:type="dxa"/>
          </w:tcPr>
          <w:p>
            <w:pPr>
              <w:widowControl w:val="0"/>
              <w:adjustRightInd w:val="0"/>
              <w:snapToGrid w:val="0"/>
              <w:spacing w:line="360" w:lineRule="auto"/>
              <w:jc w:val="left"/>
              <w:rPr>
                <w:rFonts w:eastAsia="宋体" w:hAnsi="宋体" w:hint="eastAsia"/>
                <w:sz w:val="21"/>
                <w:szCs w:val="21"/>
                <w:lang w:eastAsia="zh-CN"/>
              </w:rPr>
            </w:pPr>
            <w:r>
              <w:rPr>
                <w:rFonts w:eastAsia="宋体" w:hint="eastAsia"/>
                <w:kern w:val="2"/>
                <w:sz w:val="21"/>
                <w:lang w:eastAsia="zh-CN"/>
              </w:rPr>
              <w:t>满足本项目标★的条款要求</w:t>
            </w:r>
          </w:p>
        </w:tc>
        <w:tc>
          <w:tcPr>
            <w:tcW w:w="1559" w:type="dxa"/>
          </w:tcPr>
          <w:p>
            <w:pPr>
              <w:widowControl w:val="0"/>
              <w:adjustRightInd w:val="0"/>
              <w:snapToGrid w:val="0"/>
              <w:spacing w:line="360" w:lineRule="auto"/>
              <w:jc w:val="both"/>
              <w:rPr>
                <w:rFonts w:ascii="宋体" w:eastAsia="宋体" w:hAnsi="宋体" w:hint="eastAsia"/>
                <w:sz w:val="21"/>
                <w:szCs w:val="21"/>
                <w:lang w:eastAsia="zh-CN"/>
              </w:rPr>
            </w:pPr>
          </w:p>
        </w:tc>
        <w:tc>
          <w:tcPr>
            <w:tcW w:w="1276" w:type="dxa"/>
          </w:tcPr>
          <w:p>
            <w:pPr>
              <w:widowControl w:val="0"/>
              <w:adjustRightInd w:val="0"/>
              <w:snapToGrid w:val="0"/>
              <w:spacing w:line="360" w:lineRule="auto"/>
              <w:jc w:val="both"/>
              <w:rPr>
                <w:rFonts w:ascii="宋体" w:eastAsia="宋体" w:hAnsi="宋体" w:hint="eastAsia"/>
                <w:sz w:val="21"/>
                <w:szCs w:val="21"/>
                <w:lang w:eastAsia="zh-CN"/>
              </w:rPr>
            </w:pPr>
          </w:p>
        </w:tc>
        <w:tc>
          <w:tcPr>
            <w:tcW w:w="1163" w:type="dxa"/>
          </w:tcPr>
          <w:p>
            <w:pPr>
              <w:widowControl w:val="0"/>
              <w:adjustRightInd w:val="0"/>
              <w:snapToGrid w:val="0"/>
              <w:spacing w:line="360" w:lineRule="auto"/>
              <w:jc w:val="both"/>
              <w:rPr>
                <w:rFonts w:ascii="宋体" w:eastAsia="宋体" w:hAnsi="宋体" w:hint="eastAsia"/>
                <w:sz w:val="21"/>
                <w:szCs w:val="21"/>
                <w:lang w:eastAsia="zh-CN"/>
              </w:rPr>
            </w:pPr>
          </w:p>
        </w:tc>
      </w:tr>
    </w:tbl>
    <w:p>
      <w:pPr>
        <w:widowControl w:val="0"/>
        <w:ind w:firstLine="480" w:firstLineChars="200"/>
        <w:jc w:val="both"/>
        <w:rPr>
          <w:rFonts w:eastAsia="宋体"/>
          <w:b/>
          <w:kern w:val="2"/>
          <w:szCs w:val="22"/>
          <w:lang w:eastAsia="zh-CN"/>
        </w:rPr>
      </w:pPr>
      <w:r>
        <w:rPr>
          <w:rFonts w:eastAsia="宋体" w:hint="eastAsia"/>
          <w:b/>
          <w:kern w:val="2"/>
          <w:szCs w:val="22"/>
          <w:lang w:eastAsia="zh-CN"/>
        </w:rPr>
        <w:t>注：1.上表所列各项均为不可负偏离条款。</w:t>
      </w:r>
    </w:p>
    <w:p>
      <w:pPr>
        <w:widowControl w:val="0"/>
        <w:ind w:firstLine="480" w:firstLineChars="200"/>
        <w:jc w:val="both"/>
        <w:rPr>
          <w:rFonts w:eastAsia="宋体"/>
          <w:b/>
          <w:kern w:val="2"/>
          <w:szCs w:val="22"/>
          <w:lang w:eastAsia="zh-CN"/>
        </w:rPr>
      </w:pPr>
      <w:r>
        <w:rPr>
          <w:rFonts w:eastAsia="宋体"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eastAsia="宋体"/>
          <w:b/>
          <w:kern w:val="2"/>
          <w:szCs w:val="22"/>
          <w:lang w:eastAsia="zh-CN"/>
        </w:rPr>
      </w:pPr>
      <w:r>
        <w:rPr>
          <w:rFonts w:eastAsia="宋体" w:hint="eastAsia"/>
          <w:b/>
          <w:kern w:val="2"/>
          <w:szCs w:val="22"/>
          <w:lang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eastAsia="宋体"/>
          <w:b/>
          <w:kern w:val="2"/>
          <w:szCs w:val="22"/>
          <w:lang w:eastAsia="zh-CN"/>
        </w:rPr>
      </w:pPr>
      <w:r>
        <w:rPr>
          <w:rFonts w:eastAsia="宋体" w:hint="eastAsia"/>
          <w:b/>
          <w:kern w:val="2"/>
          <w:szCs w:val="22"/>
          <w:lang w:eastAsia="zh-CN"/>
        </w:rPr>
        <w:t>4.评审委员会有权对投标响应情况作出判断（作出评审结论）。</w:t>
      </w:r>
    </w:p>
    <w:p>
      <w:pPr>
        <w:widowControl w:val="0"/>
        <w:ind w:firstLine="480" w:firstLineChars="200"/>
        <w:jc w:val="both"/>
        <w:rPr>
          <w:rFonts w:eastAsia="宋体"/>
          <w:b/>
          <w:kern w:val="2"/>
          <w:szCs w:val="22"/>
          <w:lang w:eastAsia="zh-CN"/>
        </w:rPr>
      </w:pPr>
      <w:r>
        <w:rPr>
          <w:rFonts w:eastAsia="宋体" w:hint="eastAsia"/>
          <w:b/>
          <w:kern w:val="2"/>
          <w:szCs w:val="22"/>
          <w:lang w:eastAsia="zh-CN"/>
        </w:rPr>
        <w:t>5.实质性响应条款“投标响应情况”与投标文件其他内容冲突的，以实质性响应条款“投标响应情况”为准。</w:t>
      </w:r>
    </w:p>
    <w:p>
      <w:pPr>
        <w:widowControl w:val="0"/>
        <w:ind w:firstLine="480" w:firstLineChars="200"/>
        <w:jc w:val="both"/>
        <w:rPr>
          <w:rFonts w:eastAsia="宋体"/>
          <w:b/>
          <w:kern w:val="2"/>
          <w:lang w:eastAsia="zh-CN"/>
        </w:rPr>
      </w:pPr>
      <w:r>
        <w:rPr>
          <w:rFonts w:eastAsia="宋体" w:hint="eastAsia"/>
          <w:b/>
          <w:kern w:val="2"/>
          <w:szCs w:val="22"/>
          <w:lang w:eastAsia="zh-CN"/>
        </w:rPr>
        <w:t>6.要求提供证明资料，在“说明”一栏中列明证明资料的位置,以便评审；未要求提供证明材料的，投标人可以不提供</w:t>
      </w:r>
      <w:r>
        <w:rPr>
          <w:rFonts w:eastAsia="宋体" w:hint="eastAsia"/>
          <w:b/>
          <w:kern w:val="2"/>
          <w:lang w:eastAsia="zh-CN"/>
        </w:rPr>
        <w:t>。</w:t>
      </w:r>
    </w:p>
    <w:p>
      <w:pPr>
        <w:widowControl w:val="0"/>
        <w:jc w:val="both"/>
        <w:rPr>
          <w:rFonts w:eastAsia="宋体"/>
          <w:b/>
          <w:bCs/>
          <w:kern w:val="2"/>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八、实施方案（格式自定）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九、项目重点难点分析、应对措施及相关的合理化建议（格式自定）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
          <w:bCs/>
          <w:kern w:val="2"/>
          <w:szCs w:val="32"/>
          <w:lang w:eastAsia="zh-CN"/>
        </w:rPr>
      </w:pPr>
      <w:r>
        <w:rPr>
          <w:rFonts w:ascii="黑体" w:eastAsia="黑体" w:hAnsi="宋体" w:hint="eastAsia"/>
          <w:bCs/>
          <w:lang w:eastAsia="zh-CN"/>
        </w:rPr>
        <w:t>十、质量（完成时间、安全、环保）保障措施及方案（格式自定）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十一、项目完成（服务期满）后的服务承诺（格式自定）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十二、违约承诺（格式自定）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十三、拟安排的项目负责人情况（仅限一人）（格式自定）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十四、拟安排的项目主要团队成员（主要技术人员）情况（项目负责人除外）（格式自定）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十五、供应商认证情况（格式自定）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十九、供应商同类项目业绩情况（格式自定）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二十、供应商获奖情况（格式自定）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二十一、供应商自主知识产权产品（创新、设计）情况（格式自定）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二十二、服务网点</w:t>
      </w:r>
    </w:p>
    <w:p>
      <w:pPr>
        <w:widowControl w:val="0"/>
        <w:spacing w:line="360" w:lineRule="auto"/>
        <w:jc w:val="center"/>
        <w:rPr>
          <w:rFonts w:eastAsia="宋体"/>
          <w:kern w:val="2"/>
          <w:lang w:eastAsia="zh-CN"/>
        </w:rPr>
      </w:pPr>
      <w:r>
        <w:rPr>
          <w:rFonts w:eastAsia="宋体" w:hint="eastAsia"/>
          <w:kern w:val="2"/>
          <w:lang w:eastAsia="zh-CN"/>
        </w:rPr>
        <w:t>承诺函</w:t>
      </w:r>
    </w:p>
    <w:p>
      <w:pPr>
        <w:widowControl w:val="0"/>
        <w:spacing w:line="360" w:lineRule="auto"/>
        <w:jc w:val="both"/>
        <w:rPr>
          <w:rFonts w:eastAsia="宋体"/>
          <w:kern w:val="2"/>
          <w:lang w:eastAsia="zh-CN"/>
        </w:rPr>
      </w:pPr>
      <w:r>
        <w:rPr>
          <w:rFonts w:eastAsia="宋体" w:hint="eastAsia"/>
          <w:kern w:val="2"/>
          <w:lang w:eastAsia="zh-CN"/>
        </w:rPr>
        <w:t>致：深圳公共资源交易中心、采购人</w:t>
      </w:r>
    </w:p>
    <w:p>
      <w:pPr>
        <w:widowControl w:val="0"/>
        <w:spacing w:line="360" w:lineRule="auto"/>
        <w:ind w:firstLine="480" w:firstLineChars="200"/>
        <w:jc w:val="both"/>
        <w:rPr>
          <w:rFonts w:eastAsia="宋体"/>
          <w:kern w:val="2"/>
          <w:lang w:eastAsia="zh-CN"/>
        </w:rPr>
      </w:pPr>
      <w:r>
        <w:rPr>
          <w:rFonts w:eastAsia="宋体" w:hint="eastAsia"/>
          <w:kern w:val="2"/>
          <w:lang w:eastAsia="zh-CN"/>
        </w:rPr>
        <w:t>我单位承诺，中标后为本项目提供本地经营（服务）网点，如不遵守相应承诺，愿按违约处理，并承担由此给采购人带来的损失。</w:t>
      </w:r>
    </w:p>
    <w:p>
      <w:pPr>
        <w:widowControl w:val="0"/>
        <w:spacing w:line="360" w:lineRule="auto"/>
        <w:ind w:right="960" w:firstLine="5520" w:firstLineChars="2300"/>
        <w:jc w:val="both"/>
        <w:rPr>
          <w:rFonts w:eastAsia="宋体"/>
          <w:kern w:val="2"/>
          <w:lang w:eastAsia="zh-CN"/>
        </w:rPr>
      </w:pPr>
      <w:r>
        <w:rPr>
          <w:rFonts w:eastAsia="宋体" w:hint="eastAsia"/>
          <w:kern w:val="2"/>
          <w:lang w:eastAsia="zh-CN"/>
        </w:rPr>
        <w:t xml:space="preserve">投标人：              </w:t>
      </w:r>
    </w:p>
    <w:p>
      <w:pPr>
        <w:widowControl w:val="0"/>
        <w:spacing w:line="360" w:lineRule="auto"/>
        <w:jc w:val="both"/>
        <w:rPr>
          <w:rFonts w:eastAsia="宋体"/>
          <w:kern w:val="2"/>
          <w:lang w:eastAsia="zh-CN"/>
        </w:rPr>
      </w:pPr>
      <w:r>
        <w:rPr>
          <w:rFonts w:eastAsia="宋体" w:hint="eastAsia"/>
          <w:kern w:val="2"/>
          <w:lang w:eastAsia="zh-CN"/>
        </w:rPr>
        <w:t xml:space="preserve">                                              日期：    年   月   日</w:t>
      </w:r>
    </w:p>
    <w:p>
      <w:pPr>
        <w:widowControl w:val="0"/>
        <w:spacing w:line="360" w:lineRule="auto"/>
        <w:jc w:val="both"/>
        <w:rPr>
          <w:rFonts w:eastAsia="宋体"/>
          <w:kern w:val="2"/>
          <w:lang w:eastAsia="zh-CN"/>
        </w:rPr>
      </w:pPr>
      <w:r>
        <w:rPr>
          <w:rFonts w:eastAsia="宋体"/>
          <w:b/>
          <w:bCs/>
          <w:kern w:val="2"/>
          <w:lang w:eastAsia="zh-CN"/>
        </w:rPr>
        <w:t>特别提示：投标人需按以上模板要求提供承诺函，否则将按不得分处理</w:t>
      </w:r>
      <w:r>
        <w:rPr>
          <w:rFonts w:eastAsia="宋体" w:hint="eastAsia"/>
          <w:b/>
          <w:bCs/>
          <w:kern w:val="2"/>
          <w:lang w:eastAsia="zh-CN"/>
        </w:rPr>
        <w:t>。</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widowControl w:val="0"/>
        <w:spacing w:line="360" w:lineRule="auto"/>
        <w:jc w:val="both"/>
        <w:rPr>
          <w:rFonts w:eastAsia="宋体"/>
          <w:b/>
          <w:bCs/>
          <w:kern w:val="2"/>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二十三、投标人认为需要加以说明的其他内容（格式自定）</w:t>
      </w:r>
    </w:p>
    <w:p>
      <w:pPr>
        <w:widowControl w:val="0"/>
        <w:spacing w:line="360" w:lineRule="auto"/>
        <w:jc w:val="both"/>
        <w:rPr>
          <w:rFonts w:eastAsia="宋体"/>
          <w:b/>
          <w:bCs/>
          <w:kern w:val="2"/>
          <w:lang w:eastAsia="zh-CN"/>
        </w:rPr>
      </w:pPr>
    </w:p>
    <w:p>
      <w:pPr>
        <w:widowControl/>
        <w:jc w:val="center"/>
        <w:rPr>
          <w:rFonts w:ascii="黑体" w:eastAsia="黑体" w:hAnsi="宋体" w:hint="eastAsia"/>
          <w:szCs w:val="20"/>
          <w:lang w:eastAsia="zh-CN"/>
        </w:rPr>
      </w:pPr>
      <w:r>
        <w:rPr>
          <w:rFonts w:ascii="黑体" w:eastAsia="黑体" w:hAnsi="宋体" w:hint="eastAsia"/>
          <w:szCs w:val="20"/>
          <w:lang w:eastAsia="zh-CN"/>
        </w:rPr>
        <w:t>（一）采购违法行为风险知悉确认书</w:t>
      </w:r>
    </w:p>
    <w:p>
      <w:pPr>
        <w:widowControl/>
        <w:jc w:val="center"/>
        <w:rPr>
          <w:rFonts w:ascii="黑体" w:eastAsia="黑体" w:hAnsi="宋体" w:hint="eastAsia"/>
          <w:szCs w:val="20"/>
          <w:lang w:eastAsia="zh-CN"/>
        </w:rPr>
      </w:pPr>
    </w:p>
    <w:p>
      <w:pPr>
        <w:widowControl w:val="0"/>
        <w:ind w:firstLine="420" w:firstLineChars="200"/>
        <w:jc w:val="both"/>
        <w:rPr>
          <w:rFonts w:eastAsia="宋体"/>
          <w:kern w:val="2"/>
          <w:sz w:val="21"/>
          <w:lang w:eastAsia="zh-CN"/>
        </w:rPr>
      </w:pPr>
      <w:r>
        <w:rPr>
          <w:rFonts w:eastAsia="宋体" w:hint="eastAsia"/>
          <w:kern w:val="2"/>
          <w:sz w:val="21"/>
          <w:lang w:eastAsia="zh-CN"/>
        </w:rPr>
        <w:t>本公司在投标前已充分知悉以下情形为参与自行采购活动时的重大风险事项，并承诺已对下述风险提示事项重点排查，做到严谨、诚信、依法依规参与自行采购活动。</w:t>
      </w:r>
    </w:p>
    <w:p>
      <w:pPr>
        <w:widowControl w:val="0"/>
        <w:ind w:firstLine="420" w:firstLineChars="200"/>
        <w:jc w:val="both"/>
        <w:rPr>
          <w:rFonts w:eastAsia="宋体"/>
          <w:b/>
          <w:kern w:val="2"/>
          <w:sz w:val="21"/>
          <w:lang w:eastAsia="zh-CN"/>
        </w:rPr>
      </w:pPr>
      <w:r>
        <w:rPr>
          <w:rFonts w:eastAsia="宋体" w:hint="eastAsia"/>
          <w:b/>
          <w:kern w:val="2"/>
          <w:sz w:val="21"/>
          <w:lang w:eastAsia="zh-CN"/>
        </w:rPr>
        <w:t>一、本公司已充分知悉“隐瞒真实情况，提供虚假资料”的法定情形，相关情形包括但不限于：</w:t>
      </w:r>
    </w:p>
    <w:p>
      <w:pPr>
        <w:widowControl w:val="0"/>
        <w:ind w:firstLine="420" w:firstLineChars="200"/>
        <w:jc w:val="both"/>
        <w:rPr>
          <w:rFonts w:eastAsia="宋体"/>
          <w:kern w:val="2"/>
          <w:sz w:val="21"/>
          <w:lang w:eastAsia="zh-CN"/>
        </w:rPr>
      </w:pPr>
      <w:r>
        <w:rPr>
          <w:rFonts w:eastAsia="宋体" w:hint="eastAsia"/>
          <w:kern w:val="2"/>
          <w:sz w:val="21"/>
          <w:lang w:eastAsia="zh-CN"/>
        </w:rPr>
        <w:t>（一）通过转让或者租借等方式从其他单位获取资格或者资质证书投标的。</w:t>
      </w:r>
    </w:p>
    <w:p>
      <w:pPr>
        <w:widowControl w:val="0"/>
        <w:ind w:firstLine="420" w:firstLineChars="200"/>
        <w:jc w:val="both"/>
        <w:rPr>
          <w:rFonts w:eastAsia="宋体"/>
          <w:kern w:val="2"/>
          <w:sz w:val="21"/>
          <w:lang w:eastAsia="zh-CN"/>
        </w:rPr>
      </w:pPr>
      <w:r>
        <w:rPr>
          <w:rFonts w:eastAsia="宋体" w:hint="eastAsia"/>
          <w:kern w:val="2"/>
          <w:sz w:val="21"/>
          <w:lang w:eastAsia="zh-CN"/>
        </w:rPr>
        <w:t>（二）由其他单位或者其他单位负责人在投标供应商编制的投标文件上加盖印章或者签字的。</w:t>
      </w:r>
    </w:p>
    <w:p>
      <w:pPr>
        <w:widowControl w:val="0"/>
        <w:ind w:firstLine="420" w:firstLineChars="200"/>
        <w:jc w:val="both"/>
        <w:rPr>
          <w:rFonts w:eastAsia="宋体"/>
          <w:kern w:val="2"/>
          <w:sz w:val="21"/>
          <w:lang w:eastAsia="zh-CN"/>
        </w:rPr>
      </w:pPr>
      <w:r>
        <w:rPr>
          <w:rFonts w:eastAsia="宋体" w:hint="eastAsia"/>
          <w:kern w:val="2"/>
          <w:sz w:val="21"/>
          <w:lang w:eastAsia="zh-CN"/>
        </w:rPr>
        <w:t>（三）项目负责人或者主要技术人员不是本单位人员的。</w:t>
      </w:r>
    </w:p>
    <w:p>
      <w:pPr>
        <w:widowControl w:val="0"/>
        <w:ind w:firstLine="420" w:firstLineChars="200"/>
        <w:jc w:val="both"/>
        <w:rPr>
          <w:rFonts w:eastAsia="宋体"/>
          <w:kern w:val="2"/>
          <w:sz w:val="21"/>
          <w:lang w:eastAsia="zh-CN"/>
        </w:rPr>
      </w:pPr>
      <w:r>
        <w:rPr>
          <w:rFonts w:eastAsia="宋体" w:hint="eastAsia"/>
          <w:kern w:val="2"/>
          <w:sz w:val="21"/>
          <w:lang w:eastAsia="zh-CN"/>
        </w:rPr>
        <w:t>（四）投标保证金不是从投标供应商基本账户转出的。</w:t>
      </w:r>
    </w:p>
    <w:p>
      <w:pPr>
        <w:widowControl w:val="0"/>
        <w:ind w:firstLine="420" w:firstLineChars="200"/>
        <w:jc w:val="both"/>
        <w:rPr>
          <w:rFonts w:eastAsia="宋体"/>
          <w:kern w:val="2"/>
          <w:sz w:val="21"/>
          <w:lang w:eastAsia="zh-CN"/>
        </w:rPr>
      </w:pPr>
      <w:r>
        <w:rPr>
          <w:rFonts w:eastAsia="宋体" w:hint="eastAsia"/>
          <w:kern w:val="2"/>
          <w:sz w:val="21"/>
          <w:lang w:eastAsia="zh-CN"/>
        </w:rPr>
        <w:t>（五）其他隐瞒真实情况、提供虚假资料的行为。</w:t>
      </w:r>
    </w:p>
    <w:p>
      <w:pPr>
        <w:widowControl w:val="0"/>
        <w:ind w:firstLine="420" w:firstLineChars="200"/>
        <w:jc w:val="both"/>
        <w:rPr>
          <w:rFonts w:eastAsia="宋体"/>
          <w:b/>
          <w:kern w:val="2"/>
          <w:sz w:val="21"/>
          <w:lang w:eastAsia="zh-CN"/>
        </w:rPr>
      </w:pPr>
      <w:r>
        <w:rPr>
          <w:rFonts w:eastAsia="宋体" w:hint="eastAsia"/>
          <w:b/>
          <w:kern w:val="2"/>
          <w:sz w:val="21"/>
          <w:lang w:eastAsia="zh-CN"/>
        </w:rPr>
        <w:t>二、本公司已充分知悉“与其他采购参加人串通投标”的法定情形，相关情形包括但不限于：</w:t>
      </w:r>
    </w:p>
    <w:p>
      <w:pPr>
        <w:widowControl w:val="0"/>
        <w:ind w:firstLine="420" w:firstLineChars="200"/>
        <w:jc w:val="both"/>
        <w:rPr>
          <w:rFonts w:eastAsia="宋体"/>
          <w:kern w:val="2"/>
          <w:sz w:val="21"/>
          <w:lang w:eastAsia="zh-CN"/>
        </w:rPr>
      </w:pPr>
      <w:r>
        <w:rPr>
          <w:rFonts w:eastAsia="宋体" w:hint="eastAsia"/>
          <w:kern w:val="2"/>
          <w:sz w:val="21"/>
          <w:lang w:eastAsia="zh-CN"/>
        </w:rPr>
        <w:t>（一）投标供应商之间相互约定给予未中标的供应商利益补偿。</w:t>
      </w:r>
    </w:p>
    <w:p>
      <w:pPr>
        <w:widowControl w:val="0"/>
        <w:ind w:firstLine="420" w:firstLineChars="200"/>
        <w:jc w:val="both"/>
        <w:rPr>
          <w:rFonts w:eastAsia="宋体"/>
          <w:kern w:val="2"/>
          <w:sz w:val="21"/>
          <w:lang w:eastAsia="zh-CN"/>
        </w:rPr>
      </w:pPr>
      <w:r>
        <w:rPr>
          <w:rFonts w:eastAsia="宋体" w:hint="eastAsia"/>
          <w:kern w:val="2"/>
          <w:sz w:val="21"/>
          <w:lang w:eastAsia="zh-CN"/>
        </w:rPr>
        <w:t>（二）不同投标供应商的法定代表人、主要经营负责人、项目投标授权代表人、项目负责人、主要技术人员为同一人、属同一单位或者在同一单位缴纳社会保险。</w:t>
      </w:r>
    </w:p>
    <w:p>
      <w:pPr>
        <w:widowControl w:val="0"/>
        <w:ind w:firstLine="420" w:firstLineChars="200"/>
        <w:jc w:val="both"/>
        <w:rPr>
          <w:rFonts w:eastAsia="宋体"/>
          <w:kern w:val="2"/>
          <w:sz w:val="21"/>
          <w:lang w:eastAsia="zh-CN"/>
        </w:rPr>
      </w:pPr>
      <w:r>
        <w:rPr>
          <w:rFonts w:eastAsia="宋体" w:hint="eastAsia"/>
          <w:kern w:val="2"/>
          <w:sz w:val="21"/>
          <w:lang w:eastAsia="zh-CN"/>
        </w:rPr>
        <w:t>（三）不同投标供应商的投标文件由同一单位或者同一人编制，或者由同一人分阶段参与编制的。</w:t>
      </w:r>
    </w:p>
    <w:p>
      <w:pPr>
        <w:widowControl w:val="0"/>
        <w:ind w:firstLine="420" w:firstLineChars="200"/>
        <w:jc w:val="both"/>
        <w:rPr>
          <w:rFonts w:eastAsia="宋体"/>
          <w:kern w:val="2"/>
          <w:sz w:val="21"/>
          <w:lang w:eastAsia="zh-CN"/>
        </w:rPr>
      </w:pPr>
      <w:r>
        <w:rPr>
          <w:rFonts w:eastAsia="宋体" w:hint="eastAsia"/>
          <w:kern w:val="2"/>
          <w:sz w:val="21"/>
          <w:lang w:eastAsia="zh-CN"/>
        </w:rPr>
        <w:t>（四）不同投标供应商的投标文件或部分投标文件相互混装。</w:t>
      </w:r>
    </w:p>
    <w:p>
      <w:pPr>
        <w:widowControl w:val="0"/>
        <w:ind w:firstLine="420" w:firstLineChars="200"/>
        <w:jc w:val="both"/>
        <w:rPr>
          <w:rFonts w:eastAsia="宋体"/>
          <w:kern w:val="2"/>
          <w:sz w:val="21"/>
          <w:lang w:eastAsia="zh-CN"/>
        </w:rPr>
      </w:pPr>
      <w:r>
        <w:rPr>
          <w:rFonts w:eastAsia="宋体" w:hint="eastAsia"/>
          <w:kern w:val="2"/>
          <w:sz w:val="21"/>
          <w:lang w:eastAsia="zh-CN"/>
        </w:rPr>
        <w:t>（五）不同投标供应商的投标文件内容存在非正常一致。</w:t>
      </w:r>
    </w:p>
    <w:p>
      <w:pPr>
        <w:widowControl w:val="0"/>
        <w:ind w:firstLine="420" w:firstLineChars="200"/>
        <w:jc w:val="both"/>
        <w:rPr>
          <w:rFonts w:eastAsia="宋体"/>
          <w:kern w:val="2"/>
          <w:sz w:val="21"/>
          <w:lang w:eastAsia="zh-CN"/>
        </w:rPr>
      </w:pPr>
      <w:r>
        <w:rPr>
          <w:rFonts w:eastAsia="宋体" w:hint="eastAsia"/>
          <w:kern w:val="2"/>
          <w:sz w:val="21"/>
          <w:lang w:eastAsia="zh-CN"/>
        </w:rPr>
        <w:t>（六）由同一单位工作人员为两家以上（含两家）供应商进行同一项投标活动的。</w:t>
      </w:r>
    </w:p>
    <w:p>
      <w:pPr>
        <w:widowControl w:val="0"/>
        <w:ind w:firstLine="420" w:firstLineChars="200"/>
        <w:jc w:val="both"/>
        <w:rPr>
          <w:rFonts w:eastAsia="宋体"/>
          <w:kern w:val="2"/>
          <w:sz w:val="21"/>
          <w:lang w:eastAsia="zh-CN"/>
        </w:rPr>
      </w:pPr>
      <w:r>
        <w:rPr>
          <w:rFonts w:eastAsia="宋体" w:hint="eastAsia"/>
          <w:kern w:val="2"/>
          <w:sz w:val="21"/>
          <w:lang w:eastAsia="zh-CN"/>
        </w:rPr>
        <w:t>（七）不同投标人的投标报价呈规律性差异。</w:t>
      </w:r>
    </w:p>
    <w:p>
      <w:pPr>
        <w:widowControl w:val="0"/>
        <w:ind w:firstLine="420" w:firstLineChars="200"/>
        <w:jc w:val="both"/>
        <w:rPr>
          <w:rFonts w:eastAsia="宋体"/>
          <w:kern w:val="2"/>
          <w:sz w:val="21"/>
          <w:lang w:eastAsia="zh-CN"/>
        </w:rPr>
      </w:pPr>
      <w:r>
        <w:rPr>
          <w:rFonts w:eastAsia="宋体" w:hint="eastAsia"/>
          <w:kern w:val="2"/>
          <w:sz w:val="21"/>
          <w:lang w:eastAsia="zh-CN"/>
        </w:rPr>
        <w:t>（八）不同投标人的投标保证金从同一单位或者个人的账户转出。</w:t>
      </w:r>
    </w:p>
    <w:p>
      <w:pPr>
        <w:widowControl w:val="0"/>
        <w:ind w:firstLine="420" w:firstLineChars="200"/>
        <w:jc w:val="both"/>
        <w:rPr>
          <w:rFonts w:eastAsia="宋体"/>
          <w:kern w:val="2"/>
          <w:sz w:val="21"/>
          <w:lang w:eastAsia="zh-CN"/>
        </w:rPr>
      </w:pPr>
      <w:r>
        <w:rPr>
          <w:rFonts w:eastAsia="宋体" w:hint="eastAsia"/>
          <w:kern w:val="2"/>
          <w:sz w:val="21"/>
          <w:lang w:eastAsia="zh-CN"/>
        </w:rPr>
        <w:t>（九）主管部门依照法律、法规认定的其他情形。</w:t>
      </w:r>
    </w:p>
    <w:p>
      <w:pPr>
        <w:widowControl w:val="0"/>
        <w:ind w:firstLine="420" w:firstLineChars="200"/>
        <w:jc w:val="both"/>
        <w:rPr>
          <w:rFonts w:eastAsia="宋体"/>
          <w:b/>
          <w:kern w:val="2"/>
          <w:sz w:val="21"/>
          <w:lang w:eastAsia="zh-CN"/>
        </w:rPr>
      </w:pPr>
      <w:r>
        <w:rPr>
          <w:rFonts w:eastAsia="宋体" w:hint="eastAsia"/>
          <w:b/>
          <w:kern w:val="2"/>
          <w:sz w:val="21"/>
          <w:lang w:eastAsia="zh-CN"/>
        </w:rPr>
        <w:t>三、本公司已充分知悉下列情形所对应的法律风险，并在投标前已对相关风险事项进行排查。</w:t>
      </w:r>
    </w:p>
    <w:p>
      <w:pPr>
        <w:widowControl w:val="0"/>
        <w:ind w:firstLine="420" w:firstLineChars="200"/>
        <w:jc w:val="both"/>
        <w:rPr>
          <w:rFonts w:eastAsia="宋体"/>
          <w:b/>
          <w:kern w:val="2"/>
          <w:sz w:val="21"/>
          <w:lang w:eastAsia="zh-CN"/>
        </w:rPr>
      </w:pPr>
      <w:r>
        <w:rPr>
          <w:rFonts w:eastAsia="宋体" w:hint="eastAsia"/>
          <w:kern w:val="2"/>
          <w:sz w:val="21"/>
          <w:lang w:eastAsia="zh-CN"/>
        </w:rPr>
        <w:t>（一）对于从其他主体获取的投标资料，供应商应审慎核查，确保投标资料的真实性。</w:t>
      </w:r>
      <w:r>
        <w:rPr>
          <w:rFonts w:eastAsia="宋体" w:hint="eastAsia"/>
          <w:b/>
          <w:kern w:val="2"/>
          <w:sz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ind w:firstLine="420" w:firstLineChars="200"/>
        <w:jc w:val="both"/>
        <w:rPr>
          <w:rFonts w:eastAsia="宋体"/>
          <w:kern w:val="2"/>
          <w:sz w:val="21"/>
          <w:lang w:eastAsia="zh-CN"/>
        </w:rPr>
      </w:pPr>
      <w:r>
        <w:rPr>
          <w:rFonts w:eastAsia="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ind w:firstLine="420" w:firstLineChars="200"/>
        <w:jc w:val="both"/>
        <w:rPr>
          <w:rFonts w:eastAsia="宋体"/>
          <w:kern w:val="2"/>
          <w:sz w:val="21"/>
          <w:lang w:eastAsia="zh-CN"/>
        </w:rPr>
      </w:pPr>
      <w:r>
        <w:rPr>
          <w:rFonts w:eastAsia="宋体" w:hint="eastAsia"/>
          <w:kern w:val="2"/>
          <w:sz w:val="21"/>
          <w:lang w:eastAsia="zh-CN"/>
        </w:rPr>
        <w:t>（三）对于涉及安全生产、特种作业、抢险救灾、防疫等采购项目，供应商实施提供虚假资料、串通投标等违法行为的，主管部门将依法从严处理。</w:t>
      </w:r>
    </w:p>
    <w:p>
      <w:pPr>
        <w:widowControl w:val="0"/>
        <w:ind w:firstLine="420" w:firstLineChars="200"/>
        <w:jc w:val="both"/>
        <w:rPr>
          <w:rFonts w:eastAsia="宋体"/>
          <w:kern w:val="2"/>
          <w:sz w:val="21"/>
          <w:lang w:eastAsia="zh-CN"/>
        </w:rPr>
      </w:pPr>
      <w:r>
        <w:rPr>
          <w:rFonts w:eastAsia="宋体" w:hint="eastAsia"/>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ind w:firstLine="420" w:firstLineChars="200"/>
        <w:jc w:val="both"/>
        <w:rPr>
          <w:rFonts w:eastAsia="宋体"/>
          <w:kern w:val="2"/>
          <w:sz w:val="21"/>
          <w:lang w:eastAsia="zh-CN"/>
        </w:rPr>
      </w:pPr>
      <w:r>
        <w:rPr>
          <w:rFonts w:eastAsia="宋体" w:hint="eastAsia"/>
          <w:kern w:val="2"/>
          <w:sz w:val="21"/>
          <w:lang w:eastAsia="zh-CN"/>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widowControl w:val="0"/>
        <w:ind w:firstLine="420" w:firstLineChars="200"/>
        <w:jc w:val="both"/>
        <w:rPr>
          <w:rFonts w:eastAsia="宋体"/>
          <w:kern w:val="2"/>
          <w:sz w:val="21"/>
          <w:lang w:eastAsia="zh-CN"/>
        </w:rPr>
      </w:pPr>
      <w:r>
        <w:rPr>
          <w:rFonts w:eastAsia="宋体" w:hint="eastAsia"/>
          <w:kern w:val="2"/>
          <w:sz w:val="21"/>
          <w:lang w:eastAsia="zh-CN"/>
        </w:rPr>
        <w:t>（六）单位负责人为同一人或者存在直接控股、管理关系的不同供应商，不得参加同一合同项下的采购活动。相关情形如查实，依法作投标无效处理；涉嫌串通投标等违法行为的，主管部门将依法调查处理。</w:t>
      </w:r>
    </w:p>
    <w:p>
      <w:pPr>
        <w:widowControl w:val="0"/>
        <w:ind w:firstLine="420" w:firstLineChars="200"/>
        <w:jc w:val="both"/>
        <w:rPr>
          <w:rFonts w:eastAsia="宋体"/>
          <w:b/>
          <w:kern w:val="2"/>
          <w:sz w:val="21"/>
          <w:lang w:eastAsia="zh-CN"/>
        </w:rPr>
      </w:pPr>
      <w:r>
        <w:rPr>
          <w:rFonts w:eastAsia="宋体" w:hint="eastAsia"/>
          <w:b/>
          <w:kern w:val="2"/>
          <w:sz w:val="21"/>
          <w:lang w:eastAsia="zh-CN"/>
        </w:rPr>
        <w:t>四、本公司已充分知悉政府采购违法、违规行为的法律后果。</w:t>
      </w:r>
    </w:p>
    <w:p>
      <w:pPr>
        <w:widowControl w:val="0"/>
        <w:ind w:firstLine="420" w:firstLineChars="200"/>
        <w:jc w:val="both"/>
        <w:rPr>
          <w:rFonts w:eastAsia="宋体"/>
          <w:kern w:val="2"/>
          <w:sz w:val="21"/>
          <w:lang w:eastAsia="zh-CN"/>
        </w:rPr>
      </w:pPr>
      <w:r>
        <w:rPr>
          <w:rFonts w:eastAsia="宋体" w:hint="eastAsia"/>
          <w:kern w:val="2"/>
          <w:sz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ind w:firstLine="420" w:firstLineChars="200"/>
        <w:jc w:val="both"/>
        <w:rPr>
          <w:rFonts w:eastAsia="宋体"/>
          <w:kern w:val="2"/>
          <w:sz w:val="21"/>
          <w:lang w:eastAsia="zh-CN"/>
        </w:rPr>
      </w:pPr>
      <w:r>
        <w:rPr>
          <w:rFonts w:eastAsia="宋体" w:hint="eastAsia"/>
          <w:kern w:val="2"/>
          <w:sz w:val="21"/>
          <w:lang w:eastAsia="zh-CN"/>
        </w:rPr>
        <w:t>以下文字请投标供应商抄写并确认：“本公司已仔细阅读《采购违法行为风险知悉确认书》，充分知悉违法行为的法律后果，并承诺将严谨、诚信、依法依规参与采购活动”。</w:t>
      </w:r>
    </w:p>
    <w:tbl>
      <w:tblPr>
        <w:tblStyle w:val="10"/>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bl>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负责人/投标授权代表签名：</w:t>
      </w:r>
      <w:r>
        <w:rPr>
          <w:rFonts w:ascii="宋体" w:eastAsia="宋体" w:hAnsi="宋体" w:hint="eastAsia"/>
          <w:spacing w:val="-4"/>
          <w:sz w:val="21"/>
          <w:szCs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知悉人（公章）：</w:t>
      </w:r>
      <w:r>
        <w:rPr>
          <w:rFonts w:ascii="宋体" w:eastAsia="宋体" w:hAnsi="宋体" w:hint="eastAsia"/>
          <w:spacing w:val="-4"/>
          <w:sz w:val="21"/>
          <w:szCs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 xml:space="preserve">     日期：</w:t>
      </w:r>
      <w:r>
        <w:rPr>
          <w:rFonts w:ascii="宋体" w:eastAsia="宋体" w:hAnsi="宋体" w:hint="eastAsia"/>
          <w:spacing w:val="-4"/>
          <w:sz w:val="21"/>
          <w:szCs w:val="21"/>
          <w:u w:val="single"/>
          <w:lang w:eastAsia="zh-CN"/>
        </w:rPr>
        <w:t xml:space="preserve">              </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szCs w:val="21"/>
          <w:lang w:eastAsia="zh-CN"/>
        </w:rPr>
        <w:t>注：</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szCs w:val="21"/>
          <w:lang w:eastAsia="zh-CN"/>
        </w:rPr>
        <w:t>1.</w:t>
      </w:r>
      <w:r>
        <w:rPr>
          <w:rFonts w:eastAsia="宋体" w:hint="eastAsia"/>
          <w:kern w:val="2"/>
          <w:sz w:val="21"/>
          <w:lang w:eastAsia="zh-CN"/>
        </w:rPr>
        <w:t xml:space="preserve"> </w:t>
      </w:r>
      <w:r>
        <w:rPr>
          <w:rFonts w:ascii="宋体" w:eastAsia="宋体" w:hAnsi="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20" w:firstLineChars="200"/>
        <w:jc w:val="left"/>
        <w:rPr>
          <w:rFonts w:ascii="宋体" w:eastAsia="宋体" w:hAnsi="宋体" w:hint="eastAsia"/>
          <w:color w:val="FF0000"/>
          <w:spacing w:val="-4"/>
          <w:sz w:val="21"/>
          <w:szCs w:val="21"/>
          <w:lang w:eastAsia="zh-CN"/>
        </w:rPr>
      </w:pPr>
      <w:r>
        <w:rPr>
          <w:rFonts w:ascii="宋体" w:eastAsia="宋体" w:hAnsi="宋体" w:hint="eastAsia"/>
          <w:b/>
          <w:bCs/>
          <w:color w:val="FF0000"/>
          <w:spacing w:val="-4"/>
          <w:sz w:val="21"/>
          <w:szCs w:val="21"/>
          <w:lang w:eastAsia="zh-CN"/>
        </w:rPr>
        <w:t>2.投标供应商负责人或投标授权代表签字并加盖单位公章后，扫描上传至投标文件一并提交。</w:t>
      </w:r>
    </w:p>
    <w:p>
      <w:pPr>
        <w:widowControl/>
        <w:spacing w:line="360" w:lineRule="auto"/>
        <w:jc w:val="left"/>
        <w:rPr>
          <w:rFonts w:eastAsia="宋体"/>
          <w:b/>
          <w:bCs/>
          <w:lang w:eastAsia="zh-CN"/>
        </w:rPr>
      </w:pPr>
    </w:p>
    <w:p>
      <w:pPr>
        <w:widowControl w:val="0"/>
        <w:spacing w:line="360" w:lineRule="auto"/>
        <w:jc w:val="both"/>
        <w:rPr>
          <w:rFonts w:eastAsia="宋体"/>
          <w:b/>
          <w:bCs/>
          <w:kern w:val="2"/>
          <w:lang w:eastAsia="zh-CN"/>
        </w:rPr>
      </w:pPr>
      <w:r>
        <w:rPr>
          <w:rFonts w:ascii="黑体" w:eastAsia="黑体" w:hAnsi="宋体" w:hint="eastAsia"/>
          <w:b/>
          <w:bCs/>
          <w:szCs w:val="20"/>
          <w:lang w:eastAsia="zh-CN"/>
        </w:rPr>
        <w:t>（二）投标人认为需要加以说明的其他内容（格式自定）</w:t>
      </w:r>
    </w:p>
    <w:p>
      <w:pPr>
        <w:widowControl w:val="0"/>
        <w:spacing w:line="360" w:lineRule="auto"/>
        <w:jc w:val="both"/>
        <w:rPr>
          <w:rFonts w:eastAsia="宋体"/>
          <w:kern w:val="2"/>
          <w:lang w:eastAsia="zh-CN"/>
        </w:rPr>
      </w:pPr>
    </w:p>
    <w:p>
      <w:pPr>
        <w:widowControl/>
        <w:jc w:val="left"/>
        <w:rPr>
          <w:rFonts w:ascii="宋体" w:eastAsia="宋体" w:hAnsi="宋体" w:hint="eastAsia"/>
          <w:b/>
          <w:bCs/>
          <w:szCs w:val="20"/>
          <w:lang w:eastAsia="zh-CN"/>
        </w:rPr>
      </w:pPr>
      <w:r>
        <w:rPr>
          <w:rFonts w:eastAsia="宋体"/>
          <w:kern w:val="2"/>
          <w:sz w:val="21"/>
          <w:lang w:eastAsia="zh-CN"/>
        </w:rPr>
        <w:br w:type="page"/>
      </w:r>
    </w:p>
    <w:p>
      <w:pPr>
        <w:widowControl w:val="0"/>
        <w:adjustRightInd w:val="0"/>
        <w:jc w:val="center"/>
        <w:textAlignment w:val="baseline"/>
        <w:outlineLvl w:val="1"/>
        <w:rPr>
          <w:rFonts w:eastAsia="宋体" w:hint="eastAsia"/>
          <w:sz w:val="28"/>
          <w:szCs w:val="28"/>
          <w:lang w:eastAsia="zh-CN"/>
        </w:rPr>
      </w:pPr>
      <w:r>
        <w:rPr>
          <w:rFonts w:eastAsia="宋体" w:hint="eastAsia"/>
          <w:sz w:val="28"/>
          <w:szCs w:val="28"/>
          <w:lang w:eastAsia="zh-CN"/>
        </w:rPr>
        <w:t>第五章  合同条款及格式</w:t>
      </w:r>
    </w:p>
    <w:p>
      <w:pPr>
        <w:widowControl w:val="0"/>
        <w:jc w:val="center"/>
        <w:outlineLvl w:val="0"/>
        <w:rPr>
          <w:rFonts w:eastAsia="宋体"/>
          <w:kern w:val="2"/>
          <w:sz w:val="21"/>
          <w:lang w:eastAsia="zh-CN"/>
        </w:rPr>
      </w:pPr>
      <w:r>
        <w:rPr>
          <w:rFonts w:eastAsia="宋体" w:hint="eastAsia"/>
          <w:b/>
          <w:kern w:val="2"/>
          <w:lang w:eastAsia="zh-CN"/>
        </w:rPr>
        <w:t>（仅供参考，具体以项目需求及实际签订为准）</w:t>
      </w:r>
    </w:p>
    <w:p>
      <w:pPr>
        <w:widowControl w:val="0"/>
        <w:ind w:firstLine="412" w:firstLineChars="196"/>
        <w:jc w:val="both"/>
        <w:rPr>
          <w:rFonts w:eastAsia="宋体"/>
          <w:kern w:val="2"/>
          <w:sz w:val="21"/>
          <w:lang w:eastAsia="zh-CN"/>
        </w:rPr>
      </w:pP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甲方：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乙方：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pPr>
        <w:widowControl w:val="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根据深圳公共资源交易中心（深圳交易集团有限公司政府采购业务分公司）*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合同价款：合同总价为元，含一切税费。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3、其他合同未明示的相关工作。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1、合同签订天内完成项目实施的准备工作，包括工作大纲和细则的编制；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方的服务</w:t>
      </w:r>
      <w:r>
        <w:rPr>
          <w:rFonts w:eastAsia="宋体" w:hint="eastAsia"/>
          <w:kern w:val="2"/>
          <w:sz w:val="21"/>
          <w:lang w:eastAsia="zh-CN"/>
        </w:rPr>
        <w:t>文件</w:t>
      </w:r>
      <w:r>
        <w:rPr>
          <w:rFonts w:eastAsia="宋体"/>
          <w:kern w:val="2"/>
          <w:sz w:val="21"/>
          <w:lang w:eastAsia="zh-CN"/>
        </w:rPr>
        <w:t>及相关的资料的最后文本，包括为履行技术服务范围所编制的计划和证明资料等，都属于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1、负责与本服务项目有关的第三方的协调，提供开展服务工作的外部条件。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2、向乙方提供与本项目服务工作有关的资料。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3、负责组织有关专家对项目成果报告的评审。</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１、应按照招标文件、投标文件要求按期完成本项目服务工作。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2、负责组织项目的实施，保证进度和工作质量，并满足验收相关标准。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向甲方提交资料等各套，一套电子版文件。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、乙方在本项目服务过程中，有到现场勘察的权利。</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2.执行项目的档案整理员具备良好的沟通能力，能熟练操作计算机、办公室软件、档案管理系统软件。</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3.执行项目的档案整理员政治历史和社会关系清楚，无犯罪记录。</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4.执行项目的档案整理员应当遵守甲方相关工作纪律，接受甲方的管理。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5.如遇特殊情况需要加班或增加工作人员的，乙方需无条件进行保障。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第十三条  乙方服务工具要求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3、验收依据为招标文件、投标文件，国家和行业有关规范、规程和标准。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1.该项目以人民币结算，合同签定后，甲方收到乙方提供的等额税务发票后15日内，支付合同总价款50%的款项；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2.在合同履行满5个月后，乙方依约履行合同义务并通过甲方中期验收，甲方收到发票后15日内向乙方支付合同金额的40%；</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3.在乙方依约完成全部项目内容，乙方向甲方申请终期验收，经甲方确认验收合格，甲方收到乙方提供的等额税务发票后15日内支付剩余10%项目尾款经费。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2、乙方在实施过程中应对自身的安全生产负责，若非因甲方原因发生的各种事故甲方不承担任何责任。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spacing w:line="24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2、由于乙方原因造成成果质量低劣，不能满足要求时，应继续完善工作，其费用由乙方承担。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1、本合同与招标文件、乙方投标文件如有抵触之处，以本合同条款为准。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（1）号招标文件、答疑及补充通知；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hint="eastAsia"/>
          <w:kern w:val="2"/>
          <w:sz w:val="21"/>
          <w:szCs w:val="21"/>
          <w:lang w:eastAsia="zh-CN"/>
        </w:rPr>
      </w:pP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法定代表人：                     法定代表人： </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                     委托代理人：</w:t>
      </w:r>
    </w:p>
    <w:p>
      <w:pPr>
        <w:widowControl/>
        <w:jc w:val="left"/>
        <w:rPr>
          <w:rFonts w:ascii="宋体" w:eastAsia="宋体" w:hAnsi="宋体" w:hint="eastAsia"/>
          <w:kern w:val="2"/>
          <w:sz w:val="21"/>
          <w:szCs w:val="21"/>
          <w:lang w:eastAsia="zh-CN"/>
        </w:rPr>
      </w:pPr>
      <w:r>
        <w:rPr>
          <w:rFonts w:ascii="宋体" w:eastAsia="宋体" w:hAnsi="宋体"/>
          <w:kern w:val="2"/>
          <w:sz w:val="21"/>
          <w:szCs w:val="21"/>
          <w:lang w:eastAsia="zh-CN"/>
        </w:rPr>
        <w:br w:type="page"/>
      </w:r>
    </w:p>
    <w:p>
      <w:pPr>
        <w:widowControl w:val="0"/>
        <w:adjustRightInd w:val="0"/>
        <w:spacing w:before="120" w:beforeLines="50" w:after="120" w:afterLines="50"/>
        <w:ind w:left="562"/>
        <w:jc w:val="center"/>
        <w:textAlignment w:val="baseline"/>
        <w:outlineLvl w:val="1"/>
        <w:rPr>
          <w:rFonts w:eastAsia="宋体" w:hint="eastAsia"/>
          <w:sz w:val="28"/>
          <w:szCs w:val="28"/>
          <w:lang w:eastAsia="zh-CN"/>
        </w:rPr>
      </w:pPr>
      <w:r>
        <w:rPr>
          <w:rFonts w:eastAsia="宋体" w:hint="eastAsia"/>
          <w:sz w:val="28"/>
          <w:szCs w:val="28"/>
          <w:lang w:eastAsia="zh-CN"/>
        </w:rPr>
        <w:t>第二册  通用条款（公开招标）</w:t>
      </w: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60" w:name="_Hlk72399513"/>
      <w:bookmarkStart w:id="61" w:name="_Hlk72439706"/>
      <w:r>
        <w:rPr>
          <w:rFonts w:ascii="Cambria" w:eastAsia="宋体" w:hAnsi="Cambria" w:cstheme="majorBidi" w:hint="eastAsia"/>
          <w:b/>
          <w:bCs/>
          <w:kern w:val="2"/>
          <w:sz w:val="28"/>
          <w:szCs w:val="28"/>
          <w:lang w:eastAsia="zh-CN"/>
        </w:rPr>
        <w:t>总则</w:t>
      </w:r>
    </w:p>
    <w:bookmarkEnd w:id="60"/>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 通用条款说明</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1.1政府集中采购机构发出招标文件通用条款版本，列出深圳市自行采购项目进行招标采购所适用的通用条款内容。</w:t>
      </w:r>
      <w:bookmarkStart w:id="62" w:name="_Hlk72399729"/>
      <w:r>
        <w:rPr>
          <w:rFonts w:ascii="宋体" w:eastAsia="宋体" w:hAnsi="宋体" w:hint="eastAsia"/>
          <w:kern w:val="2"/>
          <w:sz w:val="21"/>
          <w:szCs w:val="21"/>
          <w:lang w:eastAsia="zh-CN"/>
        </w:rPr>
        <w:t>如有需要，政府集中采购机构可以对通用条款的内容进行补充。</w:t>
      </w:r>
      <w:bookmarkEnd w:id="62"/>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w:t>
      </w:r>
      <w:r>
        <w:rPr>
          <w:rFonts w:ascii="黑体" w:eastAsia="黑体" w:hAnsi="宋体"/>
          <w:kern w:val="2"/>
          <w:sz w:val="21"/>
          <w:szCs w:val="21"/>
          <w:lang w:eastAsia="zh-CN"/>
        </w:rPr>
        <w:t>．</w:t>
      </w:r>
      <w:r>
        <w:rPr>
          <w:rFonts w:ascii="黑体" w:eastAsia="黑体" w:hAnsi="宋体" w:hint="eastAsia"/>
          <w:kern w:val="2"/>
          <w:sz w:val="21"/>
          <w:szCs w:val="21"/>
          <w:lang w:eastAsia="zh-CN"/>
        </w:rPr>
        <w:t>招标说明</w:t>
      </w:r>
    </w:p>
    <w:p>
      <w:pPr>
        <w:widowControl w:val="0"/>
        <w:ind w:firstLine="420" w:firstLineChars="200"/>
        <w:jc w:val="both"/>
        <w:rPr>
          <w:rFonts w:ascii="宋体" w:eastAsia="宋体" w:hAnsi="宋体" w:hint="eastAsia"/>
          <w:b/>
          <w:bCs/>
          <w:color w:val="FF0000"/>
          <w:kern w:val="2"/>
          <w:sz w:val="21"/>
          <w:szCs w:val="21"/>
          <w:lang w:eastAsia="zh-CN"/>
        </w:rPr>
      </w:pPr>
      <w:r>
        <w:rPr>
          <w:rFonts w:ascii="宋体" w:eastAsia="宋体" w:hAnsi="宋体"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3．定义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招标</w:t>
      </w:r>
      <w:r>
        <w:rPr>
          <w:rFonts w:ascii="宋体" w:eastAsia="宋体" w:hAnsi="宋体"/>
          <w:kern w:val="2"/>
          <w:sz w:val="21"/>
          <w:szCs w:val="21"/>
          <w:lang w:eastAsia="zh-CN"/>
        </w:rPr>
        <w:t>文件中下列术语应解释为：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w:t>
      </w:r>
      <w:r>
        <w:rPr>
          <w:rFonts w:ascii="宋体" w:eastAsia="宋体" w:hAnsi="宋体" w:hint="eastAsia"/>
          <w:b/>
          <w:bCs/>
          <w:color w:val="FF0000"/>
          <w:kern w:val="2"/>
          <w:sz w:val="21"/>
          <w:szCs w:val="21"/>
          <w:lang w:eastAsia="zh-CN"/>
        </w:rPr>
        <w:t>自行采购</w:t>
      </w:r>
      <w:r>
        <w:rPr>
          <w:rFonts w:ascii="宋体" w:eastAsia="宋体" w:hAnsi="宋体" w:hint="eastAsia"/>
          <w:kern w:val="2"/>
          <w:sz w:val="21"/>
          <w:szCs w:val="21"/>
          <w:lang w:eastAsia="zh-CN"/>
        </w:rPr>
        <w:t>的国家机关、事业单位、团体组织；</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 “政府集中采购机构”</w:t>
      </w:r>
      <w:r>
        <w:rPr>
          <w:rFonts w:ascii="Arial" w:eastAsia="宋体" w:hAnsi="Arial" w:cs="Arial" w:hint="eastAsia"/>
          <w:kern w:val="2"/>
          <w:sz w:val="21"/>
          <w:szCs w:val="21"/>
          <w:shd w:val="clear" w:color="auto" w:fill="FFFFFF"/>
          <w:lang w:eastAsia="zh-CN"/>
        </w:rPr>
        <w:t>是指市政府设立的，组织实施采购项目，并对采购活动提供服务的专门机构；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3.5“日期”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3.7“电子投标文件”指利用</w:t>
      </w:r>
      <w:r>
        <w:rPr>
          <w:rFonts w:ascii="宋体" w:eastAsia="宋体" w:hAnsi="宋体" w:hint="eastAsia"/>
          <w:b/>
          <w:bCs/>
          <w:color w:val="FF0000"/>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网站提供的</w:t>
      </w:r>
      <w:r>
        <w:rPr>
          <w:rFonts w:ascii="宋体" w:eastAsia="宋体" w:hAnsi="宋体" w:hint="eastAsia"/>
          <w:kern w:val="2"/>
          <w:sz w:val="21"/>
          <w:szCs w:val="21"/>
          <w:lang w:eastAsia="zh-CN"/>
        </w:rPr>
        <w:t>深圳政府采购自行采购系统</w:t>
      </w:r>
      <w:r>
        <w:rPr>
          <w:rFonts w:ascii="宋体" w:eastAsia="宋体" w:hAnsi="宋体" w:hint="eastAsia"/>
          <w:kern w:val="2"/>
          <w:sz w:val="21"/>
          <w:szCs w:val="21"/>
          <w:lang w:eastAsia="zh-CN"/>
        </w:rPr>
        <w:t>投标文件制作专用软件（以下简称：投标文件制作软件）制作并加密的投标文件,适用于网上投标；（投标文件制作软件可从“下载地址：https://www.szggzy.com/jyfw/details.html?contentId=2053275</w:t>
      </w:r>
      <w:r>
        <w:rPr>
          <w:rFonts w:ascii="宋体" w:eastAsia="宋体" w:hAnsi="宋体" w:hint="eastAsia"/>
          <w:kern w:val="2"/>
          <w:sz w:val="21"/>
          <w:szCs w:val="21"/>
          <w:lang w:eastAsia="zh-CN"/>
        </w:rPr>
        <w:t>深圳政府采购自行采购系统</w:t>
      </w:r>
      <w:r>
        <w:rPr>
          <w:rFonts w:ascii="宋体" w:eastAsia="宋体" w:hAnsi="宋体" w:hint="eastAsia"/>
          <w:kern w:val="2"/>
          <w:sz w:val="21"/>
          <w:szCs w:val="21"/>
          <w:lang w:eastAsia="zh-CN"/>
        </w:rPr>
        <w:t>投标文件编制工具”下载）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3.8“网上投标”指通过</w:t>
      </w:r>
      <w:r>
        <w:rPr>
          <w:rFonts w:ascii="宋体" w:eastAsia="宋体" w:hAnsi="宋体" w:hint="eastAsia"/>
          <w:b/>
          <w:bCs/>
          <w:color w:val="FF0000"/>
          <w:kern w:val="2"/>
          <w:sz w:val="21"/>
          <w:szCs w:val="21"/>
          <w:lang w:eastAsia="zh-CN"/>
        </w:rPr>
        <w:t>深圳政府采购自行采购系统</w:t>
      </w:r>
      <w:r>
        <w:rPr>
          <w:rFonts w:ascii="宋体" w:eastAsia="宋体" w:hAnsi="宋体" w:hint="eastAsia"/>
          <w:kern w:val="2"/>
          <w:sz w:val="21"/>
          <w:szCs w:val="21"/>
          <w:lang w:eastAsia="zh-CN"/>
        </w:rPr>
        <w:t>网站上传电子投标文件；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 xml:space="preserve">4. </w:t>
      </w:r>
      <w:bookmarkStart w:id="63" w:name="_Hlk72398643"/>
      <w:r>
        <w:rPr>
          <w:rFonts w:ascii="黑体" w:eastAsia="黑体" w:hAnsi="宋体" w:hint="eastAsia"/>
          <w:kern w:val="2"/>
          <w:sz w:val="21"/>
          <w:szCs w:val="21"/>
          <w:lang w:eastAsia="zh-CN"/>
        </w:rPr>
        <w:t>自行采购供应商责任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5．投标人参加自行采购的条件</w:t>
      </w:r>
    </w:p>
    <w:p>
      <w:pPr>
        <w:widowControl w:val="0"/>
        <w:ind w:firstLine="420" w:firstLineChars="20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5.1投标人应在投标前到</w:t>
      </w:r>
      <w:r>
        <w:rPr>
          <w:rFonts w:ascii="宋体" w:eastAsia="宋体" w:hAnsi="宋体" w:hint="eastAsia"/>
          <w:b/>
          <w:bCs/>
          <w:kern w:val="2"/>
          <w:sz w:val="21"/>
          <w:szCs w:val="21"/>
          <w:lang w:eastAsia="zh-CN"/>
        </w:rPr>
        <w:t>深圳政府采购自行采购系统</w:t>
      </w:r>
      <w:r>
        <w:rPr>
          <w:rFonts w:ascii="宋体" w:eastAsia="宋体" w:hAnsi="宋体" w:hint="eastAsia"/>
          <w:b/>
          <w:bCs/>
          <w:kern w:val="2"/>
          <w:sz w:val="21"/>
          <w:szCs w:val="21"/>
          <w:lang w:eastAsia="zh-CN"/>
        </w:rPr>
        <w:t>（具体在深圳交易集团有限公司政府采购业务分公司进行办理）</w:t>
      </w:r>
      <w:r>
        <w:rPr>
          <w:rFonts w:ascii="宋体" w:eastAsia="宋体" w:hAnsi="宋体"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5.2投标人资格要求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5.3联合体投标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（1）投标联合体各方参加采购活动应当具备下列条件：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1、具有独立承担民事责任的能力；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2、有良好的商业信誉和健全的财务会计制度；</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3、具有履行合同所必需的设备和专业技术能力；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4、有依法缴纳税收和社会保障资金的良好记录；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5、参加采购活动前三年内，在经营活动中没有重大违法记录；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6、法律、行政法规规定的其他条件。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（2）在投标截止前，投标联合体各方均应注册成</w:t>
      </w:r>
      <w:r>
        <w:rPr>
          <w:rFonts w:ascii="宋体" w:eastAsia="宋体" w:hAnsi="宋体" w:hint="eastAsia"/>
          <w:b/>
          <w:bCs/>
          <w:color w:val="FF0000"/>
          <w:kern w:val="2"/>
          <w:sz w:val="21"/>
          <w:szCs w:val="21"/>
          <w:lang w:eastAsia="zh-CN"/>
        </w:rPr>
        <w:t>深圳政府采购自行采购系统</w:t>
      </w:r>
      <w:r>
        <w:rPr>
          <w:rFonts w:ascii="宋体" w:eastAsia="宋体" w:hAnsi="宋体" w:hint="eastAsia"/>
          <w:kern w:val="2"/>
          <w:sz w:val="21"/>
          <w:szCs w:val="21"/>
          <w:lang w:eastAsia="zh-CN"/>
        </w:rPr>
        <w:t>供应商；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6．政策导向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6.1</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eastAsia="宋体"/>
          <w:kern w:val="2"/>
          <w:sz w:val="21"/>
          <w:szCs w:val="21"/>
          <w:shd w:val="clear" w:color="auto" w:fill="FFFFFF"/>
          <w:lang w:eastAsia="zh-CN"/>
        </w:rPr>
      </w:pPr>
      <w:r>
        <w:rPr>
          <w:rFonts w:ascii="宋体" w:eastAsia="宋体" w:hAnsi="宋体" w:hint="eastAsia"/>
          <w:kern w:val="2"/>
          <w:sz w:val="21"/>
          <w:szCs w:val="21"/>
          <w:lang w:eastAsia="zh-CN"/>
        </w:rPr>
        <w:t>6.2</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投标人</w:t>
      </w:r>
      <w:bookmarkStart w:id="64" w:name="_Hlk72152753"/>
      <w:r>
        <w:rPr>
          <w:rFonts w:ascii="宋体" w:eastAsia="宋体" w:hAnsi="宋体"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4"/>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8．投标费用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9．踏勘现场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w:t>
      </w:r>
      <w:r>
        <w:rPr>
          <w:rFonts w:ascii="宋体" w:eastAsia="宋体" w:hAnsi="宋体"/>
          <w:kern w:val="2"/>
          <w:sz w:val="21"/>
          <w:szCs w:val="21"/>
          <w:lang w:eastAsia="zh-CN"/>
        </w:rPr>
        <w:t>5</w:t>
      </w:r>
      <w:r>
        <w:rPr>
          <w:rFonts w:ascii="宋体" w:eastAsia="宋体" w:hAnsi="宋体"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0</w:t>
      </w:r>
      <w:r>
        <w:rPr>
          <w:rFonts w:ascii="黑体" w:eastAsia="黑体" w:hAnsi="宋体" w:hint="eastAsia"/>
          <w:kern w:val="2"/>
          <w:sz w:val="21"/>
          <w:szCs w:val="21"/>
          <w:lang w:eastAsia="zh-CN"/>
        </w:rPr>
        <w:t>．标前会议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10</w:t>
      </w:r>
      <w:r>
        <w:rPr>
          <w:rFonts w:ascii="宋体" w:eastAsia="宋体" w:hAnsi="宋体" w:hint="eastAsia"/>
          <w:kern w:val="2"/>
          <w:sz w:val="21"/>
          <w:szCs w:val="21"/>
          <w:lang w:eastAsia="zh-CN"/>
        </w:rPr>
        <w:t>.</w:t>
      </w:r>
      <w:r>
        <w:rPr>
          <w:rFonts w:ascii="宋体" w:eastAsia="宋体" w:hAnsi="宋体"/>
          <w:kern w:val="2"/>
          <w:sz w:val="21"/>
          <w:szCs w:val="21"/>
          <w:lang w:eastAsia="zh-CN"/>
        </w:rPr>
        <w:t>2</w:t>
      </w:r>
      <w:r>
        <w:rPr>
          <w:rFonts w:ascii="宋体" w:eastAsia="宋体" w:hAnsi="宋体"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3</w:t>
      </w:r>
      <w:r>
        <w:rPr>
          <w:rFonts w:ascii="宋体" w:eastAsia="宋体" w:hAnsi="宋体" w:hint="eastAsia"/>
          <w:kern w:val="2"/>
          <w:sz w:val="21"/>
          <w:szCs w:val="21"/>
          <w:lang w:eastAsia="zh-CN"/>
        </w:rPr>
        <w:t>未参与标前会议不作为否定投标人资格的理由。</w:t>
      </w:r>
    </w:p>
    <w:bookmarkEnd w:id="63"/>
    <w:p>
      <w:pPr>
        <w:widowControl w:val="0"/>
        <w:ind w:firstLine="412" w:firstLineChars="196"/>
        <w:jc w:val="both"/>
        <w:rPr>
          <w:rFonts w:ascii="宋体" w:eastAsia="宋体" w:hAnsi="宋体" w:hint="eastAsia"/>
          <w:kern w:val="2"/>
          <w:sz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1</w:t>
      </w:r>
      <w:r>
        <w:rPr>
          <w:rFonts w:ascii="黑体" w:eastAsia="黑体" w:hAnsi="宋体" w:hint="eastAsia"/>
          <w:kern w:val="2"/>
          <w:sz w:val="21"/>
          <w:szCs w:val="21"/>
          <w:lang w:eastAsia="zh-CN"/>
        </w:rPr>
        <w:t>．</w:t>
      </w:r>
      <w:bookmarkStart w:id="65" w:name="_Hlk72399819"/>
      <w:r>
        <w:rPr>
          <w:rFonts w:ascii="黑体" w:eastAsia="黑体" w:hAnsi="宋体" w:hint="eastAsia"/>
          <w:kern w:val="2"/>
          <w:sz w:val="21"/>
          <w:szCs w:val="21"/>
          <w:lang w:eastAsia="zh-CN"/>
        </w:rPr>
        <w:t>招标文件的编制与组成</w:t>
      </w:r>
    </w:p>
    <w:p>
      <w:pPr>
        <w:widowControl w:val="0"/>
        <w:snapToGrid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招标文件包括下列内容：</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第一册  专用条款</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关键信息</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招标公告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用户需求书</w:t>
      </w:r>
    </w:p>
    <w:p>
      <w:pPr>
        <w:widowControl w:val="0"/>
        <w:ind w:firstLine="420" w:firstLineChars="200"/>
        <w:jc w:val="both"/>
        <w:rPr>
          <w:rFonts w:ascii="宋体" w:eastAsia="宋体" w:hAnsi="宋体" w:hint="eastAsia"/>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投标文件格式及附件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合同条款及格式</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第二册  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总则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招标文件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投标文件的编制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第四章  投标文件的递交</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开标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第六章  评审要求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第八章  定标及公示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第十章  合同的授予与备案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第十一章  质疑处理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2</w:t>
      </w:r>
      <w:r>
        <w:rPr>
          <w:rFonts w:ascii="黑体" w:eastAsia="黑体" w:hAnsi="宋体" w:hint="eastAsia"/>
          <w:kern w:val="2"/>
          <w:sz w:val="21"/>
          <w:szCs w:val="21"/>
          <w:lang w:eastAsia="zh-CN"/>
        </w:rPr>
        <w:t>．招标文件的澄清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hint="eastAsia"/>
          <w:color w:val="FF0000"/>
          <w:kern w:val="2"/>
          <w:sz w:val="21"/>
          <w:szCs w:val="21"/>
          <w:lang w:eastAsia="zh-CN"/>
        </w:rPr>
      </w:pPr>
      <w:r>
        <w:rPr>
          <w:rFonts w:ascii="宋体" w:eastAsia="宋体" w:hAnsi="宋体" w:hint="eastAsia"/>
          <w:color w:val="FF0000"/>
          <w:kern w:val="2"/>
          <w:sz w:val="21"/>
          <w:szCs w:val="21"/>
          <w:lang w:eastAsia="zh-CN"/>
        </w:rPr>
        <w:t>1</w:t>
      </w:r>
      <w:r>
        <w:rPr>
          <w:rFonts w:ascii="宋体" w:eastAsia="宋体" w:hAnsi="宋体"/>
          <w:color w:val="FF0000"/>
          <w:kern w:val="2"/>
          <w:sz w:val="21"/>
          <w:szCs w:val="21"/>
          <w:lang w:eastAsia="zh-CN"/>
        </w:rPr>
        <w:t>2</w:t>
      </w:r>
      <w:r>
        <w:rPr>
          <w:rFonts w:ascii="宋体" w:eastAsia="宋体" w:hAnsi="宋体"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kern w:val="2"/>
          <w:sz w:val="21"/>
          <w:szCs w:val="21"/>
          <w:lang w:eastAsia="zh-CN"/>
        </w:rPr>
        <w:t>3.3</w:t>
      </w:r>
      <w:r>
        <w:rPr>
          <w:rFonts w:ascii="宋体" w:eastAsia="宋体" w:hAnsi="宋体" w:hint="eastAsia"/>
          <w:kern w:val="2"/>
          <w:sz w:val="21"/>
          <w:szCs w:val="21"/>
          <w:lang w:eastAsia="zh-CN"/>
        </w:rPr>
        <w:t>、1</w:t>
      </w:r>
      <w:r>
        <w:rPr>
          <w:rFonts w:ascii="宋体" w:eastAsia="宋体" w:hAnsi="宋体"/>
          <w:kern w:val="2"/>
          <w:sz w:val="21"/>
          <w:szCs w:val="21"/>
          <w:lang w:eastAsia="zh-CN"/>
        </w:rPr>
        <w:t>3.4</w:t>
      </w:r>
      <w:r>
        <w:rPr>
          <w:rFonts w:ascii="宋体" w:eastAsia="宋体" w:hAnsi="宋体" w:hint="eastAsia"/>
          <w:kern w:val="2"/>
          <w:sz w:val="21"/>
          <w:szCs w:val="21"/>
          <w:lang w:eastAsia="zh-CN"/>
        </w:rPr>
        <w:t>款规定执行。</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kern w:val="2"/>
          <w:sz w:val="21"/>
          <w:szCs w:val="21"/>
          <w:lang w:eastAsia="zh-CN"/>
        </w:rPr>
        <w:t>1</w:t>
      </w:r>
      <w:r>
        <w:rPr>
          <w:rFonts w:ascii="黑体" w:eastAsia="黑体" w:hAnsi="宋体" w:hint="eastAsia"/>
          <w:kern w:val="2"/>
          <w:sz w:val="21"/>
          <w:szCs w:val="21"/>
          <w:lang w:eastAsia="zh-CN"/>
        </w:rPr>
        <w:t>3．招标文件的修改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5"/>
    </w:p>
    <w:p>
      <w:pPr>
        <w:widowControl w:val="0"/>
        <w:jc w:val="both"/>
        <w:rPr>
          <w:rFonts w:ascii="宋体" w:eastAsia="宋体" w:hAnsi="宋体" w:hint="eastAsia"/>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14．</w:t>
      </w:r>
      <w:bookmarkStart w:id="66" w:name="_Hlk72400236"/>
      <w:r>
        <w:rPr>
          <w:rFonts w:ascii="黑体" w:eastAsia="黑体" w:hAnsi="宋体" w:hint="eastAsia"/>
          <w:kern w:val="2"/>
          <w:sz w:val="21"/>
          <w:szCs w:val="21"/>
          <w:lang w:eastAsia="zh-CN"/>
        </w:rPr>
        <w:t>投标文件的语言及度量单位</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14.2 除技术规范另有规定外，投标文件使用的度量单位，均采用中华人民共和国法定计量单位。</w:t>
      </w:r>
    </w:p>
    <w:bookmarkEnd w:id="66"/>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15．</w:t>
      </w:r>
      <w:bookmarkStart w:id="67" w:name="_Hlk72401567"/>
      <w:r>
        <w:rPr>
          <w:rFonts w:ascii="黑体" w:eastAsia="黑体" w:hAnsi="宋体" w:hint="eastAsia"/>
          <w:kern w:val="2"/>
          <w:sz w:val="21"/>
          <w:szCs w:val="21"/>
          <w:lang w:eastAsia="zh-CN"/>
        </w:rPr>
        <w:t>投标文件的组成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具体内容在招标文件专用条款中进行规定。</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kern w:val="2"/>
          <w:sz w:val="21"/>
          <w:szCs w:val="21"/>
          <w:lang w:eastAsia="zh-CN"/>
        </w:rPr>
        <w:t>16．投标文件格式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投标文件包括本通用条款第</w:t>
      </w:r>
      <w:r>
        <w:rPr>
          <w:rFonts w:ascii="宋体" w:eastAsia="宋体" w:hAnsi="宋体"/>
          <w:kern w:val="2"/>
          <w:sz w:val="21"/>
          <w:szCs w:val="21"/>
          <w:lang w:eastAsia="zh-CN"/>
        </w:rPr>
        <w:t>15条中规定的内容。如</w:t>
      </w:r>
      <w:r>
        <w:rPr>
          <w:rFonts w:ascii="宋体" w:eastAsia="宋体" w:hAnsi="宋体" w:hint="eastAsia"/>
          <w:kern w:val="2"/>
          <w:sz w:val="21"/>
          <w:szCs w:val="21"/>
          <w:lang w:eastAsia="zh-CN"/>
        </w:rPr>
        <w:t>招标</w:t>
      </w:r>
      <w:r>
        <w:rPr>
          <w:rFonts w:ascii="宋体" w:eastAsia="宋体" w:hAnsi="宋体"/>
          <w:kern w:val="2"/>
          <w:sz w:val="21"/>
          <w:szCs w:val="21"/>
          <w:lang w:eastAsia="zh-CN"/>
        </w:rPr>
        <w:t>文件提供了投标文件格式，则</w:t>
      </w:r>
      <w:r>
        <w:rPr>
          <w:rFonts w:ascii="宋体" w:eastAsia="宋体" w:hAnsi="宋体" w:hint="eastAsia"/>
          <w:b/>
          <w:bCs/>
          <w:kern w:val="2"/>
          <w:sz w:val="21"/>
          <w:szCs w:val="21"/>
          <w:lang w:eastAsia="zh-CN"/>
        </w:rPr>
        <w:t>投标人提交的投标文件应毫无例外地使用招标文件所提供的相应格式</w:t>
      </w:r>
      <w:r>
        <w:rPr>
          <w:rFonts w:ascii="宋体" w:eastAsia="宋体" w:hAnsi="宋体" w:hint="eastAsia"/>
          <w:kern w:val="2"/>
          <w:sz w:val="21"/>
          <w:szCs w:val="21"/>
          <w:lang w:eastAsia="zh-CN"/>
        </w:rPr>
        <w:t>（表格均可按同样格式扩展）。</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17．投标货币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本项目的投标报价应以人民币计。</w:t>
      </w:r>
    </w:p>
    <w:bookmarkEnd w:id="67"/>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18．</w:t>
      </w:r>
      <w:bookmarkStart w:id="68" w:name="_Hlk72401735"/>
      <w:r>
        <w:rPr>
          <w:rFonts w:ascii="黑体" w:eastAsia="黑体" w:hAnsi="宋体"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 xml:space="preserve">.2 </w:t>
      </w:r>
      <w:r>
        <w:rPr>
          <w:rFonts w:ascii="宋体" w:eastAsia="宋体" w:hAnsi="宋体"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18.2.1主要技术指标和性能的详细说明。</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2</w:t>
      </w:r>
      <w:r>
        <w:rPr>
          <w:rFonts w:ascii="宋体" w:eastAsia="宋体" w:hAnsi="宋体"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3</w:t>
      </w:r>
      <w:r>
        <w:rPr>
          <w:rFonts w:ascii="宋体" w:eastAsia="宋体" w:hAnsi="宋体"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hint="eastAsia"/>
          <w:kern w:val="2"/>
          <w:sz w:val="21"/>
          <w:szCs w:val="21"/>
          <w:lang w:eastAsia="zh-CN"/>
        </w:rPr>
        <w:t>清晰度要求能够使用电脑阅读、识别和判断</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hint="eastAsia"/>
          <w:kern w:val="2"/>
          <w:sz w:val="21"/>
          <w:szCs w:val="21"/>
          <w:lang w:eastAsia="zh-CN"/>
        </w:rPr>
        <w:t>满足要求</w:t>
      </w:r>
      <w:r>
        <w:rPr>
          <w:rFonts w:ascii="宋体" w:eastAsia="宋体" w:hAnsi="宋体" w:hint="eastAsia"/>
          <w:kern w:val="2"/>
          <w:sz w:val="21"/>
          <w:szCs w:val="21"/>
          <w:lang w:eastAsia="zh-CN"/>
        </w:rPr>
        <w:t>，由评审委员会来评判。</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18.5除非另有规定或说明，投标人对同一项目投标时，不得同时提供两套或两套以上的投标方案。</w:t>
      </w:r>
    </w:p>
    <w:bookmarkEnd w:id="68"/>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19．</w:t>
      </w:r>
      <w:bookmarkStart w:id="69" w:name="_Hlk72402034"/>
      <w:r>
        <w:rPr>
          <w:rFonts w:ascii="黑体" w:eastAsia="黑体" w:hAnsi="宋体" w:hint="eastAsia"/>
          <w:kern w:val="2"/>
          <w:sz w:val="21"/>
          <w:szCs w:val="21"/>
          <w:lang w:eastAsia="zh-CN"/>
        </w:rPr>
        <w:t>投标文件其他证明文件的要求</w:t>
      </w:r>
    </w:p>
    <w:p>
      <w:pPr>
        <w:widowControl w:val="0"/>
        <w:ind w:firstLine="420" w:firstLineChars="200"/>
        <w:jc w:val="both"/>
        <w:rPr>
          <w:rFonts w:ascii="宋体" w:eastAsia="宋体" w:hAnsi="宋体" w:hint="eastAsia"/>
          <w:color w:val="FF0000"/>
          <w:kern w:val="2"/>
          <w:sz w:val="21"/>
          <w:szCs w:val="21"/>
          <w:lang w:eastAsia="zh-CN"/>
        </w:rPr>
      </w:pPr>
      <w:r>
        <w:rPr>
          <w:rFonts w:ascii="宋体" w:eastAsia="宋体" w:hAnsi="宋体"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0" w:name="_Hlk71407299"/>
    </w:p>
    <w:bookmarkEnd w:id="70"/>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20．投标有效期</w:t>
      </w:r>
    </w:p>
    <w:bookmarkEnd w:id="69"/>
    <w:p>
      <w:pPr>
        <w:widowControl w:val="0"/>
        <w:ind w:firstLine="420" w:firstLineChars="200"/>
        <w:jc w:val="both"/>
        <w:rPr>
          <w:rFonts w:ascii="宋体" w:eastAsia="宋体" w:hAnsi="宋体" w:hint="eastAsia"/>
          <w:kern w:val="2"/>
          <w:sz w:val="21"/>
          <w:szCs w:val="21"/>
          <w:lang w:eastAsia="zh-CN"/>
        </w:rPr>
      </w:pPr>
      <w:bookmarkStart w:id="71" w:name="_Hlk72402214"/>
      <w:r>
        <w:rPr>
          <w:rFonts w:ascii="宋体" w:eastAsia="宋体" w:hAnsi="宋体"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hint="eastAsia"/>
          <w:kern w:val="2"/>
          <w:sz w:val="21"/>
          <w:szCs w:val="21"/>
          <w:lang w:eastAsia="zh-CN"/>
        </w:rPr>
        <w:t>在此期限内，所有投标文件均保持有效。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20</w:t>
      </w:r>
      <w:r>
        <w:rPr>
          <w:rFonts w:ascii="宋体" w:eastAsia="宋体" w:hAnsi="宋体"/>
          <w:kern w:val="2"/>
          <w:sz w:val="21"/>
          <w:szCs w:val="21"/>
          <w:lang w:eastAsia="zh-CN"/>
        </w:rPr>
        <w:t>.3</w:t>
      </w:r>
      <w:r>
        <w:rPr>
          <w:rFonts w:ascii="宋体" w:eastAsia="宋体" w:hAnsi="宋体" w:hint="eastAsia"/>
          <w:kern w:val="2"/>
          <w:sz w:val="21"/>
          <w:szCs w:val="21"/>
          <w:lang w:eastAsia="zh-CN"/>
        </w:rPr>
        <w:t xml:space="preserve"> 中标供应商的投标文件有效期，截止于完成本招标文件规定的全部项目内容，并通过竣工验收及保修期结束。</w:t>
      </w:r>
    </w:p>
    <w:bookmarkEnd w:id="71"/>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21．</w:t>
      </w:r>
      <w:bookmarkStart w:id="72" w:name="_Hlk72402325"/>
      <w:r>
        <w:rPr>
          <w:rFonts w:ascii="黑体" w:eastAsia="黑体" w:hAnsi="宋体" w:hint="eastAsia"/>
          <w:kern w:val="2"/>
          <w:sz w:val="21"/>
          <w:szCs w:val="21"/>
          <w:lang w:eastAsia="zh-CN"/>
        </w:rPr>
        <w:t xml:space="preserve">关于投标保证金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22．投标人的替代方案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72"/>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23．</w:t>
      </w:r>
      <w:bookmarkStart w:id="73" w:name="_Hlk72402860"/>
      <w:r>
        <w:rPr>
          <w:rFonts w:ascii="黑体" w:eastAsia="黑体" w:hAnsi="宋体"/>
          <w:kern w:val="2"/>
          <w:sz w:val="21"/>
          <w:szCs w:val="21"/>
          <w:lang w:eastAsia="zh-CN"/>
        </w:rPr>
        <w:t>投标文件的</w:t>
      </w:r>
      <w:r>
        <w:rPr>
          <w:rFonts w:ascii="黑体" w:eastAsia="黑体" w:hAnsi="宋体" w:hint="eastAsia"/>
          <w:kern w:val="2"/>
          <w:sz w:val="21"/>
          <w:szCs w:val="21"/>
          <w:lang w:eastAsia="zh-CN"/>
        </w:rPr>
        <w:t>制作</w:t>
      </w:r>
      <w:r>
        <w:rPr>
          <w:rFonts w:ascii="黑体" w:eastAsia="黑体" w:hAnsi="宋体"/>
          <w:kern w:val="2"/>
          <w:sz w:val="21"/>
          <w:szCs w:val="21"/>
          <w:lang w:eastAsia="zh-CN"/>
        </w:rPr>
        <w:t>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23.2.5投标人在编辑投标文件时，</w:t>
      </w:r>
      <w:r>
        <w:rPr>
          <w:rFonts w:ascii="宋体" w:eastAsia="宋体" w:hAnsi="宋体" w:hint="eastAsia"/>
          <w:b/>
          <w:kern w:val="2"/>
          <w:sz w:val="21"/>
          <w:szCs w:val="21"/>
          <w:lang w:eastAsia="zh-CN"/>
        </w:rPr>
        <w:t>在投标文件目录中属于本节点内容的必须在本节点中填写，填写到其他节点或附件，</w:t>
      </w:r>
      <w:r>
        <w:rPr>
          <w:rFonts w:ascii="宋体" w:eastAsia="宋体" w:hAnsi="宋体" w:hint="eastAsia"/>
          <w:kern w:val="2"/>
          <w:sz w:val="21"/>
          <w:szCs w:val="21"/>
          <w:lang w:eastAsia="zh-CN"/>
        </w:rPr>
        <w:t>一切后果由供应商自行承担。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23.3电报、电话、传真形式的投标概不接受。</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23.4全流程线上投标的投标文件无须盖章或签字，</w:t>
      </w:r>
      <w:r>
        <w:rPr>
          <w:rFonts w:ascii="宋体" w:eastAsia="宋体" w:hAnsi="宋体" w:hint="eastAsia"/>
          <w:kern w:val="2"/>
          <w:sz w:val="21"/>
          <w:szCs w:val="21"/>
          <w:lang w:eastAsia="zh-CN"/>
        </w:rPr>
        <w:t>专用条款另有要求的除外。</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b/>
          <w:kern w:val="2"/>
          <w:sz w:val="21"/>
          <w:szCs w:val="21"/>
          <w:lang w:eastAsia="zh-CN"/>
        </w:rPr>
        <w:t>23.5</w:t>
      </w:r>
      <w:r>
        <w:rPr>
          <w:rFonts w:ascii="宋体" w:eastAsia="宋体" w:hAnsi="宋体" w:hint="eastAsia"/>
          <w:kern w:val="2"/>
          <w:sz w:val="21"/>
          <w:szCs w:val="21"/>
          <w:lang w:eastAsia="zh-CN"/>
        </w:rPr>
        <w:t xml:space="preserve"> 各类资格（资质）文件提供扫描件，专用条款另有要求的除外。</w:t>
      </w:r>
      <w:bookmarkEnd w:id="73"/>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hint="eastAsia"/>
          <w:kern w:val="2"/>
          <w:sz w:val="21"/>
          <w:szCs w:val="21"/>
          <w:lang w:eastAsia="zh-CN"/>
        </w:rPr>
      </w:pPr>
      <w:bookmarkStart w:id="74" w:name="_Hlk72405459"/>
      <w:r>
        <w:rPr>
          <w:rFonts w:ascii="黑体" w:eastAsia="黑体" w:hAnsi="宋体" w:hint="eastAsia"/>
          <w:kern w:val="2"/>
          <w:sz w:val="21"/>
          <w:szCs w:val="21"/>
          <w:lang w:eastAsia="zh-CN"/>
        </w:rPr>
        <w:t>24．投标文件的保密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24.2若采购项目出现延期情况：</w:t>
      </w:r>
    </w:p>
    <w:p>
      <w:pPr>
        <w:widowControl w:val="0"/>
        <w:ind w:firstLine="420" w:firstLineChars="200"/>
        <w:jc w:val="both"/>
        <w:rPr>
          <w:rFonts w:ascii="黑体" w:eastAsia="黑体" w:hAnsi="宋体" w:hint="eastAsia"/>
          <w:b/>
          <w:kern w:val="2"/>
          <w:sz w:val="21"/>
          <w:szCs w:val="21"/>
          <w:lang w:eastAsia="zh-CN"/>
        </w:rPr>
      </w:pPr>
      <w:r>
        <w:rPr>
          <w:rFonts w:ascii="宋体" w:eastAsia="宋体" w:hAnsi="宋体"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25．上传投标文件及投标截止日期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1实行网上投标，</w:t>
      </w:r>
      <w:r>
        <w:rPr>
          <w:rFonts w:ascii="宋体" w:eastAsia="宋体" w:hAnsi="宋体"/>
          <w:kern w:val="2"/>
          <w:sz w:val="21"/>
          <w:szCs w:val="21"/>
          <w:lang w:eastAsia="zh-CN"/>
        </w:rPr>
        <w:t>投标人必须</w:t>
      </w:r>
      <w:r>
        <w:rPr>
          <w:rFonts w:ascii="宋体" w:eastAsia="宋体" w:hAnsi="宋体" w:hint="eastAsia"/>
          <w:kern w:val="2"/>
          <w:sz w:val="21"/>
          <w:szCs w:val="21"/>
          <w:lang w:eastAsia="zh-CN"/>
        </w:rPr>
        <w:t>在招标</w:t>
      </w:r>
      <w:r>
        <w:rPr>
          <w:rFonts w:ascii="宋体" w:eastAsia="宋体" w:hAnsi="宋体"/>
          <w:kern w:val="2"/>
          <w:sz w:val="21"/>
          <w:szCs w:val="21"/>
          <w:lang w:eastAsia="zh-CN"/>
        </w:rPr>
        <w:t>文件规定的投标截止时间前</w:t>
      </w:r>
      <w:r>
        <w:rPr>
          <w:rFonts w:ascii="宋体" w:eastAsia="宋体" w:hAnsi="宋体" w:hint="eastAsia"/>
          <w:kern w:val="2"/>
          <w:sz w:val="21"/>
          <w:szCs w:val="21"/>
          <w:lang w:eastAsia="zh-CN"/>
        </w:rPr>
        <w:t>用电子密钥登录“</w:t>
      </w:r>
      <w:r>
        <w:rPr>
          <w:rFonts w:ascii="宋体" w:eastAsia="宋体" w:hAnsi="宋体" w:hint="eastAsia"/>
          <w:kern w:val="2"/>
          <w:sz w:val="21"/>
          <w:szCs w:val="21"/>
          <w:lang w:eastAsia="zh-CN"/>
        </w:rPr>
        <w:t>深圳政府采购自行采购系统</w:t>
      </w:r>
      <w:r>
        <w:rPr>
          <w:rFonts w:ascii="宋体" w:eastAsia="宋体" w:hAnsi="宋体" w:hint="eastAsia"/>
          <w:kern w:val="2"/>
          <w:sz w:val="21"/>
          <w:szCs w:val="21"/>
          <w:lang w:eastAsia="zh-CN"/>
        </w:rPr>
        <w:t>（https://trade.szggzy.com/ggzy/center/#/login）”上传投标文件。如上传过程中遇到问题，可拨打采购公告中的技术支持电话。如多次上传均告失败，请在投标截止时间之前携带加密后的电子投标文件送达至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hint="eastAsia"/>
          <w:b/>
          <w:bCs/>
          <w:kern w:val="2"/>
          <w:sz w:val="21"/>
          <w:szCs w:val="21"/>
          <w:lang w:eastAsia="zh-CN"/>
        </w:rPr>
        <w:t>深圳公共资源交易中心（深圳交易集团有限公司政府采购业务分公司）3楼服务大厅（地址：深圳市南山区沙河西路3185号南山智谷A座深圳交易集团总部大楼）</w:t>
      </w:r>
      <w:r>
        <w:rPr>
          <w:rFonts w:ascii="宋体" w:eastAsia="宋体" w:hAnsi="宋体"/>
          <w:b/>
          <w:bCs/>
          <w:kern w:val="2"/>
          <w:sz w:val="21"/>
          <w:szCs w:val="21"/>
          <w:lang w:eastAsia="zh-CN"/>
        </w:rPr>
        <w:t>协助上传</w:t>
      </w:r>
      <w:r>
        <w:rPr>
          <w:rFonts w:ascii="宋体" w:eastAsia="宋体" w:hAnsi="宋体" w:hint="eastAsia"/>
          <w:b/>
          <w:bCs/>
          <w:kern w:val="2"/>
          <w:sz w:val="21"/>
          <w:szCs w:val="21"/>
          <w:lang w:eastAsia="zh-CN"/>
        </w:rPr>
        <w:t>，</w:t>
      </w:r>
      <w:r>
        <w:rPr>
          <w:rFonts w:ascii="宋体" w:eastAsia="宋体" w:hAnsi="宋体"/>
          <w:b/>
          <w:bCs/>
          <w:kern w:val="2"/>
          <w:sz w:val="21"/>
          <w:szCs w:val="21"/>
          <w:lang w:eastAsia="zh-CN"/>
        </w:rPr>
        <w:t>但上传过程</w:t>
      </w:r>
      <w:r>
        <w:rPr>
          <w:rFonts w:ascii="宋体" w:eastAsia="宋体" w:hAnsi="宋体" w:hint="eastAsia"/>
          <w:b/>
          <w:bCs/>
          <w:kern w:val="2"/>
          <w:sz w:val="21"/>
          <w:szCs w:val="21"/>
          <w:lang w:eastAsia="zh-CN"/>
        </w:rPr>
        <w:t>中</w:t>
      </w:r>
      <w:r>
        <w:rPr>
          <w:rFonts w:ascii="宋体" w:eastAsia="宋体" w:hAnsi="宋体"/>
          <w:b/>
          <w:bCs/>
          <w:kern w:val="2"/>
          <w:sz w:val="21"/>
          <w:szCs w:val="21"/>
          <w:lang w:eastAsia="zh-CN"/>
        </w:rPr>
        <w:t>投标截止时间到达仍无法上传成功的，由投标人自行负责</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3投标截止时间以后不得上传投标文件。</w:t>
      </w:r>
    </w:p>
    <w:bookmarkEnd w:id="74"/>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26. 样品、现场演示、方案讲解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hint="eastAsia"/>
          <w:kern w:val="2"/>
          <w:sz w:val="21"/>
          <w:szCs w:val="21"/>
          <w:lang w:eastAsia="zh-CN"/>
        </w:rPr>
      </w:pPr>
      <w:bookmarkStart w:id="75" w:name="_Hlk72428346"/>
      <w:r>
        <w:rPr>
          <w:rFonts w:ascii="黑体" w:eastAsia="黑体" w:hAnsi="宋体"/>
          <w:kern w:val="2"/>
          <w:sz w:val="21"/>
          <w:szCs w:val="21"/>
          <w:lang w:eastAsia="zh-CN"/>
        </w:rPr>
        <w:t>2</w:t>
      </w:r>
      <w:r>
        <w:rPr>
          <w:rFonts w:ascii="黑体" w:eastAsia="黑体" w:hAnsi="宋体" w:hint="eastAsia"/>
          <w:kern w:val="2"/>
          <w:sz w:val="21"/>
          <w:szCs w:val="21"/>
          <w:lang w:eastAsia="zh-CN"/>
        </w:rPr>
        <w:t>7．</w:t>
      </w:r>
      <w:r>
        <w:rPr>
          <w:rFonts w:ascii="黑体" w:eastAsia="黑体" w:hAnsi="宋体"/>
          <w:kern w:val="2"/>
          <w:sz w:val="21"/>
          <w:szCs w:val="21"/>
          <w:lang w:eastAsia="zh-CN"/>
        </w:rPr>
        <w:t>投标文件的修改和撤销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1</w:t>
      </w:r>
      <w:r>
        <w:rPr>
          <w:rFonts w:ascii="宋体" w:eastAsia="宋体" w:hAnsi="宋体"/>
          <w:kern w:val="2"/>
          <w:sz w:val="21"/>
          <w:szCs w:val="21"/>
          <w:lang w:eastAsia="zh-CN"/>
        </w:rPr>
        <w:t>投标方在提交投标文件后可对其投标文件进行修改</w:t>
      </w:r>
      <w:r>
        <w:rPr>
          <w:rFonts w:ascii="宋体" w:eastAsia="宋体" w:hAnsi="宋体" w:hint="eastAsia"/>
          <w:kern w:val="2"/>
          <w:sz w:val="21"/>
          <w:szCs w:val="21"/>
          <w:lang w:eastAsia="zh-CN"/>
        </w:rPr>
        <w:t>并重新上传投标文件</w:t>
      </w:r>
      <w:r>
        <w:rPr>
          <w:rFonts w:ascii="宋体" w:eastAsia="宋体" w:hAnsi="宋体"/>
          <w:kern w:val="2"/>
          <w:sz w:val="21"/>
          <w:szCs w:val="21"/>
          <w:lang w:eastAsia="zh-CN"/>
        </w:rPr>
        <w:t>或</w:t>
      </w:r>
      <w:r>
        <w:rPr>
          <w:rFonts w:ascii="宋体" w:eastAsia="宋体" w:hAnsi="宋体" w:hint="eastAsia"/>
          <w:kern w:val="2"/>
          <w:sz w:val="21"/>
          <w:szCs w:val="21"/>
          <w:lang w:eastAsia="zh-CN"/>
        </w:rPr>
        <w:t>在网上进行</w:t>
      </w:r>
      <w:r>
        <w:rPr>
          <w:rFonts w:ascii="宋体" w:eastAsia="宋体" w:hAnsi="宋体"/>
          <w:kern w:val="2"/>
          <w:sz w:val="21"/>
          <w:szCs w:val="21"/>
          <w:lang w:eastAsia="zh-CN"/>
        </w:rPr>
        <w:t>撤销</w:t>
      </w:r>
      <w:r>
        <w:rPr>
          <w:rFonts w:ascii="宋体" w:eastAsia="宋体" w:hAnsi="宋体" w:hint="eastAsia"/>
          <w:kern w:val="2"/>
          <w:sz w:val="21"/>
          <w:szCs w:val="21"/>
          <w:lang w:eastAsia="zh-CN"/>
        </w:rPr>
        <w:t>投标的操作</w:t>
      </w:r>
      <w:r>
        <w:rPr>
          <w:rFonts w:ascii="宋体" w:eastAsia="宋体" w:hAnsi="宋体"/>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投标截止时间以后不得修改投标文件。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27.4政府集中采购机构不退还投标文件，专用条款另有规定的除外。</w:t>
      </w:r>
    </w:p>
    <w:bookmarkEnd w:id="75"/>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28．开标</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1投标人须在开标当日的开标时间至解密截止时间内进行解密，逾期未解密的作无效处理。解密方法：登录“</w:t>
      </w:r>
      <w:r>
        <w:rPr>
          <w:rFonts w:ascii="宋体" w:eastAsia="宋体" w:hAnsi="宋体" w:hint="eastAsia"/>
          <w:kern w:val="2"/>
          <w:sz w:val="21"/>
          <w:szCs w:val="21"/>
          <w:lang w:eastAsia="zh-CN"/>
        </w:rPr>
        <w:t>深圳政府采购自行采购系统</w:t>
      </w:r>
      <w:r>
        <w:rPr>
          <w:rFonts w:ascii="宋体" w:eastAsia="宋体" w:hAnsi="宋体" w:hint="eastAsia"/>
          <w:kern w:val="2"/>
          <w:sz w:val="21"/>
          <w:szCs w:val="21"/>
          <w:lang w:eastAsia="zh-CN"/>
        </w:rPr>
        <w:t>（https://trade.szggzy.com/ggzy/center/#/login）”，使用本单位制作电子投标文件同一个电子密钥进行在线解密、查询开标情况。</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eastAsia="宋体" w:hAnsi="宋体" w:hint="eastAsia"/>
          <w:kern w:val="2"/>
          <w:sz w:val="21"/>
          <w:szCs w:val="21"/>
          <w:lang w:eastAsia="zh-CN"/>
        </w:rPr>
      </w:pPr>
      <w:r>
        <w:rPr>
          <w:rFonts w:ascii="宋体" w:eastAsia="宋体" w:hAnsi="宋体"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hint="eastAsia"/>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29．评审委员会组成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hint="eastAsia"/>
          <w:kern w:val="2"/>
          <w:sz w:val="21"/>
          <w:szCs w:val="21"/>
          <w:lang w:eastAsia="zh-CN"/>
        </w:rPr>
      </w:pPr>
      <w:bookmarkStart w:id="76" w:name="_Hlk72436580"/>
      <w:r>
        <w:rPr>
          <w:rFonts w:ascii="宋体" w:eastAsia="宋体" w:hAnsi="宋体"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76"/>
      <w:r>
        <w:rPr>
          <w:rFonts w:ascii="宋体" w:eastAsia="宋体" w:hAnsi="宋体" w:hint="eastAsia"/>
          <w:kern w:val="2"/>
          <w:sz w:val="21"/>
          <w:szCs w:val="21"/>
          <w:lang w:eastAsia="zh-CN"/>
        </w:rPr>
        <w:t>评定</w:t>
      </w:r>
      <w:r>
        <w:rPr>
          <w:rFonts w:eastAsia="宋体" w:hint="eastAsia"/>
          <w:kern w:val="2"/>
          <w:sz w:val="21"/>
          <w:szCs w:val="21"/>
          <w:lang w:eastAsia="zh-CN"/>
        </w:rPr>
        <w:t>分离项目</w:t>
      </w:r>
      <w:r>
        <w:rPr>
          <w:rFonts w:eastAsia="宋体"/>
          <w:kern w:val="2"/>
          <w:sz w:val="21"/>
          <w:szCs w:val="21"/>
          <w:lang w:eastAsia="zh-CN"/>
        </w:rPr>
        <w:t>评审专家</w:t>
      </w:r>
      <w:r>
        <w:rPr>
          <w:rFonts w:eastAsia="宋体" w:hint="eastAsia"/>
          <w:kern w:val="2"/>
          <w:sz w:val="21"/>
          <w:szCs w:val="21"/>
          <w:lang w:eastAsia="zh-CN"/>
        </w:rPr>
        <w:t>均</w:t>
      </w:r>
      <w:r>
        <w:rPr>
          <w:rFonts w:eastAsia="宋体"/>
          <w:kern w:val="2"/>
          <w:sz w:val="21"/>
          <w:szCs w:val="21"/>
          <w:lang w:eastAsia="zh-CN"/>
        </w:rPr>
        <w:t>由</w:t>
      </w:r>
      <w:r>
        <w:rPr>
          <w:rFonts w:eastAsia="宋体" w:hint="eastAsia"/>
          <w:kern w:val="2"/>
          <w:sz w:val="21"/>
          <w:szCs w:val="21"/>
          <w:lang w:eastAsia="zh-CN"/>
        </w:rPr>
        <w:t>评审专家组成。</w:t>
      </w:r>
      <w:r>
        <w:rPr>
          <w:rFonts w:ascii="宋体" w:eastAsia="宋体" w:hAnsi="宋体"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eastAsia="宋体" w:hint="eastAsia"/>
          <w:kern w:val="2"/>
          <w:sz w:val="21"/>
          <w:szCs w:val="21"/>
          <w:lang w:eastAsia="zh-CN"/>
        </w:rPr>
        <w:t>信息公开的内容除外</w:t>
      </w:r>
      <w:r>
        <w:rPr>
          <w:rFonts w:ascii="宋体" w:eastAsia="宋体" w:hAnsi="宋体" w:hint="eastAsia"/>
          <w:bCs/>
          <w:kern w:val="2"/>
          <w:sz w:val="21"/>
          <w:szCs w:val="21"/>
          <w:lang w:eastAsia="zh-CN"/>
        </w:rPr>
        <w:t>）。</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30．向评审委员会提供的资料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30.2其他评标必须的资料。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（1）招标的目的；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（2）招标项目需求的范围和性质；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31．独立评审</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w:t>
      </w:r>
      <w:r>
        <w:rPr>
          <w:rFonts w:ascii="宋体" w:eastAsia="宋体" w:hAnsi="宋体"/>
          <w:bCs/>
          <w:kern w:val="2"/>
          <w:sz w:val="21"/>
          <w:szCs w:val="21"/>
          <w:lang w:eastAsia="zh-CN"/>
        </w:rPr>
        <w:t>1</w:t>
      </w:r>
      <w:r>
        <w:rPr>
          <w:rFonts w:ascii="宋体" w:eastAsia="宋体" w:hAnsi="宋体" w:hint="eastAsia"/>
          <w:bCs/>
          <w:kern w:val="2"/>
          <w:sz w:val="21"/>
          <w:szCs w:val="21"/>
          <w:lang w:eastAsia="zh-CN"/>
        </w:rPr>
        <w:t>.1</w:t>
      </w:r>
      <w:r>
        <w:rPr>
          <w:rFonts w:ascii="宋体" w:eastAsia="宋体" w:hAnsi="宋体" w:hint="eastAsia"/>
          <w:kern w:val="2"/>
          <w:sz w:val="21"/>
          <w:szCs w:val="21"/>
          <w:lang w:eastAsia="zh-CN"/>
        </w:rPr>
        <w:t>评审委员会</w:t>
      </w:r>
      <w:r>
        <w:rPr>
          <w:rFonts w:ascii="宋体" w:eastAsia="宋体" w:hAnsi="宋体"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hint="eastAsia"/>
          <w:bCs/>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32．投标文件初审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32.4投标人投标文件作无效处理的情形，具体包括但不限于以下：</w:t>
      </w:r>
    </w:p>
    <w:p>
      <w:pPr>
        <w:widowControl w:val="0"/>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32.4.1</w:t>
      </w:r>
      <w:r>
        <w:rPr>
          <w:rFonts w:eastAsia="宋体"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32.4.</w:t>
      </w:r>
      <w:r>
        <w:rPr>
          <w:rFonts w:ascii="宋体" w:eastAsia="宋体" w:hAnsi="宋体" w:hint="eastAsia"/>
          <w:kern w:val="2"/>
          <w:sz w:val="21"/>
          <w:szCs w:val="21"/>
          <w:lang w:eastAsia="zh-CN"/>
        </w:rPr>
        <w:t>2</w:t>
      </w:r>
      <w:r>
        <w:rPr>
          <w:rFonts w:eastAsia="宋体"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32.4.5</w:t>
      </w:r>
      <w:r>
        <w:rPr>
          <w:rFonts w:ascii="宋体" w:eastAsia="宋体" w:hAnsi="宋体"/>
          <w:kern w:val="2"/>
          <w:sz w:val="21"/>
          <w:szCs w:val="21"/>
          <w:lang w:eastAsia="zh-CN"/>
        </w:rPr>
        <w:t>不同投标供应商的投标文件或部分投标文件相互混装</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32.4.10主管部门依照法律、法规认定的其他情形。</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33．澄清有关问题</w:t>
      </w:r>
    </w:p>
    <w:p>
      <w:pPr>
        <w:widowControl w:val="0"/>
        <w:ind w:firstLine="420" w:firstLineChars="200"/>
        <w:jc w:val="both"/>
        <w:rPr>
          <w:rFonts w:ascii="宋体" w:eastAsia="宋体" w:hAnsi="宋体" w:hint="eastAsia"/>
          <w:kern w:val="2"/>
          <w:sz w:val="21"/>
          <w:szCs w:val="21"/>
          <w:lang w:eastAsia="zh-CN"/>
        </w:rPr>
      </w:pPr>
      <w:bookmarkStart w:id="77" w:name="_Hlk71407321"/>
      <w:r>
        <w:rPr>
          <w:rFonts w:ascii="宋体" w:eastAsia="宋体" w:hAnsi="宋体" w:hint="eastAsia"/>
          <w:kern w:val="2"/>
          <w:sz w:val="21"/>
          <w:szCs w:val="21"/>
          <w:lang w:eastAsia="zh-CN"/>
        </w:rPr>
        <w:t>3</w:t>
      </w:r>
      <w:r>
        <w:rPr>
          <w:rFonts w:ascii="宋体" w:eastAsia="宋体" w:hAnsi="宋体"/>
          <w:kern w:val="2"/>
          <w:sz w:val="21"/>
          <w:szCs w:val="21"/>
          <w:lang w:eastAsia="zh-CN"/>
        </w:rPr>
        <w:t>3.1</w:t>
      </w:r>
      <w:r>
        <w:rPr>
          <w:rFonts w:ascii="宋体" w:eastAsia="宋体" w:hAnsi="宋体" w:hint="eastAsia"/>
          <w:kern w:val="2"/>
          <w:sz w:val="21"/>
          <w:szCs w:val="21"/>
          <w:lang w:eastAsia="zh-CN"/>
        </w:rPr>
        <w:t>对招标文件中描述有歧义或前后不一致的地方（不含</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ascii="宋体" w:eastAsia="宋体" w:hAnsi="宋体" w:hint="eastAsia"/>
          <w:kern w:val="2"/>
          <w:sz w:val="21"/>
          <w:szCs w:val="21"/>
          <w:lang w:eastAsia="zh-CN"/>
        </w:rPr>
        <w:t>，评审委员会有权进行评判，但对同一条款的评判应适用于每个投标人。</w:t>
      </w:r>
      <w:bookmarkEnd w:id="77"/>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3.2</w:t>
      </w:r>
      <w:r>
        <w:rPr>
          <w:rFonts w:eastAsia="宋体"/>
          <w:kern w:val="2"/>
          <w:sz w:val="21"/>
          <w:szCs w:val="21"/>
          <w:lang w:eastAsia="zh-CN"/>
        </w:rPr>
        <w:t>评</w:t>
      </w:r>
      <w:r>
        <w:rPr>
          <w:rFonts w:eastAsia="宋体" w:hint="eastAsia"/>
          <w:kern w:val="2"/>
          <w:sz w:val="21"/>
          <w:szCs w:val="21"/>
          <w:lang w:eastAsia="zh-CN"/>
        </w:rPr>
        <w:t>审</w:t>
      </w:r>
      <w:r>
        <w:rPr>
          <w:rFonts w:eastAsia="宋体"/>
          <w:kern w:val="2"/>
          <w:sz w:val="21"/>
          <w:szCs w:val="21"/>
          <w:lang w:eastAsia="zh-CN"/>
        </w:rPr>
        <w:t>委员会发现</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工作无法进行，或者</w:t>
      </w:r>
      <w:r>
        <w:rPr>
          <w:rFonts w:eastAsia="宋体" w:hint="eastAsia"/>
          <w:kern w:val="2"/>
          <w:sz w:val="21"/>
          <w:szCs w:val="21"/>
          <w:lang w:eastAsia="zh-CN"/>
        </w:rPr>
        <w:t>招标</w:t>
      </w:r>
      <w:r>
        <w:rPr>
          <w:rFonts w:eastAsia="宋体"/>
          <w:kern w:val="2"/>
          <w:sz w:val="21"/>
          <w:szCs w:val="21"/>
          <w:lang w:eastAsia="zh-CN"/>
        </w:rPr>
        <w:t>文件内容违反国家有关强制性规定的，应当停止评</w:t>
      </w:r>
      <w:r>
        <w:rPr>
          <w:rFonts w:eastAsia="宋体" w:hint="eastAsia"/>
          <w:kern w:val="2"/>
          <w:sz w:val="21"/>
          <w:szCs w:val="21"/>
          <w:lang w:eastAsia="zh-CN"/>
        </w:rPr>
        <w:t>审</w:t>
      </w:r>
      <w:r>
        <w:rPr>
          <w:rFonts w:eastAsia="宋体"/>
          <w:kern w:val="2"/>
          <w:sz w:val="21"/>
          <w:szCs w:val="21"/>
          <w:lang w:eastAsia="zh-CN"/>
        </w:rPr>
        <w:t>工作，与</w:t>
      </w:r>
      <w:r>
        <w:rPr>
          <w:rFonts w:eastAsia="宋体" w:hint="eastAsia"/>
          <w:kern w:val="2"/>
          <w:sz w:val="21"/>
          <w:szCs w:val="21"/>
          <w:lang w:eastAsia="zh-CN"/>
        </w:rPr>
        <w:t>政府集中采购机构</w:t>
      </w:r>
      <w:r>
        <w:rPr>
          <w:rFonts w:eastAsia="宋体"/>
          <w:kern w:val="2"/>
          <w:sz w:val="21"/>
          <w:szCs w:val="21"/>
          <w:lang w:eastAsia="zh-CN"/>
        </w:rPr>
        <w:t>沟通并作书面记录。</w:t>
      </w:r>
      <w:r>
        <w:rPr>
          <w:rFonts w:eastAsia="宋体" w:hint="eastAsia"/>
          <w:kern w:val="2"/>
          <w:sz w:val="21"/>
          <w:szCs w:val="21"/>
          <w:lang w:eastAsia="zh-CN"/>
        </w:rPr>
        <w:t>经</w:t>
      </w:r>
      <w:r>
        <w:rPr>
          <w:rFonts w:eastAsia="宋体"/>
          <w:kern w:val="2"/>
          <w:sz w:val="21"/>
          <w:szCs w:val="21"/>
          <w:lang w:eastAsia="zh-CN"/>
        </w:rPr>
        <w:t>确认后，</w:t>
      </w:r>
      <w:r>
        <w:rPr>
          <w:rFonts w:eastAsia="宋体" w:hint="eastAsia"/>
          <w:kern w:val="2"/>
          <w:sz w:val="21"/>
          <w:szCs w:val="21"/>
          <w:lang w:eastAsia="zh-CN"/>
        </w:rPr>
        <w:t>项目</w:t>
      </w:r>
      <w:r>
        <w:rPr>
          <w:rFonts w:eastAsia="宋体"/>
          <w:kern w:val="2"/>
          <w:sz w:val="21"/>
          <w:szCs w:val="21"/>
          <w:lang w:eastAsia="zh-CN"/>
        </w:rPr>
        <w:t>应当修改</w:t>
      </w:r>
      <w:r>
        <w:rPr>
          <w:rFonts w:eastAsia="宋体" w:hint="eastAsia"/>
          <w:kern w:val="2"/>
          <w:sz w:val="21"/>
          <w:szCs w:val="21"/>
          <w:lang w:eastAsia="zh-CN"/>
        </w:rPr>
        <w:t>招标</w:t>
      </w:r>
      <w:r>
        <w:rPr>
          <w:rFonts w:eastAsia="宋体"/>
          <w:kern w:val="2"/>
          <w:sz w:val="21"/>
          <w:szCs w:val="21"/>
          <w:lang w:eastAsia="zh-CN"/>
        </w:rPr>
        <w:t>文件，重新组织采购活动。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33.3</w:t>
      </w:r>
      <w:r>
        <w:rPr>
          <w:rFonts w:ascii="宋体" w:eastAsia="宋体" w:hAnsi="宋体"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hint="eastAsia"/>
          <w:kern w:val="2"/>
          <w:sz w:val="21"/>
          <w:szCs w:val="21"/>
          <w:lang w:eastAsia="zh-CN"/>
        </w:rPr>
      </w:pPr>
      <w:bookmarkStart w:id="78" w:name="_Toc73521669"/>
      <w:bookmarkStart w:id="79" w:name="_Toc73517673"/>
      <w:bookmarkStart w:id="80" w:name="_Toc73518151"/>
      <w:bookmarkStart w:id="81" w:name="_Toc73521581"/>
      <w:bookmarkStart w:id="82" w:name="_Toc100052400"/>
      <w:r>
        <w:rPr>
          <w:rFonts w:ascii="黑体" w:eastAsia="黑体" w:hAnsi="宋体" w:hint="eastAsia"/>
          <w:kern w:val="2"/>
          <w:sz w:val="21"/>
          <w:szCs w:val="21"/>
          <w:lang w:eastAsia="zh-CN"/>
        </w:rPr>
        <w:t>34．错误的修正</w:t>
      </w:r>
      <w:bookmarkEnd w:id="78"/>
      <w:bookmarkEnd w:id="79"/>
      <w:bookmarkEnd w:id="80"/>
      <w:bookmarkEnd w:id="81"/>
      <w:bookmarkEnd w:id="82"/>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35．投标文件的比较与评价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36. 实地考察或资料查验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37．评审方法</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37.1.1最低价法</w:t>
      </w:r>
    </w:p>
    <w:p>
      <w:pPr>
        <w:widowControl w:val="0"/>
        <w:ind w:firstLine="420" w:firstLineChars="200"/>
        <w:jc w:val="both"/>
        <w:rPr>
          <w:rFonts w:ascii="ˎ̥" w:eastAsia="宋体" w:hAnsi="ˎ̥" w:hint="eastAsia"/>
          <w:kern w:val="2"/>
          <w:sz w:val="21"/>
          <w:szCs w:val="21"/>
          <w:lang w:eastAsia="zh-CN"/>
        </w:rPr>
      </w:pPr>
      <w:bookmarkStart w:id="83" w:name="_Hlk72438142"/>
      <w:r>
        <w:rPr>
          <w:rFonts w:ascii="ˎ̥" w:eastAsia="宋体" w:hAnsi="ˎ̥"/>
          <w:kern w:val="2"/>
          <w:sz w:val="21"/>
          <w:szCs w:val="21"/>
          <w:lang w:eastAsia="zh-CN"/>
        </w:rPr>
        <w:t>最低价法，是指</w:t>
      </w:r>
      <w:r>
        <w:rPr>
          <w:rFonts w:ascii="ˎ̥" w:eastAsia="宋体" w:hAnsi="ˎ̥" w:hint="eastAsia"/>
          <w:kern w:val="2"/>
          <w:sz w:val="21"/>
          <w:szCs w:val="21"/>
          <w:lang w:eastAsia="zh-CN"/>
        </w:rPr>
        <w:t>完全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文件实质性要求，</w:t>
      </w:r>
      <w:r>
        <w:rPr>
          <w:rFonts w:ascii="ˎ̥" w:eastAsia="宋体" w:hAnsi="ˎ̥"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37.1.2综合评分法</w:t>
      </w:r>
    </w:p>
    <w:p>
      <w:pPr>
        <w:widowControl w:val="0"/>
        <w:ind w:firstLine="420" w:firstLineChars="200"/>
        <w:jc w:val="both"/>
        <w:rPr>
          <w:rFonts w:ascii="ˎ̥" w:eastAsia="宋体" w:hAnsi="ˎ̥" w:hint="eastAsia"/>
          <w:kern w:val="2"/>
          <w:sz w:val="21"/>
          <w:szCs w:val="21"/>
          <w:lang w:eastAsia="zh-CN"/>
        </w:rPr>
      </w:pPr>
      <w:r>
        <w:rPr>
          <w:rFonts w:ascii="ˎ̥" w:eastAsia="宋体" w:hAnsi="ˎ̥"/>
          <w:kern w:val="2"/>
          <w:sz w:val="21"/>
          <w:szCs w:val="21"/>
          <w:lang w:eastAsia="zh-CN"/>
        </w:rPr>
        <w:t>综合评分法，是指</w:t>
      </w:r>
      <w:r>
        <w:rPr>
          <w:rFonts w:ascii="ˎ̥" w:eastAsia="宋体" w:hAnsi="ˎ̥" w:hint="eastAsia"/>
          <w:kern w:val="2"/>
          <w:sz w:val="21"/>
          <w:szCs w:val="21"/>
          <w:lang w:eastAsia="zh-CN"/>
        </w:rPr>
        <w:t>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w:t>
      </w:r>
      <w:r>
        <w:rPr>
          <w:rFonts w:ascii="ˎ̥" w:eastAsia="宋体" w:hAnsi="ˎ̥" w:hint="eastAsia"/>
          <w:kern w:val="2"/>
          <w:sz w:val="21"/>
          <w:szCs w:val="21"/>
          <w:lang w:eastAsia="zh-CN"/>
        </w:rPr>
        <w:t>的前提下</w:t>
      </w:r>
      <w:r>
        <w:rPr>
          <w:rFonts w:ascii="ˎ̥" w:eastAsia="宋体" w:hAnsi="ˎ̥"/>
          <w:kern w:val="2"/>
          <w:sz w:val="21"/>
          <w:szCs w:val="21"/>
          <w:lang w:eastAsia="zh-CN"/>
        </w:rPr>
        <w:t>，</w:t>
      </w:r>
      <w:r>
        <w:rPr>
          <w:rFonts w:ascii="ˎ̥" w:eastAsia="宋体" w:hAnsi="ˎ̥" w:hint="eastAsia"/>
          <w:kern w:val="2"/>
          <w:sz w:val="21"/>
          <w:szCs w:val="21"/>
          <w:lang w:eastAsia="zh-CN"/>
        </w:rPr>
        <w:t>按照招标文件中规定的各项因素进行综合评审，评审总得分排名前列的投标人，作为推荐的候选中标供应商。</w:t>
      </w:r>
      <w:bookmarkEnd w:id="83"/>
      <w:r>
        <w:rPr>
          <w:rFonts w:ascii="宋体" w:eastAsia="宋体" w:hAnsi="宋体" w:hint="eastAsia"/>
          <w:bCs/>
          <w:color w:val="FF0000"/>
          <w:kern w:val="2"/>
          <w:sz w:val="21"/>
          <w:szCs w:val="21"/>
          <w:lang w:eastAsia="zh-CN"/>
        </w:rPr>
        <w:t xml:space="preserve">  </w:t>
      </w:r>
      <w:r>
        <w:rPr>
          <w:rFonts w:ascii="宋体" w:eastAsia="宋体" w:hAnsi="宋体" w:hint="eastAsia"/>
          <w:bCs/>
          <w:kern w:val="2"/>
          <w:sz w:val="21"/>
          <w:szCs w:val="21"/>
          <w:lang w:eastAsia="zh-CN"/>
        </w:rPr>
        <w:t xml:space="preserve">                                                                                                                                                                                                                                                                                                                                                                                                                                                                                                                                                                                                                                                                                                                                                                                                                                                                                                                                                                                                                                                                                                                                                                                                                                                                                                                                                                                                                                                                                                                                                                                                                                                                                                                                                                                                                                                                                                                                                                                                                                                                                                                                                                                                                                                                                                                                                                                                                                                                                                                                                                                                                                                                                                                                                                                                                                                                                                                                                                                                                           </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37.3重新评审的情形</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38．定标方法</w:t>
      </w:r>
    </w:p>
    <w:p>
      <w:pPr>
        <w:widowControl w:val="0"/>
        <w:ind w:firstLine="420" w:firstLineChars="200"/>
        <w:jc w:val="both"/>
        <w:rPr>
          <w:rFonts w:ascii="宋体" w:eastAsia="宋体" w:hAnsi="宋体" w:hint="eastAsia"/>
          <w:kern w:val="2"/>
          <w:sz w:val="21"/>
          <w:szCs w:val="21"/>
          <w:lang w:eastAsia="zh-CN"/>
        </w:rPr>
      </w:pPr>
      <w:bookmarkStart w:id="84" w:name="_Hlk73782795"/>
      <w:r>
        <w:rPr>
          <w:rFonts w:ascii="宋体" w:eastAsia="宋体" w:hAnsi="宋体" w:hint="eastAsia"/>
          <w:kern w:val="2"/>
          <w:sz w:val="21"/>
          <w:szCs w:val="21"/>
          <w:lang w:eastAsia="zh-CN"/>
        </w:rPr>
        <w:t>38.1非评定分离项目定标方法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1.2</w:t>
      </w:r>
      <w:r>
        <w:rPr>
          <w:rFonts w:ascii="ˎ̥" w:eastAsia="宋体" w:hAnsi="ˎ̥"/>
          <w:kern w:val="2"/>
          <w:sz w:val="21"/>
          <w:szCs w:val="21"/>
          <w:lang w:eastAsia="zh-CN"/>
        </w:rPr>
        <w:t>采用最低价法的，评</w:t>
      </w:r>
      <w:r>
        <w:rPr>
          <w:rFonts w:ascii="ˎ̥" w:eastAsia="宋体" w:hAnsi="ˎ̥" w:hint="eastAsia"/>
          <w:kern w:val="2"/>
          <w:sz w:val="21"/>
          <w:szCs w:val="21"/>
          <w:lang w:eastAsia="zh-CN"/>
        </w:rPr>
        <w:t>审</w:t>
      </w:r>
      <w:r>
        <w:rPr>
          <w:rFonts w:ascii="ˎ̥" w:eastAsia="宋体" w:hAnsi="ˎ̥"/>
          <w:kern w:val="2"/>
          <w:sz w:val="21"/>
          <w:szCs w:val="21"/>
          <w:lang w:eastAsia="zh-CN"/>
        </w:rPr>
        <w:t>结果按投标报价由低到高顺序排列。投标报价相同的并列。投标文件满足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文件全部实质性要求且投标报价最低的</w:t>
      </w:r>
      <w:r>
        <w:rPr>
          <w:rFonts w:ascii="ˎ̥" w:eastAsia="宋体" w:hAnsi="ˎ̥" w:hint="eastAsia"/>
          <w:kern w:val="2"/>
          <w:sz w:val="21"/>
          <w:szCs w:val="21"/>
          <w:lang w:eastAsia="zh-CN"/>
        </w:rPr>
        <w:t>投标人为</w:t>
      </w:r>
      <w:bookmarkStart w:id="85" w:name="_Hlk73821177"/>
      <w:r>
        <w:rPr>
          <w:rFonts w:ascii="ˎ̥" w:eastAsia="宋体" w:hAnsi="ˎ̥" w:hint="eastAsia"/>
          <w:kern w:val="2"/>
          <w:sz w:val="21"/>
          <w:szCs w:val="21"/>
          <w:lang w:eastAsia="zh-CN"/>
        </w:rPr>
        <w:t>唯一候选中标供应商</w:t>
      </w:r>
      <w:bookmarkEnd w:id="85"/>
      <w:r>
        <w:rPr>
          <w:rFonts w:ascii="ˎ̥" w:eastAsia="宋体" w:hAnsi="ˎ̥"/>
          <w:kern w:val="2"/>
          <w:sz w:val="21"/>
          <w:szCs w:val="21"/>
          <w:lang w:eastAsia="zh-CN"/>
        </w:rPr>
        <w:t>。</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1.3</w:t>
      </w:r>
      <w:r>
        <w:rPr>
          <w:rFonts w:ascii="宋体" w:eastAsia="宋体" w:hAnsi="宋体"/>
          <w:kern w:val="2"/>
          <w:sz w:val="21"/>
          <w:szCs w:val="21"/>
          <w:lang w:eastAsia="zh-CN"/>
        </w:rPr>
        <w:t>采</w:t>
      </w:r>
      <w:r>
        <w:rPr>
          <w:rFonts w:ascii="ˎ̥" w:eastAsia="宋体" w:hAnsi="ˎ̥"/>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文件全部实质性要求，且按照评审因素的量化指标评审得分最高的投标人</w:t>
      </w:r>
      <w:r>
        <w:rPr>
          <w:rFonts w:ascii="ˎ̥" w:eastAsia="宋体" w:hAnsi="ˎ̥" w:hint="eastAsia"/>
          <w:kern w:val="2"/>
          <w:sz w:val="21"/>
          <w:szCs w:val="21"/>
          <w:lang w:eastAsia="zh-CN"/>
        </w:rPr>
        <w:t>为唯一候选中标供应商</w:t>
      </w:r>
      <w:r>
        <w:rPr>
          <w:rFonts w:ascii="ˎ̥" w:eastAsia="宋体" w:hAnsi="ˎ̥"/>
          <w:kern w:val="2"/>
          <w:sz w:val="21"/>
          <w:szCs w:val="21"/>
          <w:lang w:eastAsia="zh-CN"/>
        </w:rPr>
        <w:t>。</w:t>
      </w:r>
      <w:r>
        <w:rPr>
          <w:rFonts w:ascii="ˎ̥" w:eastAsia="宋体" w:hAnsi="ˎ̥" w:hint="eastAsia"/>
          <w:kern w:val="2"/>
          <w:sz w:val="21"/>
          <w:szCs w:val="21"/>
          <w:lang w:eastAsia="zh-CN"/>
        </w:rPr>
        <w:t>出现</w:t>
      </w:r>
      <w:r>
        <w:rPr>
          <w:rFonts w:ascii="ˎ̥" w:eastAsia="宋体" w:hAnsi="ˎ̥"/>
          <w:kern w:val="2"/>
          <w:sz w:val="21"/>
          <w:szCs w:val="21"/>
          <w:lang w:eastAsia="zh-CN"/>
        </w:rPr>
        <w:t>得分且投标报价相同的并列</w:t>
      </w:r>
      <w:r>
        <w:rPr>
          <w:rFonts w:ascii="ˎ̥" w:eastAsia="宋体" w:hAnsi="ˎ̥"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38.2评定分离项目定标方法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 xml:space="preserve">38.2.2 </w:t>
      </w:r>
      <w:bookmarkStart w:id="86" w:name="_Hlk71469733"/>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项目，采用综合评分法评</w:t>
      </w:r>
      <w:r>
        <w:rPr>
          <w:rFonts w:eastAsia="宋体" w:hint="eastAsia"/>
          <w:kern w:val="2"/>
          <w:sz w:val="21"/>
          <w:szCs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szCs w:val="21"/>
          <w:lang w:eastAsia="zh-CN"/>
        </w:rPr>
        <w:t>三个合格的候选中标供应商。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38.2.3</w:t>
      </w:r>
      <w:bookmarkStart w:id="87" w:name="_Hlk71469688"/>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w:t>
      </w:r>
      <w:r>
        <w:rPr>
          <w:rFonts w:ascii="宋体" w:eastAsia="宋体" w:hAnsi="宋体" w:hint="eastAsia"/>
          <w:kern w:val="2"/>
          <w:sz w:val="21"/>
          <w:szCs w:val="21"/>
          <w:lang w:eastAsia="zh-CN"/>
        </w:rPr>
        <w:t>按照自定法确定中标供应商：自定法是指采购人组织定标委员会，由定标委员会在三家候选中标供应商中确定中标供应商。</w:t>
      </w:r>
      <w:bookmarkEnd w:id="86"/>
      <w:bookmarkEnd w:id="87"/>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政府集中采购机构</w:t>
      </w:r>
      <w:r>
        <w:rPr>
          <w:rFonts w:eastAsia="宋体"/>
          <w:kern w:val="2"/>
          <w:sz w:val="21"/>
          <w:szCs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szCs w:val="21"/>
          <w:lang w:eastAsia="zh-CN"/>
        </w:rPr>
        <w:t>采购人应当安排专人对定标过程进行书面记录，形成定标报告，作为采购文件的组成部分存档，并及时将定标结果反馈</w:t>
      </w:r>
      <w:r>
        <w:rPr>
          <w:rFonts w:eastAsia="宋体" w:hint="eastAsia"/>
          <w:kern w:val="2"/>
          <w:sz w:val="21"/>
          <w:szCs w:val="21"/>
          <w:lang w:eastAsia="zh-CN"/>
        </w:rPr>
        <w:t>政府集中采购机构。具体定标程序及相关要求以参照《</w:t>
      </w:r>
      <w:r>
        <w:rPr>
          <w:rFonts w:eastAsia="宋体"/>
          <w:kern w:val="2"/>
          <w:sz w:val="21"/>
          <w:szCs w:val="21"/>
          <w:lang w:eastAsia="zh-CN"/>
        </w:rPr>
        <w:t>深圳市财政局关于印发</w:t>
      </w:r>
      <w:r>
        <w:rPr>
          <w:rFonts w:ascii="宋体" w:eastAsia="宋体" w:hAnsi="宋体" w:hint="eastAsia"/>
          <w:kern w:val="2"/>
          <w:sz w:val="21"/>
          <w:szCs w:val="21"/>
          <w:lang w:eastAsia="zh-CN"/>
        </w:rPr>
        <w:t>〈</w:t>
      </w:r>
      <w:r>
        <w:rPr>
          <w:rFonts w:eastAsia="宋体"/>
          <w:kern w:val="2"/>
          <w:sz w:val="21"/>
          <w:szCs w:val="21"/>
          <w:lang w:eastAsia="zh-CN"/>
        </w:rPr>
        <w:t>深圳市政府采购评标定标分离管理办法</w:t>
      </w:r>
      <w:r>
        <w:rPr>
          <w:rFonts w:ascii="宋体" w:eastAsia="宋体" w:hAnsi="宋体" w:hint="eastAsia"/>
          <w:kern w:val="2"/>
          <w:sz w:val="21"/>
          <w:szCs w:val="21"/>
          <w:lang w:eastAsia="zh-CN"/>
        </w:rPr>
        <w:t>〉</w:t>
      </w:r>
      <w:r>
        <w:rPr>
          <w:rFonts w:eastAsia="宋体"/>
          <w:kern w:val="2"/>
          <w:sz w:val="21"/>
          <w:szCs w:val="21"/>
          <w:lang w:eastAsia="zh-CN"/>
        </w:rPr>
        <w:t>的通知</w:t>
      </w:r>
      <w:r>
        <w:rPr>
          <w:rFonts w:eastAsia="宋体" w:hint="eastAsia"/>
          <w:kern w:val="2"/>
          <w:sz w:val="21"/>
          <w:szCs w:val="21"/>
          <w:lang w:eastAsia="zh-CN"/>
        </w:rPr>
        <w:t>》（深财规【2</w:t>
      </w:r>
      <w:r>
        <w:rPr>
          <w:rFonts w:eastAsia="宋体"/>
          <w:kern w:val="2"/>
          <w:sz w:val="21"/>
          <w:szCs w:val="21"/>
          <w:lang w:eastAsia="zh-CN"/>
        </w:rPr>
        <w:t>020</w:t>
      </w:r>
      <w:r>
        <w:rPr>
          <w:rFonts w:eastAsia="宋体" w:hint="eastAsia"/>
          <w:kern w:val="2"/>
          <w:sz w:val="21"/>
          <w:szCs w:val="21"/>
          <w:lang w:eastAsia="zh-CN"/>
        </w:rPr>
        <w:t>】1号）执行。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38.3专用条款另有规定的，按专用条款相关要求定标。</w:t>
      </w:r>
      <w:bookmarkEnd w:id="84"/>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39．编写评审报告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40．中标</w:t>
      </w:r>
      <w:r>
        <w:rPr>
          <w:rFonts w:ascii="黑体" w:eastAsia="黑体" w:hAnsi="宋体" w:hint="eastAsia"/>
          <w:kern w:val="2"/>
          <w:sz w:val="21"/>
          <w:szCs w:val="21"/>
          <w:lang w:eastAsia="zh-CN"/>
        </w:rPr>
        <w:t>（</w:t>
      </w:r>
      <w:r>
        <w:rPr>
          <w:rFonts w:ascii="黑体" w:eastAsia="黑体" w:hAnsi="宋体" w:hint="eastAsia"/>
          <w:kern w:val="2"/>
          <w:sz w:val="21"/>
          <w:szCs w:val="21"/>
          <w:lang w:eastAsia="zh-CN"/>
        </w:rPr>
        <w:t>成交</w:t>
      </w:r>
      <w:r>
        <w:rPr>
          <w:rFonts w:ascii="黑体" w:eastAsia="黑体" w:hAnsi="宋体" w:hint="eastAsia"/>
          <w:kern w:val="2"/>
          <w:sz w:val="21"/>
          <w:szCs w:val="21"/>
          <w:lang w:eastAsia="zh-CN"/>
        </w:rPr>
        <w:t>）</w:t>
      </w:r>
      <w:r>
        <w:rPr>
          <w:rFonts w:ascii="黑体" w:eastAsia="黑体" w:hAnsi="宋体" w:hint="eastAsia"/>
          <w:kern w:val="2"/>
          <w:sz w:val="21"/>
          <w:szCs w:val="21"/>
          <w:lang w:eastAsia="zh-CN"/>
        </w:rPr>
        <w:t>公告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40.1</w:t>
      </w:r>
      <w:bookmarkStart w:id="88" w:name="_Hlk72438709"/>
      <w:r>
        <w:rPr>
          <w:rFonts w:ascii="宋体" w:eastAsia="宋体" w:hAnsi="宋体"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hint="eastAsia"/>
          <w:b/>
          <w:bCs/>
          <w:kern w:val="2"/>
          <w:sz w:val="21"/>
          <w:szCs w:val="21"/>
          <w:lang w:eastAsia="zh-CN"/>
        </w:rPr>
        <w:t>https://www.szexgrp.com/jyfw/zfcg-view.html?id=zfcg</w:t>
      </w:r>
      <w:r>
        <w:rPr>
          <w:rFonts w:ascii="宋体" w:eastAsia="宋体" w:hAnsi="宋体" w:hint="eastAsia"/>
          <w:kern w:val="2"/>
          <w:sz w:val="21"/>
          <w:szCs w:val="21"/>
          <w:lang w:eastAsia="zh-CN"/>
        </w:rPr>
        <w:t>上发布中标结果公告。</w:t>
      </w:r>
      <w:bookmarkEnd w:id="88"/>
      <w:bookmarkStart w:id="89" w:name="_Hlk72438751"/>
      <w:r>
        <w:rPr>
          <w:rFonts w:ascii="宋体" w:eastAsia="宋体" w:hAnsi="宋体" w:hint="eastAsia"/>
          <w:kern w:val="2"/>
          <w:sz w:val="21"/>
          <w:szCs w:val="21"/>
          <w:lang w:eastAsia="zh-CN"/>
        </w:rPr>
        <w:t>中标(成交)公告公示内容包含:采购人名称、项目名称、预算金额、采购方式、成交供应商名称</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成交金额。供应商如对评审结果有异议，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 xml:space="preserve">提出。 </w:t>
      </w:r>
      <w:r>
        <w:rPr>
          <w:rFonts w:ascii="宋体" w:eastAsia="宋体" w:hAnsi="宋体" w:hint="eastAsia"/>
          <w:kern w:val="2"/>
          <w:sz w:val="21"/>
          <w:szCs w:val="21"/>
          <w:lang w:eastAsia="zh-CN"/>
        </w:rPr>
        <w:t xml:space="preserve"> 监督电话：0755-86500050</w:t>
      </w:r>
      <w:r>
        <w:rPr>
          <w:rFonts w:ascii="宋体" w:eastAsia="宋体" w:hAnsi="宋体"/>
          <w:kern w:val="2"/>
          <w:sz w:val="21"/>
          <w:szCs w:val="21"/>
          <w:lang w:eastAsia="zh-CN"/>
        </w:rPr>
        <w:t>。</w:t>
      </w:r>
      <w:r>
        <w:rPr>
          <w:rFonts w:ascii="宋体" w:eastAsia="宋体" w:hAnsi="宋体" w:hint="eastAsia"/>
          <w:kern w:val="2"/>
          <w:sz w:val="21"/>
          <w:szCs w:val="21"/>
          <w:lang w:eastAsia="zh-CN"/>
        </w:rPr>
        <w:t>若在公示期内未提出质疑，则视为认同该评审结果。</w:t>
      </w:r>
    </w:p>
    <w:bookmarkEnd w:id="89"/>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41．中标通知书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w:t>
      </w:r>
      <w:r>
        <w:rPr>
          <w:rFonts w:ascii="宋体" w:eastAsia="宋体" w:hAnsi="宋体" w:hint="eastAsia"/>
          <w:kern w:val="2"/>
          <w:sz w:val="21"/>
          <w:szCs w:val="21"/>
          <w:lang w:eastAsia="zh-CN"/>
        </w:rPr>
        <w:t>1</w:t>
      </w:r>
      <w:bookmarkStart w:id="90" w:name="_Hlk72438863"/>
      <w:r>
        <w:rPr>
          <w:rFonts w:ascii="宋体" w:eastAsia="宋体" w:hAnsi="宋体" w:hint="eastAsia"/>
          <w:kern w:val="2"/>
          <w:sz w:val="21"/>
          <w:szCs w:val="21"/>
          <w:lang w:eastAsia="zh-CN"/>
        </w:rPr>
        <w:t>中标公告公布以后无异常的情况下,中标供应商和采购人可自行在</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深圳政府采购自行采购系统</w:t>
      </w:r>
      <w:r>
        <w:rPr>
          <w:rFonts w:ascii="宋体" w:eastAsia="宋体" w:hAnsi="宋体" w:hint="eastAsia"/>
          <w:kern w:val="2"/>
          <w:sz w:val="21"/>
          <w:szCs w:val="21"/>
          <w:lang w:eastAsia="zh-CN"/>
        </w:rPr>
        <w:t>（https://trade.szggzy.com/ggzy/center/#/login）</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上打印</w:t>
      </w:r>
      <w:r>
        <w:rPr>
          <w:rFonts w:ascii="宋体" w:eastAsia="宋体" w:hAnsi="宋体" w:hint="eastAsia"/>
          <w:b/>
          <w:kern w:val="2"/>
          <w:sz w:val="21"/>
          <w:szCs w:val="21"/>
          <w:lang w:eastAsia="zh-CN"/>
        </w:rPr>
        <w:t>《数字中标通知书》</w:t>
      </w:r>
      <w:r>
        <w:rPr>
          <w:rFonts w:ascii="宋体" w:eastAsia="宋体" w:hAnsi="宋体" w:hint="eastAsia"/>
          <w:kern w:val="2"/>
          <w:sz w:val="21"/>
          <w:szCs w:val="21"/>
          <w:lang w:eastAsia="zh-CN"/>
        </w:rPr>
        <w:t>。</w:t>
      </w:r>
      <w:bookmarkEnd w:id="90"/>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.2</w:t>
      </w:r>
      <w:r>
        <w:rPr>
          <w:rFonts w:ascii="宋体" w:eastAsia="宋体" w:hAnsi="宋体" w:hint="eastAsia"/>
          <w:kern w:val="2"/>
          <w:sz w:val="21"/>
          <w:szCs w:val="21"/>
          <w:lang w:eastAsia="zh-CN"/>
        </w:rPr>
        <w:t>中标通知书是合同的重要组成部分。</w:t>
      </w:r>
    </w:p>
    <w:p>
      <w:pPr>
        <w:widowControl w:val="0"/>
        <w:ind w:firstLine="420" w:firstLineChars="200"/>
        <w:jc w:val="both"/>
        <w:rPr>
          <w:rFonts w:ascii="宋体" w:eastAsia="宋体" w:hAnsi="宋体" w:hint="eastAsia"/>
          <w:kern w:val="2"/>
          <w:sz w:val="21"/>
          <w:szCs w:val="21"/>
          <w:lang w:eastAsia="zh-CN"/>
        </w:rPr>
      </w:pPr>
      <w:bookmarkStart w:id="91" w:name="_Hlk71407340"/>
      <w:r>
        <w:rPr>
          <w:rFonts w:ascii="宋体" w:eastAsia="宋体" w:hAnsi="宋体" w:hint="eastAsia"/>
          <w:kern w:val="2"/>
          <w:sz w:val="21"/>
          <w:szCs w:val="21"/>
          <w:lang w:eastAsia="zh-CN"/>
        </w:rPr>
        <w:t>41.3因质疑投诉或其他原因导致项目结果变更或采购终止的，政府集中采购机构有权吊销中标通知书。</w:t>
      </w:r>
    </w:p>
    <w:bookmarkEnd w:id="91"/>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42．公开招标失败的处理</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szCs w:val="21"/>
          <w:lang w:eastAsia="zh-CN"/>
        </w:rPr>
        <w:t>42.1本项目公开招标过程中若由于投标截止后</w:t>
      </w:r>
      <w:r>
        <w:rPr>
          <w:rFonts w:ascii="宋体" w:eastAsia="宋体" w:hAnsi="宋体" w:hint="eastAsia"/>
          <w:kern w:val="2"/>
          <w:sz w:val="21"/>
          <w:lang w:eastAsia="zh-CN"/>
        </w:rPr>
        <w:t>实际递交</w:t>
      </w:r>
      <w:r>
        <w:rPr>
          <w:rFonts w:ascii="宋体" w:eastAsia="宋体" w:hAnsi="宋体"/>
          <w:kern w:val="2"/>
          <w:sz w:val="21"/>
          <w:lang w:eastAsia="zh-CN"/>
        </w:rPr>
        <w:t>投标</w:t>
      </w:r>
      <w:r>
        <w:rPr>
          <w:rFonts w:ascii="宋体" w:eastAsia="宋体" w:hAnsi="宋体" w:hint="eastAsia"/>
          <w:kern w:val="2"/>
          <w:sz w:val="21"/>
          <w:lang w:eastAsia="zh-CN"/>
        </w:rPr>
        <w:t>文件的供应商数量不足、经</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评审对招标文件作实质响应的供应商不足等原因造成公开招标失败，可由</w:t>
      </w:r>
      <w:r>
        <w:rPr>
          <w:rFonts w:ascii="宋体" w:eastAsia="宋体" w:hAnsi="宋体" w:cs="宋体" w:hint="eastAsia"/>
          <w:kern w:val="2"/>
          <w:sz w:val="21"/>
          <w:lang w:eastAsia="zh-CN"/>
        </w:rPr>
        <w:t>政府集中采购机构</w:t>
      </w:r>
      <w:r>
        <w:rPr>
          <w:rFonts w:ascii="宋体" w:eastAsia="宋体" w:hAnsi="宋体" w:hint="eastAsia"/>
          <w:kern w:val="2"/>
          <w:sz w:val="21"/>
          <w:lang w:eastAsia="zh-CN"/>
        </w:rPr>
        <w:t>重新组织采购。</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42.3重新组织采购有以下两种组织形式：</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（1）由政府集中采购机构重新组织公开招标；</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hint="eastAsia"/>
          <w:kern w:val="2"/>
          <w:lang w:eastAsia="zh-CN"/>
        </w:rPr>
      </w:pPr>
      <w:r>
        <w:rPr>
          <w:rFonts w:ascii="宋体" w:eastAsia="宋体" w:hAnsi="宋体" w:hint="eastAsia"/>
          <w:kern w:val="2"/>
          <w:sz w:val="21"/>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hint="eastAsia"/>
          <w:kern w:val="2"/>
          <w:sz w:val="21"/>
          <w:szCs w:val="21"/>
          <w:lang w:eastAsia="zh-CN"/>
        </w:rPr>
      </w:pPr>
    </w:p>
    <w:p>
      <w:pPr>
        <w:widowControl w:val="0"/>
        <w:jc w:val="both"/>
        <w:rPr>
          <w:rFonts w:ascii="黑体" w:eastAsia="黑体" w:hAnsi="宋体" w:hint="eastAsia"/>
          <w:kern w:val="2"/>
          <w:lang w:eastAsia="zh-CN"/>
        </w:rPr>
      </w:pPr>
    </w:p>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92" w:name="_Hlk72439043"/>
      <w:r>
        <w:rPr>
          <w:rFonts w:ascii="Cambria" w:eastAsia="宋体" w:hAnsi="Cambria" w:cstheme="majorBidi" w:hint="eastAsia"/>
          <w:b/>
          <w:bCs/>
          <w:kern w:val="2"/>
          <w:sz w:val="28"/>
          <w:szCs w:val="28"/>
          <w:lang w:eastAsia="zh-CN"/>
        </w:rPr>
        <w:t>合同的授予与备案</w:t>
      </w:r>
      <w:bookmarkEnd w:id="92"/>
    </w:p>
    <w:p>
      <w:pPr>
        <w:widowControl w:val="0"/>
        <w:ind w:firstLine="420" w:firstLineChars="200"/>
        <w:jc w:val="both"/>
        <w:rPr>
          <w:rFonts w:ascii="黑体" w:eastAsia="黑体" w:hAnsi="宋体" w:hint="eastAsia"/>
          <w:kern w:val="2"/>
          <w:sz w:val="21"/>
          <w:szCs w:val="21"/>
          <w:lang w:eastAsia="zh-CN"/>
        </w:rPr>
      </w:pPr>
      <w:bookmarkStart w:id="93" w:name="_Toc73521586"/>
      <w:bookmarkStart w:id="94" w:name="_Toc73517679"/>
      <w:bookmarkStart w:id="95" w:name="_Toc73518157"/>
      <w:bookmarkStart w:id="96" w:name="_Toc100052408"/>
      <w:bookmarkStart w:id="97" w:name="_Toc73521674"/>
      <w:bookmarkStart w:id="98" w:name="_Hlk72439088"/>
      <w:r>
        <w:rPr>
          <w:rFonts w:ascii="黑体" w:eastAsia="黑体" w:hAnsi="宋体" w:hint="eastAsia"/>
          <w:kern w:val="2"/>
          <w:sz w:val="21"/>
          <w:szCs w:val="21"/>
          <w:lang w:eastAsia="zh-CN"/>
        </w:rPr>
        <w:t>43．合同授予标准</w:t>
      </w:r>
      <w:bookmarkEnd w:id="93"/>
      <w:bookmarkEnd w:id="94"/>
      <w:bookmarkEnd w:id="95"/>
      <w:bookmarkEnd w:id="96"/>
      <w:bookmarkEnd w:id="97"/>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hint="eastAsia"/>
          <w:kern w:val="2"/>
          <w:sz w:val="21"/>
          <w:szCs w:val="21"/>
          <w:lang w:eastAsia="zh-CN"/>
        </w:rPr>
      </w:pPr>
      <w:bookmarkStart w:id="99" w:name="_Toc73517680"/>
      <w:bookmarkStart w:id="100" w:name="_Toc73521675"/>
      <w:bookmarkStart w:id="101" w:name="_Toc73521587"/>
      <w:bookmarkStart w:id="102" w:name="_Toc100052409"/>
      <w:bookmarkStart w:id="103" w:name="_Toc73518158"/>
      <w:r>
        <w:rPr>
          <w:rFonts w:ascii="黑体" w:eastAsia="黑体" w:hAnsi="宋体" w:hint="eastAsia"/>
          <w:kern w:val="2"/>
          <w:sz w:val="21"/>
          <w:szCs w:val="21"/>
          <w:lang w:eastAsia="zh-CN"/>
        </w:rPr>
        <w:t>44．</w:t>
      </w:r>
      <w:bookmarkEnd w:id="99"/>
      <w:bookmarkEnd w:id="100"/>
      <w:bookmarkEnd w:id="101"/>
      <w:bookmarkEnd w:id="102"/>
      <w:bookmarkEnd w:id="103"/>
      <w:r>
        <w:rPr>
          <w:rFonts w:ascii="黑体" w:eastAsia="黑体" w:hAnsi="宋体" w:hint="eastAsia"/>
          <w:kern w:val="2"/>
          <w:sz w:val="21"/>
          <w:szCs w:val="21"/>
          <w:lang w:eastAsia="zh-CN"/>
        </w:rPr>
        <w:t>接受和拒绝任何或所有投标的权力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hint="eastAsia"/>
          <w:kern w:val="2"/>
          <w:sz w:val="21"/>
          <w:szCs w:val="21"/>
          <w:lang w:eastAsia="zh-CN"/>
        </w:rPr>
      </w:pPr>
      <w:bookmarkStart w:id="104" w:name="_Toc73517682"/>
      <w:bookmarkStart w:id="105" w:name="_Toc73518160"/>
      <w:bookmarkStart w:id="106" w:name="_Toc100052410"/>
      <w:bookmarkStart w:id="107" w:name="_Toc73521589"/>
      <w:bookmarkStart w:id="108" w:name="_Toc73521677"/>
      <w:r>
        <w:rPr>
          <w:rFonts w:ascii="黑体" w:eastAsia="黑体" w:hAnsi="宋体" w:hint="eastAsia"/>
          <w:kern w:val="2"/>
          <w:sz w:val="21"/>
          <w:szCs w:val="21"/>
          <w:lang w:eastAsia="zh-CN"/>
        </w:rPr>
        <w:t>45．合同的签订</w:t>
      </w:r>
      <w:bookmarkEnd w:id="104"/>
      <w:bookmarkEnd w:id="105"/>
      <w:bookmarkEnd w:id="106"/>
      <w:bookmarkEnd w:id="107"/>
      <w:bookmarkEnd w:id="108"/>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eastAsia="黑体" w:hAnsi="宋体" w:hint="eastAsia"/>
          <w:kern w:val="2"/>
          <w:sz w:val="21"/>
          <w:szCs w:val="21"/>
          <w:lang w:eastAsia="zh-CN"/>
        </w:rPr>
      </w:pPr>
      <w:bookmarkStart w:id="109" w:name="_Toc73518161"/>
      <w:bookmarkStart w:id="110" w:name="_Toc73521678"/>
      <w:bookmarkStart w:id="111" w:name="_Toc73517683"/>
      <w:bookmarkStart w:id="112" w:name="_Toc100052411"/>
      <w:bookmarkStart w:id="113" w:name="_Toc73521590"/>
      <w:r>
        <w:rPr>
          <w:rFonts w:ascii="黑体" w:eastAsia="黑体" w:hAnsi="宋体" w:hint="eastAsia"/>
          <w:kern w:val="2"/>
          <w:sz w:val="21"/>
          <w:szCs w:val="21"/>
          <w:lang w:eastAsia="zh-CN"/>
        </w:rPr>
        <w:t>46．履约担保</w:t>
      </w:r>
      <w:bookmarkEnd w:id="109"/>
      <w:bookmarkEnd w:id="110"/>
      <w:bookmarkEnd w:id="111"/>
      <w:bookmarkEnd w:id="112"/>
      <w:bookmarkEnd w:id="113"/>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szCs w:val="21"/>
          <w:lang w:eastAsia="zh-CN"/>
        </w:rPr>
        <w:t>中标</w:t>
      </w:r>
      <w:r>
        <w:rPr>
          <w:rFonts w:eastAsia="宋体" w:hint="eastAsia"/>
          <w:kern w:val="2"/>
          <w:sz w:val="21"/>
          <w:szCs w:val="21"/>
          <w:lang w:eastAsia="zh-CN"/>
        </w:rPr>
        <w:t>人</w:t>
      </w:r>
      <w:r>
        <w:rPr>
          <w:rFonts w:eastAsia="宋体"/>
          <w:kern w:val="2"/>
          <w:sz w:val="21"/>
          <w:szCs w:val="21"/>
          <w:lang w:eastAsia="zh-CN"/>
        </w:rPr>
        <w:t>提交履约</w:t>
      </w:r>
      <w:r>
        <w:rPr>
          <w:rFonts w:eastAsia="宋体" w:hint="eastAsia"/>
          <w:kern w:val="2"/>
          <w:sz w:val="21"/>
          <w:szCs w:val="21"/>
          <w:lang w:eastAsia="zh-CN"/>
        </w:rPr>
        <w:t>担保不是</w:t>
      </w:r>
      <w:r>
        <w:rPr>
          <w:rFonts w:eastAsia="宋体"/>
          <w:kern w:val="2"/>
          <w:sz w:val="21"/>
          <w:szCs w:val="21"/>
          <w:lang w:eastAsia="zh-CN"/>
        </w:rPr>
        <w:t>合同签订的</w:t>
      </w:r>
      <w:r>
        <w:rPr>
          <w:rFonts w:eastAsia="宋体" w:hint="eastAsia"/>
          <w:kern w:val="2"/>
          <w:sz w:val="21"/>
          <w:szCs w:val="21"/>
          <w:lang w:eastAsia="zh-CN"/>
        </w:rPr>
        <w:t>前提</w:t>
      </w:r>
      <w:r>
        <w:rPr>
          <w:rFonts w:eastAsia="宋体"/>
          <w:kern w:val="2"/>
          <w:sz w:val="21"/>
          <w:szCs w:val="21"/>
          <w:lang w:eastAsia="zh-CN"/>
        </w:rPr>
        <w:t>条件，不要求中标</w:t>
      </w:r>
      <w:r>
        <w:rPr>
          <w:rFonts w:eastAsia="宋体" w:hint="eastAsia"/>
          <w:kern w:val="2"/>
          <w:sz w:val="21"/>
          <w:szCs w:val="21"/>
          <w:lang w:eastAsia="zh-CN"/>
        </w:rPr>
        <w:t>人</w:t>
      </w:r>
      <w:r>
        <w:rPr>
          <w:rFonts w:eastAsia="宋体"/>
          <w:kern w:val="2"/>
          <w:sz w:val="21"/>
          <w:szCs w:val="21"/>
          <w:lang w:eastAsia="zh-CN"/>
        </w:rPr>
        <w:t>提供除法律、法规明确规定外的其他担保</w:t>
      </w:r>
      <w:r>
        <w:rPr>
          <w:rFonts w:eastAsia="宋体" w:hint="eastAsia"/>
          <w:kern w:val="2"/>
          <w:sz w:val="21"/>
          <w:szCs w:val="21"/>
          <w:lang w:eastAsia="zh-CN"/>
        </w:rPr>
        <w:t>。</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47. 合同备案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Hans"/>
        </w:rPr>
        <w:t>采购人与中标供应商自中标通知书发出之日起10个工作日内签订采购合同，</w:t>
      </w:r>
      <w:r>
        <w:rPr>
          <w:rFonts w:ascii="宋体" w:eastAsia="宋体" w:hAnsi="宋体" w:hint="eastAsia"/>
          <w:kern w:val="2"/>
          <w:sz w:val="21"/>
          <w:szCs w:val="21"/>
          <w:lang w:eastAsia="zh-CN"/>
        </w:rPr>
        <w:t>并按采购人内控制度规定提交备案。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48. 合同变更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49. 项目验收</w:t>
      </w:r>
    </w:p>
    <w:p>
      <w:pPr>
        <w:widowControl/>
        <w:ind w:firstLine="420" w:firstLineChars="20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49.1采购人应当按照招标文件和合同规定的标准和方法，及时组织验收。</w:t>
      </w:r>
      <w:r>
        <w:rPr>
          <w:rFonts w:ascii="宋体" w:eastAsia="宋体" w:hAnsi="宋体"/>
          <w:kern w:val="2"/>
          <w:sz w:val="21"/>
          <w:szCs w:val="21"/>
          <w:lang w:eastAsia="zh-CN"/>
        </w:rPr>
        <w:t xml:space="preserve"> </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50. 宣传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a.名片、宣传册、广告标语等；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b.案例介绍、推广等；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c.工作人员向其他消费群体宣传。</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51. 供应商违法责任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1.1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（1）在采购活动中应当回避而未回避的；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（3）隐瞒真实情况，提供虚假资料的；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（4）以非法手段排斥其他供应商参与竞争的；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（5）与其他采购参加人串通投标的；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（6）恶意投诉的；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（8）阻碍、抗拒主管部门监督检查的；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（9）其他违反本条例规定的行为。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 xml:space="preserve">1.2 </w:t>
      </w:r>
      <w:r>
        <w:rPr>
          <w:rFonts w:ascii="宋体" w:eastAsia="宋体" w:hAnsi="宋体"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14" w:name="_Hlk72440769"/>
      <w:r>
        <w:rPr>
          <w:rFonts w:ascii="宋体" w:eastAsia="宋体" w:hAnsi="宋体" w:hint="eastAsia"/>
          <w:kern w:val="2"/>
          <w:sz w:val="21"/>
          <w:szCs w:val="21"/>
          <w:lang w:eastAsia="zh-CN"/>
        </w:rPr>
        <w:t>政府集中采购机构或采购人不予退还其交纳的谈判保证金，情节严重的，并由主管部门</w:t>
      </w:r>
      <w:bookmarkEnd w:id="114"/>
      <w:r>
        <w:rPr>
          <w:rFonts w:ascii="宋体" w:eastAsia="宋体" w:hAnsi="宋体" w:hint="eastAsia"/>
          <w:kern w:val="2"/>
          <w:sz w:val="21"/>
          <w:szCs w:val="21"/>
          <w:lang w:eastAsia="zh-CN"/>
        </w:rPr>
        <w:t>记入供应商诚信档案，予以通报：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）投标截止后，撤销投标的；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）中标后无正当理由未在规定期限内签订合同的；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）将中标项目转让给他人、或者在投标文件中未说明且未经采购人、采购</w:t>
      </w:r>
      <w:r>
        <w:rPr>
          <w:rFonts w:ascii="宋体" w:eastAsia="宋体" w:hAnsi="宋体" w:hint="eastAsia"/>
          <w:kern w:val="2"/>
          <w:sz w:val="21"/>
          <w:szCs w:val="21"/>
          <w:lang w:eastAsia="zh-CN"/>
        </w:rPr>
        <w:t>招标</w:t>
      </w:r>
      <w:r>
        <w:rPr>
          <w:rFonts w:ascii="宋体" w:eastAsia="宋体" w:hAnsi="宋体"/>
          <w:kern w:val="2"/>
          <w:sz w:val="21"/>
          <w:szCs w:val="21"/>
          <w:lang w:eastAsia="zh-CN"/>
        </w:rPr>
        <w:t>机构同意，将中标项目分包给他人的；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p>
      <w:pPr>
        <w:widowControl w:val="0"/>
        <w:spacing w:line="360" w:lineRule="auto"/>
        <w:jc w:val="both"/>
        <w:rPr>
          <w:rFonts w:eastAsia="宋体"/>
          <w:b/>
          <w:bCs/>
          <w:kern w:val="2"/>
          <w:lang w:eastAsia="zh-CN"/>
        </w:rPr>
      </w:pPr>
    </w:p>
    <w:bookmarkEnd w:id="98"/>
    <w:p>
      <w:pPr>
        <w:keepNext/>
        <w:keepLines/>
        <w:widowControl w:val="0"/>
        <w:numPr>
          <w:ilvl w:val="0"/>
          <w:numId w:val="6"/>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52.质疑提出与答复</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52.1提出质疑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52.2</w:t>
      </w:r>
      <w:r>
        <w:rPr>
          <w:rFonts w:ascii="宋体" w:eastAsia="宋体" w:hAnsi="宋体"/>
          <w:kern w:val="2"/>
          <w:sz w:val="21"/>
          <w:szCs w:val="21"/>
          <w:lang w:eastAsia="zh-CN"/>
        </w:rPr>
        <w:t>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52.3质疑条件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52.3.1提出质疑的供应商应当是参与所质疑项目采购活动的供应商；</w:t>
      </w:r>
      <w:bookmarkStart w:id="115" w:name="_Hlk75374941"/>
      <w:r>
        <w:rPr>
          <w:rFonts w:ascii="宋体" w:eastAsia="宋体" w:hAnsi="宋体" w:hint="eastAsia"/>
          <w:kern w:val="2"/>
          <w:sz w:val="21"/>
          <w:szCs w:val="21"/>
          <w:lang w:eastAsia="zh-CN"/>
        </w:rPr>
        <w:t>以联合体形式参与的，质疑应当由组成联合体的所有成员共同提出</w:t>
      </w:r>
      <w:bookmarkEnd w:id="115"/>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52.3.3应提交书面质疑函，质疑函应当包括以下内容：</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（2）质疑项目的名称、编号；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（3）具体、明确的质疑对象、质疑事项和质疑请求；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（4）因质疑事项而受损害的权益；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（5）事实依据；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（6）必要的法律依据；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（7）提出质疑的日期。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52.4提交</w:t>
      </w:r>
      <w:r>
        <w:rPr>
          <w:rFonts w:ascii="宋体" w:eastAsia="宋体" w:hAnsi="宋体"/>
          <w:kern w:val="2"/>
          <w:sz w:val="21"/>
          <w:szCs w:val="21"/>
          <w:lang w:eastAsia="zh-CN"/>
        </w:rPr>
        <w:t>材料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52.5收文地点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地址：深圳公共资源交易中心（深圳交易集团有限公司政府采购业务分公司）27楼，质疑咨询电话：0755-</w:t>
      </w:r>
      <w:r>
        <w:rPr>
          <w:rFonts w:ascii="宋体" w:eastAsia="宋体" w:hAnsi="宋体" w:hint="eastAsia"/>
          <w:b/>
          <w:kern w:val="2"/>
          <w:sz w:val="21"/>
          <w:lang w:eastAsia="zh-CN"/>
        </w:rPr>
        <w:t>86500050</w:t>
      </w:r>
      <w:r>
        <w:rPr>
          <w:rFonts w:ascii="宋体" w:eastAsia="宋体" w:hAnsi="宋体" w:hint="eastAsia"/>
          <w:b/>
          <w:bCs/>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52.6收文办理</w:t>
      </w:r>
      <w:r>
        <w:rPr>
          <w:rFonts w:ascii="宋体" w:eastAsia="宋体" w:hAnsi="宋体"/>
          <w:kern w:val="2"/>
          <w:sz w:val="21"/>
          <w:szCs w:val="21"/>
          <w:lang w:eastAsia="zh-CN"/>
        </w:rPr>
        <w:t>程序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hint="eastAsia"/>
          <w:kern w:val="2"/>
          <w:sz w:val="21"/>
          <w:szCs w:val="21"/>
          <w:lang w:eastAsia="zh-CN"/>
        </w:rPr>
      </w:pPr>
      <w:r>
        <w:rPr>
          <w:rFonts w:ascii="宋体" w:eastAsia="宋体" w:hAnsi="宋体"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（1）质疑主体不满足要求的；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（2）供应商自身权益未受到损害的；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（3）供应商未在法定质疑期限内提出质疑的；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（5）其他不符合受理条件情形的。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52.7质疑答复时限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自收文之日起七个工作日内。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52.8争议（投诉）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53. 质疑后续处理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eastAsia="宋体"/>
          <w:kern w:val="2"/>
          <w:sz w:val="21"/>
          <w:szCs w:val="21"/>
          <w:lang w:eastAsia="zh-CN"/>
        </w:rPr>
      </w:pPr>
      <w:r>
        <w:rPr>
          <w:rFonts w:ascii="宋体" w:eastAsia="宋体" w:hAnsi="宋体"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eastAsia="宋体"/>
          <w:kern w:val="2"/>
          <w:sz w:val="21"/>
          <w:lang w:eastAsia="zh-CN"/>
        </w:rPr>
      </w:pPr>
      <w:r>
        <w:rPr>
          <w:rFonts w:eastAsia="宋体"/>
          <w:kern w:val="2"/>
          <w:sz w:val="21"/>
          <w:lang w:eastAsia="zh-CN"/>
        </w:rPr>
        <w:t>---- END ----</w:t>
      </w:r>
      <w:bookmarkEnd w:id="61"/>
    </w:p>
    <w:p>
      <w:pPr>
        <w:widowControl w:val="0"/>
        <w:jc w:val="both"/>
        <w:rPr>
          <w:rFonts w:ascii="宋体" w:eastAsia="宋体" w:hAnsi="宋体" w:hint="eastAsia"/>
          <w:kern w:val="2"/>
          <w:sz w:val="21"/>
          <w:szCs w:val="21"/>
          <w:lang w:eastAsia="zh-CN"/>
        </w:rPr>
        <w:sectPr>
          <w:headerReference w:type="default" r:id="rId4"/>
          <w:footerReference w:type="even" r:id="rId5"/>
          <w:footerReference w:type="default" r:id="rId6"/>
          <w:headerReference w:type="first" r:id="rId7"/>
          <w:pgSz w:w="11907" w:h="16840"/>
          <w:pgMar w:top="1440" w:right="1797" w:bottom="1440" w:left="1797" w:header="851" w:footer="992" w:gutter="0"/>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深圳福彩采购管理咨询项目-A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质量（完成时间、安全、环保）保障措施及方案（格式自定）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供应商认证情况（格式自定）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供应商同类项目业绩情况（格式自定）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供应商获奖情况（格式自定）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供应商自主知识产权产品（创新、设计）情况（格式自定）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SZZXCG-2025-00088-001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深圳福彩采购管理咨询项目-A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投标人不符合资格要求，或未提交相应的资格证明资料（详见招标公告投标人资格要求）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响应的内容在技术、商务等方面没有实质性满足（或未响应招标文件中带★号条款或响应有负偏离）招标文件要求的（是否实质性满足招标文件要求，由评审委员会根据实质性条款响应情况作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投标文件用不属于本公司的电子密钥进行加密或投标文件未按时解密的；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line="432" w:lineRule="atLeast"/>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质量（完成时间、安全、环保）保障措施及方案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投标人通过相关备案情况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供应商获奖情况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4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46</w:t>
    </w:r>
    <w:r>
      <w:fldChar w:fldCharType="end"/>
    </w:r>
    <w:r>
      <w:t xml:space="preserve"> -</w:t>
    </w:r>
  </w:p>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27F361"/>
    <w:multiLevelType w:val="singleLevel"/>
    <w:tmpl w:val="9027F361"/>
    <w:lvl w:ilvl="0">
      <w:start w:val="7"/>
      <w:numFmt w:val="chineseCounting"/>
      <w:suff w:val="nothing"/>
      <w:lvlText w:val="（%1）"/>
      <w:lvlJc w:val="left"/>
      <w:rPr>
        <w:rFonts w:hint="eastAsia"/>
      </w:rPr>
    </w:lvl>
  </w:abstractNum>
  <w:abstractNum w:abstractNumId="1">
    <w:nsid w:val="B4F30691"/>
    <w:multiLevelType w:val="singleLevel"/>
    <w:tmpl w:val="B4F30691"/>
    <w:lvl w:ilvl="0">
      <w:start w:val="3"/>
      <w:numFmt w:val="decimal"/>
      <w:suff w:val="nothing"/>
      <w:lvlText w:val="（%1）"/>
      <w:lvlJc w:val="left"/>
    </w:lvl>
  </w:abstractNum>
  <w:abstractNum w:abstractNumId="2">
    <w:nsid w:val="B9358C2E"/>
    <w:multiLevelType w:val="singleLevel"/>
    <w:tmpl w:val="B9358C2E"/>
    <w:lvl w:ilvl="0">
      <w:start w:val="2"/>
      <w:numFmt w:val="decimal"/>
      <w:suff w:val="nothing"/>
      <w:lvlText w:val="%1、"/>
      <w:lvlJc w:val="left"/>
    </w:lvl>
  </w:abstractNum>
  <w:abstractNum w:abstractNumId="3">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5FF7350"/>
    <w:multiLevelType w:val="singleLevel"/>
    <w:tmpl w:val="55FF7350"/>
    <w:lvl w:ilvl="0">
      <w:start w:val="1"/>
      <w:numFmt w:val="chineseCounting"/>
      <w:suff w:val="nothing"/>
      <w:lvlText w:val="（%1）"/>
      <w:lvlJc w:val="left"/>
      <w:rPr>
        <w:rFonts w:hint="eastAsia"/>
      </w:rPr>
    </w:lvl>
  </w:abstractNum>
  <w:abstractNum w:abstractNumId="5">
    <w:nsid w:val="5C6B30C3"/>
    <w:multiLevelType w:val="singleLevel"/>
    <w:tmpl w:val="5C6B30C3"/>
    <w:lvl w:ilvl="0">
      <w:start w:val="1"/>
      <w:numFmt w:val="chineseCounting"/>
      <w:suff w:val="nothing"/>
      <w:lvlText w:val="（%1）"/>
      <w:lvlJc w:val="left"/>
      <w:rPr>
        <w:rFonts w:hint="eastAsia"/>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autoRedefine/>
    <w:qFormat/>
    <w:pPr>
      <w:spacing w:before="340" w:after="330" w:line="360" w:lineRule="auto"/>
      <w:jc w:val="center"/>
      <w:outlineLvl w:val="0"/>
    </w:pPr>
    <w:rPr>
      <w:rFonts w:eastAsia="黑体"/>
      <w:kern w:val="44"/>
      <w:szCs w:val="44"/>
    </w:rPr>
  </w:style>
  <w:style w:type="paragraph" w:styleId="Heading2">
    <w:name w:val="heading 2"/>
    <w:basedOn w:val="Normal"/>
    <w:next w:val="Normal"/>
    <w:link w:val="2"/>
    <w:qFormat/>
    <w:pPr>
      <w:widowControl w:val="0"/>
      <w:adjustRightInd w:val="0"/>
      <w:jc w:val="center"/>
      <w:textAlignment w:val="baseline"/>
      <w:outlineLvl w:val="1"/>
    </w:pPr>
    <w:rPr>
      <w:rFonts w:eastAsia="宋体"/>
      <w:szCs w:val="20"/>
      <w:lang w:eastAsia="zh-CN"/>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autoRedefine/>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
    <w:name w:val="页眉 字符"/>
    <w:link w:val="Header"/>
    <w:autoRedefine/>
    <w:uiPriority w:val="99"/>
    <w:qFormat/>
    <w:rPr>
      <w:rFonts w:eastAsia="宋体"/>
      <w:kern w:val="2"/>
      <w:sz w:val="18"/>
      <w:szCs w:val="18"/>
      <w:lang w:eastAsia="zh-CN"/>
    </w:rPr>
  </w:style>
  <w:style w:type="paragraph" w:styleId="Footer">
    <w:name w:val="footer"/>
    <w:basedOn w:val="Normal"/>
    <w:link w:val="a0"/>
    <w:autoRedefine/>
    <w:qFormat/>
    <w:pPr>
      <w:widowControl w:val="0"/>
      <w:tabs>
        <w:tab w:val="center" w:pos="4153"/>
        <w:tab w:val="right" w:pos="8306"/>
      </w:tabs>
      <w:snapToGrid w:val="0"/>
    </w:pPr>
    <w:rPr>
      <w:rFonts w:eastAsia="宋体"/>
      <w:kern w:val="2"/>
      <w:sz w:val="18"/>
      <w:szCs w:val="18"/>
      <w:lang w:eastAsia="zh-CN"/>
    </w:rPr>
  </w:style>
  <w:style w:type="character" w:customStyle="1" w:styleId="a0">
    <w:name w:val="页脚 字符"/>
    <w:link w:val="Footer"/>
    <w:autoRedefine/>
    <w:qFormat/>
    <w:rPr>
      <w:rFonts w:eastAsia="宋体"/>
      <w:kern w:val="2"/>
      <w:sz w:val="18"/>
      <w:szCs w:val="18"/>
      <w:lang w:eastAsia="zh-CN"/>
    </w:rPr>
  </w:style>
  <w:style w:type="character" w:styleId="PageNumber">
    <w:name w:val="page number"/>
    <w:basedOn w:val="DefaultParagraphFont"/>
    <w:autoRedefine/>
    <w:qFormat/>
  </w:style>
  <w:style w:type="paragraph" w:styleId="NormalWeb">
    <w:name w:val="Normal (Web)"/>
    <w:basedOn w:val="Normal"/>
    <w:link w:val="a1"/>
    <w:autoRedefine/>
    <w:uiPriority w:val="99"/>
    <w:qFormat/>
    <w:pPr>
      <w:widowControl w:val="0"/>
      <w:jc w:val="both"/>
    </w:pPr>
    <w:rPr>
      <w:rFonts w:eastAsia="宋体"/>
      <w:kern w:val="2"/>
      <w:lang w:eastAsia="zh-CN"/>
    </w:rPr>
  </w:style>
  <w:style w:type="character" w:customStyle="1" w:styleId="a1">
    <w:name w:val="普通(网站) 字符"/>
    <w:link w:val="NormalWeb"/>
    <w:autoRedefine/>
    <w:qFormat/>
    <w:rPr>
      <w:rFonts w:eastAsia="宋体"/>
      <w:kern w:val="2"/>
      <w:sz w:val="24"/>
      <w:szCs w:val="24"/>
    </w:rPr>
  </w:style>
  <w:style w:type="paragraph" w:customStyle="1" w:styleId="TableParagraph">
    <w:name w:val="Table Paragraph"/>
    <w:basedOn w:val="Normal"/>
    <w:qFormat/>
    <w:pPr>
      <w:widowControl w:val="0"/>
      <w:autoSpaceDE w:val="0"/>
      <w:autoSpaceDN w:val="0"/>
      <w:jc w:val="both"/>
    </w:pPr>
    <w:rPr>
      <w:rFonts w:ascii="宋体" w:eastAsia="宋体" w:hAnsi="宋体" w:cs="宋体"/>
      <w:kern w:val="2"/>
      <w:sz w:val="22"/>
      <w:szCs w:val="22"/>
      <w:lang w:val="zh-CN" w:eastAsia="zh-CN" w:bidi="zh-CN"/>
    </w:rPr>
  </w:style>
  <w:style w:type="paragraph" w:styleId="BodyText">
    <w:name w:val="Body Text"/>
    <w:basedOn w:val="Normal"/>
    <w:next w:val="Normal"/>
    <w:link w:val="a2"/>
    <w:qFormat/>
    <w:pPr>
      <w:widowControl w:val="0"/>
      <w:spacing w:line="360" w:lineRule="auto"/>
      <w:jc w:val="both"/>
    </w:pPr>
    <w:rPr>
      <w:rFonts w:eastAsia="宋体"/>
      <w:b/>
      <w:bCs/>
      <w:kern w:val="2"/>
      <w:lang w:eastAsia="zh-CN"/>
    </w:rPr>
  </w:style>
  <w:style w:type="character" w:customStyle="1" w:styleId="a2">
    <w:name w:val="正文文本 字符"/>
    <w:link w:val="BodyText"/>
    <w:autoRedefine/>
    <w:qFormat/>
    <w:rPr>
      <w:rFonts w:eastAsia="宋体"/>
      <w:b/>
      <w:bCs/>
      <w:kern w:val="2"/>
      <w:sz w:val="24"/>
      <w:szCs w:val="24"/>
      <w:lang w:eastAsia="zh-CN"/>
    </w:rPr>
  </w:style>
  <w:style w:type="character" w:customStyle="1" w:styleId="4">
    <w:name w:val="标题 4 字符"/>
    <w:link w:val="Heading4"/>
    <w:autoRedefine/>
    <w:uiPriority w:val="9"/>
    <w:qFormat/>
    <w:rPr>
      <w:rFonts w:ascii="Arial" w:eastAsia="黑体" w:hAnsi="Arial"/>
      <w:b/>
      <w:bCs/>
      <w:kern w:val="2"/>
      <w:sz w:val="28"/>
      <w:szCs w:val="28"/>
      <w:lang w:eastAsia="zh-CN"/>
    </w:rPr>
  </w:style>
  <w:style w:type="character" w:customStyle="1" w:styleId="3">
    <w:name w:val="标题 3 字符"/>
    <w:link w:val="Heading3"/>
    <w:autoRedefine/>
    <w:uiPriority w:val="9"/>
    <w:qFormat/>
    <w:rPr>
      <w:rFonts w:ascii="宋体" w:eastAsia="宋体" w:hAnsi="宋体"/>
      <w:b/>
      <w:bCs/>
      <w:kern w:val="2"/>
      <w:sz w:val="28"/>
      <w:szCs w:val="32"/>
      <w:lang w:eastAsia="zh-CN"/>
    </w:rPr>
  </w:style>
  <w:style w:type="character" w:customStyle="1" w:styleId="1">
    <w:name w:val="标题 1 字符"/>
    <w:link w:val="Heading1"/>
    <w:autoRedefine/>
    <w:qFormat/>
    <w:rPr>
      <w:rFonts w:ascii="宋体" w:eastAsia="黑体" w:hAnsi="宋体"/>
      <w:b/>
      <w:bCs/>
      <w:kern w:val="44"/>
      <w:sz w:val="28"/>
      <w:szCs w:val="44"/>
      <w:lang w:eastAsia="zh-CN"/>
    </w:rPr>
  </w:style>
  <w:style w:type="character" w:customStyle="1" w:styleId="2">
    <w:name w:val="标题 2 字符"/>
    <w:link w:val="Heading2"/>
    <w:autoRedefine/>
    <w:qFormat/>
    <w:rPr>
      <w:rFonts w:ascii="宋体" w:eastAsia="宋体" w:hAnsi="宋体"/>
      <w:b/>
      <w:bCs/>
      <w:sz w:val="24"/>
      <w:lang w:eastAsia="zh-CN"/>
    </w:rPr>
  </w:style>
  <w:style w:type="table" w:styleId="TableGrid">
    <w:name w:val="Table Grid"/>
    <w:basedOn w:val="TableNormal"/>
    <w:autoRedefine/>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文档正文"/>
    <w:basedOn w:val="Normal"/>
    <w:autoRedefine/>
    <w:qFormat/>
    <w:pPr>
      <w:widowControl w:val="0"/>
      <w:adjustRightInd w:val="0"/>
      <w:spacing w:line="480" w:lineRule="atLeast"/>
      <w:ind w:firstLine="567" w:firstLineChars="200"/>
      <w:jc w:val="both"/>
      <w:textAlignment w:val="baseline"/>
    </w:pPr>
    <w:rPr>
      <w:rFonts w:ascii="长城仿宋" w:eastAsia="宋体"/>
      <w:sz w:val="21"/>
      <w:szCs w:val="20"/>
      <w:lang w:eastAsia="zh-CN"/>
    </w:rPr>
  </w:style>
  <w:style w:type="paragraph" w:styleId="NormalIndent">
    <w:name w:val="Normal Indent"/>
    <w:basedOn w:val="Normal"/>
    <w:link w:val="a4"/>
    <w:qFormat/>
    <w:pPr>
      <w:widowControl w:val="0"/>
      <w:ind w:firstLine="420"/>
      <w:jc w:val="both"/>
    </w:pPr>
    <w:rPr>
      <w:rFonts w:eastAsia="宋体"/>
      <w:kern w:val="2"/>
      <w:sz w:val="21"/>
      <w:szCs w:val="20"/>
      <w:lang w:eastAsia="zh-CN"/>
    </w:rPr>
  </w:style>
  <w:style w:type="character" w:customStyle="1" w:styleId="a4">
    <w:name w:val="正文缩进 字符"/>
    <w:link w:val="NormalIndent"/>
    <w:autoRedefine/>
    <w:qFormat/>
    <w:rPr>
      <w:rFonts w:eastAsia="宋体"/>
      <w:kern w:val="2"/>
      <w:sz w:val="21"/>
      <w:lang w:eastAsia="zh-CN"/>
    </w:rPr>
  </w:style>
  <w:style w:type="table" w:customStyle="1" w:styleId="TableNormal0">
    <w:name w:val="Table Normal_0"/>
    <w:autoRedefine/>
    <w:semiHidden/>
    <w:unhideWhenUsed/>
    <w:qFormat/>
    <w:rPr>
      <w:rFonts w:eastAsia="宋体"/>
    </w:rPr>
    <w:tblPr>
      <w:tblCellMar>
        <w:top w:w="0" w:type="dxa"/>
        <w:left w:w="0" w:type="dxa"/>
        <w:bottom w:w="0" w:type="dxa"/>
        <w:right w:w="0" w:type="dxa"/>
      </w:tblCellMar>
    </w:tblPr>
  </w:style>
  <w:style w:type="paragraph" w:customStyle="1" w:styleId="TableText">
    <w:name w:val="Table Text"/>
    <w:basedOn w:val="Normal"/>
    <w:autoRedefine/>
    <w:semiHidden/>
    <w:qFormat/>
    <w:pPr>
      <w:widowControl w:val="0"/>
      <w:jc w:val="both"/>
    </w:pPr>
    <w:rPr>
      <w:rFonts w:ascii="微软雅黑" w:eastAsia="微软雅黑" w:hAnsi="微软雅黑" w:cs="微软雅黑"/>
      <w:kern w:val="2"/>
    </w:rPr>
  </w:style>
  <w:style w:type="paragraph" w:styleId="NoSpacing">
    <w:name w:val="No Spacing"/>
    <w:autoRedefine/>
    <w:uiPriority w:val="1"/>
    <w:qFormat/>
    <w:pPr>
      <w:widowControl w:val="0"/>
      <w:jc w:val="both"/>
    </w:pPr>
    <w:rPr>
      <w:rFonts w:ascii="Calibri" w:eastAsia="宋体" w:hAnsi="Calibri"/>
      <w:kern w:val="2"/>
      <w:sz w:val="21"/>
      <w:szCs w:val="22"/>
      <w:lang w:eastAsia="zh-CN"/>
    </w:rPr>
  </w:style>
  <w:style w:type="paragraph" w:styleId="BodyText2">
    <w:name w:val="Body Text 2"/>
    <w:basedOn w:val="Normal"/>
    <w:link w:val="20"/>
    <w:autoRedefine/>
    <w:qFormat/>
    <w:pPr>
      <w:widowControl w:val="0"/>
      <w:spacing w:line="360" w:lineRule="auto"/>
      <w:jc w:val="both"/>
    </w:pPr>
    <w:rPr>
      <w:rFonts w:eastAsia="宋体"/>
      <w:kern w:val="2"/>
      <w:lang w:eastAsia="zh-CN"/>
    </w:rPr>
  </w:style>
  <w:style w:type="character" w:customStyle="1" w:styleId="20">
    <w:name w:val="正文文本 2 字符"/>
    <w:link w:val="BodyText2"/>
    <w:autoRedefine/>
    <w:qFormat/>
    <w:rPr>
      <w:rFonts w:eastAsia="宋体"/>
      <w:kern w:val="2"/>
      <w:sz w:val="24"/>
      <w:szCs w:val="24"/>
      <w:lang w:eastAsia="zh-CN"/>
    </w:rPr>
  </w:style>
  <w:style w:type="table" w:customStyle="1" w:styleId="10">
    <w:name w:val="网格型1"/>
    <w:basedOn w:val="TableNormal"/>
    <w:autoRedefine/>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a5"/>
    <w:autoRedefine/>
    <w:qFormat/>
    <w:pPr>
      <w:widowControl w:val="0"/>
      <w:spacing w:line="360" w:lineRule="auto"/>
      <w:ind w:firstLine="420" w:firstLineChars="200"/>
      <w:jc w:val="both"/>
    </w:pPr>
    <w:rPr>
      <w:rFonts w:eastAsia="宋体"/>
      <w:kern w:val="2"/>
      <w:sz w:val="21"/>
      <w:lang w:eastAsia="zh-CN"/>
    </w:rPr>
  </w:style>
  <w:style w:type="character" w:customStyle="1" w:styleId="a5">
    <w:name w:val="正文文本缩进 字符"/>
    <w:link w:val="BodyTextIndent"/>
    <w:autoRedefine/>
    <w:qFormat/>
    <w:rPr>
      <w:rFonts w:eastAsia="宋体"/>
      <w:kern w:val="2"/>
      <w:sz w:val="21"/>
      <w:szCs w:val="24"/>
      <w:lang w:eastAsia="zh-CN"/>
    </w:rPr>
  </w:style>
  <w:style w:type="paragraph" w:styleId="ListParagraph">
    <w:name w:val="List Paragraph"/>
    <w:basedOn w:val="Normal"/>
    <w:autoRedefine/>
    <w:uiPriority w:val="34"/>
    <w:qFormat/>
    <w:pPr>
      <w:widowControl w:val="0"/>
      <w:ind w:firstLine="420" w:firstLineChars="200"/>
      <w:jc w:val="both"/>
    </w:pPr>
    <w:rPr>
      <w:rFonts w:ascii="Calibri" w:eastAsia="宋体" w:hAnsi="Calibr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