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9A04E">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5643E55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0163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1E27A7E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7AA059D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015D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4E303F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4C2B3FF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4845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4B3EE89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232D0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51E1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6F24ACF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3BDFEE1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0DC9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1C797B4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029A67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37FF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3B4F669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70796D4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1459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6C49A5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261DFA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5BF9B11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14:paraId="4CEF4C0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2EE1B6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1DFAB2C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5378CC8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3743558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1D016BC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56332AD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0C76B5C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1D5D99D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71D9733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2C2CB88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3A3AC2A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17A29DF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0E738DD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0069732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7970813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14:paraId="26873E2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0231D778">
      <w:pPr>
        <w:pStyle w:val="19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14:paraId="133A1680">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ascii="Times New Roman" w:hAnsi="Times New Roman" w:eastAsia="宋体" w:cs="Times New Roman"/>
          <w:b/>
          <w:color w:val="FF0000"/>
          <w:kern w:val="2"/>
          <w:sz w:val="21"/>
          <w:szCs w:val="24"/>
          <w:lang w:val="en-US" w:eastAsia="zh-CN" w:bidi="ar-SA"/>
        </w:r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14:paraId="12978B70">
      <w:pPr>
        <w:widowControl/>
        <w:spacing w:beforeAutospacing="1" w:afterAutospacing="1"/>
        <w:jc w:val="center"/>
        <w:outlineLvl w:val="1"/>
        <w:rPr>
          <w:rFonts w:hint="eastAsia" w:ascii="黑体" w:hAnsi="宋体" w:eastAsia="黑体" w:cs="黑体"/>
          <w:kern w:val="0"/>
          <w:sz w:val="40"/>
          <w:szCs w:val="40"/>
        </w:rPr>
      </w:pPr>
    </w:p>
    <w:p w14:paraId="76F2F534">
      <w:pPr>
        <w:widowControl/>
        <w:spacing w:beforeAutospacing="1" w:afterAutospacing="1"/>
        <w:jc w:val="center"/>
        <w:outlineLvl w:val="1"/>
        <w:rPr>
          <w:rFonts w:hint="eastAsia" w:ascii="黑体" w:hAnsi="宋体" w:eastAsia="黑体" w:cs="黑体"/>
          <w:kern w:val="0"/>
          <w:sz w:val="40"/>
          <w:szCs w:val="40"/>
        </w:rPr>
      </w:pPr>
    </w:p>
    <w:p w14:paraId="783A889E">
      <w:pPr>
        <w:widowControl/>
        <w:spacing w:beforeAutospacing="1" w:afterAutospacing="1"/>
        <w:jc w:val="center"/>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14:paraId="688EF3BE">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1F1EDC5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A695A08">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469AF103">
            <w:pPr>
              <w:widowControl/>
              <w:shd w:val="clear" w:fill="FFFFFF"/>
              <w:jc w:val="left"/>
              <w:rPr>
                <w:rFonts w:hint="default"/>
                <w:sz w:val="30"/>
                <w:szCs w:val="30"/>
                <w:lang w:val="en-US"/>
              </w:rPr>
            </w:pPr>
            <w:r>
              <w:rPr>
                <w:rFonts w:hint="eastAsia" w:ascii="宋体" w:hAnsi="宋体" w:cs="宋体"/>
                <w:kern w:val="0"/>
                <w:sz w:val="30"/>
                <w:szCs w:val="30"/>
                <w:shd w:val="clear"/>
                <w:lang w:val="en-US" w:eastAsia="zh-CN" w:bidi="ar"/>
              </w:rPr>
              <w:t xml:space="preserve"> </w:t>
            </w:r>
            <w:r>
              <w:rPr>
                <w:rFonts w:hint="eastAsia" w:ascii="宋体" w:hAnsi="宋体" w:cs="宋体"/>
                <w:kern w:val="0"/>
                <w:sz w:val="30"/>
                <w:szCs w:val="30"/>
                <w:shd w:val="clear"/>
                <w:lang w:val="en-US" w:eastAsia="zh-CN" w:bidi="ar"/>
              </w:rPr>
              <w:tab/>
            </w:r>
            <w:r>
              <w:rPr>
                <w:rFonts w:hint="eastAsia" w:ascii="宋体" w:hAnsi="宋体" w:cs="宋体"/>
                <w:kern w:val="0"/>
                <w:sz w:val="30"/>
                <w:szCs w:val="30"/>
                <w:shd w:val="clear"/>
                <w:lang w:val="en-US" w:eastAsia="zh-CN" w:bidi="ar"/>
              </w:rPr>
              <w:t>LGZXCG-2025-00077</w:t>
            </w:r>
          </w:p>
        </w:tc>
      </w:tr>
      <w:tr w14:paraId="21C6D4A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19BFB63">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2D2A7C05">
            <w:pPr>
              <w:widowControl/>
              <w:jc w:val="left"/>
              <w:rPr>
                <w:sz w:val="30"/>
                <w:szCs w:val="30"/>
              </w:rPr>
            </w:pPr>
            <w:r>
              <w:rPr>
                <w:rFonts w:hint="eastAsia" w:ascii="宋体" w:hAnsi="宋体" w:cs="宋体"/>
                <w:kern w:val="0"/>
                <w:sz w:val="30"/>
                <w:szCs w:val="30"/>
                <w:lang w:eastAsia="zh-CN" w:bidi="ar"/>
              </w:rPr>
              <w:t>深圳市龙岗区人工智能（机器人）署聘员特聘岗招聘服务</w:t>
            </w:r>
          </w:p>
        </w:tc>
      </w:tr>
      <w:tr w14:paraId="1A9D7CC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5DFE3E3">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14:paraId="7BBE6105">
            <w:pPr>
              <w:widowControl/>
              <w:jc w:val="left"/>
              <w:rPr>
                <w:sz w:val="30"/>
                <w:szCs w:val="30"/>
              </w:rPr>
            </w:pPr>
            <w:r>
              <w:rPr>
                <w:rFonts w:ascii="宋体" w:hAnsi="宋体" w:cs="宋体"/>
                <w:kern w:val="0"/>
                <w:sz w:val="30"/>
                <w:szCs w:val="30"/>
                <w:lang w:bidi="ar"/>
              </w:rPr>
              <w:t>A</w:t>
            </w:r>
          </w:p>
        </w:tc>
      </w:tr>
      <w:tr w14:paraId="64E26CE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B8DA51E">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404BDE08">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7F48FB1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8B86690">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5031FCA6">
            <w:pPr>
              <w:widowControl/>
              <w:jc w:val="left"/>
              <w:rPr>
                <w:sz w:val="30"/>
                <w:szCs w:val="30"/>
              </w:rPr>
            </w:pPr>
            <w:r>
              <w:rPr>
                <w:rFonts w:ascii="宋体" w:hAnsi="宋体" w:cs="宋体"/>
                <w:kern w:val="0"/>
                <w:sz w:val="30"/>
                <w:szCs w:val="30"/>
                <w:lang w:bidi="ar"/>
              </w:rPr>
              <w:t>公开招标</w:t>
            </w:r>
          </w:p>
        </w:tc>
      </w:tr>
      <w:tr w14:paraId="23B87C4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68DEBAB">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2D7D7B14">
            <w:pPr>
              <w:widowControl/>
              <w:jc w:val="left"/>
              <w:rPr>
                <w:sz w:val="30"/>
                <w:szCs w:val="30"/>
              </w:rPr>
            </w:pPr>
            <w:r>
              <w:rPr>
                <w:rFonts w:ascii="宋体" w:hAnsi="宋体" w:cs="宋体"/>
                <w:kern w:val="0"/>
                <w:sz w:val="30"/>
                <w:szCs w:val="30"/>
                <w:lang w:bidi="ar"/>
              </w:rPr>
              <w:t>人民币</w:t>
            </w:r>
          </w:p>
        </w:tc>
      </w:tr>
      <w:tr w14:paraId="5B252CF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6244F94">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23E0E978">
            <w:pPr>
              <w:widowControl/>
              <w:jc w:val="left"/>
              <w:rPr>
                <w:sz w:val="30"/>
                <w:szCs w:val="30"/>
              </w:rPr>
            </w:pPr>
            <w:r>
              <w:rPr>
                <w:rFonts w:ascii="宋体" w:hAnsi="宋体" w:cs="宋体"/>
                <w:kern w:val="0"/>
                <w:sz w:val="30"/>
                <w:szCs w:val="30"/>
                <w:lang w:bidi="ar"/>
              </w:rPr>
              <w:t>综合评分法</w:t>
            </w:r>
          </w:p>
        </w:tc>
      </w:tr>
    </w:tbl>
    <w:p w14:paraId="7330C7CC">
      <w:pPr>
        <w:pStyle w:val="38"/>
        <w:jc w:val="center"/>
        <w:outlineLvl w:val="1"/>
        <w:rPr>
          <w:rFonts w:hint="eastAsia" w:ascii="黑体" w:hAnsi="黑体" w:eastAsia="黑体"/>
          <w:sz w:val="40"/>
          <w:szCs w:val="40"/>
        </w:rPr>
      </w:pPr>
    </w:p>
    <w:p w14:paraId="1AF66441">
      <w:pPr>
        <w:pStyle w:val="38"/>
        <w:jc w:val="center"/>
        <w:outlineLvl w:val="1"/>
        <w:rPr>
          <w:rFonts w:hint="eastAsia" w:ascii="黑体" w:hAnsi="黑体" w:eastAsia="黑体"/>
          <w:sz w:val="40"/>
          <w:szCs w:val="40"/>
        </w:rPr>
        <w:sectPr>
          <w:pgSz w:w="11907" w:h="16840"/>
          <w:pgMar w:top="1440" w:right="1417" w:bottom="1440" w:left="1417" w:header="851" w:footer="992" w:gutter="0"/>
          <w:cols w:space="425" w:num="1"/>
          <w:titlePg/>
          <w:docGrid w:linePitch="462" w:charSpace="0"/>
        </w:sectPr>
      </w:pPr>
    </w:p>
    <w:p w14:paraId="1D1F0B2A">
      <w:pPr>
        <w:pStyle w:val="38"/>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6E0F97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252371A">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8D7A046">
            <w:pPr>
              <w:jc w:val="center"/>
              <w:rPr>
                <w:rFonts w:ascii="宋体" w:hAnsi="宋体" w:cs="宋体"/>
                <w:sz w:val="28"/>
                <w:szCs w:val="28"/>
              </w:rPr>
            </w:pPr>
            <w:r>
              <w:rPr>
                <w:sz w:val="28"/>
                <w:szCs w:val="28"/>
              </w:rPr>
              <w:t>内容</w:t>
            </w:r>
          </w:p>
        </w:tc>
      </w:tr>
      <w:tr w14:paraId="1D785F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1A0A560">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175A3838">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279C5C8F">
      <w:pPr>
        <w:pStyle w:val="38"/>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E825B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3A3588B">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21A5C66">
            <w:pPr>
              <w:jc w:val="center"/>
              <w:rPr>
                <w:rFonts w:ascii="宋体" w:hAnsi="宋体" w:cs="宋体"/>
                <w:sz w:val="28"/>
                <w:szCs w:val="28"/>
              </w:rPr>
            </w:pPr>
            <w:r>
              <w:rPr>
                <w:sz w:val="28"/>
                <w:szCs w:val="28"/>
              </w:rPr>
              <w:t>内容</w:t>
            </w:r>
          </w:p>
        </w:tc>
      </w:tr>
      <w:tr w14:paraId="12C4EA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FE0BB3E">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698F7BEA">
            <w:pPr>
              <w:rPr>
                <w:rFonts w:ascii="宋体" w:hAnsi="宋体" w:cs="宋体"/>
                <w:szCs w:val="21"/>
              </w:rPr>
            </w:pPr>
            <w:r>
              <w:rPr>
                <w:rFonts w:hint="eastAsia"/>
                <w:lang w:val="en-US" w:eastAsia="zh-CN"/>
              </w:rPr>
              <w:t>不得</w:t>
            </w:r>
            <w:r>
              <w:rPr>
                <w:rFonts w:hint="eastAsia"/>
              </w:rPr>
              <w:t>将一个包的内容拆开投标；</w:t>
            </w:r>
          </w:p>
        </w:tc>
      </w:tr>
      <w:tr w14:paraId="4F3058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1CB4F82">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6CF3C64B">
            <w:pPr>
              <w:rPr>
                <w:rFonts w:ascii="宋体" w:hAnsi="宋体" w:cs="宋体"/>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59596F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B912A1E">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5B3BAA11">
            <w:pPr>
              <w:rPr>
                <w:rFonts w:ascii="宋体" w:hAnsi="宋体" w:cs="宋体"/>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14:paraId="39EE0A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F061F04">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75C2210E">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D50AA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C0A03B5">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0A7ABD0E">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19F835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B6AC001">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347210A3">
            <w:pPr>
              <w:rPr>
                <w:rFonts w:ascii="宋体" w:hAnsi="宋体" w:cs="宋体"/>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76585C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FF74657">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6B43F274">
            <w:pPr>
              <w:rPr>
                <w:rFonts w:ascii="宋体" w:hAnsi="宋体" w:cs="宋体"/>
                <w:szCs w:val="21"/>
              </w:rPr>
            </w:pPr>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3641C2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E62363C">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735A1E31">
            <w:pPr>
              <w:rPr>
                <w:rFonts w:ascii="宋体" w:hAnsi="宋体" w:cs="宋体"/>
                <w:szCs w:val="21"/>
              </w:rPr>
            </w:pPr>
            <w:r>
              <w:rPr>
                <w:rFonts w:hint="eastAsia"/>
              </w:rPr>
              <w:t>投标文件电子文档</w:t>
            </w:r>
            <w:r>
              <w:rPr>
                <w:rFonts w:hint="eastAsia"/>
                <w:lang w:val="en-US" w:eastAsia="zh-CN"/>
              </w:rPr>
              <w:t>不得</w:t>
            </w:r>
            <w:r>
              <w:rPr>
                <w:rFonts w:hint="eastAsia"/>
              </w:rPr>
              <w:t>带病毒；</w:t>
            </w:r>
          </w:p>
        </w:tc>
      </w:tr>
      <w:tr w14:paraId="7BCBA9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7" w:hRule="atLeast"/>
          <w:jc w:val="center"/>
        </w:trPr>
        <w:tc>
          <w:tcPr>
            <w:tcW w:w="794" w:type="dxa"/>
            <w:tcBorders>
              <w:top w:val="single" w:color="000000" w:sz="8" w:space="0"/>
              <w:left w:val="single" w:color="000000" w:sz="8" w:space="0"/>
              <w:bottom w:val="single" w:color="000000" w:sz="8" w:space="0"/>
              <w:right w:val="single" w:color="000000" w:sz="8" w:space="0"/>
            </w:tcBorders>
          </w:tcPr>
          <w:p w14:paraId="2750397B">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3E3F2CCD">
            <w:pPr>
              <w:rPr>
                <w:rFonts w:ascii="宋体" w:hAnsi="宋体" w:cs="宋体"/>
                <w:szCs w:val="21"/>
              </w:rPr>
            </w:pPr>
            <w:r>
              <w:rPr>
                <w:rFonts w:hint="eastAsia"/>
              </w:rPr>
              <w:t>投标文件用不属于本公司的电子密钥或电子营业执照进行加密的；</w:t>
            </w:r>
          </w:p>
        </w:tc>
      </w:tr>
      <w:tr w14:paraId="3629BF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6491E51">
            <w:pPr>
              <w:jc w:val="center"/>
              <w:rPr>
                <w:rFonts w:hint="default" w:ascii="宋体" w:hAnsi="宋体" w:eastAsia="宋体" w:cs="宋体"/>
                <w:szCs w:val="21"/>
                <w:lang w:val="en-US" w:eastAsia="zh-CN"/>
              </w:rPr>
            </w:pPr>
            <w:r>
              <w:rPr>
                <w:rFonts w:hint="eastAsia"/>
                <w:szCs w:val="21"/>
                <w:lang w:val="en-US" w:eastAsia="zh-CN"/>
              </w:rPr>
              <w:t>10</w:t>
            </w:r>
          </w:p>
        </w:tc>
        <w:tc>
          <w:tcPr>
            <w:tcW w:w="8278" w:type="dxa"/>
            <w:tcBorders>
              <w:top w:val="single" w:color="000000" w:sz="8" w:space="0"/>
              <w:left w:val="single" w:color="000000" w:sz="8" w:space="0"/>
              <w:bottom w:val="single" w:color="000000" w:sz="8" w:space="0"/>
              <w:right w:val="single" w:color="000000" w:sz="8" w:space="0"/>
            </w:tcBorders>
          </w:tcPr>
          <w:p w14:paraId="12D215B8">
            <w:pPr>
              <w:rPr>
                <w:rFonts w:ascii="宋体" w:hAnsi="宋体" w:cs="宋体"/>
                <w:szCs w:val="21"/>
              </w:rPr>
            </w:pPr>
            <w:r>
              <w:rPr>
                <w:rFonts w:hint="eastAsia"/>
              </w:rPr>
              <w:t>法律、法规、规章、规范性文件规定的其他情形。</w:t>
            </w:r>
          </w:p>
        </w:tc>
      </w:tr>
    </w:tbl>
    <w:p w14:paraId="58E83D18">
      <w:pPr>
        <w:pStyle w:val="38"/>
        <w:jc w:val="center"/>
        <w:outlineLvl w:val="1"/>
        <w:rPr>
          <w:rFonts w:hint="eastAsia" w:ascii="黑体" w:hAnsi="黑体" w:eastAsia="黑体"/>
          <w:sz w:val="40"/>
          <w:szCs w:val="40"/>
        </w:rPr>
      </w:pPr>
    </w:p>
    <w:p w14:paraId="1BE93300">
      <w:pPr>
        <w:pStyle w:val="38"/>
        <w:jc w:val="center"/>
        <w:outlineLvl w:val="1"/>
        <w:rPr>
          <w:rFonts w:hint="eastAsia" w:ascii="黑体" w:hAnsi="黑体" w:eastAsia="黑体"/>
          <w:sz w:val="40"/>
          <w:szCs w:val="40"/>
        </w:rPr>
        <w:sectPr>
          <w:pgSz w:w="11907" w:h="16840"/>
          <w:pgMar w:top="1440" w:right="1417" w:bottom="1440" w:left="1417" w:header="851" w:footer="992" w:gutter="0"/>
          <w:cols w:space="425" w:num="1"/>
          <w:titlePg/>
          <w:docGrid w:linePitch="462" w:charSpace="0"/>
        </w:sectPr>
      </w:pPr>
    </w:p>
    <w:p w14:paraId="76623601">
      <w:pPr>
        <w:pStyle w:val="38"/>
        <w:jc w:val="center"/>
        <w:outlineLvl w:val="1"/>
        <w:rPr>
          <w:rFonts w:ascii="黑体" w:hAnsi="黑体" w:eastAsia="黑体"/>
          <w:sz w:val="40"/>
          <w:szCs w:val="40"/>
        </w:rPr>
      </w:pPr>
      <w:r>
        <w:rPr>
          <w:rFonts w:hint="eastAsia" w:ascii="黑体" w:hAnsi="黑体" w:eastAsia="黑体"/>
          <w:sz w:val="40"/>
          <w:szCs w:val="40"/>
        </w:rPr>
        <w:t>评标信息</w:t>
      </w:r>
    </w:p>
    <w:tbl>
      <w:tblPr>
        <w:tblStyle w:val="4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255CFF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blCellSpacing w:w="0" w:type="dxa"/>
          <w:jc w:val="center"/>
        </w:trPr>
        <w:tc>
          <w:tcPr>
            <w:tcW w:w="8873" w:type="dxa"/>
            <w:shd w:val="clear" w:color="auto" w:fill="auto"/>
            <w:vAlign w:val="center"/>
          </w:tcPr>
          <w:p w14:paraId="03A7E2C3">
            <w:pPr>
              <w:widowControl/>
              <w:jc w:val="left"/>
              <w:rPr>
                <w:b/>
                <w:bCs/>
                <w:sz w:val="24"/>
              </w:rPr>
            </w:pPr>
            <w:r>
              <w:rPr>
                <w:b/>
                <w:bCs/>
              </w:rPr>
              <w:t>评标方法：</w:t>
            </w:r>
            <w:r>
              <w:rPr>
                <w:rFonts w:hint="eastAsia"/>
                <w:b/>
                <w:bCs/>
                <w:strike w:val="0"/>
                <w:dstrike w:val="0"/>
              </w:rPr>
              <w:t>最低价法/</w:t>
            </w:r>
            <w:r>
              <w:rPr>
                <w:b/>
                <w:bCs/>
                <w:strike w:val="0"/>
                <w:dstrike w:val="0"/>
              </w:rPr>
              <w:t>综合评分法</w:t>
            </w:r>
          </w:p>
        </w:tc>
        <w:tc>
          <w:tcPr>
            <w:tcW w:w="240" w:type="dxa"/>
            <w:shd w:val="clear" w:color="auto" w:fill="auto"/>
            <w:vAlign w:val="center"/>
          </w:tcPr>
          <w:p w14:paraId="7EAF8AD1">
            <w:pPr>
              <w:jc w:val="right"/>
              <w:rPr>
                <w:rFonts w:ascii="宋体"/>
                <w:b/>
                <w:bCs/>
                <w:sz w:val="24"/>
              </w:rPr>
            </w:pPr>
          </w:p>
        </w:tc>
      </w:tr>
      <w:tr w14:paraId="419336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11BBC599">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综合评分法，是指</w:t>
            </w:r>
            <w:r>
              <w:rPr>
                <w:rFonts w:hint="eastAsia" w:ascii="Times New Roman" w:hAnsi="Times New Roman" w:eastAsia="宋体" w:cs="Times New Roman"/>
                <w:kern w:val="0"/>
                <w:sz w:val="21"/>
                <w:szCs w:val="21"/>
                <w:lang w:val="en-US" w:eastAsia="zh-CN" w:bidi="ar-SA"/>
              </w:rPr>
              <w:t>投标文件满足招标文件全部实质性要求</w:t>
            </w:r>
            <w:r>
              <w:rPr>
                <w:sz w:val="21"/>
                <w:szCs w:val="21"/>
              </w:rPr>
              <w:t>，且按照</w:t>
            </w:r>
            <w:r>
              <w:rPr>
                <w:rFonts w:hint="eastAsia" w:ascii="Times New Roman" w:eastAsia="宋体"/>
                <w:sz w:val="21"/>
                <w:szCs w:val="21"/>
                <w:lang w:val="en-US" w:eastAsia="zh-CN"/>
              </w:rPr>
              <w:t>招标文件规定的各项因素进行综合评审，评标总得分排名前列</w:t>
            </w:r>
            <w:r>
              <w:rPr>
                <w:sz w:val="21"/>
                <w:szCs w:val="21"/>
              </w:rPr>
              <w:t>的投标人为中标候选人的评标方法。</w:t>
            </w:r>
            <w:r>
              <w:rPr>
                <w:rFonts w:hint="eastAsia" w:eastAsia="宋体"/>
                <w:sz w:val="21"/>
                <w:szCs w:val="21"/>
                <w:lang w:eastAsia="zh-CN"/>
              </w:rPr>
              <w:t>（</w:t>
            </w:r>
            <w:r>
              <w:rPr>
                <w:rFonts w:hint="eastAsia" w:ascii="Times New Roman" w:eastAsia="宋体"/>
                <w:sz w:val="21"/>
                <w:szCs w:val="21"/>
                <w:lang w:val="en-US" w:eastAsia="zh-CN"/>
              </w:rPr>
              <w:t>适用于中标候选人为2家或以上的情形</w:t>
            </w:r>
            <w:r>
              <w:rPr>
                <w:rFonts w:hint="eastAsia" w:eastAsia="宋体"/>
                <w:sz w:val="21"/>
                <w:szCs w:val="21"/>
                <w:lang w:eastAsia="zh-CN"/>
              </w:rPr>
              <w:t>）</w:t>
            </w:r>
          </w:p>
          <w:p w14:paraId="619F0037">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14:paraId="7588277D">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14:paraId="0BADE51E">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投标报价得分=(评标基准价／投标报价)×100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评标总得分＝F1×A1＋F2×A2＋……＋Fn×An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F1、F2……Fn分别为各项评审因素的得分；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A1、A2、……An 分别为各项评审因素所占的权重(A1＋A2＋……＋An＝1)。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评标过程中，不得去掉报价中的最高报价和最低报价。</w:t>
            </w:r>
          </w:p>
          <w:p w14:paraId="15B1589D">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因落实政府采购政策进行价格调整的，以调整后的价格计算评标基准价和投标报价。</w:t>
            </w:r>
          </w:p>
          <w:p w14:paraId="2B4C7203">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lang w:val="en-US" w:eastAsia="zh-CN" w:bidi="ar-SA"/>
              </w:rPr>
            </w:pPr>
          </w:p>
        </w:tc>
      </w:tr>
    </w:tbl>
    <w:tbl>
      <w:tblPr>
        <w:tblStyle w:val="43"/>
        <w:tblpPr w:leftFromText="180" w:rightFromText="180" w:vertAnchor="text" w:horzAnchor="page" w:tblpX="1417" w:tblpY="412"/>
        <w:tblOverlap w:val="never"/>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7"/>
        <w:gridCol w:w="696"/>
        <w:gridCol w:w="696"/>
        <w:gridCol w:w="701"/>
        <w:gridCol w:w="5739"/>
      </w:tblGrid>
      <w:tr w14:paraId="6D6C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3" w:type="pct"/>
            <w:tcBorders>
              <w:top w:val="single" w:color="000000" w:sz="4" w:space="0"/>
              <w:left w:val="single" w:color="000000" w:sz="4" w:space="0"/>
              <w:bottom w:val="single" w:color="000000" w:sz="4" w:space="0"/>
              <w:right w:val="single" w:color="000000" w:sz="4" w:space="0"/>
            </w:tcBorders>
            <w:shd w:val="clear" w:color="auto" w:fill="E6EFFA"/>
            <w:noWrap w:val="0"/>
            <w:vAlign w:val="center"/>
          </w:tcPr>
          <w:p w14:paraId="13E4FAC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28" w:type="pct"/>
            <w:gridSpan w:val="3"/>
            <w:tcBorders>
              <w:top w:val="single" w:color="000000" w:sz="4" w:space="0"/>
              <w:left w:val="single" w:color="000000" w:sz="4" w:space="0"/>
              <w:bottom w:val="single" w:color="000000" w:sz="4" w:space="0"/>
              <w:right w:val="single" w:color="000000" w:sz="4" w:space="0"/>
            </w:tcBorders>
            <w:shd w:val="clear" w:color="auto" w:fill="E6EFFA"/>
            <w:noWrap w:val="0"/>
            <w:vAlign w:val="center"/>
          </w:tcPr>
          <w:p w14:paraId="11C5A4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评分项</w:t>
            </w:r>
          </w:p>
        </w:tc>
        <w:tc>
          <w:tcPr>
            <w:tcW w:w="3368" w:type="pct"/>
            <w:tcBorders>
              <w:top w:val="single" w:color="000000" w:sz="4" w:space="0"/>
              <w:left w:val="single" w:color="000000" w:sz="4" w:space="0"/>
              <w:bottom w:val="single" w:color="000000" w:sz="4" w:space="0"/>
              <w:right w:val="single" w:color="000000" w:sz="4" w:space="0"/>
            </w:tcBorders>
            <w:shd w:val="clear" w:color="auto" w:fill="E6EFFA"/>
            <w:noWrap w:val="0"/>
            <w:vAlign w:val="center"/>
          </w:tcPr>
          <w:p w14:paraId="7E3E34D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权重</w:t>
            </w:r>
            <w:r>
              <w:rPr>
                <w:rStyle w:val="195"/>
                <w:rFonts w:eastAsia="宋体"/>
                <w:lang w:val="en-US" w:eastAsia="zh-CN" w:bidi="ar"/>
              </w:rPr>
              <w:t>(%)</w:t>
            </w:r>
          </w:p>
        </w:tc>
      </w:tr>
      <w:tr w14:paraId="3EEBD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3" w:type="pct"/>
            <w:tcBorders>
              <w:top w:val="single" w:color="000000" w:sz="4" w:space="0"/>
              <w:left w:val="single" w:color="000000" w:sz="4" w:space="0"/>
              <w:bottom w:val="single" w:color="000000" w:sz="4" w:space="0"/>
              <w:right w:val="single" w:color="000000" w:sz="4" w:space="0"/>
            </w:tcBorders>
            <w:noWrap w:val="0"/>
            <w:vAlign w:val="center"/>
          </w:tcPr>
          <w:p w14:paraId="3265627D">
            <w:pPr>
              <w:keepNext w:val="0"/>
              <w:keepLines w:val="0"/>
              <w:widowControl/>
              <w:suppressLineNumbers w:val="0"/>
              <w:jc w:val="center"/>
              <w:textAlignment w:val="center"/>
              <w:rPr>
                <w:rFonts w:hint="default" w:ascii="Times New Roman" w:hAnsi="Times New Roman" w:eastAsia="宋体" w:cs="Times New Roman"/>
                <w:b/>
                <w:bCs/>
                <w:i w:val="0"/>
                <w:iCs w:val="0"/>
                <w:color w:val="0000FF"/>
                <w:sz w:val="21"/>
                <w:szCs w:val="21"/>
                <w:u w:val="none"/>
              </w:rPr>
            </w:pPr>
            <w:r>
              <w:rPr>
                <w:rFonts w:hint="default" w:ascii="Times New Roman" w:hAnsi="Times New Roman" w:eastAsia="宋体" w:cs="Times New Roman"/>
                <w:b/>
                <w:bCs/>
                <w:i w:val="0"/>
                <w:iCs w:val="0"/>
                <w:color w:val="0000FF"/>
                <w:kern w:val="0"/>
                <w:sz w:val="21"/>
                <w:szCs w:val="21"/>
                <w:u w:val="none"/>
                <w:lang w:val="en-US" w:eastAsia="zh-CN" w:bidi="ar"/>
              </w:rPr>
              <w:t>1</w:t>
            </w:r>
          </w:p>
        </w:tc>
        <w:tc>
          <w:tcPr>
            <w:tcW w:w="1228" w:type="pct"/>
            <w:gridSpan w:val="3"/>
            <w:tcBorders>
              <w:top w:val="single" w:color="000000" w:sz="4" w:space="0"/>
              <w:left w:val="single" w:color="000000" w:sz="4" w:space="0"/>
              <w:bottom w:val="single" w:color="000000" w:sz="4" w:space="0"/>
              <w:right w:val="single" w:color="000000" w:sz="4" w:space="0"/>
            </w:tcBorders>
            <w:noWrap w:val="0"/>
            <w:vAlign w:val="center"/>
          </w:tcPr>
          <w:p w14:paraId="0E8AF51A">
            <w:pPr>
              <w:keepNext w:val="0"/>
              <w:keepLines w:val="0"/>
              <w:widowControl/>
              <w:suppressLineNumbers w:val="0"/>
              <w:jc w:val="center"/>
              <w:textAlignment w:val="center"/>
              <w:rPr>
                <w:rFonts w:hint="eastAsia" w:ascii="宋体" w:hAnsi="宋体" w:eastAsia="宋体" w:cs="宋体"/>
                <w:b/>
                <w:bCs/>
                <w:i w:val="0"/>
                <w:iCs w:val="0"/>
                <w:color w:val="0000FF"/>
                <w:sz w:val="21"/>
                <w:szCs w:val="21"/>
                <w:u w:val="none"/>
              </w:rPr>
            </w:pPr>
            <w:r>
              <w:rPr>
                <w:rFonts w:hint="eastAsia" w:ascii="宋体" w:hAnsi="宋体" w:eastAsia="宋体" w:cs="宋体"/>
                <w:b/>
                <w:bCs/>
                <w:i w:val="0"/>
                <w:iCs w:val="0"/>
                <w:color w:val="0000FF"/>
                <w:kern w:val="0"/>
                <w:sz w:val="21"/>
                <w:szCs w:val="21"/>
                <w:u w:val="none"/>
                <w:lang w:val="en-US" w:eastAsia="zh-CN" w:bidi="ar"/>
              </w:rPr>
              <w:t>价格</w:t>
            </w:r>
          </w:p>
        </w:tc>
        <w:tc>
          <w:tcPr>
            <w:tcW w:w="3368" w:type="pct"/>
            <w:tcBorders>
              <w:top w:val="single" w:color="000000" w:sz="4" w:space="0"/>
              <w:left w:val="single" w:color="000000" w:sz="4" w:space="0"/>
              <w:bottom w:val="single" w:color="000000" w:sz="4" w:space="0"/>
              <w:right w:val="single" w:color="000000" w:sz="4" w:space="0"/>
            </w:tcBorders>
            <w:noWrap w:val="0"/>
            <w:vAlign w:val="center"/>
          </w:tcPr>
          <w:p w14:paraId="54789065">
            <w:pPr>
              <w:keepNext w:val="0"/>
              <w:keepLines w:val="0"/>
              <w:widowControl/>
              <w:suppressLineNumbers w:val="0"/>
              <w:jc w:val="center"/>
              <w:textAlignment w:val="center"/>
              <w:rPr>
                <w:rFonts w:hint="default" w:ascii="宋体" w:hAnsi="宋体" w:eastAsia="宋体" w:cs="宋体"/>
                <w:b/>
                <w:bCs/>
                <w:i w:val="0"/>
                <w:iCs w:val="0"/>
                <w:color w:val="0000FF"/>
                <w:sz w:val="21"/>
                <w:szCs w:val="21"/>
                <w:u w:val="none"/>
                <w:lang w:val="en-US" w:eastAsia="zh-CN"/>
              </w:rPr>
            </w:pPr>
            <w:r>
              <w:rPr>
                <w:rFonts w:hint="eastAsia" w:ascii="宋体" w:hAnsi="宋体" w:cs="宋体"/>
                <w:b/>
                <w:bCs/>
                <w:i w:val="0"/>
                <w:iCs w:val="0"/>
                <w:color w:val="0000FF"/>
                <w:kern w:val="0"/>
                <w:sz w:val="24"/>
                <w:szCs w:val="24"/>
                <w:u w:val="none"/>
                <w:lang w:val="en-US" w:eastAsia="zh-CN" w:bidi="ar"/>
              </w:rPr>
              <w:t>10</w:t>
            </w:r>
          </w:p>
        </w:tc>
      </w:tr>
      <w:tr w14:paraId="2646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noWrap w:val="0"/>
            <w:vAlign w:val="center"/>
          </w:tcPr>
          <w:p w14:paraId="6B3D4FBF">
            <w:pPr>
              <w:keepNext w:val="0"/>
              <w:keepLines w:val="0"/>
              <w:widowControl/>
              <w:suppressLineNumbers w:val="0"/>
              <w:jc w:val="center"/>
              <w:textAlignment w:val="center"/>
              <w:rPr>
                <w:rFonts w:hint="default" w:ascii="Times New Roman" w:hAnsi="Times New Roman" w:eastAsia="宋体" w:cs="Times New Roman"/>
                <w:b/>
                <w:bCs/>
                <w:i w:val="0"/>
                <w:iCs w:val="0"/>
                <w:color w:val="0000FF"/>
                <w:sz w:val="21"/>
                <w:szCs w:val="21"/>
                <w:u w:val="none"/>
              </w:rPr>
            </w:pPr>
            <w:r>
              <w:rPr>
                <w:rFonts w:hint="default" w:ascii="Times New Roman" w:hAnsi="Times New Roman" w:eastAsia="宋体" w:cs="Times New Roman"/>
                <w:b/>
                <w:bCs/>
                <w:i w:val="0"/>
                <w:iCs w:val="0"/>
                <w:color w:val="0000FF"/>
                <w:kern w:val="0"/>
                <w:sz w:val="21"/>
                <w:szCs w:val="21"/>
                <w:u w:val="none"/>
                <w:lang w:val="en-US" w:eastAsia="zh-CN" w:bidi="ar"/>
              </w:rPr>
              <w:t>2</w:t>
            </w:r>
          </w:p>
        </w:tc>
        <w:tc>
          <w:tcPr>
            <w:tcW w:w="1228" w:type="pct"/>
            <w:gridSpan w:val="3"/>
            <w:tcBorders>
              <w:top w:val="single" w:color="000000" w:sz="4" w:space="0"/>
              <w:left w:val="single" w:color="000000" w:sz="4" w:space="0"/>
              <w:bottom w:val="single" w:color="000000" w:sz="4" w:space="0"/>
              <w:right w:val="single" w:color="000000" w:sz="4" w:space="0"/>
            </w:tcBorders>
            <w:noWrap w:val="0"/>
            <w:vAlign w:val="center"/>
          </w:tcPr>
          <w:p w14:paraId="70ADA252">
            <w:pPr>
              <w:keepNext w:val="0"/>
              <w:keepLines w:val="0"/>
              <w:widowControl/>
              <w:suppressLineNumbers w:val="0"/>
              <w:jc w:val="center"/>
              <w:textAlignment w:val="center"/>
              <w:rPr>
                <w:rFonts w:hint="eastAsia" w:ascii="宋体" w:hAnsi="宋体" w:eastAsia="宋体" w:cs="宋体"/>
                <w:b/>
                <w:bCs/>
                <w:i w:val="0"/>
                <w:iCs w:val="0"/>
                <w:color w:val="0000FF"/>
                <w:sz w:val="21"/>
                <w:szCs w:val="21"/>
                <w:u w:val="none"/>
              </w:rPr>
            </w:pPr>
            <w:r>
              <w:rPr>
                <w:rFonts w:hint="eastAsia" w:ascii="宋体" w:hAnsi="宋体" w:eastAsia="宋体" w:cs="宋体"/>
                <w:b/>
                <w:bCs/>
                <w:i w:val="0"/>
                <w:iCs w:val="0"/>
                <w:color w:val="0000FF"/>
                <w:kern w:val="0"/>
                <w:sz w:val="21"/>
                <w:szCs w:val="21"/>
                <w:u w:val="none"/>
                <w:lang w:val="en-US" w:eastAsia="zh-CN" w:bidi="ar"/>
              </w:rPr>
              <w:t>技术</w:t>
            </w:r>
            <w:r>
              <w:rPr>
                <w:rStyle w:val="196"/>
                <w:lang w:val="en-US" w:eastAsia="zh-CN" w:bidi="ar"/>
              </w:rPr>
              <w:t>部分</w:t>
            </w:r>
          </w:p>
        </w:tc>
        <w:tc>
          <w:tcPr>
            <w:tcW w:w="3368" w:type="pct"/>
            <w:tcBorders>
              <w:top w:val="single" w:color="000000" w:sz="4" w:space="0"/>
              <w:left w:val="single" w:color="000000" w:sz="4" w:space="0"/>
              <w:bottom w:val="single" w:color="000000" w:sz="4" w:space="0"/>
              <w:right w:val="single" w:color="000000" w:sz="4" w:space="0"/>
            </w:tcBorders>
            <w:noWrap w:val="0"/>
            <w:vAlign w:val="center"/>
          </w:tcPr>
          <w:p w14:paraId="16FAA656">
            <w:pPr>
              <w:keepNext w:val="0"/>
              <w:keepLines w:val="0"/>
              <w:widowControl/>
              <w:suppressLineNumbers w:val="0"/>
              <w:jc w:val="center"/>
              <w:textAlignment w:val="center"/>
              <w:rPr>
                <w:rFonts w:hint="default" w:ascii="宋体" w:hAnsi="宋体" w:eastAsia="宋体" w:cs="宋体"/>
                <w:b/>
                <w:bCs/>
                <w:i w:val="0"/>
                <w:iCs w:val="0"/>
                <w:color w:val="0000FF"/>
                <w:sz w:val="24"/>
                <w:szCs w:val="24"/>
                <w:u w:val="none"/>
                <w:lang w:val="en-US"/>
              </w:rPr>
            </w:pPr>
            <w:r>
              <w:rPr>
                <w:rFonts w:hint="eastAsia" w:ascii="宋体" w:hAnsi="宋体" w:cs="宋体"/>
                <w:b/>
                <w:bCs/>
                <w:i w:val="0"/>
                <w:iCs w:val="0"/>
                <w:color w:val="0000FF"/>
                <w:kern w:val="0"/>
                <w:sz w:val="24"/>
                <w:szCs w:val="24"/>
                <w:u w:val="none"/>
                <w:lang w:val="en-US" w:eastAsia="zh-CN" w:bidi="ar"/>
              </w:rPr>
              <w:t>60</w:t>
            </w:r>
          </w:p>
        </w:tc>
      </w:tr>
      <w:tr w14:paraId="19C1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E6EFFA"/>
            <w:noWrap w:val="0"/>
            <w:vAlign w:val="center"/>
          </w:tcPr>
          <w:p w14:paraId="66FD291C">
            <w:pPr>
              <w:jc w:val="both"/>
              <w:rPr>
                <w:rFonts w:hint="eastAsia" w:ascii="宋体" w:hAnsi="宋体" w:eastAsia="宋体" w:cs="宋体"/>
                <w:b/>
                <w:bCs/>
                <w:i w:val="0"/>
                <w:iCs w:val="0"/>
                <w:color w:val="0000FF"/>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E6EFFA"/>
            <w:noWrap w:val="0"/>
            <w:vAlign w:val="center"/>
          </w:tcPr>
          <w:p w14:paraId="18E98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08" w:type="pct"/>
            <w:tcBorders>
              <w:top w:val="single" w:color="000000" w:sz="4" w:space="0"/>
              <w:left w:val="single" w:color="000000" w:sz="4" w:space="0"/>
              <w:bottom w:val="single" w:color="000000" w:sz="4" w:space="0"/>
              <w:right w:val="single" w:color="000000" w:sz="4" w:space="0"/>
            </w:tcBorders>
            <w:shd w:val="clear" w:color="auto" w:fill="E6EFFA"/>
            <w:noWrap w:val="0"/>
            <w:vAlign w:val="center"/>
          </w:tcPr>
          <w:p w14:paraId="05117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评分因素</w:t>
            </w:r>
          </w:p>
        </w:tc>
        <w:tc>
          <w:tcPr>
            <w:tcW w:w="411" w:type="pct"/>
            <w:tcBorders>
              <w:top w:val="single" w:color="000000" w:sz="4" w:space="0"/>
              <w:left w:val="single" w:color="000000" w:sz="4" w:space="0"/>
              <w:bottom w:val="single" w:color="000000" w:sz="4" w:space="0"/>
              <w:right w:val="single" w:color="000000" w:sz="4" w:space="0"/>
            </w:tcBorders>
            <w:shd w:val="clear" w:color="auto" w:fill="E6EFFA"/>
            <w:noWrap w:val="0"/>
            <w:vAlign w:val="center"/>
          </w:tcPr>
          <w:p w14:paraId="63190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r>
              <w:rPr>
                <w:rStyle w:val="197"/>
                <w:rFonts w:eastAsia="宋体"/>
                <w:lang w:val="en-US" w:eastAsia="zh-CN" w:bidi="ar"/>
              </w:rPr>
              <w:t>(%)</w:t>
            </w:r>
          </w:p>
        </w:tc>
        <w:tc>
          <w:tcPr>
            <w:tcW w:w="3368" w:type="pct"/>
            <w:tcBorders>
              <w:top w:val="single" w:color="000000" w:sz="4" w:space="0"/>
              <w:left w:val="single" w:color="000000" w:sz="4" w:space="0"/>
              <w:bottom w:val="single" w:color="000000" w:sz="4" w:space="0"/>
              <w:right w:val="single" w:color="000000" w:sz="4" w:space="0"/>
            </w:tcBorders>
            <w:shd w:val="clear" w:color="auto" w:fill="E6EFFA"/>
            <w:noWrap w:val="0"/>
            <w:vAlign w:val="center"/>
          </w:tcPr>
          <w:p w14:paraId="4ED6C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评分准则</w:t>
            </w:r>
          </w:p>
        </w:tc>
      </w:tr>
      <w:tr w14:paraId="68EB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4" w:hRule="atLeast"/>
        </w:trPr>
        <w:tc>
          <w:tcPr>
            <w:tcW w:w="403" w:type="pct"/>
            <w:tcBorders>
              <w:top w:val="single" w:color="000000" w:sz="4" w:space="0"/>
              <w:left w:val="single" w:color="000000" w:sz="4" w:space="0"/>
              <w:bottom w:val="single" w:color="000000" w:sz="4" w:space="0"/>
              <w:right w:val="single" w:color="000000" w:sz="4" w:space="0"/>
            </w:tcBorders>
            <w:noWrap w:val="0"/>
            <w:vAlign w:val="center"/>
          </w:tcPr>
          <w:p w14:paraId="5DF51D54">
            <w:pPr>
              <w:jc w:val="both"/>
              <w:rPr>
                <w:rFonts w:hint="eastAsia" w:ascii="宋体" w:hAnsi="宋体" w:eastAsia="宋体" w:cs="宋体"/>
                <w:b/>
                <w:bCs/>
                <w:i w:val="0"/>
                <w:iCs w:val="0"/>
                <w:color w:val="0000FF"/>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1D3EA9D4">
            <w:pPr>
              <w:adjustRightInd w:val="0"/>
              <w:snapToGrid w:val="0"/>
              <w:spacing w:after="0" w:line="360" w:lineRule="auto"/>
              <w:jc w:val="center"/>
              <w:rPr>
                <w:rFonts w:hint="eastAsia" w:ascii="宋体" w:hAnsi="宋体" w:eastAsia="宋体" w:cs="宋体"/>
                <w:kern w:val="2"/>
                <w:sz w:val="21"/>
                <w:szCs w:val="24"/>
                <w:lang w:val="en-US" w:eastAsia="zh-CN" w:bidi="ar-SA"/>
              </w:rPr>
            </w:pPr>
            <w:r>
              <w:rPr>
                <w:rFonts w:ascii="宋体" w:hAnsi="宋体"/>
              </w:rPr>
              <w:t>1</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4B459B98">
            <w:pPr>
              <w:adjustRightInd w:val="0"/>
              <w:snapToGrid w:val="0"/>
              <w:spacing w:after="0" w:line="240" w:lineRule="auto"/>
              <w:jc w:val="center"/>
              <w:rPr>
                <w:rFonts w:hint="eastAsia" w:ascii="宋体" w:hAnsi="宋体" w:eastAsia="宋体" w:cs="宋体"/>
                <w:kern w:val="2"/>
                <w:sz w:val="21"/>
                <w:szCs w:val="24"/>
                <w:lang w:val="en-US" w:eastAsia="zh-CN" w:bidi="ar-SA"/>
              </w:rPr>
            </w:pPr>
            <w:r>
              <w:rPr>
                <w:rFonts w:hint="eastAsia" w:ascii="宋体" w:hAnsi="宋体" w:cs="宋体"/>
                <w:color w:val="auto"/>
                <w:szCs w:val="21"/>
                <w:highlight w:val="none"/>
                <w:lang w:val="en-US" w:eastAsia="zh-CN"/>
              </w:rPr>
              <w:t>项目工作</w:t>
            </w:r>
            <w:r>
              <w:rPr>
                <w:rFonts w:hint="eastAsia" w:ascii="宋体" w:hAnsi="宋体" w:cs="宋体"/>
                <w:color w:val="auto"/>
                <w:szCs w:val="21"/>
                <w:highlight w:val="none"/>
              </w:rPr>
              <w:t>方案</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08E700E8">
            <w:pPr>
              <w:adjustRightInd w:val="0"/>
              <w:snapToGrid w:val="0"/>
              <w:spacing w:after="0" w:line="360" w:lineRule="auto"/>
              <w:jc w:val="center"/>
              <w:rPr>
                <w:rFonts w:hint="default" w:ascii="宋体" w:hAnsi="宋体" w:eastAsia="宋体" w:cs="宋体"/>
                <w:kern w:val="2"/>
                <w:sz w:val="21"/>
                <w:szCs w:val="24"/>
                <w:lang w:val="en-US" w:eastAsia="zh-CN" w:bidi="ar-SA"/>
              </w:rPr>
            </w:pPr>
            <w:r>
              <w:rPr>
                <w:rFonts w:hint="eastAsia" w:ascii="宋体" w:hAnsi="宋体" w:cs="宋体"/>
                <w:lang w:val="en-US" w:eastAsia="zh-CN"/>
              </w:rPr>
              <w:t>20</w:t>
            </w:r>
          </w:p>
        </w:tc>
        <w:tc>
          <w:tcPr>
            <w:tcW w:w="3368" w:type="pct"/>
            <w:tcBorders>
              <w:top w:val="single" w:color="000000" w:sz="4" w:space="0"/>
              <w:left w:val="single" w:color="000000" w:sz="4" w:space="0"/>
              <w:bottom w:val="single" w:color="000000" w:sz="4" w:space="0"/>
              <w:right w:val="single" w:color="000000" w:sz="4" w:space="0"/>
            </w:tcBorders>
            <w:noWrap w:val="0"/>
            <w:vAlign w:val="top"/>
          </w:tcPr>
          <w:p w14:paraId="2429F051">
            <w:pPr>
              <w:keepNext w:val="0"/>
              <w:keepLines w:val="0"/>
              <w:pageBreakBefore w:val="0"/>
              <w:widowControl w:val="0"/>
              <w:numPr>
                <w:ilvl w:val="0"/>
                <w:numId w:val="0"/>
              </w:numPr>
              <w:kinsoku/>
              <w:overflowPunct/>
              <w:topLinePunct w:val="0"/>
              <w:autoSpaceDE/>
              <w:autoSpaceDN/>
              <w:bidi w:val="0"/>
              <w:adjustRightInd/>
              <w:snapToGrid/>
              <w:spacing w:line="24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评分内容：</w:t>
            </w:r>
          </w:p>
          <w:p w14:paraId="7CF44DD3">
            <w:pPr>
              <w:adjustRightInd w:val="0"/>
              <w:snapToGrid w:val="0"/>
              <w:spacing w:after="0" w:line="240" w:lineRule="auto"/>
              <w:rPr>
                <w:rFonts w:hint="eastAsia" w:ascii="宋体" w:hAnsi="宋体"/>
                <w:lang w:val="en-US" w:eastAsia="zh-CN"/>
              </w:rPr>
            </w:pPr>
            <w:r>
              <w:rPr>
                <w:rFonts w:hint="eastAsia" w:ascii="宋体" w:hAnsi="宋体"/>
                <w:lang w:val="en-US" w:eastAsia="zh-CN"/>
              </w:rPr>
              <w:t>项目工作方案:包括但不限于</w:t>
            </w:r>
          </w:p>
          <w:p w14:paraId="5EF7BE28">
            <w:pPr>
              <w:adjustRightInd w:val="0"/>
              <w:snapToGrid w:val="0"/>
              <w:spacing w:after="0" w:line="240" w:lineRule="auto"/>
              <w:rPr>
                <w:rFonts w:hint="eastAsia" w:ascii="宋体" w:hAnsi="宋体"/>
                <w:lang w:val="en-US" w:eastAsia="zh-CN"/>
              </w:rPr>
            </w:pPr>
            <w:r>
              <w:rPr>
                <w:rFonts w:hint="eastAsia" w:ascii="宋体" w:hAnsi="宋体"/>
                <w:lang w:val="en-US" w:eastAsia="zh-CN"/>
              </w:rPr>
              <w:t>1.项目调研的方法论；</w:t>
            </w:r>
          </w:p>
          <w:p w14:paraId="0532F746">
            <w:pPr>
              <w:adjustRightInd w:val="0"/>
              <w:snapToGrid w:val="0"/>
              <w:spacing w:after="0" w:line="240" w:lineRule="auto"/>
              <w:rPr>
                <w:rFonts w:hint="eastAsia" w:ascii="宋体" w:hAnsi="宋体"/>
                <w:lang w:val="en-US" w:eastAsia="zh-CN"/>
              </w:rPr>
            </w:pPr>
            <w:r>
              <w:rPr>
                <w:rFonts w:hint="eastAsia" w:ascii="宋体" w:hAnsi="宋体"/>
                <w:lang w:val="en-US" w:eastAsia="zh-CN"/>
              </w:rPr>
              <w:t>2.ai筛选简历的方案；</w:t>
            </w:r>
          </w:p>
          <w:p w14:paraId="3987C923">
            <w:pPr>
              <w:adjustRightInd w:val="0"/>
              <w:snapToGrid w:val="0"/>
              <w:spacing w:after="0" w:line="240" w:lineRule="auto"/>
              <w:rPr>
                <w:rFonts w:hint="default" w:ascii="宋体" w:hAnsi="宋体"/>
                <w:lang w:val="en-US" w:eastAsia="zh-CN"/>
              </w:rPr>
            </w:pPr>
            <w:r>
              <w:rPr>
                <w:rFonts w:hint="eastAsia" w:ascii="宋体" w:hAnsi="宋体"/>
                <w:lang w:val="en-US" w:eastAsia="zh-CN"/>
              </w:rPr>
              <w:t>3.招聘项目整体工作的方案；</w:t>
            </w:r>
          </w:p>
          <w:p w14:paraId="744C9121">
            <w:pPr>
              <w:adjustRightInd w:val="0"/>
              <w:snapToGrid w:val="0"/>
              <w:spacing w:after="0" w:line="240" w:lineRule="auto"/>
              <w:rPr>
                <w:rFonts w:hint="default" w:ascii="宋体" w:hAnsi="宋体"/>
                <w:lang w:val="en-US" w:eastAsia="zh-CN"/>
              </w:rPr>
            </w:pPr>
            <w:r>
              <w:rPr>
                <w:rFonts w:hint="eastAsia" w:ascii="宋体" w:hAnsi="宋体"/>
                <w:lang w:val="en-US" w:eastAsia="zh-CN"/>
              </w:rPr>
              <w:t>4.背景调查工作的方案。</w:t>
            </w:r>
          </w:p>
          <w:p w14:paraId="42577B32">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
                <w:bCs/>
                <w:sz w:val="24"/>
                <w:szCs w:val="24"/>
              </w:rPr>
              <w:t>（二）评分依据：</w:t>
            </w:r>
          </w:p>
          <w:p w14:paraId="33CBB692">
            <w:pPr>
              <w:adjustRightInd w:val="0"/>
              <w:snapToGrid w:val="0"/>
              <w:spacing w:after="0" w:line="240" w:lineRule="auto"/>
              <w:rPr>
                <w:rFonts w:hint="eastAsia" w:ascii="宋体" w:hAnsi="宋体"/>
                <w:lang w:val="en-US" w:eastAsia="zh-CN"/>
              </w:rPr>
            </w:pPr>
            <w:r>
              <w:rPr>
                <w:rFonts w:hint="eastAsia" w:ascii="宋体" w:hAnsi="宋体"/>
                <w:lang w:val="en-US" w:eastAsia="zh-CN"/>
              </w:rPr>
              <w:t>1、每提供上述 1 项完整内容的得10分，全部提供得40分。</w:t>
            </w:r>
          </w:p>
          <w:p w14:paraId="6FCEA519">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宋体" w:hAnsi="宋体"/>
                <w:lang w:val="en-US" w:eastAsia="zh-CN"/>
              </w:rPr>
            </w:pPr>
            <w:r>
              <w:rPr>
                <w:rFonts w:hint="eastAsia" w:ascii="宋体" w:hAnsi="宋体"/>
                <w:lang w:val="en-US" w:eastAsia="zh-CN"/>
              </w:rPr>
              <w:t>2、在此基础上，由评审委员会进行评价：</w:t>
            </w:r>
          </w:p>
          <w:p w14:paraId="521D1BDE">
            <w:pPr>
              <w:adjustRightInd w:val="0"/>
              <w:snapToGrid w:val="0"/>
              <w:spacing w:after="0" w:line="240" w:lineRule="auto"/>
              <w:rPr>
                <w:rFonts w:hint="eastAsia" w:ascii="宋体" w:hAnsi="宋体"/>
                <w:lang w:val="en-US" w:eastAsia="zh-CN"/>
              </w:rPr>
            </w:pPr>
            <w:r>
              <w:rPr>
                <w:rFonts w:hint="eastAsia" w:ascii="宋体" w:hAnsi="宋体"/>
                <w:lang w:val="en-US" w:eastAsia="zh-CN"/>
              </w:rPr>
              <w:t>①方案整体科学合理、针对性强、可操作性强，评审为优，加60分；</w:t>
            </w:r>
          </w:p>
          <w:p w14:paraId="02807B89">
            <w:pPr>
              <w:adjustRightInd w:val="0"/>
              <w:snapToGrid w:val="0"/>
              <w:spacing w:after="0" w:line="240" w:lineRule="auto"/>
              <w:rPr>
                <w:rFonts w:hint="eastAsia" w:ascii="宋体" w:hAnsi="宋体"/>
                <w:lang w:val="en-US" w:eastAsia="zh-CN"/>
              </w:rPr>
            </w:pPr>
            <w:r>
              <w:rPr>
                <w:rFonts w:hint="eastAsia" w:ascii="宋体" w:hAnsi="宋体"/>
                <w:lang w:val="en-US" w:eastAsia="zh-CN"/>
              </w:rPr>
              <w:t>②方案较合理、有一定针对性、一定可操作性，评审为良，加40分；</w:t>
            </w:r>
          </w:p>
          <w:p w14:paraId="09C337E5">
            <w:pPr>
              <w:adjustRightInd w:val="0"/>
              <w:snapToGrid w:val="0"/>
              <w:spacing w:after="0" w:line="240" w:lineRule="auto"/>
              <w:rPr>
                <w:rFonts w:hint="eastAsia" w:ascii="宋体" w:hAnsi="宋体"/>
                <w:lang w:val="en-US" w:eastAsia="zh-CN"/>
              </w:rPr>
            </w:pPr>
            <w:r>
              <w:rPr>
                <w:rFonts w:hint="eastAsia" w:ascii="宋体" w:hAnsi="宋体"/>
                <w:lang w:val="en-US" w:eastAsia="zh-CN"/>
              </w:rPr>
              <w:t>③方案不尽合理、针对性一般、可操作性一般，评审为中，加10分；</w:t>
            </w:r>
          </w:p>
          <w:p w14:paraId="206A2AC6">
            <w:pPr>
              <w:adjustRightInd w:val="0"/>
              <w:snapToGrid w:val="0"/>
              <w:spacing w:after="0" w:line="240" w:lineRule="auto"/>
              <w:rPr>
                <w:rFonts w:hint="eastAsia" w:ascii="宋体" w:hAnsi="宋体"/>
                <w:lang w:val="en-US" w:eastAsia="zh-CN"/>
              </w:rPr>
            </w:pPr>
            <w:r>
              <w:rPr>
                <w:rFonts w:hint="eastAsia" w:ascii="宋体" w:hAnsi="宋体"/>
                <w:lang w:val="en-US" w:eastAsia="zh-CN"/>
              </w:rPr>
              <w:t>④方案不合理、无针对性、无可操作性，评审为差，不加分。</w:t>
            </w:r>
          </w:p>
          <w:p w14:paraId="526E0552">
            <w:pPr>
              <w:adjustRightInd w:val="0"/>
              <w:snapToGrid w:val="0"/>
              <w:spacing w:after="0" w:line="240" w:lineRule="auto"/>
              <w:rPr>
                <w:rFonts w:hint="eastAsia" w:ascii="宋体" w:hAnsi="宋体"/>
                <w:lang w:val="en-US" w:eastAsia="zh-CN"/>
              </w:rPr>
            </w:pPr>
            <w:r>
              <w:rPr>
                <w:rFonts w:hint="eastAsia" w:ascii="宋体" w:hAnsi="宋体"/>
                <w:lang w:val="en-US" w:eastAsia="zh-CN"/>
              </w:rPr>
              <w:t>未提供或完全不符合的不加分</w:t>
            </w:r>
          </w:p>
        </w:tc>
      </w:tr>
      <w:tr w14:paraId="2B2A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3" w:type="pct"/>
            <w:tcBorders>
              <w:top w:val="single" w:color="000000" w:sz="4" w:space="0"/>
              <w:left w:val="single" w:color="000000" w:sz="4" w:space="0"/>
              <w:bottom w:val="single" w:color="000000" w:sz="4" w:space="0"/>
              <w:right w:val="single" w:color="000000" w:sz="4" w:space="0"/>
            </w:tcBorders>
            <w:noWrap w:val="0"/>
            <w:vAlign w:val="center"/>
          </w:tcPr>
          <w:p w14:paraId="5816E134">
            <w:pPr>
              <w:keepNext w:val="0"/>
              <w:keepLines w:val="0"/>
              <w:pageBreakBefore w:val="0"/>
              <w:kinsoku/>
              <w:wordWrap/>
              <w:overflowPunct/>
              <w:topLinePunct w:val="0"/>
              <w:autoSpaceDE/>
              <w:autoSpaceDN/>
              <w:bidi w:val="0"/>
              <w:spacing w:line="240" w:lineRule="auto"/>
              <w:ind w:right="0"/>
              <w:jc w:val="both"/>
              <w:textAlignment w:val="auto"/>
              <w:rPr>
                <w:rFonts w:hint="eastAsia" w:ascii="宋体" w:hAnsi="宋体" w:eastAsia="宋体" w:cs="宋体"/>
                <w:b/>
                <w:bCs/>
                <w:i w:val="0"/>
                <w:iCs w:val="0"/>
                <w:color w:val="0000FF"/>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7F12FD2B">
            <w:pPr>
              <w:keepNext w:val="0"/>
              <w:keepLines w:val="0"/>
              <w:pageBreakBefore w:val="0"/>
              <w:kinsoku/>
              <w:wordWrap/>
              <w:overflowPunct/>
              <w:topLinePunct w:val="0"/>
              <w:autoSpaceDE/>
              <w:autoSpaceDN/>
              <w:bidi w:val="0"/>
              <w:adjustRightInd w:val="0"/>
              <w:snapToGrid w:val="0"/>
              <w:spacing w:after="0" w:line="240" w:lineRule="auto"/>
              <w:ind w:right="0"/>
              <w:jc w:val="center"/>
              <w:textAlignment w:val="auto"/>
              <w:rPr>
                <w:rFonts w:hint="eastAsia" w:ascii="宋体" w:hAnsi="宋体" w:eastAsia="宋体"/>
                <w:lang w:val="en-US" w:eastAsia="zh-CN"/>
              </w:rPr>
            </w:pPr>
            <w:r>
              <w:rPr>
                <w:rFonts w:hint="eastAsia" w:ascii="宋体" w:hAnsi="宋体"/>
                <w:lang w:val="en-US" w:eastAsia="zh-CN"/>
              </w:rPr>
              <w:t>2</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3B59F30E">
            <w:pPr>
              <w:keepNext w:val="0"/>
              <w:keepLines w:val="0"/>
              <w:pageBreakBefore w:val="0"/>
              <w:kinsoku/>
              <w:wordWrap/>
              <w:overflowPunct/>
              <w:topLinePunct w:val="0"/>
              <w:autoSpaceDE/>
              <w:autoSpaceDN/>
              <w:bidi w:val="0"/>
              <w:adjustRightInd w:val="0"/>
              <w:snapToGrid w:val="0"/>
              <w:spacing w:after="0" w:line="240" w:lineRule="auto"/>
              <w:ind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招聘宣传方案</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19662ACC">
            <w:pPr>
              <w:keepNext w:val="0"/>
              <w:keepLines w:val="0"/>
              <w:pageBreakBefore w:val="0"/>
              <w:kinsoku/>
              <w:wordWrap/>
              <w:overflowPunct/>
              <w:topLinePunct w:val="0"/>
              <w:autoSpaceDE/>
              <w:autoSpaceDN/>
              <w:bidi w:val="0"/>
              <w:adjustRightInd w:val="0"/>
              <w:snapToGrid w:val="0"/>
              <w:spacing w:after="0" w:line="240" w:lineRule="auto"/>
              <w:ind w:right="0"/>
              <w:jc w:val="center"/>
              <w:textAlignment w:val="auto"/>
              <w:rPr>
                <w:rFonts w:hint="default" w:ascii="宋体" w:hAnsi="宋体" w:eastAsia="宋体" w:cs="宋体"/>
                <w:lang w:val="en-US" w:eastAsia="zh-CN"/>
              </w:rPr>
            </w:pPr>
            <w:r>
              <w:rPr>
                <w:rFonts w:hint="eastAsia" w:ascii="宋体" w:hAnsi="宋体" w:cs="宋体"/>
                <w:lang w:val="en-US" w:eastAsia="zh-CN"/>
              </w:rPr>
              <w:t>20</w:t>
            </w:r>
          </w:p>
        </w:tc>
        <w:tc>
          <w:tcPr>
            <w:tcW w:w="3368" w:type="pct"/>
            <w:tcBorders>
              <w:top w:val="single" w:color="000000" w:sz="4" w:space="0"/>
              <w:left w:val="single" w:color="000000" w:sz="4" w:space="0"/>
              <w:bottom w:val="single" w:color="000000" w:sz="4" w:space="0"/>
              <w:right w:val="single" w:color="000000" w:sz="4" w:space="0"/>
            </w:tcBorders>
            <w:noWrap w:val="0"/>
            <w:vAlign w:val="top"/>
          </w:tcPr>
          <w:p w14:paraId="42A10AEA">
            <w:pPr>
              <w:keepNext w:val="0"/>
              <w:keepLines w:val="0"/>
              <w:pageBreakBefore w:val="0"/>
              <w:widowControl w:val="0"/>
              <w:numPr>
                <w:ilvl w:val="0"/>
                <w:numId w:val="7"/>
              </w:numPr>
              <w:kinsoku/>
              <w:wordWrap/>
              <w:overflowPunct/>
              <w:topLinePunct w:val="0"/>
              <w:autoSpaceDE/>
              <w:autoSpaceDN/>
              <w:bidi w:val="0"/>
              <w:adjustRightInd/>
              <w:snapToGrid w:val="0"/>
              <w:spacing w:line="24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评分内容：</w:t>
            </w:r>
          </w:p>
          <w:p w14:paraId="245CD233">
            <w:pPr>
              <w:keepNext w:val="0"/>
              <w:keepLines w:val="0"/>
              <w:pageBreakBefore w:val="0"/>
              <w:widowControl w:val="0"/>
              <w:numPr>
                <w:ilvl w:val="-1"/>
                <w:numId w:val="0"/>
              </w:numPr>
              <w:kinsoku/>
              <w:wordWrap/>
              <w:overflowPunct/>
              <w:topLinePunct w:val="0"/>
              <w:autoSpaceDE/>
              <w:autoSpaceDN/>
              <w:bidi w:val="0"/>
              <w:adjustRightInd/>
              <w:snapToGrid w:val="0"/>
              <w:spacing w:line="240" w:lineRule="auto"/>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cs="宋体"/>
                <w:bCs/>
                <w:color w:val="auto"/>
                <w:kern w:val="2"/>
                <w:sz w:val="22"/>
                <w:szCs w:val="22"/>
                <w:highlight w:val="none"/>
                <w:lang w:val="en-US" w:eastAsia="zh-CN" w:bidi="ar-SA"/>
              </w:rPr>
              <w:t>招聘宣传</w:t>
            </w:r>
            <w:r>
              <w:rPr>
                <w:rFonts w:hint="eastAsia" w:ascii="宋体" w:hAnsi="宋体" w:eastAsia="宋体" w:cs="宋体"/>
                <w:bCs/>
                <w:color w:val="auto"/>
                <w:kern w:val="2"/>
                <w:sz w:val="22"/>
                <w:szCs w:val="22"/>
                <w:highlight w:val="none"/>
                <w:lang w:val="en-US" w:eastAsia="zh-CN" w:bidi="ar-SA"/>
              </w:rPr>
              <w:t>方案:包括但不限于</w:t>
            </w:r>
          </w:p>
          <w:p w14:paraId="06169A28">
            <w:pPr>
              <w:adjustRightInd w:val="0"/>
              <w:snapToGrid w:val="0"/>
              <w:spacing w:after="0" w:line="240" w:lineRule="auto"/>
              <w:rPr>
                <w:rFonts w:hint="eastAsia" w:ascii="宋体" w:hAnsi="宋体"/>
                <w:lang w:val="en-US" w:eastAsia="zh-CN"/>
              </w:rPr>
            </w:pPr>
            <w:r>
              <w:rPr>
                <w:rFonts w:hint="eastAsia" w:ascii="宋体" w:hAnsi="宋体"/>
                <w:lang w:val="en-US" w:eastAsia="zh-CN"/>
              </w:rPr>
              <w:t>1.招聘宣传的整体安排；</w:t>
            </w:r>
          </w:p>
          <w:p w14:paraId="1CCE87D6">
            <w:pPr>
              <w:adjustRightInd w:val="0"/>
              <w:snapToGrid w:val="0"/>
              <w:spacing w:after="0" w:line="240" w:lineRule="auto"/>
              <w:rPr>
                <w:rFonts w:hint="eastAsia" w:ascii="宋体" w:hAnsi="宋体"/>
                <w:lang w:val="en-US" w:eastAsia="zh-CN"/>
              </w:rPr>
            </w:pPr>
            <w:r>
              <w:rPr>
                <w:rFonts w:hint="eastAsia" w:ascii="宋体" w:hAnsi="宋体"/>
                <w:lang w:val="en-US" w:eastAsia="zh-CN"/>
              </w:rPr>
              <w:t>2.招聘宣传渠道及案例。</w:t>
            </w:r>
          </w:p>
          <w:p w14:paraId="7FE5A2D4">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（二）评分依据：</w:t>
            </w:r>
          </w:p>
          <w:p w14:paraId="3375047C">
            <w:pPr>
              <w:adjustRightInd w:val="0"/>
              <w:snapToGrid w:val="0"/>
              <w:spacing w:after="0" w:line="240" w:lineRule="auto"/>
              <w:rPr>
                <w:rFonts w:hint="eastAsia" w:ascii="宋体" w:hAnsi="宋体"/>
                <w:lang w:val="en-US" w:eastAsia="zh-CN"/>
              </w:rPr>
            </w:pPr>
            <w:r>
              <w:rPr>
                <w:rFonts w:hint="eastAsia" w:ascii="宋体" w:hAnsi="宋体"/>
                <w:lang w:val="en-US" w:eastAsia="zh-CN"/>
              </w:rPr>
              <w:t>1、每提供上述 1 项完整内容的得20分，全部提供得40分。</w:t>
            </w:r>
          </w:p>
          <w:p w14:paraId="5A564588">
            <w:pPr>
              <w:widowControl/>
              <w:adjustRightInd w:val="0"/>
              <w:snapToGrid w:val="0"/>
              <w:spacing w:after="0" w:line="240" w:lineRule="auto"/>
              <w:jc w:val="left"/>
              <w:rPr>
                <w:rFonts w:hint="default" w:ascii="宋体" w:hAnsi="宋体"/>
                <w:lang w:val="en-US" w:eastAsia="zh-CN"/>
              </w:rPr>
            </w:pPr>
            <w:r>
              <w:rPr>
                <w:rFonts w:hint="eastAsia" w:ascii="宋体" w:hAnsi="宋体"/>
                <w:lang w:val="en-US" w:eastAsia="zh-CN"/>
              </w:rPr>
              <w:t>2、在此基础上，由评审委员会进行评价：</w:t>
            </w:r>
          </w:p>
          <w:p w14:paraId="06D37478">
            <w:pPr>
              <w:adjustRightInd w:val="0"/>
              <w:snapToGrid w:val="0"/>
              <w:spacing w:after="0" w:line="240" w:lineRule="auto"/>
              <w:rPr>
                <w:rFonts w:hint="eastAsia" w:ascii="宋体" w:hAnsi="宋体"/>
                <w:lang w:val="en-US" w:eastAsia="zh-CN"/>
              </w:rPr>
            </w:pPr>
            <w:r>
              <w:rPr>
                <w:rFonts w:hint="eastAsia" w:ascii="宋体" w:hAnsi="宋体"/>
                <w:lang w:val="en-US" w:eastAsia="zh-CN"/>
              </w:rPr>
              <w:t>①方案整体科学合理、针对性强、可操作性强，评审为优，加60分；</w:t>
            </w:r>
          </w:p>
          <w:p w14:paraId="34637E29">
            <w:pPr>
              <w:adjustRightInd w:val="0"/>
              <w:snapToGrid w:val="0"/>
              <w:spacing w:after="0" w:line="240" w:lineRule="auto"/>
              <w:rPr>
                <w:rFonts w:hint="eastAsia" w:ascii="宋体" w:hAnsi="宋体"/>
                <w:lang w:val="en-US" w:eastAsia="zh-CN"/>
              </w:rPr>
            </w:pPr>
            <w:r>
              <w:rPr>
                <w:rFonts w:hint="eastAsia" w:ascii="宋体" w:hAnsi="宋体"/>
                <w:lang w:val="en-US" w:eastAsia="zh-CN"/>
              </w:rPr>
              <w:t>②方案较合理、有一定针对性、一定可操作性，评审为良，加40分；</w:t>
            </w:r>
          </w:p>
          <w:p w14:paraId="777A380D">
            <w:pPr>
              <w:adjustRightInd w:val="0"/>
              <w:snapToGrid w:val="0"/>
              <w:spacing w:after="0" w:line="240" w:lineRule="auto"/>
              <w:rPr>
                <w:rFonts w:hint="eastAsia" w:ascii="宋体" w:hAnsi="宋体"/>
                <w:lang w:val="en-US" w:eastAsia="zh-CN"/>
              </w:rPr>
            </w:pPr>
            <w:r>
              <w:rPr>
                <w:rFonts w:hint="eastAsia" w:ascii="宋体" w:hAnsi="宋体"/>
                <w:lang w:val="en-US" w:eastAsia="zh-CN"/>
              </w:rPr>
              <w:t>③方案不尽合理、针对性一般、可操作性一般，评审为中，加20分；</w:t>
            </w:r>
          </w:p>
          <w:p w14:paraId="78AF7AA8">
            <w:pPr>
              <w:adjustRightInd w:val="0"/>
              <w:snapToGrid w:val="0"/>
              <w:spacing w:after="0" w:line="240" w:lineRule="auto"/>
              <w:rPr>
                <w:rFonts w:hint="eastAsia" w:ascii="宋体" w:hAnsi="宋体"/>
                <w:lang w:val="en-US" w:eastAsia="zh-CN"/>
              </w:rPr>
            </w:pPr>
            <w:r>
              <w:rPr>
                <w:rFonts w:hint="eastAsia" w:ascii="宋体" w:hAnsi="宋体"/>
                <w:lang w:val="en-US" w:eastAsia="zh-CN"/>
              </w:rPr>
              <w:t>④方案不合理、无针对性、无可操作性，评审为差，不加分。</w:t>
            </w:r>
          </w:p>
          <w:p w14:paraId="4F7A3470">
            <w:pPr>
              <w:adjustRightInd w:val="0"/>
              <w:snapToGrid w:val="0"/>
              <w:spacing w:after="0" w:line="240" w:lineRule="auto"/>
              <w:rPr>
                <w:rFonts w:hint="default" w:ascii="宋体" w:hAnsi="宋体"/>
                <w:lang w:val="en-US" w:eastAsia="zh-CN"/>
              </w:rPr>
            </w:pPr>
            <w:r>
              <w:rPr>
                <w:rFonts w:hint="eastAsia" w:ascii="宋体" w:hAnsi="宋体"/>
                <w:lang w:val="en-US" w:eastAsia="zh-CN"/>
              </w:rPr>
              <w:t>未提供或完全不符合的不加分</w:t>
            </w:r>
          </w:p>
        </w:tc>
      </w:tr>
      <w:tr w14:paraId="7755A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3" w:type="pct"/>
            <w:tcBorders>
              <w:top w:val="single" w:color="000000" w:sz="4" w:space="0"/>
              <w:left w:val="single" w:color="000000" w:sz="4" w:space="0"/>
              <w:bottom w:val="single" w:color="000000" w:sz="4" w:space="0"/>
              <w:right w:val="single" w:color="000000" w:sz="4" w:space="0"/>
            </w:tcBorders>
            <w:noWrap w:val="0"/>
            <w:vAlign w:val="center"/>
          </w:tcPr>
          <w:p w14:paraId="21D24F01">
            <w:pPr>
              <w:jc w:val="both"/>
              <w:rPr>
                <w:rFonts w:hint="eastAsia" w:ascii="宋体" w:hAnsi="宋体" w:eastAsia="宋体" w:cs="宋体"/>
                <w:b/>
                <w:bCs/>
                <w:i w:val="0"/>
                <w:iCs w:val="0"/>
                <w:color w:val="0000FF"/>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5CBA3181">
            <w:pPr>
              <w:adjustRightInd w:val="0"/>
              <w:snapToGrid w:val="0"/>
              <w:spacing w:after="0"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3</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6CABE4D7">
            <w:pPr>
              <w:adjustRightInd w:val="0"/>
              <w:snapToGrid w:val="0"/>
              <w:spacing w:after="0" w:line="240" w:lineRule="auto"/>
              <w:jc w:val="center"/>
              <w:rPr>
                <w:rFonts w:hint="eastAsia" w:ascii="宋体" w:hAnsi="宋体" w:eastAsia="宋体" w:cs="宋体"/>
                <w:kern w:val="2"/>
                <w:sz w:val="21"/>
                <w:szCs w:val="24"/>
                <w:lang w:val="en-US" w:eastAsia="zh-CN" w:bidi="ar-SA"/>
              </w:rPr>
            </w:pPr>
            <w:r>
              <w:rPr>
                <w:rFonts w:hint="eastAsia" w:ascii="宋体" w:hAnsi="宋体" w:cs="宋体"/>
                <w:color w:val="auto"/>
                <w:szCs w:val="21"/>
                <w:highlight w:val="none"/>
              </w:rPr>
              <w:t>拟派人员</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5F441930">
            <w:pPr>
              <w:adjustRightInd w:val="0"/>
              <w:snapToGrid w:val="0"/>
              <w:spacing w:after="0" w:line="360" w:lineRule="auto"/>
              <w:jc w:val="center"/>
              <w:rPr>
                <w:rFonts w:hint="default" w:ascii="宋体" w:hAnsi="宋体" w:eastAsia="宋体" w:cs="宋体"/>
                <w:kern w:val="2"/>
                <w:sz w:val="21"/>
                <w:szCs w:val="24"/>
                <w:lang w:val="en-US" w:eastAsia="zh-CN" w:bidi="ar-SA"/>
              </w:rPr>
            </w:pPr>
            <w:r>
              <w:rPr>
                <w:rFonts w:hint="eastAsia" w:ascii="宋体" w:hAnsi="宋体" w:cs="宋体"/>
                <w:lang w:val="en-US" w:eastAsia="zh-CN"/>
              </w:rPr>
              <w:t>20</w:t>
            </w:r>
          </w:p>
        </w:tc>
        <w:tc>
          <w:tcPr>
            <w:tcW w:w="3368" w:type="pct"/>
            <w:tcBorders>
              <w:top w:val="single" w:color="000000" w:sz="4" w:space="0"/>
              <w:left w:val="single" w:color="000000" w:sz="4" w:space="0"/>
              <w:bottom w:val="single" w:color="000000" w:sz="4" w:space="0"/>
              <w:right w:val="single" w:color="000000" w:sz="4" w:space="0"/>
            </w:tcBorders>
            <w:noWrap w:val="0"/>
            <w:vAlign w:val="top"/>
          </w:tcPr>
          <w:p w14:paraId="76BD8AE7">
            <w:pPr>
              <w:wordWrap w:val="0"/>
              <w:adjustRightInd/>
              <w:snapToGrid/>
              <w:spacing w:after="0" w:line="240" w:lineRule="auto"/>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一</w:t>
            </w:r>
            <w:r>
              <w:rPr>
                <w:rFonts w:hint="eastAsia" w:ascii="宋体" w:hAnsi="宋体" w:cs="宋体"/>
                <w:b/>
                <w:bCs/>
                <w:sz w:val="24"/>
                <w:szCs w:val="24"/>
                <w:lang w:eastAsia="zh-CN"/>
              </w:rPr>
              <w:t>）</w:t>
            </w:r>
            <w:r>
              <w:rPr>
                <w:rFonts w:hint="eastAsia" w:ascii="宋体" w:hAnsi="宋体" w:eastAsia="宋体" w:cs="宋体"/>
                <w:b/>
                <w:bCs/>
                <w:sz w:val="24"/>
                <w:szCs w:val="24"/>
              </w:rPr>
              <w:t>评分内容:</w:t>
            </w:r>
          </w:p>
          <w:p w14:paraId="5A155E5C">
            <w:pPr>
              <w:keepNext w:val="0"/>
              <w:keepLines w:val="0"/>
              <w:pageBreakBefore w:val="0"/>
              <w:widowControl w:val="0"/>
              <w:kinsoku/>
              <w:wordWrap w:val="0"/>
              <w:overflowPunct/>
              <w:topLinePunct w:val="0"/>
              <w:autoSpaceDE/>
              <w:autoSpaceDN/>
              <w:bidi w:val="0"/>
              <w:adjustRightInd/>
              <w:snapToGrid/>
              <w:spacing w:after="0" w:line="300" w:lineRule="exact"/>
              <w:textAlignment w:val="auto"/>
              <w:rPr>
                <w:rFonts w:hint="eastAsia" w:ascii="宋体" w:hAnsi="宋体" w:eastAsia="宋体"/>
                <w:lang w:val="zh-CN" w:eastAsia="zh-CN"/>
              </w:rPr>
            </w:pPr>
            <w:r>
              <w:rPr>
                <w:rFonts w:hint="eastAsia" w:ascii="宋体" w:hAnsi="宋体" w:eastAsia="宋体"/>
                <w:lang w:val="en-US" w:eastAsia="zh-CN"/>
              </w:rPr>
              <w:t>投标人拟安排的项目人员为</w:t>
            </w:r>
            <w:r>
              <w:rPr>
                <w:rFonts w:hint="eastAsia" w:ascii="宋体" w:hAnsi="宋体" w:eastAsia="宋体"/>
                <w:lang w:val="zh-CN" w:eastAsia="zh-CN"/>
              </w:rPr>
              <w:t>本单位自有员工</w:t>
            </w:r>
            <w:r>
              <w:rPr>
                <w:rFonts w:hint="eastAsia" w:ascii="宋体" w:hAnsi="宋体" w:eastAsia="宋体"/>
                <w:lang w:val="en-US" w:eastAsia="zh-CN"/>
              </w:rPr>
              <w:t>，</w:t>
            </w:r>
            <w:r>
              <w:rPr>
                <w:rFonts w:hint="eastAsia" w:ascii="宋体" w:hAnsi="宋体" w:eastAsia="宋体"/>
                <w:lang w:val="zh-CN" w:eastAsia="zh-CN"/>
              </w:rPr>
              <w:t>在此基础上，按以下标准评分：</w:t>
            </w:r>
          </w:p>
          <w:p w14:paraId="4E6E4FC6">
            <w:pPr>
              <w:keepNext w:val="0"/>
              <w:keepLines w:val="0"/>
              <w:pageBreakBefore w:val="0"/>
              <w:widowControl w:val="0"/>
              <w:kinsoku/>
              <w:wordWrap w:val="0"/>
              <w:overflowPunct/>
              <w:topLinePunct w:val="0"/>
              <w:autoSpaceDE/>
              <w:autoSpaceDN/>
              <w:bidi w:val="0"/>
              <w:adjustRightInd/>
              <w:snapToGrid/>
              <w:spacing w:after="0" w:line="300" w:lineRule="exact"/>
              <w:textAlignment w:val="auto"/>
              <w:rPr>
                <w:rFonts w:hint="eastAsia" w:ascii="宋体" w:hAnsi="宋体" w:eastAsia="宋体"/>
                <w:lang w:val="en-US" w:eastAsia="zh-CN"/>
              </w:rPr>
            </w:pPr>
            <w:r>
              <w:rPr>
                <w:rFonts w:hint="eastAsia" w:ascii="宋体" w:hAnsi="宋体"/>
                <w:lang w:val="en-US" w:eastAsia="zh-CN"/>
              </w:rPr>
              <w:t>1.</w:t>
            </w:r>
            <w:r>
              <w:rPr>
                <w:rFonts w:hint="eastAsia" w:ascii="宋体" w:hAnsi="宋体" w:eastAsia="宋体"/>
                <w:lang w:val="en-US" w:eastAsia="zh-CN"/>
              </w:rPr>
              <w:t>项目团队人员（仅限5人）</w:t>
            </w:r>
          </w:p>
          <w:p w14:paraId="7D9832DB">
            <w:pPr>
              <w:keepNext w:val="0"/>
              <w:keepLines w:val="0"/>
              <w:pageBreakBefore w:val="0"/>
              <w:widowControl w:val="0"/>
              <w:kinsoku/>
              <w:wordWrap w:val="0"/>
              <w:overflowPunct/>
              <w:topLinePunct w:val="0"/>
              <w:autoSpaceDE/>
              <w:autoSpaceDN/>
              <w:bidi w:val="0"/>
              <w:adjustRightInd/>
              <w:snapToGrid/>
              <w:spacing w:after="0" w:line="300" w:lineRule="exact"/>
              <w:textAlignment w:val="auto"/>
              <w:rPr>
                <w:rFonts w:hint="eastAsia" w:ascii="宋体" w:hAnsi="宋体"/>
                <w:lang w:val="en-US" w:eastAsia="zh-CN"/>
              </w:rPr>
            </w:pPr>
            <w:r>
              <w:rPr>
                <w:rFonts w:hint="eastAsia" w:ascii="宋体" w:hAnsi="宋体" w:eastAsia="宋体"/>
                <w:lang w:val="en-US" w:eastAsia="zh-CN"/>
              </w:rPr>
              <w:t>具有心理学或管理学或大数据技术专业本科学历每提供1人得10分；具有心理学或管理学或大数据技术专业的研究生学历，每提供1人得20分；本项最高得100分。</w:t>
            </w:r>
          </w:p>
          <w:p w14:paraId="0716B8B2">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（二）评分依据：</w:t>
            </w:r>
          </w:p>
          <w:p w14:paraId="440FAE44">
            <w:pPr>
              <w:keepNext w:val="0"/>
              <w:keepLines w:val="0"/>
              <w:pageBreakBefore w:val="0"/>
              <w:widowControl w:val="0"/>
              <w:kinsoku/>
              <w:wordWrap w:val="0"/>
              <w:overflowPunct/>
              <w:topLinePunct w:val="0"/>
              <w:autoSpaceDE/>
              <w:autoSpaceDN/>
              <w:bidi w:val="0"/>
              <w:adjustRightInd/>
              <w:snapToGrid/>
              <w:spacing w:after="0" w:line="300" w:lineRule="exact"/>
              <w:textAlignment w:val="auto"/>
              <w:rPr>
                <w:rFonts w:hint="eastAsia" w:ascii="宋体" w:hAnsi="宋体" w:eastAsia="宋体"/>
                <w:lang w:val="en-US" w:eastAsia="zh-CN"/>
              </w:rPr>
            </w:pPr>
            <w:r>
              <w:rPr>
                <w:rFonts w:hint="eastAsia" w:ascii="宋体" w:hAnsi="宋体" w:eastAsia="宋体"/>
                <w:lang w:val="en-US" w:eastAsia="zh-CN"/>
              </w:rPr>
              <w:t>1.</w:t>
            </w:r>
            <w:r>
              <w:rPr>
                <w:rFonts w:hint="eastAsia" w:ascii="宋体" w:hAnsi="宋体" w:eastAsia="宋体"/>
                <w:lang w:val="zh-CN" w:eastAsia="zh-CN"/>
              </w:rPr>
              <w:t>自有员工：要求提供社保部门出具的投标人为其缴纳的近三个月（含开标当月）的任意一个月的社保证明作为本单位员工的证明依据；如投标人注册成立时间不足1个月的，可提供承诺函(格式自拟)，无需提供相关人员社保，亦可得分</w:t>
            </w:r>
            <w:r>
              <w:rPr>
                <w:rFonts w:hint="eastAsia" w:ascii="宋体" w:hAnsi="宋体" w:eastAsia="宋体"/>
                <w:lang w:val="en-US" w:eastAsia="zh-CN"/>
              </w:rPr>
              <w:t>。</w:t>
            </w:r>
          </w:p>
          <w:p w14:paraId="16274ECC">
            <w:pPr>
              <w:keepNext w:val="0"/>
              <w:keepLines w:val="0"/>
              <w:pageBreakBefore w:val="0"/>
              <w:widowControl w:val="0"/>
              <w:kinsoku/>
              <w:wordWrap w:val="0"/>
              <w:overflowPunct/>
              <w:topLinePunct w:val="0"/>
              <w:autoSpaceDE/>
              <w:autoSpaceDN/>
              <w:bidi w:val="0"/>
              <w:adjustRightInd/>
              <w:snapToGrid/>
              <w:spacing w:after="0" w:line="300" w:lineRule="exact"/>
              <w:textAlignment w:val="auto"/>
              <w:rPr>
                <w:rFonts w:hint="eastAsia" w:ascii="宋体" w:hAnsi="宋体" w:eastAsia="宋体"/>
                <w:lang w:val="en-US" w:eastAsia="zh-CN"/>
              </w:rPr>
            </w:pPr>
            <w:r>
              <w:rPr>
                <w:rFonts w:hint="eastAsia" w:ascii="宋体" w:hAnsi="宋体" w:eastAsia="宋体"/>
                <w:lang w:val="en-US" w:eastAsia="zh-CN"/>
              </w:rPr>
              <w:t>2.学历要求同时提供：①毕业证书扫描件；②学历认证报告或学信网（https://www.chsi.com.cn/）查询截图（2002年之后毕业均可查询）。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证书【或教育部留学服务中心网站（http://zwfw.cscse.edu.cn/）在线查询截图】也予以认可；</w:t>
            </w:r>
          </w:p>
          <w:p w14:paraId="4544612E">
            <w:pPr>
              <w:keepNext w:val="0"/>
              <w:keepLines w:val="0"/>
              <w:pageBreakBefore w:val="0"/>
              <w:widowControl w:val="0"/>
              <w:kinsoku/>
              <w:wordWrap w:val="0"/>
              <w:overflowPunct/>
              <w:topLinePunct w:val="0"/>
              <w:autoSpaceDE/>
              <w:autoSpaceDN/>
              <w:bidi w:val="0"/>
              <w:adjustRightInd/>
              <w:snapToGrid/>
              <w:spacing w:after="0" w:line="300" w:lineRule="exact"/>
              <w:textAlignment w:val="auto"/>
              <w:rPr>
                <w:rFonts w:hint="eastAsia" w:ascii="宋体" w:hAnsi="宋体" w:eastAsia="宋体" w:cs="宋体"/>
                <w:sz w:val="24"/>
                <w:szCs w:val="24"/>
                <w:lang w:val="en-US" w:eastAsia="zh-CN"/>
              </w:rPr>
            </w:pPr>
            <w:r>
              <w:rPr>
                <w:rFonts w:hint="eastAsia" w:ascii="宋体" w:hAnsi="宋体" w:eastAsia="宋体"/>
                <w:lang w:val="en-US" w:eastAsia="zh-CN"/>
              </w:rPr>
              <w:t>3.以上资料均要求提供扫描件;</w:t>
            </w:r>
          </w:p>
        </w:tc>
      </w:tr>
      <w:tr w14:paraId="0BC0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3" w:type="pct"/>
            <w:tcBorders>
              <w:top w:val="single" w:color="000000" w:sz="4" w:space="0"/>
              <w:left w:val="single" w:color="000000" w:sz="4" w:space="0"/>
              <w:bottom w:val="single" w:color="000000" w:sz="4" w:space="0"/>
              <w:right w:val="single" w:color="000000" w:sz="4" w:space="0"/>
            </w:tcBorders>
            <w:noWrap w:val="0"/>
            <w:vAlign w:val="center"/>
          </w:tcPr>
          <w:p w14:paraId="09F3EE4C">
            <w:pPr>
              <w:keepNext w:val="0"/>
              <w:keepLines w:val="0"/>
              <w:widowControl/>
              <w:suppressLineNumbers w:val="0"/>
              <w:jc w:val="center"/>
              <w:textAlignment w:val="center"/>
              <w:rPr>
                <w:rFonts w:hint="default" w:ascii="Times New Roman" w:hAnsi="Times New Roman" w:eastAsia="宋体" w:cs="Times New Roman"/>
                <w:b/>
                <w:bCs/>
                <w:i w:val="0"/>
                <w:iCs w:val="0"/>
                <w:color w:val="0000FF"/>
                <w:sz w:val="21"/>
                <w:szCs w:val="21"/>
                <w:u w:val="none"/>
              </w:rPr>
            </w:pPr>
            <w:r>
              <w:rPr>
                <w:rFonts w:hint="default" w:ascii="Times New Roman" w:hAnsi="Times New Roman" w:eastAsia="宋体" w:cs="Times New Roman"/>
                <w:b/>
                <w:bCs/>
                <w:i w:val="0"/>
                <w:iCs w:val="0"/>
                <w:color w:val="0000FF"/>
                <w:kern w:val="0"/>
                <w:sz w:val="21"/>
                <w:szCs w:val="21"/>
                <w:u w:val="none"/>
                <w:lang w:val="en-US" w:eastAsia="zh-CN" w:bidi="ar"/>
              </w:rPr>
              <w:t>3</w:t>
            </w:r>
          </w:p>
        </w:tc>
        <w:tc>
          <w:tcPr>
            <w:tcW w:w="1228" w:type="pct"/>
            <w:gridSpan w:val="3"/>
            <w:tcBorders>
              <w:top w:val="single" w:color="000000" w:sz="4" w:space="0"/>
              <w:left w:val="single" w:color="000000" w:sz="4" w:space="0"/>
              <w:bottom w:val="single" w:color="000000" w:sz="4" w:space="0"/>
              <w:right w:val="single" w:color="000000" w:sz="4" w:space="0"/>
            </w:tcBorders>
            <w:noWrap w:val="0"/>
            <w:vAlign w:val="center"/>
          </w:tcPr>
          <w:p w14:paraId="34E12AA9">
            <w:pPr>
              <w:keepNext w:val="0"/>
              <w:keepLines w:val="0"/>
              <w:widowControl/>
              <w:suppressLineNumbers w:val="0"/>
              <w:jc w:val="center"/>
              <w:textAlignment w:val="center"/>
              <w:rPr>
                <w:rFonts w:hint="eastAsia" w:ascii="宋体" w:hAnsi="宋体" w:eastAsia="宋体" w:cs="宋体"/>
                <w:b/>
                <w:bCs/>
                <w:i w:val="0"/>
                <w:iCs w:val="0"/>
                <w:color w:val="0000FF"/>
                <w:sz w:val="21"/>
                <w:szCs w:val="21"/>
                <w:u w:val="none"/>
              </w:rPr>
            </w:pPr>
            <w:r>
              <w:rPr>
                <w:rFonts w:hint="eastAsia" w:ascii="宋体" w:hAnsi="宋体" w:eastAsia="宋体" w:cs="宋体"/>
                <w:b/>
                <w:bCs/>
                <w:i w:val="0"/>
                <w:iCs w:val="0"/>
                <w:color w:val="0000FF"/>
                <w:kern w:val="0"/>
                <w:sz w:val="21"/>
                <w:szCs w:val="21"/>
                <w:u w:val="none"/>
                <w:lang w:val="en-US" w:eastAsia="zh-CN" w:bidi="ar"/>
              </w:rPr>
              <w:t>综合实力</w:t>
            </w:r>
          </w:p>
        </w:tc>
        <w:tc>
          <w:tcPr>
            <w:tcW w:w="3368" w:type="pct"/>
            <w:tcBorders>
              <w:top w:val="single" w:color="000000" w:sz="4" w:space="0"/>
              <w:left w:val="single" w:color="000000" w:sz="4" w:space="0"/>
              <w:bottom w:val="single" w:color="000000" w:sz="4" w:space="0"/>
              <w:right w:val="single" w:color="000000" w:sz="4" w:space="0"/>
            </w:tcBorders>
            <w:noWrap w:val="0"/>
            <w:vAlign w:val="center"/>
          </w:tcPr>
          <w:p w14:paraId="40123125">
            <w:pPr>
              <w:keepNext w:val="0"/>
              <w:keepLines w:val="0"/>
              <w:widowControl/>
              <w:suppressLineNumbers w:val="0"/>
              <w:jc w:val="center"/>
              <w:textAlignment w:val="center"/>
              <w:rPr>
                <w:rFonts w:hint="default" w:ascii="宋体" w:hAnsi="宋体" w:eastAsia="宋体" w:cs="宋体"/>
                <w:b/>
                <w:bCs/>
                <w:i w:val="0"/>
                <w:iCs w:val="0"/>
                <w:color w:val="0000FF"/>
                <w:sz w:val="24"/>
                <w:szCs w:val="24"/>
                <w:u w:val="none"/>
                <w:lang w:val="en-US"/>
              </w:rPr>
            </w:pPr>
            <w:r>
              <w:rPr>
                <w:rFonts w:hint="eastAsia" w:ascii="宋体" w:hAnsi="宋体" w:cs="宋体"/>
                <w:b/>
                <w:bCs/>
                <w:i w:val="0"/>
                <w:iCs w:val="0"/>
                <w:color w:val="0000FF"/>
                <w:kern w:val="0"/>
                <w:sz w:val="24"/>
                <w:szCs w:val="24"/>
                <w:u w:val="none"/>
                <w:lang w:val="en-US" w:eastAsia="zh-CN" w:bidi="ar"/>
              </w:rPr>
              <w:t>25</w:t>
            </w:r>
          </w:p>
        </w:tc>
      </w:tr>
      <w:tr w14:paraId="7586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E6EFFA"/>
            <w:noWrap w:val="0"/>
            <w:vAlign w:val="center"/>
          </w:tcPr>
          <w:p w14:paraId="533AED6B">
            <w:pPr>
              <w:jc w:val="both"/>
              <w:rPr>
                <w:rFonts w:hint="eastAsia" w:ascii="宋体" w:hAnsi="宋体" w:eastAsia="宋体" w:cs="宋体"/>
                <w:b/>
                <w:bCs/>
                <w:i w:val="0"/>
                <w:iCs w:val="0"/>
                <w:color w:val="0000FF"/>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E6EFFA"/>
            <w:noWrap w:val="0"/>
            <w:vAlign w:val="center"/>
          </w:tcPr>
          <w:p w14:paraId="2A814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08" w:type="pct"/>
            <w:tcBorders>
              <w:top w:val="single" w:color="000000" w:sz="4" w:space="0"/>
              <w:left w:val="single" w:color="000000" w:sz="4" w:space="0"/>
              <w:bottom w:val="single" w:color="000000" w:sz="4" w:space="0"/>
              <w:right w:val="single" w:color="000000" w:sz="4" w:space="0"/>
            </w:tcBorders>
            <w:shd w:val="clear" w:color="auto" w:fill="E6EFFA"/>
            <w:noWrap w:val="0"/>
            <w:vAlign w:val="center"/>
          </w:tcPr>
          <w:p w14:paraId="3DCB0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评分因素</w:t>
            </w:r>
          </w:p>
        </w:tc>
        <w:tc>
          <w:tcPr>
            <w:tcW w:w="411" w:type="pct"/>
            <w:tcBorders>
              <w:top w:val="single" w:color="000000" w:sz="4" w:space="0"/>
              <w:left w:val="single" w:color="000000" w:sz="4" w:space="0"/>
              <w:bottom w:val="single" w:color="000000" w:sz="4" w:space="0"/>
              <w:right w:val="single" w:color="000000" w:sz="4" w:space="0"/>
            </w:tcBorders>
            <w:shd w:val="clear" w:color="auto" w:fill="E6EFFA"/>
            <w:noWrap w:val="0"/>
            <w:vAlign w:val="center"/>
          </w:tcPr>
          <w:p w14:paraId="2309D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r>
              <w:rPr>
                <w:rStyle w:val="197"/>
                <w:rFonts w:eastAsia="宋体"/>
                <w:lang w:val="en-US" w:eastAsia="zh-CN" w:bidi="ar"/>
              </w:rPr>
              <w:t>(%)</w:t>
            </w:r>
          </w:p>
        </w:tc>
        <w:tc>
          <w:tcPr>
            <w:tcW w:w="3368" w:type="pct"/>
            <w:tcBorders>
              <w:top w:val="single" w:color="000000" w:sz="4" w:space="0"/>
              <w:left w:val="single" w:color="000000" w:sz="4" w:space="0"/>
              <w:bottom w:val="single" w:color="000000" w:sz="4" w:space="0"/>
              <w:right w:val="single" w:color="000000" w:sz="4" w:space="0"/>
            </w:tcBorders>
            <w:shd w:val="clear" w:color="auto" w:fill="E6EFFA"/>
            <w:noWrap w:val="0"/>
            <w:vAlign w:val="center"/>
          </w:tcPr>
          <w:p w14:paraId="58D62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评分准则</w:t>
            </w:r>
          </w:p>
        </w:tc>
      </w:tr>
      <w:tr w14:paraId="43F2A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03" w:type="pct"/>
            <w:tcBorders>
              <w:top w:val="single" w:color="000000" w:sz="4" w:space="0"/>
              <w:left w:val="single" w:color="000000" w:sz="4" w:space="0"/>
              <w:bottom w:val="single" w:color="000000" w:sz="4" w:space="0"/>
              <w:right w:val="single" w:color="000000" w:sz="4" w:space="0"/>
            </w:tcBorders>
            <w:noWrap w:val="0"/>
            <w:vAlign w:val="center"/>
          </w:tcPr>
          <w:p w14:paraId="78D52AD2">
            <w:pPr>
              <w:jc w:val="both"/>
              <w:rPr>
                <w:rFonts w:hint="eastAsia" w:ascii="宋体" w:hAnsi="宋体" w:eastAsia="宋体" w:cs="宋体"/>
                <w:b/>
                <w:bCs/>
                <w:i w:val="0"/>
                <w:iCs w:val="0"/>
                <w:color w:val="0000FF"/>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3CA4160A">
            <w:pPr>
              <w:adjustRightInd w:val="0"/>
              <w:snapToGrid w:val="0"/>
              <w:spacing w:after="0"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1</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424FD08C">
            <w:pPr>
              <w:adjustRightInd w:val="0"/>
              <w:snapToGrid w:val="0"/>
              <w:spacing w:after="0" w:line="240" w:lineRule="auto"/>
              <w:jc w:val="center"/>
              <w:rPr>
                <w:rFonts w:hint="eastAsia" w:ascii="宋体" w:hAnsi="宋体" w:eastAsia="宋体" w:cs="宋体"/>
                <w:kern w:val="2"/>
                <w:sz w:val="21"/>
                <w:szCs w:val="24"/>
                <w:lang w:val="en-US" w:eastAsia="zh-CN" w:bidi="ar-SA"/>
              </w:rPr>
            </w:pPr>
            <w:r>
              <w:rPr>
                <w:rFonts w:hint="eastAsia" w:ascii="宋体" w:hAnsi="宋体" w:cs="宋体"/>
                <w:color w:val="auto"/>
                <w:szCs w:val="21"/>
                <w:highlight w:val="none"/>
              </w:rPr>
              <w:t>同类业绩</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6306D654">
            <w:pPr>
              <w:adjustRightInd w:val="0"/>
              <w:snapToGrid w:val="0"/>
              <w:spacing w:after="0" w:line="360" w:lineRule="auto"/>
              <w:jc w:val="center"/>
              <w:rPr>
                <w:rFonts w:hint="default" w:ascii="宋体" w:hAnsi="宋体" w:eastAsia="宋体" w:cs="宋体"/>
                <w:kern w:val="2"/>
                <w:sz w:val="21"/>
                <w:szCs w:val="24"/>
                <w:lang w:val="en-US" w:eastAsia="zh-CN" w:bidi="ar-SA"/>
              </w:rPr>
            </w:pPr>
            <w:r>
              <w:rPr>
                <w:rFonts w:hint="eastAsia" w:ascii="宋体" w:hAnsi="宋体" w:cs="宋体"/>
                <w:lang w:val="en-US" w:eastAsia="zh-CN"/>
              </w:rPr>
              <w:t>25</w:t>
            </w:r>
          </w:p>
        </w:tc>
        <w:tc>
          <w:tcPr>
            <w:tcW w:w="3368" w:type="pct"/>
            <w:tcBorders>
              <w:top w:val="single" w:color="000000" w:sz="4" w:space="0"/>
              <w:left w:val="single" w:color="000000" w:sz="4" w:space="0"/>
              <w:bottom w:val="single" w:color="000000" w:sz="4" w:space="0"/>
              <w:right w:val="single" w:color="000000" w:sz="4" w:space="0"/>
            </w:tcBorders>
            <w:noWrap w:val="0"/>
            <w:vAlign w:val="top"/>
          </w:tcPr>
          <w:p w14:paraId="23C1D86C">
            <w:pPr>
              <w:wordWrap w:val="0"/>
              <w:adjustRightInd/>
              <w:snapToGrid/>
              <w:spacing w:after="0" w:line="240" w:lineRule="auto"/>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一</w:t>
            </w:r>
            <w:r>
              <w:rPr>
                <w:rFonts w:hint="eastAsia" w:ascii="宋体" w:hAnsi="宋体" w:cs="宋体"/>
                <w:b/>
                <w:bCs/>
                <w:sz w:val="24"/>
                <w:szCs w:val="24"/>
                <w:lang w:eastAsia="zh-CN"/>
              </w:rPr>
              <w:t>）</w:t>
            </w:r>
            <w:r>
              <w:rPr>
                <w:rFonts w:hint="eastAsia" w:ascii="宋体" w:hAnsi="宋体" w:eastAsia="宋体" w:cs="宋体"/>
                <w:b/>
                <w:bCs/>
                <w:sz w:val="24"/>
                <w:szCs w:val="24"/>
              </w:rPr>
              <w:t>评分内容:</w:t>
            </w:r>
          </w:p>
          <w:p w14:paraId="5677E90B">
            <w:pPr>
              <w:adjustRightInd w:val="0"/>
              <w:snapToGrid w:val="0"/>
              <w:spacing w:after="0" w:line="240" w:lineRule="auto"/>
              <w:ind w:firstLine="420" w:firstLineChars="200"/>
              <w:rPr>
                <w:rFonts w:hint="eastAsia" w:ascii="宋体" w:hAnsi="宋体"/>
                <w:lang w:val="en-US" w:eastAsia="zh-CN"/>
              </w:rPr>
            </w:pPr>
            <w:r>
              <w:rPr>
                <w:rFonts w:hint="eastAsia" w:ascii="宋体" w:hAnsi="宋体"/>
                <w:lang w:val="en-US" w:eastAsia="zh-CN"/>
              </w:rPr>
              <w:t>根据投标人2023年10月1日起至本项目投标截止之日止（以合同签订时间为准）的业绩进行评审：</w:t>
            </w:r>
          </w:p>
          <w:p w14:paraId="2A55AA94">
            <w:pPr>
              <w:adjustRightInd w:val="0"/>
              <w:snapToGrid w:val="0"/>
              <w:spacing w:after="0" w:line="240" w:lineRule="auto"/>
              <w:ind w:firstLine="420" w:firstLineChars="200"/>
              <w:rPr>
                <w:rFonts w:hint="eastAsia" w:ascii="宋体" w:hAnsi="宋体"/>
                <w:lang w:val="en-US" w:eastAsia="zh-CN"/>
              </w:rPr>
            </w:pPr>
            <w:r>
              <w:rPr>
                <w:rFonts w:hint="eastAsia" w:ascii="宋体" w:hAnsi="宋体"/>
                <w:lang w:val="en-US" w:eastAsia="zh-CN"/>
              </w:rPr>
              <w:t>1.投标人承接过</w:t>
            </w:r>
            <w:r>
              <w:rPr>
                <w:rFonts w:hint="default" w:ascii="宋体" w:hAnsi="宋体"/>
                <w:lang w:val="en-US" w:eastAsia="zh-CN"/>
              </w:rPr>
              <w:t>政府</w:t>
            </w:r>
            <w:r>
              <w:rPr>
                <w:rFonts w:hint="eastAsia" w:ascii="宋体" w:hAnsi="宋体"/>
                <w:lang w:val="en-US" w:eastAsia="zh-CN"/>
              </w:rPr>
              <w:t>部门或</w:t>
            </w:r>
            <w:r>
              <w:rPr>
                <w:rFonts w:hint="default" w:ascii="宋体" w:hAnsi="宋体"/>
                <w:lang w:val="en-US" w:eastAsia="zh-CN"/>
              </w:rPr>
              <w:t>国有企业</w:t>
            </w:r>
            <w:r>
              <w:rPr>
                <w:rFonts w:hint="eastAsia" w:ascii="宋体" w:hAnsi="宋体"/>
                <w:lang w:val="en-US" w:eastAsia="zh-CN"/>
              </w:rPr>
              <w:t>或</w:t>
            </w:r>
            <w:r>
              <w:rPr>
                <w:rFonts w:hint="default" w:ascii="宋体" w:hAnsi="宋体"/>
                <w:lang w:val="en-US" w:eastAsia="zh-CN"/>
              </w:rPr>
              <w:t>事业单位的</w:t>
            </w:r>
            <w:r>
              <w:rPr>
                <w:rFonts w:hint="eastAsia" w:ascii="宋体" w:hAnsi="宋体"/>
                <w:lang w:val="en-US" w:eastAsia="zh-CN"/>
              </w:rPr>
              <w:t>市场化选聘服务项目的，每提供一个业绩得8分，本小项最高得40分。</w:t>
            </w:r>
          </w:p>
          <w:p w14:paraId="775D5DE6">
            <w:pPr>
              <w:adjustRightInd w:val="0"/>
              <w:snapToGrid w:val="0"/>
              <w:spacing w:after="0" w:line="240" w:lineRule="auto"/>
              <w:ind w:firstLine="420" w:firstLineChars="200"/>
              <w:rPr>
                <w:rFonts w:hint="eastAsia" w:ascii="宋体" w:hAnsi="宋体"/>
                <w:lang w:val="en-US" w:eastAsia="zh-CN"/>
              </w:rPr>
            </w:pPr>
            <w:r>
              <w:rPr>
                <w:rFonts w:hint="eastAsia" w:ascii="宋体" w:hAnsi="宋体"/>
                <w:lang w:val="en-US" w:eastAsia="zh-CN"/>
              </w:rPr>
              <w:t>2.投标人承接过</w:t>
            </w:r>
            <w:r>
              <w:rPr>
                <w:rFonts w:hint="default" w:ascii="宋体" w:hAnsi="宋体"/>
                <w:lang w:val="en-US" w:eastAsia="zh-CN"/>
              </w:rPr>
              <w:t>政府</w:t>
            </w:r>
            <w:r>
              <w:rPr>
                <w:rFonts w:hint="eastAsia" w:ascii="宋体" w:hAnsi="宋体"/>
                <w:lang w:val="en-US" w:eastAsia="zh-CN"/>
              </w:rPr>
              <w:t>部门或</w:t>
            </w:r>
            <w:r>
              <w:rPr>
                <w:rFonts w:hint="default" w:ascii="宋体" w:hAnsi="宋体"/>
                <w:lang w:val="en-US" w:eastAsia="zh-CN"/>
              </w:rPr>
              <w:t>国有企业</w:t>
            </w:r>
            <w:r>
              <w:rPr>
                <w:rFonts w:hint="eastAsia" w:ascii="宋体" w:hAnsi="宋体"/>
                <w:lang w:val="en-US" w:eastAsia="zh-CN"/>
              </w:rPr>
              <w:t>或</w:t>
            </w:r>
            <w:r>
              <w:rPr>
                <w:rFonts w:hint="default" w:ascii="宋体" w:hAnsi="宋体"/>
                <w:lang w:val="en-US" w:eastAsia="zh-CN"/>
              </w:rPr>
              <w:t>事业单位的</w:t>
            </w:r>
            <w:r>
              <w:rPr>
                <w:rFonts w:hint="eastAsia" w:ascii="宋体" w:hAnsi="宋体"/>
                <w:lang w:val="en-US" w:eastAsia="zh-CN"/>
              </w:rPr>
              <w:t>猎头服务项目的，每提供一个业绩得8分，本小项最高得40分。</w:t>
            </w:r>
          </w:p>
          <w:p w14:paraId="3B3739F6">
            <w:pPr>
              <w:adjustRightInd w:val="0"/>
              <w:snapToGrid w:val="0"/>
              <w:spacing w:after="0" w:line="240" w:lineRule="auto"/>
              <w:ind w:firstLine="420" w:firstLineChars="200"/>
              <w:rPr>
                <w:rFonts w:hint="default" w:ascii="宋体" w:hAnsi="宋体"/>
                <w:lang w:val="en-US" w:eastAsia="zh-CN"/>
              </w:rPr>
            </w:pPr>
            <w:r>
              <w:rPr>
                <w:rFonts w:hint="eastAsia" w:ascii="宋体" w:hAnsi="宋体"/>
                <w:lang w:val="en-US" w:eastAsia="zh-CN"/>
              </w:rPr>
              <w:t>3.</w:t>
            </w:r>
            <w:r>
              <w:rPr>
                <w:rFonts w:hint="default" w:ascii="宋体" w:hAnsi="宋体"/>
                <w:lang w:val="en-US" w:eastAsia="zh-CN"/>
              </w:rPr>
              <w:t>投标人</w:t>
            </w:r>
            <w:r>
              <w:rPr>
                <w:rFonts w:hint="eastAsia" w:ascii="宋体" w:hAnsi="宋体"/>
                <w:lang w:val="en-US" w:eastAsia="zh-CN"/>
              </w:rPr>
              <w:t>承接过</w:t>
            </w:r>
            <w:r>
              <w:rPr>
                <w:rFonts w:hint="default" w:ascii="宋体" w:hAnsi="宋体"/>
                <w:lang w:val="en-US" w:eastAsia="zh-CN"/>
              </w:rPr>
              <w:t>政府、国有企业、事业单位</w:t>
            </w:r>
            <w:r>
              <w:rPr>
                <w:rFonts w:hint="eastAsia" w:ascii="宋体" w:hAnsi="宋体"/>
                <w:lang w:val="en-US" w:eastAsia="zh-CN"/>
              </w:rPr>
              <w:t>人力资源</w:t>
            </w:r>
            <w:r>
              <w:rPr>
                <w:rFonts w:hint="default" w:ascii="宋体" w:hAnsi="宋体"/>
                <w:lang w:val="en-US" w:eastAsia="zh-CN"/>
              </w:rPr>
              <w:t>管理咨询服务项目</w:t>
            </w:r>
            <w:r>
              <w:rPr>
                <w:rFonts w:hint="eastAsia" w:ascii="宋体" w:hAnsi="宋体"/>
                <w:lang w:val="en-US" w:eastAsia="zh-CN"/>
              </w:rPr>
              <w:t>的</w:t>
            </w:r>
            <w:r>
              <w:rPr>
                <w:rFonts w:hint="default" w:ascii="宋体" w:hAnsi="宋体"/>
                <w:lang w:val="en-US" w:eastAsia="zh-CN"/>
              </w:rPr>
              <w:t>，每提供一个类别合作得</w:t>
            </w:r>
            <w:r>
              <w:rPr>
                <w:rFonts w:hint="eastAsia" w:ascii="宋体" w:hAnsi="宋体"/>
                <w:lang w:val="en-US" w:eastAsia="zh-CN"/>
              </w:rPr>
              <w:t>5</w:t>
            </w:r>
            <w:r>
              <w:rPr>
                <w:rFonts w:hint="default" w:ascii="宋体" w:hAnsi="宋体"/>
                <w:lang w:val="en-US" w:eastAsia="zh-CN"/>
              </w:rPr>
              <w:t>分，</w:t>
            </w:r>
            <w:r>
              <w:rPr>
                <w:rFonts w:hint="eastAsia" w:ascii="宋体" w:hAnsi="宋体"/>
                <w:lang w:val="en-US" w:eastAsia="zh-CN"/>
              </w:rPr>
              <w:t>本小项最高</w:t>
            </w:r>
            <w:r>
              <w:rPr>
                <w:rFonts w:hint="default" w:ascii="宋体" w:hAnsi="宋体"/>
                <w:lang w:val="en-US" w:eastAsia="zh-CN"/>
              </w:rPr>
              <w:t>得</w:t>
            </w:r>
            <w:r>
              <w:rPr>
                <w:rFonts w:hint="eastAsia" w:ascii="宋体" w:hAnsi="宋体"/>
                <w:lang w:val="en-US" w:eastAsia="zh-CN"/>
              </w:rPr>
              <w:t>20</w:t>
            </w:r>
            <w:r>
              <w:rPr>
                <w:rFonts w:hint="default" w:ascii="宋体" w:hAnsi="宋体"/>
                <w:lang w:val="en-US" w:eastAsia="zh-CN"/>
              </w:rPr>
              <w:t>分。</w:t>
            </w:r>
          </w:p>
          <w:p w14:paraId="42AD8AA1">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（二）评分依据：</w:t>
            </w:r>
          </w:p>
          <w:p w14:paraId="492CE07E">
            <w:pPr>
              <w:adjustRightInd w:val="0"/>
              <w:snapToGrid w:val="0"/>
              <w:spacing w:after="0" w:line="240" w:lineRule="auto"/>
              <w:ind w:firstLine="0" w:firstLineChars="0"/>
              <w:rPr>
                <w:rFonts w:hint="eastAsia" w:ascii="宋体" w:hAnsi="宋体"/>
                <w:lang w:val="en-US" w:eastAsia="zh-CN"/>
              </w:rPr>
            </w:pPr>
            <w:r>
              <w:rPr>
                <w:rFonts w:hint="eastAsia" w:ascii="宋体" w:hAnsi="宋体"/>
                <w:lang w:val="en-US" w:eastAsia="zh-CN"/>
              </w:rPr>
              <w:t>1.提供合同关键页【应包含但不限于合同签约主体名称、项目（合同）名称、涉及业绩评分的内容、签订合同时间、签约主体公章等关键信息】。</w:t>
            </w:r>
          </w:p>
          <w:p w14:paraId="2B113E0E">
            <w:pPr>
              <w:adjustRightInd w:val="0"/>
              <w:snapToGrid w:val="0"/>
              <w:spacing w:after="0" w:line="240" w:lineRule="auto"/>
              <w:rPr>
                <w:rFonts w:hint="eastAsia" w:ascii="宋体" w:hAnsi="宋体"/>
                <w:lang w:val="en-US" w:eastAsia="zh-CN"/>
              </w:rPr>
            </w:pPr>
            <w:r>
              <w:rPr>
                <w:rFonts w:hint="eastAsia" w:ascii="宋体" w:hAnsi="宋体"/>
                <w:lang w:val="en-US" w:eastAsia="zh-CN"/>
              </w:rPr>
              <w:t>2.通过合同关键信息无法判断是否得分的，还须同时提供能证明得分的其他证明资料，如项目报告或合同甲方出具的证明文件等。</w:t>
            </w:r>
          </w:p>
          <w:p w14:paraId="258EED6B">
            <w:pPr>
              <w:adjustRightInd w:val="0"/>
              <w:snapToGrid w:val="0"/>
              <w:spacing w:after="0" w:line="240" w:lineRule="auto"/>
              <w:rPr>
                <w:rFonts w:hint="eastAsia" w:ascii="宋体" w:hAnsi="宋体" w:eastAsia="宋体" w:cs="宋体"/>
                <w:kern w:val="2"/>
                <w:sz w:val="21"/>
                <w:szCs w:val="24"/>
                <w:lang w:val="en-US" w:eastAsia="zh-CN" w:bidi="ar-SA"/>
              </w:rPr>
            </w:pPr>
            <w:r>
              <w:rPr>
                <w:rFonts w:hint="eastAsia" w:ascii="宋体" w:hAnsi="宋体"/>
                <w:lang w:val="en-US" w:eastAsia="zh-CN"/>
              </w:rPr>
              <w:t>3.以上资料均要求提供扫描件，原件备查。评分中出现无证明资料或专家无法凭所提供资料判断是否得分的情况，一律作不得分处理。</w:t>
            </w:r>
          </w:p>
        </w:tc>
      </w:tr>
      <w:tr w14:paraId="67BA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03" w:type="pct"/>
            <w:tcBorders>
              <w:top w:val="single" w:color="000000" w:sz="4" w:space="0"/>
              <w:left w:val="single" w:color="000000" w:sz="4" w:space="0"/>
              <w:bottom w:val="single" w:color="000000" w:sz="4" w:space="0"/>
              <w:right w:val="single" w:color="000000" w:sz="4" w:space="0"/>
            </w:tcBorders>
            <w:noWrap w:val="0"/>
            <w:vAlign w:val="center"/>
          </w:tcPr>
          <w:p w14:paraId="67F37999">
            <w:pPr>
              <w:keepNext w:val="0"/>
              <w:keepLines w:val="0"/>
              <w:widowControl/>
              <w:suppressLineNumbers w:val="0"/>
              <w:jc w:val="center"/>
              <w:textAlignment w:val="center"/>
              <w:rPr>
                <w:rFonts w:hint="default" w:ascii="Times New Roman" w:hAnsi="Times New Roman" w:eastAsia="宋体" w:cs="Times New Roman"/>
                <w:b/>
                <w:bCs/>
                <w:i w:val="0"/>
                <w:iCs w:val="0"/>
                <w:color w:val="0000FF"/>
                <w:sz w:val="21"/>
                <w:szCs w:val="21"/>
                <w:u w:val="none"/>
              </w:rPr>
            </w:pPr>
            <w:r>
              <w:rPr>
                <w:rFonts w:hint="default" w:ascii="Times New Roman" w:hAnsi="Times New Roman" w:eastAsia="宋体" w:cs="Times New Roman"/>
                <w:b/>
                <w:bCs/>
                <w:i w:val="0"/>
                <w:iCs w:val="0"/>
                <w:color w:val="0000FF"/>
                <w:kern w:val="0"/>
                <w:sz w:val="21"/>
                <w:szCs w:val="21"/>
                <w:u w:val="none"/>
                <w:lang w:val="en-US" w:eastAsia="zh-CN" w:bidi="ar"/>
              </w:rPr>
              <w:t>4</w:t>
            </w:r>
          </w:p>
        </w:tc>
        <w:tc>
          <w:tcPr>
            <w:tcW w:w="1228" w:type="pct"/>
            <w:gridSpan w:val="3"/>
            <w:tcBorders>
              <w:top w:val="single" w:color="000000" w:sz="4" w:space="0"/>
              <w:left w:val="single" w:color="000000" w:sz="4" w:space="0"/>
              <w:bottom w:val="single" w:color="000000" w:sz="4" w:space="0"/>
              <w:right w:val="single" w:color="000000" w:sz="4" w:space="0"/>
            </w:tcBorders>
            <w:noWrap w:val="0"/>
            <w:vAlign w:val="center"/>
          </w:tcPr>
          <w:p w14:paraId="1DF9050E">
            <w:pPr>
              <w:keepNext w:val="0"/>
              <w:keepLines w:val="0"/>
              <w:widowControl/>
              <w:suppressLineNumbers w:val="0"/>
              <w:jc w:val="center"/>
              <w:textAlignment w:val="center"/>
              <w:rPr>
                <w:rFonts w:hint="eastAsia" w:ascii="宋体" w:hAnsi="宋体" w:eastAsia="宋体" w:cs="宋体"/>
                <w:b/>
                <w:bCs/>
                <w:i w:val="0"/>
                <w:iCs w:val="0"/>
                <w:color w:val="0000FF"/>
                <w:sz w:val="21"/>
                <w:szCs w:val="21"/>
                <w:u w:val="none"/>
              </w:rPr>
            </w:pPr>
            <w:r>
              <w:rPr>
                <w:rFonts w:hint="eastAsia" w:ascii="宋体" w:hAnsi="宋体" w:eastAsia="宋体" w:cs="宋体"/>
                <w:b/>
                <w:bCs/>
                <w:i w:val="0"/>
                <w:iCs w:val="0"/>
                <w:color w:val="0000FF"/>
                <w:kern w:val="0"/>
                <w:sz w:val="21"/>
                <w:szCs w:val="21"/>
                <w:u w:val="none"/>
                <w:lang w:val="en-US" w:eastAsia="zh-CN" w:bidi="ar"/>
              </w:rPr>
              <w:t>诚信情况</w:t>
            </w:r>
          </w:p>
        </w:tc>
        <w:tc>
          <w:tcPr>
            <w:tcW w:w="3368" w:type="pct"/>
            <w:tcBorders>
              <w:top w:val="single" w:color="000000" w:sz="4" w:space="0"/>
              <w:left w:val="single" w:color="000000" w:sz="4" w:space="0"/>
              <w:bottom w:val="single" w:color="000000" w:sz="4" w:space="0"/>
              <w:right w:val="single" w:color="000000" w:sz="4" w:space="0"/>
            </w:tcBorders>
            <w:noWrap w:val="0"/>
            <w:vAlign w:val="center"/>
          </w:tcPr>
          <w:p w14:paraId="7779DEA2">
            <w:pPr>
              <w:keepNext w:val="0"/>
              <w:keepLines w:val="0"/>
              <w:widowControl/>
              <w:suppressLineNumbers w:val="0"/>
              <w:jc w:val="center"/>
              <w:textAlignment w:val="center"/>
              <w:rPr>
                <w:rFonts w:hint="default" w:ascii="宋体" w:hAnsi="宋体" w:eastAsia="宋体" w:cs="宋体"/>
                <w:b/>
                <w:bCs/>
                <w:i w:val="0"/>
                <w:iCs w:val="0"/>
                <w:color w:val="0000FF"/>
                <w:sz w:val="21"/>
                <w:szCs w:val="21"/>
                <w:u w:val="none"/>
                <w:lang w:val="en-US"/>
              </w:rPr>
            </w:pPr>
            <w:r>
              <w:rPr>
                <w:rFonts w:hint="eastAsia" w:ascii="宋体" w:hAnsi="宋体" w:cs="宋体"/>
                <w:b/>
                <w:bCs/>
                <w:i w:val="0"/>
                <w:iCs w:val="0"/>
                <w:color w:val="0000FF"/>
                <w:kern w:val="0"/>
                <w:sz w:val="21"/>
                <w:szCs w:val="21"/>
                <w:u w:val="none"/>
                <w:lang w:val="en-US" w:eastAsia="zh-CN" w:bidi="ar"/>
              </w:rPr>
              <w:t>5</w:t>
            </w:r>
          </w:p>
        </w:tc>
      </w:tr>
      <w:tr w14:paraId="5B68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E6EFFA"/>
            <w:noWrap w:val="0"/>
            <w:vAlign w:val="center"/>
          </w:tcPr>
          <w:p w14:paraId="1C000D6B">
            <w:pPr>
              <w:jc w:val="both"/>
              <w:rPr>
                <w:rFonts w:hint="eastAsia" w:ascii="宋体" w:hAnsi="宋体" w:eastAsia="宋体" w:cs="宋体"/>
                <w:b/>
                <w:bCs/>
                <w:i w:val="0"/>
                <w:iCs w:val="0"/>
                <w:color w:val="0000FF"/>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E6EFFA"/>
            <w:noWrap w:val="0"/>
            <w:vAlign w:val="center"/>
          </w:tcPr>
          <w:p w14:paraId="6A7C34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08" w:type="pct"/>
            <w:tcBorders>
              <w:top w:val="single" w:color="000000" w:sz="4" w:space="0"/>
              <w:left w:val="single" w:color="000000" w:sz="4" w:space="0"/>
              <w:bottom w:val="single" w:color="000000" w:sz="4" w:space="0"/>
              <w:right w:val="single" w:color="000000" w:sz="4" w:space="0"/>
            </w:tcBorders>
            <w:shd w:val="clear" w:color="auto" w:fill="E6EFFA"/>
            <w:noWrap w:val="0"/>
            <w:vAlign w:val="center"/>
          </w:tcPr>
          <w:p w14:paraId="553414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评分因素</w:t>
            </w:r>
          </w:p>
        </w:tc>
        <w:tc>
          <w:tcPr>
            <w:tcW w:w="411" w:type="pct"/>
            <w:tcBorders>
              <w:top w:val="single" w:color="000000" w:sz="4" w:space="0"/>
              <w:left w:val="single" w:color="000000" w:sz="4" w:space="0"/>
              <w:bottom w:val="single" w:color="000000" w:sz="4" w:space="0"/>
              <w:right w:val="single" w:color="000000" w:sz="4" w:space="0"/>
            </w:tcBorders>
            <w:shd w:val="clear" w:color="auto" w:fill="E6EFFA"/>
            <w:noWrap w:val="0"/>
            <w:vAlign w:val="center"/>
          </w:tcPr>
          <w:p w14:paraId="60276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r>
              <w:rPr>
                <w:rStyle w:val="197"/>
                <w:rFonts w:eastAsia="宋体"/>
                <w:lang w:val="en-US" w:eastAsia="zh-CN" w:bidi="ar"/>
              </w:rPr>
              <w:t>(%)</w:t>
            </w:r>
          </w:p>
        </w:tc>
        <w:tc>
          <w:tcPr>
            <w:tcW w:w="3368" w:type="pct"/>
            <w:tcBorders>
              <w:top w:val="single" w:color="000000" w:sz="4" w:space="0"/>
              <w:left w:val="single" w:color="000000" w:sz="4" w:space="0"/>
              <w:bottom w:val="single" w:color="000000" w:sz="4" w:space="0"/>
              <w:right w:val="single" w:color="000000" w:sz="4" w:space="0"/>
            </w:tcBorders>
            <w:shd w:val="clear" w:color="auto" w:fill="E6EFFA"/>
            <w:noWrap w:val="0"/>
            <w:vAlign w:val="center"/>
          </w:tcPr>
          <w:p w14:paraId="6C82D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评分准则</w:t>
            </w:r>
          </w:p>
        </w:tc>
      </w:tr>
      <w:tr w14:paraId="44AB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403" w:type="pct"/>
            <w:tcBorders>
              <w:top w:val="single" w:color="000000" w:sz="4" w:space="0"/>
              <w:left w:val="single" w:color="000000" w:sz="4" w:space="0"/>
              <w:bottom w:val="single" w:color="000000" w:sz="4" w:space="0"/>
              <w:right w:val="single" w:color="000000" w:sz="4" w:space="0"/>
            </w:tcBorders>
            <w:noWrap w:val="0"/>
            <w:vAlign w:val="center"/>
          </w:tcPr>
          <w:p w14:paraId="24A464D9">
            <w:pPr>
              <w:jc w:val="both"/>
              <w:rPr>
                <w:rFonts w:hint="eastAsia" w:ascii="宋体" w:hAnsi="宋体" w:eastAsia="宋体" w:cs="宋体"/>
                <w:b/>
                <w:bCs/>
                <w:i w:val="0"/>
                <w:iCs w:val="0"/>
                <w:color w:val="0000FF"/>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715BFE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7BA6B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诚信情况</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0BFF3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c>
          <w:tcPr>
            <w:tcW w:w="3368" w:type="pct"/>
            <w:tcBorders>
              <w:top w:val="single" w:color="000000" w:sz="4" w:space="0"/>
              <w:left w:val="single" w:color="000000" w:sz="4" w:space="0"/>
              <w:bottom w:val="single" w:color="000000" w:sz="4" w:space="0"/>
              <w:right w:val="single" w:color="000000" w:sz="4" w:space="0"/>
            </w:tcBorders>
            <w:noWrap w:val="0"/>
            <w:vAlign w:val="center"/>
          </w:tcPr>
          <w:p w14:paraId="1C4BDC3D">
            <w:pPr>
              <w:keepNext w:val="0"/>
              <w:keepLines w:val="0"/>
              <w:widowControl/>
              <w:suppressLineNumbers w:val="0"/>
              <w:ind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6A743A6D">
            <w:pPr>
              <w:adjustRightInd w:val="0"/>
              <w:snapToGrid w:val="0"/>
              <w:spacing w:after="0" w:line="360" w:lineRule="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渠道：通过“信用中国”（www.creditchina.gov.cn，下载信用信息报告）、“中国政府采购网”（www.ccgp.gov.cn）、以及“深圳市政府采购监管网”（http://zfcg.sz.gov.cn）查询供应商信用信息，信用信息以开标当日的查询结果为准。</w:t>
            </w:r>
          </w:p>
        </w:tc>
      </w:tr>
    </w:tbl>
    <w:p w14:paraId="0AEA9F6C">
      <w:pPr>
        <w:jc w:val="center"/>
        <w:rPr>
          <w:rFonts w:hint="eastAsia"/>
          <w:b/>
          <w:sz w:val="120"/>
          <w:szCs w:val="120"/>
        </w:rPr>
      </w:pPr>
    </w:p>
    <w:p w14:paraId="61029323">
      <w:pPr>
        <w:rPr>
          <w:rFonts w:hint="eastAsia"/>
          <w:b/>
          <w:sz w:val="120"/>
          <w:szCs w:val="120"/>
        </w:rPr>
      </w:pPr>
      <w:r>
        <w:rPr>
          <w:rFonts w:hint="eastAsia"/>
          <w:b/>
          <w:sz w:val="120"/>
          <w:szCs w:val="120"/>
        </w:rPr>
        <w:br w:type="page"/>
      </w:r>
    </w:p>
    <w:p w14:paraId="25533B33">
      <w:pPr>
        <w:jc w:val="center"/>
        <w:rPr>
          <w:rFonts w:hint="eastAsia"/>
          <w:b/>
          <w:sz w:val="120"/>
          <w:szCs w:val="120"/>
        </w:rPr>
      </w:pPr>
    </w:p>
    <w:p w14:paraId="21091549">
      <w:pPr>
        <w:jc w:val="center"/>
        <w:rPr>
          <w:rFonts w:hint="eastAsia"/>
          <w:b/>
          <w:sz w:val="120"/>
          <w:szCs w:val="120"/>
        </w:rPr>
      </w:pPr>
    </w:p>
    <w:p w14:paraId="6609E37B">
      <w:pPr>
        <w:jc w:val="center"/>
        <w:rPr>
          <w:b/>
          <w:sz w:val="120"/>
          <w:szCs w:val="120"/>
        </w:rPr>
      </w:pPr>
      <w:r>
        <w:rPr>
          <w:rFonts w:hint="eastAsia"/>
          <w:b/>
          <w:sz w:val="120"/>
          <w:szCs w:val="120"/>
        </w:rPr>
        <w:t>政府采购</w:t>
      </w:r>
    </w:p>
    <w:p w14:paraId="58F815DC">
      <w:pPr>
        <w:jc w:val="center"/>
        <w:rPr>
          <w:b/>
          <w:sz w:val="120"/>
          <w:szCs w:val="120"/>
        </w:rPr>
      </w:pPr>
      <w:r>
        <w:rPr>
          <w:rFonts w:hint="eastAsia"/>
          <w:b/>
          <w:sz w:val="120"/>
          <w:szCs w:val="120"/>
        </w:rPr>
        <w:t>招标文件</w:t>
      </w:r>
    </w:p>
    <w:p w14:paraId="47B03852">
      <w:pPr>
        <w:jc w:val="center"/>
        <w:rPr>
          <w:b/>
          <w:sz w:val="52"/>
          <w:szCs w:val="52"/>
        </w:rPr>
      </w:pPr>
      <w:r>
        <w:rPr>
          <w:rFonts w:hint="eastAsia"/>
          <w:b/>
          <w:sz w:val="52"/>
          <w:szCs w:val="52"/>
        </w:rPr>
        <w:t>（服务类）</w:t>
      </w:r>
    </w:p>
    <w:p w14:paraId="5F791DFC">
      <w:pPr>
        <w:jc w:val="center"/>
        <w:rPr>
          <w:b/>
          <w:sz w:val="44"/>
          <w:szCs w:val="44"/>
        </w:rPr>
      </w:pPr>
    </w:p>
    <w:p w14:paraId="67BE12E0">
      <w:pPr>
        <w:jc w:val="center"/>
        <w:rPr>
          <w:b/>
          <w:sz w:val="44"/>
          <w:szCs w:val="44"/>
        </w:rPr>
      </w:pPr>
    </w:p>
    <w:p w14:paraId="60276578">
      <w:pPr>
        <w:jc w:val="center"/>
        <w:rPr>
          <w:b/>
          <w:sz w:val="44"/>
          <w:szCs w:val="44"/>
        </w:rPr>
      </w:pPr>
    </w:p>
    <w:p w14:paraId="5F96F0E8">
      <w:pPr>
        <w:jc w:val="center"/>
        <w:rPr>
          <w:b/>
          <w:sz w:val="44"/>
          <w:szCs w:val="44"/>
        </w:rPr>
      </w:pPr>
    </w:p>
    <w:p w14:paraId="7397DA47">
      <w:pPr>
        <w:jc w:val="center"/>
        <w:rPr>
          <w:b/>
          <w:sz w:val="44"/>
          <w:szCs w:val="44"/>
        </w:rPr>
      </w:pPr>
    </w:p>
    <w:p w14:paraId="3BCD48BD">
      <w:pPr>
        <w:jc w:val="center"/>
        <w:rPr>
          <w:b/>
          <w:sz w:val="44"/>
          <w:szCs w:val="44"/>
        </w:rPr>
      </w:pPr>
    </w:p>
    <w:p w14:paraId="4757C294">
      <w:pPr>
        <w:jc w:val="center"/>
        <w:rPr>
          <w:b/>
          <w:sz w:val="44"/>
          <w:szCs w:val="44"/>
        </w:rPr>
      </w:pPr>
    </w:p>
    <w:p w14:paraId="23B71AA7">
      <w:pPr>
        <w:jc w:val="center"/>
        <w:rPr>
          <w:b/>
          <w:sz w:val="44"/>
          <w:szCs w:val="44"/>
        </w:rPr>
      </w:pPr>
    </w:p>
    <w:p w14:paraId="374EF75C">
      <w:pPr>
        <w:jc w:val="center"/>
        <w:rPr>
          <w:b/>
          <w:sz w:val="44"/>
          <w:szCs w:val="44"/>
        </w:rPr>
      </w:pPr>
      <w:bookmarkStart w:id="0" w:name="_Hlk71465316"/>
      <w:r>
        <w:rPr>
          <w:rFonts w:hint="eastAsia"/>
          <w:b/>
          <w:sz w:val="44"/>
          <w:szCs w:val="44"/>
        </w:rPr>
        <w:t>深圳公共资源交易中心</w:t>
      </w:r>
    </w:p>
    <w:p w14:paraId="1D00C246">
      <w:pPr>
        <w:jc w:val="center"/>
        <w:rPr>
          <w:sz w:val="28"/>
          <w:szCs w:val="28"/>
        </w:rPr>
      </w:pPr>
      <w:r>
        <w:rPr>
          <w:rFonts w:hint="eastAsia"/>
          <w:b/>
          <w:sz w:val="28"/>
          <w:szCs w:val="28"/>
        </w:rPr>
        <w:t>（</w:t>
      </w:r>
      <w:r>
        <w:rPr>
          <w:b/>
          <w:sz w:val="28"/>
          <w:szCs w:val="28"/>
        </w:rPr>
        <w:t>20</w:t>
      </w:r>
      <w:r>
        <w:rPr>
          <w:rFonts w:hint="eastAsia"/>
          <w:b/>
          <w:sz w:val="28"/>
          <w:szCs w:val="28"/>
        </w:rPr>
        <w:t>2</w:t>
      </w:r>
      <w:r>
        <w:rPr>
          <w:rFonts w:hint="eastAsia"/>
          <w:b/>
          <w:sz w:val="28"/>
          <w:szCs w:val="28"/>
          <w:lang w:val="en-US" w:eastAsia="zh-CN"/>
        </w:rPr>
        <w:t>5</w:t>
      </w:r>
      <w:r>
        <w:rPr>
          <w:rFonts w:hint="eastAsia"/>
          <w:b/>
          <w:sz w:val="28"/>
          <w:szCs w:val="28"/>
        </w:rPr>
        <w:t>）</w:t>
      </w:r>
      <w:bookmarkEnd w:id="0"/>
    </w:p>
    <w:p w14:paraId="634FE668">
      <w:pPr>
        <w:ind w:firstLine="420" w:firstLineChars="200"/>
        <w:rPr>
          <w:rFonts w:hint="eastAsia"/>
        </w:rPr>
      </w:pPr>
      <w:r>
        <w:rPr>
          <w:rFonts w:hint="eastAsia"/>
        </w:rPr>
        <w:br w:type="page"/>
      </w:r>
    </w:p>
    <w:p w14:paraId="24792DA3">
      <w:pPr>
        <w:pStyle w:val="2"/>
      </w:pPr>
      <w:r>
        <w:rPr>
          <w:rFonts w:hint="eastAsia"/>
        </w:rPr>
        <w:t>目   录</w:t>
      </w:r>
    </w:p>
    <w:p w14:paraId="4166D80A">
      <w:pPr>
        <w:outlineLvl w:val="0"/>
        <w:rPr>
          <w:b/>
          <w:sz w:val="24"/>
        </w:rPr>
      </w:pPr>
      <w:r>
        <w:rPr>
          <w:rFonts w:hint="eastAsia"/>
          <w:b/>
          <w:sz w:val="24"/>
        </w:rPr>
        <w:t>第一册  专用条款</w:t>
      </w:r>
    </w:p>
    <w:p w14:paraId="4A515DC9">
      <w:pPr>
        <w:ind w:firstLine="960" w:firstLineChars="400"/>
        <w:rPr>
          <w:sz w:val="24"/>
        </w:rPr>
      </w:pPr>
      <w:r>
        <w:rPr>
          <w:rFonts w:hint="eastAsia"/>
          <w:sz w:val="24"/>
        </w:rPr>
        <w:t>关键信息</w:t>
      </w:r>
    </w:p>
    <w:p w14:paraId="0B3DBBFB">
      <w:pPr>
        <w:ind w:left="630" w:leftChars="300" w:firstLine="630" w:firstLineChars="300"/>
        <w:rPr>
          <w:rFonts w:ascii="宋体" w:hAnsi="宋体"/>
          <w:szCs w:val="21"/>
        </w:rPr>
      </w:pPr>
      <w:r>
        <w:rPr>
          <w:rFonts w:hint="eastAsia" w:ascii="宋体" w:hAnsi="宋体"/>
          <w:szCs w:val="21"/>
        </w:rPr>
        <w:t>第一章  招标公告</w:t>
      </w:r>
    </w:p>
    <w:p w14:paraId="0AAEE428">
      <w:pPr>
        <w:ind w:left="630" w:leftChars="300" w:firstLine="630" w:firstLineChars="300"/>
        <w:rPr>
          <w:rFonts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14:paraId="580EBC73">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48DBDB00">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02440CB3">
      <w:pPr>
        <w:ind w:left="630" w:leftChars="300" w:firstLine="630" w:firstLineChars="300"/>
        <w:rPr>
          <w:rFonts w:ascii="宋体" w:hAnsi="宋体"/>
          <w:szCs w:val="21"/>
        </w:rPr>
      </w:pPr>
      <w:r>
        <w:rPr>
          <w:rFonts w:hint="eastAsia" w:ascii="宋体" w:hAnsi="宋体"/>
          <w:szCs w:val="21"/>
        </w:rPr>
        <w:t>第五章  合同条款及格式</w:t>
      </w:r>
    </w:p>
    <w:p w14:paraId="244B33C2">
      <w:pPr>
        <w:rPr>
          <w:b/>
          <w:sz w:val="24"/>
        </w:rPr>
      </w:pPr>
    </w:p>
    <w:p w14:paraId="21B60691">
      <w:pPr>
        <w:outlineLvl w:val="0"/>
        <w:rPr>
          <w:b/>
          <w:sz w:val="24"/>
        </w:rPr>
      </w:pPr>
      <w:r>
        <w:rPr>
          <w:rFonts w:hint="eastAsia"/>
          <w:b/>
          <w:sz w:val="24"/>
        </w:rPr>
        <w:t>第二册  通用条款</w:t>
      </w:r>
    </w:p>
    <w:p w14:paraId="7E0F2208">
      <w:pPr>
        <w:ind w:left="630" w:leftChars="300" w:firstLine="411" w:firstLineChars="196"/>
        <w:rPr>
          <w:rFonts w:ascii="宋体" w:hAnsi="宋体"/>
          <w:szCs w:val="21"/>
        </w:rPr>
      </w:pPr>
      <w:r>
        <w:rPr>
          <w:rFonts w:hint="eastAsia" w:ascii="宋体" w:hAnsi="宋体"/>
          <w:szCs w:val="21"/>
        </w:rPr>
        <w:t>第一章  总则</w:t>
      </w:r>
    </w:p>
    <w:p w14:paraId="65DEFF58">
      <w:pPr>
        <w:ind w:left="630" w:leftChars="300" w:firstLine="411" w:firstLineChars="196"/>
        <w:rPr>
          <w:rFonts w:ascii="宋体" w:hAnsi="宋体"/>
          <w:szCs w:val="21"/>
        </w:rPr>
      </w:pPr>
      <w:r>
        <w:rPr>
          <w:rFonts w:hint="eastAsia" w:ascii="宋体" w:hAnsi="宋体"/>
          <w:szCs w:val="21"/>
        </w:rPr>
        <w:t>第二章  招标文件</w:t>
      </w:r>
    </w:p>
    <w:p w14:paraId="3349F9C3">
      <w:pPr>
        <w:ind w:left="630" w:leftChars="300" w:firstLine="411" w:firstLineChars="196"/>
        <w:rPr>
          <w:rFonts w:ascii="宋体" w:hAnsi="宋体"/>
          <w:szCs w:val="21"/>
        </w:rPr>
      </w:pPr>
      <w:r>
        <w:rPr>
          <w:rFonts w:hint="eastAsia" w:ascii="宋体" w:hAnsi="宋体"/>
          <w:szCs w:val="21"/>
        </w:rPr>
        <w:t>第三章  投标文件的编制</w:t>
      </w:r>
    </w:p>
    <w:p w14:paraId="619C991C">
      <w:pPr>
        <w:ind w:left="630" w:leftChars="300" w:firstLine="411" w:firstLineChars="196"/>
        <w:rPr>
          <w:rFonts w:ascii="宋体" w:hAnsi="宋体"/>
          <w:szCs w:val="21"/>
        </w:rPr>
      </w:pPr>
      <w:r>
        <w:rPr>
          <w:rFonts w:hint="eastAsia" w:ascii="宋体" w:hAnsi="宋体"/>
          <w:szCs w:val="21"/>
        </w:rPr>
        <w:t>第四章  投标文件的递交</w:t>
      </w:r>
    </w:p>
    <w:p w14:paraId="2CB37DFB">
      <w:pPr>
        <w:ind w:left="630" w:leftChars="300" w:firstLine="411" w:firstLineChars="196"/>
        <w:rPr>
          <w:rFonts w:ascii="宋体" w:hAnsi="宋体"/>
          <w:szCs w:val="21"/>
        </w:rPr>
      </w:pPr>
      <w:r>
        <w:rPr>
          <w:rFonts w:hint="eastAsia" w:ascii="宋体" w:hAnsi="宋体"/>
          <w:szCs w:val="21"/>
        </w:rPr>
        <w:t>第五章  开标</w:t>
      </w:r>
    </w:p>
    <w:p w14:paraId="5E63793D">
      <w:pPr>
        <w:ind w:left="630" w:leftChars="300" w:firstLine="411" w:firstLineChars="196"/>
        <w:rPr>
          <w:rFonts w:ascii="宋体" w:hAnsi="宋体"/>
          <w:szCs w:val="21"/>
        </w:rPr>
      </w:pPr>
      <w:r>
        <w:rPr>
          <w:rFonts w:hint="eastAsia" w:ascii="宋体" w:hAnsi="宋体"/>
          <w:szCs w:val="21"/>
        </w:rPr>
        <w:t>第六章  评审要求</w:t>
      </w:r>
    </w:p>
    <w:p w14:paraId="43AF401A">
      <w:pPr>
        <w:ind w:left="630" w:leftChars="300" w:firstLine="411" w:firstLineChars="196"/>
        <w:rPr>
          <w:rFonts w:ascii="宋体" w:hAnsi="宋体"/>
          <w:szCs w:val="21"/>
        </w:rPr>
      </w:pPr>
      <w:r>
        <w:rPr>
          <w:rFonts w:hint="eastAsia" w:ascii="宋体" w:hAnsi="宋体"/>
          <w:szCs w:val="21"/>
        </w:rPr>
        <w:t>第七章  评审程序及评审方法</w:t>
      </w:r>
    </w:p>
    <w:p w14:paraId="4C69604F">
      <w:pPr>
        <w:ind w:left="630" w:leftChars="300" w:firstLine="411" w:firstLineChars="196"/>
        <w:rPr>
          <w:rFonts w:ascii="宋体" w:hAnsi="宋体"/>
          <w:szCs w:val="21"/>
        </w:rPr>
      </w:pPr>
      <w:r>
        <w:rPr>
          <w:rFonts w:hint="eastAsia" w:ascii="宋体" w:hAnsi="宋体"/>
          <w:szCs w:val="21"/>
        </w:rPr>
        <w:t>第八章  定标及公示</w:t>
      </w:r>
    </w:p>
    <w:p w14:paraId="19094E3D">
      <w:pPr>
        <w:ind w:left="630" w:leftChars="300" w:firstLine="411" w:firstLineChars="196"/>
        <w:rPr>
          <w:rFonts w:ascii="宋体" w:hAnsi="宋体"/>
          <w:szCs w:val="21"/>
        </w:rPr>
      </w:pPr>
      <w:r>
        <w:rPr>
          <w:rFonts w:hint="eastAsia" w:ascii="宋体" w:hAnsi="宋体"/>
          <w:szCs w:val="21"/>
        </w:rPr>
        <w:t>第九章  公开招标失败的后续处理</w:t>
      </w:r>
    </w:p>
    <w:p w14:paraId="0F087CF1">
      <w:pPr>
        <w:ind w:left="630" w:leftChars="300" w:firstLine="411" w:firstLineChars="196"/>
        <w:rPr>
          <w:rFonts w:ascii="宋体" w:hAnsi="宋体"/>
          <w:szCs w:val="21"/>
        </w:rPr>
      </w:pPr>
      <w:r>
        <w:rPr>
          <w:rFonts w:hint="eastAsia" w:ascii="宋体" w:hAnsi="宋体"/>
          <w:szCs w:val="21"/>
        </w:rPr>
        <w:t>第十章  合同的授予与备案</w:t>
      </w:r>
    </w:p>
    <w:p w14:paraId="360BCAC4">
      <w:pPr>
        <w:ind w:firstLine="1050" w:firstLineChars="500"/>
        <w:outlineLvl w:val="0"/>
        <w:rPr>
          <w:b/>
          <w:sz w:val="24"/>
        </w:rPr>
      </w:pPr>
      <w:r>
        <w:rPr>
          <w:rFonts w:hint="eastAsia" w:ascii="宋体" w:hAnsi="宋体"/>
          <w:szCs w:val="21"/>
        </w:rPr>
        <w:t>第十一章  质疑处理</w:t>
      </w:r>
    </w:p>
    <w:p w14:paraId="680A9726">
      <w:pPr>
        <w:spacing w:line="360" w:lineRule="auto"/>
        <w:ind w:firstLine="420" w:firstLineChars="200"/>
        <w:jc w:val="left"/>
        <w:rPr>
          <w:rFonts w:ascii="宋体" w:hAnsi="宋体"/>
          <w:szCs w:val="21"/>
        </w:rPr>
      </w:pPr>
    </w:p>
    <w:p w14:paraId="7D6C8463">
      <w:pPr>
        <w:pStyle w:val="2"/>
        <w:rPr>
          <w:sz w:val="24"/>
        </w:rPr>
      </w:pPr>
      <w:r>
        <w:br w:type="page"/>
      </w:r>
      <w:bookmarkStart w:id="2" w:name="bt投标报价汇总表"/>
      <w:bookmarkEnd w:id="2"/>
      <w:bookmarkStart w:id="3" w:name="bt其他资料2"/>
      <w:bookmarkEnd w:id="3"/>
      <w:bookmarkStart w:id="4" w:name="bt开标一览表"/>
      <w:bookmarkEnd w:id="4"/>
      <w:bookmarkStart w:id="5" w:name="bt本工程承诺书"/>
      <w:bookmarkEnd w:id="5"/>
      <w:bookmarkStart w:id="6" w:name="bt投标人须知"/>
      <w:bookmarkEnd w:id="6"/>
      <w:bookmarkStart w:id="7" w:name="bt说明"/>
      <w:bookmarkEnd w:id="7"/>
      <w:bookmarkStart w:id="8" w:name="bt合同格式"/>
      <w:bookmarkEnd w:id="8"/>
      <w:bookmarkStart w:id="9" w:name="bt其他资料由投标人自定"/>
      <w:bookmarkEnd w:id="9"/>
      <w:bookmarkStart w:id="10" w:name="bt项目管理班子配备情况"/>
      <w:bookmarkEnd w:id="10"/>
      <w:bookmarkStart w:id="11" w:name="bt投标文件签署授权委托书"/>
      <w:bookmarkEnd w:id="11"/>
      <w:bookmarkStart w:id="12" w:name="bt投标函"/>
      <w:bookmarkEnd w:id="12"/>
      <w:bookmarkStart w:id="13" w:name="bt投标人情况介绍"/>
      <w:bookmarkEnd w:id="13"/>
      <w:bookmarkStart w:id="14" w:name="合同格式"/>
      <w:bookmarkEnd w:id="14"/>
      <w:bookmarkStart w:id="15" w:name="bt合同条款及格式"/>
      <w:bookmarkEnd w:id="15"/>
      <w:bookmarkStart w:id="16" w:name="bt技术标投标文件格式"/>
      <w:bookmarkEnd w:id="16"/>
      <w:bookmarkStart w:id="17" w:name="bt商务标投标文件格式"/>
      <w:bookmarkEnd w:id="17"/>
      <w:bookmarkStart w:id="18" w:name="bt合同条款"/>
      <w:bookmarkEnd w:id="18"/>
      <w:r>
        <w:rPr>
          <w:rFonts w:hint="eastAsia"/>
        </w:rPr>
        <w:t>第一册</w:t>
      </w:r>
      <w:r>
        <w:rPr>
          <w:rFonts w:hint="eastAsia"/>
          <w:lang w:val="en-US" w:eastAsia="zh-CN"/>
        </w:rPr>
        <w:t xml:space="preserve">  </w:t>
      </w:r>
      <w:r>
        <w:rPr>
          <w:rFonts w:hint="eastAsia"/>
        </w:rPr>
        <w:t>专用条款</w:t>
      </w:r>
    </w:p>
    <w:p w14:paraId="2C6C2C06">
      <w:pPr>
        <w:pStyle w:val="5"/>
        <w:rPr>
          <w:rFonts w:hint="eastAsia"/>
          <w:sz w:val="28"/>
          <w:szCs w:val="28"/>
        </w:rPr>
      </w:pPr>
      <w:r>
        <w:rPr>
          <w:rFonts w:hint="eastAsia"/>
          <w:sz w:val="28"/>
          <w:szCs w:val="28"/>
        </w:rPr>
        <w:t>第一章  招标公告</w:t>
      </w:r>
    </w:p>
    <w:tbl>
      <w:tblPr>
        <w:tblStyle w:val="43"/>
        <w:tblW w:w="8193" w:type="dxa"/>
        <w:jc w:val="center"/>
        <w:tblCellSpacing w:w="0" w:type="dxa"/>
        <w:tblLayout w:type="fixed"/>
        <w:tblCellMar>
          <w:top w:w="0" w:type="dxa"/>
          <w:left w:w="0" w:type="dxa"/>
          <w:bottom w:w="0" w:type="dxa"/>
          <w:right w:w="0" w:type="dxa"/>
        </w:tblCellMar>
      </w:tblPr>
      <w:tblGrid>
        <w:gridCol w:w="8193"/>
      </w:tblGrid>
      <w:tr w14:paraId="1179B355">
        <w:tblPrEx>
          <w:tblCellMar>
            <w:top w:w="0" w:type="dxa"/>
            <w:left w:w="0" w:type="dxa"/>
            <w:bottom w:w="0" w:type="dxa"/>
            <w:right w:w="0" w:type="dxa"/>
          </w:tblCellMar>
        </w:tblPrEx>
        <w:trPr>
          <w:tblCellSpacing w:w="0" w:type="dxa"/>
          <w:jc w:val="center"/>
        </w:trPr>
        <w:tc>
          <w:tcPr>
            <w:tcW w:w="8193" w:type="dxa"/>
            <w:vAlign w:val="center"/>
          </w:tcPr>
          <w:tbl>
            <w:tblPr>
              <w:tblStyle w:val="43"/>
              <w:tblW w:w="8147" w:type="dxa"/>
              <w:jc w:val="center"/>
              <w:tblCellSpacing w:w="0" w:type="dxa"/>
              <w:tblLayout w:type="fixed"/>
              <w:tblCellMar>
                <w:top w:w="30" w:type="dxa"/>
                <w:left w:w="30" w:type="dxa"/>
                <w:bottom w:w="30" w:type="dxa"/>
                <w:right w:w="30" w:type="dxa"/>
              </w:tblCellMar>
            </w:tblPr>
            <w:tblGrid>
              <w:gridCol w:w="8147"/>
            </w:tblGrid>
            <w:tr w14:paraId="30EDDB49">
              <w:trPr>
                <w:tblCellSpacing w:w="0" w:type="dxa"/>
                <w:jc w:val="center"/>
              </w:trPr>
              <w:tc>
                <w:tcPr>
                  <w:tcW w:w="8147" w:type="dxa"/>
                </w:tcPr>
                <w:p w14:paraId="7EA7F459">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0F1784C2">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19" w:name="_Hlk72162904"/>
                  <w:r>
                    <w:rPr>
                      <w:rFonts w:hint="eastAsia" w:ascii="宋体" w:hAnsi="宋体" w:cs="宋体"/>
                      <w:kern w:val="0"/>
                      <w:szCs w:val="21"/>
                    </w:rPr>
                    <w:t>具有独立承担民事责任的能力（提供营业执照或事业单位法人证书等证明资料扫描件，原件备查，分支机构参与投标的，须同时提供总公司授权文件且授权书载明其民事责任由总公司承担）</w:t>
                  </w:r>
                  <w:bookmarkEnd w:id="19"/>
                  <w:r>
                    <w:rPr>
                      <w:rFonts w:hint="eastAsia" w:eastAsia="宋体"/>
                      <w:lang w:eastAsia="zh-CN"/>
                    </w:rPr>
                    <w:t>；</w:t>
                  </w:r>
                </w:p>
                <w:p w14:paraId="03E5A1A3">
                  <w:pPr>
                    <w:ind w:firstLine="420" w:firstLineChars="200"/>
                    <w:rPr>
                      <w:rFonts w:ascii="宋体" w:hAnsi="宋体" w:cs="宋体"/>
                      <w:kern w:val="0"/>
                      <w:szCs w:val="21"/>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w:t>
                  </w:r>
                  <w:r>
                    <w:rPr>
                      <w:rFonts w:hint="eastAsia" w:ascii="宋体" w:hAnsi="宋体" w:cs="宋体"/>
                      <w:color w:val="FF0000"/>
                      <w:kern w:val="0"/>
                      <w:szCs w:val="21"/>
                    </w:rPr>
                    <w:t>不接受投标人选用进口产品参与投标，</w:t>
                  </w:r>
                  <w:r>
                    <w:rPr>
                      <w:rFonts w:hint="eastAsia" w:ascii="宋体" w:hAnsi="宋体" w:cs="宋体"/>
                      <w:color w:val="FF0000"/>
                      <w:kern w:val="0"/>
                      <w:szCs w:val="21"/>
                      <w:lang w:val="en-US" w:eastAsia="zh-CN"/>
                    </w:rPr>
                    <w:t>不允许分包，</w:t>
                  </w:r>
                  <w:r>
                    <w:rPr>
                      <w:rFonts w:hint="eastAsia" w:ascii="宋体" w:hAnsi="宋体" w:cs="宋体"/>
                      <w:color w:val="FF0000"/>
                      <w:kern w:val="0"/>
                      <w:szCs w:val="21"/>
                    </w:rPr>
                    <w:t>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p>
                <w:p w14:paraId="11082914">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59E3BA62">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31779157">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14:paraId="0B45A8DD">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p>
                <w:p w14:paraId="2D1E78C5">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14:paraId="68C6D4BA">
                  <w:pPr>
                    <w:pStyle w:val="194"/>
                    <w:ind w:firstLine="420" w:firstLineChars="200"/>
                    <w:rPr>
                      <w:rFonts w:hint="default"/>
                      <w:lang w:val="en-US" w:eastAsia="zh-CN"/>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13EA1FC6">
                  <w:pPr>
                    <w:ind w:firstLine="420" w:firstLineChars="200"/>
                    <w:rPr>
                      <w:rFonts w:hint="eastAsia" w:ascii="宋体" w:hAnsi="宋体" w:cs="宋体"/>
                      <w:kern w:val="0"/>
                      <w:szCs w:val="21"/>
                      <w:lang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w:t>
                  </w:r>
                  <w:r>
                    <w:rPr>
                      <w:rFonts w:hint="eastAsia" w:ascii="宋体" w:hAnsi="宋体" w:cs="宋体"/>
                      <w:kern w:val="0"/>
                      <w:szCs w:val="21"/>
                      <w:lang w:val="en-US" w:eastAsia="zh-CN"/>
                    </w:rPr>
                    <w:t>是，本项目的承接服务商为符合政策要求的中小微企业、残疾人福利性单位或监狱企业（由供应商在《中小企业声明函、残疾人福利性单位声明函及监狱企业声明函》中作出声明；未提供声明函，按资格审查不通过处理）；</w:t>
                  </w:r>
                  <w:r>
                    <w:rPr>
                      <w:rFonts w:hint="eastAsia" w:ascii="宋体" w:hAnsi="宋体" w:cs="宋体"/>
                      <w:kern w:val="0"/>
                      <w:szCs w:val="21"/>
                      <w:lang w:eastAsia="zh-CN"/>
                    </w:rPr>
                    <w:t>。</w:t>
                  </w:r>
                </w:p>
                <w:p w14:paraId="73AE8294">
                  <w:pPr>
                    <w:pStyle w:val="8"/>
                    <w:spacing w:line="240" w:lineRule="auto"/>
                    <w:rPr>
                      <w:rFonts w:hint="eastAsia" w:ascii="宋体" w:hAnsi="宋体" w:eastAsia="宋体" w:cs="宋体"/>
                      <w:b/>
                      <w:bCs/>
                      <w:color w:val="FF0000"/>
                      <w:kern w:val="0"/>
                      <w:sz w:val="21"/>
                      <w:szCs w:val="21"/>
                      <w:lang w:val="en-US" w:eastAsia="zh-CN" w:bidi="ar-SA"/>
                    </w:rPr>
                  </w:pPr>
                  <w:r>
                    <w:rPr>
                      <w:rFonts w:hint="eastAsia" w:ascii="宋体" w:hAnsi="宋体" w:cs="宋体"/>
                      <w:b w:val="0"/>
                      <w:bCs w:val="0"/>
                      <w:kern w:val="0"/>
                      <w:sz w:val="21"/>
                      <w:szCs w:val="21"/>
                      <w:lang w:val="en-US" w:eastAsia="zh-CN"/>
                    </w:rPr>
                    <w:t xml:space="preserve">  </w:t>
                  </w:r>
                  <w:r>
                    <w:rPr>
                      <w:rFonts w:hint="eastAsia" w:ascii="宋体" w:hAnsi="宋体" w:eastAsia="宋体" w:cs="宋体"/>
                      <w:b w:val="0"/>
                      <w:bCs w:val="0"/>
                      <w:kern w:val="0"/>
                      <w:sz w:val="21"/>
                      <w:szCs w:val="21"/>
                      <w:lang w:val="en-US" w:eastAsia="zh-CN" w:bidi="ar-SA"/>
                    </w:rPr>
                    <w:t xml:space="preserve"> </w:t>
                  </w:r>
                  <w:r>
                    <w:rPr>
                      <w:rFonts w:hint="eastAsia" w:ascii="宋体" w:hAnsi="宋体" w:cs="宋体"/>
                      <w:b w:val="0"/>
                      <w:bCs w:val="0"/>
                      <w:kern w:val="0"/>
                      <w:sz w:val="21"/>
                      <w:szCs w:val="21"/>
                      <w:lang w:val="en-US" w:eastAsia="zh-CN" w:bidi="ar-SA"/>
                    </w:rPr>
                    <w:t xml:space="preserve"> </w:t>
                  </w:r>
                  <w:r>
                    <w:rPr>
                      <w:rFonts w:hint="eastAsia" w:ascii="宋体" w:hAnsi="宋体" w:eastAsia="宋体" w:cs="宋体"/>
                      <w:b/>
                      <w:bCs/>
                      <w:color w:val="FF0000"/>
                      <w:kern w:val="0"/>
                      <w:sz w:val="21"/>
                      <w:szCs w:val="21"/>
                      <w:lang w:val="en-US" w:eastAsia="zh-CN" w:bidi="ar-SA"/>
                    </w:rPr>
                    <w:t>10.投标人具有有效的人力资源社会保障行政部门颁发的《人力资源服务许可证》</w:t>
                  </w:r>
                  <w:r>
                    <w:rPr>
                      <w:rFonts w:hint="eastAsia" w:ascii="宋体" w:hAnsi="宋体" w:cs="宋体"/>
                      <w:b/>
                      <w:bCs/>
                      <w:color w:val="FF0000"/>
                      <w:kern w:val="0"/>
                      <w:sz w:val="21"/>
                      <w:szCs w:val="21"/>
                      <w:lang w:val="en-US" w:eastAsia="zh-CN" w:bidi="ar-SA"/>
                    </w:rPr>
                    <w:t>或</w:t>
                  </w:r>
                  <w:r>
                    <w:rPr>
                      <w:rFonts w:hint="eastAsia" w:ascii="宋体" w:hAnsi="宋体" w:eastAsia="宋体" w:cs="宋体"/>
                      <w:b/>
                      <w:bCs/>
                      <w:color w:val="FF0000"/>
                      <w:kern w:val="0"/>
                      <w:sz w:val="21"/>
                      <w:szCs w:val="21"/>
                      <w:lang w:val="en-US" w:eastAsia="zh-CN" w:bidi="ar-SA"/>
                    </w:rPr>
                    <w:t>登记备案的《人力资源服务机构备案凭证》。</w:t>
                  </w:r>
                </w:p>
                <w:p w14:paraId="5EFB217B">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35166EE4">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1E6219E4">
                  <w:pPr>
                    <w:spacing w:beforeAutospacing="1" w:afterAutospacing="1"/>
                    <w:ind w:firstLine="442" w:firstLineChars="200"/>
                    <w:rPr>
                      <w:rFonts w:ascii="宋体" w:hAnsi="宋体" w:cs="宋体"/>
                      <w:sz w:val="24"/>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14:paraId="5B38E6BB">
            <w:pPr>
              <w:rPr>
                <w:rFonts w:ascii="宋体" w:hAnsi="宋体" w:cs="宋体"/>
                <w:sz w:val="24"/>
              </w:rPr>
            </w:pPr>
          </w:p>
        </w:tc>
      </w:tr>
    </w:tbl>
    <w:p w14:paraId="7B47E2D4">
      <w:r>
        <w:rPr>
          <w:rFonts w:hint="eastAsia"/>
        </w:rPr>
        <w:br w:type="page"/>
      </w:r>
    </w:p>
    <w:p w14:paraId="24B8D43B">
      <w:pPr>
        <w:pStyle w:val="5"/>
        <w:rPr>
          <w:sz w:val="28"/>
          <w:szCs w:val="28"/>
        </w:rPr>
      </w:pPr>
      <w:r>
        <w:rPr>
          <w:rFonts w:hint="eastAsia"/>
          <w:sz w:val="28"/>
          <w:szCs w:val="28"/>
        </w:rPr>
        <w:t>第二章 对通用条款的补充内容及其他关键信息</w:t>
      </w:r>
    </w:p>
    <w:p w14:paraId="329A7D78">
      <w:pPr>
        <w:pStyle w:val="5"/>
        <w:spacing w:before="120" w:beforeLines="50" w:after="120" w:afterLines="50"/>
        <w:rPr>
          <w:sz w:val="28"/>
          <w:szCs w:val="28"/>
        </w:rPr>
      </w:pPr>
      <w:bookmarkStart w:id="20" w:name="_Toc73517639"/>
      <w:bookmarkStart w:id="21" w:name="_Toc101074876"/>
      <w:bookmarkStart w:id="22" w:name="_Toc73521635"/>
      <w:bookmarkStart w:id="23" w:name="_Toc60560625"/>
      <w:bookmarkStart w:id="24" w:name="_Toc73518117"/>
      <w:bookmarkStart w:id="25" w:name="_Toc60631620"/>
      <w:bookmarkStart w:id="26" w:name="_Toc73521547"/>
      <w:bookmarkStart w:id="27" w:name="_Toc100052364"/>
      <w:r>
        <w:rPr>
          <w:rFonts w:hint="eastAsia"/>
          <w:szCs w:val="24"/>
        </w:rPr>
        <w:t>一、对通用条款的补充内容</w:t>
      </w:r>
    </w:p>
    <w:bookmarkEnd w:id="20"/>
    <w:bookmarkEnd w:id="21"/>
    <w:bookmarkEnd w:id="22"/>
    <w:bookmarkEnd w:id="23"/>
    <w:bookmarkEnd w:id="24"/>
    <w:bookmarkEnd w:id="25"/>
    <w:bookmarkEnd w:id="26"/>
    <w:bookmarkEnd w:id="27"/>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50094B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BADCB9F">
            <w:pPr>
              <w:jc w:val="center"/>
              <w:rPr>
                <w:rFonts w:ascii="宋体" w:hAnsi="宋体"/>
                <w:b/>
                <w:bCs/>
              </w:rPr>
            </w:pPr>
            <w:r>
              <w:rPr>
                <w:rFonts w:hint="eastAsia" w:ascii="宋体" w:hAnsi="宋体"/>
                <w:b/>
                <w:bCs/>
              </w:rPr>
              <w:t>通用条款序号</w:t>
            </w:r>
          </w:p>
        </w:tc>
        <w:tc>
          <w:tcPr>
            <w:tcW w:w="2409" w:type="dxa"/>
            <w:vAlign w:val="center"/>
          </w:tcPr>
          <w:p w14:paraId="44C08B1A">
            <w:pPr>
              <w:jc w:val="center"/>
              <w:rPr>
                <w:rFonts w:ascii="宋体" w:hAnsi="宋体"/>
                <w:b/>
                <w:bCs/>
              </w:rPr>
            </w:pPr>
            <w:r>
              <w:rPr>
                <w:rFonts w:hint="eastAsia" w:ascii="宋体" w:hAnsi="宋体"/>
                <w:b/>
                <w:bCs/>
              </w:rPr>
              <w:t>涉及事项</w:t>
            </w:r>
          </w:p>
        </w:tc>
        <w:tc>
          <w:tcPr>
            <w:tcW w:w="4980" w:type="dxa"/>
            <w:vAlign w:val="center"/>
          </w:tcPr>
          <w:p w14:paraId="683364C6">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6CEE75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DE1455A">
            <w:pPr>
              <w:jc w:val="center"/>
              <w:rPr>
                <w:rFonts w:ascii="宋体" w:hAnsi="宋体"/>
              </w:rPr>
            </w:pPr>
            <w:r>
              <w:rPr>
                <w:rFonts w:hint="eastAsia" w:ascii="宋体" w:hAnsi="宋体"/>
              </w:rPr>
              <w:t>3</w:t>
            </w:r>
            <w:r>
              <w:rPr>
                <w:rFonts w:ascii="宋体" w:hAnsi="宋体"/>
              </w:rPr>
              <w:t>.1</w:t>
            </w:r>
          </w:p>
        </w:tc>
        <w:tc>
          <w:tcPr>
            <w:tcW w:w="2409" w:type="dxa"/>
            <w:vAlign w:val="center"/>
          </w:tcPr>
          <w:p w14:paraId="6C66CBB1">
            <w:pPr>
              <w:jc w:val="center"/>
            </w:pPr>
            <w:r>
              <w:rPr>
                <w:rFonts w:hint="eastAsia"/>
              </w:rPr>
              <w:t>采购人</w:t>
            </w:r>
          </w:p>
        </w:tc>
        <w:tc>
          <w:tcPr>
            <w:tcW w:w="4980" w:type="dxa"/>
            <w:vAlign w:val="center"/>
          </w:tcPr>
          <w:p w14:paraId="1E14B176">
            <w:pPr>
              <w:jc w:val="center"/>
              <w:rPr>
                <w:rFonts w:ascii="宋体" w:hAnsi="宋体"/>
              </w:rPr>
            </w:pPr>
            <w:r>
              <w:rPr>
                <w:rFonts w:hint="eastAsia" w:ascii="宋体" w:hAnsi="宋体"/>
                <w:lang w:eastAsia="zh-CN"/>
              </w:rPr>
              <w:t>深圳市龙岗区人工智能(机器人)署</w:t>
            </w:r>
          </w:p>
        </w:tc>
      </w:tr>
      <w:tr w14:paraId="109852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46C6A40">
            <w:pPr>
              <w:jc w:val="center"/>
              <w:rPr>
                <w:rFonts w:ascii="宋体" w:hAnsi="宋体"/>
              </w:rPr>
            </w:pPr>
            <w:r>
              <w:rPr>
                <w:rFonts w:hint="eastAsia" w:ascii="宋体" w:hAnsi="宋体"/>
              </w:rPr>
              <w:t>3</w:t>
            </w:r>
            <w:r>
              <w:rPr>
                <w:rFonts w:ascii="宋体" w:hAnsi="宋体"/>
              </w:rPr>
              <w:t>.2</w:t>
            </w:r>
          </w:p>
        </w:tc>
        <w:tc>
          <w:tcPr>
            <w:tcW w:w="2409" w:type="dxa"/>
            <w:vAlign w:val="center"/>
          </w:tcPr>
          <w:p w14:paraId="1283A3D4">
            <w:pPr>
              <w:jc w:val="center"/>
              <w:rPr>
                <w:rFonts w:ascii="宋体" w:hAnsi="宋体"/>
              </w:rPr>
            </w:pPr>
            <w:r>
              <w:rPr>
                <w:rFonts w:hint="eastAsia" w:ascii="宋体" w:hAnsi="宋体"/>
              </w:rPr>
              <w:t>政府集中采购机构</w:t>
            </w:r>
          </w:p>
        </w:tc>
        <w:tc>
          <w:tcPr>
            <w:tcW w:w="4980" w:type="dxa"/>
            <w:vAlign w:val="center"/>
          </w:tcPr>
          <w:p w14:paraId="5DFFAAE1">
            <w:pPr>
              <w:jc w:val="center"/>
              <w:rPr>
                <w:rFonts w:ascii="宋体" w:hAnsi="宋体"/>
              </w:rPr>
            </w:pPr>
            <w:r>
              <w:rPr>
                <w:rFonts w:hint="eastAsia" w:ascii="宋体" w:hAnsi="宋体"/>
              </w:rPr>
              <w:t>深圳公共资源交易中心（深圳交易集团有限公司</w:t>
            </w:r>
            <w:r>
              <w:rPr>
                <w:rFonts w:hint="eastAsia" w:ascii="宋体" w:hAnsi="宋体" w:cs="宋体"/>
                <w:kern w:val="0"/>
              </w:rPr>
              <w:t>龙岗</w:t>
            </w:r>
            <w:r>
              <w:rPr>
                <w:rFonts w:hint="eastAsia" w:ascii="宋体" w:hAnsi="宋体"/>
              </w:rPr>
              <w:t>分公司）</w:t>
            </w:r>
          </w:p>
        </w:tc>
      </w:tr>
      <w:tr w14:paraId="419705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8E58ADF">
            <w:pPr>
              <w:jc w:val="center"/>
              <w:rPr>
                <w:rFonts w:ascii="宋体" w:hAnsi="宋体"/>
              </w:rPr>
            </w:pPr>
            <w:r>
              <w:rPr>
                <w:rFonts w:hint="eastAsia" w:ascii="宋体" w:hAnsi="宋体"/>
              </w:rPr>
              <w:t>9</w:t>
            </w:r>
          </w:p>
        </w:tc>
        <w:tc>
          <w:tcPr>
            <w:tcW w:w="2409" w:type="dxa"/>
            <w:vAlign w:val="center"/>
          </w:tcPr>
          <w:p w14:paraId="2AD40C9F">
            <w:pPr>
              <w:jc w:val="center"/>
              <w:rPr>
                <w:rFonts w:ascii="宋体" w:hAnsi="宋体"/>
              </w:rPr>
            </w:pPr>
            <w:r>
              <w:rPr>
                <w:rFonts w:hint="eastAsia" w:ascii="宋体" w:hAnsi="宋体"/>
              </w:rPr>
              <w:t>踏勘现场</w:t>
            </w:r>
          </w:p>
        </w:tc>
        <w:tc>
          <w:tcPr>
            <w:tcW w:w="4980" w:type="dxa"/>
            <w:vAlign w:val="center"/>
          </w:tcPr>
          <w:p w14:paraId="1777D2AA">
            <w:pPr>
              <w:jc w:val="center"/>
              <w:rPr>
                <w:rFonts w:ascii="宋体" w:hAnsi="宋体"/>
              </w:rPr>
            </w:pPr>
            <w:r>
              <w:rPr>
                <w:rFonts w:hint="eastAsia" w:ascii="宋体" w:hAnsi="宋体"/>
              </w:rPr>
              <w:t>不组织</w:t>
            </w:r>
          </w:p>
        </w:tc>
      </w:tr>
      <w:tr w14:paraId="0FF3AE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80E2E5">
            <w:pPr>
              <w:jc w:val="center"/>
              <w:rPr>
                <w:rFonts w:ascii="宋体" w:hAnsi="宋体"/>
              </w:rPr>
            </w:pPr>
            <w:r>
              <w:rPr>
                <w:rFonts w:hint="eastAsia" w:ascii="宋体" w:hAnsi="宋体"/>
              </w:rPr>
              <w:t>1</w:t>
            </w:r>
            <w:r>
              <w:rPr>
                <w:rFonts w:ascii="宋体" w:hAnsi="宋体"/>
              </w:rPr>
              <w:t>0</w:t>
            </w:r>
          </w:p>
        </w:tc>
        <w:tc>
          <w:tcPr>
            <w:tcW w:w="2409" w:type="dxa"/>
            <w:vAlign w:val="center"/>
          </w:tcPr>
          <w:p w14:paraId="54B7E8EF">
            <w:pPr>
              <w:jc w:val="center"/>
              <w:rPr>
                <w:rFonts w:ascii="宋体" w:hAnsi="宋体"/>
              </w:rPr>
            </w:pPr>
            <w:r>
              <w:rPr>
                <w:rFonts w:hint="eastAsia" w:ascii="宋体" w:hAnsi="宋体"/>
              </w:rPr>
              <w:t>标前会议</w:t>
            </w:r>
          </w:p>
        </w:tc>
        <w:tc>
          <w:tcPr>
            <w:tcW w:w="4980" w:type="dxa"/>
            <w:vAlign w:val="center"/>
          </w:tcPr>
          <w:p w14:paraId="4FA501F6">
            <w:pPr>
              <w:jc w:val="center"/>
              <w:rPr>
                <w:rFonts w:ascii="宋体" w:hAnsi="宋体"/>
              </w:rPr>
            </w:pPr>
            <w:r>
              <w:rPr>
                <w:rFonts w:hint="eastAsia" w:ascii="宋体" w:hAnsi="宋体"/>
              </w:rPr>
              <w:t>不组织</w:t>
            </w:r>
          </w:p>
        </w:tc>
      </w:tr>
      <w:tr w14:paraId="762E18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EEDDE3">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66A52026">
            <w:pPr>
              <w:jc w:val="center"/>
              <w:rPr>
                <w:rFonts w:ascii="宋体" w:hAnsi="宋体"/>
              </w:rPr>
            </w:pPr>
            <w:r>
              <w:rPr>
                <w:rFonts w:hint="eastAsia" w:ascii="宋体" w:hAnsi="宋体"/>
              </w:rPr>
              <w:t>招标文件的澄清和修改</w:t>
            </w:r>
          </w:p>
        </w:tc>
        <w:tc>
          <w:tcPr>
            <w:tcW w:w="4980" w:type="dxa"/>
            <w:vAlign w:val="center"/>
          </w:tcPr>
          <w:p w14:paraId="41FE2F3F">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14:paraId="0D1FC9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0F7C5D5">
            <w:pPr>
              <w:jc w:val="center"/>
              <w:rPr>
                <w:rFonts w:ascii="宋体" w:hAnsi="宋体"/>
              </w:rPr>
            </w:pPr>
            <w:r>
              <w:rPr>
                <w:rFonts w:hint="eastAsia" w:ascii="宋体" w:hAnsi="宋体"/>
              </w:rPr>
              <w:t>2</w:t>
            </w:r>
            <w:r>
              <w:rPr>
                <w:rFonts w:ascii="宋体" w:hAnsi="宋体"/>
              </w:rPr>
              <w:t>0</w:t>
            </w:r>
          </w:p>
        </w:tc>
        <w:tc>
          <w:tcPr>
            <w:tcW w:w="2409" w:type="dxa"/>
            <w:vAlign w:val="center"/>
          </w:tcPr>
          <w:p w14:paraId="405B8BDE">
            <w:pPr>
              <w:jc w:val="center"/>
              <w:rPr>
                <w:rFonts w:ascii="宋体" w:hAnsi="宋体"/>
              </w:rPr>
            </w:pPr>
            <w:r>
              <w:rPr>
                <w:rFonts w:hint="eastAsia" w:ascii="宋体" w:hAnsi="宋体"/>
              </w:rPr>
              <w:t>投标有效期</w:t>
            </w:r>
          </w:p>
        </w:tc>
        <w:tc>
          <w:tcPr>
            <w:tcW w:w="4980" w:type="dxa"/>
            <w:vAlign w:val="center"/>
          </w:tcPr>
          <w:p w14:paraId="55C6F7D4">
            <w:pPr>
              <w:jc w:val="center"/>
              <w:rPr>
                <w:rFonts w:ascii="宋体" w:hAnsi="宋体"/>
              </w:rPr>
            </w:pPr>
            <w:r>
              <w:rPr>
                <w:rFonts w:hint="eastAsia" w:ascii="宋体" w:hAnsi="宋体"/>
                <w:highlight w:val="none"/>
                <w:lang w:val="en-US" w:eastAsia="zh-CN"/>
              </w:rPr>
              <w:t>90</w:t>
            </w:r>
            <w:r>
              <w:rPr>
                <w:rFonts w:hint="eastAsia" w:ascii="宋体" w:hAnsi="宋体"/>
                <w:highlight w:val="none"/>
              </w:rPr>
              <w:t>个日历日</w:t>
            </w:r>
          </w:p>
        </w:tc>
      </w:tr>
      <w:tr w14:paraId="1129D1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6F72DAD">
            <w:pPr>
              <w:jc w:val="center"/>
              <w:rPr>
                <w:rFonts w:ascii="宋体" w:hAnsi="宋体"/>
              </w:rPr>
            </w:pPr>
            <w:r>
              <w:rPr>
                <w:rFonts w:hint="eastAsia" w:ascii="宋体" w:hAnsi="宋体"/>
              </w:rPr>
              <w:t>2</w:t>
            </w:r>
            <w:r>
              <w:rPr>
                <w:rFonts w:ascii="宋体" w:hAnsi="宋体"/>
              </w:rPr>
              <w:t>2</w:t>
            </w:r>
          </w:p>
        </w:tc>
        <w:tc>
          <w:tcPr>
            <w:tcW w:w="2409" w:type="dxa"/>
            <w:vAlign w:val="center"/>
          </w:tcPr>
          <w:p w14:paraId="6576637E">
            <w:pPr>
              <w:jc w:val="center"/>
              <w:rPr>
                <w:rFonts w:ascii="宋体" w:hAnsi="宋体"/>
              </w:rPr>
            </w:pPr>
            <w:r>
              <w:rPr>
                <w:rFonts w:hint="eastAsia" w:ascii="宋体" w:hAnsi="宋体"/>
              </w:rPr>
              <w:t>投标人的替代方案</w:t>
            </w:r>
          </w:p>
        </w:tc>
        <w:tc>
          <w:tcPr>
            <w:tcW w:w="4980" w:type="dxa"/>
            <w:vAlign w:val="center"/>
          </w:tcPr>
          <w:p w14:paraId="2EF21A4A">
            <w:pPr>
              <w:jc w:val="center"/>
              <w:rPr>
                <w:rFonts w:ascii="宋体" w:hAnsi="宋体"/>
              </w:rPr>
            </w:pPr>
            <w:r>
              <w:rPr>
                <w:rFonts w:hint="eastAsia" w:ascii="宋体" w:hAnsi="宋体"/>
              </w:rPr>
              <w:t>不接受</w:t>
            </w:r>
          </w:p>
        </w:tc>
      </w:tr>
      <w:tr w14:paraId="1FFC27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EDDB46">
            <w:pPr>
              <w:jc w:val="center"/>
              <w:rPr>
                <w:rFonts w:ascii="宋体" w:hAnsi="宋体"/>
              </w:rPr>
            </w:pPr>
            <w:r>
              <w:rPr>
                <w:rFonts w:hint="eastAsia" w:ascii="宋体" w:hAnsi="宋体"/>
              </w:rPr>
              <w:t>2</w:t>
            </w:r>
            <w:r>
              <w:rPr>
                <w:rFonts w:ascii="宋体" w:hAnsi="宋体"/>
              </w:rPr>
              <w:t>5</w:t>
            </w:r>
          </w:p>
        </w:tc>
        <w:tc>
          <w:tcPr>
            <w:tcW w:w="2409" w:type="dxa"/>
            <w:vAlign w:val="center"/>
          </w:tcPr>
          <w:p w14:paraId="411BA942">
            <w:pPr>
              <w:jc w:val="center"/>
              <w:rPr>
                <w:rFonts w:ascii="宋体" w:hAnsi="宋体"/>
              </w:rPr>
            </w:pPr>
            <w:r>
              <w:rPr>
                <w:rFonts w:hint="eastAsia" w:ascii="宋体" w:hAnsi="宋体"/>
              </w:rPr>
              <w:t>投标文件的大小</w:t>
            </w:r>
          </w:p>
        </w:tc>
        <w:tc>
          <w:tcPr>
            <w:tcW w:w="4980" w:type="dxa"/>
            <w:vAlign w:val="center"/>
          </w:tcPr>
          <w:p w14:paraId="7F4C3703">
            <w:pPr>
              <w:jc w:val="center"/>
              <w:rPr>
                <w:rFonts w:ascii="宋体" w:hAnsi="宋体"/>
              </w:rPr>
            </w:pPr>
            <w:r>
              <w:rPr>
                <w:rFonts w:hint="eastAsia" w:ascii="宋体" w:hAnsi="宋体"/>
              </w:rPr>
              <w:t>投标文件大小不得超过100MB</w:t>
            </w:r>
          </w:p>
        </w:tc>
      </w:tr>
      <w:tr w14:paraId="1A4759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3C30D56">
            <w:pPr>
              <w:jc w:val="center"/>
              <w:rPr>
                <w:rFonts w:ascii="宋体" w:hAnsi="宋体"/>
              </w:rPr>
            </w:pPr>
            <w:r>
              <w:rPr>
                <w:rFonts w:hint="eastAsia" w:ascii="宋体" w:hAnsi="宋体"/>
              </w:rPr>
              <w:t>2</w:t>
            </w:r>
            <w:r>
              <w:rPr>
                <w:rFonts w:ascii="宋体" w:hAnsi="宋体"/>
              </w:rPr>
              <w:t>6</w:t>
            </w:r>
          </w:p>
        </w:tc>
        <w:tc>
          <w:tcPr>
            <w:tcW w:w="2409" w:type="dxa"/>
            <w:vAlign w:val="center"/>
          </w:tcPr>
          <w:p w14:paraId="703C3118">
            <w:pPr>
              <w:jc w:val="center"/>
              <w:rPr>
                <w:rFonts w:ascii="宋体" w:hAnsi="宋体"/>
              </w:rPr>
            </w:pPr>
            <w:bookmarkStart w:id="28" w:name="_Hlk71664860"/>
            <w:r>
              <w:rPr>
                <w:rFonts w:hint="eastAsia" w:ascii="宋体" w:hAnsi="宋体"/>
              </w:rPr>
              <w:t>样品、现场演示、方案讲解</w:t>
            </w:r>
            <w:bookmarkEnd w:id="28"/>
          </w:p>
        </w:tc>
        <w:tc>
          <w:tcPr>
            <w:tcW w:w="4980" w:type="dxa"/>
            <w:vAlign w:val="center"/>
          </w:tcPr>
          <w:p w14:paraId="6DBE406C">
            <w:pPr>
              <w:jc w:val="center"/>
              <w:rPr>
                <w:rFonts w:ascii="宋体" w:hAnsi="宋体"/>
              </w:rPr>
            </w:pPr>
            <w:r>
              <w:rPr>
                <w:rFonts w:hint="eastAsia" w:ascii="宋体" w:hAnsi="宋体"/>
                <w:lang w:val="en-US" w:eastAsia="zh-CN"/>
              </w:rPr>
              <w:t>无</w:t>
            </w:r>
          </w:p>
        </w:tc>
      </w:tr>
      <w:tr w14:paraId="2D6FD2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9751689">
            <w:pPr>
              <w:jc w:val="center"/>
              <w:rPr>
                <w:rFonts w:ascii="宋体" w:hAnsi="宋体"/>
              </w:rPr>
            </w:pPr>
            <w:r>
              <w:rPr>
                <w:rFonts w:hint="eastAsia" w:ascii="宋体" w:hAnsi="宋体"/>
              </w:rPr>
              <w:t>3</w:t>
            </w:r>
            <w:r>
              <w:rPr>
                <w:rFonts w:ascii="宋体" w:hAnsi="宋体"/>
              </w:rPr>
              <w:t>7</w:t>
            </w:r>
          </w:p>
        </w:tc>
        <w:tc>
          <w:tcPr>
            <w:tcW w:w="2409" w:type="dxa"/>
            <w:vAlign w:val="center"/>
          </w:tcPr>
          <w:p w14:paraId="3839ADDA">
            <w:pPr>
              <w:jc w:val="center"/>
              <w:rPr>
                <w:rFonts w:ascii="宋体" w:hAnsi="宋体"/>
              </w:rPr>
            </w:pPr>
            <w:r>
              <w:rPr>
                <w:rFonts w:hint="eastAsia" w:ascii="宋体" w:hAnsi="宋体"/>
              </w:rPr>
              <w:t>评审方法</w:t>
            </w:r>
          </w:p>
        </w:tc>
        <w:tc>
          <w:tcPr>
            <w:tcW w:w="4980" w:type="dxa"/>
            <w:vAlign w:val="center"/>
          </w:tcPr>
          <w:p w14:paraId="4EB242CD">
            <w:pPr>
              <w:jc w:val="center"/>
              <w:rPr>
                <w:rFonts w:ascii="宋体" w:hAnsi="宋体"/>
              </w:rPr>
            </w:pPr>
            <w:r>
              <w:rPr>
                <w:rFonts w:hint="eastAsia" w:ascii="宋体" w:hAnsi="宋体"/>
              </w:rPr>
              <w:t>综合评分法</w:t>
            </w:r>
          </w:p>
        </w:tc>
      </w:tr>
      <w:tr w14:paraId="493619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C8D11B7">
            <w:pPr>
              <w:jc w:val="center"/>
              <w:rPr>
                <w:rFonts w:ascii="宋体" w:hAnsi="宋体"/>
              </w:rPr>
            </w:pPr>
            <w:r>
              <w:rPr>
                <w:rFonts w:hint="eastAsia" w:ascii="宋体" w:hAnsi="宋体"/>
              </w:rPr>
              <w:t>3</w:t>
            </w:r>
            <w:r>
              <w:rPr>
                <w:rFonts w:ascii="宋体" w:hAnsi="宋体"/>
              </w:rPr>
              <w:t>8</w:t>
            </w:r>
          </w:p>
        </w:tc>
        <w:tc>
          <w:tcPr>
            <w:tcW w:w="2409" w:type="dxa"/>
            <w:vAlign w:val="center"/>
          </w:tcPr>
          <w:p w14:paraId="244ACAC2">
            <w:pPr>
              <w:jc w:val="center"/>
              <w:rPr>
                <w:rFonts w:ascii="宋体" w:hAnsi="宋体"/>
              </w:rPr>
            </w:pPr>
            <w:r>
              <w:rPr>
                <w:rFonts w:hint="eastAsia" w:ascii="宋体" w:hAnsi="宋体"/>
              </w:rPr>
              <w:t>定标方法</w:t>
            </w:r>
          </w:p>
        </w:tc>
        <w:tc>
          <w:tcPr>
            <w:tcW w:w="4980" w:type="dxa"/>
            <w:vAlign w:val="center"/>
          </w:tcPr>
          <w:p w14:paraId="4F2A2D9E">
            <w:pPr>
              <w:jc w:val="center"/>
              <w:rPr>
                <w:rFonts w:ascii="宋体" w:hAnsi="宋体"/>
              </w:rPr>
            </w:pPr>
            <w:r>
              <w:rPr>
                <w:rFonts w:hint="eastAsia" w:ascii="宋体" w:hAnsi="宋体"/>
              </w:rPr>
              <w:t>非评定分离</w:t>
            </w:r>
          </w:p>
        </w:tc>
      </w:tr>
      <w:tr w14:paraId="73B514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32E03D">
            <w:pPr>
              <w:jc w:val="center"/>
              <w:rPr>
                <w:rFonts w:ascii="宋体" w:hAnsi="宋体"/>
              </w:rPr>
            </w:pPr>
            <w:r>
              <w:rPr>
                <w:rFonts w:hint="eastAsia" w:ascii="宋体" w:hAnsi="宋体"/>
              </w:rPr>
              <w:t>4</w:t>
            </w:r>
            <w:r>
              <w:rPr>
                <w:rFonts w:ascii="宋体" w:hAnsi="宋体"/>
              </w:rPr>
              <w:t>6</w:t>
            </w:r>
          </w:p>
        </w:tc>
        <w:tc>
          <w:tcPr>
            <w:tcW w:w="2409" w:type="dxa"/>
            <w:vAlign w:val="center"/>
          </w:tcPr>
          <w:p w14:paraId="1997C349">
            <w:pPr>
              <w:jc w:val="center"/>
              <w:rPr>
                <w:rFonts w:ascii="宋体" w:hAnsi="宋体"/>
              </w:rPr>
            </w:pPr>
            <w:r>
              <w:rPr>
                <w:rFonts w:hint="eastAsia" w:ascii="宋体" w:hAnsi="宋体"/>
              </w:rPr>
              <w:t>履约担保</w:t>
            </w:r>
          </w:p>
        </w:tc>
        <w:tc>
          <w:tcPr>
            <w:tcW w:w="4980" w:type="dxa"/>
            <w:vAlign w:val="center"/>
          </w:tcPr>
          <w:p w14:paraId="58A4684F">
            <w:pPr>
              <w:jc w:val="center"/>
              <w:rPr>
                <w:rFonts w:ascii="宋体" w:hAnsi="宋体"/>
              </w:rPr>
            </w:pPr>
            <w:r>
              <w:rPr>
                <w:rFonts w:hint="eastAsia" w:ascii="宋体" w:hAnsi="宋体"/>
              </w:rPr>
              <w:t>不需要</w:t>
            </w:r>
          </w:p>
        </w:tc>
      </w:tr>
    </w:tbl>
    <w:p w14:paraId="27AC1DF6">
      <w:pPr>
        <w:rPr>
          <w:b/>
        </w:rPr>
      </w:pPr>
      <w:r>
        <w:rPr>
          <w:rFonts w:hint="eastAsia"/>
          <w:szCs w:val="21"/>
        </w:rPr>
        <w:t>备注：本表是通用条款相关条款的补充和明确，如与通用条款内容相冲突的，以本表为准。</w:t>
      </w:r>
    </w:p>
    <w:p w14:paraId="3F9D3785">
      <w:pPr>
        <w:rPr>
          <w:b/>
        </w:rPr>
      </w:pPr>
    </w:p>
    <w:p w14:paraId="7E7EF6F7">
      <w:pPr>
        <w:pStyle w:val="5"/>
        <w:spacing w:before="120" w:beforeLines="50" w:after="120" w:afterLines="50"/>
        <w:rPr>
          <w:szCs w:val="24"/>
        </w:rPr>
      </w:pPr>
      <w:r>
        <w:rPr>
          <w:rFonts w:hint="eastAsia"/>
          <w:szCs w:val="24"/>
        </w:rPr>
        <w:t>二、其他关键信息</w:t>
      </w:r>
    </w:p>
    <w:p w14:paraId="6937108A">
      <w:pPr>
        <w:ind w:firstLine="422" w:firstLineChars="200"/>
        <w:rPr>
          <w:b/>
          <w:bCs/>
        </w:rPr>
      </w:pPr>
      <w:r>
        <w:rPr>
          <w:rFonts w:hint="eastAsia"/>
          <w:b/>
          <w:bCs/>
        </w:rPr>
        <w:t>（一）与“对通用条款的补充内容”章节相关的事项</w:t>
      </w:r>
    </w:p>
    <w:p w14:paraId="7416BAB3">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30604658">
      <w:pPr>
        <w:jc w:val="center"/>
      </w:pPr>
      <w:r>
        <w:rPr>
          <w:rFonts w:hint="eastAsia"/>
          <w:b/>
        </w:rPr>
        <w:t>非评定分离项目</w:t>
      </w:r>
    </w:p>
    <w:tbl>
      <w:tblPr>
        <w:tblStyle w:val="44"/>
        <w:tblW w:w="8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6"/>
        <w:gridCol w:w="4363"/>
      </w:tblGrid>
      <w:tr w14:paraId="7BD5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3836" w:type="dxa"/>
          </w:tcPr>
          <w:p w14:paraId="7D0111AA">
            <w:pPr>
              <w:jc w:val="center"/>
            </w:pPr>
            <w:r>
              <w:rPr>
                <w:rFonts w:hint="eastAsia"/>
              </w:rPr>
              <w:t>评标方法</w:t>
            </w:r>
          </w:p>
        </w:tc>
        <w:tc>
          <w:tcPr>
            <w:tcW w:w="4363" w:type="dxa"/>
          </w:tcPr>
          <w:p w14:paraId="472EFA32">
            <w:pPr>
              <w:jc w:val="center"/>
              <w:rPr>
                <w:rFonts w:hint="default" w:eastAsia="宋体"/>
                <w:lang w:val="en-US" w:eastAsia="zh-CN"/>
              </w:rPr>
            </w:pPr>
            <w:r>
              <w:rPr>
                <w:rFonts w:hint="eastAsia"/>
              </w:rPr>
              <w:t>综合评分法</w:t>
            </w:r>
          </w:p>
        </w:tc>
      </w:tr>
      <w:tr w14:paraId="0D1F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36" w:type="dxa"/>
          </w:tcPr>
          <w:p w14:paraId="18974D77">
            <w:pPr>
              <w:jc w:val="center"/>
            </w:pPr>
            <w:r>
              <w:rPr>
                <w:rFonts w:hint="eastAsia"/>
              </w:rPr>
              <w:t>候选中标供应商家数</w:t>
            </w:r>
          </w:p>
        </w:tc>
        <w:tc>
          <w:tcPr>
            <w:tcW w:w="4363" w:type="dxa"/>
          </w:tcPr>
          <w:p w14:paraId="1A0A13AF">
            <w:pPr>
              <w:jc w:val="center"/>
              <w:rPr>
                <w:rFonts w:hint="eastAsia" w:eastAsia="宋体"/>
                <w:lang w:val="en-US" w:eastAsia="zh-CN"/>
              </w:rPr>
            </w:pPr>
            <w:r>
              <w:rPr>
                <w:rFonts w:hint="eastAsia"/>
                <w:lang w:val="en-US" w:eastAsia="zh-CN"/>
              </w:rPr>
              <w:t>3</w:t>
            </w:r>
          </w:p>
        </w:tc>
      </w:tr>
      <w:tr w14:paraId="19B5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836" w:type="dxa"/>
          </w:tcPr>
          <w:p w14:paraId="4637FCA5">
            <w:pPr>
              <w:jc w:val="center"/>
            </w:pPr>
            <w:r>
              <w:rPr>
                <w:rFonts w:hint="eastAsia"/>
              </w:rPr>
              <w:t>中标供应商家数</w:t>
            </w:r>
          </w:p>
        </w:tc>
        <w:tc>
          <w:tcPr>
            <w:tcW w:w="4363" w:type="dxa"/>
          </w:tcPr>
          <w:p w14:paraId="5A10EB5E">
            <w:pPr>
              <w:jc w:val="center"/>
            </w:pPr>
            <w:r>
              <w:rPr>
                <w:rFonts w:hint="eastAsia"/>
              </w:rPr>
              <w:t>1</w:t>
            </w:r>
          </w:p>
        </w:tc>
      </w:tr>
    </w:tbl>
    <w:p w14:paraId="426C0905">
      <w:pPr>
        <w:pStyle w:val="36"/>
      </w:pPr>
    </w:p>
    <w:p w14:paraId="7A63D106">
      <w:pPr>
        <w:ind w:firstLine="422" w:firstLineChars="200"/>
        <w:rPr>
          <w:b/>
        </w:rPr>
      </w:pPr>
    </w:p>
    <w:bookmarkEnd w:id="29"/>
    <w:p w14:paraId="2182ECFE">
      <w:pPr>
        <w:ind w:firstLine="422" w:firstLineChars="200"/>
        <w:rPr>
          <w:rFonts w:hint="eastAsia"/>
          <w:b/>
        </w:rPr>
      </w:pPr>
      <w:r>
        <w:rPr>
          <w:rFonts w:hint="eastAsia"/>
          <w:b/>
        </w:rPr>
        <w:t>（二）其他事项</w:t>
      </w:r>
    </w:p>
    <w:p w14:paraId="0F973752">
      <w:pPr>
        <w:ind w:firstLine="422" w:firstLineChars="200"/>
      </w:pPr>
      <w:r>
        <w:rPr>
          <w:b/>
          <w:bCs/>
        </w:rPr>
        <w:t>1</w:t>
      </w:r>
      <w:r>
        <w:rPr>
          <w:rFonts w:hint="eastAsia"/>
          <w:b/>
          <w:bCs/>
        </w:rPr>
        <w:t>、关于享受优惠政策的主体及价格扣除比例</w:t>
      </w:r>
    </w:p>
    <w:p w14:paraId="1AE3B4C1">
      <w:pPr>
        <w:ind w:firstLine="420" w:firstLineChars="200"/>
        <w:rPr>
          <w:rFonts w:hint="default" w:eastAsia="宋体"/>
          <w:lang w:val="en-US" w:eastAsia="zh-CN"/>
        </w:rPr>
      </w:pPr>
      <w:r>
        <w:rPr>
          <w:rFonts w:hint="eastAsia"/>
        </w:rPr>
        <w:t>（1）</w:t>
      </w:r>
      <w:r>
        <w:rPr>
          <w:rFonts w:hint="eastAsia" w:ascii="Times New Roman" w:eastAsia="宋体"/>
          <w:lang w:val="en-US" w:eastAsia="zh-CN"/>
        </w:rPr>
        <w:t>专门面向中小企业采购的项目，不再执行价格扣除比例。</w:t>
      </w:r>
    </w:p>
    <w:p w14:paraId="5707FC29">
      <w:pPr>
        <w:ind w:firstLine="420" w:firstLineChars="200"/>
      </w:pPr>
      <w:r>
        <w:rPr>
          <w:rFonts w:hint="eastAsia"/>
        </w:rPr>
        <w:t>（</w:t>
      </w:r>
      <w:r>
        <w:rPr>
          <w:rFonts w:hint="eastAsia"/>
          <w:lang w:val="en-US" w:eastAsia="zh-CN"/>
        </w:rPr>
        <w:t>2</w:t>
      </w:r>
      <w:r>
        <w:rPr>
          <w:rFonts w:hint="eastAsia"/>
        </w:rPr>
        <w:t>）</w:t>
      </w:r>
      <w:r>
        <w:rPr>
          <w:rFonts w:hint="eastAsia" w:ascii="Times New Roman" w:eastAsia="宋体"/>
          <w:lang w:val="en-US" w:eastAsia="zh-CN"/>
        </w:rPr>
        <w:t>非专门面向中小企业采购的项目，应执行价格扣除比例：</w:t>
      </w:r>
      <w:r>
        <w:rPr>
          <w:rFonts w:hint="eastAsia"/>
          <w:lang w:val="en-US" w:eastAsia="zh-CN"/>
        </w:rPr>
        <w:t>供应商</w:t>
      </w:r>
      <w:r>
        <w:rPr>
          <w:rFonts w:hint="eastAsia"/>
        </w:rPr>
        <w:t>提供的服务全部由优惠主体承接，则对其投标总价给予</w:t>
      </w:r>
      <w:r>
        <w:rPr>
          <w:rFonts w:hint="eastAsia"/>
          <w:color w:val="FF0000"/>
          <w:u w:val="single"/>
          <w:lang w:val="en-US" w:eastAsia="zh-CN"/>
        </w:rPr>
        <w:t xml:space="preserve">  /  </w:t>
      </w:r>
      <w:r>
        <w:rPr>
          <w:rFonts w:hint="eastAsia"/>
        </w:rPr>
        <w:t>的扣除，用扣除后的价格参与评审。满足多项优惠政策的企业，不重复享受多项价格扣除政策。</w:t>
      </w:r>
    </w:p>
    <w:p w14:paraId="78FED0B0">
      <w:pPr>
        <w:ind w:firstLine="420" w:firstLineChars="200"/>
        <w:rPr>
          <w:rFonts w:hint="eastAsia"/>
        </w:rPr>
      </w:pPr>
      <w:r>
        <w:rPr>
          <w:rFonts w:hint="eastAsia"/>
        </w:rPr>
        <w:t>备注：（a）</w:t>
      </w:r>
      <w:r>
        <w:rPr>
          <w:rFonts w:hint="eastAsia" w:ascii="Times New Roman" w:eastAsia="宋体"/>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2A5FBE1D">
      <w:pPr>
        <w:numPr>
          <w:ilvl w:val="0"/>
          <w:numId w:val="8"/>
        </w:numPr>
        <w:ind w:firstLine="420" w:firstLineChars="200"/>
      </w:pPr>
      <w:r>
        <w:rPr>
          <w:rFonts w:ascii="宋体" w:hAnsi="宋体" w:eastAsia="宋体" w:cs="宋体"/>
          <w:sz w:val="21"/>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sz w:val="21"/>
          <w:szCs w:val="21"/>
        </w:rPr>
        <w:t>《中小企业声明函》中相关企业</w:t>
      </w:r>
      <w:r>
        <w:rPr>
          <w:rFonts w:hint="eastAsia" w:ascii="宋体" w:hAnsi="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eastAsia="宋体"/>
          <w:b/>
          <w:bCs/>
          <w:color w:val="FF0000"/>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w:t>
      </w:r>
      <w:r>
        <w:rPr>
          <w:rFonts w:hint="eastAsia"/>
          <w:b/>
          <w:bCs/>
          <w:color w:val="FF0000"/>
          <w:lang w:val="en-US" w:eastAsia="zh-CN"/>
        </w:rPr>
        <w:t>服务需求</w:t>
      </w:r>
      <w:r>
        <w:rPr>
          <w:rFonts w:hint="eastAsia" w:ascii="Times New Roman" w:eastAsia="宋体"/>
          <w:b/>
          <w:bCs/>
          <w:color w:val="FF0000"/>
          <w:lang w:val="en-US" w:eastAsia="zh-CN"/>
        </w:rPr>
        <w:t>明细”的“标的所属行业”一栏为准</w:t>
      </w:r>
      <w:r>
        <w:rPr>
          <w:rFonts w:ascii="宋体" w:hAnsi="宋体" w:eastAsia="宋体" w:cs="宋体"/>
          <w:b/>
          <w:bCs/>
          <w:color w:val="FF0000"/>
          <w:sz w:val="21"/>
          <w:szCs w:val="21"/>
        </w:rPr>
        <w:t>。</w:t>
      </w:r>
    </w:p>
    <w:p w14:paraId="0AF734CD">
      <w:pPr>
        <w:numPr>
          <w:ilvl w:val="0"/>
          <w:numId w:val="8"/>
        </w:numPr>
        <w:ind w:firstLine="420" w:firstLineChars="200"/>
      </w:pPr>
      <w:r>
        <w:rPr>
          <w:rFonts w:hint="eastAsia"/>
          <w:sz w:val="21"/>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65428376">
      <w:pPr>
        <w:ind w:firstLine="420" w:firstLineChars="200"/>
        <w:rPr>
          <w:rFonts w:ascii="宋体" w:hAnsi="宋体"/>
          <w:b/>
        </w:rPr>
      </w:pPr>
      <w:r>
        <w:rPr>
          <w:rFonts w:hint="eastAsia"/>
        </w:rPr>
        <w:t>（</w:t>
      </w:r>
      <w:r>
        <w:rPr>
          <w:rFonts w:hint="eastAsia"/>
          <w:lang w:val="en-US" w:eastAsia="zh-CN"/>
        </w:rPr>
        <w:t>5</w:t>
      </w:r>
      <w:r>
        <w:rPr>
          <w:rFonts w:hint="eastAsia"/>
        </w:rPr>
        <w:t>）享受价格扣除获得政府采购合同的，小微企业不得将合同分包给大中型企业。</w:t>
      </w:r>
    </w:p>
    <w:p w14:paraId="4EB0B49B">
      <w:pPr>
        <w:ind w:firstLine="482" w:firstLineChars="200"/>
        <w:rPr>
          <w:b/>
        </w:rPr>
      </w:pPr>
      <w:r>
        <w:rPr>
          <w:rFonts w:hint="eastAsia" w:ascii="宋体" w:hAnsi="宋体" w:cs="宋体"/>
          <w:b/>
          <w:bCs/>
          <w:sz w:val="24"/>
        </w:rPr>
        <w:t>2、</w:t>
      </w:r>
      <w:r>
        <w:rPr>
          <w:rFonts w:hint="eastAsia"/>
          <w:b/>
          <w:bCs/>
        </w:rPr>
        <w:t>本项目为代理服务项目，将向中标（成交）供应商收取代理服务费。</w:t>
      </w:r>
    </w:p>
    <w:p w14:paraId="592F602E">
      <w:pPr>
        <w:ind w:firstLine="420" w:firstLineChars="200"/>
        <w:rPr>
          <w:b/>
          <w:sz w:val="28"/>
          <w:szCs w:val="28"/>
        </w:rPr>
      </w:pPr>
      <w:r>
        <w:rPr>
          <w:rFonts w:hint="eastAsia"/>
        </w:rPr>
        <w:t>中标（成交）供应商在领取《中标（成交）通知书》之前须向深圳公共资源交易中心（深圳交易集团有限公司龙岗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0A05BBB5">
      <w:pPr>
        <w:ind w:firstLine="420" w:firstLineChars="200"/>
      </w:pPr>
      <w:r>
        <w:rPr>
          <w:rFonts w:hint="eastAsia"/>
        </w:rPr>
        <w:t>（1）代理服务费以《中标（成交）通知书》确定的中标（成交）金额作为计算基数，按差额定率累进法计算。</w:t>
      </w:r>
    </w:p>
    <w:p w14:paraId="3C683084">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21A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A10367C">
            <w:pPr>
              <w:widowControl/>
              <w:spacing w:line="360" w:lineRule="auto"/>
              <w:jc w:val="center"/>
            </w:pPr>
            <w:r>
              <w:rPr>
                <w:rFonts w:hint="eastAsia"/>
              </w:rPr>
              <w:t>中标（成交）金额</w:t>
            </w:r>
          </w:p>
        </w:tc>
        <w:tc>
          <w:tcPr>
            <w:tcW w:w="1799" w:type="dxa"/>
            <w:vAlign w:val="center"/>
          </w:tcPr>
          <w:p w14:paraId="48B513AC">
            <w:pPr>
              <w:widowControl/>
              <w:spacing w:line="360" w:lineRule="auto"/>
              <w:jc w:val="center"/>
            </w:pPr>
            <w:r>
              <w:rPr>
                <w:rFonts w:hint="eastAsia"/>
              </w:rPr>
              <w:t>货物采购</w:t>
            </w:r>
          </w:p>
        </w:tc>
        <w:tc>
          <w:tcPr>
            <w:tcW w:w="1799" w:type="dxa"/>
            <w:vAlign w:val="center"/>
          </w:tcPr>
          <w:p w14:paraId="3B5F62CC">
            <w:pPr>
              <w:widowControl/>
              <w:spacing w:line="360" w:lineRule="auto"/>
              <w:jc w:val="center"/>
            </w:pPr>
            <w:r>
              <w:rPr>
                <w:rFonts w:hint="eastAsia"/>
              </w:rPr>
              <w:t>服务采购</w:t>
            </w:r>
          </w:p>
        </w:tc>
        <w:tc>
          <w:tcPr>
            <w:tcW w:w="1799" w:type="dxa"/>
            <w:vAlign w:val="center"/>
          </w:tcPr>
          <w:p w14:paraId="1245BB3F">
            <w:pPr>
              <w:widowControl/>
              <w:spacing w:line="360" w:lineRule="auto"/>
              <w:jc w:val="center"/>
            </w:pPr>
            <w:r>
              <w:rPr>
                <w:rFonts w:hint="eastAsia"/>
              </w:rPr>
              <w:t>工程采购</w:t>
            </w:r>
          </w:p>
        </w:tc>
      </w:tr>
      <w:tr w14:paraId="1B27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19F5D32">
            <w:pPr>
              <w:widowControl/>
              <w:spacing w:line="360" w:lineRule="auto"/>
              <w:jc w:val="center"/>
            </w:pPr>
            <w:r>
              <w:rPr>
                <w:rFonts w:hint="eastAsia"/>
              </w:rPr>
              <w:t>100万元以下</w:t>
            </w:r>
          </w:p>
        </w:tc>
        <w:tc>
          <w:tcPr>
            <w:tcW w:w="1799" w:type="dxa"/>
            <w:vAlign w:val="center"/>
          </w:tcPr>
          <w:p w14:paraId="49B280BE">
            <w:pPr>
              <w:widowControl/>
              <w:spacing w:line="360" w:lineRule="auto"/>
              <w:jc w:val="center"/>
            </w:pPr>
            <w:r>
              <w:rPr>
                <w:rFonts w:hint="eastAsia"/>
              </w:rPr>
              <w:t>1.5%</w:t>
            </w:r>
          </w:p>
        </w:tc>
        <w:tc>
          <w:tcPr>
            <w:tcW w:w="1799" w:type="dxa"/>
            <w:vAlign w:val="center"/>
          </w:tcPr>
          <w:p w14:paraId="4F363DD9">
            <w:pPr>
              <w:widowControl/>
              <w:spacing w:line="360" w:lineRule="auto"/>
              <w:jc w:val="center"/>
            </w:pPr>
            <w:r>
              <w:rPr>
                <w:rFonts w:hint="eastAsia"/>
              </w:rPr>
              <w:t>1.5%</w:t>
            </w:r>
          </w:p>
        </w:tc>
        <w:tc>
          <w:tcPr>
            <w:tcW w:w="1799" w:type="dxa"/>
            <w:vAlign w:val="center"/>
          </w:tcPr>
          <w:p w14:paraId="269DBF4C">
            <w:pPr>
              <w:widowControl/>
              <w:spacing w:line="360" w:lineRule="auto"/>
              <w:jc w:val="center"/>
            </w:pPr>
            <w:r>
              <w:rPr>
                <w:rFonts w:hint="eastAsia"/>
              </w:rPr>
              <w:t>1.0%</w:t>
            </w:r>
          </w:p>
        </w:tc>
      </w:tr>
      <w:tr w14:paraId="7114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02CFA0F">
            <w:pPr>
              <w:widowControl/>
              <w:spacing w:line="360" w:lineRule="auto"/>
              <w:jc w:val="center"/>
            </w:pPr>
            <w:r>
              <w:rPr>
                <w:rFonts w:hint="eastAsia"/>
              </w:rPr>
              <w:t>100万元（含）-500万元</w:t>
            </w:r>
          </w:p>
        </w:tc>
        <w:tc>
          <w:tcPr>
            <w:tcW w:w="1799" w:type="dxa"/>
            <w:vAlign w:val="center"/>
          </w:tcPr>
          <w:p w14:paraId="5B43369E">
            <w:pPr>
              <w:widowControl/>
              <w:spacing w:line="360" w:lineRule="auto"/>
              <w:jc w:val="center"/>
            </w:pPr>
            <w:r>
              <w:rPr>
                <w:rFonts w:hint="eastAsia"/>
              </w:rPr>
              <w:t>1.1%</w:t>
            </w:r>
          </w:p>
        </w:tc>
        <w:tc>
          <w:tcPr>
            <w:tcW w:w="1799" w:type="dxa"/>
            <w:vAlign w:val="center"/>
          </w:tcPr>
          <w:p w14:paraId="5A3611C7">
            <w:pPr>
              <w:widowControl/>
              <w:spacing w:line="360" w:lineRule="auto"/>
              <w:jc w:val="center"/>
            </w:pPr>
            <w:r>
              <w:rPr>
                <w:rFonts w:hint="eastAsia"/>
              </w:rPr>
              <w:t>0.8%</w:t>
            </w:r>
          </w:p>
        </w:tc>
        <w:tc>
          <w:tcPr>
            <w:tcW w:w="1799" w:type="dxa"/>
            <w:vAlign w:val="center"/>
          </w:tcPr>
          <w:p w14:paraId="4A931831">
            <w:pPr>
              <w:widowControl/>
              <w:spacing w:line="360" w:lineRule="auto"/>
              <w:jc w:val="center"/>
            </w:pPr>
            <w:r>
              <w:rPr>
                <w:rFonts w:hint="eastAsia"/>
              </w:rPr>
              <w:t>0.7%</w:t>
            </w:r>
          </w:p>
        </w:tc>
      </w:tr>
      <w:tr w14:paraId="7842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DDEA2CA">
            <w:pPr>
              <w:widowControl/>
              <w:spacing w:line="360" w:lineRule="auto"/>
              <w:jc w:val="center"/>
            </w:pPr>
            <w:r>
              <w:rPr>
                <w:rFonts w:hint="eastAsia"/>
              </w:rPr>
              <w:t>500万元（含）-1000万元</w:t>
            </w:r>
          </w:p>
        </w:tc>
        <w:tc>
          <w:tcPr>
            <w:tcW w:w="1799" w:type="dxa"/>
            <w:vAlign w:val="center"/>
          </w:tcPr>
          <w:p w14:paraId="07CDE12C">
            <w:pPr>
              <w:widowControl/>
              <w:spacing w:line="360" w:lineRule="auto"/>
              <w:jc w:val="center"/>
            </w:pPr>
            <w:r>
              <w:rPr>
                <w:rFonts w:hint="eastAsia"/>
              </w:rPr>
              <w:t>0.8%</w:t>
            </w:r>
          </w:p>
        </w:tc>
        <w:tc>
          <w:tcPr>
            <w:tcW w:w="1799" w:type="dxa"/>
            <w:vAlign w:val="center"/>
          </w:tcPr>
          <w:p w14:paraId="0FFB1301">
            <w:pPr>
              <w:widowControl/>
              <w:spacing w:line="360" w:lineRule="auto"/>
              <w:jc w:val="center"/>
            </w:pPr>
            <w:r>
              <w:rPr>
                <w:rFonts w:hint="eastAsia"/>
              </w:rPr>
              <w:t>0.45%</w:t>
            </w:r>
          </w:p>
        </w:tc>
        <w:tc>
          <w:tcPr>
            <w:tcW w:w="1799" w:type="dxa"/>
            <w:vAlign w:val="center"/>
          </w:tcPr>
          <w:p w14:paraId="604E30BE">
            <w:pPr>
              <w:widowControl/>
              <w:spacing w:line="360" w:lineRule="auto"/>
              <w:jc w:val="center"/>
            </w:pPr>
            <w:r>
              <w:rPr>
                <w:rFonts w:hint="eastAsia"/>
              </w:rPr>
              <w:t>0.55%</w:t>
            </w:r>
          </w:p>
        </w:tc>
      </w:tr>
      <w:tr w14:paraId="270F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3D263B8">
            <w:pPr>
              <w:widowControl/>
              <w:spacing w:line="360" w:lineRule="auto"/>
              <w:jc w:val="center"/>
            </w:pPr>
            <w:r>
              <w:rPr>
                <w:rFonts w:hint="eastAsia"/>
              </w:rPr>
              <w:t>1000万元（含）-5000万元</w:t>
            </w:r>
          </w:p>
        </w:tc>
        <w:tc>
          <w:tcPr>
            <w:tcW w:w="1799" w:type="dxa"/>
            <w:vAlign w:val="center"/>
          </w:tcPr>
          <w:p w14:paraId="66742854">
            <w:pPr>
              <w:widowControl/>
              <w:spacing w:line="360" w:lineRule="auto"/>
              <w:jc w:val="center"/>
            </w:pPr>
            <w:r>
              <w:rPr>
                <w:rFonts w:hint="eastAsia"/>
              </w:rPr>
              <w:t>0.5%</w:t>
            </w:r>
          </w:p>
        </w:tc>
        <w:tc>
          <w:tcPr>
            <w:tcW w:w="1799" w:type="dxa"/>
            <w:vAlign w:val="center"/>
          </w:tcPr>
          <w:p w14:paraId="780F9464">
            <w:pPr>
              <w:widowControl/>
              <w:spacing w:line="360" w:lineRule="auto"/>
              <w:jc w:val="center"/>
            </w:pPr>
            <w:r>
              <w:rPr>
                <w:rFonts w:hint="eastAsia"/>
              </w:rPr>
              <w:t>0.25%</w:t>
            </w:r>
          </w:p>
        </w:tc>
        <w:tc>
          <w:tcPr>
            <w:tcW w:w="1799" w:type="dxa"/>
            <w:vAlign w:val="center"/>
          </w:tcPr>
          <w:p w14:paraId="360A72FB">
            <w:pPr>
              <w:widowControl/>
              <w:spacing w:line="360" w:lineRule="auto"/>
              <w:jc w:val="center"/>
            </w:pPr>
            <w:r>
              <w:rPr>
                <w:rFonts w:hint="eastAsia"/>
              </w:rPr>
              <w:t>0.35%</w:t>
            </w:r>
          </w:p>
        </w:tc>
      </w:tr>
      <w:tr w14:paraId="4AD5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48B4371">
            <w:pPr>
              <w:widowControl/>
              <w:spacing w:line="360" w:lineRule="auto"/>
              <w:jc w:val="center"/>
            </w:pPr>
            <w:r>
              <w:rPr>
                <w:rFonts w:hint="eastAsia"/>
              </w:rPr>
              <w:t>5000万元（含）-1亿元</w:t>
            </w:r>
          </w:p>
        </w:tc>
        <w:tc>
          <w:tcPr>
            <w:tcW w:w="1799" w:type="dxa"/>
            <w:vAlign w:val="center"/>
          </w:tcPr>
          <w:p w14:paraId="37E04159">
            <w:pPr>
              <w:widowControl/>
              <w:spacing w:line="360" w:lineRule="auto"/>
              <w:jc w:val="center"/>
            </w:pPr>
            <w:r>
              <w:rPr>
                <w:rFonts w:hint="eastAsia"/>
              </w:rPr>
              <w:t>0.25%</w:t>
            </w:r>
          </w:p>
        </w:tc>
        <w:tc>
          <w:tcPr>
            <w:tcW w:w="1799" w:type="dxa"/>
            <w:vAlign w:val="center"/>
          </w:tcPr>
          <w:p w14:paraId="50CA3352">
            <w:pPr>
              <w:widowControl/>
              <w:spacing w:line="360" w:lineRule="auto"/>
              <w:jc w:val="center"/>
            </w:pPr>
            <w:r>
              <w:rPr>
                <w:rFonts w:hint="eastAsia"/>
              </w:rPr>
              <w:t>0.1%</w:t>
            </w:r>
          </w:p>
        </w:tc>
        <w:tc>
          <w:tcPr>
            <w:tcW w:w="1799" w:type="dxa"/>
            <w:vAlign w:val="center"/>
          </w:tcPr>
          <w:p w14:paraId="52C63EF8">
            <w:pPr>
              <w:widowControl/>
              <w:spacing w:line="360" w:lineRule="auto"/>
              <w:jc w:val="center"/>
            </w:pPr>
            <w:r>
              <w:rPr>
                <w:rFonts w:hint="eastAsia"/>
              </w:rPr>
              <w:t>0.2%</w:t>
            </w:r>
          </w:p>
        </w:tc>
      </w:tr>
      <w:tr w14:paraId="5120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47A7EB4">
            <w:pPr>
              <w:widowControl/>
              <w:spacing w:line="360" w:lineRule="auto"/>
              <w:jc w:val="center"/>
            </w:pPr>
            <w:r>
              <w:rPr>
                <w:rFonts w:hint="eastAsia"/>
              </w:rPr>
              <w:t>1亿元（含）-5亿元</w:t>
            </w:r>
          </w:p>
        </w:tc>
        <w:tc>
          <w:tcPr>
            <w:tcW w:w="1799" w:type="dxa"/>
            <w:vAlign w:val="center"/>
          </w:tcPr>
          <w:p w14:paraId="2585D507">
            <w:pPr>
              <w:widowControl/>
              <w:spacing w:line="360" w:lineRule="auto"/>
              <w:jc w:val="center"/>
            </w:pPr>
            <w:r>
              <w:rPr>
                <w:rFonts w:hint="eastAsia"/>
              </w:rPr>
              <w:t>0.05%</w:t>
            </w:r>
          </w:p>
        </w:tc>
        <w:tc>
          <w:tcPr>
            <w:tcW w:w="1799" w:type="dxa"/>
            <w:vAlign w:val="center"/>
          </w:tcPr>
          <w:p w14:paraId="4E0B5FC4">
            <w:pPr>
              <w:widowControl/>
              <w:spacing w:line="360" w:lineRule="auto"/>
              <w:jc w:val="center"/>
            </w:pPr>
            <w:r>
              <w:rPr>
                <w:rFonts w:hint="eastAsia"/>
              </w:rPr>
              <w:t>0.05%</w:t>
            </w:r>
          </w:p>
        </w:tc>
        <w:tc>
          <w:tcPr>
            <w:tcW w:w="1799" w:type="dxa"/>
            <w:vAlign w:val="center"/>
          </w:tcPr>
          <w:p w14:paraId="02672646">
            <w:pPr>
              <w:widowControl/>
              <w:spacing w:line="360" w:lineRule="auto"/>
              <w:jc w:val="center"/>
            </w:pPr>
            <w:r>
              <w:rPr>
                <w:rFonts w:hint="eastAsia"/>
              </w:rPr>
              <w:t>0.05%</w:t>
            </w:r>
          </w:p>
        </w:tc>
      </w:tr>
      <w:tr w14:paraId="6465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2AC3397">
            <w:pPr>
              <w:widowControl/>
              <w:spacing w:line="360" w:lineRule="auto"/>
              <w:jc w:val="center"/>
            </w:pPr>
            <w:r>
              <w:rPr>
                <w:rFonts w:hint="eastAsia"/>
              </w:rPr>
              <w:t>5亿元（含）-10亿元</w:t>
            </w:r>
          </w:p>
        </w:tc>
        <w:tc>
          <w:tcPr>
            <w:tcW w:w="1799" w:type="dxa"/>
            <w:vAlign w:val="center"/>
          </w:tcPr>
          <w:p w14:paraId="438A0581">
            <w:pPr>
              <w:widowControl/>
              <w:spacing w:line="360" w:lineRule="auto"/>
              <w:jc w:val="center"/>
            </w:pPr>
            <w:r>
              <w:rPr>
                <w:rFonts w:hint="eastAsia"/>
              </w:rPr>
              <w:t>0.035%</w:t>
            </w:r>
          </w:p>
        </w:tc>
        <w:tc>
          <w:tcPr>
            <w:tcW w:w="1799" w:type="dxa"/>
            <w:vAlign w:val="center"/>
          </w:tcPr>
          <w:p w14:paraId="01FE7483">
            <w:pPr>
              <w:widowControl/>
              <w:spacing w:line="360" w:lineRule="auto"/>
              <w:jc w:val="center"/>
            </w:pPr>
            <w:r>
              <w:rPr>
                <w:rFonts w:hint="eastAsia"/>
              </w:rPr>
              <w:t>0.035%</w:t>
            </w:r>
          </w:p>
        </w:tc>
        <w:tc>
          <w:tcPr>
            <w:tcW w:w="1799" w:type="dxa"/>
            <w:vAlign w:val="center"/>
          </w:tcPr>
          <w:p w14:paraId="745684E8">
            <w:pPr>
              <w:widowControl/>
              <w:spacing w:line="360" w:lineRule="auto"/>
              <w:jc w:val="center"/>
            </w:pPr>
            <w:r>
              <w:rPr>
                <w:rFonts w:hint="eastAsia"/>
              </w:rPr>
              <w:t>0.035%</w:t>
            </w:r>
          </w:p>
        </w:tc>
      </w:tr>
      <w:tr w14:paraId="24C0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00CC9F7A">
            <w:pPr>
              <w:widowControl/>
              <w:spacing w:line="360" w:lineRule="auto"/>
              <w:jc w:val="center"/>
            </w:pPr>
            <w:r>
              <w:rPr>
                <w:rFonts w:hint="eastAsia"/>
              </w:rPr>
              <w:t>10亿元（含）-50亿元</w:t>
            </w:r>
          </w:p>
        </w:tc>
        <w:tc>
          <w:tcPr>
            <w:tcW w:w="1799" w:type="dxa"/>
            <w:vAlign w:val="center"/>
          </w:tcPr>
          <w:p w14:paraId="0A91A716">
            <w:pPr>
              <w:widowControl/>
              <w:spacing w:line="360" w:lineRule="auto"/>
              <w:jc w:val="center"/>
            </w:pPr>
            <w:r>
              <w:rPr>
                <w:rFonts w:hint="eastAsia"/>
              </w:rPr>
              <w:t>0.008%</w:t>
            </w:r>
          </w:p>
        </w:tc>
        <w:tc>
          <w:tcPr>
            <w:tcW w:w="1799" w:type="dxa"/>
            <w:vAlign w:val="center"/>
          </w:tcPr>
          <w:p w14:paraId="51B4E8F0">
            <w:pPr>
              <w:widowControl/>
              <w:spacing w:line="360" w:lineRule="auto"/>
              <w:jc w:val="center"/>
            </w:pPr>
            <w:r>
              <w:rPr>
                <w:rFonts w:hint="eastAsia"/>
              </w:rPr>
              <w:t>0.008%</w:t>
            </w:r>
          </w:p>
        </w:tc>
        <w:tc>
          <w:tcPr>
            <w:tcW w:w="1799" w:type="dxa"/>
            <w:vAlign w:val="center"/>
          </w:tcPr>
          <w:p w14:paraId="2CCB71E0">
            <w:pPr>
              <w:widowControl/>
              <w:spacing w:line="360" w:lineRule="auto"/>
              <w:jc w:val="center"/>
            </w:pPr>
            <w:r>
              <w:rPr>
                <w:rFonts w:hint="eastAsia"/>
              </w:rPr>
              <w:t>0.008%</w:t>
            </w:r>
          </w:p>
        </w:tc>
      </w:tr>
      <w:tr w14:paraId="0C36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47C584E">
            <w:pPr>
              <w:widowControl/>
              <w:spacing w:line="360" w:lineRule="auto"/>
              <w:jc w:val="center"/>
            </w:pPr>
            <w:r>
              <w:rPr>
                <w:rFonts w:hint="eastAsia"/>
              </w:rPr>
              <w:t>50亿元（含）-100亿元</w:t>
            </w:r>
          </w:p>
        </w:tc>
        <w:tc>
          <w:tcPr>
            <w:tcW w:w="1799" w:type="dxa"/>
            <w:vAlign w:val="center"/>
          </w:tcPr>
          <w:p w14:paraId="179BE49C">
            <w:pPr>
              <w:widowControl/>
              <w:spacing w:line="360" w:lineRule="auto"/>
              <w:jc w:val="center"/>
            </w:pPr>
            <w:r>
              <w:rPr>
                <w:rFonts w:hint="eastAsia"/>
              </w:rPr>
              <w:t>0.006%</w:t>
            </w:r>
          </w:p>
        </w:tc>
        <w:tc>
          <w:tcPr>
            <w:tcW w:w="1799" w:type="dxa"/>
            <w:vAlign w:val="center"/>
          </w:tcPr>
          <w:p w14:paraId="53C63F63">
            <w:pPr>
              <w:widowControl/>
              <w:spacing w:line="360" w:lineRule="auto"/>
              <w:jc w:val="center"/>
            </w:pPr>
            <w:r>
              <w:rPr>
                <w:rFonts w:hint="eastAsia"/>
              </w:rPr>
              <w:t>0.006%</w:t>
            </w:r>
          </w:p>
        </w:tc>
        <w:tc>
          <w:tcPr>
            <w:tcW w:w="1799" w:type="dxa"/>
            <w:vAlign w:val="center"/>
          </w:tcPr>
          <w:p w14:paraId="43BC8374">
            <w:pPr>
              <w:widowControl/>
              <w:spacing w:line="360" w:lineRule="auto"/>
              <w:jc w:val="center"/>
            </w:pPr>
            <w:r>
              <w:rPr>
                <w:rFonts w:hint="eastAsia"/>
              </w:rPr>
              <w:t>0.006%</w:t>
            </w:r>
          </w:p>
        </w:tc>
      </w:tr>
      <w:tr w14:paraId="0D7A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1720D39">
            <w:pPr>
              <w:widowControl/>
              <w:spacing w:line="360" w:lineRule="auto"/>
              <w:jc w:val="center"/>
            </w:pPr>
            <w:r>
              <w:rPr>
                <w:rFonts w:hint="eastAsia"/>
              </w:rPr>
              <w:t>100亿元（含）以上</w:t>
            </w:r>
          </w:p>
        </w:tc>
        <w:tc>
          <w:tcPr>
            <w:tcW w:w="1799" w:type="dxa"/>
            <w:vAlign w:val="center"/>
          </w:tcPr>
          <w:p w14:paraId="5304D8F0">
            <w:pPr>
              <w:widowControl/>
              <w:spacing w:line="360" w:lineRule="auto"/>
              <w:jc w:val="center"/>
            </w:pPr>
            <w:r>
              <w:rPr>
                <w:rFonts w:hint="eastAsia"/>
              </w:rPr>
              <w:t>0.004%</w:t>
            </w:r>
          </w:p>
        </w:tc>
        <w:tc>
          <w:tcPr>
            <w:tcW w:w="1799" w:type="dxa"/>
            <w:vAlign w:val="center"/>
          </w:tcPr>
          <w:p w14:paraId="56A052AC">
            <w:pPr>
              <w:widowControl/>
              <w:spacing w:line="360" w:lineRule="auto"/>
              <w:jc w:val="center"/>
            </w:pPr>
            <w:r>
              <w:rPr>
                <w:rFonts w:hint="eastAsia"/>
              </w:rPr>
              <w:t>0.004%</w:t>
            </w:r>
          </w:p>
        </w:tc>
        <w:tc>
          <w:tcPr>
            <w:tcW w:w="1799" w:type="dxa"/>
            <w:vAlign w:val="center"/>
          </w:tcPr>
          <w:p w14:paraId="044F7ADF">
            <w:pPr>
              <w:widowControl/>
              <w:spacing w:line="360" w:lineRule="auto"/>
              <w:jc w:val="center"/>
            </w:pPr>
            <w:r>
              <w:rPr>
                <w:rFonts w:hint="eastAsia"/>
              </w:rPr>
              <w:t>0.004%</w:t>
            </w:r>
          </w:p>
        </w:tc>
      </w:tr>
    </w:tbl>
    <w:p w14:paraId="73E44B43">
      <w:pPr>
        <w:ind w:firstLine="420" w:firstLineChars="200"/>
      </w:pPr>
      <w:r>
        <w:rPr>
          <w:rFonts w:hint="eastAsia"/>
        </w:rPr>
        <w:t>备注：1.每宗交易代理服务费不低于 5000 元；</w:t>
      </w:r>
    </w:p>
    <w:p w14:paraId="72E1954E">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5F700BA4">
      <w:pPr>
        <w:ind w:firstLine="420" w:firstLineChars="200"/>
      </w:pPr>
      <w:r>
        <w:rPr>
          <w:rFonts w:hint="eastAsia"/>
        </w:rPr>
        <w:t>如某服务采购项目，中标（成交）金额为600万元，总共交纳的代理服务费的具体计算过程如下：</w:t>
      </w:r>
    </w:p>
    <w:p w14:paraId="1D4832AB">
      <w:pPr>
        <w:ind w:firstLine="420" w:firstLineChars="200"/>
      </w:pPr>
      <w:r>
        <w:rPr>
          <w:rFonts w:hint="eastAsia"/>
        </w:rPr>
        <w:t>标准代理服务费＝（100万以下部分的代理服务费）+（100万～500万部分的代理服务费）+（500万～600万部分的代理服务费）＝100万元×1.5%+（500-100）万元×0.8%+（600-500）万元×0.45%=1.5万元+3.2万元+0.45万元＝5.15万元</w:t>
      </w:r>
    </w:p>
    <w:p w14:paraId="1A1F0A8F">
      <w:pPr>
        <w:rPr>
          <w:b/>
          <w:sz w:val="28"/>
          <w:szCs w:val="28"/>
        </w:rPr>
      </w:pPr>
      <w:r>
        <w:rPr>
          <w:rFonts w:hint="eastAsia"/>
        </w:rPr>
        <w:t>（3）中标（成交）供应商中标（成交）后，必须按规定采用银行对公转账方式向深圳交易集团有限公司直接交纳代理服务费，交纳信息及要求按照缴款（付款）通知书执行。</w:t>
      </w:r>
    </w:p>
    <w:p w14:paraId="3427CAA5">
      <w:pPr>
        <w:rPr>
          <w:b/>
        </w:rPr>
      </w:pPr>
      <w:r>
        <w:rPr>
          <w:rFonts w:hint="eastAsia"/>
          <w:b/>
          <w:sz w:val="28"/>
          <w:szCs w:val="28"/>
        </w:rPr>
        <w:br w:type="page"/>
      </w:r>
    </w:p>
    <w:p w14:paraId="2B2741A0">
      <w:pPr>
        <w:rPr>
          <w:b/>
        </w:rPr>
        <w:sectPr>
          <w:pgSz w:w="11907" w:h="16840"/>
          <w:pgMar w:top="1440" w:right="1797" w:bottom="1440" w:left="1797" w:header="851" w:footer="992" w:gutter="0"/>
          <w:cols w:space="425" w:num="1"/>
          <w:titlePg/>
          <w:docGrid w:linePitch="462" w:charSpace="0"/>
        </w:sectPr>
      </w:pPr>
    </w:p>
    <w:p w14:paraId="621F64EE">
      <w:pPr>
        <w:pStyle w:val="5"/>
        <w:rPr>
          <w:sz w:val="28"/>
          <w:szCs w:val="28"/>
        </w:rPr>
      </w:pPr>
      <w:bookmarkStart w:id="30" w:name="_Toc128884461"/>
      <w:r>
        <w:rPr>
          <w:rFonts w:hint="eastAsia"/>
          <w:sz w:val="28"/>
          <w:szCs w:val="28"/>
        </w:rPr>
        <w:t>第三章 用户需求书</w:t>
      </w:r>
    </w:p>
    <w:p w14:paraId="69DD3E5D">
      <w:pPr>
        <w:pStyle w:val="5"/>
        <w:spacing w:before="120" w:beforeLines="50" w:after="120" w:afterLines="50"/>
        <w:rPr>
          <w:szCs w:val="24"/>
        </w:rPr>
      </w:pPr>
      <w:r>
        <w:rPr>
          <w:rFonts w:hint="eastAsia"/>
          <w:szCs w:val="24"/>
        </w:rPr>
        <w:t>一、项目基本信息</w:t>
      </w:r>
    </w:p>
    <w:p w14:paraId="469F3443">
      <w:pPr>
        <w:rPr>
          <w:rFonts w:ascii="宋体" w:hAnsi="宋体"/>
          <w:b/>
          <w:color w:val="FF0000"/>
          <w:szCs w:val="21"/>
        </w:rPr>
      </w:pPr>
    </w:p>
    <w:tbl>
      <w:tblPr>
        <w:tblStyle w:val="43"/>
        <w:tblpPr w:leftFromText="180" w:rightFromText="180" w:vertAnchor="text" w:horzAnchor="margin" w:tblpY="17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3158"/>
        <w:gridCol w:w="2355"/>
      </w:tblGrid>
      <w:tr w14:paraId="2B40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13" w:type="dxa"/>
            <w:vAlign w:val="center"/>
          </w:tcPr>
          <w:p w14:paraId="4FFF346C">
            <w:pPr>
              <w:jc w:val="center"/>
              <w:rPr>
                <w:bCs/>
                <w:szCs w:val="21"/>
              </w:rPr>
            </w:pPr>
            <w:r>
              <w:rPr>
                <w:rFonts w:hint="eastAsia"/>
                <w:bCs/>
                <w:szCs w:val="21"/>
              </w:rPr>
              <w:t>序号</w:t>
            </w:r>
          </w:p>
        </w:tc>
        <w:tc>
          <w:tcPr>
            <w:tcW w:w="2603" w:type="dxa"/>
            <w:vAlign w:val="center"/>
          </w:tcPr>
          <w:p w14:paraId="43873E98">
            <w:pPr>
              <w:jc w:val="center"/>
              <w:rPr>
                <w:bCs/>
                <w:szCs w:val="21"/>
              </w:rPr>
            </w:pPr>
            <w:r>
              <w:rPr>
                <w:rFonts w:hint="eastAsia"/>
                <w:szCs w:val="21"/>
              </w:rPr>
              <w:t>采购计划编号</w:t>
            </w:r>
          </w:p>
        </w:tc>
        <w:tc>
          <w:tcPr>
            <w:tcW w:w="3158" w:type="dxa"/>
            <w:vAlign w:val="center"/>
          </w:tcPr>
          <w:p w14:paraId="6332C28F">
            <w:pPr>
              <w:jc w:val="center"/>
              <w:rPr>
                <w:bCs/>
                <w:szCs w:val="21"/>
              </w:rPr>
            </w:pPr>
            <w:r>
              <w:rPr>
                <w:rFonts w:hint="eastAsia"/>
                <w:bCs/>
                <w:szCs w:val="21"/>
              </w:rPr>
              <w:t>采购项目名称</w:t>
            </w:r>
          </w:p>
        </w:tc>
        <w:tc>
          <w:tcPr>
            <w:tcW w:w="2355" w:type="dxa"/>
            <w:vAlign w:val="center"/>
          </w:tcPr>
          <w:p w14:paraId="3C41C813">
            <w:pPr>
              <w:jc w:val="center"/>
              <w:rPr>
                <w:b/>
                <w:bCs/>
                <w:color w:val="FF0000"/>
                <w:szCs w:val="21"/>
              </w:rPr>
            </w:pPr>
            <w:r>
              <w:rPr>
                <w:rFonts w:hint="eastAsia"/>
                <w:b/>
                <w:bCs/>
                <w:color w:val="FF0000"/>
                <w:szCs w:val="21"/>
              </w:rPr>
              <w:t>预算</w:t>
            </w:r>
            <w:r>
              <w:rPr>
                <w:rFonts w:hint="eastAsia"/>
                <w:b/>
                <w:bCs/>
                <w:color w:val="FF0000"/>
                <w:szCs w:val="21"/>
                <w:lang w:val="en-US" w:eastAsia="zh-CN"/>
              </w:rPr>
              <w:t>金额</w:t>
            </w:r>
            <w:r>
              <w:rPr>
                <w:rFonts w:hint="eastAsia"/>
                <w:b/>
                <w:bCs/>
                <w:color w:val="FF0000"/>
                <w:szCs w:val="21"/>
              </w:rPr>
              <w:t>（元）</w:t>
            </w:r>
          </w:p>
        </w:tc>
      </w:tr>
      <w:tr w14:paraId="122C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13" w:type="dxa"/>
            <w:vAlign w:val="center"/>
          </w:tcPr>
          <w:p w14:paraId="0CCAB2AB">
            <w:pPr>
              <w:jc w:val="center"/>
              <w:rPr>
                <w:rFonts w:hint="eastAsia"/>
                <w:bCs/>
                <w:color w:val="FF0000"/>
                <w:szCs w:val="21"/>
              </w:rPr>
            </w:pPr>
            <w:r>
              <w:rPr>
                <w:rFonts w:hint="eastAsia"/>
                <w:bCs/>
                <w:color w:val="FF0000"/>
                <w:szCs w:val="21"/>
              </w:rPr>
              <w:t>1</w:t>
            </w:r>
          </w:p>
          <w:p w14:paraId="77E917B0">
            <w:pPr>
              <w:jc w:val="center"/>
              <w:rPr>
                <w:bCs/>
                <w:color w:val="FF0000"/>
                <w:szCs w:val="21"/>
              </w:rPr>
            </w:pPr>
          </w:p>
        </w:tc>
        <w:tc>
          <w:tcPr>
            <w:tcW w:w="2603" w:type="dxa"/>
            <w:vAlign w:val="center"/>
          </w:tcPr>
          <w:p w14:paraId="338D02C8">
            <w:pPr>
              <w:jc w:val="center"/>
              <w:rPr>
                <w:rFonts w:hint="eastAsia" w:eastAsia="宋体"/>
                <w:bCs/>
                <w:color w:val="FF0000"/>
                <w:szCs w:val="21"/>
                <w:lang w:eastAsia="zh-CN"/>
              </w:rPr>
            </w:pPr>
            <w:r>
              <w:rPr>
                <w:rFonts w:hint="eastAsia"/>
                <w:bCs/>
                <w:color w:val="FF0000"/>
                <w:szCs w:val="21"/>
                <w:lang w:val="en-US" w:eastAsia="zh-CN"/>
              </w:rPr>
              <w:t xml:space="preserve">JYCG-DECL-2025-43196 </w:t>
            </w:r>
          </w:p>
        </w:tc>
        <w:tc>
          <w:tcPr>
            <w:tcW w:w="3158" w:type="dxa"/>
            <w:vAlign w:val="center"/>
          </w:tcPr>
          <w:p w14:paraId="508508EB">
            <w:pPr>
              <w:jc w:val="center"/>
              <w:rPr>
                <w:b/>
                <w:bCs/>
                <w:color w:val="FF0000"/>
                <w:szCs w:val="21"/>
              </w:rPr>
            </w:pPr>
            <w:r>
              <w:rPr>
                <w:rFonts w:hint="eastAsia"/>
                <w:b/>
                <w:bCs/>
                <w:color w:val="FF0000"/>
                <w:szCs w:val="21"/>
                <w:lang w:eastAsia="zh-CN"/>
              </w:rPr>
              <w:t>深圳市龙岗区人工智能（机器人）署聘员特聘岗招聘服务</w:t>
            </w:r>
          </w:p>
        </w:tc>
        <w:tc>
          <w:tcPr>
            <w:tcW w:w="2355" w:type="dxa"/>
            <w:vAlign w:val="center"/>
          </w:tcPr>
          <w:p w14:paraId="6946A724">
            <w:pPr>
              <w:jc w:val="center"/>
              <w:rPr>
                <w:rFonts w:hint="default" w:eastAsia="宋体"/>
                <w:bCs/>
                <w:color w:val="FF0000"/>
                <w:szCs w:val="21"/>
                <w:lang w:val="en-US" w:eastAsia="zh-CN"/>
              </w:rPr>
            </w:pPr>
            <w:r>
              <w:rPr>
                <w:rFonts w:hint="eastAsia" w:ascii="宋体" w:hAnsi="宋体"/>
                <w:lang w:val="en-US" w:eastAsia="zh-CN"/>
              </w:rPr>
              <w:t>679000</w:t>
            </w:r>
          </w:p>
        </w:tc>
      </w:tr>
    </w:tbl>
    <w:p w14:paraId="2B7FF02D">
      <w:pPr>
        <w:rPr>
          <w:rFonts w:ascii="宋体" w:hAnsi="宋体"/>
          <w:b/>
          <w:color w:val="FF0000"/>
          <w:szCs w:val="21"/>
        </w:rPr>
      </w:pPr>
    </w:p>
    <w:p w14:paraId="6B0361A7">
      <w:pPr>
        <w:pStyle w:val="5"/>
        <w:spacing w:before="120" w:beforeLines="50" w:after="120" w:afterLines="50"/>
        <w:rPr>
          <w:szCs w:val="24"/>
        </w:rPr>
      </w:pPr>
      <w:r>
        <w:rPr>
          <w:rFonts w:hint="eastAsia"/>
          <w:szCs w:val="24"/>
        </w:rPr>
        <w:t>二、项目概况</w:t>
      </w:r>
    </w:p>
    <w:p w14:paraId="5B473EC9">
      <w:pPr>
        <w:adjustRightInd w:val="0"/>
        <w:spacing w:after="0" w:line="24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一、项目概况</w:t>
      </w:r>
    </w:p>
    <w:p w14:paraId="0E335320">
      <w:pPr>
        <w:adjustRightInd w:val="0"/>
        <w:spacing w:after="0" w:line="24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为贯彻落实《中共深圳市龙岗区委机构编制委员会关于成立深圳市龙岗区人工智能（机器人）署的通知》（深龙编〔2025〕7号）精神，加快推进龙岗区人工智能与机器人产业高质量发展，加强专业人员配备，深圳市龙岗区人工智能（机器人）署（以下简称“采购人”）现需启动聘员特聘岗位市场化招聘工作，拟选聘一家有实力、有资质的人力资源服务公司，为该单位特聘岗招聘提供全周期、多方位的人力资源服务。</w:t>
      </w:r>
    </w:p>
    <w:p w14:paraId="148CC9E6">
      <w:pPr>
        <w:adjustRightInd w:val="0"/>
        <w:spacing w:after="0" w:line="24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本项目旨在通过采购专业人力资源服务，为采购人招聘首席技术官 (CTO)、产业研究、产业生态发展、产融创新、场景规划研究、招商策划运营、企业赋能、场景应用以及安全监管等9类关键岗位共计20名特聘人才，提供从岗位分析、人才寻访到录用入职的全流程市场化招聘服务，确保精准、高效地引进符合要求的顶尖人才，为龙岗区人工智能（机器人）署的组建与发展提供核心人才支撑。</w:t>
      </w:r>
    </w:p>
    <w:p w14:paraId="731A6970">
      <w:pPr>
        <w:adjustRightInd w:val="0"/>
        <w:spacing w:after="0" w:line="24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二、项目服务内容</w:t>
      </w:r>
    </w:p>
    <w:p w14:paraId="04A8F467">
      <w:pPr>
        <w:adjustRightInd w:val="0"/>
        <w:spacing w:after="0" w:line="24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（一）招聘策划与宣传</w:t>
      </w:r>
    </w:p>
    <w:p w14:paraId="35919E35">
      <w:pPr>
        <w:adjustRightInd w:val="0"/>
        <w:spacing w:after="0" w:line="24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协助完善招聘方案，拟定并多渠道（含国内主流媒体及海外专业平台）发布招聘公告，扩大项目影响力。</w:t>
      </w:r>
    </w:p>
    <w:p w14:paraId="4328D2FD">
      <w:pPr>
        <w:adjustRightInd w:val="0"/>
        <w:spacing w:after="0" w:line="24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（二）人才寻访与筛选</w:t>
      </w:r>
    </w:p>
    <w:p w14:paraId="377B84D3">
      <w:pPr>
        <w:adjustRightInd w:val="0"/>
        <w:spacing w:after="0" w:line="24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采用“公开报名”与“猎头寻访”相结合的模式，广泛搜集并筛选候选人，确保候选人数量与质量达到预设目标。</w:t>
      </w:r>
      <w:r>
        <w:rPr>
          <w:rFonts w:hint="eastAsia" w:ascii="宋体" w:hAnsi="宋体" w:cs="宋体"/>
          <w:sz w:val="21"/>
          <w:szCs w:val="21"/>
          <w:lang w:eastAsia="zh-CN"/>
        </w:rPr>
        <w:t>根据招聘工作开展及实际工作需要</w:t>
      </w:r>
      <w:r>
        <w:rPr>
          <w:rFonts w:hint="eastAsia" w:ascii="宋体" w:hAnsi="宋体" w:eastAsia="宋体" w:cs="宋体"/>
          <w:sz w:val="21"/>
          <w:szCs w:val="21"/>
          <w:lang w:eastAsia="zh-CN"/>
        </w:rPr>
        <w:t>，</w:t>
      </w:r>
      <w:r>
        <w:rPr>
          <w:rFonts w:hint="eastAsia" w:ascii="宋体" w:hAnsi="宋体" w:cs="宋体"/>
          <w:sz w:val="21"/>
          <w:szCs w:val="21"/>
          <w:lang w:eastAsia="zh-CN"/>
        </w:rPr>
        <w:t>开展首席技术官 (CTO)</w:t>
      </w:r>
      <w:r>
        <w:rPr>
          <w:rFonts w:hint="eastAsia" w:ascii="宋体" w:hAnsi="宋体" w:eastAsia="宋体" w:cs="宋体"/>
          <w:sz w:val="21"/>
          <w:szCs w:val="21"/>
          <w:lang w:eastAsia="zh-CN"/>
        </w:rPr>
        <w:t>、产业研究岗等</w:t>
      </w:r>
      <w:r>
        <w:rPr>
          <w:rFonts w:hint="eastAsia" w:ascii="宋体" w:hAnsi="宋体" w:eastAsia="宋体" w:cs="宋体"/>
          <w:sz w:val="21"/>
          <w:szCs w:val="21"/>
          <w:lang w:val="en-US" w:eastAsia="zh-CN"/>
        </w:rPr>
        <w:t>2个岗位</w:t>
      </w:r>
      <w:r>
        <w:rPr>
          <w:rFonts w:hint="eastAsia" w:ascii="宋体" w:hAnsi="宋体" w:eastAsia="宋体" w:cs="宋体"/>
          <w:sz w:val="21"/>
          <w:szCs w:val="21"/>
          <w:lang w:eastAsia="zh-CN"/>
        </w:rPr>
        <w:t>猎聘服务</w:t>
      </w:r>
      <w:r>
        <w:rPr>
          <w:rFonts w:hint="eastAsia" w:ascii="宋体" w:hAnsi="宋体" w:cs="宋体"/>
          <w:sz w:val="21"/>
          <w:szCs w:val="21"/>
          <w:lang w:eastAsia="zh-CN"/>
        </w:rPr>
        <w:t>工作。</w:t>
      </w:r>
    </w:p>
    <w:p w14:paraId="51CC566A">
      <w:pPr>
        <w:adjustRightInd w:val="0"/>
        <w:spacing w:after="0" w:line="24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（三）评估与面试组织</w:t>
      </w:r>
    </w:p>
    <w:p w14:paraId="41205F05">
      <w:pPr>
        <w:adjustRightInd w:val="0"/>
        <w:spacing w:after="0" w:line="24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依据不同岗位特性，科学设计并组织无领导小组讨论、半结构化面试等多轮评估环节，协调内外部评委，完成专业人才甄选。</w:t>
      </w:r>
    </w:p>
    <w:p w14:paraId="713F3AEC">
      <w:pPr>
        <w:adjustRightInd w:val="0"/>
        <w:spacing w:after="0" w:line="24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（四）背景调查与录用支持</w:t>
      </w:r>
    </w:p>
    <w:p w14:paraId="09FE8497">
      <w:pPr>
        <w:adjustRightInd w:val="0"/>
        <w:spacing w:after="0" w:line="24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对拟录用候选人进行全面的背景调查，并协助完成后续的公示、体检及入职手续办理。</w:t>
      </w:r>
    </w:p>
    <w:p w14:paraId="174089A1">
      <w:pPr>
        <w:pStyle w:val="5"/>
        <w:spacing w:before="120" w:beforeLines="50" w:after="120" w:afterLines="50"/>
        <w:rPr>
          <w:szCs w:val="24"/>
        </w:rPr>
      </w:pPr>
      <w:r>
        <w:rPr>
          <w:rFonts w:hint="eastAsia"/>
          <w:szCs w:val="24"/>
        </w:rPr>
        <w:t>三、</w:t>
      </w:r>
      <w:bookmarkStart w:id="31" w:name="_Hlk72073432"/>
      <w:r>
        <w:rPr>
          <w:rFonts w:hint="eastAsia"/>
          <w:szCs w:val="24"/>
        </w:rPr>
        <w:t>服务需求明细</w:t>
      </w:r>
      <w:bookmarkEnd w:id="31"/>
    </w:p>
    <w:tbl>
      <w:tblPr>
        <w:tblStyle w:val="4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445"/>
        <w:gridCol w:w="2152"/>
        <w:gridCol w:w="683"/>
        <w:gridCol w:w="605"/>
        <w:gridCol w:w="1185"/>
        <w:gridCol w:w="1028"/>
      </w:tblGrid>
      <w:tr w14:paraId="5B6B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52" w:type="pct"/>
            <w:vAlign w:val="center"/>
          </w:tcPr>
          <w:p w14:paraId="77A33558">
            <w:pPr>
              <w:jc w:val="center"/>
              <w:rPr>
                <w:bCs/>
                <w:szCs w:val="21"/>
              </w:rPr>
            </w:pPr>
            <w:r>
              <w:rPr>
                <w:rFonts w:hint="eastAsia"/>
                <w:bCs/>
                <w:szCs w:val="21"/>
              </w:rPr>
              <w:t>序号</w:t>
            </w:r>
          </w:p>
        </w:tc>
        <w:tc>
          <w:tcPr>
            <w:tcW w:w="674" w:type="pct"/>
            <w:vAlign w:val="center"/>
          </w:tcPr>
          <w:p w14:paraId="6491FEF8">
            <w:pPr>
              <w:jc w:val="center"/>
              <w:rPr>
                <w:bCs/>
                <w:szCs w:val="21"/>
              </w:rPr>
            </w:pPr>
            <w:r>
              <w:rPr>
                <w:rFonts w:hint="eastAsia"/>
                <w:szCs w:val="21"/>
              </w:rPr>
              <w:t>采购计划编号</w:t>
            </w:r>
          </w:p>
        </w:tc>
        <w:tc>
          <w:tcPr>
            <w:tcW w:w="1512" w:type="pct"/>
            <w:vAlign w:val="center"/>
          </w:tcPr>
          <w:p w14:paraId="4A70E877">
            <w:pPr>
              <w:jc w:val="center"/>
              <w:rPr>
                <w:bCs/>
                <w:szCs w:val="21"/>
              </w:rPr>
            </w:pPr>
            <w:r>
              <w:rPr>
                <w:rFonts w:hint="eastAsia"/>
                <w:bCs/>
                <w:szCs w:val="21"/>
              </w:rPr>
              <w:t>服务需求名称（标的名称）</w:t>
            </w:r>
          </w:p>
        </w:tc>
        <w:tc>
          <w:tcPr>
            <w:tcW w:w="527" w:type="pct"/>
            <w:vAlign w:val="center"/>
          </w:tcPr>
          <w:p w14:paraId="155F385F">
            <w:pPr>
              <w:jc w:val="center"/>
              <w:rPr>
                <w:bCs/>
                <w:szCs w:val="21"/>
              </w:rPr>
            </w:pPr>
            <w:r>
              <w:rPr>
                <w:rFonts w:hint="eastAsia"/>
                <w:bCs/>
                <w:szCs w:val="21"/>
              </w:rPr>
              <w:t>数量</w:t>
            </w:r>
          </w:p>
        </w:tc>
        <w:tc>
          <w:tcPr>
            <w:tcW w:w="481" w:type="pct"/>
            <w:vAlign w:val="center"/>
          </w:tcPr>
          <w:p w14:paraId="08050695">
            <w:pPr>
              <w:jc w:val="center"/>
              <w:rPr>
                <w:bCs/>
                <w:szCs w:val="21"/>
              </w:rPr>
            </w:pPr>
            <w:r>
              <w:rPr>
                <w:rFonts w:hint="eastAsia"/>
                <w:bCs/>
                <w:szCs w:val="21"/>
              </w:rPr>
              <w:t>单位</w:t>
            </w:r>
          </w:p>
        </w:tc>
        <w:tc>
          <w:tcPr>
            <w:tcW w:w="821" w:type="pct"/>
            <w:vAlign w:val="center"/>
          </w:tcPr>
          <w:p w14:paraId="1C6F288C">
            <w:pPr>
              <w:jc w:val="center"/>
              <w:rPr>
                <w:rFonts w:hint="eastAsia"/>
                <w:bCs/>
                <w:szCs w:val="21"/>
              </w:rPr>
            </w:pPr>
            <w:r>
              <w:rPr>
                <w:rFonts w:hint="eastAsia" w:ascii="Times New Roman" w:eastAsia="宋体"/>
                <w:b/>
                <w:bCs/>
                <w:color w:val="FF0000"/>
                <w:szCs w:val="21"/>
                <w:lang w:val="en-US" w:eastAsia="zh-CN"/>
              </w:rPr>
              <w:t>是否专门面向中小企业</w:t>
            </w:r>
          </w:p>
        </w:tc>
        <w:tc>
          <w:tcPr>
            <w:tcW w:w="729" w:type="pct"/>
            <w:vAlign w:val="center"/>
          </w:tcPr>
          <w:p w14:paraId="5ED4F4E0">
            <w:pPr>
              <w:jc w:val="center"/>
              <w:rPr>
                <w:rFonts w:hint="eastAsia" w:ascii="Times New Roman" w:eastAsia="宋体"/>
                <w:b/>
                <w:bCs/>
                <w:color w:val="FF0000"/>
                <w:szCs w:val="21"/>
                <w:lang w:val="en-US" w:eastAsia="zh-CN"/>
              </w:rPr>
            </w:pPr>
            <w:r>
              <w:rPr>
                <w:rFonts w:hint="eastAsia" w:ascii="Times New Roman" w:eastAsia="宋体"/>
                <w:b/>
                <w:bCs/>
                <w:color w:val="FF0000"/>
                <w:szCs w:val="21"/>
                <w:lang w:val="en-US" w:eastAsia="zh-CN"/>
              </w:rPr>
              <w:t>标的所属行业</w:t>
            </w:r>
          </w:p>
        </w:tc>
      </w:tr>
      <w:tr w14:paraId="3C2D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52" w:type="pct"/>
            <w:vAlign w:val="center"/>
          </w:tcPr>
          <w:p w14:paraId="79087F65">
            <w:pPr>
              <w:jc w:val="center"/>
              <w:rPr>
                <w:bCs/>
                <w:szCs w:val="21"/>
              </w:rPr>
            </w:pPr>
            <w:r>
              <w:rPr>
                <w:rFonts w:hint="eastAsia"/>
                <w:bCs/>
                <w:szCs w:val="21"/>
              </w:rPr>
              <w:t>1</w:t>
            </w:r>
          </w:p>
        </w:tc>
        <w:tc>
          <w:tcPr>
            <w:tcW w:w="674" w:type="pct"/>
            <w:vAlign w:val="center"/>
          </w:tcPr>
          <w:p w14:paraId="22EF2136">
            <w:pPr>
              <w:jc w:val="center"/>
              <w:rPr>
                <w:bCs/>
                <w:szCs w:val="21"/>
              </w:rPr>
            </w:pPr>
            <w:r>
              <w:rPr>
                <w:rFonts w:hint="eastAsia"/>
                <w:bCs/>
                <w:szCs w:val="21"/>
              </w:rPr>
              <w:t>JYCG-DECL-2025-39175</w:t>
            </w:r>
          </w:p>
        </w:tc>
        <w:tc>
          <w:tcPr>
            <w:tcW w:w="1512" w:type="pct"/>
            <w:vAlign w:val="center"/>
          </w:tcPr>
          <w:p w14:paraId="72029C95">
            <w:pPr>
              <w:jc w:val="center"/>
              <w:rPr>
                <w:bCs/>
                <w:szCs w:val="21"/>
              </w:rPr>
            </w:pPr>
            <w:r>
              <w:rPr>
                <w:rFonts w:hint="eastAsia"/>
                <w:bCs/>
                <w:szCs w:val="21"/>
                <w:lang w:eastAsia="zh-CN"/>
              </w:rPr>
              <w:t>深圳市龙岗区人工智能（机器人）署聘员特聘岗招聘服务</w:t>
            </w:r>
          </w:p>
        </w:tc>
        <w:tc>
          <w:tcPr>
            <w:tcW w:w="527" w:type="pct"/>
            <w:vAlign w:val="center"/>
          </w:tcPr>
          <w:p w14:paraId="38EEBB70">
            <w:pPr>
              <w:jc w:val="center"/>
              <w:rPr>
                <w:rFonts w:hint="eastAsia" w:eastAsia="宋体"/>
                <w:bCs/>
                <w:szCs w:val="21"/>
                <w:lang w:eastAsia="zh-CN"/>
              </w:rPr>
            </w:pPr>
            <w:r>
              <w:rPr>
                <w:rFonts w:hint="eastAsia"/>
                <w:lang w:val="en-US" w:eastAsia="zh-CN"/>
              </w:rPr>
              <w:t>1</w:t>
            </w:r>
          </w:p>
        </w:tc>
        <w:tc>
          <w:tcPr>
            <w:tcW w:w="481" w:type="pct"/>
            <w:vAlign w:val="center"/>
          </w:tcPr>
          <w:p w14:paraId="05D1078D">
            <w:pPr>
              <w:jc w:val="center"/>
              <w:rPr>
                <w:rFonts w:hint="eastAsia" w:eastAsia="宋体"/>
                <w:bCs/>
                <w:szCs w:val="21"/>
                <w:lang w:val="en-US" w:eastAsia="zh-CN"/>
              </w:rPr>
            </w:pPr>
            <w:r>
              <w:rPr>
                <w:rFonts w:hint="eastAsia"/>
                <w:bCs/>
                <w:szCs w:val="21"/>
                <w:lang w:val="en-US" w:eastAsia="zh-CN"/>
              </w:rPr>
              <w:t>项</w:t>
            </w:r>
          </w:p>
        </w:tc>
        <w:tc>
          <w:tcPr>
            <w:tcW w:w="821" w:type="pct"/>
            <w:vAlign w:val="center"/>
          </w:tcPr>
          <w:p w14:paraId="6CA9D31D">
            <w:pPr>
              <w:jc w:val="center"/>
              <w:rPr>
                <w:rFonts w:hint="default" w:eastAsia="宋体"/>
                <w:bCs/>
                <w:szCs w:val="21"/>
                <w:lang w:val="en-US" w:eastAsia="zh-CN"/>
              </w:rPr>
            </w:pPr>
            <w:r>
              <w:rPr>
                <w:rFonts w:hint="eastAsia"/>
                <w:bCs/>
                <w:szCs w:val="21"/>
                <w:lang w:val="en-US" w:eastAsia="zh-CN"/>
              </w:rPr>
              <w:t>是</w:t>
            </w:r>
          </w:p>
        </w:tc>
        <w:tc>
          <w:tcPr>
            <w:tcW w:w="729" w:type="pct"/>
            <w:vAlign w:val="center"/>
          </w:tcPr>
          <w:p w14:paraId="039045DD">
            <w:pPr>
              <w:jc w:val="center"/>
              <w:rPr>
                <w:rFonts w:hint="eastAsia" w:eastAsia="宋体"/>
                <w:bCs/>
                <w:szCs w:val="21"/>
                <w:highlight w:val="yellow"/>
                <w:lang w:eastAsia="zh-CN"/>
              </w:rPr>
            </w:pPr>
            <w:r>
              <w:rPr>
                <w:rFonts w:hint="eastAsia" w:ascii="宋体" w:hAnsi="宋体" w:cs="宋体"/>
                <w:bCs/>
                <w:sz w:val="21"/>
                <w:szCs w:val="21"/>
                <w:highlight w:val="yellow"/>
                <w:lang w:val="en-US" w:eastAsia="zh-CN"/>
              </w:rPr>
              <w:t xml:space="preserve">租赁和商务服务业 </w:t>
            </w:r>
          </w:p>
        </w:tc>
      </w:tr>
    </w:tbl>
    <w:p w14:paraId="2F87D0F5">
      <w:pPr>
        <w:rPr>
          <w:rFonts w:ascii="宋体" w:hAnsi="宋体"/>
          <w:b/>
          <w:color w:val="FF0000"/>
          <w:szCs w:val="21"/>
        </w:rPr>
      </w:pPr>
    </w:p>
    <w:p w14:paraId="6173F6DD">
      <w:pPr>
        <w:pStyle w:val="5"/>
        <w:spacing w:before="120" w:beforeLines="50" w:after="120" w:afterLines="50"/>
        <w:rPr>
          <w:szCs w:val="24"/>
        </w:rPr>
      </w:pPr>
      <w:r>
        <w:rPr>
          <w:rFonts w:hint="eastAsia"/>
          <w:szCs w:val="24"/>
        </w:rPr>
        <w:t>四、实质性条款</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7DAC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6C26D735">
            <w:pPr>
              <w:adjustRightInd w:val="0"/>
              <w:snapToGrid w:val="0"/>
              <w:spacing w:line="240" w:lineRule="auto"/>
              <w:jc w:val="center"/>
              <w:rPr>
                <w:rFonts w:ascii="宋体" w:hAnsi="宋体"/>
                <w:kern w:val="0"/>
                <w:szCs w:val="21"/>
              </w:rPr>
            </w:pPr>
            <w:r>
              <w:rPr>
                <w:rFonts w:hint="eastAsia" w:ascii="宋体" w:hAnsi="宋体"/>
                <w:kern w:val="0"/>
                <w:szCs w:val="21"/>
              </w:rPr>
              <w:t>序号</w:t>
            </w:r>
          </w:p>
        </w:tc>
        <w:tc>
          <w:tcPr>
            <w:tcW w:w="7795" w:type="dxa"/>
          </w:tcPr>
          <w:p w14:paraId="41A169C3">
            <w:pPr>
              <w:adjustRightInd w:val="0"/>
              <w:snapToGrid w:val="0"/>
              <w:spacing w:line="240" w:lineRule="auto"/>
              <w:jc w:val="center"/>
              <w:rPr>
                <w:rFonts w:ascii="宋体" w:hAnsi="宋体"/>
                <w:kern w:val="0"/>
                <w:szCs w:val="21"/>
              </w:rPr>
            </w:pPr>
            <w:r>
              <w:rPr>
                <w:rFonts w:hint="eastAsia" w:ascii="宋体" w:hAnsi="宋体"/>
                <w:kern w:val="0"/>
                <w:szCs w:val="21"/>
              </w:rPr>
              <w:t>实质性条款具体内容</w:t>
            </w:r>
          </w:p>
        </w:tc>
      </w:tr>
      <w:tr w14:paraId="6692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60BE39BE">
            <w:pPr>
              <w:adjustRightInd w:val="0"/>
              <w:snapToGrid w:val="0"/>
              <w:spacing w:line="240" w:lineRule="auto"/>
              <w:jc w:val="center"/>
              <w:rPr>
                <w:rFonts w:hint="eastAsia" w:ascii="宋体" w:hAnsi="宋体" w:eastAsia="宋体"/>
                <w:kern w:val="0"/>
                <w:szCs w:val="21"/>
                <w:lang w:eastAsia="zh-CN"/>
              </w:rPr>
            </w:pPr>
            <w:r>
              <w:rPr>
                <w:rFonts w:hint="eastAsia" w:ascii="宋体" w:hAnsi="宋体"/>
                <w:kern w:val="0"/>
                <w:szCs w:val="21"/>
                <w:lang w:val="en-US" w:eastAsia="zh-CN"/>
              </w:rPr>
              <w:t>1</w:t>
            </w:r>
          </w:p>
        </w:tc>
        <w:tc>
          <w:tcPr>
            <w:tcW w:w="7795" w:type="dxa"/>
            <w:shd w:val="clear" w:color="auto" w:fill="auto"/>
            <w:vAlign w:val="center"/>
          </w:tcPr>
          <w:p w14:paraId="7D7228BA">
            <w:pPr>
              <w:numPr>
                <w:ilvl w:val="0"/>
                <w:numId w:val="0"/>
              </w:numPr>
              <w:spacing w:line="240" w:lineRule="auto"/>
              <w:ind w:firstLine="480" w:firstLineChars="200"/>
              <w:rPr>
                <w:rFonts w:hint="eastAsia" w:ascii="宋体" w:hAnsi="宋体" w:cs="宋体"/>
                <w:b/>
                <w:bCs/>
                <w:color w:val="FF0000"/>
                <w:sz w:val="21"/>
                <w:szCs w:val="21"/>
                <w:highlight w:val="yellow"/>
                <w:lang w:val="en-US" w:eastAsia="zh-CN"/>
              </w:rPr>
            </w:pPr>
            <w:r>
              <w:rPr>
                <w:rFonts w:hint="eastAsia" w:ascii="宋体" w:hAnsi="宋体" w:eastAsia="宋体" w:cs="宋体"/>
                <w:color w:val="FF0000"/>
                <w:sz w:val="24"/>
                <w:szCs w:val="24"/>
                <w:highlight w:val="yellow"/>
              </w:rPr>
              <w:t>★</w:t>
            </w:r>
            <w:r>
              <w:rPr>
                <w:rFonts w:hint="eastAsia" w:ascii="宋体" w:hAnsi="宋体" w:cs="宋体"/>
                <w:b/>
                <w:bCs/>
                <w:color w:val="FF0000"/>
                <w:sz w:val="21"/>
                <w:szCs w:val="21"/>
                <w:highlight w:val="yellow"/>
                <w:lang w:val="en-US" w:eastAsia="zh-CN"/>
              </w:rPr>
              <w:t>其他要求</w:t>
            </w:r>
          </w:p>
          <w:p w14:paraId="3473F35B">
            <w:pPr>
              <w:ind w:firstLine="420" w:firstLineChars="200"/>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lang w:eastAsia="zh-CN"/>
              </w:rPr>
              <w:t>（</w:t>
            </w:r>
            <w:r>
              <w:rPr>
                <w:rFonts w:hint="eastAsia" w:ascii="宋体" w:hAnsi="宋体" w:eastAsia="宋体" w:cs="宋体"/>
                <w:color w:val="FF0000"/>
                <w:sz w:val="21"/>
                <w:szCs w:val="21"/>
                <w:highlight w:val="yellow"/>
                <w:lang w:val="en-US" w:eastAsia="zh-CN"/>
              </w:rPr>
              <w:t>一</w:t>
            </w:r>
            <w:r>
              <w:rPr>
                <w:rFonts w:hint="eastAsia" w:ascii="宋体" w:hAnsi="宋体" w:eastAsia="宋体" w:cs="宋体"/>
                <w:color w:val="FF0000"/>
                <w:sz w:val="21"/>
                <w:szCs w:val="21"/>
                <w:highlight w:val="yellow"/>
                <w:lang w:eastAsia="zh-CN"/>
              </w:rPr>
              <w:t>）</w:t>
            </w:r>
            <w:r>
              <w:rPr>
                <w:rFonts w:hint="eastAsia" w:ascii="宋体" w:hAnsi="宋体" w:eastAsia="宋体" w:cs="宋体"/>
                <w:color w:val="FF0000"/>
                <w:sz w:val="21"/>
                <w:szCs w:val="21"/>
                <w:highlight w:val="yellow"/>
              </w:rPr>
              <w:t>投标人</w:t>
            </w:r>
            <w:r>
              <w:rPr>
                <w:rFonts w:hint="eastAsia" w:ascii="宋体" w:hAnsi="宋体" w:eastAsia="宋体" w:cs="宋体"/>
                <w:color w:val="FF0000"/>
                <w:sz w:val="21"/>
                <w:szCs w:val="21"/>
                <w:highlight w:val="yellow"/>
                <w:lang w:val="en-US" w:eastAsia="zh-CN"/>
              </w:rPr>
              <w:t>需</w:t>
            </w:r>
            <w:r>
              <w:rPr>
                <w:rFonts w:hint="eastAsia" w:ascii="宋体" w:hAnsi="宋体" w:eastAsia="宋体" w:cs="宋体"/>
                <w:color w:val="FF0000"/>
                <w:sz w:val="21"/>
                <w:szCs w:val="21"/>
                <w:highlight w:val="yellow"/>
              </w:rPr>
              <w:t>根据采购人所需</w:t>
            </w:r>
            <w:r>
              <w:rPr>
                <w:rFonts w:hint="eastAsia" w:ascii="宋体" w:hAnsi="宋体" w:eastAsia="宋体" w:cs="宋体"/>
                <w:color w:val="FF0000"/>
                <w:sz w:val="21"/>
                <w:szCs w:val="21"/>
                <w:highlight w:val="yellow"/>
                <w:lang w:val="en-US" w:eastAsia="zh-CN"/>
              </w:rPr>
              <w:t>猎聘的2个</w:t>
            </w:r>
            <w:r>
              <w:rPr>
                <w:rFonts w:hint="eastAsia" w:ascii="宋体" w:hAnsi="宋体" w:eastAsia="宋体" w:cs="宋体"/>
                <w:color w:val="FF0000"/>
                <w:sz w:val="21"/>
                <w:szCs w:val="21"/>
                <w:highlight w:val="yellow"/>
              </w:rPr>
              <w:t>岗位在双方协商的时间内在全球范围内物色并推荐符合招聘条件的候选人，并提供采购人所需的有关候选人相关资料。</w:t>
            </w:r>
          </w:p>
          <w:p w14:paraId="710E6A28">
            <w:pPr>
              <w:ind w:firstLine="420" w:firstLineChars="200"/>
              <w:rPr>
                <w:rFonts w:hint="eastAsia" w:ascii="宋体" w:hAnsi="宋体" w:eastAsia="宋体" w:cs="宋体"/>
                <w:color w:val="FF0000"/>
                <w:sz w:val="21"/>
                <w:szCs w:val="21"/>
                <w:highlight w:val="yellow"/>
                <w:lang w:val="en-US" w:eastAsia="zh-CN"/>
              </w:rPr>
            </w:pPr>
            <w:r>
              <w:rPr>
                <w:rFonts w:hint="eastAsia" w:ascii="宋体" w:hAnsi="宋体" w:eastAsia="宋体" w:cs="宋体"/>
                <w:color w:val="FF0000"/>
                <w:sz w:val="21"/>
                <w:szCs w:val="21"/>
                <w:highlight w:val="yellow"/>
                <w:lang w:val="en-US" w:eastAsia="zh-CN"/>
              </w:rPr>
              <w:t>（二）关于猎聘的相关事项：</w:t>
            </w:r>
          </w:p>
          <w:p w14:paraId="46993402">
            <w:pPr>
              <w:ind w:firstLine="420" w:firstLineChars="200"/>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rPr>
              <w:t>1</w:t>
            </w:r>
            <w:r>
              <w:rPr>
                <w:rFonts w:hint="eastAsia" w:ascii="宋体" w:hAnsi="宋体" w:eastAsia="宋体" w:cs="宋体"/>
                <w:color w:val="FF0000"/>
                <w:sz w:val="21"/>
                <w:szCs w:val="21"/>
                <w:highlight w:val="yellow"/>
                <w:lang w:eastAsia="zh-CN"/>
              </w:rPr>
              <w:t>、</w:t>
            </w:r>
            <w:r>
              <w:rPr>
                <w:rFonts w:hint="eastAsia" w:ascii="宋体" w:hAnsi="宋体" w:eastAsia="宋体" w:cs="宋体"/>
                <w:color w:val="FF0000"/>
                <w:sz w:val="21"/>
                <w:szCs w:val="21"/>
                <w:highlight w:val="yellow"/>
              </w:rPr>
              <w:t>如果没有合适的人选，投标人将继续推荐候选人，直到成功推荐2</w:t>
            </w:r>
            <w:r>
              <w:rPr>
                <w:rFonts w:hint="eastAsia" w:ascii="宋体" w:hAnsi="宋体" w:eastAsia="宋体" w:cs="宋体"/>
                <w:color w:val="FF0000"/>
                <w:sz w:val="21"/>
                <w:szCs w:val="21"/>
                <w:highlight w:val="yellow"/>
                <w:lang w:val="en-US" w:eastAsia="zh-CN"/>
              </w:rPr>
              <w:t>个岗位的</w:t>
            </w:r>
            <w:r>
              <w:rPr>
                <w:rFonts w:hint="eastAsia" w:ascii="宋体" w:hAnsi="宋体" w:eastAsia="宋体" w:cs="宋体"/>
                <w:color w:val="FF0000"/>
                <w:sz w:val="21"/>
                <w:szCs w:val="21"/>
                <w:highlight w:val="yellow"/>
              </w:rPr>
              <w:t>候选人与采购人签订聘用合同。</w:t>
            </w:r>
          </w:p>
          <w:p w14:paraId="73921467">
            <w:pPr>
              <w:ind w:firstLine="420" w:firstLineChars="200"/>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rPr>
              <w:t>2、若该候选人被推荐时，尚未</w:t>
            </w:r>
            <w:r>
              <w:rPr>
                <w:rFonts w:hint="eastAsia" w:ascii="宋体" w:hAnsi="宋体" w:eastAsia="宋体" w:cs="宋体"/>
                <w:color w:val="FF0000"/>
                <w:sz w:val="21"/>
                <w:szCs w:val="21"/>
                <w:highlight w:val="yellow"/>
                <w:lang w:val="en-US" w:eastAsia="zh-CN"/>
              </w:rPr>
              <w:t>向采购人</w:t>
            </w:r>
            <w:r>
              <w:rPr>
                <w:rFonts w:hint="eastAsia" w:ascii="宋体" w:hAnsi="宋体" w:eastAsia="宋体" w:cs="宋体"/>
                <w:color w:val="FF0000"/>
                <w:sz w:val="21"/>
                <w:szCs w:val="21"/>
                <w:highlight w:val="yellow"/>
              </w:rPr>
              <w:t>直接申请或者洽谈相关岗位，则被视为有效候选人。同时投标人保证在双方合作期间不主动介绍任何候选人至其它单位工作。</w:t>
            </w:r>
          </w:p>
          <w:p w14:paraId="7A1BCAF2">
            <w:pPr>
              <w:ind w:firstLine="420" w:firstLineChars="200"/>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rPr>
              <w:t>3、投标人对所推荐并被聘用的</w:t>
            </w:r>
            <w:r>
              <w:rPr>
                <w:rFonts w:hint="eastAsia" w:ascii="宋体" w:hAnsi="宋体" w:eastAsia="宋体" w:cs="宋体"/>
                <w:color w:val="FF0000"/>
                <w:sz w:val="21"/>
                <w:szCs w:val="21"/>
                <w:highlight w:val="yellow"/>
                <w:lang w:val="en-US" w:eastAsia="zh-CN"/>
              </w:rPr>
              <w:t>2个岗位的候选人员</w:t>
            </w:r>
            <w:r>
              <w:rPr>
                <w:rFonts w:hint="eastAsia" w:ascii="宋体" w:hAnsi="宋体" w:eastAsia="宋体" w:cs="宋体"/>
                <w:color w:val="FF0000"/>
                <w:sz w:val="21"/>
                <w:szCs w:val="21"/>
                <w:highlight w:val="yellow"/>
              </w:rPr>
              <w:t>承诺有</w:t>
            </w:r>
            <w:r>
              <w:rPr>
                <w:rFonts w:hint="eastAsia" w:ascii="宋体" w:hAnsi="宋体" w:eastAsia="宋体" w:cs="宋体"/>
                <w:color w:val="FF0000"/>
                <w:sz w:val="21"/>
                <w:szCs w:val="21"/>
                <w:highlight w:val="yellow"/>
                <w:lang w:val="en-US" w:eastAsia="zh-CN"/>
              </w:rPr>
              <w:t>6个月</w:t>
            </w:r>
            <w:r>
              <w:rPr>
                <w:rFonts w:hint="eastAsia" w:ascii="宋体" w:hAnsi="宋体" w:eastAsia="宋体" w:cs="宋体"/>
                <w:color w:val="FF0000"/>
                <w:sz w:val="21"/>
                <w:szCs w:val="21"/>
                <w:highlight w:val="yellow"/>
              </w:rPr>
              <w:t>服务保证期。服务保证期内候选人自行提出辞职者或因其工作表现不合格被采购人辞退的（除采购人架构调整和裁员外</w:t>
            </w:r>
            <w:r>
              <w:rPr>
                <w:rFonts w:hint="eastAsia" w:ascii="宋体" w:hAnsi="宋体" w:eastAsia="宋体" w:cs="宋体"/>
                <w:color w:val="FF0000"/>
                <w:sz w:val="21"/>
                <w:szCs w:val="21"/>
                <w:highlight w:val="yellow"/>
                <w:lang w:eastAsia="zh-CN"/>
              </w:rPr>
              <w:t>）</w:t>
            </w:r>
            <w:r>
              <w:rPr>
                <w:rFonts w:hint="eastAsia" w:ascii="宋体" w:hAnsi="宋体" w:eastAsia="宋体" w:cs="宋体"/>
                <w:color w:val="FF0000"/>
                <w:sz w:val="21"/>
                <w:szCs w:val="21"/>
                <w:highlight w:val="yellow"/>
              </w:rPr>
              <w:t>，投标人应在候选人离职之日起1个月内重新进行人才访寻服务，直至推荐候选人成功入职，该替换职位不收取服务费。</w:t>
            </w:r>
          </w:p>
          <w:p w14:paraId="0680CDDE">
            <w:pPr>
              <w:ind w:firstLine="420" w:firstLineChars="200"/>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rPr>
              <w:t>4、投标人应对采购人提供的任何商业机密、知识产权、技术资料及员工信息保密。投标人保证永久不猎取为采购人猎聘录用的人才。</w:t>
            </w:r>
          </w:p>
          <w:p w14:paraId="2AB0C748">
            <w:pPr>
              <w:ind w:firstLine="420" w:firstLineChars="200"/>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lang w:val="en-US" w:eastAsia="zh-CN"/>
              </w:rPr>
              <w:t>5、</w:t>
            </w:r>
            <w:r>
              <w:rPr>
                <w:rFonts w:hint="eastAsia" w:ascii="宋体" w:hAnsi="宋体" w:eastAsia="宋体" w:cs="宋体"/>
                <w:color w:val="FF0000"/>
                <w:sz w:val="21"/>
                <w:szCs w:val="21"/>
                <w:highlight w:val="yellow"/>
              </w:rPr>
              <w:t>投标人推荐的候选人应符合职位要求，候选人信息是真实有效的，不得有任何敷衍或欺骗或虚假行为，按要求提供背景调查服务（包括但不限于个人身份信息，教育背景，工作经历、工作表现、以往人际关系及离职原因等）以保证每一位候选人资料的真实可靠性。</w:t>
            </w:r>
          </w:p>
          <w:p w14:paraId="710C5B87">
            <w:pPr>
              <w:ind w:firstLine="420" w:firstLineChars="200"/>
              <w:rPr>
                <w:rFonts w:hint="eastAsia" w:ascii="宋体" w:hAnsi="宋体" w:eastAsia="宋体" w:cs="宋体"/>
                <w:color w:val="FF0000"/>
                <w:sz w:val="21"/>
                <w:szCs w:val="21"/>
                <w:highlight w:val="yellow"/>
                <w:lang w:val="en-US" w:eastAsia="zh-CN"/>
              </w:rPr>
            </w:pPr>
            <w:r>
              <w:rPr>
                <w:rFonts w:hint="eastAsia" w:ascii="宋体" w:hAnsi="宋体" w:eastAsia="宋体" w:cs="宋体"/>
                <w:color w:val="FF0000"/>
                <w:sz w:val="21"/>
                <w:szCs w:val="21"/>
                <w:highlight w:val="yellow"/>
                <w:lang w:val="en-US" w:eastAsia="zh-CN"/>
              </w:rPr>
              <w:t>6、投标人需在全流程中针对每个岗位均需完成以下工作内容并提供相关佐证材料，包括且不限于：</w:t>
            </w:r>
          </w:p>
          <w:p w14:paraId="5189F18C">
            <w:pPr>
              <w:ind w:firstLine="420" w:firstLineChars="200"/>
              <w:rPr>
                <w:rFonts w:hint="eastAsia" w:ascii="宋体" w:hAnsi="宋体" w:eastAsia="宋体" w:cs="宋体"/>
                <w:color w:val="FF0000"/>
                <w:sz w:val="21"/>
                <w:szCs w:val="21"/>
                <w:highlight w:val="yellow"/>
                <w:lang w:val="en-US" w:eastAsia="zh-CN"/>
              </w:rPr>
            </w:pPr>
            <w:r>
              <w:rPr>
                <w:rFonts w:hint="eastAsia" w:ascii="宋体" w:hAnsi="宋体" w:eastAsia="宋体" w:cs="宋体"/>
                <w:color w:val="FF0000"/>
                <w:sz w:val="21"/>
                <w:szCs w:val="21"/>
                <w:highlight w:val="yellow"/>
                <w:lang w:val="en-US" w:eastAsia="zh-CN"/>
              </w:rPr>
              <w:t>1）初步辨识与接触至少200人，并提供佐证材料（如：职称、工作单位等信息）；</w:t>
            </w:r>
          </w:p>
          <w:p w14:paraId="102C1CDD">
            <w:pPr>
              <w:ind w:firstLine="420" w:firstLineChars="200"/>
              <w:rPr>
                <w:rFonts w:hint="eastAsia" w:ascii="宋体" w:hAnsi="宋体" w:eastAsia="宋体" w:cs="宋体"/>
                <w:color w:val="FF0000"/>
                <w:sz w:val="21"/>
                <w:szCs w:val="21"/>
                <w:highlight w:val="yellow"/>
                <w:lang w:eastAsia="zh-CN"/>
              </w:rPr>
            </w:pPr>
            <w:r>
              <w:rPr>
                <w:rFonts w:hint="eastAsia" w:ascii="宋体" w:hAnsi="宋体" w:eastAsia="宋体" w:cs="宋体"/>
                <w:color w:val="FF0000"/>
                <w:sz w:val="21"/>
                <w:szCs w:val="21"/>
                <w:highlight w:val="yellow"/>
                <w:lang w:val="en-US" w:eastAsia="zh-CN"/>
              </w:rPr>
              <w:t>2）与</w:t>
            </w:r>
            <w:r>
              <w:rPr>
                <w:rFonts w:hint="eastAsia" w:ascii="宋体" w:hAnsi="宋体" w:eastAsia="宋体" w:cs="宋体"/>
                <w:color w:val="FF0000"/>
                <w:sz w:val="21"/>
                <w:szCs w:val="21"/>
                <w:highlight w:val="yellow"/>
              </w:rPr>
              <w:t>约50-100位高度意向人选深度沟通</w:t>
            </w:r>
            <w:r>
              <w:rPr>
                <w:rFonts w:hint="eastAsia" w:ascii="宋体" w:hAnsi="宋体" w:eastAsia="宋体" w:cs="宋体"/>
                <w:color w:val="FF0000"/>
                <w:sz w:val="21"/>
                <w:szCs w:val="21"/>
                <w:highlight w:val="yellow"/>
                <w:lang w:eastAsia="zh-CN"/>
              </w:rPr>
              <w:t>，</w:t>
            </w:r>
            <w:r>
              <w:rPr>
                <w:rFonts w:hint="eastAsia" w:ascii="宋体" w:hAnsi="宋体" w:eastAsia="宋体" w:cs="宋体"/>
                <w:color w:val="FF0000"/>
                <w:sz w:val="21"/>
                <w:szCs w:val="21"/>
                <w:highlight w:val="yellow"/>
              </w:rPr>
              <w:t>包括关于</w:t>
            </w:r>
            <w:r>
              <w:rPr>
                <w:rFonts w:hint="eastAsia" w:ascii="宋体" w:hAnsi="宋体" w:eastAsia="宋体" w:cs="宋体"/>
                <w:color w:val="FF0000"/>
                <w:sz w:val="21"/>
                <w:szCs w:val="21"/>
                <w:highlight w:val="yellow"/>
                <w:lang w:val="en-US" w:eastAsia="zh-CN"/>
              </w:rPr>
              <w:t>采购人</w:t>
            </w:r>
            <w:r>
              <w:rPr>
                <w:rFonts w:hint="eastAsia" w:ascii="宋体" w:hAnsi="宋体" w:eastAsia="宋体" w:cs="宋体"/>
                <w:color w:val="FF0000"/>
                <w:sz w:val="21"/>
                <w:szCs w:val="21"/>
                <w:highlight w:val="yellow"/>
              </w:rPr>
              <w:t>的全面客观的介绍</w:t>
            </w:r>
            <w:r>
              <w:rPr>
                <w:rFonts w:hint="eastAsia" w:ascii="宋体" w:hAnsi="宋体" w:eastAsia="宋体" w:cs="宋体"/>
                <w:color w:val="FF0000"/>
                <w:sz w:val="21"/>
                <w:szCs w:val="21"/>
                <w:highlight w:val="yellow"/>
                <w:lang w:eastAsia="zh-CN"/>
              </w:rPr>
              <w:t>，</w:t>
            </w:r>
            <w:r>
              <w:rPr>
                <w:rFonts w:hint="eastAsia" w:ascii="宋体" w:hAnsi="宋体" w:eastAsia="宋体" w:cs="宋体"/>
                <w:color w:val="FF0000"/>
                <w:sz w:val="21"/>
                <w:szCs w:val="21"/>
                <w:highlight w:val="yellow"/>
                <w:lang w:val="en-US" w:eastAsia="zh-CN"/>
              </w:rPr>
              <w:t>并提供佐证材料（如：候选人基本信息及沟通记录等）</w:t>
            </w:r>
            <w:r>
              <w:rPr>
                <w:rFonts w:hint="eastAsia" w:ascii="宋体" w:hAnsi="宋体" w:eastAsia="宋体" w:cs="宋体"/>
                <w:color w:val="FF0000"/>
                <w:sz w:val="21"/>
                <w:szCs w:val="21"/>
                <w:highlight w:val="yellow"/>
                <w:lang w:eastAsia="zh-CN"/>
              </w:rPr>
              <w:t>；</w:t>
            </w:r>
          </w:p>
          <w:p w14:paraId="4450BA67">
            <w:pPr>
              <w:ind w:firstLine="420" w:firstLineChars="200"/>
              <w:rPr>
                <w:rFonts w:hint="eastAsia" w:ascii="宋体" w:hAnsi="宋体" w:eastAsia="宋体" w:cs="宋体"/>
                <w:color w:val="FF0000"/>
                <w:sz w:val="21"/>
                <w:szCs w:val="21"/>
                <w:highlight w:val="yellow"/>
                <w:lang w:val="en-US" w:eastAsia="zh-CN"/>
              </w:rPr>
            </w:pPr>
            <w:r>
              <w:rPr>
                <w:rFonts w:hint="eastAsia" w:ascii="宋体" w:hAnsi="宋体" w:eastAsia="宋体" w:cs="宋体"/>
                <w:color w:val="FF0000"/>
                <w:sz w:val="21"/>
                <w:szCs w:val="21"/>
                <w:highlight w:val="yellow"/>
                <w:lang w:val="en-US" w:eastAsia="zh-CN"/>
              </w:rPr>
              <w:t>3）每个岗位需邀请</w:t>
            </w:r>
            <w:r>
              <w:rPr>
                <w:rFonts w:hint="eastAsia" w:ascii="宋体" w:hAnsi="宋体" w:eastAsia="宋体" w:cs="宋体"/>
                <w:color w:val="FF0000"/>
                <w:sz w:val="21"/>
                <w:szCs w:val="21"/>
                <w:highlight w:val="yellow"/>
              </w:rPr>
              <w:t>合适的候选人（</w:t>
            </w:r>
            <w:r>
              <w:rPr>
                <w:rFonts w:hint="eastAsia" w:ascii="宋体" w:hAnsi="宋体" w:eastAsia="宋体" w:cs="宋体"/>
                <w:color w:val="FF0000"/>
                <w:sz w:val="21"/>
                <w:szCs w:val="21"/>
                <w:highlight w:val="yellow"/>
                <w:lang w:val="en-US" w:eastAsia="zh-CN"/>
              </w:rPr>
              <w:t>通常不少于3</w:t>
            </w:r>
            <w:r>
              <w:rPr>
                <w:rFonts w:hint="eastAsia" w:ascii="宋体" w:hAnsi="宋体" w:eastAsia="宋体" w:cs="宋体"/>
                <w:color w:val="FF0000"/>
                <w:sz w:val="21"/>
                <w:szCs w:val="21"/>
                <w:highlight w:val="yellow"/>
              </w:rPr>
              <w:t>位）进入面试环节</w:t>
            </w:r>
            <w:r>
              <w:rPr>
                <w:rFonts w:hint="eastAsia" w:ascii="宋体" w:hAnsi="宋体" w:eastAsia="宋体" w:cs="宋体"/>
                <w:color w:val="FF0000"/>
                <w:sz w:val="21"/>
                <w:szCs w:val="21"/>
                <w:highlight w:val="yellow"/>
                <w:lang w:eastAsia="zh-CN"/>
              </w:rPr>
              <w:t>。</w:t>
            </w:r>
          </w:p>
          <w:p w14:paraId="76ABF02F">
            <w:pPr>
              <w:ind w:firstLine="420" w:firstLineChars="200"/>
              <w:rPr>
                <w:rFonts w:hint="eastAsia" w:ascii="宋体" w:hAnsi="宋体" w:eastAsia="宋体" w:cs="宋体"/>
                <w:color w:val="FF0000"/>
                <w:sz w:val="21"/>
                <w:szCs w:val="21"/>
                <w:highlight w:val="yellow"/>
                <w:lang w:val="en-US" w:eastAsia="zh-CN"/>
              </w:rPr>
            </w:pPr>
            <w:r>
              <w:rPr>
                <w:rFonts w:hint="eastAsia" w:ascii="宋体" w:hAnsi="宋体" w:eastAsia="宋体" w:cs="宋体"/>
                <w:color w:val="FF0000"/>
                <w:sz w:val="21"/>
                <w:szCs w:val="21"/>
                <w:highlight w:val="yellow"/>
                <w:lang w:val="en-US" w:eastAsia="zh-CN"/>
              </w:rPr>
              <w:t>（以上详细数字根据岗位领域与要求有变化，具体以签订合同为准）</w:t>
            </w:r>
          </w:p>
          <w:p w14:paraId="68FD2854">
            <w:pPr>
              <w:ind w:firstLine="420" w:firstLineChars="200"/>
              <w:rPr>
                <w:rFonts w:ascii="Times New Roman" w:hAnsi="宋体" w:eastAsia="宋体" w:cs="Times New Roman"/>
                <w:kern w:val="0"/>
                <w:sz w:val="21"/>
                <w:szCs w:val="21"/>
                <w:lang w:val="en-US" w:eastAsia="zh-CN" w:bidi="ar-SA"/>
              </w:rPr>
            </w:pPr>
            <w:r>
              <w:rPr>
                <w:rFonts w:hint="eastAsia" w:ascii="宋体" w:hAnsi="宋体" w:eastAsia="宋体" w:cs="宋体"/>
                <w:color w:val="FF0000"/>
                <w:sz w:val="21"/>
                <w:szCs w:val="21"/>
                <w:highlight w:val="yellow"/>
                <w:lang w:val="en-US" w:eastAsia="zh-CN"/>
              </w:rPr>
              <w:t>（三）</w:t>
            </w:r>
            <w:r>
              <w:rPr>
                <w:rFonts w:hint="eastAsia" w:ascii="宋体" w:hAnsi="宋体" w:eastAsia="宋体" w:cs="宋体"/>
                <w:color w:val="FF0000"/>
                <w:sz w:val="21"/>
                <w:szCs w:val="21"/>
                <w:highlight w:val="yellow"/>
              </w:rPr>
              <w:t>投标人需拥有成熟、专业、稳定的顾问团队和丰富的项目交付经验；能够根据采购人管理需要，指派专业团队（须有丰富的类似案例经验）完成招聘工作。</w:t>
            </w:r>
          </w:p>
        </w:tc>
      </w:tr>
      <w:tr w14:paraId="7749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734" w:type="dxa"/>
            <w:vAlign w:val="center"/>
          </w:tcPr>
          <w:p w14:paraId="2A07F4C6">
            <w:pPr>
              <w:keepNext w:val="0"/>
              <w:keepLines w:val="0"/>
              <w:suppressLineNumbers w:val="0"/>
              <w:wordWrap w:val="0"/>
              <w:adjustRightInd w:val="0"/>
              <w:snapToGrid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p>
        </w:tc>
        <w:tc>
          <w:tcPr>
            <w:tcW w:w="7795" w:type="dxa"/>
            <w:shd w:val="clear" w:color="auto" w:fill="auto"/>
            <w:vAlign w:val="center"/>
          </w:tcPr>
          <w:p w14:paraId="4A846EA6">
            <w:pPr>
              <w:pageBreakBefore w:val="0"/>
              <w:widowControl w:val="0"/>
              <w:tabs>
                <w:tab w:val="left" w:pos="0"/>
              </w:tabs>
              <w:kinsoku/>
              <w:overflowPunct/>
              <w:topLinePunct w:val="0"/>
              <w:bidi w:val="0"/>
              <w:adjustRightInd w:val="0"/>
              <w:spacing w:line="240" w:lineRule="auto"/>
              <w:ind w:firstLine="420" w:firstLineChars="200"/>
              <w:jc w:val="both"/>
              <w:textAlignment w:val="baseline"/>
              <w:rPr>
                <w:rFonts w:hint="eastAsia" w:ascii="Times New Roman" w:hAnsi="宋体" w:eastAsia="宋体" w:cs="Times New Roman"/>
                <w:kern w:val="0"/>
                <w:sz w:val="21"/>
                <w:szCs w:val="21"/>
                <w:lang w:val="en-US" w:eastAsia="zh-CN" w:bidi="ar-SA"/>
              </w:rPr>
            </w:pPr>
            <w:r>
              <w:rPr>
                <w:rFonts w:hint="eastAsia" w:ascii="宋体" w:hAnsi="宋体" w:eastAsia="宋体" w:cs="宋体"/>
                <w:b w:val="0"/>
                <w:bCs w:val="0"/>
                <w:color w:val="FF0000"/>
                <w:sz w:val="21"/>
                <w:szCs w:val="21"/>
                <w:highlight w:val="yellow"/>
              </w:rPr>
              <w:t>★1.服务期限：本项目合同期一年，本次项目合同期满后，采购人可根据合同内容以及招标文件和中标供应商的投标文件（供应商的资质、服务履约符合程度等）进行履约年度考核，项目考核结果为“良好”或以上，经双方协商同意可续签，但整个合同的履行期限不得超过36个月，协议期内所有合同实质性条款不得改变。</w:t>
            </w:r>
          </w:p>
        </w:tc>
      </w:tr>
    </w:tbl>
    <w:p w14:paraId="743BF16D">
      <w:pPr>
        <w:pStyle w:val="4"/>
        <w:tabs>
          <w:tab w:val="left" w:pos="765"/>
        </w:tabs>
        <w:spacing w:line="240" w:lineRule="auto"/>
        <w:rPr>
          <w:rFonts w:ascii="黑体"/>
          <w:b w:val="0"/>
          <w:kern w:val="0"/>
          <w:sz w:val="24"/>
          <w:szCs w:val="24"/>
        </w:rPr>
      </w:pPr>
      <w:r>
        <w:rPr>
          <w:rFonts w:hint="eastAsia" w:ascii="黑体"/>
          <w:b w:val="0"/>
          <w:kern w:val="0"/>
          <w:sz w:val="24"/>
          <w:szCs w:val="24"/>
        </w:rPr>
        <w:t>注：上表所列内容为不可负偏离条款，负偏离将视为未实质性满足招标文件要求作投标无效处理。</w:t>
      </w:r>
      <w:bookmarkEnd w:id="30"/>
    </w:p>
    <w:p w14:paraId="41944426">
      <w:pPr>
        <w:rPr>
          <w:b/>
          <w:bCs/>
          <w:sz w:val="24"/>
        </w:rPr>
      </w:pPr>
    </w:p>
    <w:p w14:paraId="4E6564EB">
      <w:pPr>
        <w:pStyle w:val="5"/>
        <w:spacing w:before="120" w:beforeLines="50" w:after="120" w:afterLines="50"/>
        <w:rPr>
          <w:szCs w:val="24"/>
        </w:rPr>
      </w:pPr>
      <w:r>
        <w:rPr>
          <w:rFonts w:hint="eastAsia"/>
          <w:szCs w:val="24"/>
        </w:rPr>
        <w:t>五、</w:t>
      </w:r>
      <w:r>
        <w:rPr>
          <w:rFonts w:hint="eastAsia"/>
          <w:szCs w:val="24"/>
          <w:lang w:val="en-US" w:eastAsia="zh-CN"/>
        </w:rPr>
        <w:t>服务</w:t>
      </w:r>
      <w:r>
        <w:rPr>
          <w:rFonts w:hint="eastAsia"/>
          <w:szCs w:val="24"/>
        </w:rPr>
        <w:t>要求</w:t>
      </w:r>
    </w:p>
    <w:tbl>
      <w:tblPr>
        <w:tblStyle w:val="4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990"/>
        <w:gridCol w:w="6379"/>
      </w:tblGrid>
      <w:tr w14:paraId="357A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90" w:type="dxa"/>
            <w:shd w:val="clear" w:color="auto" w:fill="D8D8D8" w:themeFill="background1" w:themeFillShade="D9"/>
            <w:vAlign w:val="center"/>
          </w:tcPr>
          <w:p w14:paraId="7B603175">
            <w:pPr>
              <w:snapToGrid w:val="0"/>
              <w:spacing w:after="0" w:line="240" w:lineRule="auto"/>
              <w:jc w:val="center"/>
              <w:rPr>
                <w:rFonts w:hint="eastAsia" w:ascii="宋体" w:hAnsi="宋体" w:eastAsia="宋体" w:cs="宋体"/>
                <w:b/>
                <w:bCs/>
                <w:sz w:val="21"/>
                <w:szCs w:val="21"/>
                <w:lang w:eastAsia="zh-CN"/>
              </w:rPr>
            </w:pPr>
            <w:r>
              <w:rPr>
                <w:rFonts w:hint="eastAsia" w:ascii="宋体" w:hAnsi="宋体" w:cs="宋体"/>
                <w:b/>
                <w:bCs/>
                <w:sz w:val="21"/>
                <w:szCs w:val="21"/>
                <w:lang w:eastAsia="zh-CN"/>
              </w:rPr>
              <w:t>序号</w:t>
            </w:r>
          </w:p>
        </w:tc>
        <w:tc>
          <w:tcPr>
            <w:tcW w:w="990" w:type="dxa"/>
            <w:shd w:val="clear" w:color="auto" w:fill="D8D8D8" w:themeFill="background1" w:themeFillShade="D9"/>
            <w:vAlign w:val="center"/>
          </w:tcPr>
          <w:p w14:paraId="2155A2CF">
            <w:pPr>
              <w:snapToGrid w:val="0"/>
              <w:spacing w:after="0"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服务项目</w:t>
            </w:r>
          </w:p>
        </w:tc>
        <w:tc>
          <w:tcPr>
            <w:tcW w:w="6379" w:type="dxa"/>
            <w:shd w:val="clear" w:color="auto" w:fill="D8D8D8" w:themeFill="background1" w:themeFillShade="D9"/>
            <w:vAlign w:val="center"/>
          </w:tcPr>
          <w:p w14:paraId="742F0FA1">
            <w:pPr>
              <w:snapToGrid w:val="0"/>
              <w:spacing w:after="0"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服务内容</w:t>
            </w:r>
          </w:p>
        </w:tc>
      </w:tr>
      <w:tr w14:paraId="347A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990" w:type="dxa"/>
            <w:vAlign w:val="center"/>
          </w:tcPr>
          <w:p w14:paraId="5814AEAE">
            <w:pPr>
              <w:snapToGrid w:val="0"/>
              <w:spacing w:after="0"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1</w:t>
            </w:r>
          </w:p>
        </w:tc>
        <w:tc>
          <w:tcPr>
            <w:tcW w:w="990" w:type="dxa"/>
            <w:vAlign w:val="center"/>
          </w:tcPr>
          <w:p w14:paraId="47658289">
            <w:pPr>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人才招聘服务</w:t>
            </w:r>
          </w:p>
        </w:tc>
        <w:tc>
          <w:tcPr>
            <w:tcW w:w="6379" w:type="dxa"/>
            <w:vAlign w:val="center"/>
          </w:tcPr>
          <w:p w14:paraId="17B04FAC">
            <w:pPr>
              <w:snapToGrid w:val="0"/>
              <w:spacing w:after="0" w:line="240" w:lineRule="auto"/>
              <w:jc w:val="left"/>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负责招聘工作的组织和具体实施，包括招聘实施、协调沟通、信息发布、候选人简历筛查。</w:t>
            </w:r>
          </w:p>
          <w:p w14:paraId="6956985C">
            <w:pPr>
              <w:pStyle w:val="51"/>
              <w:rPr>
                <w:rFonts w:hint="eastAsia"/>
              </w:rPr>
            </w:pPr>
            <w:r>
              <w:rPr>
                <w:rFonts w:hint="eastAsia" w:ascii="宋体" w:hAnsi="宋体" w:cs="宋体"/>
                <w:sz w:val="21"/>
                <w:szCs w:val="21"/>
                <w:lang w:val="en-US" w:eastAsia="zh-CN"/>
              </w:rPr>
              <w:t>2.负责考务工作、</w:t>
            </w:r>
            <w:r>
              <w:rPr>
                <w:rFonts w:hint="eastAsia" w:ascii="宋体" w:hAnsi="宋体" w:eastAsia="宋体" w:cs="宋体"/>
                <w:sz w:val="21"/>
                <w:szCs w:val="21"/>
              </w:rPr>
              <w:t>组织资格审查、</w:t>
            </w:r>
            <w:r>
              <w:rPr>
                <w:rFonts w:hint="eastAsia" w:ascii="宋体" w:hAnsi="宋体" w:cs="宋体"/>
                <w:sz w:val="21"/>
                <w:szCs w:val="21"/>
                <w:lang w:val="en-US" w:eastAsia="zh-CN"/>
              </w:rPr>
              <w:t>组织</w:t>
            </w:r>
            <w:r>
              <w:rPr>
                <w:rFonts w:hint="eastAsia" w:ascii="宋体" w:hAnsi="宋体" w:eastAsia="宋体" w:cs="宋体"/>
                <w:sz w:val="21"/>
                <w:szCs w:val="21"/>
              </w:rPr>
              <w:t>面试试题命制、面试、体检</w:t>
            </w:r>
            <w:r>
              <w:rPr>
                <w:rFonts w:hint="eastAsia" w:ascii="宋体" w:hAnsi="宋体" w:eastAsia="宋体" w:cs="宋体"/>
                <w:sz w:val="21"/>
                <w:szCs w:val="21"/>
                <w:lang w:eastAsia="zh-CN"/>
              </w:rPr>
              <w:t>、全面的背景调查及入职手续办理</w:t>
            </w:r>
            <w:r>
              <w:rPr>
                <w:rFonts w:hint="eastAsia" w:ascii="宋体" w:hAnsi="宋体" w:eastAsia="宋体" w:cs="宋体"/>
                <w:sz w:val="21"/>
                <w:szCs w:val="21"/>
              </w:rPr>
              <w:t>。</w:t>
            </w:r>
          </w:p>
        </w:tc>
      </w:tr>
      <w:tr w14:paraId="36E1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990" w:type="dxa"/>
            <w:vAlign w:val="center"/>
          </w:tcPr>
          <w:p w14:paraId="44385842">
            <w:pPr>
              <w:snapToGrid w:val="0"/>
              <w:spacing w:after="0"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c>
          <w:tcPr>
            <w:tcW w:w="990" w:type="dxa"/>
            <w:vAlign w:val="center"/>
          </w:tcPr>
          <w:p w14:paraId="6111000E">
            <w:pPr>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猎聘服务</w:t>
            </w:r>
          </w:p>
        </w:tc>
        <w:tc>
          <w:tcPr>
            <w:tcW w:w="6379" w:type="dxa"/>
            <w:vAlign w:val="center"/>
          </w:tcPr>
          <w:p w14:paraId="3CF69C6B">
            <w:pPr>
              <w:snapToGrid w:val="0"/>
              <w:spacing w:after="0"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在特聘岗招聘</w:t>
            </w:r>
            <w:r>
              <w:rPr>
                <w:rFonts w:hint="eastAsia" w:ascii="宋体" w:hAnsi="宋体" w:cs="宋体"/>
                <w:sz w:val="21"/>
                <w:szCs w:val="21"/>
                <w:lang w:eastAsia="zh-CN"/>
              </w:rPr>
              <w:t>过程中，</w:t>
            </w:r>
            <w:bookmarkStart w:id="32" w:name="OLE_LINK1"/>
            <w:r>
              <w:rPr>
                <w:rFonts w:hint="eastAsia" w:ascii="宋体" w:hAnsi="宋体" w:cs="宋体"/>
                <w:sz w:val="21"/>
                <w:szCs w:val="21"/>
                <w:lang w:eastAsia="zh-CN"/>
              </w:rPr>
              <w:t>根据招聘工作开展及实际工作需要</w:t>
            </w:r>
            <w:r>
              <w:rPr>
                <w:rFonts w:hint="eastAsia" w:ascii="宋体" w:hAnsi="宋体" w:eastAsia="宋体" w:cs="宋体"/>
                <w:sz w:val="21"/>
                <w:szCs w:val="21"/>
                <w:lang w:eastAsia="zh-CN"/>
              </w:rPr>
              <w:t>，</w:t>
            </w:r>
            <w:r>
              <w:rPr>
                <w:rFonts w:hint="eastAsia" w:ascii="宋体" w:hAnsi="宋体" w:cs="宋体"/>
                <w:sz w:val="21"/>
                <w:szCs w:val="21"/>
                <w:lang w:eastAsia="zh-CN"/>
              </w:rPr>
              <w:t>启动首席技术官 (CTO)</w:t>
            </w:r>
            <w:r>
              <w:rPr>
                <w:rFonts w:hint="eastAsia" w:ascii="宋体" w:hAnsi="宋体" w:eastAsia="宋体" w:cs="宋体"/>
                <w:sz w:val="21"/>
                <w:szCs w:val="21"/>
                <w:lang w:eastAsia="zh-CN"/>
              </w:rPr>
              <w:t>、产业研究岗等</w:t>
            </w:r>
            <w:r>
              <w:rPr>
                <w:rFonts w:hint="eastAsia" w:ascii="宋体" w:hAnsi="宋体" w:eastAsia="宋体" w:cs="宋体"/>
                <w:sz w:val="21"/>
                <w:szCs w:val="21"/>
                <w:lang w:val="en-US" w:eastAsia="zh-CN"/>
              </w:rPr>
              <w:t>2个岗位</w:t>
            </w:r>
            <w:r>
              <w:rPr>
                <w:rFonts w:hint="eastAsia" w:ascii="宋体" w:hAnsi="宋体" w:eastAsia="宋体" w:cs="宋体"/>
                <w:sz w:val="21"/>
                <w:szCs w:val="21"/>
                <w:lang w:eastAsia="zh-CN"/>
              </w:rPr>
              <w:t>猎聘服务</w:t>
            </w:r>
            <w:r>
              <w:rPr>
                <w:rFonts w:hint="eastAsia" w:ascii="宋体" w:hAnsi="宋体" w:cs="宋体"/>
                <w:sz w:val="21"/>
                <w:szCs w:val="21"/>
                <w:lang w:eastAsia="zh-CN"/>
              </w:rPr>
              <w:t>工作</w:t>
            </w:r>
            <w:r>
              <w:rPr>
                <w:rFonts w:hint="eastAsia" w:ascii="宋体" w:hAnsi="宋体" w:eastAsia="宋体" w:cs="宋体"/>
                <w:sz w:val="21"/>
                <w:szCs w:val="21"/>
                <w:lang w:eastAsia="zh-CN"/>
              </w:rPr>
              <w:t>。</w:t>
            </w:r>
            <w:bookmarkEnd w:id="32"/>
          </w:p>
        </w:tc>
      </w:tr>
    </w:tbl>
    <w:p w14:paraId="03689CBF">
      <w:pPr>
        <w:rPr>
          <w:rFonts w:hint="eastAsia" w:ascii="宋体" w:hAnsi="宋体" w:eastAsia="宋体" w:cs="宋体"/>
          <w:sz w:val="21"/>
          <w:szCs w:val="21"/>
        </w:rPr>
      </w:pPr>
    </w:p>
    <w:p w14:paraId="1B6903EB">
      <w:pPr>
        <w:adjustRightInd w:val="0"/>
        <w:spacing w:after="0" w:line="24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1.</w:t>
      </w:r>
      <w:r>
        <w:rPr>
          <w:rFonts w:hint="eastAsia" w:ascii="宋体" w:hAnsi="宋体" w:eastAsia="宋体" w:cs="宋体"/>
          <w:sz w:val="21"/>
          <w:szCs w:val="21"/>
        </w:rPr>
        <w:t xml:space="preserve"> </w:t>
      </w:r>
      <w:r>
        <w:rPr>
          <w:rFonts w:hint="eastAsia" w:ascii="宋体" w:hAnsi="宋体" w:eastAsia="宋体" w:cs="宋体"/>
          <w:b/>
          <w:bCs/>
          <w:sz w:val="21"/>
          <w:szCs w:val="21"/>
        </w:rPr>
        <w:t>招聘岗位</w:t>
      </w:r>
    </w:p>
    <w:p w14:paraId="1C52816C">
      <w:pPr>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首席技术官 (CTO)1名。(该岗位相关招聘方案按《龙岗区人工智能(机器人)署首席技术官招聘方案》执行。)</w:t>
      </w:r>
    </w:p>
    <w:p w14:paraId="6F7140F4">
      <w:pPr>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产业研究岗3名</w:t>
      </w:r>
      <w:r>
        <w:rPr>
          <w:rFonts w:hint="eastAsia" w:ascii="宋体" w:hAnsi="宋体" w:eastAsia="宋体" w:cs="宋体"/>
          <w:sz w:val="21"/>
          <w:szCs w:val="21"/>
          <w:lang w:eastAsia="zh-CN"/>
        </w:rPr>
        <w:t>、</w:t>
      </w:r>
      <w:r>
        <w:rPr>
          <w:rFonts w:hint="eastAsia" w:ascii="宋体" w:hAnsi="宋体" w:eastAsia="宋体" w:cs="宋体"/>
          <w:sz w:val="21"/>
          <w:szCs w:val="21"/>
        </w:rPr>
        <w:t>产业生态发展岗4名</w:t>
      </w:r>
      <w:r>
        <w:rPr>
          <w:rFonts w:hint="eastAsia" w:ascii="宋体" w:hAnsi="宋体" w:eastAsia="宋体" w:cs="宋体"/>
          <w:sz w:val="21"/>
          <w:szCs w:val="21"/>
          <w:lang w:eastAsia="zh-CN"/>
        </w:rPr>
        <w:t>、</w:t>
      </w:r>
      <w:r>
        <w:rPr>
          <w:rFonts w:hint="eastAsia" w:ascii="宋体" w:hAnsi="宋体" w:eastAsia="宋体" w:cs="宋体"/>
          <w:sz w:val="21"/>
          <w:szCs w:val="21"/>
        </w:rPr>
        <w:t>招商策划运营岗2名</w:t>
      </w:r>
      <w:r>
        <w:rPr>
          <w:rFonts w:hint="eastAsia" w:ascii="宋体" w:hAnsi="宋体" w:eastAsia="宋体" w:cs="宋体"/>
          <w:sz w:val="21"/>
          <w:szCs w:val="21"/>
          <w:lang w:eastAsia="zh-CN"/>
        </w:rPr>
        <w:t>、</w:t>
      </w:r>
      <w:r>
        <w:rPr>
          <w:rFonts w:hint="eastAsia" w:ascii="宋体" w:hAnsi="宋体" w:eastAsia="宋体" w:cs="宋体"/>
          <w:sz w:val="21"/>
          <w:szCs w:val="21"/>
        </w:rPr>
        <w:t>产融创新岗 2名</w:t>
      </w:r>
      <w:r>
        <w:rPr>
          <w:rFonts w:hint="eastAsia" w:ascii="宋体" w:hAnsi="宋体" w:eastAsia="宋体" w:cs="宋体"/>
          <w:sz w:val="21"/>
          <w:szCs w:val="21"/>
          <w:lang w:eastAsia="zh-CN"/>
        </w:rPr>
        <w:t>、</w:t>
      </w:r>
      <w:r>
        <w:rPr>
          <w:rFonts w:hint="eastAsia" w:ascii="宋体" w:hAnsi="宋体" w:eastAsia="宋体" w:cs="宋体"/>
          <w:sz w:val="21"/>
          <w:szCs w:val="21"/>
        </w:rPr>
        <w:t>企业赋能岗2名</w:t>
      </w:r>
      <w:r>
        <w:rPr>
          <w:rFonts w:hint="eastAsia" w:ascii="宋体" w:hAnsi="宋体" w:eastAsia="宋体" w:cs="宋体"/>
          <w:sz w:val="21"/>
          <w:szCs w:val="21"/>
          <w:lang w:eastAsia="zh-CN"/>
        </w:rPr>
        <w:t>、</w:t>
      </w:r>
      <w:r>
        <w:rPr>
          <w:rFonts w:hint="eastAsia" w:ascii="宋体" w:hAnsi="宋体" w:eastAsia="宋体" w:cs="宋体"/>
          <w:sz w:val="21"/>
          <w:szCs w:val="21"/>
        </w:rPr>
        <w:t>场景规划研究岗2名</w:t>
      </w:r>
      <w:r>
        <w:rPr>
          <w:rFonts w:hint="eastAsia" w:ascii="宋体" w:hAnsi="宋体" w:eastAsia="宋体" w:cs="宋体"/>
          <w:sz w:val="21"/>
          <w:szCs w:val="21"/>
          <w:lang w:eastAsia="zh-CN"/>
        </w:rPr>
        <w:t>、</w:t>
      </w:r>
      <w:r>
        <w:rPr>
          <w:rFonts w:hint="eastAsia" w:ascii="宋体" w:hAnsi="宋体" w:eastAsia="宋体" w:cs="宋体"/>
          <w:sz w:val="21"/>
          <w:szCs w:val="21"/>
        </w:rPr>
        <w:t>场景应用岗 2名</w:t>
      </w:r>
      <w:r>
        <w:rPr>
          <w:rFonts w:hint="eastAsia" w:ascii="宋体" w:hAnsi="宋体" w:eastAsia="宋体" w:cs="宋体"/>
          <w:sz w:val="21"/>
          <w:szCs w:val="21"/>
          <w:lang w:eastAsia="zh-CN"/>
        </w:rPr>
        <w:t>以及</w:t>
      </w:r>
      <w:r>
        <w:rPr>
          <w:rFonts w:hint="eastAsia" w:ascii="宋体" w:hAnsi="宋体" w:eastAsia="宋体" w:cs="宋体"/>
          <w:sz w:val="21"/>
          <w:szCs w:val="21"/>
        </w:rPr>
        <w:t>安全监管岗2名。</w:t>
      </w:r>
    </w:p>
    <w:p w14:paraId="72D7E8CE">
      <w:pPr>
        <w:spacing w:after="0" w:line="240" w:lineRule="auto"/>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rPr>
        <w:t>2.项目服务要求</w:t>
      </w:r>
    </w:p>
    <w:p w14:paraId="517B808B">
      <w:pPr>
        <w:spacing w:after="0" w:line="24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一、发布招聘信息</w:t>
      </w:r>
    </w:p>
    <w:p w14:paraId="1687707B">
      <w:pPr>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根据招聘岗位职责、资格条件、招聘组织形式和程序，拟定招聘公告，并通过公开渠道发布，广泛宣传，具体如下：</w:t>
      </w:r>
    </w:p>
    <w:p w14:paraId="374DAC01">
      <w:pPr>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(1)发布渠道及范围：</w:t>
      </w:r>
    </w:p>
    <w:p w14:paraId="7C3B1068">
      <w:pPr>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①首席技术官(CTO)岗位：基于前期已发布招聘公告，增设海外媒体渠道发布，覆盖国际主流招聘平台、科技行业媒体及人才引进渠道。</w:t>
      </w:r>
    </w:p>
    <w:p w14:paraId="3CC57891">
      <w:pPr>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②其余岗位：采用全国发布公告形式，覆盖国家级、省级、地市级三级权威媒体及行业垂直平台。</w:t>
      </w:r>
    </w:p>
    <w:p w14:paraId="266D0652">
      <w:pPr>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(2)公告发布形式：编制形成《招聘公告》Word 版文件、海报宣传扉页、H5 形式的活动页面，并根据发布渠道特点及受众阅读体验选择具体发布形式。</w:t>
      </w:r>
    </w:p>
    <w:p w14:paraId="66656E99">
      <w:pPr>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(3)公告发布内容包含：机构简介、招聘岗位信息、岗位职责与任职资格、招聘工作流程、应聘报名相关附件模板；针对以上公告内容制作形成二维码链接，便于候选人下载招聘公告及报名所需附件。</w:t>
      </w:r>
    </w:p>
    <w:p w14:paraId="1B285994">
      <w:pPr>
        <w:spacing w:after="0" w:line="240" w:lineRule="auto"/>
        <w:ind w:firstLine="422" w:firstLineChars="200"/>
        <w:rPr>
          <w:rFonts w:hint="default" w:ascii="宋体" w:hAnsi="宋体" w:eastAsia="宋体" w:cs="宋体"/>
          <w:b/>
          <w:bCs/>
          <w:sz w:val="21"/>
          <w:szCs w:val="21"/>
          <w:lang w:val="en-US" w:eastAsia="zh-CN"/>
        </w:rPr>
      </w:pPr>
      <w:r>
        <w:rPr>
          <w:rFonts w:hint="eastAsia" w:ascii="宋体" w:hAnsi="宋体" w:eastAsia="宋体" w:cs="宋体"/>
          <w:b/>
          <w:bCs/>
          <w:sz w:val="21"/>
          <w:szCs w:val="21"/>
        </w:rPr>
        <w:t>二、</w:t>
      </w:r>
      <w:r>
        <w:rPr>
          <w:rFonts w:hint="eastAsia" w:ascii="宋体" w:hAnsi="宋体" w:cs="宋体"/>
          <w:b/>
          <w:bCs/>
          <w:sz w:val="21"/>
          <w:szCs w:val="21"/>
          <w:lang w:val="en-US" w:eastAsia="zh-CN"/>
        </w:rPr>
        <w:t>猎聘服务</w:t>
      </w:r>
    </w:p>
    <w:p w14:paraId="6A33704C">
      <w:pPr>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基于对岗位的招聘需求，由中标单位根据岗位访谈，精准确定寻访方向，通过现有人才库、人脉圈、相关网站、目标单位定向挖猎等多种途径，与潜在候选人进行意向沟通，确定意向候选人名单。</w:t>
      </w:r>
    </w:p>
    <w:p w14:paraId="007B4DA2">
      <w:pPr>
        <w:spacing w:after="0" w:line="24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三、资格审查</w:t>
      </w:r>
    </w:p>
    <w:p w14:paraId="6FAA5FA5">
      <w:pPr>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招聘岗位的任职资格条件，由中标单位对报名人员信息进行初步资格审核，并对候选人基本情况作出初步筛选判断，组织招聘领导小组进行候选人讨论会，本着“优中选优”的原则确定进入面试的候选人，其中：</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83"/>
        <w:gridCol w:w="869"/>
        <w:gridCol w:w="1496"/>
        <w:gridCol w:w="1276"/>
        <w:gridCol w:w="1559"/>
        <w:gridCol w:w="1417"/>
      </w:tblGrid>
      <w:tr w14:paraId="3695E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jc w:val="center"/>
        </w:trPr>
        <w:tc>
          <w:tcPr>
            <w:tcW w:w="1883" w:type="dxa"/>
            <w:tcBorders>
              <w:top w:val="single" w:color="000000" w:sz="4" w:space="0"/>
              <w:left w:val="single" w:color="000000" w:sz="4" w:space="0"/>
              <w:bottom w:val="single" w:color="000000" w:sz="4" w:space="0"/>
              <w:right w:val="single" w:color="000000" w:sz="4" w:space="0"/>
            </w:tcBorders>
            <w:vAlign w:val="center"/>
          </w:tcPr>
          <w:p w14:paraId="1DC08AD3">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岗位名称</w:t>
            </w:r>
          </w:p>
        </w:tc>
        <w:tc>
          <w:tcPr>
            <w:tcW w:w="869" w:type="dxa"/>
            <w:tcBorders>
              <w:top w:val="single" w:color="000000" w:sz="4" w:space="0"/>
              <w:left w:val="single" w:color="000000" w:sz="4" w:space="0"/>
              <w:bottom w:val="single" w:color="000000" w:sz="4" w:space="0"/>
              <w:right w:val="single" w:color="000000" w:sz="4" w:space="0"/>
            </w:tcBorders>
            <w:vAlign w:val="center"/>
          </w:tcPr>
          <w:p w14:paraId="754A925F">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招聘</w:t>
            </w:r>
          </w:p>
          <w:p w14:paraId="1038EE49">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人数</w:t>
            </w:r>
          </w:p>
        </w:tc>
        <w:tc>
          <w:tcPr>
            <w:tcW w:w="1496" w:type="dxa"/>
            <w:tcBorders>
              <w:top w:val="single" w:color="000000" w:sz="4" w:space="0"/>
              <w:left w:val="single" w:color="000000" w:sz="4" w:space="0"/>
              <w:bottom w:val="single" w:color="000000" w:sz="4" w:space="0"/>
              <w:right w:val="single" w:color="000000" w:sz="4" w:space="0"/>
            </w:tcBorders>
            <w:vAlign w:val="center"/>
          </w:tcPr>
          <w:p w14:paraId="65A9075E">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第一轮面试</w:t>
            </w:r>
          </w:p>
          <w:p w14:paraId="653BCBFD">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形式</w:t>
            </w:r>
          </w:p>
        </w:tc>
        <w:tc>
          <w:tcPr>
            <w:tcW w:w="1276" w:type="dxa"/>
            <w:tcBorders>
              <w:top w:val="single" w:color="000000" w:sz="4" w:space="0"/>
              <w:left w:val="single" w:color="000000" w:sz="4" w:space="0"/>
              <w:bottom w:val="single" w:color="000000" w:sz="4" w:space="0"/>
              <w:right w:val="single" w:color="000000" w:sz="4" w:space="0"/>
            </w:tcBorders>
            <w:vAlign w:val="center"/>
          </w:tcPr>
          <w:p w14:paraId="67437C98">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第一轮面试</w:t>
            </w:r>
          </w:p>
          <w:p w14:paraId="1C6DBB9D">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人数要求</w:t>
            </w:r>
          </w:p>
        </w:tc>
        <w:tc>
          <w:tcPr>
            <w:tcW w:w="1559" w:type="dxa"/>
            <w:tcBorders>
              <w:top w:val="single" w:color="000000" w:sz="4" w:space="0"/>
              <w:left w:val="single" w:color="000000" w:sz="4" w:space="0"/>
              <w:bottom w:val="single" w:color="000000" w:sz="4" w:space="0"/>
              <w:right w:val="single" w:color="000000" w:sz="4" w:space="0"/>
            </w:tcBorders>
            <w:vAlign w:val="center"/>
          </w:tcPr>
          <w:p w14:paraId="222E49EF">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第二轮面试</w:t>
            </w:r>
          </w:p>
          <w:p w14:paraId="1E140655">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形式</w:t>
            </w:r>
          </w:p>
        </w:tc>
        <w:tc>
          <w:tcPr>
            <w:tcW w:w="1417" w:type="dxa"/>
            <w:tcBorders>
              <w:top w:val="single" w:color="000000" w:sz="4" w:space="0"/>
              <w:left w:val="single" w:color="000000" w:sz="4" w:space="0"/>
              <w:bottom w:val="single" w:color="000000" w:sz="4" w:space="0"/>
              <w:right w:val="single" w:color="000000" w:sz="4" w:space="0"/>
            </w:tcBorders>
            <w:vAlign w:val="center"/>
          </w:tcPr>
          <w:p w14:paraId="3783F3C1">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第二轮面试 人数要求</w:t>
            </w:r>
          </w:p>
        </w:tc>
      </w:tr>
      <w:tr w14:paraId="6FEEF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883" w:type="dxa"/>
            <w:tcBorders>
              <w:top w:val="single" w:color="000000" w:sz="4" w:space="0"/>
              <w:left w:val="single" w:color="000000" w:sz="4" w:space="0"/>
              <w:bottom w:val="single" w:color="000000" w:sz="4" w:space="0"/>
              <w:right w:val="single" w:color="000000" w:sz="4" w:space="0"/>
            </w:tcBorders>
            <w:vAlign w:val="center"/>
          </w:tcPr>
          <w:p w14:paraId="07EA2FAE">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首席技术官</w:t>
            </w:r>
          </w:p>
          <w:p w14:paraId="1FDCC778">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(CTO)</w:t>
            </w:r>
          </w:p>
        </w:tc>
        <w:tc>
          <w:tcPr>
            <w:tcW w:w="869" w:type="dxa"/>
            <w:tcBorders>
              <w:top w:val="single" w:color="000000" w:sz="4" w:space="0"/>
              <w:left w:val="single" w:color="000000" w:sz="4" w:space="0"/>
              <w:bottom w:val="single" w:color="000000" w:sz="4" w:space="0"/>
              <w:right w:val="single" w:color="000000" w:sz="4" w:space="0"/>
            </w:tcBorders>
            <w:vAlign w:val="center"/>
          </w:tcPr>
          <w:p w14:paraId="107A3F55">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1名</w:t>
            </w:r>
          </w:p>
        </w:tc>
        <w:tc>
          <w:tcPr>
            <w:tcW w:w="1496" w:type="dxa"/>
            <w:tcBorders>
              <w:top w:val="single" w:color="000000" w:sz="4" w:space="0"/>
              <w:left w:val="single" w:color="000000" w:sz="4" w:space="0"/>
              <w:bottom w:val="single" w:color="000000" w:sz="4" w:space="0"/>
              <w:right w:val="single" w:color="000000" w:sz="4" w:space="0"/>
            </w:tcBorders>
            <w:vAlign w:val="center"/>
          </w:tcPr>
          <w:p w14:paraId="55739A66">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半结构化面试</w:t>
            </w:r>
          </w:p>
        </w:tc>
        <w:tc>
          <w:tcPr>
            <w:tcW w:w="1276" w:type="dxa"/>
            <w:tcBorders>
              <w:top w:val="single" w:color="000000" w:sz="4" w:space="0"/>
              <w:left w:val="single" w:color="000000" w:sz="4" w:space="0"/>
              <w:bottom w:val="single" w:color="000000" w:sz="4" w:space="0"/>
              <w:right w:val="single" w:color="000000" w:sz="4" w:space="0"/>
            </w:tcBorders>
            <w:vAlign w:val="center"/>
          </w:tcPr>
          <w:p w14:paraId="0F30E848">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≥5人</w:t>
            </w:r>
          </w:p>
        </w:tc>
        <w:tc>
          <w:tcPr>
            <w:tcW w:w="1559" w:type="dxa"/>
            <w:tcBorders>
              <w:top w:val="single" w:color="000000" w:sz="4" w:space="0"/>
              <w:left w:val="single" w:color="000000" w:sz="4" w:space="0"/>
              <w:bottom w:val="single" w:color="000000" w:sz="4" w:space="0"/>
              <w:right w:val="single" w:color="000000" w:sz="4" w:space="0"/>
            </w:tcBorders>
            <w:vAlign w:val="center"/>
          </w:tcPr>
          <w:p w14:paraId="50D47F2F">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半结构化面试</w:t>
            </w:r>
          </w:p>
        </w:tc>
        <w:tc>
          <w:tcPr>
            <w:tcW w:w="1417" w:type="dxa"/>
            <w:tcBorders>
              <w:top w:val="single" w:color="000000" w:sz="4" w:space="0"/>
              <w:left w:val="single" w:color="000000" w:sz="4" w:space="0"/>
              <w:bottom w:val="single" w:color="000000" w:sz="4" w:space="0"/>
              <w:right w:val="single" w:color="000000" w:sz="4" w:space="0"/>
            </w:tcBorders>
            <w:vAlign w:val="center"/>
          </w:tcPr>
          <w:p w14:paraId="322A1989">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≤3人</w:t>
            </w:r>
          </w:p>
        </w:tc>
      </w:tr>
      <w:tr w14:paraId="5615F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883" w:type="dxa"/>
            <w:tcBorders>
              <w:top w:val="single" w:color="000000" w:sz="4" w:space="0"/>
              <w:left w:val="single" w:color="000000" w:sz="4" w:space="0"/>
              <w:bottom w:val="single" w:color="000000" w:sz="4" w:space="0"/>
              <w:right w:val="single" w:color="000000" w:sz="4" w:space="0"/>
            </w:tcBorders>
            <w:vAlign w:val="center"/>
          </w:tcPr>
          <w:p w14:paraId="23CE9BC7">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产业研究岗</w:t>
            </w:r>
          </w:p>
        </w:tc>
        <w:tc>
          <w:tcPr>
            <w:tcW w:w="869" w:type="dxa"/>
            <w:tcBorders>
              <w:top w:val="single" w:color="000000" w:sz="4" w:space="0"/>
              <w:left w:val="single" w:color="000000" w:sz="4" w:space="0"/>
              <w:bottom w:val="single" w:color="000000" w:sz="4" w:space="0"/>
              <w:right w:val="single" w:color="000000" w:sz="4" w:space="0"/>
            </w:tcBorders>
            <w:vAlign w:val="center"/>
          </w:tcPr>
          <w:p w14:paraId="5FD8C2DE">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3名</w:t>
            </w:r>
          </w:p>
        </w:tc>
        <w:tc>
          <w:tcPr>
            <w:tcW w:w="1496" w:type="dxa"/>
            <w:tcBorders>
              <w:top w:val="single" w:color="000000" w:sz="4" w:space="0"/>
              <w:left w:val="single" w:color="000000" w:sz="4" w:space="0"/>
              <w:bottom w:val="single" w:color="000000" w:sz="4" w:space="0"/>
              <w:right w:val="single" w:color="000000" w:sz="4" w:space="0"/>
            </w:tcBorders>
            <w:vAlign w:val="center"/>
          </w:tcPr>
          <w:p w14:paraId="4EE0C00A">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无领导小组</w:t>
            </w:r>
          </w:p>
        </w:tc>
        <w:tc>
          <w:tcPr>
            <w:tcW w:w="1276" w:type="dxa"/>
            <w:tcBorders>
              <w:top w:val="single" w:color="000000" w:sz="4" w:space="0"/>
              <w:left w:val="single" w:color="000000" w:sz="4" w:space="0"/>
              <w:bottom w:val="single" w:color="000000" w:sz="4" w:space="0"/>
              <w:right w:val="single" w:color="000000" w:sz="4" w:space="0"/>
            </w:tcBorders>
            <w:vAlign w:val="center"/>
          </w:tcPr>
          <w:p w14:paraId="63820D97">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人</w:t>
            </w:r>
          </w:p>
        </w:tc>
        <w:tc>
          <w:tcPr>
            <w:tcW w:w="1559" w:type="dxa"/>
            <w:tcBorders>
              <w:top w:val="single" w:color="000000" w:sz="4" w:space="0"/>
              <w:left w:val="single" w:color="000000" w:sz="4" w:space="0"/>
              <w:bottom w:val="single" w:color="000000" w:sz="4" w:space="0"/>
              <w:right w:val="single" w:color="000000" w:sz="4" w:space="0"/>
            </w:tcBorders>
            <w:vAlign w:val="center"/>
          </w:tcPr>
          <w:p w14:paraId="5C3D3458">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半结构化面试</w:t>
            </w:r>
          </w:p>
        </w:tc>
        <w:tc>
          <w:tcPr>
            <w:tcW w:w="1417" w:type="dxa"/>
            <w:tcBorders>
              <w:top w:val="single" w:color="000000" w:sz="4" w:space="0"/>
              <w:left w:val="single" w:color="000000" w:sz="4" w:space="0"/>
              <w:bottom w:val="single" w:color="000000" w:sz="4" w:space="0"/>
              <w:right w:val="single" w:color="000000" w:sz="4" w:space="0"/>
            </w:tcBorders>
            <w:vAlign w:val="center"/>
          </w:tcPr>
          <w:p w14:paraId="66605D6C">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9</w:t>
            </w:r>
            <w:r>
              <w:rPr>
                <w:rFonts w:hint="eastAsia" w:ascii="宋体" w:hAnsi="宋体" w:eastAsia="宋体" w:cs="宋体"/>
                <w:sz w:val="21"/>
                <w:szCs w:val="21"/>
              </w:rPr>
              <w:t>人</w:t>
            </w:r>
          </w:p>
        </w:tc>
      </w:tr>
      <w:tr w14:paraId="22248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883" w:type="dxa"/>
            <w:tcBorders>
              <w:top w:val="single" w:color="000000" w:sz="4" w:space="0"/>
              <w:left w:val="single" w:color="000000" w:sz="4" w:space="0"/>
              <w:bottom w:val="single" w:color="000000" w:sz="4" w:space="0"/>
              <w:right w:val="single" w:color="000000" w:sz="4" w:space="0"/>
            </w:tcBorders>
            <w:vAlign w:val="center"/>
          </w:tcPr>
          <w:p w14:paraId="5E25CBC6">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产业生态发展岗</w:t>
            </w:r>
          </w:p>
        </w:tc>
        <w:tc>
          <w:tcPr>
            <w:tcW w:w="869" w:type="dxa"/>
            <w:tcBorders>
              <w:top w:val="single" w:color="000000" w:sz="4" w:space="0"/>
              <w:left w:val="single" w:color="000000" w:sz="4" w:space="0"/>
              <w:bottom w:val="single" w:color="000000" w:sz="4" w:space="0"/>
              <w:right w:val="single" w:color="000000" w:sz="4" w:space="0"/>
            </w:tcBorders>
            <w:vAlign w:val="center"/>
          </w:tcPr>
          <w:p w14:paraId="0A632886">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4名</w:t>
            </w:r>
          </w:p>
        </w:tc>
        <w:tc>
          <w:tcPr>
            <w:tcW w:w="1496" w:type="dxa"/>
            <w:tcBorders>
              <w:top w:val="single" w:color="000000" w:sz="4" w:space="0"/>
              <w:left w:val="single" w:color="000000" w:sz="4" w:space="0"/>
              <w:bottom w:val="single" w:color="000000" w:sz="4" w:space="0"/>
              <w:right w:val="single" w:color="000000" w:sz="4" w:space="0"/>
            </w:tcBorders>
            <w:vAlign w:val="center"/>
          </w:tcPr>
          <w:p w14:paraId="35CD2444">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无领导小组</w:t>
            </w:r>
          </w:p>
        </w:tc>
        <w:tc>
          <w:tcPr>
            <w:tcW w:w="1276" w:type="dxa"/>
            <w:tcBorders>
              <w:top w:val="single" w:color="000000" w:sz="4" w:space="0"/>
              <w:left w:val="single" w:color="000000" w:sz="4" w:space="0"/>
              <w:bottom w:val="single" w:color="000000" w:sz="4" w:space="0"/>
              <w:right w:val="single" w:color="000000" w:sz="4" w:space="0"/>
            </w:tcBorders>
            <w:vAlign w:val="center"/>
          </w:tcPr>
          <w:p w14:paraId="7228CE83">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20</w:t>
            </w:r>
            <w:r>
              <w:rPr>
                <w:rFonts w:hint="eastAsia" w:ascii="宋体" w:hAnsi="宋体" w:eastAsia="宋体" w:cs="宋体"/>
                <w:sz w:val="21"/>
                <w:szCs w:val="21"/>
              </w:rPr>
              <w:t>人</w:t>
            </w:r>
          </w:p>
        </w:tc>
        <w:tc>
          <w:tcPr>
            <w:tcW w:w="1559" w:type="dxa"/>
            <w:tcBorders>
              <w:top w:val="single" w:color="000000" w:sz="4" w:space="0"/>
              <w:left w:val="single" w:color="000000" w:sz="4" w:space="0"/>
              <w:bottom w:val="single" w:color="000000" w:sz="4" w:space="0"/>
              <w:right w:val="single" w:color="000000" w:sz="4" w:space="0"/>
            </w:tcBorders>
            <w:vAlign w:val="center"/>
          </w:tcPr>
          <w:p w14:paraId="5D35A654">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半结构化面试</w:t>
            </w:r>
          </w:p>
        </w:tc>
        <w:tc>
          <w:tcPr>
            <w:tcW w:w="1417" w:type="dxa"/>
            <w:tcBorders>
              <w:top w:val="single" w:color="000000" w:sz="4" w:space="0"/>
              <w:left w:val="single" w:color="000000" w:sz="4" w:space="0"/>
              <w:bottom w:val="single" w:color="000000" w:sz="4" w:space="0"/>
              <w:right w:val="single" w:color="000000" w:sz="4" w:space="0"/>
            </w:tcBorders>
            <w:vAlign w:val="center"/>
          </w:tcPr>
          <w:p w14:paraId="3A0CFDB3">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12</w:t>
            </w:r>
            <w:r>
              <w:rPr>
                <w:rFonts w:hint="eastAsia" w:ascii="宋体" w:hAnsi="宋体" w:eastAsia="宋体" w:cs="宋体"/>
                <w:sz w:val="21"/>
                <w:szCs w:val="21"/>
              </w:rPr>
              <w:t>人</w:t>
            </w:r>
          </w:p>
        </w:tc>
      </w:tr>
      <w:tr w14:paraId="25590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883" w:type="dxa"/>
            <w:tcBorders>
              <w:top w:val="single" w:color="000000" w:sz="4" w:space="0"/>
              <w:left w:val="single" w:color="000000" w:sz="4" w:space="0"/>
              <w:bottom w:val="single" w:color="000000" w:sz="4" w:space="0"/>
              <w:right w:val="single" w:color="000000" w:sz="4" w:space="0"/>
            </w:tcBorders>
            <w:vAlign w:val="center"/>
          </w:tcPr>
          <w:p w14:paraId="0FAFE58F">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产融创新岗</w:t>
            </w:r>
          </w:p>
        </w:tc>
        <w:tc>
          <w:tcPr>
            <w:tcW w:w="869" w:type="dxa"/>
            <w:tcBorders>
              <w:top w:val="single" w:color="000000" w:sz="4" w:space="0"/>
              <w:left w:val="single" w:color="000000" w:sz="4" w:space="0"/>
              <w:bottom w:val="single" w:color="000000" w:sz="4" w:space="0"/>
              <w:right w:val="single" w:color="000000" w:sz="4" w:space="0"/>
            </w:tcBorders>
            <w:vAlign w:val="center"/>
          </w:tcPr>
          <w:p w14:paraId="38484AAC">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2名</w:t>
            </w:r>
          </w:p>
        </w:tc>
        <w:tc>
          <w:tcPr>
            <w:tcW w:w="1496" w:type="dxa"/>
            <w:tcBorders>
              <w:top w:val="single" w:color="000000" w:sz="4" w:space="0"/>
              <w:left w:val="single" w:color="000000" w:sz="4" w:space="0"/>
              <w:bottom w:val="single" w:color="000000" w:sz="4" w:space="0"/>
              <w:right w:val="single" w:color="000000" w:sz="4" w:space="0"/>
            </w:tcBorders>
            <w:vAlign w:val="center"/>
          </w:tcPr>
          <w:p w14:paraId="4910C85E">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无领导小组</w:t>
            </w:r>
          </w:p>
        </w:tc>
        <w:tc>
          <w:tcPr>
            <w:tcW w:w="1276" w:type="dxa"/>
            <w:tcBorders>
              <w:top w:val="single" w:color="000000" w:sz="4" w:space="0"/>
              <w:left w:val="single" w:color="000000" w:sz="4" w:space="0"/>
              <w:bottom w:val="single" w:color="000000" w:sz="4" w:space="0"/>
              <w:right w:val="single" w:color="000000" w:sz="4" w:space="0"/>
            </w:tcBorders>
            <w:vAlign w:val="center"/>
          </w:tcPr>
          <w:p w14:paraId="6AB3F582">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人</w:t>
            </w:r>
          </w:p>
        </w:tc>
        <w:tc>
          <w:tcPr>
            <w:tcW w:w="1559" w:type="dxa"/>
            <w:tcBorders>
              <w:top w:val="single" w:color="000000" w:sz="4" w:space="0"/>
              <w:left w:val="single" w:color="000000" w:sz="4" w:space="0"/>
              <w:bottom w:val="single" w:color="000000" w:sz="4" w:space="0"/>
              <w:right w:val="single" w:color="000000" w:sz="4" w:space="0"/>
            </w:tcBorders>
            <w:vAlign w:val="center"/>
          </w:tcPr>
          <w:p w14:paraId="231B3D1D">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半结构化面试</w:t>
            </w:r>
          </w:p>
        </w:tc>
        <w:tc>
          <w:tcPr>
            <w:tcW w:w="1417" w:type="dxa"/>
            <w:tcBorders>
              <w:top w:val="single" w:color="000000" w:sz="4" w:space="0"/>
              <w:left w:val="single" w:color="000000" w:sz="4" w:space="0"/>
              <w:bottom w:val="single" w:color="000000" w:sz="4" w:space="0"/>
              <w:right w:val="single" w:color="000000" w:sz="4" w:space="0"/>
            </w:tcBorders>
            <w:vAlign w:val="center"/>
          </w:tcPr>
          <w:p w14:paraId="3283B940">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人</w:t>
            </w:r>
          </w:p>
        </w:tc>
      </w:tr>
      <w:tr w14:paraId="2855A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883" w:type="dxa"/>
            <w:tcBorders>
              <w:top w:val="single" w:color="000000" w:sz="4" w:space="0"/>
              <w:left w:val="single" w:color="000000" w:sz="4" w:space="0"/>
              <w:bottom w:val="single" w:color="000000" w:sz="4" w:space="0"/>
              <w:right w:val="single" w:color="000000" w:sz="4" w:space="0"/>
            </w:tcBorders>
            <w:vAlign w:val="center"/>
          </w:tcPr>
          <w:p w14:paraId="78A5544E">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场景规划研究岗</w:t>
            </w:r>
          </w:p>
        </w:tc>
        <w:tc>
          <w:tcPr>
            <w:tcW w:w="869" w:type="dxa"/>
            <w:tcBorders>
              <w:top w:val="single" w:color="000000" w:sz="4" w:space="0"/>
              <w:left w:val="single" w:color="000000" w:sz="4" w:space="0"/>
              <w:bottom w:val="single" w:color="000000" w:sz="4" w:space="0"/>
              <w:right w:val="single" w:color="000000" w:sz="4" w:space="0"/>
            </w:tcBorders>
            <w:vAlign w:val="center"/>
          </w:tcPr>
          <w:p w14:paraId="1F8A15A6">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2名</w:t>
            </w:r>
          </w:p>
        </w:tc>
        <w:tc>
          <w:tcPr>
            <w:tcW w:w="1496" w:type="dxa"/>
            <w:tcBorders>
              <w:top w:val="single" w:color="000000" w:sz="4" w:space="0"/>
              <w:left w:val="single" w:color="000000" w:sz="4" w:space="0"/>
              <w:bottom w:val="single" w:color="000000" w:sz="4" w:space="0"/>
              <w:right w:val="single" w:color="000000" w:sz="4" w:space="0"/>
            </w:tcBorders>
            <w:vAlign w:val="center"/>
          </w:tcPr>
          <w:p w14:paraId="61BBA776">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无领导小组</w:t>
            </w:r>
          </w:p>
        </w:tc>
        <w:tc>
          <w:tcPr>
            <w:tcW w:w="1276" w:type="dxa"/>
            <w:tcBorders>
              <w:top w:val="single" w:color="000000" w:sz="4" w:space="0"/>
              <w:left w:val="single" w:color="000000" w:sz="4" w:space="0"/>
              <w:bottom w:val="single" w:color="000000" w:sz="4" w:space="0"/>
              <w:right w:val="single" w:color="000000" w:sz="4" w:space="0"/>
            </w:tcBorders>
            <w:vAlign w:val="center"/>
          </w:tcPr>
          <w:p w14:paraId="45C03263">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人</w:t>
            </w:r>
          </w:p>
        </w:tc>
        <w:tc>
          <w:tcPr>
            <w:tcW w:w="1559" w:type="dxa"/>
            <w:tcBorders>
              <w:top w:val="single" w:color="000000" w:sz="4" w:space="0"/>
              <w:left w:val="single" w:color="000000" w:sz="4" w:space="0"/>
              <w:bottom w:val="single" w:color="000000" w:sz="4" w:space="0"/>
              <w:right w:val="single" w:color="000000" w:sz="4" w:space="0"/>
            </w:tcBorders>
            <w:vAlign w:val="center"/>
          </w:tcPr>
          <w:p w14:paraId="75DCAF96">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半结构化面试</w:t>
            </w:r>
          </w:p>
        </w:tc>
        <w:tc>
          <w:tcPr>
            <w:tcW w:w="1417" w:type="dxa"/>
            <w:tcBorders>
              <w:top w:val="single" w:color="000000" w:sz="4" w:space="0"/>
              <w:left w:val="single" w:color="000000" w:sz="4" w:space="0"/>
              <w:bottom w:val="single" w:color="000000" w:sz="4" w:space="0"/>
              <w:right w:val="single" w:color="000000" w:sz="4" w:space="0"/>
            </w:tcBorders>
            <w:vAlign w:val="center"/>
          </w:tcPr>
          <w:p w14:paraId="5909BE0A">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人</w:t>
            </w:r>
          </w:p>
        </w:tc>
      </w:tr>
      <w:tr w14:paraId="1D53E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883" w:type="dxa"/>
            <w:tcBorders>
              <w:top w:val="single" w:color="000000" w:sz="4" w:space="0"/>
              <w:left w:val="single" w:color="000000" w:sz="4" w:space="0"/>
              <w:bottom w:val="single" w:color="000000" w:sz="4" w:space="0"/>
              <w:right w:val="single" w:color="000000" w:sz="4" w:space="0"/>
            </w:tcBorders>
            <w:vAlign w:val="center"/>
          </w:tcPr>
          <w:p w14:paraId="64A86DF2">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招商策划运营岗</w:t>
            </w:r>
          </w:p>
        </w:tc>
        <w:tc>
          <w:tcPr>
            <w:tcW w:w="869" w:type="dxa"/>
            <w:tcBorders>
              <w:top w:val="single" w:color="000000" w:sz="4" w:space="0"/>
              <w:left w:val="single" w:color="000000" w:sz="4" w:space="0"/>
              <w:bottom w:val="single" w:color="000000" w:sz="4" w:space="0"/>
              <w:right w:val="single" w:color="000000" w:sz="4" w:space="0"/>
            </w:tcBorders>
            <w:vAlign w:val="center"/>
          </w:tcPr>
          <w:p w14:paraId="567E48C7">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2名</w:t>
            </w:r>
          </w:p>
        </w:tc>
        <w:tc>
          <w:tcPr>
            <w:tcW w:w="1496" w:type="dxa"/>
            <w:tcBorders>
              <w:top w:val="single" w:color="000000" w:sz="4" w:space="0"/>
              <w:left w:val="single" w:color="000000" w:sz="4" w:space="0"/>
              <w:bottom w:val="single" w:color="000000" w:sz="4" w:space="0"/>
              <w:right w:val="single" w:color="000000" w:sz="4" w:space="0"/>
            </w:tcBorders>
            <w:vAlign w:val="center"/>
          </w:tcPr>
          <w:p w14:paraId="36C37160">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3121A093">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559" w:type="dxa"/>
            <w:tcBorders>
              <w:top w:val="single" w:color="000000" w:sz="4" w:space="0"/>
              <w:left w:val="single" w:color="000000" w:sz="4" w:space="0"/>
              <w:bottom w:val="single" w:color="000000" w:sz="4" w:space="0"/>
              <w:right w:val="single" w:color="000000" w:sz="4" w:space="0"/>
            </w:tcBorders>
            <w:vAlign w:val="center"/>
          </w:tcPr>
          <w:p w14:paraId="455F4453">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半结构化面试</w:t>
            </w:r>
          </w:p>
        </w:tc>
        <w:tc>
          <w:tcPr>
            <w:tcW w:w="1417" w:type="dxa"/>
            <w:tcBorders>
              <w:top w:val="single" w:color="000000" w:sz="4" w:space="0"/>
              <w:left w:val="single" w:color="000000" w:sz="4" w:space="0"/>
              <w:bottom w:val="single" w:color="000000" w:sz="4" w:space="0"/>
              <w:right w:val="single" w:color="000000" w:sz="4" w:space="0"/>
            </w:tcBorders>
            <w:vAlign w:val="center"/>
          </w:tcPr>
          <w:p w14:paraId="40125089">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人</w:t>
            </w:r>
          </w:p>
        </w:tc>
      </w:tr>
      <w:tr w14:paraId="595D4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883" w:type="dxa"/>
            <w:tcBorders>
              <w:top w:val="single" w:color="000000" w:sz="4" w:space="0"/>
              <w:left w:val="single" w:color="000000" w:sz="4" w:space="0"/>
              <w:bottom w:val="single" w:color="000000" w:sz="4" w:space="0"/>
              <w:right w:val="single" w:color="000000" w:sz="4" w:space="0"/>
            </w:tcBorders>
            <w:vAlign w:val="center"/>
          </w:tcPr>
          <w:p w14:paraId="5474640D">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企业赋能岗</w:t>
            </w:r>
          </w:p>
        </w:tc>
        <w:tc>
          <w:tcPr>
            <w:tcW w:w="869" w:type="dxa"/>
            <w:tcBorders>
              <w:top w:val="single" w:color="000000" w:sz="4" w:space="0"/>
              <w:left w:val="single" w:color="000000" w:sz="4" w:space="0"/>
              <w:bottom w:val="single" w:color="000000" w:sz="4" w:space="0"/>
              <w:right w:val="single" w:color="000000" w:sz="4" w:space="0"/>
            </w:tcBorders>
            <w:vAlign w:val="center"/>
          </w:tcPr>
          <w:p w14:paraId="007BC314">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2名</w:t>
            </w:r>
          </w:p>
        </w:tc>
        <w:tc>
          <w:tcPr>
            <w:tcW w:w="1496" w:type="dxa"/>
            <w:tcBorders>
              <w:top w:val="single" w:color="000000" w:sz="4" w:space="0"/>
              <w:left w:val="single" w:color="000000" w:sz="4" w:space="0"/>
              <w:bottom w:val="single" w:color="000000" w:sz="4" w:space="0"/>
              <w:right w:val="single" w:color="000000" w:sz="4" w:space="0"/>
            </w:tcBorders>
            <w:vAlign w:val="center"/>
          </w:tcPr>
          <w:p w14:paraId="35824308">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39DE9146">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559" w:type="dxa"/>
            <w:tcBorders>
              <w:top w:val="single" w:color="000000" w:sz="4" w:space="0"/>
              <w:left w:val="single" w:color="000000" w:sz="4" w:space="0"/>
              <w:bottom w:val="single" w:color="000000" w:sz="4" w:space="0"/>
              <w:right w:val="single" w:color="000000" w:sz="4" w:space="0"/>
            </w:tcBorders>
            <w:vAlign w:val="center"/>
          </w:tcPr>
          <w:p w14:paraId="32C1F809">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半结构化面试</w:t>
            </w:r>
          </w:p>
        </w:tc>
        <w:tc>
          <w:tcPr>
            <w:tcW w:w="1417" w:type="dxa"/>
            <w:tcBorders>
              <w:top w:val="single" w:color="000000" w:sz="4" w:space="0"/>
              <w:left w:val="single" w:color="000000" w:sz="4" w:space="0"/>
              <w:bottom w:val="single" w:color="000000" w:sz="4" w:space="0"/>
              <w:right w:val="single" w:color="000000" w:sz="4" w:space="0"/>
            </w:tcBorders>
            <w:vAlign w:val="center"/>
          </w:tcPr>
          <w:p w14:paraId="252DF3F2">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人</w:t>
            </w:r>
          </w:p>
        </w:tc>
      </w:tr>
      <w:tr w14:paraId="06CBD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883" w:type="dxa"/>
            <w:tcBorders>
              <w:top w:val="single" w:color="000000" w:sz="4" w:space="0"/>
              <w:left w:val="single" w:color="000000" w:sz="4" w:space="0"/>
              <w:bottom w:val="single" w:color="000000" w:sz="4" w:space="0"/>
              <w:right w:val="single" w:color="000000" w:sz="4" w:space="0"/>
            </w:tcBorders>
            <w:vAlign w:val="center"/>
          </w:tcPr>
          <w:p w14:paraId="18032891">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场景应用岗</w:t>
            </w:r>
          </w:p>
        </w:tc>
        <w:tc>
          <w:tcPr>
            <w:tcW w:w="869" w:type="dxa"/>
            <w:tcBorders>
              <w:top w:val="single" w:color="000000" w:sz="4" w:space="0"/>
              <w:left w:val="single" w:color="000000" w:sz="4" w:space="0"/>
              <w:bottom w:val="single" w:color="000000" w:sz="4" w:space="0"/>
              <w:right w:val="single" w:color="000000" w:sz="4" w:space="0"/>
            </w:tcBorders>
            <w:vAlign w:val="center"/>
          </w:tcPr>
          <w:p w14:paraId="46C8EA6A">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2名</w:t>
            </w:r>
          </w:p>
        </w:tc>
        <w:tc>
          <w:tcPr>
            <w:tcW w:w="1496" w:type="dxa"/>
            <w:tcBorders>
              <w:top w:val="single" w:color="000000" w:sz="4" w:space="0"/>
              <w:left w:val="single" w:color="000000" w:sz="4" w:space="0"/>
              <w:bottom w:val="single" w:color="000000" w:sz="4" w:space="0"/>
              <w:right w:val="single" w:color="000000" w:sz="4" w:space="0"/>
            </w:tcBorders>
            <w:vAlign w:val="center"/>
          </w:tcPr>
          <w:p w14:paraId="4C77AB93">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1AD77AAE">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559" w:type="dxa"/>
            <w:tcBorders>
              <w:top w:val="single" w:color="000000" w:sz="4" w:space="0"/>
              <w:left w:val="single" w:color="000000" w:sz="4" w:space="0"/>
              <w:bottom w:val="single" w:color="000000" w:sz="4" w:space="0"/>
              <w:right w:val="single" w:color="000000" w:sz="4" w:space="0"/>
            </w:tcBorders>
            <w:vAlign w:val="center"/>
          </w:tcPr>
          <w:p w14:paraId="2977BE2D">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半结构化面试</w:t>
            </w:r>
          </w:p>
        </w:tc>
        <w:tc>
          <w:tcPr>
            <w:tcW w:w="1417" w:type="dxa"/>
            <w:tcBorders>
              <w:top w:val="single" w:color="000000" w:sz="4" w:space="0"/>
              <w:left w:val="single" w:color="000000" w:sz="4" w:space="0"/>
              <w:bottom w:val="single" w:color="000000" w:sz="4" w:space="0"/>
              <w:right w:val="single" w:color="000000" w:sz="4" w:space="0"/>
            </w:tcBorders>
            <w:vAlign w:val="center"/>
          </w:tcPr>
          <w:p w14:paraId="61FCAD3E">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人</w:t>
            </w:r>
          </w:p>
        </w:tc>
      </w:tr>
      <w:tr w14:paraId="6EAAF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1883" w:type="dxa"/>
            <w:tcBorders>
              <w:top w:val="single" w:color="000000" w:sz="4" w:space="0"/>
              <w:left w:val="single" w:color="000000" w:sz="4" w:space="0"/>
              <w:bottom w:val="single" w:color="000000" w:sz="4" w:space="0"/>
              <w:right w:val="single" w:color="000000" w:sz="4" w:space="0"/>
            </w:tcBorders>
            <w:vAlign w:val="center"/>
          </w:tcPr>
          <w:p w14:paraId="2D4675C9">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安全监管岗</w:t>
            </w:r>
          </w:p>
        </w:tc>
        <w:tc>
          <w:tcPr>
            <w:tcW w:w="869" w:type="dxa"/>
            <w:tcBorders>
              <w:top w:val="single" w:color="000000" w:sz="4" w:space="0"/>
              <w:left w:val="single" w:color="000000" w:sz="4" w:space="0"/>
              <w:bottom w:val="single" w:color="000000" w:sz="4" w:space="0"/>
              <w:right w:val="single" w:color="000000" w:sz="4" w:space="0"/>
            </w:tcBorders>
            <w:vAlign w:val="center"/>
          </w:tcPr>
          <w:p w14:paraId="0CFF62CF">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2名</w:t>
            </w:r>
          </w:p>
        </w:tc>
        <w:tc>
          <w:tcPr>
            <w:tcW w:w="1496" w:type="dxa"/>
            <w:tcBorders>
              <w:top w:val="single" w:color="000000" w:sz="4" w:space="0"/>
              <w:left w:val="single" w:color="000000" w:sz="4" w:space="0"/>
              <w:bottom w:val="single" w:color="000000" w:sz="4" w:space="0"/>
              <w:right w:val="single" w:color="000000" w:sz="4" w:space="0"/>
            </w:tcBorders>
            <w:vAlign w:val="center"/>
          </w:tcPr>
          <w:p w14:paraId="7684CD76">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1D3C28CF">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559" w:type="dxa"/>
            <w:tcBorders>
              <w:top w:val="single" w:color="000000" w:sz="4" w:space="0"/>
              <w:left w:val="single" w:color="000000" w:sz="4" w:space="0"/>
              <w:bottom w:val="single" w:color="000000" w:sz="4" w:space="0"/>
              <w:right w:val="single" w:color="000000" w:sz="4" w:space="0"/>
            </w:tcBorders>
            <w:vAlign w:val="center"/>
          </w:tcPr>
          <w:p w14:paraId="2B3F8584">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半结构化面试</w:t>
            </w:r>
          </w:p>
        </w:tc>
        <w:tc>
          <w:tcPr>
            <w:tcW w:w="1417" w:type="dxa"/>
            <w:tcBorders>
              <w:top w:val="single" w:color="000000" w:sz="4" w:space="0"/>
              <w:left w:val="single" w:color="000000" w:sz="4" w:space="0"/>
              <w:bottom w:val="single" w:color="000000" w:sz="4" w:space="0"/>
              <w:right w:val="single" w:color="000000" w:sz="4" w:space="0"/>
            </w:tcBorders>
            <w:vAlign w:val="center"/>
          </w:tcPr>
          <w:p w14:paraId="34191602">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人</w:t>
            </w:r>
          </w:p>
        </w:tc>
      </w:tr>
    </w:tbl>
    <w:p w14:paraId="3B907D30">
      <w:pPr>
        <w:spacing w:after="0" w:line="24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四、面试</w:t>
      </w:r>
    </w:p>
    <w:p w14:paraId="3D4BC78A">
      <w:pPr>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根据采购人要求组织面试服务工作。包括</w:t>
      </w:r>
      <w:r>
        <w:rPr>
          <w:rFonts w:hint="eastAsia" w:ascii="宋体" w:hAnsi="宋体" w:eastAsia="宋体" w:cs="宋体"/>
          <w:sz w:val="21"/>
          <w:szCs w:val="21"/>
          <w:lang w:eastAsia="zh-CN"/>
        </w:rPr>
        <w:t>面试题目和评估结构化设计、</w:t>
      </w:r>
      <w:r>
        <w:rPr>
          <w:rFonts w:hint="eastAsia" w:ascii="宋体" w:hAnsi="宋体" w:eastAsia="宋体" w:cs="宋体"/>
          <w:sz w:val="21"/>
          <w:szCs w:val="21"/>
        </w:rPr>
        <w:t>组织面试、为采购人提供面试建议提纲。</w:t>
      </w:r>
    </w:p>
    <w:p w14:paraId="7FBE8F6E">
      <w:pPr>
        <w:spacing w:after="0" w:line="24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五、组织考察(背景调查)</w:t>
      </w:r>
    </w:p>
    <w:p w14:paraId="44C900D2">
      <w:pPr>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根据岗位面试结果，经</w:t>
      </w:r>
      <w:r>
        <w:rPr>
          <w:rFonts w:hint="eastAsia" w:ascii="宋体" w:hAnsi="宋体" w:cs="宋体"/>
          <w:sz w:val="21"/>
          <w:szCs w:val="21"/>
          <w:lang w:val="en-US" w:eastAsia="zh-CN"/>
        </w:rPr>
        <w:t>采购人</w:t>
      </w:r>
      <w:r>
        <w:rPr>
          <w:rFonts w:hint="eastAsia" w:ascii="宋体" w:hAnsi="宋体" w:eastAsia="宋体" w:cs="宋体"/>
          <w:sz w:val="21"/>
          <w:szCs w:val="21"/>
        </w:rPr>
        <w:t>同意后，确认组织考察(背景调查)对象名单。如第一位候选人没有通过组织考察(背景调查),按排名次序递补。</w:t>
      </w:r>
    </w:p>
    <w:p w14:paraId="334DC86A">
      <w:pPr>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如候选人为体制内人员，由招聘工作小组对候选人开展组织考察、人事档案审核，并撰写考察报告；对于市场应聘人员，由中标单位对拟聘用候选人开展背景调查、人事档案审核，出具背景调查报告。</w:t>
      </w:r>
    </w:p>
    <w:p w14:paraId="762367ED">
      <w:pPr>
        <w:spacing w:after="0" w:line="24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六、确定拟聘用候选人</w:t>
      </w:r>
    </w:p>
    <w:p w14:paraId="7069C1EC">
      <w:pPr>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根据考察结果，由</w:t>
      </w:r>
      <w:r>
        <w:rPr>
          <w:rFonts w:hint="eastAsia" w:ascii="宋体" w:hAnsi="宋体" w:cs="宋体"/>
          <w:sz w:val="21"/>
          <w:szCs w:val="21"/>
          <w:lang w:val="en-US" w:eastAsia="zh-CN"/>
        </w:rPr>
        <w:t>采购人</w:t>
      </w:r>
      <w:r>
        <w:rPr>
          <w:rFonts w:hint="eastAsia" w:ascii="宋体" w:hAnsi="宋体" w:eastAsia="宋体" w:cs="宋体"/>
          <w:sz w:val="21"/>
          <w:szCs w:val="21"/>
        </w:rPr>
        <w:t>确定拟聘候选人。</w:t>
      </w:r>
    </w:p>
    <w:p w14:paraId="1264CAE2">
      <w:pPr>
        <w:spacing w:after="0" w:line="24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七、公示</w:t>
      </w:r>
    </w:p>
    <w:p w14:paraId="5005529E">
      <w:pPr>
        <w:spacing w:after="0" w:line="24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采购人</w:t>
      </w:r>
      <w:r>
        <w:rPr>
          <w:rFonts w:hint="eastAsia" w:ascii="宋体" w:hAnsi="宋体" w:eastAsia="宋体" w:cs="宋体"/>
          <w:sz w:val="21"/>
          <w:szCs w:val="21"/>
        </w:rPr>
        <w:t>对拟聘候选人进行公示，公示期不少于3个工作日。公示期结束后，由中标单位组织候选人参加入职前体检。</w:t>
      </w:r>
    </w:p>
    <w:p w14:paraId="5A620500">
      <w:pPr>
        <w:spacing w:after="0" w:line="24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八、办理入职手续</w:t>
      </w:r>
    </w:p>
    <w:p w14:paraId="1D51F4B3">
      <w:pPr>
        <w:ind w:firstLine="420" w:firstLineChars="200"/>
        <w:rPr>
          <w:rFonts w:hint="eastAsia" w:ascii="宋体" w:hAnsi="宋体" w:eastAsia="宋体" w:cs="宋体"/>
          <w:sz w:val="21"/>
          <w:szCs w:val="21"/>
        </w:rPr>
      </w:pPr>
      <w:r>
        <w:rPr>
          <w:rFonts w:hint="eastAsia" w:ascii="宋体" w:hAnsi="宋体" w:eastAsia="宋体" w:cs="宋体"/>
          <w:sz w:val="21"/>
          <w:szCs w:val="21"/>
        </w:rPr>
        <w:t>经公示无异议的拟聘人员，由区人工智能(机器人)署</w:t>
      </w:r>
      <w:r>
        <w:rPr>
          <w:rFonts w:hint="eastAsia" w:ascii="宋体" w:hAnsi="宋体" w:eastAsia="宋体" w:cs="宋体"/>
          <w:sz w:val="21"/>
          <w:szCs w:val="21"/>
          <w:lang w:eastAsia="zh-CN"/>
        </w:rPr>
        <w:t>根据</w:t>
      </w:r>
      <w:r>
        <w:rPr>
          <w:rFonts w:hint="eastAsia" w:ascii="宋体" w:hAnsi="宋体" w:eastAsia="宋体" w:cs="宋体"/>
          <w:sz w:val="21"/>
          <w:szCs w:val="21"/>
        </w:rPr>
        <w:t>管理权限</w:t>
      </w:r>
      <w:r>
        <w:rPr>
          <w:rFonts w:hint="eastAsia" w:ascii="宋体" w:hAnsi="宋体" w:eastAsia="宋体" w:cs="宋体"/>
          <w:sz w:val="21"/>
          <w:szCs w:val="21"/>
          <w:lang w:eastAsia="zh-CN"/>
        </w:rPr>
        <w:t>进行</w:t>
      </w:r>
      <w:r>
        <w:rPr>
          <w:rFonts w:hint="eastAsia" w:ascii="宋体" w:hAnsi="宋体" w:eastAsia="宋体" w:cs="宋体"/>
          <w:sz w:val="21"/>
          <w:szCs w:val="21"/>
        </w:rPr>
        <w:t>备案管理。由中标单位与拟聘人员签订劳动合同，</w:t>
      </w:r>
      <w:bookmarkStart w:id="100" w:name="_GoBack"/>
      <w:bookmarkEnd w:id="100"/>
      <w:r>
        <w:rPr>
          <w:rFonts w:hint="eastAsia" w:ascii="宋体" w:hAnsi="宋体" w:eastAsia="宋体" w:cs="宋体"/>
          <w:sz w:val="21"/>
          <w:szCs w:val="21"/>
        </w:rPr>
        <w:t>具体岗位由</w:t>
      </w:r>
      <w:r>
        <w:rPr>
          <w:rFonts w:hint="eastAsia" w:ascii="宋体" w:hAnsi="宋体" w:cs="宋体"/>
          <w:sz w:val="21"/>
          <w:szCs w:val="21"/>
          <w:lang w:val="en-US" w:eastAsia="zh-CN"/>
        </w:rPr>
        <w:t>采购人</w:t>
      </w:r>
      <w:r>
        <w:rPr>
          <w:rFonts w:hint="eastAsia" w:ascii="宋体" w:hAnsi="宋体" w:eastAsia="宋体" w:cs="宋体"/>
          <w:sz w:val="21"/>
          <w:szCs w:val="21"/>
        </w:rPr>
        <w:t>安排。</w:t>
      </w:r>
    </w:p>
    <w:p w14:paraId="44CF3A5C">
      <w:pPr>
        <w:numPr>
          <w:ilvl w:val="0"/>
          <w:numId w:val="0"/>
        </w:numPr>
        <w:spacing w:line="240" w:lineRule="auto"/>
        <w:ind w:firstLine="422" w:firstLineChars="200"/>
        <w:rPr>
          <w:rFonts w:hint="eastAsia" w:ascii="宋体" w:hAnsi="宋体" w:cs="宋体"/>
          <w:b/>
          <w:bCs/>
          <w:color w:val="FF0000"/>
          <w:sz w:val="21"/>
          <w:szCs w:val="21"/>
          <w:highlight w:val="yellow"/>
          <w:lang w:val="en-US" w:eastAsia="zh-CN"/>
        </w:rPr>
      </w:pPr>
      <w:r>
        <w:rPr>
          <w:rFonts w:hint="eastAsia" w:ascii="宋体" w:hAnsi="宋体" w:cs="宋体"/>
          <w:b/>
          <w:bCs/>
          <w:color w:val="FF0000"/>
          <w:kern w:val="2"/>
          <w:sz w:val="21"/>
          <w:szCs w:val="21"/>
          <w:highlight w:val="yellow"/>
          <w:lang w:val="en-US" w:eastAsia="zh-CN" w:bidi="ar-SA"/>
        </w:rPr>
        <w:t>九</w:t>
      </w:r>
      <w:r>
        <w:rPr>
          <w:rFonts w:hint="eastAsia" w:ascii="宋体" w:hAnsi="宋体" w:eastAsia="宋体" w:cs="宋体"/>
          <w:b/>
          <w:bCs/>
          <w:color w:val="FF0000"/>
          <w:kern w:val="2"/>
          <w:sz w:val="21"/>
          <w:szCs w:val="21"/>
          <w:highlight w:val="yellow"/>
          <w:lang w:val="en-US" w:eastAsia="zh-CN" w:bidi="ar-SA"/>
        </w:rPr>
        <w:t>、</w:t>
      </w:r>
      <w:r>
        <w:rPr>
          <w:rFonts w:hint="eastAsia" w:ascii="宋体" w:hAnsi="宋体" w:eastAsia="宋体" w:cs="宋体"/>
          <w:color w:val="FF0000"/>
          <w:sz w:val="24"/>
          <w:szCs w:val="24"/>
          <w:highlight w:val="yellow"/>
        </w:rPr>
        <w:t>★</w:t>
      </w:r>
      <w:r>
        <w:rPr>
          <w:rFonts w:hint="eastAsia" w:ascii="宋体" w:hAnsi="宋体" w:cs="宋体"/>
          <w:b/>
          <w:bCs/>
          <w:color w:val="FF0000"/>
          <w:sz w:val="21"/>
          <w:szCs w:val="21"/>
          <w:highlight w:val="yellow"/>
          <w:lang w:val="en-US" w:eastAsia="zh-CN"/>
        </w:rPr>
        <w:t>其他要求</w:t>
      </w:r>
    </w:p>
    <w:p w14:paraId="1B7A2297">
      <w:pPr>
        <w:ind w:firstLine="420" w:firstLineChars="200"/>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lang w:eastAsia="zh-CN"/>
        </w:rPr>
        <w:t>（</w:t>
      </w:r>
      <w:r>
        <w:rPr>
          <w:rFonts w:hint="eastAsia" w:ascii="宋体" w:hAnsi="宋体" w:eastAsia="宋体" w:cs="宋体"/>
          <w:color w:val="FF0000"/>
          <w:sz w:val="21"/>
          <w:szCs w:val="21"/>
          <w:highlight w:val="yellow"/>
          <w:lang w:val="en-US" w:eastAsia="zh-CN"/>
        </w:rPr>
        <w:t>一</w:t>
      </w:r>
      <w:r>
        <w:rPr>
          <w:rFonts w:hint="eastAsia" w:ascii="宋体" w:hAnsi="宋体" w:eastAsia="宋体" w:cs="宋体"/>
          <w:color w:val="FF0000"/>
          <w:sz w:val="21"/>
          <w:szCs w:val="21"/>
          <w:highlight w:val="yellow"/>
          <w:lang w:eastAsia="zh-CN"/>
        </w:rPr>
        <w:t>）</w:t>
      </w:r>
      <w:r>
        <w:rPr>
          <w:rFonts w:hint="eastAsia" w:ascii="宋体" w:hAnsi="宋体" w:eastAsia="宋体" w:cs="宋体"/>
          <w:color w:val="FF0000"/>
          <w:sz w:val="21"/>
          <w:szCs w:val="21"/>
          <w:highlight w:val="yellow"/>
        </w:rPr>
        <w:t>投标人</w:t>
      </w:r>
      <w:r>
        <w:rPr>
          <w:rFonts w:hint="eastAsia" w:ascii="宋体" w:hAnsi="宋体" w:eastAsia="宋体" w:cs="宋体"/>
          <w:color w:val="FF0000"/>
          <w:sz w:val="21"/>
          <w:szCs w:val="21"/>
          <w:highlight w:val="yellow"/>
          <w:lang w:val="en-US" w:eastAsia="zh-CN"/>
        </w:rPr>
        <w:t>需</w:t>
      </w:r>
      <w:r>
        <w:rPr>
          <w:rFonts w:hint="eastAsia" w:ascii="宋体" w:hAnsi="宋体" w:eastAsia="宋体" w:cs="宋体"/>
          <w:color w:val="FF0000"/>
          <w:sz w:val="21"/>
          <w:szCs w:val="21"/>
          <w:highlight w:val="yellow"/>
        </w:rPr>
        <w:t>根据采购人所需</w:t>
      </w:r>
      <w:r>
        <w:rPr>
          <w:rFonts w:hint="eastAsia" w:ascii="宋体" w:hAnsi="宋体" w:eastAsia="宋体" w:cs="宋体"/>
          <w:color w:val="FF0000"/>
          <w:sz w:val="21"/>
          <w:szCs w:val="21"/>
          <w:highlight w:val="yellow"/>
          <w:lang w:val="en-US" w:eastAsia="zh-CN"/>
        </w:rPr>
        <w:t>猎聘的2个</w:t>
      </w:r>
      <w:r>
        <w:rPr>
          <w:rFonts w:hint="eastAsia" w:ascii="宋体" w:hAnsi="宋体" w:eastAsia="宋体" w:cs="宋体"/>
          <w:color w:val="FF0000"/>
          <w:sz w:val="21"/>
          <w:szCs w:val="21"/>
          <w:highlight w:val="yellow"/>
        </w:rPr>
        <w:t>岗位在双方协商的时间内在全球范围内物色并推荐符合招聘条件的候选人，并提供采购人所需的有关候选人相关资料。</w:t>
      </w:r>
    </w:p>
    <w:p w14:paraId="02961E34">
      <w:pPr>
        <w:ind w:firstLine="420" w:firstLineChars="200"/>
        <w:rPr>
          <w:rFonts w:hint="eastAsia" w:ascii="宋体" w:hAnsi="宋体" w:eastAsia="宋体" w:cs="宋体"/>
          <w:color w:val="FF0000"/>
          <w:sz w:val="21"/>
          <w:szCs w:val="21"/>
          <w:highlight w:val="yellow"/>
          <w:lang w:val="en-US" w:eastAsia="zh-CN"/>
        </w:rPr>
      </w:pPr>
      <w:r>
        <w:rPr>
          <w:rFonts w:hint="eastAsia" w:ascii="宋体" w:hAnsi="宋体" w:eastAsia="宋体" w:cs="宋体"/>
          <w:color w:val="FF0000"/>
          <w:sz w:val="21"/>
          <w:szCs w:val="21"/>
          <w:highlight w:val="yellow"/>
          <w:lang w:val="en-US" w:eastAsia="zh-CN"/>
        </w:rPr>
        <w:t>（二）关于猎聘的相关事项：</w:t>
      </w:r>
    </w:p>
    <w:p w14:paraId="2C774C06">
      <w:pPr>
        <w:ind w:firstLine="420" w:firstLineChars="200"/>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rPr>
        <w:t>1</w:t>
      </w:r>
      <w:r>
        <w:rPr>
          <w:rFonts w:hint="eastAsia" w:ascii="宋体" w:hAnsi="宋体" w:eastAsia="宋体" w:cs="宋体"/>
          <w:color w:val="FF0000"/>
          <w:sz w:val="21"/>
          <w:szCs w:val="21"/>
          <w:highlight w:val="yellow"/>
          <w:lang w:eastAsia="zh-CN"/>
        </w:rPr>
        <w:t>、</w:t>
      </w:r>
      <w:r>
        <w:rPr>
          <w:rFonts w:hint="eastAsia" w:ascii="宋体" w:hAnsi="宋体" w:eastAsia="宋体" w:cs="宋体"/>
          <w:color w:val="FF0000"/>
          <w:sz w:val="21"/>
          <w:szCs w:val="21"/>
          <w:highlight w:val="yellow"/>
        </w:rPr>
        <w:t>如果没有合适的人选，投标人将继续推荐候选人，直到成功推荐2</w:t>
      </w:r>
      <w:r>
        <w:rPr>
          <w:rFonts w:hint="eastAsia" w:ascii="宋体" w:hAnsi="宋体" w:eastAsia="宋体" w:cs="宋体"/>
          <w:color w:val="FF0000"/>
          <w:sz w:val="21"/>
          <w:szCs w:val="21"/>
          <w:highlight w:val="yellow"/>
          <w:lang w:val="en-US" w:eastAsia="zh-CN"/>
        </w:rPr>
        <w:t>个岗位的</w:t>
      </w:r>
      <w:r>
        <w:rPr>
          <w:rFonts w:hint="eastAsia" w:ascii="宋体" w:hAnsi="宋体" w:eastAsia="宋体" w:cs="宋体"/>
          <w:color w:val="FF0000"/>
          <w:sz w:val="21"/>
          <w:szCs w:val="21"/>
          <w:highlight w:val="yellow"/>
        </w:rPr>
        <w:t>候选人与采购人签订聘用合同。</w:t>
      </w:r>
    </w:p>
    <w:p w14:paraId="1A717535">
      <w:pPr>
        <w:ind w:firstLine="420" w:firstLineChars="200"/>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rPr>
        <w:t>2、若该候选人被推荐时，尚未</w:t>
      </w:r>
      <w:r>
        <w:rPr>
          <w:rFonts w:hint="eastAsia" w:ascii="宋体" w:hAnsi="宋体" w:eastAsia="宋体" w:cs="宋体"/>
          <w:color w:val="FF0000"/>
          <w:sz w:val="21"/>
          <w:szCs w:val="21"/>
          <w:highlight w:val="yellow"/>
          <w:lang w:val="en-US" w:eastAsia="zh-CN"/>
        </w:rPr>
        <w:t>向采购人</w:t>
      </w:r>
      <w:r>
        <w:rPr>
          <w:rFonts w:hint="eastAsia" w:ascii="宋体" w:hAnsi="宋体" w:eastAsia="宋体" w:cs="宋体"/>
          <w:color w:val="FF0000"/>
          <w:sz w:val="21"/>
          <w:szCs w:val="21"/>
          <w:highlight w:val="yellow"/>
        </w:rPr>
        <w:t>直接申请或者洽谈相关岗位，则被视为有效候选人。同时投标人保证在双方合作期间不主动介绍任何候选人至其它单位工作。</w:t>
      </w:r>
    </w:p>
    <w:p w14:paraId="0D4F52EB">
      <w:pPr>
        <w:ind w:firstLine="420" w:firstLineChars="200"/>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rPr>
        <w:t>3、投标人对所推荐并被聘用的</w:t>
      </w:r>
      <w:r>
        <w:rPr>
          <w:rFonts w:hint="eastAsia" w:ascii="宋体" w:hAnsi="宋体" w:eastAsia="宋体" w:cs="宋体"/>
          <w:color w:val="FF0000"/>
          <w:sz w:val="21"/>
          <w:szCs w:val="21"/>
          <w:highlight w:val="yellow"/>
          <w:lang w:val="en-US" w:eastAsia="zh-CN"/>
        </w:rPr>
        <w:t>2个岗位的候选人员</w:t>
      </w:r>
      <w:r>
        <w:rPr>
          <w:rFonts w:hint="eastAsia" w:ascii="宋体" w:hAnsi="宋体" w:eastAsia="宋体" w:cs="宋体"/>
          <w:color w:val="FF0000"/>
          <w:sz w:val="21"/>
          <w:szCs w:val="21"/>
          <w:highlight w:val="yellow"/>
        </w:rPr>
        <w:t>承诺有</w:t>
      </w:r>
      <w:r>
        <w:rPr>
          <w:rFonts w:hint="eastAsia" w:ascii="宋体" w:hAnsi="宋体" w:eastAsia="宋体" w:cs="宋体"/>
          <w:color w:val="FF0000"/>
          <w:sz w:val="21"/>
          <w:szCs w:val="21"/>
          <w:highlight w:val="yellow"/>
          <w:lang w:val="en-US" w:eastAsia="zh-CN"/>
        </w:rPr>
        <w:t>6个月</w:t>
      </w:r>
      <w:r>
        <w:rPr>
          <w:rFonts w:hint="eastAsia" w:ascii="宋体" w:hAnsi="宋体" w:eastAsia="宋体" w:cs="宋体"/>
          <w:color w:val="FF0000"/>
          <w:sz w:val="21"/>
          <w:szCs w:val="21"/>
          <w:highlight w:val="yellow"/>
        </w:rPr>
        <w:t>服务保证期。服务保证期内候选人自行提出辞职者或因其工作表现不合格被采购人辞退的（除采购人架构调整和裁员外</w:t>
      </w:r>
      <w:r>
        <w:rPr>
          <w:rFonts w:hint="eastAsia" w:ascii="宋体" w:hAnsi="宋体" w:eastAsia="宋体" w:cs="宋体"/>
          <w:color w:val="FF0000"/>
          <w:sz w:val="21"/>
          <w:szCs w:val="21"/>
          <w:highlight w:val="yellow"/>
          <w:lang w:eastAsia="zh-CN"/>
        </w:rPr>
        <w:t>）</w:t>
      </w:r>
      <w:r>
        <w:rPr>
          <w:rFonts w:hint="eastAsia" w:ascii="宋体" w:hAnsi="宋体" w:eastAsia="宋体" w:cs="宋体"/>
          <w:color w:val="FF0000"/>
          <w:sz w:val="21"/>
          <w:szCs w:val="21"/>
          <w:highlight w:val="yellow"/>
        </w:rPr>
        <w:t>，投标人应在候选人离职之日起1个月内重新进行人才访寻服务，直至推荐候选人成功入职，该替换职位不收取服务费。</w:t>
      </w:r>
    </w:p>
    <w:p w14:paraId="2835D9E6">
      <w:pPr>
        <w:ind w:firstLine="420" w:firstLineChars="200"/>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rPr>
        <w:t>4、投标人应对采购人提供的任何商业机密、知识产权、技术资料及员工信息保密。投标人保证永久不猎取为采购人猎聘录用的人才。</w:t>
      </w:r>
    </w:p>
    <w:p w14:paraId="1F0DD3D8">
      <w:pPr>
        <w:ind w:firstLine="420" w:firstLineChars="200"/>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lang w:val="en-US" w:eastAsia="zh-CN"/>
        </w:rPr>
        <w:t>5、</w:t>
      </w:r>
      <w:r>
        <w:rPr>
          <w:rFonts w:hint="eastAsia" w:ascii="宋体" w:hAnsi="宋体" w:eastAsia="宋体" w:cs="宋体"/>
          <w:color w:val="FF0000"/>
          <w:sz w:val="21"/>
          <w:szCs w:val="21"/>
          <w:highlight w:val="yellow"/>
        </w:rPr>
        <w:t>投标人推荐的候选人应符合职位要求，候选人信息是真实有效的，不得有任何敷衍或欺骗或虚假行为，按要求提供背景调查服务（包括但不限于个人身份信息，教育背景，工作经历、工作表现、以往人际关系及离职原因等）以保证每一位候选人资料的真实可靠性。</w:t>
      </w:r>
    </w:p>
    <w:p w14:paraId="7265CEC8">
      <w:pPr>
        <w:ind w:firstLine="420" w:firstLineChars="200"/>
        <w:rPr>
          <w:rFonts w:hint="eastAsia" w:ascii="宋体" w:hAnsi="宋体" w:eastAsia="宋体" w:cs="宋体"/>
          <w:color w:val="FF0000"/>
          <w:sz w:val="21"/>
          <w:szCs w:val="21"/>
          <w:highlight w:val="yellow"/>
          <w:lang w:val="en-US" w:eastAsia="zh-CN"/>
        </w:rPr>
      </w:pPr>
      <w:r>
        <w:rPr>
          <w:rFonts w:hint="eastAsia" w:ascii="宋体" w:hAnsi="宋体" w:eastAsia="宋体" w:cs="宋体"/>
          <w:color w:val="FF0000"/>
          <w:sz w:val="21"/>
          <w:szCs w:val="21"/>
          <w:highlight w:val="yellow"/>
          <w:lang w:val="en-US" w:eastAsia="zh-CN"/>
        </w:rPr>
        <w:t>6、投标人需在全流程中针对每个岗位均需完成以下工作内容并提供相关佐证材料，包括且不限于：</w:t>
      </w:r>
    </w:p>
    <w:p w14:paraId="74C8C5E5">
      <w:pPr>
        <w:ind w:firstLine="420" w:firstLineChars="200"/>
        <w:rPr>
          <w:rFonts w:hint="eastAsia" w:ascii="宋体" w:hAnsi="宋体" w:eastAsia="宋体" w:cs="宋体"/>
          <w:color w:val="FF0000"/>
          <w:sz w:val="21"/>
          <w:szCs w:val="21"/>
          <w:highlight w:val="yellow"/>
          <w:lang w:val="en-US" w:eastAsia="zh-CN"/>
        </w:rPr>
      </w:pPr>
      <w:r>
        <w:rPr>
          <w:rFonts w:hint="eastAsia" w:ascii="宋体" w:hAnsi="宋体" w:eastAsia="宋体" w:cs="宋体"/>
          <w:color w:val="FF0000"/>
          <w:sz w:val="21"/>
          <w:szCs w:val="21"/>
          <w:highlight w:val="yellow"/>
          <w:lang w:val="en-US" w:eastAsia="zh-CN"/>
        </w:rPr>
        <w:t>1）初步辨识与接触至少200人，并提供佐证材料（如：职称、工作单位等信息）；</w:t>
      </w:r>
    </w:p>
    <w:p w14:paraId="4DA4DCD2">
      <w:pPr>
        <w:ind w:firstLine="420" w:firstLineChars="200"/>
        <w:rPr>
          <w:rFonts w:hint="eastAsia" w:ascii="宋体" w:hAnsi="宋体" w:eastAsia="宋体" w:cs="宋体"/>
          <w:color w:val="FF0000"/>
          <w:sz w:val="21"/>
          <w:szCs w:val="21"/>
          <w:highlight w:val="yellow"/>
          <w:lang w:eastAsia="zh-CN"/>
        </w:rPr>
      </w:pPr>
      <w:r>
        <w:rPr>
          <w:rFonts w:hint="eastAsia" w:ascii="宋体" w:hAnsi="宋体" w:eastAsia="宋体" w:cs="宋体"/>
          <w:color w:val="FF0000"/>
          <w:sz w:val="21"/>
          <w:szCs w:val="21"/>
          <w:highlight w:val="yellow"/>
          <w:lang w:val="en-US" w:eastAsia="zh-CN"/>
        </w:rPr>
        <w:t>2）与</w:t>
      </w:r>
      <w:r>
        <w:rPr>
          <w:rFonts w:hint="eastAsia" w:ascii="宋体" w:hAnsi="宋体" w:eastAsia="宋体" w:cs="宋体"/>
          <w:color w:val="FF0000"/>
          <w:sz w:val="21"/>
          <w:szCs w:val="21"/>
          <w:highlight w:val="yellow"/>
        </w:rPr>
        <w:t>约50-100位高度意向人选深度沟通</w:t>
      </w:r>
      <w:r>
        <w:rPr>
          <w:rFonts w:hint="eastAsia" w:ascii="宋体" w:hAnsi="宋体" w:eastAsia="宋体" w:cs="宋体"/>
          <w:color w:val="FF0000"/>
          <w:sz w:val="21"/>
          <w:szCs w:val="21"/>
          <w:highlight w:val="yellow"/>
          <w:lang w:eastAsia="zh-CN"/>
        </w:rPr>
        <w:t>，</w:t>
      </w:r>
      <w:r>
        <w:rPr>
          <w:rFonts w:hint="eastAsia" w:ascii="宋体" w:hAnsi="宋体" w:eastAsia="宋体" w:cs="宋体"/>
          <w:color w:val="FF0000"/>
          <w:sz w:val="21"/>
          <w:szCs w:val="21"/>
          <w:highlight w:val="yellow"/>
        </w:rPr>
        <w:t>包括关于</w:t>
      </w:r>
      <w:r>
        <w:rPr>
          <w:rFonts w:hint="eastAsia" w:ascii="宋体" w:hAnsi="宋体" w:eastAsia="宋体" w:cs="宋体"/>
          <w:color w:val="FF0000"/>
          <w:sz w:val="21"/>
          <w:szCs w:val="21"/>
          <w:highlight w:val="yellow"/>
          <w:lang w:val="en-US" w:eastAsia="zh-CN"/>
        </w:rPr>
        <w:t>采购人</w:t>
      </w:r>
      <w:r>
        <w:rPr>
          <w:rFonts w:hint="eastAsia" w:ascii="宋体" w:hAnsi="宋体" w:eastAsia="宋体" w:cs="宋体"/>
          <w:color w:val="FF0000"/>
          <w:sz w:val="21"/>
          <w:szCs w:val="21"/>
          <w:highlight w:val="yellow"/>
        </w:rPr>
        <w:t>的全面客观的介绍</w:t>
      </w:r>
      <w:r>
        <w:rPr>
          <w:rFonts w:hint="eastAsia" w:ascii="宋体" w:hAnsi="宋体" w:eastAsia="宋体" w:cs="宋体"/>
          <w:color w:val="FF0000"/>
          <w:sz w:val="21"/>
          <w:szCs w:val="21"/>
          <w:highlight w:val="yellow"/>
          <w:lang w:eastAsia="zh-CN"/>
        </w:rPr>
        <w:t>，</w:t>
      </w:r>
      <w:r>
        <w:rPr>
          <w:rFonts w:hint="eastAsia" w:ascii="宋体" w:hAnsi="宋体" w:eastAsia="宋体" w:cs="宋体"/>
          <w:color w:val="FF0000"/>
          <w:sz w:val="21"/>
          <w:szCs w:val="21"/>
          <w:highlight w:val="yellow"/>
          <w:lang w:val="en-US" w:eastAsia="zh-CN"/>
        </w:rPr>
        <w:t>并提供佐证材料（如：候选人基本信息及沟通记录等）</w:t>
      </w:r>
      <w:r>
        <w:rPr>
          <w:rFonts w:hint="eastAsia" w:ascii="宋体" w:hAnsi="宋体" w:eastAsia="宋体" w:cs="宋体"/>
          <w:color w:val="FF0000"/>
          <w:sz w:val="21"/>
          <w:szCs w:val="21"/>
          <w:highlight w:val="yellow"/>
          <w:lang w:eastAsia="zh-CN"/>
        </w:rPr>
        <w:t>；</w:t>
      </w:r>
    </w:p>
    <w:p w14:paraId="0BA8399E">
      <w:pPr>
        <w:ind w:firstLine="420" w:firstLineChars="200"/>
        <w:rPr>
          <w:rFonts w:hint="eastAsia" w:ascii="宋体" w:hAnsi="宋体" w:eastAsia="宋体" w:cs="宋体"/>
          <w:color w:val="FF0000"/>
          <w:sz w:val="21"/>
          <w:szCs w:val="21"/>
          <w:highlight w:val="yellow"/>
          <w:lang w:val="en-US" w:eastAsia="zh-CN"/>
        </w:rPr>
      </w:pPr>
      <w:r>
        <w:rPr>
          <w:rFonts w:hint="eastAsia" w:ascii="宋体" w:hAnsi="宋体" w:eastAsia="宋体" w:cs="宋体"/>
          <w:color w:val="FF0000"/>
          <w:sz w:val="21"/>
          <w:szCs w:val="21"/>
          <w:highlight w:val="yellow"/>
          <w:lang w:val="en-US" w:eastAsia="zh-CN"/>
        </w:rPr>
        <w:t>3）每个岗位需邀请</w:t>
      </w:r>
      <w:r>
        <w:rPr>
          <w:rFonts w:hint="eastAsia" w:ascii="宋体" w:hAnsi="宋体" w:eastAsia="宋体" w:cs="宋体"/>
          <w:color w:val="FF0000"/>
          <w:sz w:val="21"/>
          <w:szCs w:val="21"/>
          <w:highlight w:val="yellow"/>
        </w:rPr>
        <w:t>合适的候选人（</w:t>
      </w:r>
      <w:r>
        <w:rPr>
          <w:rFonts w:hint="eastAsia" w:ascii="宋体" w:hAnsi="宋体" w:eastAsia="宋体" w:cs="宋体"/>
          <w:color w:val="FF0000"/>
          <w:sz w:val="21"/>
          <w:szCs w:val="21"/>
          <w:highlight w:val="yellow"/>
          <w:lang w:val="en-US" w:eastAsia="zh-CN"/>
        </w:rPr>
        <w:t>通常不少于3</w:t>
      </w:r>
      <w:r>
        <w:rPr>
          <w:rFonts w:hint="eastAsia" w:ascii="宋体" w:hAnsi="宋体" w:eastAsia="宋体" w:cs="宋体"/>
          <w:color w:val="FF0000"/>
          <w:sz w:val="21"/>
          <w:szCs w:val="21"/>
          <w:highlight w:val="yellow"/>
        </w:rPr>
        <w:t>位）进入面试环节</w:t>
      </w:r>
      <w:r>
        <w:rPr>
          <w:rFonts w:hint="eastAsia" w:ascii="宋体" w:hAnsi="宋体" w:eastAsia="宋体" w:cs="宋体"/>
          <w:color w:val="FF0000"/>
          <w:sz w:val="21"/>
          <w:szCs w:val="21"/>
          <w:highlight w:val="yellow"/>
          <w:lang w:eastAsia="zh-CN"/>
        </w:rPr>
        <w:t>。</w:t>
      </w:r>
    </w:p>
    <w:p w14:paraId="0583E4F2">
      <w:pPr>
        <w:ind w:firstLine="420" w:firstLineChars="200"/>
        <w:rPr>
          <w:rFonts w:hint="eastAsia" w:ascii="宋体" w:hAnsi="宋体" w:eastAsia="宋体" w:cs="宋体"/>
          <w:color w:val="FF0000"/>
          <w:sz w:val="21"/>
          <w:szCs w:val="21"/>
          <w:highlight w:val="yellow"/>
          <w:lang w:val="en-US" w:eastAsia="zh-CN"/>
        </w:rPr>
      </w:pPr>
      <w:r>
        <w:rPr>
          <w:rFonts w:hint="eastAsia" w:ascii="宋体" w:hAnsi="宋体" w:eastAsia="宋体" w:cs="宋体"/>
          <w:color w:val="FF0000"/>
          <w:sz w:val="21"/>
          <w:szCs w:val="21"/>
          <w:highlight w:val="yellow"/>
          <w:lang w:val="en-US" w:eastAsia="zh-CN"/>
        </w:rPr>
        <w:t>（以上详细数字根据岗位领域与要求有变化，具体以签订合同为准）</w:t>
      </w:r>
    </w:p>
    <w:p w14:paraId="4B33A1A9">
      <w:pPr>
        <w:ind w:firstLine="420" w:firstLineChars="200"/>
        <w:rPr>
          <w:rFonts w:hint="default" w:ascii="宋体" w:hAnsi="宋体" w:eastAsia="宋体" w:cs="宋体"/>
          <w:color w:val="FF0000"/>
          <w:sz w:val="21"/>
          <w:szCs w:val="21"/>
          <w:highlight w:val="yellow"/>
          <w:lang w:val="en-US" w:eastAsia="zh-CN"/>
        </w:rPr>
      </w:pPr>
      <w:r>
        <w:rPr>
          <w:rFonts w:hint="eastAsia" w:ascii="宋体" w:hAnsi="宋体" w:eastAsia="宋体" w:cs="宋体"/>
          <w:color w:val="FF0000"/>
          <w:sz w:val="21"/>
          <w:szCs w:val="21"/>
          <w:highlight w:val="yellow"/>
          <w:lang w:val="en-US" w:eastAsia="zh-CN"/>
        </w:rPr>
        <w:t>（三）</w:t>
      </w:r>
      <w:r>
        <w:rPr>
          <w:rFonts w:hint="eastAsia" w:ascii="宋体" w:hAnsi="宋体" w:eastAsia="宋体" w:cs="宋体"/>
          <w:color w:val="FF0000"/>
          <w:sz w:val="21"/>
          <w:szCs w:val="21"/>
          <w:highlight w:val="yellow"/>
        </w:rPr>
        <w:t>投标人需拥有成熟、专业、稳定的顾问团队和丰富的项目交付经验；能够根据采购人管理需要，指派专业团队（须有丰富的类似案例经验）完成招聘工作。</w:t>
      </w:r>
    </w:p>
    <w:p w14:paraId="6FA5B2C5">
      <w:pPr>
        <w:numPr>
          <w:ilvl w:val="-1"/>
          <w:numId w:val="0"/>
        </w:numPr>
        <w:spacing w:line="240" w:lineRule="auto"/>
        <w:ind w:firstLine="0" w:firstLineChars="0"/>
        <w:rPr>
          <w:rFonts w:hint="default" w:ascii="宋体" w:hAnsi="宋体" w:eastAsia="宋体" w:cs="宋体"/>
          <w:sz w:val="24"/>
          <w:szCs w:val="24"/>
          <w:lang w:val="en-US" w:eastAsia="zh-CN"/>
        </w:rPr>
      </w:pPr>
    </w:p>
    <w:p w14:paraId="44BD65B8">
      <w:pPr>
        <w:rPr>
          <w:rFonts w:hint="eastAsia" w:ascii="宋体" w:hAnsi="宋体" w:eastAsia="宋体" w:cs="宋体"/>
          <w:b/>
          <w:sz w:val="21"/>
          <w:szCs w:val="21"/>
        </w:rPr>
      </w:pPr>
    </w:p>
    <w:p w14:paraId="467B7C8D">
      <w:pPr>
        <w:pStyle w:val="5"/>
        <w:spacing w:before="120" w:beforeLines="50" w:after="120" w:afterLines="50"/>
        <w:rPr>
          <w:szCs w:val="24"/>
        </w:rPr>
      </w:pPr>
      <w:r>
        <w:rPr>
          <w:rFonts w:hint="eastAsia"/>
          <w:szCs w:val="24"/>
        </w:rPr>
        <w:t>六、商务要求</w:t>
      </w:r>
    </w:p>
    <w:p w14:paraId="2CDEB8BA">
      <w:pPr>
        <w:spacing w:after="0" w:line="240" w:lineRule="auto"/>
        <w:rPr>
          <w:rFonts w:hint="eastAsia" w:ascii="宋体" w:hAnsi="宋体" w:eastAsia="宋体" w:cs="宋体"/>
          <w:b/>
          <w:bCs/>
          <w:sz w:val="21"/>
          <w:szCs w:val="21"/>
        </w:rPr>
      </w:pPr>
      <w:r>
        <w:rPr>
          <w:rFonts w:hint="eastAsia" w:ascii="宋体" w:hAnsi="宋体" w:eastAsia="宋体" w:cs="宋体"/>
          <w:b/>
          <w:bCs/>
          <w:sz w:val="21"/>
          <w:szCs w:val="21"/>
        </w:rPr>
        <w:t>（一）服务</w:t>
      </w:r>
      <w:r>
        <w:rPr>
          <w:rFonts w:hint="eastAsia" w:ascii="宋体" w:hAnsi="宋体" w:eastAsia="宋体" w:cs="宋体"/>
          <w:b/>
          <w:bCs/>
          <w:sz w:val="21"/>
          <w:szCs w:val="21"/>
          <w:lang w:eastAsia="zh-CN"/>
        </w:rPr>
        <w:t>期限</w:t>
      </w:r>
    </w:p>
    <w:p w14:paraId="7FD06550">
      <w:pPr>
        <w:pageBreakBefore w:val="0"/>
        <w:widowControl w:val="0"/>
        <w:tabs>
          <w:tab w:val="left" w:pos="0"/>
        </w:tabs>
        <w:kinsoku/>
        <w:overflowPunct/>
        <w:topLinePunct w:val="0"/>
        <w:bidi w:val="0"/>
        <w:adjustRightInd w:val="0"/>
        <w:spacing w:line="240" w:lineRule="auto"/>
        <w:ind w:firstLine="420" w:firstLineChars="200"/>
        <w:jc w:val="both"/>
        <w:textAlignment w:val="baseline"/>
        <w:rPr>
          <w:rFonts w:hint="eastAsia" w:ascii="宋体" w:hAnsi="宋体" w:eastAsia="宋体" w:cs="宋体"/>
          <w:b w:val="0"/>
          <w:bCs w:val="0"/>
          <w:color w:val="FF0000"/>
          <w:sz w:val="21"/>
          <w:szCs w:val="21"/>
          <w:highlight w:val="yellow"/>
        </w:rPr>
      </w:pPr>
      <w:r>
        <w:rPr>
          <w:rFonts w:hint="eastAsia" w:ascii="宋体" w:hAnsi="宋体" w:eastAsia="宋体" w:cs="宋体"/>
          <w:b w:val="0"/>
          <w:bCs w:val="0"/>
          <w:color w:val="FF0000"/>
          <w:sz w:val="21"/>
          <w:szCs w:val="21"/>
          <w:highlight w:val="yellow"/>
        </w:rPr>
        <w:t>★</w:t>
      </w:r>
      <w:r>
        <w:rPr>
          <w:rFonts w:hint="eastAsia" w:ascii="宋体" w:hAnsi="宋体" w:cs="宋体"/>
          <w:b w:val="0"/>
          <w:bCs w:val="0"/>
          <w:color w:val="FF0000"/>
          <w:sz w:val="21"/>
          <w:szCs w:val="21"/>
          <w:highlight w:val="yellow"/>
          <w:lang w:val="en-US" w:eastAsia="zh-CN"/>
        </w:rPr>
        <w:t>1.</w:t>
      </w:r>
      <w:r>
        <w:rPr>
          <w:rFonts w:hint="eastAsia" w:ascii="宋体" w:hAnsi="宋体" w:eastAsia="宋体" w:cs="宋体"/>
          <w:b w:val="0"/>
          <w:bCs w:val="0"/>
          <w:color w:val="FF0000"/>
          <w:sz w:val="21"/>
          <w:szCs w:val="21"/>
          <w:highlight w:val="yellow"/>
        </w:rPr>
        <w:t>服务期限：本项目合同期一年，本次项目合同期满后，</w:t>
      </w:r>
      <w:r>
        <w:rPr>
          <w:rFonts w:hint="eastAsia" w:ascii="宋体" w:hAnsi="宋体" w:cs="宋体"/>
          <w:b w:val="0"/>
          <w:bCs w:val="0"/>
          <w:color w:val="FF0000"/>
          <w:sz w:val="21"/>
          <w:szCs w:val="21"/>
          <w:highlight w:val="yellow"/>
          <w:lang w:eastAsia="zh-CN"/>
        </w:rPr>
        <w:t>采购人可</w:t>
      </w:r>
      <w:r>
        <w:rPr>
          <w:rFonts w:hint="eastAsia" w:ascii="宋体" w:hAnsi="宋体" w:eastAsia="宋体" w:cs="宋体"/>
          <w:b w:val="0"/>
          <w:bCs w:val="0"/>
          <w:color w:val="FF0000"/>
          <w:sz w:val="21"/>
          <w:szCs w:val="21"/>
          <w:highlight w:val="yellow"/>
        </w:rPr>
        <w:t>根据合同内容</w:t>
      </w:r>
      <w:r>
        <w:rPr>
          <w:rFonts w:hint="eastAsia" w:asciiTheme="minorEastAsia" w:hAnsiTheme="minorEastAsia" w:eastAsiaTheme="minorEastAsia"/>
          <w:b w:val="0"/>
          <w:bCs w:val="0"/>
          <w:color w:val="FF0000"/>
          <w:highlight w:val="yellow"/>
          <w:lang w:val="en-US" w:eastAsia="zh-CN"/>
        </w:rPr>
        <w:t>以及</w:t>
      </w:r>
      <w:r>
        <w:rPr>
          <w:rFonts w:hint="eastAsia" w:asciiTheme="minorEastAsia" w:hAnsiTheme="minorEastAsia" w:eastAsiaTheme="minorEastAsia"/>
          <w:b w:val="0"/>
          <w:bCs w:val="0"/>
          <w:color w:val="FF0000"/>
          <w:highlight w:val="yellow"/>
        </w:rPr>
        <w:t>招标文件</w:t>
      </w:r>
      <w:r>
        <w:rPr>
          <w:rFonts w:hint="eastAsia" w:asciiTheme="minorEastAsia" w:hAnsiTheme="minorEastAsia" w:eastAsiaTheme="minorEastAsia"/>
          <w:b w:val="0"/>
          <w:bCs w:val="0"/>
          <w:color w:val="FF0000"/>
          <w:highlight w:val="yellow"/>
          <w:lang w:val="en-US" w:eastAsia="zh-CN"/>
        </w:rPr>
        <w:t>和</w:t>
      </w:r>
      <w:r>
        <w:rPr>
          <w:rFonts w:hint="eastAsia" w:asciiTheme="minorEastAsia" w:hAnsiTheme="minorEastAsia" w:eastAsiaTheme="minorEastAsia"/>
          <w:b w:val="0"/>
          <w:bCs w:val="0"/>
          <w:color w:val="FF0000"/>
          <w:highlight w:val="yellow"/>
        </w:rPr>
        <w:t>中标供应商的投标文件</w:t>
      </w:r>
      <w:r>
        <w:rPr>
          <w:rFonts w:hint="eastAsia" w:ascii="宋体" w:hAnsi="宋体" w:eastAsia="宋体" w:cs="宋体"/>
          <w:b w:val="0"/>
          <w:bCs w:val="0"/>
          <w:color w:val="FF0000"/>
          <w:sz w:val="21"/>
          <w:szCs w:val="21"/>
          <w:highlight w:val="yellow"/>
        </w:rPr>
        <w:t>（供应商的资质、</w:t>
      </w:r>
      <w:r>
        <w:rPr>
          <w:rFonts w:hint="eastAsia" w:ascii="宋体" w:hAnsi="宋体" w:cs="宋体"/>
          <w:b w:val="0"/>
          <w:bCs w:val="0"/>
          <w:color w:val="FF0000"/>
          <w:sz w:val="21"/>
          <w:szCs w:val="21"/>
          <w:highlight w:val="yellow"/>
          <w:lang w:eastAsia="zh-CN"/>
        </w:rPr>
        <w:t>服务履约符合</w:t>
      </w:r>
      <w:r>
        <w:rPr>
          <w:rFonts w:hint="eastAsia" w:ascii="宋体" w:hAnsi="宋体" w:eastAsia="宋体" w:cs="宋体"/>
          <w:b w:val="0"/>
          <w:bCs w:val="0"/>
          <w:color w:val="FF0000"/>
          <w:sz w:val="21"/>
          <w:szCs w:val="21"/>
          <w:highlight w:val="yellow"/>
        </w:rPr>
        <w:t>程度等）进行履约</w:t>
      </w:r>
      <w:r>
        <w:rPr>
          <w:rFonts w:hint="eastAsia" w:ascii="宋体" w:hAnsi="宋体" w:cs="宋体"/>
          <w:b w:val="0"/>
          <w:bCs w:val="0"/>
          <w:color w:val="FF0000"/>
          <w:sz w:val="21"/>
          <w:szCs w:val="21"/>
          <w:highlight w:val="yellow"/>
          <w:lang w:eastAsia="zh-CN"/>
        </w:rPr>
        <w:t>年度考核</w:t>
      </w:r>
      <w:r>
        <w:rPr>
          <w:rFonts w:hint="eastAsia" w:ascii="宋体" w:hAnsi="宋体" w:eastAsia="宋体" w:cs="宋体"/>
          <w:b w:val="0"/>
          <w:bCs w:val="0"/>
          <w:color w:val="FF0000"/>
          <w:sz w:val="21"/>
          <w:szCs w:val="21"/>
          <w:highlight w:val="yellow"/>
        </w:rPr>
        <w:t>，项目</w:t>
      </w:r>
      <w:r>
        <w:rPr>
          <w:rFonts w:hint="eastAsia" w:ascii="宋体" w:hAnsi="宋体" w:cs="宋体"/>
          <w:b w:val="0"/>
          <w:bCs w:val="0"/>
          <w:color w:val="FF0000"/>
          <w:sz w:val="21"/>
          <w:szCs w:val="21"/>
          <w:highlight w:val="yellow"/>
          <w:lang w:eastAsia="zh-CN"/>
        </w:rPr>
        <w:t>考核结果</w:t>
      </w:r>
      <w:r>
        <w:rPr>
          <w:rFonts w:hint="eastAsia" w:ascii="宋体" w:hAnsi="宋体" w:eastAsia="宋体" w:cs="宋体"/>
          <w:b w:val="0"/>
          <w:bCs w:val="0"/>
          <w:color w:val="FF0000"/>
          <w:sz w:val="21"/>
          <w:szCs w:val="21"/>
          <w:highlight w:val="yellow"/>
        </w:rPr>
        <w:t>为“良好”</w:t>
      </w:r>
      <w:r>
        <w:rPr>
          <w:rFonts w:hint="eastAsia" w:ascii="宋体" w:hAnsi="宋体" w:cs="宋体"/>
          <w:b w:val="0"/>
          <w:bCs w:val="0"/>
          <w:color w:val="FF0000"/>
          <w:sz w:val="21"/>
          <w:szCs w:val="21"/>
          <w:highlight w:val="yellow"/>
          <w:lang w:val="en-US" w:eastAsia="zh-CN"/>
        </w:rPr>
        <w:t>或</w:t>
      </w:r>
      <w:r>
        <w:rPr>
          <w:rFonts w:hint="eastAsia" w:ascii="宋体" w:hAnsi="宋体" w:eastAsia="宋体" w:cs="宋体"/>
          <w:b w:val="0"/>
          <w:bCs w:val="0"/>
          <w:color w:val="FF0000"/>
          <w:sz w:val="21"/>
          <w:szCs w:val="21"/>
          <w:highlight w:val="yellow"/>
        </w:rPr>
        <w:t>以上，经双方协商同意可续签，但整个合同的履行期限不得超过36个月，协议期内所有合同实质性条款不得改变。</w:t>
      </w:r>
    </w:p>
    <w:p w14:paraId="05178015">
      <w:pPr>
        <w:spacing w:after="0" w:line="240" w:lineRule="auto"/>
        <w:rPr>
          <w:rFonts w:hint="eastAsia" w:ascii="宋体" w:hAnsi="宋体" w:eastAsia="宋体" w:cs="宋体"/>
          <w:b/>
          <w:bCs/>
          <w:sz w:val="21"/>
          <w:szCs w:val="21"/>
        </w:rPr>
      </w:pPr>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hint="eastAsia" w:ascii="宋体" w:hAnsi="宋体" w:eastAsia="宋体" w:cs="宋体"/>
          <w:b/>
          <w:bCs/>
          <w:sz w:val="21"/>
          <w:szCs w:val="21"/>
        </w:rPr>
        <w:t>服务地点：</w:t>
      </w:r>
    </w:p>
    <w:p w14:paraId="1BD6F62E">
      <w:pPr>
        <w:spacing w:after="0" w:line="240" w:lineRule="auto"/>
        <w:ind w:firstLine="424" w:firstLineChars="202"/>
        <w:rPr>
          <w:rFonts w:hint="eastAsia" w:ascii="宋体" w:hAnsi="宋体" w:eastAsia="宋体" w:cs="宋体"/>
          <w:sz w:val="21"/>
          <w:szCs w:val="21"/>
        </w:rPr>
      </w:pPr>
      <w:r>
        <w:rPr>
          <w:rFonts w:hint="eastAsia" w:ascii="宋体" w:hAnsi="宋体" w:eastAsia="宋体" w:cs="宋体"/>
          <w:b w:val="0"/>
          <w:bCs w:val="0"/>
          <w:sz w:val="21"/>
          <w:szCs w:val="21"/>
          <w:highlight w:val="none"/>
        </w:rPr>
        <w:t>服务地点：</w:t>
      </w:r>
      <w:r>
        <w:rPr>
          <w:rFonts w:hint="eastAsia" w:ascii="宋体" w:hAnsi="宋体" w:cs="宋体"/>
          <w:b w:val="0"/>
          <w:bCs w:val="0"/>
          <w:sz w:val="21"/>
          <w:szCs w:val="21"/>
          <w:highlight w:val="none"/>
          <w:lang w:eastAsia="zh-CN"/>
        </w:rPr>
        <w:t>深圳市</w:t>
      </w:r>
      <w:r>
        <w:rPr>
          <w:rFonts w:hint="eastAsia" w:ascii="宋体" w:hAnsi="宋体" w:eastAsia="宋体" w:cs="宋体"/>
          <w:b w:val="0"/>
          <w:bCs w:val="0"/>
          <w:sz w:val="21"/>
          <w:szCs w:val="21"/>
          <w:highlight w:val="none"/>
        </w:rPr>
        <w:t>龙岗区</w:t>
      </w:r>
      <w:r>
        <w:rPr>
          <w:rFonts w:hint="eastAsia" w:ascii="宋体" w:hAnsi="宋体" w:eastAsia="宋体" w:cs="宋体"/>
          <w:sz w:val="21"/>
          <w:szCs w:val="21"/>
        </w:rPr>
        <w:t>。</w:t>
      </w:r>
    </w:p>
    <w:p w14:paraId="060FF5D6">
      <w:pPr>
        <w:spacing w:after="0" w:line="240" w:lineRule="auto"/>
        <w:rPr>
          <w:rFonts w:hint="eastAsia" w:ascii="宋体" w:hAnsi="宋体" w:eastAsia="宋体" w:cs="宋体"/>
          <w:b/>
          <w:bCs/>
          <w:sz w:val="21"/>
          <w:szCs w:val="21"/>
        </w:rPr>
      </w:pPr>
      <w:r>
        <w:rPr>
          <w:rFonts w:hint="eastAsia" w:ascii="宋体" w:hAnsi="宋体" w:eastAsia="宋体" w:cs="宋体"/>
          <w:b/>
          <w:bCs/>
          <w:sz w:val="21"/>
          <w:szCs w:val="21"/>
        </w:rPr>
        <w:t>（三）报价要求：</w:t>
      </w:r>
    </w:p>
    <w:p w14:paraId="43BD9538">
      <w:pPr>
        <w:spacing w:after="0" w:line="240" w:lineRule="auto"/>
        <w:ind w:firstLine="392" w:firstLineChars="187"/>
        <w:rPr>
          <w:rFonts w:hint="eastAsia" w:ascii="宋体" w:hAnsi="宋体" w:eastAsia="宋体" w:cs="宋体"/>
          <w:sz w:val="21"/>
          <w:szCs w:val="21"/>
        </w:rPr>
      </w:pPr>
      <w:r>
        <w:rPr>
          <w:rFonts w:hint="eastAsia" w:ascii="宋体" w:hAnsi="宋体" w:eastAsia="宋体" w:cs="宋体"/>
          <w:sz w:val="21"/>
          <w:szCs w:val="21"/>
        </w:rPr>
        <w:t>本项目服务费采用包干制，应包含服务成本、法定税费和管理企业的利润等一切应尽费用。由供应商根据招标文件所提供的资料自行测算投标报价；一经中标，投标总报价作为中标单位与采购单位签订的合同金额，合同期限内不作调整。</w:t>
      </w:r>
    </w:p>
    <w:p w14:paraId="6D7CB15F">
      <w:pPr>
        <w:spacing w:after="0"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（四）付款方式：</w:t>
      </w:r>
    </w:p>
    <w:p w14:paraId="5E3A7926">
      <w:pPr>
        <w:pageBreakBefore w:val="0"/>
        <w:widowControl w:val="0"/>
        <w:tabs>
          <w:tab w:val="left" w:pos="0"/>
        </w:tabs>
        <w:kinsoku/>
        <w:overflowPunct/>
        <w:topLinePunct w:val="0"/>
        <w:bidi w:val="0"/>
        <w:adjustRightInd w:val="0"/>
        <w:spacing w:line="240" w:lineRule="auto"/>
        <w:ind w:firstLine="420" w:firstLineChars="200"/>
        <w:jc w:val="both"/>
        <w:textAlignment w:val="baseline"/>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1</w:t>
      </w:r>
      <w:r>
        <w:rPr>
          <w:rFonts w:hint="eastAsia" w:ascii="宋体" w:hAnsi="宋体" w:cs="宋体"/>
          <w:b w:val="0"/>
          <w:bCs w:val="0"/>
          <w:sz w:val="21"/>
          <w:szCs w:val="21"/>
          <w:highlight w:val="none"/>
          <w:lang w:val="en-US" w:eastAsia="zh-CN"/>
        </w:rPr>
        <w:t>.服务费用</w:t>
      </w:r>
      <w:r>
        <w:rPr>
          <w:rFonts w:hint="eastAsia" w:ascii="宋体" w:hAnsi="宋体" w:eastAsia="宋体" w:cs="宋体"/>
          <w:b w:val="0"/>
          <w:bCs w:val="0"/>
          <w:sz w:val="21"/>
          <w:szCs w:val="21"/>
          <w:highlight w:val="none"/>
          <w:lang w:val="en-US" w:eastAsia="zh-CN"/>
        </w:rPr>
        <w:t>按</w:t>
      </w:r>
      <w:r>
        <w:rPr>
          <w:rFonts w:hint="eastAsia" w:ascii="宋体" w:hAnsi="宋体" w:cs="宋体"/>
          <w:b w:val="0"/>
          <w:bCs w:val="0"/>
          <w:sz w:val="21"/>
          <w:szCs w:val="21"/>
          <w:highlight w:val="none"/>
          <w:lang w:val="en-US" w:eastAsia="zh-CN"/>
        </w:rPr>
        <w:t>实际服务履约验收结果进行结算。</w:t>
      </w:r>
      <w:r>
        <w:rPr>
          <w:rFonts w:hint="eastAsia" w:ascii="宋体" w:hAnsi="宋体" w:eastAsia="宋体" w:cs="宋体"/>
          <w:b w:val="0"/>
          <w:bCs w:val="0"/>
          <w:sz w:val="21"/>
          <w:szCs w:val="21"/>
          <w:highlight w:val="none"/>
          <w:lang w:val="en-US" w:eastAsia="zh-CN"/>
        </w:rPr>
        <w:t>在</w:t>
      </w:r>
      <w:r>
        <w:rPr>
          <w:rFonts w:hint="eastAsia" w:ascii="宋体" w:hAnsi="宋体" w:cs="宋体"/>
          <w:b w:val="0"/>
          <w:bCs w:val="0"/>
          <w:sz w:val="21"/>
          <w:szCs w:val="21"/>
          <w:highlight w:val="none"/>
          <w:lang w:val="en-US" w:eastAsia="zh-CN"/>
        </w:rPr>
        <w:t>完成招聘、猎聘等任务（猎聘费用据实产生），</w:t>
      </w:r>
      <w:r>
        <w:rPr>
          <w:rFonts w:hint="eastAsia" w:ascii="宋体" w:hAnsi="宋体" w:eastAsia="宋体" w:cs="宋体"/>
          <w:b w:val="0"/>
          <w:bCs w:val="0"/>
          <w:sz w:val="21"/>
          <w:szCs w:val="21"/>
          <w:highlight w:val="none"/>
          <w:lang w:val="en-US" w:eastAsia="zh-CN"/>
        </w:rPr>
        <w:t>收到中标（成交）供应商提供的有效发票后，采购人将在</w:t>
      </w:r>
      <w:r>
        <w:rPr>
          <w:rFonts w:hint="eastAsia" w:ascii="宋体" w:hAnsi="宋体" w:cs="宋体"/>
          <w:b w:val="0"/>
          <w:bCs w:val="0"/>
          <w:sz w:val="21"/>
          <w:szCs w:val="21"/>
          <w:highlight w:val="none"/>
          <w:lang w:val="en-US" w:eastAsia="zh-CN"/>
        </w:rPr>
        <w:t>10</w:t>
      </w:r>
      <w:r>
        <w:rPr>
          <w:rFonts w:hint="eastAsia" w:ascii="宋体" w:hAnsi="宋体" w:eastAsia="宋体" w:cs="宋体"/>
          <w:b w:val="0"/>
          <w:bCs w:val="0"/>
          <w:sz w:val="21"/>
          <w:szCs w:val="21"/>
          <w:highlight w:val="none"/>
          <w:lang w:val="en-US" w:eastAsia="zh-CN"/>
        </w:rPr>
        <w:t>个工作日内支付给中标（成交）供应商。</w:t>
      </w:r>
    </w:p>
    <w:p w14:paraId="3F077C90">
      <w:pPr>
        <w:pageBreakBefore w:val="0"/>
        <w:widowControl w:val="0"/>
        <w:tabs>
          <w:tab w:val="left" w:pos="0"/>
        </w:tabs>
        <w:kinsoku/>
        <w:overflowPunct/>
        <w:topLinePunct w:val="0"/>
        <w:bidi w:val="0"/>
        <w:adjustRightInd w:val="0"/>
        <w:spacing w:line="240" w:lineRule="auto"/>
        <w:ind w:firstLine="420" w:firstLineChars="200"/>
        <w:jc w:val="both"/>
        <w:textAlignment w:val="baseline"/>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w:t>
      </w:r>
      <w:r>
        <w:rPr>
          <w:rFonts w:hint="eastAsia" w:ascii="宋体" w:hAnsi="宋体" w:eastAsia="宋体" w:cs="宋体"/>
          <w:b w:val="0"/>
          <w:bCs w:val="0"/>
          <w:sz w:val="21"/>
          <w:szCs w:val="21"/>
          <w:highlight w:val="none"/>
          <w:lang w:val="en-US" w:eastAsia="zh-CN"/>
        </w:rPr>
        <w:t>如因</w:t>
      </w:r>
      <w:r>
        <w:rPr>
          <w:rFonts w:hint="eastAsia" w:ascii="宋体" w:hAnsi="宋体" w:cs="宋体"/>
          <w:b w:val="0"/>
          <w:bCs w:val="0"/>
          <w:sz w:val="21"/>
          <w:szCs w:val="21"/>
          <w:highlight w:val="none"/>
          <w:lang w:val="en-US" w:eastAsia="zh-CN"/>
        </w:rPr>
        <w:t>中标人</w:t>
      </w:r>
      <w:r>
        <w:rPr>
          <w:rFonts w:hint="eastAsia" w:ascii="宋体" w:hAnsi="宋体" w:eastAsia="宋体" w:cs="宋体"/>
          <w:b w:val="0"/>
          <w:bCs w:val="0"/>
          <w:sz w:val="21"/>
          <w:szCs w:val="21"/>
          <w:highlight w:val="none"/>
          <w:lang w:val="en-US" w:eastAsia="zh-CN"/>
        </w:rPr>
        <w:t>原因、不可抗力因素等导致付款迟延的，不视为采购方违约，</w:t>
      </w:r>
      <w:r>
        <w:rPr>
          <w:rFonts w:hint="eastAsia" w:ascii="宋体" w:hAnsi="宋体" w:cs="宋体"/>
          <w:b w:val="0"/>
          <w:bCs w:val="0"/>
          <w:sz w:val="21"/>
          <w:szCs w:val="21"/>
          <w:highlight w:val="none"/>
          <w:lang w:val="en-US" w:eastAsia="zh-CN"/>
        </w:rPr>
        <w:t>中标人</w:t>
      </w:r>
      <w:r>
        <w:rPr>
          <w:rFonts w:hint="eastAsia" w:ascii="宋体" w:hAnsi="宋体" w:eastAsia="宋体" w:cs="宋体"/>
          <w:b w:val="0"/>
          <w:bCs w:val="0"/>
          <w:sz w:val="21"/>
          <w:szCs w:val="21"/>
          <w:highlight w:val="none"/>
          <w:lang w:val="en-US" w:eastAsia="zh-CN"/>
        </w:rPr>
        <w:t>不得以此为由不履行合同义务或要求采购</w:t>
      </w:r>
      <w:r>
        <w:rPr>
          <w:rFonts w:hint="eastAsia" w:ascii="宋体" w:hAnsi="宋体" w:cs="宋体"/>
          <w:b w:val="0"/>
          <w:bCs w:val="0"/>
          <w:sz w:val="21"/>
          <w:szCs w:val="21"/>
          <w:highlight w:val="none"/>
          <w:lang w:val="en-US" w:eastAsia="zh-CN"/>
        </w:rPr>
        <w:t>人</w:t>
      </w:r>
      <w:r>
        <w:rPr>
          <w:rFonts w:hint="eastAsia" w:ascii="宋体" w:hAnsi="宋体" w:eastAsia="宋体" w:cs="宋体"/>
          <w:b w:val="0"/>
          <w:bCs w:val="0"/>
          <w:sz w:val="21"/>
          <w:szCs w:val="21"/>
          <w:highlight w:val="none"/>
          <w:lang w:val="en-US" w:eastAsia="zh-CN"/>
        </w:rPr>
        <w:t>承担违约责任。</w:t>
      </w:r>
    </w:p>
    <w:p w14:paraId="78156CD1">
      <w:pPr>
        <w:spacing w:after="0" w:line="240" w:lineRule="auto"/>
        <w:rPr>
          <w:rFonts w:hint="eastAsia" w:ascii="宋体" w:hAnsi="宋体" w:eastAsia="宋体" w:cs="宋体"/>
          <w:b/>
          <w:bCs/>
          <w:sz w:val="21"/>
          <w:szCs w:val="21"/>
        </w:rPr>
      </w:pPr>
      <w:r>
        <w:rPr>
          <w:rFonts w:hint="eastAsia" w:ascii="宋体" w:hAnsi="宋体" w:eastAsia="宋体" w:cs="宋体"/>
          <w:b/>
          <w:bCs/>
          <w:sz w:val="21"/>
          <w:szCs w:val="21"/>
        </w:rPr>
        <w:t>（五）服务责任</w:t>
      </w:r>
    </w:p>
    <w:p w14:paraId="05D442BB">
      <w:pPr>
        <w:spacing w:after="0" w:line="240" w:lineRule="auto"/>
        <w:ind w:firstLine="392" w:firstLineChars="187"/>
        <w:rPr>
          <w:rFonts w:hint="eastAsia" w:ascii="宋体" w:hAnsi="宋体" w:eastAsia="宋体" w:cs="宋体"/>
          <w:sz w:val="21"/>
          <w:szCs w:val="21"/>
        </w:rPr>
      </w:pPr>
      <w:r>
        <w:rPr>
          <w:rFonts w:hint="eastAsia" w:ascii="宋体" w:hAnsi="宋体" w:eastAsia="宋体" w:cs="宋体"/>
          <w:sz w:val="21"/>
          <w:szCs w:val="21"/>
        </w:rPr>
        <w:t>1、中标人应按照程序做好相关资料的归档工作。</w:t>
      </w:r>
    </w:p>
    <w:p w14:paraId="6CC58152">
      <w:pPr>
        <w:spacing w:after="0" w:line="240" w:lineRule="auto"/>
        <w:ind w:firstLine="392" w:firstLineChars="187"/>
        <w:rPr>
          <w:rFonts w:hint="eastAsia" w:ascii="宋体" w:hAnsi="宋体" w:eastAsia="宋体" w:cs="宋体"/>
          <w:sz w:val="21"/>
          <w:szCs w:val="21"/>
        </w:rPr>
      </w:pPr>
      <w:r>
        <w:rPr>
          <w:rFonts w:hint="eastAsia" w:ascii="宋体" w:hAnsi="宋体" w:eastAsia="宋体" w:cs="宋体"/>
          <w:sz w:val="21"/>
          <w:szCs w:val="21"/>
        </w:rPr>
        <w:t>2、中标人须落实文明管理服务有关措施，提供文明优质的服务。</w:t>
      </w:r>
    </w:p>
    <w:p w14:paraId="7AE668E4">
      <w:pPr>
        <w:spacing w:after="0" w:line="240" w:lineRule="auto"/>
        <w:rPr>
          <w:rFonts w:hint="eastAsia" w:ascii="宋体" w:hAnsi="宋体" w:eastAsia="宋体" w:cs="宋体"/>
          <w:b/>
          <w:bCs/>
          <w:sz w:val="21"/>
          <w:szCs w:val="21"/>
        </w:rPr>
      </w:pPr>
      <w:r>
        <w:rPr>
          <w:rFonts w:hint="eastAsia" w:ascii="宋体" w:hAnsi="宋体" w:eastAsia="宋体" w:cs="宋体"/>
          <w:b/>
          <w:bCs/>
          <w:sz w:val="21"/>
          <w:szCs w:val="21"/>
        </w:rPr>
        <w:t>（六）验收要求：</w:t>
      </w:r>
    </w:p>
    <w:p w14:paraId="2CB4B262">
      <w:pPr>
        <w:spacing w:after="0" w:line="240" w:lineRule="auto"/>
        <w:ind w:firstLine="424" w:firstLineChars="202"/>
        <w:rPr>
          <w:rFonts w:hint="eastAsia" w:ascii="宋体" w:hAnsi="宋体" w:eastAsia="宋体" w:cs="宋体"/>
          <w:kern w:val="0"/>
          <w:sz w:val="21"/>
          <w:szCs w:val="21"/>
        </w:rPr>
      </w:pPr>
      <w:r>
        <w:rPr>
          <w:rFonts w:hint="eastAsia" w:ascii="宋体" w:hAnsi="宋体" w:eastAsia="宋体" w:cs="宋体"/>
          <w:kern w:val="0"/>
          <w:sz w:val="21"/>
          <w:szCs w:val="21"/>
        </w:rPr>
        <w:t>（1）服务期满，中标人按招标文件、投标文件及合同要求完成项目服务工作，并按要求完成验收文档准备后，中标人向采购人提出项目验收申请，验收工作由采购人组织有关人员进行。</w:t>
      </w:r>
    </w:p>
    <w:p w14:paraId="26A802DF">
      <w:pPr>
        <w:spacing w:after="0" w:line="240" w:lineRule="auto"/>
        <w:ind w:firstLine="424" w:firstLineChars="202"/>
        <w:rPr>
          <w:rFonts w:hint="eastAsia" w:ascii="宋体" w:hAnsi="宋体" w:eastAsia="宋体" w:cs="宋体"/>
          <w:kern w:val="0"/>
          <w:sz w:val="21"/>
          <w:szCs w:val="21"/>
        </w:rPr>
      </w:pPr>
      <w:r>
        <w:rPr>
          <w:rFonts w:hint="eastAsia" w:ascii="宋体" w:hAnsi="宋体" w:eastAsia="宋体" w:cs="宋体"/>
          <w:kern w:val="0"/>
          <w:sz w:val="21"/>
          <w:szCs w:val="21"/>
        </w:rPr>
        <w:t>（2）当满足以下条件时，采购人向中标人发出验收报告：</w:t>
      </w:r>
    </w:p>
    <w:p w14:paraId="1179D138">
      <w:pPr>
        <w:spacing w:after="0" w:line="240" w:lineRule="auto"/>
        <w:ind w:firstLine="424" w:firstLineChars="202"/>
        <w:rPr>
          <w:rFonts w:hint="eastAsia" w:ascii="宋体" w:hAnsi="宋体" w:eastAsia="宋体" w:cs="宋体"/>
          <w:kern w:val="0"/>
          <w:sz w:val="21"/>
          <w:szCs w:val="21"/>
        </w:rPr>
      </w:pPr>
      <w:r>
        <w:rPr>
          <w:rFonts w:hint="eastAsia" w:ascii="宋体" w:hAnsi="宋体" w:eastAsia="宋体" w:cs="宋体"/>
          <w:kern w:val="0"/>
          <w:sz w:val="21"/>
          <w:szCs w:val="21"/>
        </w:rPr>
        <w:t>a、中标人已按照合同约定提供了全部服务以及完整的项目资料；</w:t>
      </w:r>
    </w:p>
    <w:p w14:paraId="3A42C843">
      <w:pPr>
        <w:spacing w:after="0" w:line="240" w:lineRule="auto"/>
        <w:ind w:firstLine="424" w:firstLineChars="202"/>
        <w:rPr>
          <w:rFonts w:hint="eastAsia" w:ascii="宋体" w:hAnsi="宋体" w:eastAsia="宋体" w:cs="宋体"/>
          <w:kern w:val="0"/>
          <w:sz w:val="21"/>
          <w:szCs w:val="21"/>
        </w:rPr>
      </w:pPr>
      <w:r>
        <w:rPr>
          <w:rFonts w:hint="eastAsia" w:ascii="宋体" w:hAnsi="宋体" w:eastAsia="宋体" w:cs="宋体"/>
          <w:kern w:val="0"/>
          <w:sz w:val="21"/>
          <w:szCs w:val="21"/>
        </w:rPr>
        <w:t>b、符合投标文件及合同技术服务要求，通过采购人验收。</w:t>
      </w:r>
    </w:p>
    <w:p w14:paraId="342ADA5E">
      <w:pPr>
        <w:spacing w:after="0" w:line="240" w:lineRule="auto"/>
        <w:rPr>
          <w:rFonts w:hint="eastAsia" w:ascii="宋体" w:hAnsi="宋体" w:eastAsia="宋体" w:cs="宋体"/>
          <w:b/>
          <w:bCs/>
          <w:sz w:val="21"/>
          <w:szCs w:val="21"/>
        </w:rPr>
      </w:pPr>
      <w:r>
        <w:rPr>
          <w:rFonts w:hint="eastAsia" w:ascii="宋体" w:hAnsi="宋体" w:eastAsia="宋体" w:cs="宋体"/>
          <w:b/>
          <w:bCs/>
          <w:sz w:val="21"/>
          <w:szCs w:val="21"/>
        </w:rPr>
        <w:t>（七）违约责任：</w:t>
      </w:r>
    </w:p>
    <w:p w14:paraId="7B8A0690">
      <w:pPr>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因中标人原因，未能按规定时间完成合同约定服务内容，每延误一日历天，采购人可在支付合同余款中扣除合同总价款2‰，若延误60日历天，采购人有权解除合同，并要求中标人返还结余价款。给采购人造成损失的，中标人应当承担相应赔偿责任。</w:t>
      </w:r>
    </w:p>
    <w:p w14:paraId="6F75CFE3">
      <w:pPr>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（2）由于中标人原因造成项目成果质量低劣，不能满足合同约定项目验收要求时，应继续完善项目工作，其费用由中标人承担。</w:t>
      </w:r>
    </w:p>
    <w:p w14:paraId="1070D010">
      <w:pPr>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（3）如中标人提供的服务不符合合同约定的质量要求，必须在采购人提出要求7日历天内无条件整改，其费用由中标人承担。</w:t>
      </w:r>
    </w:p>
    <w:p w14:paraId="661757DC">
      <w:pPr>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（4）如中标人工作人员违反合同项下关于保密义务的规定的，给采购人造成损失的，中标人应当承担相应赔偿责任，涉及违法犯罪的人员，采购人可移送有关机关处理。</w:t>
      </w:r>
    </w:p>
    <w:p w14:paraId="40039F07">
      <w:pPr>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因不可抗力（包括但不限于自然灾害、政府行为、政策调整等事件）造成本协议延迟履行或任何一方违约，双方均无需承担违约责任，受影响一方应尽可能及时通知另一方。如前述事件妨碍协议履行达三个月以上的，双方可协商修改合同或终止合同。</w:t>
      </w:r>
    </w:p>
    <w:p w14:paraId="23BDFEEA">
      <w:pPr>
        <w:spacing w:after="0" w:line="240" w:lineRule="auto"/>
        <w:rPr>
          <w:rFonts w:hint="eastAsia" w:ascii="宋体" w:hAnsi="宋体" w:eastAsia="宋体" w:cs="宋体"/>
          <w:b/>
          <w:bCs/>
          <w:sz w:val="21"/>
          <w:szCs w:val="21"/>
        </w:rPr>
      </w:pPr>
      <w:r>
        <w:rPr>
          <w:rFonts w:hint="eastAsia" w:ascii="宋体" w:hAnsi="宋体" w:eastAsia="宋体" w:cs="宋体"/>
          <w:b/>
          <w:bCs/>
          <w:sz w:val="21"/>
          <w:szCs w:val="21"/>
        </w:rPr>
        <w:t>（八）争议解决：</w:t>
      </w:r>
    </w:p>
    <w:p w14:paraId="0E3F4B75">
      <w:pPr>
        <w:spacing w:after="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凡因执行本项目所发生的或与本项目有关的一切争议，双方应通过友好协商解决，如经协商不能解决，甲、乙双方均可向甲方所在地有管辖权的人民法院提起诉讼。</w:t>
      </w:r>
    </w:p>
    <w:p w14:paraId="409DA2BB"/>
    <w:p w14:paraId="7270CE90">
      <w:pPr>
        <w:pStyle w:val="5"/>
        <w:spacing w:before="120" w:beforeLines="50" w:after="120" w:afterLines="50"/>
        <w:rPr>
          <w:szCs w:val="24"/>
        </w:rPr>
      </w:pPr>
      <w:r>
        <w:rPr>
          <w:rFonts w:hint="eastAsia"/>
          <w:szCs w:val="24"/>
        </w:rPr>
        <w:t>七、其他重要条款</w:t>
      </w:r>
    </w:p>
    <w:p w14:paraId="141BCA33">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AD9B1BC">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57591220">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37F69F3">
      <w:pPr>
        <w:ind w:firstLine="420" w:firstLineChars="200"/>
        <w:rPr>
          <w:bCs/>
          <w:szCs w:val="21"/>
        </w:rPr>
      </w:pPr>
      <w:r>
        <w:rPr>
          <w:rFonts w:hint="eastAsia" w:ascii="Times New Roman" w:eastAsia="宋体"/>
          <w:bCs/>
          <w:szCs w:val="21"/>
          <w:lang w:val="en-US" w:eastAsia="zh-CN"/>
        </w:rPr>
        <w:t>4</w:t>
      </w:r>
      <w:r>
        <w:rPr>
          <w:rFonts w:hint="eastAsia"/>
          <w:bCs/>
          <w:szCs w:val="21"/>
        </w:rPr>
        <w:t>、除政府采购合同继续履行将损害国家利益和社会公共利益外，双方当事人不得擅自变更、中止或者终止合同。</w:t>
      </w:r>
    </w:p>
    <w:p w14:paraId="7B3631B5">
      <w:pPr>
        <w:ind w:firstLine="420" w:firstLineChars="200"/>
        <w:rPr>
          <w:rFonts w:hint="eastAsia" w:eastAsia="宋体"/>
          <w:bCs/>
          <w:szCs w:val="21"/>
          <w:lang w:val="en-US" w:eastAsia="zh-CN"/>
        </w:rPr>
      </w:pPr>
      <w:r>
        <w:rPr>
          <w:rFonts w:hint="eastAsia" w:ascii="Times New Roman" w:eastAsia="宋体"/>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lang w:val="en-US" w:eastAsia="zh-CN"/>
        </w:rPr>
        <w:t>。</w:t>
      </w:r>
    </w:p>
    <w:p w14:paraId="61670E90">
      <w:pPr>
        <w:pStyle w:val="7"/>
        <w:spacing w:before="60" w:beforeLines="25" w:after="60" w:afterLines="25"/>
        <w:ind w:firstLine="392" w:firstLineChars="187"/>
        <w:rPr>
          <w:rFonts w:ascii="宋体" w:hAnsi="宋体"/>
          <w:szCs w:val="21"/>
        </w:rPr>
      </w:pPr>
    </w:p>
    <w:p w14:paraId="1D567482">
      <w:pPr>
        <w:pStyle w:val="7"/>
        <w:spacing w:before="60" w:beforeLines="25" w:after="60" w:afterLines="25"/>
        <w:ind w:firstLine="392" w:firstLineChars="187"/>
        <w:rPr>
          <w:rFonts w:ascii="宋体" w:hAnsi="宋体"/>
          <w:szCs w:val="21"/>
        </w:rPr>
      </w:pPr>
    </w:p>
    <w:p w14:paraId="764697D7"/>
    <w:p w14:paraId="51E583E3">
      <w:pPr>
        <w:rPr>
          <w:rFonts w:hint="eastAsia"/>
          <w:kern w:val="2"/>
        </w:rPr>
      </w:pPr>
      <w:r>
        <w:rPr>
          <w:rFonts w:hint="eastAsia"/>
          <w:kern w:val="2"/>
        </w:rPr>
        <w:br w:type="page"/>
      </w:r>
    </w:p>
    <w:p w14:paraId="484892BD">
      <w:pPr>
        <w:pStyle w:val="5"/>
        <w:rPr>
          <w:kern w:val="2"/>
        </w:rPr>
      </w:pPr>
      <w:r>
        <w:rPr>
          <w:rFonts w:hint="eastAsia"/>
          <w:kern w:val="2"/>
        </w:rPr>
        <w:t>第四章 投标文件组成要求及格式</w:t>
      </w:r>
    </w:p>
    <w:p w14:paraId="78EACD58">
      <w:pPr>
        <w:rPr>
          <w:rFonts w:ascii="宋体" w:hAnsi="宋体"/>
          <w:sz w:val="24"/>
        </w:rPr>
      </w:pPr>
      <w:r>
        <w:rPr>
          <w:rFonts w:hint="eastAsia" w:ascii="宋体" w:hAnsi="宋体"/>
          <w:sz w:val="24"/>
        </w:rPr>
        <w:t>投标文件组成：</w:t>
      </w:r>
    </w:p>
    <w:p w14:paraId="4B1D59A9">
      <w:pPr>
        <w:ind w:firstLine="1200" w:firstLineChars="500"/>
        <w:outlineLvl w:val="0"/>
        <w:rPr>
          <w:rFonts w:ascii="宋体" w:hAnsi="宋体"/>
          <w:sz w:val="24"/>
        </w:rPr>
      </w:pPr>
      <w:r>
        <w:rPr>
          <w:rFonts w:hint="eastAsia" w:ascii="宋体" w:hAnsi="宋体"/>
          <w:sz w:val="24"/>
        </w:rPr>
        <w:t>1.投标文件正文，主要包括以下内容：</w:t>
      </w:r>
    </w:p>
    <w:p w14:paraId="1A2A97FF">
      <w:pPr>
        <w:ind w:left="718" w:leftChars="342" w:firstLine="1417" w:firstLineChars="675"/>
        <w:rPr>
          <w:szCs w:val="21"/>
        </w:rPr>
      </w:pPr>
      <w:r>
        <w:rPr>
          <w:rFonts w:hint="eastAsia"/>
          <w:szCs w:val="21"/>
        </w:rPr>
        <w:t>（1）</w:t>
      </w:r>
      <w:bookmarkStart w:id="33" w:name="_Hlk72070784"/>
      <w:r>
        <w:rPr>
          <w:rFonts w:hint="eastAsia"/>
          <w:szCs w:val="21"/>
        </w:rPr>
        <w:t>投标函</w:t>
      </w:r>
      <w:bookmarkEnd w:id="33"/>
    </w:p>
    <w:p w14:paraId="338E4081">
      <w:pPr>
        <w:ind w:left="718" w:leftChars="342" w:firstLine="1417" w:firstLineChars="675"/>
        <w:rPr>
          <w:szCs w:val="21"/>
        </w:rPr>
      </w:pPr>
      <w:r>
        <w:rPr>
          <w:rFonts w:hint="eastAsia"/>
          <w:szCs w:val="21"/>
        </w:rPr>
        <w:t>（2）</w:t>
      </w:r>
      <w:bookmarkStart w:id="34" w:name="_Hlk72062521"/>
      <w:r>
        <w:rPr>
          <w:rFonts w:hint="eastAsia"/>
          <w:szCs w:val="21"/>
        </w:rPr>
        <w:t>政府采购投标及履约承诺函</w:t>
      </w:r>
      <w:bookmarkEnd w:id="34"/>
    </w:p>
    <w:p w14:paraId="3BD00035">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4F4B27DF">
      <w:pPr>
        <w:ind w:left="718" w:leftChars="342" w:firstLine="1417" w:firstLineChars="675"/>
        <w:rPr>
          <w:rFonts w:hint="eastAsia" w:ascii="Times New Roman" w:hAnsi="Times New Roman" w:eastAsia="宋体" w:cs="Times New Roman"/>
          <w:szCs w:val="21"/>
        </w:rPr>
      </w:pPr>
      <w:bookmarkStart w:id="35" w:name="_Hlk72257201"/>
      <w:r>
        <w:rPr>
          <w:rFonts w:hint="eastAsia" w:ascii="Times New Roman" w:hAnsi="Times New Roman" w:eastAsia="宋体" w:cs="Times New Roman"/>
          <w:szCs w:val="21"/>
        </w:rPr>
        <w:t>（4）项目详细报价</w:t>
      </w:r>
      <w:bookmarkEnd w:id="35"/>
    </w:p>
    <w:p w14:paraId="3A153CBB">
      <w:pPr>
        <w:ind w:left="718" w:leftChars="342" w:firstLine="1417" w:firstLineChars="675"/>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w:t>
      </w:r>
      <w:r>
        <w:rPr>
          <w:rFonts w:hint="eastAsia" w:ascii="宋体" w:hAnsi="宋体" w:cs="宋体"/>
          <w:color w:val="auto"/>
          <w:szCs w:val="21"/>
          <w:highlight w:val="none"/>
        </w:rPr>
        <w:t>同类业绩</w:t>
      </w:r>
    </w:p>
    <w:p w14:paraId="68C4A70F">
      <w:pPr>
        <w:ind w:firstLine="1200" w:firstLineChars="500"/>
        <w:outlineLvl w:val="0"/>
        <w:rPr>
          <w:rFonts w:ascii="宋体" w:hAnsi="宋体"/>
          <w:sz w:val="24"/>
        </w:rPr>
      </w:pPr>
      <w:r>
        <w:rPr>
          <w:rFonts w:hint="eastAsia" w:ascii="宋体" w:hAnsi="宋体"/>
          <w:sz w:val="24"/>
        </w:rPr>
        <w:t>2.投标文件附件：主要包括以下内容：</w:t>
      </w:r>
    </w:p>
    <w:p w14:paraId="59B9DFF9">
      <w:pPr>
        <w:ind w:firstLine="2100" w:firstLineChars="1000"/>
        <w:rPr>
          <w:rFonts w:hint="eastAsia"/>
          <w:szCs w:val="21"/>
        </w:rPr>
      </w:pPr>
      <w:r>
        <w:rPr>
          <w:rFonts w:hint="eastAsia" w:eastAsia="宋体"/>
          <w:szCs w:val="21"/>
          <w:lang w:eastAsia="zh-CN"/>
        </w:rPr>
        <w:t>（</w:t>
      </w:r>
      <w:r>
        <w:rPr>
          <w:rFonts w:hint="eastAsia" w:ascii="Times New Roman" w:eastAsia="宋体"/>
          <w:szCs w:val="21"/>
          <w:lang w:val="en-US" w:eastAsia="zh-CN"/>
        </w:rPr>
        <w:t>1</w:t>
      </w:r>
      <w:r>
        <w:rPr>
          <w:rFonts w:hint="eastAsia" w:eastAsia="宋体"/>
          <w:szCs w:val="21"/>
          <w:lang w:eastAsia="zh-CN"/>
        </w:rPr>
        <w:t>）供应商基本情况表</w:t>
      </w:r>
    </w:p>
    <w:p w14:paraId="3ACBECF8">
      <w:pPr>
        <w:ind w:firstLine="2100" w:firstLineChars="1000"/>
        <w:rPr>
          <w:szCs w:val="21"/>
        </w:rPr>
      </w:pPr>
      <w:r>
        <w:rPr>
          <w:rFonts w:hint="eastAsia"/>
          <w:szCs w:val="21"/>
        </w:rPr>
        <w:t>（</w:t>
      </w:r>
      <w:r>
        <w:rPr>
          <w:rFonts w:hint="eastAsia"/>
          <w:szCs w:val="21"/>
          <w:lang w:val="en-US" w:eastAsia="zh-CN"/>
        </w:rPr>
        <w:t>2</w:t>
      </w:r>
      <w:r>
        <w:rPr>
          <w:rFonts w:hint="eastAsia"/>
          <w:szCs w:val="21"/>
        </w:rPr>
        <w:t>）法定代表人（负责人）证明书</w:t>
      </w:r>
    </w:p>
    <w:p w14:paraId="0CD95311">
      <w:pPr>
        <w:ind w:left="718" w:leftChars="342" w:firstLine="1417" w:firstLineChars="675"/>
        <w:rPr>
          <w:szCs w:val="21"/>
        </w:rPr>
      </w:pPr>
      <w:r>
        <w:rPr>
          <w:rFonts w:hint="eastAsia"/>
          <w:szCs w:val="21"/>
        </w:rPr>
        <w:t>（</w:t>
      </w:r>
      <w:r>
        <w:rPr>
          <w:rFonts w:hint="eastAsia"/>
          <w:szCs w:val="21"/>
          <w:lang w:val="en-US" w:eastAsia="zh-CN"/>
        </w:rPr>
        <w:t>3</w:t>
      </w:r>
      <w:r>
        <w:rPr>
          <w:rFonts w:hint="eastAsia"/>
          <w:szCs w:val="21"/>
        </w:rPr>
        <w:t>）投标文件签署授权委托书</w:t>
      </w:r>
    </w:p>
    <w:p w14:paraId="26B496A0">
      <w:pPr>
        <w:ind w:left="718" w:leftChars="342" w:firstLine="1417" w:firstLineChars="675"/>
        <w:rPr>
          <w:szCs w:val="21"/>
        </w:rPr>
      </w:pPr>
      <w:r>
        <w:rPr>
          <w:rFonts w:hint="eastAsia"/>
          <w:szCs w:val="21"/>
        </w:rPr>
        <w:t>（</w:t>
      </w:r>
      <w:r>
        <w:rPr>
          <w:rFonts w:hint="eastAsia"/>
          <w:szCs w:val="21"/>
          <w:lang w:val="en-US" w:eastAsia="zh-CN"/>
        </w:rPr>
        <w:t>4</w:t>
      </w:r>
      <w:r>
        <w:rPr>
          <w:rFonts w:hint="eastAsia"/>
          <w:szCs w:val="21"/>
        </w:rPr>
        <w:t>）</w:t>
      </w:r>
      <w:r>
        <w:rPr>
          <w:szCs w:val="21"/>
        </w:rPr>
        <w:t>实质性条款响应情况表</w:t>
      </w:r>
    </w:p>
    <w:p w14:paraId="689DE6C8">
      <w:pPr>
        <w:ind w:firstLine="2100" w:firstLineChars="1000"/>
        <w:rPr>
          <w:rFonts w:hint="eastAsia"/>
          <w:szCs w:val="21"/>
        </w:rPr>
      </w:pPr>
      <w:r>
        <w:rPr>
          <w:rFonts w:hint="eastAsia"/>
          <w:szCs w:val="21"/>
        </w:rPr>
        <w:t>（</w:t>
      </w:r>
      <w:r>
        <w:rPr>
          <w:rFonts w:hint="eastAsia"/>
          <w:szCs w:val="21"/>
          <w:lang w:val="en-US" w:eastAsia="zh-CN"/>
        </w:rPr>
        <w:t>5</w:t>
      </w:r>
      <w:r>
        <w:rPr>
          <w:rFonts w:hint="eastAsia"/>
          <w:szCs w:val="21"/>
        </w:rPr>
        <w:t>）</w:t>
      </w:r>
      <w:r>
        <w:rPr>
          <w:rFonts w:hint="eastAsia" w:ascii="宋体" w:hAnsi="宋体" w:cs="宋体"/>
          <w:color w:val="auto"/>
          <w:szCs w:val="21"/>
          <w:highlight w:val="none"/>
          <w:lang w:val="en-US" w:eastAsia="zh-CN"/>
        </w:rPr>
        <w:t>项目工作</w:t>
      </w:r>
      <w:r>
        <w:rPr>
          <w:rFonts w:hint="eastAsia" w:ascii="宋体" w:hAnsi="宋体" w:cs="宋体"/>
          <w:color w:val="auto"/>
          <w:szCs w:val="21"/>
          <w:highlight w:val="none"/>
        </w:rPr>
        <w:t>方案</w:t>
      </w:r>
    </w:p>
    <w:p w14:paraId="49B32F3F">
      <w:pPr>
        <w:ind w:firstLine="2100" w:firstLineChars="10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w:t>
      </w:r>
      <w:r>
        <w:rPr>
          <w:rFonts w:hint="eastAsia" w:ascii="宋体" w:hAnsi="宋体" w:cs="宋体"/>
          <w:color w:val="auto"/>
          <w:szCs w:val="21"/>
          <w:highlight w:val="none"/>
          <w:lang w:val="en-US" w:eastAsia="zh-CN"/>
        </w:rPr>
        <w:t>招聘宣传方案</w:t>
      </w:r>
    </w:p>
    <w:p w14:paraId="67C1D0F2">
      <w:pPr>
        <w:ind w:firstLine="2100" w:firstLineChars="10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w:t>
      </w:r>
      <w:r>
        <w:rPr>
          <w:rFonts w:hint="eastAsia" w:ascii="宋体" w:hAnsi="宋体" w:cs="宋体"/>
          <w:color w:val="auto"/>
          <w:szCs w:val="21"/>
          <w:highlight w:val="none"/>
        </w:rPr>
        <w:t>拟派人员</w:t>
      </w:r>
    </w:p>
    <w:p w14:paraId="2066E2A0">
      <w:pPr>
        <w:ind w:firstLine="2100" w:firstLineChars="1000"/>
        <w:rPr>
          <w:rFonts w:hint="eastAsia" w:eastAsia="宋体"/>
          <w:szCs w:val="21"/>
          <w:lang w:eastAsia="zh-CN"/>
        </w:rPr>
      </w:pPr>
      <w:r>
        <w:rPr>
          <w:rFonts w:hint="eastAsia" w:ascii="Times New Roman" w:hAnsi="Times New Roman" w:eastAsia="宋体" w:cs="Times New Roman"/>
          <w:szCs w:val="21"/>
          <w:lang w:val="en-US" w:eastAsia="zh-CN"/>
        </w:rPr>
        <w:t>（8）</w:t>
      </w:r>
      <w:r>
        <w:rPr>
          <w:rFonts w:hint="eastAsia"/>
          <w:szCs w:val="21"/>
        </w:rPr>
        <w:t>投标人认为需要加以说明的其他内容</w:t>
      </w:r>
    </w:p>
    <w:p w14:paraId="563AE4A4">
      <w:pPr>
        <w:ind w:firstLine="2100" w:firstLineChars="1000"/>
        <w:rPr>
          <w:rFonts w:hint="eastAsia" w:ascii="Times New Roman" w:hAnsi="Times New Roman" w:eastAsia="宋体" w:cs="Times New Roman"/>
          <w:szCs w:val="21"/>
          <w:lang w:eastAsia="zh-CN"/>
        </w:rPr>
      </w:pPr>
    </w:p>
    <w:p w14:paraId="401C2C06">
      <w:pPr>
        <w:rPr>
          <w:rFonts w:ascii="仿宋_GB2312" w:eastAsia="仿宋_GB2312"/>
          <w:sz w:val="24"/>
        </w:rPr>
      </w:pPr>
    </w:p>
    <w:p w14:paraId="6CBE8D9F">
      <w:pPr>
        <w:ind w:firstLine="426" w:firstLineChars="202"/>
        <w:rPr>
          <w:rFonts w:ascii="宋体" w:hAnsi="宋体"/>
          <w:b/>
          <w:szCs w:val="21"/>
        </w:rPr>
      </w:pPr>
      <w:r>
        <w:rPr>
          <w:rFonts w:hint="eastAsia" w:ascii="宋体" w:hAnsi="宋体"/>
          <w:b/>
          <w:szCs w:val="21"/>
        </w:rPr>
        <w:t>备注：</w:t>
      </w:r>
    </w:p>
    <w:p w14:paraId="655B711E">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42C3913F">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14:paraId="3B6B1C3D">
      <w:pPr>
        <w:rPr>
          <w:rFonts w:ascii="仿宋_GB2312" w:eastAsia="仿宋_GB2312"/>
          <w:sz w:val="24"/>
        </w:rPr>
      </w:pPr>
    </w:p>
    <w:p w14:paraId="42158024">
      <w:pPr>
        <w:rPr>
          <w:rFonts w:ascii="宋体" w:hAnsi="宋体"/>
          <w:b/>
          <w:szCs w:val="21"/>
        </w:rPr>
      </w:pPr>
    </w:p>
    <w:p w14:paraId="0DE270CE">
      <w:pPr>
        <w:rPr>
          <w:rFonts w:ascii="宋体" w:hAnsi="宋体"/>
          <w:b/>
          <w:szCs w:val="21"/>
        </w:rPr>
      </w:pPr>
    </w:p>
    <w:p w14:paraId="35CC9D0A">
      <w:pPr>
        <w:jc w:val="left"/>
        <w:rPr>
          <w:rFonts w:ascii="宋体" w:hAnsi="宋体"/>
          <w:b/>
          <w:color w:val="FF0000"/>
          <w:sz w:val="36"/>
          <w:szCs w:val="36"/>
        </w:rPr>
      </w:pPr>
      <w:r>
        <w:rPr>
          <w:rFonts w:hint="eastAsia" w:ascii="宋体" w:hAnsi="宋体"/>
          <w:b/>
          <w:color w:val="FF0000"/>
          <w:sz w:val="36"/>
          <w:szCs w:val="36"/>
        </w:rPr>
        <w:br w:type="page"/>
      </w:r>
    </w:p>
    <w:p w14:paraId="28362804">
      <w:pPr>
        <w:outlineLvl w:val="1"/>
        <w:rPr>
          <w:rFonts w:ascii="宋体" w:hAnsi="宋体"/>
          <w:b/>
          <w:color w:val="FF0000"/>
          <w:sz w:val="28"/>
          <w:szCs w:val="28"/>
        </w:rPr>
      </w:pPr>
      <w:r>
        <w:rPr>
          <w:rFonts w:hint="eastAsia" w:ascii="宋体" w:hAnsi="宋体"/>
          <w:b/>
          <w:color w:val="FF0000"/>
          <w:sz w:val="28"/>
          <w:szCs w:val="28"/>
        </w:rPr>
        <w:t>投标文件正文</w:t>
      </w:r>
    </w:p>
    <w:p w14:paraId="7C076DA0">
      <w:pPr>
        <w:pStyle w:val="3"/>
        <w:jc w:val="center"/>
        <w:rPr>
          <w:rFonts w:ascii="黑体" w:eastAsia="黑体"/>
          <w:b w:val="0"/>
          <w:kern w:val="0"/>
          <w:sz w:val="24"/>
        </w:rPr>
      </w:pPr>
      <w:r>
        <w:rPr>
          <w:rFonts w:hint="eastAsia" w:ascii="黑体" w:eastAsia="黑体"/>
          <w:b w:val="0"/>
          <w:kern w:val="0"/>
          <w:sz w:val="24"/>
        </w:rPr>
        <w:t>一、投标函</w:t>
      </w:r>
    </w:p>
    <w:p w14:paraId="49E428E3">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05086A6C">
      <w:pPr>
        <w:ind w:firstLine="420" w:firstLineChars="200"/>
        <w:rPr>
          <w:rFonts w:ascii="宋体" w:hAnsi="宋体"/>
          <w:szCs w:val="21"/>
        </w:rPr>
      </w:pPr>
      <w:bookmarkStart w:id="36"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w:t>
      </w:r>
      <w:r>
        <w:rPr>
          <w:rFonts w:hint="eastAsia" w:eastAsia="宋体"/>
          <w:szCs w:val="21"/>
          <w:u w:val="thick"/>
          <w:lang w:eastAsia="zh-CN"/>
        </w:rPr>
        <w:t>（</w:t>
      </w:r>
      <w:r>
        <w:rPr>
          <w:rFonts w:hint="eastAsia"/>
          <w:szCs w:val="21"/>
          <w:u w:val="thick"/>
        </w:rPr>
        <w:t>项目</w:t>
      </w:r>
      <w:r>
        <w:rPr>
          <w:rFonts w:hint="eastAsia" w:ascii="Times New Roman" w:eastAsia="宋体"/>
          <w:szCs w:val="21"/>
          <w:u w:val="thick"/>
          <w:lang w:val="en-US" w:eastAsia="zh-CN"/>
        </w:rPr>
        <w:t>名称</w:t>
      </w:r>
      <w:r>
        <w:rPr>
          <w:rFonts w:hint="eastAsia" w:eastAsia="宋体"/>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7" w:name="_Hlk72263588"/>
      <w:r>
        <w:rPr>
          <w:rFonts w:hint="eastAsia"/>
          <w:szCs w:val="21"/>
        </w:rPr>
        <w:t>愿意按照招标文件要求承包上述项目并修补其任何缺陷。</w:t>
      </w:r>
      <w:bookmarkEnd w:id="37"/>
    </w:p>
    <w:p w14:paraId="55029DD8">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76C4BCDE">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7447312B">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06A4CB78">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0A7E29FC">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36"/>
    </w:p>
    <w:p w14:paraId="2FA1F641">
      <w:pPr>
        <w:ind w:left="420" w:left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0ADBBDC5">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eastAsia="宋体"/>
          <w:szCs w:val="21"/>
          <w:lang w:eastAsia="zh-CN"/>
        </w:rPr>
        <w:t>；</w:t>
      </w:r>
      <w:r>
        <w:rPr>
          <w:rFonts w:hint="eastAsia"/>
          <w:szCs w:val="21"/>
        </w:rPr>
        <w:t xml:space="preserve">  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44E61E5D">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eastAsia="宋体"/>
          <w:szCs w:val="21"/>
          <w:u w:val="none"/>
          <w:lang w:eastAsia="zh-CN"/>
        </w:rPr>
        <w:t>；</w:t>
      </w:r>
    </w:p>
    <w:p w14:paraId="5156A985">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rPr>
        <w:t xml:space="preserve"> </w:t>
      </w:r>
      <w:r>
        <w:rPr>
          <w:rFonts w:hint="eastAsia" w:eastAsia="宋体"/>
          <w:szCs w:val="21"/>
          <w:u w:val="none"/>
          <w:lang w:eastAsia="zh-CN"/>
        </w:rPr>
        <w:t>；</w:t>
      </w:r>
      <w:r>
        <w:rPr>
          <w:rFonts w:hint="eastAsia"/>
          <w:szCs w:val="21"/>
          <w:u w:val="none"/>
        </w:rPr>
        <w:t xml:space="preserve">     </w:t>
      </w:r>
    </w:p>
    <w:p w14:paraId="351612D6">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0FFA32A6">
      <w:pPr>
        <w:ind w:left="420" w:leftChars="200"/>
        <w:rPr>
          <w:sz w:val="24"/>
        </w:rPr>
      </w:pPr>
      <w:r>
        <w:rPr>
          <w:rFonts w:hint="eastAsia"/>
          <w:sz w:val="24"/>
        </w:rPr>
        <w:t xml:space="preserve">                       </w:t>
      </w:r>
    </w:p>
    <w:p w14:paraId="3E192A93">
      <w:pPr>
        <w:rPr>
          <w:rFonts w:ascii="黑体" w:hAnsi="宋体" w:eastAsia="黑体"/>
        </w:rPr>
      </w:pPr>
    </w:p>
    <w:p w14:paraId="4A533436">
      <w:pPr>
        <w:rPr>
          <w:rFonts w:ascii="宋体" w:hAnsi="宋体"/>
          <w:szCs w:val="21"/>
        </w:rPr>
      </w:pPr>
    </w:p>
    <w:p w14:paraId="70AC3CE7">
      <w:pPr>
        <w:pStyle w:val="3"/>
        <w:jc w:val="center"/>
        <w:rPr>
          <w:rFonts w:ascii="黑体" w:eastAsia="黑体"/>
          <w:b w:val="0"/>
          <w:kern w:val="0"/>
          <w:sz w:val="24"/>
        </w:rPr>
      </w:pPr>
      <w:r>
        <w:rPr>
          <w:rFonts w:hint="eastAsia" w:ascii="黑体" w:eastAsia="黑体"/>
          <w:b w:val="0"/>
          <w:kern w:val="0"/>
          <w:sz w:val="24"/>
        </w:rPr>
        <w:t>二、政府采购投标及履约承诺函</w:t>
      </w:r>
    </w:p>
    <w:p w14:paraId="0EA73429">
      <w:pPr>
        <w:rPr>
          <w:rFonts w:ascii="宋体" w:hAnsi="宋体"/>
          <w:sz w:val="24"/>
        </w:rPr>
      </w:pPr>
    </w:p>
    <w:p w14:paraId="4F4C12EC">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6AD0A536">
      <w:pPr>
        <w:ind w:right="-815" w:firstLine="420" w:firstLineChars="200"/>
        <w:rPr>
          <w:rFonts w:ascii="宋体" w:hAnsi="宋体"/>
          <w:szCs w:val="21"/>
        </w:rPr>
      </w:pPr>
      <w:r>
        <w:rPr>
          <w:rFonts w:hint="eastAsia" w:ascii="宋体" w:hAnsi="宋体"/>
          <w:szCs w:val="21"/>
        </w:rPr>
        <w:t>我单位承诺：</w:t>
      </w:r>
    </w:p>
    <w:p w14:paraId="624C7D8B">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5B2AF80D">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0C5C3EFA">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65C54FCF">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14:paraId="63296266">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14:paraId="3061464A">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2C7FC49E">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7A8EBAA">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C5B482E">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0AE4AE9">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5C875570">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EA3ABBB">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14:paraId="4ED47572">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29BAF1BA">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14:paraId="24F05E00">
      <w:pPr>
        <w:ind w:firstLine="422" w:firstLineChars="200"/>
        <w:rPr>
          <w:rFonts w:ascii="宋体" w:hAnsi="宋体"/>
          <w:b/>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14:paraId="3FA18F3F">
      <w:pPr>
        <w:pStyle w:val="8"/>
        <w:ind w:firstLine="482" w:firstLineChars="200"/>
        <w:rPr>
          <w:rFonts w:ascii="宋体" w:hAnsi="宋体"/>
        </w:rPr>
      </w:pPr>
    </w:p>
    <w:p w14:paraId="4FCF74C2">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0CE93A35">
      <w:pPr>
        <w:spacing w:before="60" w:beforeLines="25" w:after="60" w:afterLines="25"/>
        <w:ind w:firstLine="5460" w:firstLineChars="2600"/>
        <w:rPr>
          <w:rFonts w:ascii="宋体" w:hAnsi="宋体"/>
          <w:szCs w:val="21"/>
        </w:rPr>
      </w:pPr>
      <w:r>
        <w:rPr>
          <w:rFonts w:hint="eastAsia" w:ascii="宋体" w:hAnsi="宋体"/>
          <w:szCs w:val="21"/>
        </w:rPr>
        <w:t xml:space="preserve">                                    </w:t>
      </w:r>
    </w:p>
    <w:p w14:paraId="2CDB7433">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22A9CB4F">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CCC96AA">
      <w:pPr>
        <w:rPr>
          <w:rFonts w:ascii="宋体" w:hAnsi="宋体"/>
          <w:szCs w:val="21"/>
        </w:rPr>
      </w:pPr>
    </w:p>
    <w:p w14:paraId="30C3A103">
      <w:pPr>
        <w:rPr>
          <w:rFonts w:ascii="宋体" w:hAnsi="宋体"/>
          <w:szCs w:val="21"/>
        </w:rPr>
      </w:pPr>
    </w:p>
    <w:p w14:paraId="19BCE454"/>
    <w:p w14:paraId="147EFA02"/>
    <w:p w14:paraId="6AEAA1C2">
      <w:pPr>
        <w:pStyle w:val="3"/>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099D4A35">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54D8F0C1">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ascii="Times New Roman" w:eastAsia="宋体"/>
          <w:b/>
          <w:bCs/>
          <w:color w:val="FF0000"/>
          <w:lang w:val="en-US" w:eastAsia="zh-CN"/>
        </w:rPr>
        <w:t>其中要求提供《政府采购投标及履约承诺函》《供应商基本情况表》且已在规定章节中提供的，此处不重复提供</w:t>
      </w:r>
      <w:r>
        <w:rPr>
          <w:rFonts w:hint="eastAsia"/>
          <w:b/>
          <w:bCs/>
          <w:color w:val="FF0000"/>
        </w:rPr>
        <w:t>。）</w:t>
      </w:r>
    </w:p>
    <w:p w14:paraId="51CC11F2">
      <w:pPr>
        <w:ind w:firstLine="482" w:firstLineChars="200"/>
        <w:rPr>
          <w:b/>
          <w:sz w:val="24"/>
        </w:rPr>
      </w:pPr>
    </w:p>
    <w:p w14:paraId="420F552B">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5018C0E2">
      <w:pPr>
        <w:jc w:val="left"/>
        <w:outlineLvl w:val="3"/>
        <w:rPr>
          <w:rFonts w:ascii="黑体" w:hAnsi="宋体" w:eastAsia="黑体"/>
          <w:bCs/>
          <w:kern w:val="0"/>
          <w:sz w:val="24"/>
          <w:szCs w:val="32"/>
        </w:rPr>
      </w:pPr>
    </w:p>
    <w:p w14:paraId="4E886B1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4458FED1">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42BB3575">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7D8C1643">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2B32AAF7">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8"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8"/>
      <w:r>
        <w:rPr>
          <w:rFonts w:hint="eastAsia" w:ascii="黑体" w:hAnsi="黑体" w:eastAsia="黑体"/>
          <w:color w:val="FF0000"/>
          <w:szCs w:val="21"/>
        </w:rPr>
        <w:t>）</w:t>
      </w:r>
    </w:p>
    <w:p w14:paraId="75844E1C">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6CC4624C">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4611D890">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757F1068">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6812A6F8">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249F3F5F">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7355F5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4294DFF4">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7EF8EE55">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731B2094">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27B254DE">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3CCA63F7">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69DB28C5">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14:paraId="16AC5A4B">
      <w:pPr>
        <w:pStyle w:val="194"/>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3C303D2">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14:paraId="34B4BF28">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5FAE2ED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32E2EE25">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14:paraId="5226F24B">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90BCA6A">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76BD5138">
      <w:pPr>
        <w:pStyle w:val="8"/>
        <w:rPr>
          <w:rFonts w:hint="default"/>
          <w:lang w:val="en-US" w:eastAsia="zh-CN"/>
        </w:rPr>
      </w:pPr>
    </w:p>
    <w:p w14:paraId="32FBFAED">
      <w:pPr>
        <w:numPr>
          <w:ilvl w:val="0"/>
          <w:numId w:val="9"/>
        </w:numPr>
        <w:jc w:val="center"/>
        <w:outlineLvl w:val="3"/>
        <w:rPr>
          <w:b/>
          <w:sz w:val="24"/>
        </w:rPr>
      </w:pPr>
      <w:r>
        <w:rPr>
          <w:b/>
          <w:sz w:val="24"/>
        </w:rPr>
        <w:t>中小企业声明函（</w:t>
      </w:r>
      <w:r>
        <w:rPr>
          <w:rFonts w:hint="eastAsia"/>
          <w:b/>
          <w:sz w:val="24"/>
        </w:rPr>
        <w:t>服务</w:t>
      </w:r>
      <w:r>
        <w:rPr>
          <w:b/>
          <w:sz w:val="24"/>
        </w:rPr>
        <w:t>）</w:t>
      </w:r>
    </w:p>
    <w:p w14:paraId="4C403895">
      <w:pPr>
        <w:pStyle w:val="8"/>
        <w:numPr>
          <w:ilvl w:val="0"/>
          <w:numId w:val="0"/>
        </w:numPr>
      </w:pPr>
    </w:p>
    <w:p w14:paraId="2ACE38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采购活动，服务全部由符合政策要求的中小企业承接。相关企业（含联合体中的中小企业、签订分包意向协议的中小企业）的具体情况如下：</w:t>
      </w:r>
    </w:p>
    <w:p w14:paraId="162A29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14:paraId="6263A5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14:paraId="0539AD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w:t>
      </w:r>
    </w:p>
    <w:p w14:paraId="12BD04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14:paraId="075C91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本企业对上述声明内容的真实性负责。如有虚假，将依法承担相应责任。</w:t>
      </w:r>
    </w:p>
    <w:p w14:paraId="1062A6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bookmarkStart w:id="39" w:name="_Hlk73562275"/>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777AE3C0">
      <w:pPr>
        <w:ind w:firstLine="420" w:firstLineChars="200"/>
      </w:pPr>
    </w:p>
    <w:p w14:paraId="5E17823A">
      <w:pPr>
        <w:jc w:val="center"/>
        <w:outlineLvl w:val="3"/>
        <w:rPr>
          <w:b/>
          <w:sz w:val="24"/>
        </w:rPr>
      </w:pPr>
      <w:r>
        <w:rPr>
          <w:rFonts w:hint="eastAsia"/>
          <w:b/>
          <w:sz w:val="24"/>
        </w:rPr>
        <w:t>2、残疾人福利性单位声明函</w:t>
      </w:r>
      <w:r>
        <w:rPr>
          <w:rFonts w:hint="eastAsia"/>
          <w:b/>
          <w:sz w:val="24"/>
          <w:lang w:eastAsia="zh-CN"/>
        </w:rPr>
        <w:t>（</w:t>
      </w:r>
      <w:r>
        <w:rPr>
          <w:rFonts w:hint="eastAsia"/>
          <w:b/>
          <w:sz w:val="24"/>
          <w:lang w:val="en-US" w:eastAsia="zh-CN"/>
        </w:rPr>
        <w:t>服务</w:t>
      </w:r>
      <w:r>
        <w:rPr>
          <w:rFonts w:hint="eastAsia"/>
          <w:b/>
          <w:sz w:val="24"/>
        </w:rPr>
        <w:t>类）</w:t>
      </w:r>
    </w:p>
    <w:p w14:paraId="2D720E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项目采购活动由本单位提供服务。</w:t>
      </w:r>
    </w:p>
    <w:p w14:paraId="74E359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14:paraId="1FBC7F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14:paraId="48B70C79">
      <w:pPr>
        <w:ind w:firstLine="420" w:firstLineChars="200"/>
        <w:rPr>
          <w:rFonts w:ascii="宋体" w:hAnsi="宋体"/>
          <w:szCs w:val="21"/>
        </w:rPr>
      </w:pPr>
    </w:p>
    <w:p w14:paraId="16D5CDDD">
      <w:pPr>
        <w:ind w:firstLine="420" w:firstLineChars="200"/>
        <w:rPr>
          <w:rFonts w:ascii="宋体" w:hAnsi="宋体"/>
          <w:szCs w:val="21"/>
        </w:rPr>
      </w:pPr>
    </w:p>
    <w:p w14:paraId="0E9A66D9">
      <w:pPr>
        <w:ind w:firstLine="420" w:firstLineChars="200"/>
        <w:rPr>
          <w:rFonts w:ascii="宋体" w:hAnsi="宋体"/>
          <w:szCs w:val="21"/>
        </w:rPr>
      </w:pPr>
    </w:p>
    <w:p w14:paraId="46141475">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457D6C01">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2F30F15C">
      <w:pPr>
        <w:ind w:firstLine="420" w:firstLineChars="200"/>
        <w:rPr>
          <w:rFonts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5F96BEFC">
      <w:pPr>
        <w:ind w:firstLine="420" w:firstLineChars="200"/>
        <w:rPr>
          <w:rFonts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18CF42F9">
      <w:pPr>
        <w:ind w:firstLine="420" w:firstLineChars="200"/>
        <w:outlineLvl w:val="3"/>
        <w:rPr>
          <w:rFonts w:ascii="宋体" w:hAnsi="宋体"/>
          <w:szCs w:val="21"/>
        </w:rPr>
      </w:pPr>
      <w:r>
        <w:rPr>
          <w:rFonts w:ascii="宋体" w:hAnsi="宋体"/>
          <w:szCs w:val="21"/>
        </w:rPr>
        <w:t xml:space="preserve">…… </w:t>
      </w:r>
    </w:p>
    <w:p w14:paraId="48A357D7">
      <w:pPr>
        <w:ind w:firstLine="420" w:firstLineChars="200"/>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1698AF15">
      <w:pPr>
        <w:ind w:firstLine="420" w:firstLineChars="200"/>
        <w:rPr>
          <w:rFonts w:ascii="宋体" w:hAnsi="宋体"/>
          <w:szCs w:val="21"/>
        </w:rPr>
      </w:pPr>
      <w:r>
        <w:rPr>
          <w:rFonts w:hint="eastAsia" w:ascii="宋体" w:hAnsi="宋体"/>
          <w:szCs w:val="21"/>
        </w:rPr>
        <w:t>附：省级以上监狱管理局、戒毒管理局（含新疆生产建设兵团）出具的监狱企业证明文件。</w:t>
      </w:r>
    </w:p>
    <w:p w14:paraId="65B34F5A">
      <w:pPr>
        <w:ind w:left="723" w:hanging="723" w:hangingChars="300"/>
        <w:rPr>
          <w:b/>
          <w:sz w:val="24"/>
        </w:rPr>
      </w:pPr>
    </w:p>
    <w:p w14:paraId="372BB365">
      <w:pPr>
        <w:ind w:left="723" w:hanging="723" w:hangingChars="300"/>
        <w:rPr>
          <w:b/>
          <w:sz w:val="24"/>
        </w:rPr>
      </w:pPr>
    </w:p>
    <w:p w14:paraId="257877B8">
      <w:pPr>
        <w:pStyle w:val="3"/>
        <w:jc w:val="center"/>
        <w:rPr>
          <w:rFonts w:ascii="黑体" w:eastAsia="黑体"/>
          <w:b w:val="0"/>
          <w:sz w:val="24"/>
          <w:szCs w:val="24"/>
        </w:rPr>
      </w:pPr>
      <w:r>
        <w:rPr>
          <w:rFonts w:hint="eastAsia" w:ascii="黑体" w:eastAsia="黑体"/>
          <w:b w:val="0"/>
          <w:sz w:val="24"/>
          <w:szCs w:val="24"/>
        </w:rPr>
        <w:t>四、项目详细报价</w:t>
      </w:r>
    </w:p>
    <w:p w14:paraId="5E9AFB0C">
      <w:pPr>
        <w:tabs>
          <w:tab w:val="left" w:pos="720"/>
        </w:tabs>
        <w:ind w:firstLine="3132" w:firstLineChars="1300"/>
        <w:rPr>
          <w:b/>
          <w:sz w:val="24"/>
        </w:rPr>
      </w:pPr>
      <w:r>
        <w:rPr>
          <w:rFonts w:hint="eastAsia"/>
          <w:b/>
          <w:sz w:val="24"/>
        </w:rPr>
        <w:t>（一）分项报价表</w:t>
      </w:r>
    </w:p>
    <w:tbl>
      <w:tblPr>
        <w:tblStyle w:val="43"/>
        <w:tblW w:w="861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9"/>
        <w:gridCol w:w="2318"/>
        <w:gridCol w:w="758"/>
      </w:tblGrid>
      <w:tr w14:paraId="2463F7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4829" w:type="dxa"/>
            <w:tcBorders>
              <w:top w:val="double" w:color="auto" w:sz="4" w:space="0"/>
              <w:bottom w:val="single" w:color="auto" w:sz="4" w:space="0"/>
            </w:tcBorders>
            <w:vAlign w:val="center"/>
          </w:tcPr>
          <w:p w14:paraId="716F804E">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项目名称</w:t>
            </w:r>
          </w:p>
        </w:tc>
        <w:tc>
          <w:tcPr>
            <w:tcW w:w="2318" w:type="dxa"/>
            <w:tcBorders>
              <w:top w:val="double" w:color="auto" w:sz="4" w:space="0"/>
              <w:bottom w:val="single" w:color="auto" w:sz="4" w:space="0"/>
            </w:tcBorders>
            <w:vAlign w:val="center"/>
          </w:tcPr>
          <w:p w14:paraId="18C59E3B">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投标报价（元）</w:t>
            </w:r>
          </w:p>
        </w:tc>
        <w:tc>
          <w:tcPr>
            <w:tcW w:w="758" w:type="dxa"/>
            <w:tcBorders>
              <w:top w:val="double" w:color="auto" w:sz="4" w:space="0"/>
              <w:bottom w:val="single" w:color="auto" w:sz="4" w:space="0"/>
            </w:tcBorders>
            <w:vAlign w:val="center"/>
          </w:tcPr>
          <w:p w14:paraId="404AB958">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备注</w:t>
            </w:r>
          </w:p>
        </w:tc>
      </w:tr>
      <w:tr w14:paraId="7B510C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4829" w:type="dxa"/>
            <w:tcBorders>
              <w:top w:val="single" w:color="auto" w:sz="4" w:space="0"/>
            </w:tcBorders>
            <w:vAlign w:val="center"/>
          </w:tcPr>
          <w:p w14:paraId="7A8D8005">
            <w:pPr>
              <w:widowControl/>
              <w:adjustRightInd w:val="0"/>
              <w:snapToGrid w:val="0"/>
              <w:spacing w:line="300" w:lineRule="auto"/>
              <w:jc w:val="center"/>
              <w:rPr>
                <w:rFonts w:ascii="宋体" w:hAnsi="宋体"/>
                <w:snapToGrid w:val="0"/>
                <w:kern w:val="0"/>
                <w:sz w:val="24"/>
                <w:szCs w:val="21"/>
                <w:u w:val="single"/>
              </w:rPr>
            </w:pPr>
            <w:r>
              <w:rPr>
                <w:rFonts w:hint="eastAsia" w:ascii="宋体" w:hAnsi="宋体"/>
                <w:snapToGrid w:val="0"/>
                <w:kern w:val="0"/>
                <w:sz w:val="24"/>
                <w:szCs w:val="21"/>
                <w:lang w:eastAsia="zh-CN"/>
              </w:rPr>
              <w:t>深圳市龙岗区人工智能（机器人）署聘员特聘岗招聘服务</w:t>
            </w:r>
          </w:p>
        </w:tc>
        <w:tc>
          <w:tcPr>
            <w:tcW w:w="2318" w:type="dxa"/>
            <w:tcBorders>
              <w:top w:val="single" w:color="auto" w:sz="4" w:space="0"/>
            </w:tcBorders>
            <w:vAlign w:val="center"/>
          </w:tcPr>
          <w:p w14:paraId="7D825E80">
            <w:pPr>
              <w:widowControl/>
              <w:adjustRightInd w:val="0"/>
              <w:snapToGrid w:val="0"/>
              <w:spacing w:line="300" w:lineRule="auto"/>
              <w:jc w:val="left"/>
              <w:rPr>
                <w:rFonts w:ascii="宋体" w:hAnsi="宋体"/>
                <w:snapToGrid w:val="0"/>
                <w:kern w:val="0"/>
                <w:sz w:val="24"/>
                <w:szCs w:val="21"/>
              </w:rPr>
            </w:pPr>
            <w:r>
              <w:rPr>
                <w:rFonts w:hint="eastAsia" w:ascii="宋体" w:hAnsi="宋体"/>
                <w:snapToGrid w:val="0"/>
                <w:kern w:val="0"/>
                <w:sz w:val="24"/>
                <w:szCs w:val="21"/>
              </w:rPr>
              <w:t>大写：</w:t>
            </w:r>
          </w:p>
          <w:p w14:paraId="2F95E65B">
            <w:pPr>
              <w:widowControl/>
              <w:adjustRightInd w:val="0"/>
              <w:snapToGrid w:val="0"/>
              <w:spacing w:line="300" w:lineRule="auto"/>
              <w:jc w:val="left"/>
            </w:pPr>
            <w:r>
              <w:rPr>
                <w:rFonts w:hint="eastAsia" w:ascii="宋体" w:hAnsi="宋体"/>
                <w:snapToGrid w:val="0"/>
                <w:kern w:val="0"/>
                <w:sz w:val="24"/>
                <w:szCs w:val="21"/>
              </w:rPr>
              <w:t>小写：</w:t>
            </w:r>
          </w:p>
        </w:tc>
        <w:tc>
          <w:tcPr>
            <w:tcW w:w="758" w:type="dxa"/>
            <w:tcBorders>
              <w:top w:val="single" w:color="auto" w:sz="4" w:space="0"/>
            </w:tcBorders>
            <w:vAlign w:val="center"/>
          </w:tcPr>
          <w:p w14:paraId="14BBF4DC">
            <w:pPr>
              <w:widowControl/>
              <w:adjustRightInd w:val="0"/>
              <w:snapToGrid w:val="0"/>
              <w:spacing w:line="300" w:lineRule="auto"/>
              <w:jc w:val="center"/>
              <w:rPr>
                <w:rFonts w:ascii="宋体" w:hAnsi="宋体"/>
                <w:snapToGrid w:val="0"/>
                <w:kern w:val="0"/>
                <w:sz w:val="24"/>
                <w:szCs w:val="21"/>
              </w:rPr>
            </w:pPr>
          </w:p>
        </w:tc>
      </w:tr>
    </w:tbl>
    <w:p w14:paraId="708B45E1">
      <w:pPr>
        <w:ind w:left="632" w:hanging="632" w:hangingChars="300"/>
        <w:rPr>
          <w:rFonts w:ascii="宋体" w:hAnsi="宋体"/>
          <w:color w:val="0000FF"/>
          <w:kern w:val="0"/>
          <w:szCs w:val="21"/>
        </w:rPr>
      </w:pPr>
      <w:r>
        <w:rPr>
          <w:rFonts w:hint="eastAsia"/>
          <w:b/>
          <w:color w:val="0000FF"/>
          <w:szCs w:val="21"/>
        </w:rPr>
        <w:t>注：</w:t>
      </w:r>
      <w:r>
        <w:rPr>
          <w:rFonts w:hint="eastAsia" w:ascii="宋体" w:hAnsi="宋体"/>
          <w:color w:val="0000FF"/>
          <w:kern w:val="0"/>
          <w:szCs w:val="21"/>
        </w:rPr>
        <w:t>投标人的投标报价不得超过预算金额，否则将导致投标被否决。</w:t>
      </w:r>
    </w:p>
    <w:p w14:paraId="4D1F738C">
      <w:pPr>
        <w:ind w:firstLine="42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此表中投标总价应与投标书编制软件自动生成的开标一览表中的投标总价一致。</w:t>
      </w:r>
    </w:p>
    <w:p w14:paraId="704782AA"/>
    <w:p w14:paraId="7C07A982">
      <w:pPr>
        <w:pStyle w:val="36"/>
      </w:pPr>
    </w:p>
    <w:p w14:paraId="6200843F">
      <w:pPr>
        <w:pStyle w:val="36"/>
      </w:pPr>
    </w:p>
    <w:p w14:paraId="29008262">
      <w:pPr>
        <w:ind w:firstLine="1440" w:firstLineChars="600"/>
        <w:jc w:val="center"/>
        <w:rPr>
          <w:b/>
          <w:color w:val="FF0000"/>
          <w:sz w:val="24"/>
        </w:rPr>
      </w:pPr>
      <w:r>
        <w:rPr>
          <w:rFonts w:hint="eastAsia" w:ascii="黑体" w:hAnsi="宋体" w:eastAsia="黑体" w:cs="Times New Roman"/>
          <w:b w:val="0"/>
          <w:sz w:val="24"/>
          <w:szCs w:val="24"/>
          <w:lang w:val="en-US" w:eastAsia="zh-CN"/>
        </w:rPr>
        <w:t>五、同类业绩</w:t>
      </w:r>
    </w:p>
    <w:p w14:paraId="052CF7EB">
      <w:pPr>
        <w:jc w:val="center"/>
        <w:rPr>
          <w:b/>
          <w:sz w:val="32"/>
          <w:szCs w:val="32"/>
        </w:rPr>
      </w:pPr>
    </w:p>
    <w:p w14:paraId="1B803A03">
      <w:pPr>
        <w:rPr>
          <w:rFonts w:hint="eastAsia" w:ascii="宋体" w:hAnsi="宋体"/>
          <w:b/>
          <w:color w:val="FF0000"/>
          <w:sz w:val="28"/>
          <w:szCs w:val="28"/>
        </w:rPr>
      </w:pPr>
      <w:r>
        <w:rPr>
          <w:rFonts w:hint="eastAsia" w:ascii="宋体" w:hAnsi="宋体"/>
          <w:b/>
          <w:color w:val="FF0000"/>
          <w:sz w:val="28"/>
          <w:szCs w:val="28"/>
        </w:rPr>
        <w:br w:type="page"/>
      </w:r>
    </w:p>
    <w:p w14:paraId="7CBC1A34">
      <w:pPr>
        <w:outlineLvl w:val="9"/>
        <w:rPr>
          <w:rFonts w:hint="eastAsia" w:ascii="宋体" w:hAnsi="宋体"/>
          <w:b/>
          <w:color w:val="FF0000"/>
          <w:sz w:val="28"/>
          <w:szCs w:val="28"/>
        </w:rPr>
      </w:pPr>
      <w:r>
        <w:rPr>
          <w:rFonts w:hint="eastAsia" w:ascii="宋体" w:hAnsi="宋体"/>
          <w:b/>
          <w:color w:val="FF0000"/>
          <w:sz w:val="28"/>
          <w:szCs w:val="28"/>
        </w:rPr>
        <w:t>投标文件附件</w:t>
      </w:r>
    </w:p>
    <w:p w14:paraId="695CF80B">
      <w:pPr>
        <w:pStyle w:val="194"/>
        <w:rPr>
          <w:rFonts w:hint="eastAsia" w:ascii="宋体" w:hAnsi="宋体"/>
          <w:b/>
          <w:color w:val="FF0000"/>
          <w:sz w:val="28"/>
          <w:szCs w:val="28"/>
        </w:rPr>
      </w:pPr>
    </w:p>
    <w:p w14:paraId="424238B4">
      <w:pPr>
        <w:widowControl w:val="0"/>
        <w:snapToGrid w:val="0"/>
        <w:spacing w:before="0" w:after="0" w:line="240" w:lineRule="auto"/>
        <w:jc w:val="center"/>
        <w:outlineLvl w:val="0"/>
        <w:rPr>
          <w:rFonts w:hint="eastAsia" w:ascii="黑体" w:hAnsi="宋体" w:eastAsia="黑体" w:cs="Times New Roman"/>
          <w:b w:val="0"/>
          <w:bCs/>
          <w:kern w:val="2"/>
          <w:sz w:val="24"/>
          <w:szCs w:val="32"/>
          <w:lang w:val="en-US" w:eastAsia="zh-CN" w:bidi="ar-SA"/>
        </w:rPr>
      </w:pPr>
      <w:r>
        <w:rPr>
          <w:rFonts w:hint="eastAsia" w:ascii="黑体" w:hAnsi="宋体" w:eastAsia="黑体" w:cs="Times New Roman"/>
          <w:b w:val="0"/>
          <w:bCs/>
          <w:kern w:val="2"/>
          <w:sz w:val="24"/>
          <w:szCs w:val="32"/>
          <w:lang w:val="en-US" w:eastAsia="zh-CN" w:bidi="ar-SA"/>
        </w:rPr>
        <w:t>一、供应商基本情况表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201B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9" w:type="pct"/>
            <w:gridSpan w:val="2"/>
            <w:noWrap w:val="0"/>
            <w:vAlign w:val="center"/>
          </w:tcPr>
          <w:p w14:paraId="5BEDC3C7">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14:paraId="0B9807F1">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01CFC84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14:paraId="784FDDB3">
            <w:pPr>
              <w:jc w:val="center"/>
              <w:rPr>
                <w:rFonts w:hint="eastAsia" w:ascii="宋体" w:hAnsi="宋体" w:eastAsia="宋体" w:cs="宋体"/>
                <w:color w:val="auto"/>
                <w:sz w:val="21"/>
                <w:szCs w:val="21"/>
                <w:vertAlign w:val="baseline"/>
                <w:lang w:val="en-US" w:eastAsia="zh-CN"/>
              </w:rPr>
            </w:pPr>
          </w:p>
        </w:tc>
      </w:tr>
      <w:tr w14:paraId="0983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2C276E49">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5F8D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5A25C38E">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14:paraId="6A9A589C">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14:paraId="4DD52837">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4E546331">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3A0563B0">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0A945A6E">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14:paraId="3369B3FA">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1C58796E">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26D7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0F65DB7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12582DEF">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2F0F7792">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167510B2">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50F04327">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18F59DA6">
            <w:pPr>
              <w:jc w:val="center"/>
              <w:rPr>
                <w:rFonts w:hint="eastAsia" w:ascii="宋体" w:hAnsi="宋体" w:eastAsia="宋体" w:cs="宋体"/>
                <w:color w:val="auto"/>
                <w:sz w:val="21"/>
                <w:szCs w:val="21"/>
                <w:vertAlign w:val="baseline"/>
                <w:lang w:val="en-US" w:eastAsia="zh-CN"/>
              </w:rPr>
            </w:pPr>
          </w:p>
        </w:tc>
      </w:tr>
      <w:tr w14:paraId="23C3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0A4F873F">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31FBEC81">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0C27A4E1">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6598EAB">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5993EF10">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CE946D9">
            <w:pPr>
              <w:jc w:val="center"/>
              <w:rPr>
                <w:rFonts w:hint="eastAsia" w:ascii="宋体" w:hAnsi="宋体" w:eastAsia="宋体" w:cs="宋体"/>
                <w:color w:val="auto"/>
                <w:sz w:val="21"/>
                <w:szCs w:val="21"/>
                <w:vertAlign w:val="baseline"/>
                <w:lang w:val="en-US" w:eastAsia="zh-CN"/>
              </w:rPr>
            </w:pPr>
          </w:p>
        </w:tc>
      </w:tr>
      <w:tr w14:paraId="679D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77833B0C">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14:paraId="656D0735">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45DAE2EF">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1320C756">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03775089">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14:paraId="7A3F6A91">
            <w:pPr>
              <w:jc w:val="center"/>
              <w:rPr>
                <w:rFonts w:hint="eastAsia" w:ascii="宋体" w:hAnsi="宋体" w:eastAsia="宋体" w:cs="宋体"/>
                <w:color w:val="auto"/>
                <w:sz w:val="21"/>
                <w:szCs w:val="21"/>
                <w:vertAlign w:val="baseline"/>
                <w:lang w:val="en-US" w:eastAsia="zh-CN"/>
              </w:rPr>
            </w:pPr>
          </w:p>
        </w:tc>
      </w:tr>
      <w:tr w14:paraId="2E3F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4F90F953">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14:paraId="204ACED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5B133F06">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2DAA2C08">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7DC7874F">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7EEC819A">
            <w:pPr>
              <w:jc w:val="center"/>
              <w:rPr>
                <w:rFonts w:hint="eastAsia" w:ascii="宋体" w:hAnsi="宋体" w:eastAsia="宋体" w:cs="宋体"/>
                <w:color w:val="auto"/>
                <w:sz w:val="21"/>
                <w:szCs w:val="21"/>
                <w:vertAlign w:val="baseline"/>
                <w:lang w:val="en-US" w:eastAsia="zh-CN"/>
              </w:rPr>
            </w:pPr>
          </w:p>
        </w:tc>
      </w:tr>
      <w:tr w14:paraId="5407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0B025CD9">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14:paraId="378C5851">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226A62BB">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682A11B0">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4C3CC12E">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030F8177">
            <w:pPr>
              <w:jc w:val="center"/>
              <w:rPr>
                <w:rFonts w:hint="eastAsia" w:ascii="宋体" w:hAnsi="宋体" w:eastAsia="宋体" w:cs="宋体"/>
                <w:color w:val="auto"/>
                <w:sz w:val="21"/>
                <w:szCs w:val="21"/>
                <w:vertAlign w:val="baseline"/>
                <w:lang w:val="en-US" w:eastAsia="zh-CN"/>
              </w:rPr>
            </w:pPr>
          </w:p>
        </w:tc>
      </w:tr>
      <w:tr w14:paraId="7098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8"/>
            <w:noWrap w:val="0"/>
            <w:vAlign w:val="center"/>
          </w:tcPr>
          <w:p w14:paraId="2DA2A7FA">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186D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03B82065">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62B4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7C7B483C">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14:paraId="601DB11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4E20152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646E450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1693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5B6C6E93">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34A8803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15FABA4C">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78E418DF">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C98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413BA03D">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57397B8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1B36ADA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3F9BB38B">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682D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66EBDD56">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75905794">
      <w:pPr>
        <w:pStyle w:val="194"/>
        <w:rPr>
          <w:rFonts w:hint="eastAsia" w:ascii="宋体" w:hAnsi="宋体"/>
          <w:b/>
          <w:color w:val="FF0000"/>
          <w:sz w:val="28"/>
          <w:szCs w:val="28"/>
        </w:rPr>
      </w:pPr>
    </w:p>
    <w:p w14:paraId="2E0C9845">
      <w:pPr>
        <w:pStyle w:val="3"/>
        <w:jc w:val="center"/>
        <w:rPr>
          <w:rFonts w:ascii="黑体" w:eastAsia="黑体"/>
          <w:b w:val="0"/>
          <w:sz w:val="24"/>
        </w:rPr>
      </w:pPr>
      <w:r>
        <w:rPr>
          <w:rFonts w:hint="eastAsia" w:ascii="黑体" w:eastAsia="黑体"/>
          <w:b w:val="0"/>
          <w:sz w:val="24"/>
          <w:lang w:val="en-US" w:eastAsia="zh-CN"/>
        </w:rPr>
        <w:t>二</w:t>
      </w:r>
      <w:r>
        <w:rPr>
          <w:rFonts w:hint="eastAsia" w:ascii="黑体" w:eastAsia="黑体"/>
          <w:b w:val="0"/>
          <w:sz w:val="24"/>
        </w:rPr>
        <w:t>、</w:t>
      </w:r>
      <w:bookmarkStart w:id="40" w:name="_Hlk72092499"/>
      <w:r>
        <w:rPr>
          <w:rFonts w:hint="eastAsia" w:ascii="黑体" w:eastAsia="黑体"/>
          <w:b w:val="0"/>
          <w:sz w:val="24"/>
        </w:rPr>
        <w:t>法定代表人（负责人）证明书</w:t>
      </w:r>
      <w:bookmarkEnd w:id="40"/>
    </w:p>
    <w:p w14:paraId="0378A54D">
      <w:pPr>
        <w:rPr>
          <w:sz w:val="24"/>
        </w:rPr>
      </w:pPr>
    </w:p>
    <w:p w14:paraId="44F360ED">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eastAsia="宋体"/>
          <w:szCs w:val="21"/>
          <w:u w:val="none"/>
          <w:lang w:eastAsia="zh-CN"/>
        </w:rPr>
        <w:t>（</w:t>
      </w:r>
      <w:r>
        <w:rPr>
          <w:rFonts w:hint="eastAsia" w:ascii="Times New Roman" w:eastAsia="宋体"/>
          <w:szCs w:val="21"/>
          <w:u w:val="none"/>
          <w:lang w:val="en-US" w:eastAsia="zh-CN"/>
        </w:rPr>
        <w:t>姓名</w:t>
      </w:r>
      <w:r>
        <w:rPr>
          <w:rFonts w:hint="eastAsia" w:eastAsia="宋体"/>
          <w:szCs w:val="21"/>
          <w:u w:val="none"/>
          <w:lang w:eastAsia="zh-CN"/>
        </w:rPr>
        <w:t>）</w:t>
      </w:r>
      <w:r>
        <w:rPr>
          <w:rFonts w:hint="eastAsia"/>
          <w:szCs w:val="21"/>
        </w:rPr>
        <w:t>，现任我单位</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ascii="Times New Roman" w:eastAsia="宋体"/>
          <w:szCs w:val="21"/>
          <w:lang w:val="en-US" w:eastAsia="zh-CN"/>
        </w:rPr>
        <w:t>身份证件</w:t>
      </w:r>
      <w:r>
        <w:rPr>
          <w:rFonts w:hint="eastAsia"/>
          <w:szCs w:val="21"/>
        </w:rPr>
        <w:t>号</w:t>
      </w:r>
      <w:r>
        <w:rPr>
          <w:rFonts w:hint="eastAsia" w:ascii="Times New Roman" w:eastAsia="宋体"/>
          <w:szCs w:val="21"/>
          <w:lang w:val="en-US" w:eastAsia="zh-CN"/>
        </w:rPr>
        <w:t>为</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联系电话：</w:t>
      </w:r>
      <w:r>
        <w:rPr>
          <w:rFonts w:hint="eastAsia" w:ascii="Times New Roman" w:eastAsia="宋体"/>
          <w:szCs w:val="21"/>
          <w:u w:val="single"/>
          <w:lang w:val="en-US" w:eastAsia="zh-CN"/>
        </w:rPr>
        <w:t xml:space="preserve">                </w:t>
      </w:r>
      <w:r>
        <w:rPr>
          <w:rFonts w:hint="eastAsia" w:ascii="Times New Roman" w:eastAsia="宋体"/>
          <w:szCs w:val="21"/>
          <w:lang w:val="en-US" w:eastAsia="zh-CN"/>
        </w:rPr>
        <w:t>。</w:t>
      </w:r>
    </w:p>
    <w:p w14:paraId="3D34D027">
      <w:pPr>
        <w:spacing w:line="360" w:lineRule="auto"/>
        <w:ind w:firstLine="420" w:firstLineChars="200"/>
        <w:rPr>
          <w:szCs w:val="21"/>
        </w:rPr>
      </w:pPr>
      <w:r>
        <w:rPr>
          <w:rFonts w:hint="eastAsia"/>
          <w:szCs w:val="21"/>
        </w:rPr>
        <w:t>特此证明。</w:t>
      </w:r>
    </w:p>
    <w:p w14:paraId="054B51E0">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14:paraId="332FA227">
      <w:pPr>
        <w:numPr>
          <w:ilvl w:val="0"/>
          <w:numId w:val="10"/>
        </w:numPr>
        <w:spacing w:line="360" w:lineRule="auto"/>
        <w:ind w:firstLine="420" w:firstLineChars="200"/>
        <w:rPr>
          <w:rFonts w:hint="eastAsia"/>
          <w:color w:val="auto"/>
          <w:szCs w:val="21"/>
          <w:lang w:val="en-US" w:eastAsia="zh-CN"/>
        </w:rPr>
      </w:pPr>
      <w:r>
        <w:rPr>
          <w:rFonts w:hint="eastAsia" w:eastAsia="宋体"/>
          <w:color w:val="auto"/>
          <w:szCs w:val="21"/>
          <w:lang w:eastAsia="zh-Hans"/>
        </w:rPr>
        <w:t>本证明书要供法定代表人（负责人）</w:t>
      </w:r>
      <w:r>
        <w:rPr>
          <w:rFonts w:hint="eastAsia" w:ascii="Times New Roman" w:eastAsia="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1A35E3C9">
      <w:pPr>
        <w:numPr>
          <w:ilvl w:val="0"/>
          <w:numId w:val="10"/>
        </w:numPr>
        <w:spacing w:line="360" w:lineRule="auto"/>
        <w:ind w:firstLine="420" w:firstLineChars="200"/>
        <w:rPr>
          <w:szCs w:val="21"/>
        </w:rPr>
      </w:pPr>
      <w:r>
        <w:rPr>
          <w:rFonts w:hint="eastAsia" w:eastAsia="宋体"/>
          <w:color w:val="auto"/>
          <w:szCs w:val="21"/>
          <w:lang w:eastAsia="zh-Hans"/>
        </w:rPr>
        <w:t>本项目投标授权代表为法定代表人（负责人）的，无需提供</w:t>
      </w:r>
      <w:r>
        <w:rPr>
          <w:rFonts w:hint="eastAsia"/>
          <w:color w:val="auto"/>
          <w:szCs w:val="21"/>
        </w:rPr>
        <w:t>《投标文件签署授权委托书》</w:t>
      </w:r>
      <w:r>
        <w:rPr>
          <w:rFonts w:hint="eastAsia" w:eastAsia="宋体"/>
          <w:color w:val="auto"/>
          <w:szCs w:val="21"/>
          <w:lang w:eastAsia="zh-Hans"/>
        </w:rPr>
        <w:t>。</w:t>
      </w:r>
    </w:p>
    <w:p w14:paraId="7E4D1DB0">
      <w:pPr>
        <w:numPr>
          <w:ilvl w:val="0"/>
          <w:numId w:val="10"/>
        </w:numPr>
        <w:spacing w:line="360" w:lineRule="auto"/>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42B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367F5341">
            <w:pPr>
              <w:jc w:val="center"/>
              <w:rPr>
                <w:rFonts w:hint="eastAsia"/>
                <w:lang w:val="en-US" w:eastAsia="zh-CN"/>
              </w:rPr>
            </w:pPr>
            <w:r>
              <w:rPr>
                <w:rFonts w:hint="eastAsia" w:ascii="Times New Roman" w:eastAsia="宋体"/>
                <w:lang w:val="en-US" w:eastAsia="zh-CN"/>
              </w:rPr>
              <w:t>证件扫描件正面</w:t>
            </w:r>
          </w:p>
          <w:p w14:paraId="45133327">
            <w:pPr>
              <w:pStyle w:val="8"/>
              <w:jc w:val="both"/>
              <w:rPr>
                <w:rFonts w:hint="eastAsia"/>
                <w:lang w:val="en-US" w:eastAsia="zh-CN"/>
              </w:rPr>
            </w:pPr>
          </w:p>
          <w:p w14:paraId="398093CE">
            <w:pPr>
              <w:pStyle w:val="36"/>
              <w:rPr>
                <w:rFonts w:hint="eastAsia"/>
                <w:lang w:val="en-US" w:eastAsia="zh-CN"/>
              </w:rPr>
            </w:pPr>
          </w:p>
          <w:p w14:paraId="5E4399E3">
            <w:pPr>
              <w:pStyle w:val="36"/>
              <w:rPr>
                <w:rFonts w:hint="default"/>
                <w:lang w:val="en-US" w:eastAsia="zh-CN"/>
              </w:rPr>
            </w:pPr>
          </w:p>
          <w:p w14:paraId="411DBC77">
            <w:pPr>
              <w:pStyle w:val="36"/>
              <w:jc w:val="both"/>
              <w:rPr>
                <w:rFonts w:hint="default"/>
                <w:lang w:val="en-US" w:eastAsia="zh-CN"/>
              </w:rPr>
            </w:pPr>
          </w:p>
        </w:tc>
        <w:tc>
          <w:tcPr>
            <w:tcW w:w="4265" w:type="dxa"/>
            <w:vAlign w:val="top"/>
          </w:tcPr>
          <w:p w14:paraId="60194880">
            <w:pPr>
              <w:jc w:val="center"/>
              <w:rPr>
                <w:rFonts w:hint="eastAsia"/>
                <w:lang w:val="en-US" w:eastAsia="zh-CN"/>
              </w:rPr>
            </w:pPr>
            <w:r>
              <w:rPr>
                <w:rFonts w:hint="eastAsia" w:ascii="Times New Roman" w:eastAsia="宋体"/>
                <w:lang w:val="en-US" w:eastAsia="zh-CN"/>
              </w:rPr>
              <w:t>证件扫描件反面</w:t>
            </w:r>
          </w:p>
          <w:p w14:paraId="69ED9E82">
            <w:pPr>
              <w:pStyle w:val="8"/>
              <w:jc w:val="center"/>
              <w:rPr>
                <w:rFonts w:hint="eastAsia"/>
                <w:lang w:val="en-US" w:eastAsia="zh-CN"/>
              </w:rPr>
            </w:pPr>
          </w:p>
          <w:p w14:paraId="4DFEBC91">
            <w:pPr>
              <w:pStyle w:val="36"/>
              <w:jc w:val="center"/>
              <w:rPr>
                <w:rFonts w:hint="eastAsia"/>
                <w:sz w:val="24"/>
                <w:vertAlign w:val="baseline"/>
                <w:lang w:val="en-US" w:eastAsia="zh-CN"/>
              </w:rPr>
            </w:pPr>
          </w:p>
        </w:tc>
      </w:tr>
    </w:tbl>
    <w:p w14:paraId="31B9B7BA">
      <w:pPr>
        <w:pStyle w:val="194"/>
        <w:rPr>
          <w:rFonts w:hint="eastAsia" w:ascii="黑体" w:hAnsi="黑体" w:eastAsia="黑体" w:cs="黑体"/>
          <w:b/>
          <w:bCs/>
          <w:color w:val="auto"/>
          <w:sz w:val="24"/>
          <w:szCs w:val="24"/>
          <w:u w:val="none"/>
          <w:lang w:val="en-US" w:eastAsia="zh-CN"/>
        </w:rPr>
      </w:pPr>
    </w:p>
    <w:p w14:paraId="25A449C9">
      <w:pPr>
        <w:pStyle w:val="194"/>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394072E6">
      <w:pPr>
        <w:rPr>
          <w:sz w:val="24"/>
        </w:rPr>
      </w:pPr>
    </w:p>
    <w:p w14:paraId="480D0A19">
      <w:pPr>
        <w:pStyle w:val="3"/>
        <w:spacing w:before="120" w:after="120"/>
        <w:jc w:val="center"/>
        <w:rPr>
          <w:rFonts w:ascii="黑体" w:eastAsia="黑体"/>
          <w:b w:val="0"/>
          <w:sz w:val="24"/>
        </w:rPr>
      </w:pPr>
      <w:r>
        <w:rPr>
          <w:rFonts w:hint="eastAsia" w:ascii="黑体" w:eastAsia="黑体"/>
          <w:b w:val="0"/>
          <w:sz w:val="24"/>
          <w:lang w:val="en-US" w:eastAsia="zh-CN"/>
        </w:rPr>
        <w:t>三</w:t>
      </w:r>
      <w:r>
        <w:rPr>
          <w:rFonts w:hint="eastAsia" w:ascii="黑体" w:eastAsia="黑体"/>
          <w:b w:val="0"/>
          <w:sz w:val="24"/>
        </w:rPr>
        <w:t>、投标文件签署授权委托书</w:t>
      </w:r>
    </w:p>
    <w:p w14:paraId="1D75BE98">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4D0DBC02">
      <w:pPr>
        <w:spacing w:line="360" w:lineRule="auto"/>
        <w:ind w:firstLine="420" w:firstLineChars="200"/>
        <w:rPr>
          <w:rFonts w:hint="eastAsia"/>
          <w:szCs w:val="21"/>
        </w:rPr>
      </w:pPr>
      <w:r>
        <w:rPr>
          <w:rFonts w:hint="eastAsia"/>
          <w:szCs w:val="21"/>
        </w:rPr>
        <w:t>代理人无转委托权，特此委托。</w:t>
      </w:r>
    </w:p>
    <w:p w14:paraId="5292958B">
      <w:pPr>
        <w:spacing w:line="360" w:lineRule="auto"/>
        <w:ind w:firstLine="420" w:firstLineChars="200"/>
        <w:rPr>
          <w:rFonts w:hint="eastAsia"/>
          <w:szCs w:val="21"/>
        </w:rPr>
      </w:pPr>
    </w:p>
    <w:p w14:paraId="1AD33D87">
      <w:pPr>
        <w:spacing w:line="360" w:lineRule="auto"/>
        <w:ind w:firstLine="420" w:firstLineChars="200"/>
        <w:rPr>
          <w:rFonts w:hint="eastAsia"/>
          <w:szCs w:val="21"/>
          <w:u w:val="none"/>
          <w:lang w:eastAsia="zh-CN"/>
        </w:rPr>
      </w:pPr>
      <w:r>
        <w:rPr>
          <w:rFonts w:hint="eastAsia"/>
          <w:szCs w:val="21"/>
        </w:rPr>
        <w:t>代理人</w:t>
      </w:r>
      <w:r>
        <w:rPr>
          <w:rFonts w:hint="eastAsia" w:eastAsia="宋体"/>
          <w:szCs w:val="21"/>
          <w:lang w:eastAsia="zh-CN"/>
        </w:rPr>
        <w:t>：</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49C1042F">
      <w:pPr>
        <w:spacing w:line="360" w:lineRule="auto"/>
        <w:ind w:firstLine="420" w:firstLineChars="200"/>
        <w:rPr>
          <w:rFonts w:hint="eastAsia"/>
          <w:szCs w:val="21"/>
          <w:u w:val="none"/>
          <w:lang w:eastAsia="zh-CN"/>
        </w:rPr>
      </w:pPr>
      <w:r>
        <w:rPr>
          <w:rFonts w:hint="eastAsia"/>
          <w:szCs w:val="21"/>
        </w:rPr>
        <w:t>身份</w:t>
      </w:r>
      <w:r>
        <w:rPr>
          <w:rFonts w:hint="eastAsia" w:ascii="Times New Roman" w:eastAsia="宋体"/>
          <w:szCs w:val="21"/>
          <w:lang w:val="en-US" w:eastAsia="zh-CN"/>
        </w:rPr>
        <w:t>证件号</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职务：</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40345A2D">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eastAsia="宋体"/>
          <w:szCs w:val="21"/>
          <w:lang w:eastAsia="zh-CN"/>
        </w:rPr>
        <w:t>，</w:t>
      </w:r>
      <w:r>
        <w:rPr>
          <w:rFonts w:hint="eastAsia"/>
          <w:szCs w:val="21"/>
        </w:rPr>
        <w:t>手机：</w:t>
      </w:r>
      <w:r>
        <w:rPr>
          <w:rFonts w:hint="eastAsia"/>
          <w:szCs w:val="21"/>
          <w:u w:val="single"/>
        </w:rPr>
        <w:t xml:space="preserve">                </w:t>
      </w:r>
      <w:r>
        <w:rPr>
          <w:rFonts w:hint="eastAsia" w:eastAsia="宋体"/>
          <w:szCs w:val="21"/>
          <w:u w:val="none"/>
          <w:lang w:eastAsia="zh-CN"/>
        </w:rPr>
        <w:t>，</w:t>
      </w:r>
      <w:r>
        <w:rPr>
          <w:rFonts w:hint="eastAsia" w:ascii="Times New Roman" w:eastAsia="宋体"/>
          <w:szCs w:val="21"/>
          <w:u w:val="none"/>
          <w:lang w:val="en-US" w:eastAsia="zh-CN"/>
        </w:rPr>
        <w:t>电子邮箱：</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36323022">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eastAsia="宋体"/>
          <w:szCs w:val="21"/>
          <w:lang w:eastAsia="zh-CN"/>
        </w:rPr>
        <w:t>。</w:t>
      </w:r>
    </w:p>
    <w:p w14:paraId="3E2E5307">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550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67AA2C0C">
            <w:pPr>
              <w:jc w:val="center"/>
              <w:rPr>
                <w:rFonts w:hint="eastAsia"/>
                <w:lang w:val="en-US" w:eastAsia="zh-CN"/>
              </w:rPr>
            </w:pPr>
            <w:r>
              <w:rPr>
                <w:rFonts w:hint="eastAsia" w:ascii="Times New Roman" w:eastAsia="宋体"/>
                <w:lang w:val="en-US" w:eastAsia="zh-CN"/>
              </w:rPr>
              <w:t>证件扫描件正面</w:t>
            </w:r>
          </w:p>
          <w:p w14:paraId="0719E846">
            <w:pPr>
              <w:pStyle w:val="8"/>
              <w:jc w:val="both"/>
              <w:rPr>
                <w:rFonts w:hint="eastAsia"/>
                <w:lang w:val="en-US" w:eastAsia="zh-CN"/>
              </w:rPr>
            </w:pPr>
          </w:p>
          <w:p w14:paraId="0C51D93E">
            <w:pPr>
              <w:pStyle w:val="36"/>
              <w:rPr>
                <w:rFonts w:hint="eastAsia"/>
                <w:lang w:val="en-US" w:eastAsia="zh-CN"/>
              </w:rPr>
            </w:pPr>
          </w:p>
          <w:p w14:paraId="74C0F080">
            <w:pPr>
              <w:pStyle w:val="36"/>
              <w:rPr>
                <w:rFonts w:hint="default"/>
                <w:lang w:val="en-US" w:eastAsia="zh-CN"/>
              </w:rPr>
            </w:pPr>
          </w:p>
          <w:p w14:paraId="4E0915D1">
            <w:pPr>
              <w:pStyle w:val="36"/>
              <w:jc w:val="both"/>
              <w:rPr>
                <w:rFonts w:hint="default"/>
                <w:lang w:val="en-US" w:eastAsia="zh-CN"/>
              </w:rPr>
            </w:pPr>
          </w:p>
        </w:tc>
        <w:tc>
          <w:tcPr>
            <w:tcW w:w="4265" w:type="dxa"/>
            <w:vAlign w:val="top"/>
          </w:tcPr>
          <w:p w14:paraId="403AF446">
            <w:pPr>
              <w:jc w:val="center"/>
              <w:rPr>
                <w:rFonts w:hint="eastAsia"/>
                <w:lang w:val="en-US" w:eastAsia="zh-CN"/>
              </w:rPr>
            </w:pPr>
            <w:r>
              <w:rPr>
                <w:rFonts w:hint="eastAsia" w:ascii="Times New Roman" w:eastAsia="宋体"/>
                <w:lang w:val="en-US" w:eastAsia="zh-CN"/>
              </w:rPr>
              <w:t>证件扫描件反面</w:t>
            </w:r>
          </w:p>
          <w:p w14:paraId="7451C7FD">
            <w:pPr>
              <w:pStyle w:val="8"/>
              <w:jc w:val="center"/>
              <w:rPr>
                <w:rFonts w:hint="eastAsia"/>
                <w:lang w:val="en-US" w:eastAsia="zh-CN"/>
              </w:rPr>
            </w:pPr>
          </w:p>
          <w:p w14:paraId="539AFF72">
            <w:pPr>
              <w:pStyle w:val="36"/>
              <w:jc w:val="center"/>
              <w:rPr>
                <w:rFonts w:hint="eastAsia"/>
                <w:sz w:val="24"/>
                <w:vertAlign w:val="baseline"/>
                <w:lang w:val="en-US" w:eastAsia="zh-CN"/>
              </w:rPr>
            </w:pPr>
          </w:p>
        </w:tc>
      </w:tr>
    </w:tbl>
    <w:p w14:paraId="7F49747C">
      <w:pPr>
        <w:pStyle w:val="194"/>
        <w:rPr>
          <w:rFonts w:hint="eastAsia" w:ascii="黑体" w:hAnsi="黑体" w:eastAsia="黑体" w:cs="黑体"/>
          <w:b/>
          <w:bCs/>
          <w:color w:val="auto"/>
          <w:sz w:val="24"/>
          <w:szCs w:val="24"/>
          <w:u w:val="none"/>
          <w:lang w:val="en-US" w:eastAsia="zh-CN"/>
        </w:rPr>
      </w:pPr>
    </w:p>
    <w:p w14:paraId="24B81F66">
      <w:pPr>
        <w:pStyle w:val="194"/>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6953DC2D">
      <w:pPr>
        <w:bidi w:val="0"/>
        <w:rPr>
          <w:rFonts w:hint="eastAsia"/>
          <w:lang w:val="en-US" w:eastAsia="zh-CN"/>
        </w:rPr>
      </w:pPr>
    </w:p>
    <w:p w14:paraId="6FC6EB50">
      <w:pPr>
        <w:pStyle w:val="3"/>
        <w:jc w:val="center"/>
        <w:rPr>
          <w:rFonts w:ascii="黑体" w:eastAsia="黑体"/>
          <w:b w:val="0"/>
          <w:kern w:val="0"/>
          <w:sz w:val="24"/>
          <w:szCs w:val="24"/>
        </w:rPr>
      </w:pPr>
      <w:r>
        <w:rPr>
          <w:rFonts w:hint="eastAsia" w:ascii="黑体" w:eastAsia="黑体"/>
          <w:b w:val="0"/>
          <w:kern w:val="0"/>
          <w:sz w:val="24"/>
          <w:szCs w:val="24"/>
          <w:lang w:val="en-US" w:eastAsia="zh-CN"/>
        </w:rPr>
        <w:t>四</w:t>
      </w:r>
      <w:r>
        <w:rPr>
          <w:rFonts w:hint="eastAsia" w:ascii="黑体" w:eastAsia="黑体"/>
          <w:b w:val="0"/>
          <w:kern w:val="0"/>
          <w:sz w:val="24"/>
          <w:szCs w:val="24"/>
        </w:rPr>
        <w:t>、</w:t>
      </w:r>
      <w:bookmarkStart w:id="41" w:name="_Hlk72092634"/>
      <w:r>
        <w:rPr>
          <w:rFonts w:hint="eastAsia" w:ascii="黑体" w:eastAsia="黑体"/>
          <w:b w:val="0"/>
          <w:kern w:val="0"/>
          <w:sz w:val="24"/>
          <w:szCs w:val="24"/>
        </w:rPr>
        <w:t>实质性条款响应情况表</w:t>
      </w:r>
      <w:bookmarkEnd w:id="41"/>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09CF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3391CF5A">
            <w:pPr>
              <w:adjustRightInd w:val="0"/>
              <w:snapToGrid w:val="0"/>
              <w:spacing w:line="360" w:lineRule="auto"/>
              <w:jc w:val="center"/>
              <w:rPr>
                <w:rFonts w:ascii="宋体" w:hAnsi="宋体"/>
                <w:kern w:val="0"/>
                <w:szCs w:val="21"/>
              </w:rPr>
            </w:pPr>
            <w:bookmarkStart w:id="42" w:name="_Hlk72092651"/>
            <w:r>
              <w:rPr>
                <w:rFonts w:hint="eastAsia" w:ascii="宋体" w:hAnsi="宋体"/>
                <w:kern w:val="0"/>
                <w:szCs w:val="21"/>
              </w:rPr>
              <w:t>序号</w:t>
            </w:r>
          </w:p>
        </w:tc>
        <w:tc>
          <w:tcPr>
            <w:tcW w:w="2664" w:type="dxa"/>
            <w:vAlign w:val="center"/>
          </w:tcPr>
          <w:p w14:paraId="0B2A33E4">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14:paraId="26FACAB3">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14:paraId="033EECCC">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14:paraId="4E19F64D">
            <w:pPr>
              <w:adjustRightInd w:val="0"/>
              <w:snapToGrid w:val="0"/>
              <w:spacing w:line="360" w:lineRule="auto"/>
              <w:jc w:val="center"/>
              <w:rPr>
                <w:rFonts w:ascii="宋体" w:hAnsi="宋体"/>
                <w:kern w:val="0"/>
                <w:szCs w:val="21"/>
              </w:rPr>
            </w:pPr>
            <w:r>
              <w:rPr>
                <w:rFonts w:hint="eastAsia"/>
              </w:rPr>
              <w:t>说明</w:t>
            </w:r>
          </w:p>
        </w:tc>
      </w:tr>
      <w:bookmarkEnd w:id="42"/>
      <w:tr w14:paraId="3920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9CEA6E9">
            <w:pPr>
              <w:adjustRightInd w:val="0"/>
              <w:snapToGrid w:val="0"/>
              <w:spacing w:line="360" w:lineRule="auto"/>
              <w:rPr>
                <w:rFonts w:ascii="宋体" w:hAnsi="宋体"/>
                <w:kern w:val="0"/>
                <w:szCs w:val="21"/>
              </w:rPr>
            </w:pPr>
            <w:r>
              <w:rPr>
                <w:rFonts w:hint="eastAsia" w:ascii="宋体" w:hAnsi="宋体"/>
                <w:kern w:val="0"/>
                <w:szCs w:val="21"/>
              </w:rPr>
              <w:t>1</w:t>
            </w:r>
          </w:p>
        </w:tc>
        <w:tc>
          <w:tcPr>
            <w:tcW w:w="2664" w:type="dxa"/>
            <w:vAlign w:val="center"/>
          </w:tcPr>
          <w:p w14:paraId="555BE8B9">
            <w:pPr>
              <w:numPr>
                <w:ilvl w:val="0"/>
                <w:numId w:val="0"/>
              </w:numPr>
              <w:spacing w:line="240" w:lineRule="auto"/>
              <w:ind w:firstLine="480" w:firstLineChars="200"/>
              <w:rPr>
                <w:rFonts w:hint="eastAsia" w:ascii="宋体" w:hAnsi="宋体" w:cs="宋体"/>
                <w:b/>
                <w:bCs/>
                <w:color w:val="FF0000"/>
                <w:sz w:val="21"/>
                <w:szCs w:val="21"/>
                <w:highlight w:val="yellow"/>
                <w:lang w:val="en-US" w:eastAsia="zh-CN"/>
              </w:rPr>
            </w:pPr>
            <w:r>
              <w:rPr>
                <w:rFonts w:hint="eastAsia" w:ascii="宋体" w:hAnsi="宋体" w:eastAsia="宋体" w:cs="宋体"/>
                <w:color w:val="FF0000"/>
                <w:sz w:val="24"/>
                <w:szCs w:val="24"/>
                <w:highlight w:val="yellow"/>
              </w:rPr>
              <w:t>★</w:t>
            </w:r>
            <w:r>
              <w:rPr>
                <w:rFonts w:hint="eastAsia" w:ascii="宋体" w:hAnsi="宋体" w:cs="宋体"/>
                <w:b/>
                <w:bCs/>
                <w:color w:val="FF0000"/>
                <w:sz w:val="21"/>
                <w:szCs w:val="21"/>
                <w:highlight w:val="yellow"/>
                <w:lang w:val="en-US" w:eastAsia="zh-CN"/>
              </w:rPr>
              <w:t>其他要求</w:t>
            </w:r>
          </w:p>
          <w:p w14:paraId="7F613BAD">
            <w:pPr>
              <w:ind w:firstLine="420" w:firstLineChars="200"/>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lang w:eastAsia="zh-CN"/>
              </w:rPr>
              <w:t>（</w:t>
            </w:r>
            <w:r>
              <w:rPr>
                <w:rFonts w:hint="eastAsia" w:ascii="宋体" w:hAnsi="宋体" w:eastAsia="宋体" w:cs="宋体"/>
                <w:color w:val="FF0000"/>
                <w:sz w:val="21"/>
                <w:szCs w:val="21"/>
                <w:highlight w:val="yellow"/>
                <w:lang w:val="en-US" w:eastAsia="zh-CN"/>
              </w:rPr>
              <w:t>一</w:t>
            </w:r>
            <w:r>
              <w:rPr>
                <w:rFonts w:hint="eastAsia" w:ascii="宋体" w:hAnsi="宋体" w:eastAsia="宋体" w:cs="宋体"/>
                <w:color w:val="FF0000"/>
                <w:sz w:val="21"/>
                <w:szCs w:val="21"/>
                <w:highlight w:val="yellow"/>
                <w:lang w:eastAsia="zh-CN"/>
              </w:rPr>
              <w:t>）</w:t>
            </w:r>
            <w:r>
              <w:rPr>
                <w:rFonts w:hint="eastAsia" w:ascii="宋体" w:hAnsi="宋体" w:eastAsia="宋体" w:cs="宋体"/>
                <w:color w:val="FF0000"/>
                <w:sz w:val="21"/>
                <w:szCs w:val="21"/>
                <w:highlight w:val="yellow"/>
              </w:rPr>
              <w:t>投标人</w:t>
            </w:r>
            <w:r>
              <w:rPr>
                <w:rFonts w:hint="eastAsia" w:ascii="宋体" w:hAnsi="宋体" w:eastAsia="宋体" w:cs="宋体"/>
                <w:color w:val="FF0000"/>
                <w:sz w:val="21"/>
                <w:szCs w:val="21"/>
                <w:highlight w:val="yellow"/>
                <w:lang w:val="en-US" w:eastAsia="zh-CN"/>
              </w:rPr>
              <w:t>需</w:t>
            </w:r>
            <w:r>
              <w:rPr>
                <w:rFonts w:hint="eastAsia" w:ascii="宋体" w:hAnsi="宋体" w:eastAsia="宋体" w:cs="宋体"/>
                <w:color w:val="FF0000"/>
                <w:sz w:val="21"/>
                <w:szCs w:val="21"/>
                <w:highlight w:val="yellow"/>
              </w:rPr>
              <w:t>根据采购人所需</w:t>
            </w:r>
            <w:r>
              <w:rPr>
                <w:rFonts w:hint="eastAsia" w:ascii="宋体" w:hAnsi="宋体" w:eastAsia="宋体" w:cs="宋体"/>
                <w:color w:val="FF0000"/>
                <w:sz w:val="21"/>
                <w:szCs w:val="21"/>
                <w:highlight w:val="yellow"/>
                <w:lang w:val="en-US" w:eastAsia="zh-CN"/>
              </w:rPr>
              <w:t>猎聘的2个</w:t>
            </w:r>
            <w:r>
              <w:rPr>
                <w:rFonts w:hint="eastAsia" w:ascii="宋体" w:hAnsi="宋体" w:eastAsia="宋体" w:cs="宋体"/>
                <w:color w:val="FF0000"/>
                <w:sz w:val="21"/>
                <w:szCs w:val="21"/>
                <w:highlight w:val="yellow"/>
              </w:rPr>
              <w:t>岗位在双方协商的时间内在全球范围内物色并推荐符合招聘条件的候选人，并提供采购人所需的有关候选人相关资料。</w:t>
            </w:r>
          </w:p>
          <w:p w14:paraId="236C5410">
            <w:pPr>
              <w:ind w:firstLine="420" w:firstLineChars="200"/>
              <w:rPr>
                <w:rFonts w:hint="eastAsia" w:ascii="宋体" w:hAnsi="宋体" w:eastAsia="宋体" w:cs="宋体"/>
                <w:color w:val="FF0000"/>
                <w:sz w:val="21"/>
                <w:szCs w:val="21"/>
                <w:highlight w:val="yellow"/>
                <w:lang w:val="en-US" w:eastAsia="zh-CN"/>
              </w:rPr>
            </w:pPr>
            <w:r>
              <w:rPr>
                <w:rFonts w:hint="eastAsia" w:ascii="宋体" w:hAnsi="宋体" w:eastAsia="宋体" w:cs="宋体"/>
                <w:color w:val="FF0000"/>
                <w:sz w:val="21"/>
                <w:szCs w:val="21"/>
                <w:highlight w:val="yellow"/>
                <w:lang w:val="en-US" w:eastAsia="zh-CN"/>
              </w:rPr>
              <w:t>（二）关于猎聘的相关事项：</w:t>
            </w:r>
          </w:p>
          <w:p w14:paraId="776753B2">
            <w:pPr>
              <w:ind w:firstLine="420" w:firstLineChars="200"/>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rPr>
              <w:t>1</w:t>
            </w:r>
            <w:r>
              <w:rPr>
                <w:rFonts w:hint="eastAsia" w:ascii="宋体" w:hAnsi="宋体" w:eastAsia="宋体" w:cs="宋体"/>
                <w:color w:val="FF0000"/>
                <w:sz w:val="21"/>
                <w:szCs w:val="21"/>
                <w:highlight w:val="yellow"/>
                <w:lang w:eastAsia="zh-CN"/>
              </w:rPr>
              <w:t>、</w:t>
            </w:r>
            <w:r>
              <w:rPr>
                <w:rFonts w:hint="eastAsia" w:ascii="宋体" w:hAnsi="宋体" w:eastAsia="宋体" w:cs="宋体"/>
                <w:color w:val="FF0000"/>
                <w:sz w:val="21"/>
                <w:szCs w:val="21"/>
                <w:highlight w:val="yellow"/>
              </w:rPr>
              <w:t>如果没有合适的人选，投标人将继续推荐候选人，直到成功推荐2</w:t>
            </w:r>
            <w:r>
              <w:rPr>
                <w:rFonts w:hint="eastAsia" w:ascii="宋体" w:hAnsi="宋体" w:eastAsia="宋体" w:cs="宋体"/>
                <w:color w:val="FF0000"/>
                <w:sz w:val="21"/>
                <w:szCs w:val="21"/>
                <w:highlight w:val="yellow"/>
                <w:lang w:val="en-US" w:eastAsia="zh-CN"/>
              </w:rPr>
              <w:t>个岗位的</w:t>
            </w:r>
            <w:r>
              <w:rPr>
                <w:rFonts w:hint="eastAsia" w:ascii="宋体" w:hAnsi="宋体" w:eastAsia="宋体" w:cs="宋体"/>
                <w:color w:val="FF0000"/>
                <w:sz w:val="21"/>
                <w:szCs w:val="21"/>
                <w:highlight w:val="yellow"/>
              </w:rPr>
              <w:t>候选人与采购人签订聘用合同。</w:t>
            </w:r>
          </w:p>
          <w:p w14:paraId="13101DCF">
            <w:pPr>
              <w:ind w:firstLine="420" w:firstLineChars="200"/>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rPr>
              <w:t>2、若该候选人被推荐时，尚未</w:t>
            </w:r>
            <w:r>
              <w:rPr>
                <w:rFonts w:hint="eastAsia" w:ascii="宋体" w:hAnsi="宋体" w:eastAsia="宋体" w:cs="宋体"/>
                <w:color w:val="FF0000"/>
                <w:sz w:val="21"/>
                <w:szCs w:val="21"/>
                <w:highlight w:val="yellow"/>
                <w:lang w:val="en-US" w:eastAsia="zh-CN"/>
              </w:rPr>
              <w:t>向采购人</w:t>
            </w:r>
            <w:r>
              <w:rPr>
                <w:rFonts w:hint="eastAsia" w:ascii="宋体" w:hAnsi="宋体" w:eastAsia="宋体" w:cs="宋体"/>
                <w:color w:val="FF0000"/>
                <w:sz w:val="21"/>
                <w:szCs w:val="21"/>
                <w:highlight w:val="yellow"/>
              </w:rPr>
              <w:t>直接申请或者洽谈相关岗位，则被视为有效候选人。同时投标人保证在双方合作期间不主动介绍任何候选人至其它单位工作。</w:t>
            </w:r>
          </w:p>
          <w:p w14:paraId="631C8297">
            <w:pPr>
              <w:ind w:firstLine="420" w:firstLineChars="200"/>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rPr>
              <w:t>3、投标人对所推荐并被聘用的</w:t>
            </w:r>
            <w:r>
              <w:rPr>
                <w:rFonts w:hint="eastAsia" w:ascii="宋体" w:hAnsi="宋体" w:eastAsia="宋体" w:cs="宋体"/>
                <w:color w:val="FF0000"/>
                <w:sz w:val="21"/>
                <w:szCs w:val="21"/>
                <w:highlight w:val="yellow"/>
                <w:lang w:val="en-US" w:eastAsia="zh-CN"/>
              </w:rPr>
              <w:t>2个岗位的候选人员</w:t>
            </w:r>
            <w:r>
              <w:rPr>
                <w:rFonts w:hint="eastAsia" w:ascii="宋体" w:hAnsi="宋体" w:eastAsia="宋体" w:cs="宋体"/>
                <w:color w:val="FF0000"/>
                <w:sz w:val="21"/>
                <w:szCs w:val="21"/>
                <w:highlight w:val="yellow"/>
              </w:rPr>
              <w:t>承诺有</w:t>
            </w:r>
            <w:r>
              <w:rPr>
                <w:rFonts w:hint="eastAsia" w:ascii="宋体" w:hAnsi="宋体" w:eastAsia="宋体" w:cs="宋体"/>
                <w:color w:val="FF0000"/>
                <w:sz w:val="21"/>
                <w:szCs w:val="21"/>
                <w:highlight w:val="yellow"/>
                <w:lang w:val="en-US" w:eastAsia="zh-CN"/>
              </w:rPr>
              <w:t>6个月</w:t>
            </w:r>
            <w:r>
              <w:rPr>
                <w:rFonts w:hint="eastAsia" w:ascii="宋体" w:hAnsi="宋体" w:eastAsia="宋体" w:cs="宋体"/>
                <w:color w:val="FF0000"/>
                <w:sz w:val="21"/>
                <w:szCs w:val="21"/>
                <w:highlight w:val="yellow"/>
              </w:rPr>
              <w:t>服务保证期。服务保证期内候选人自行提出辞职者或因其工作表现不合格被采购人辞退的（除采购人架构调整和裁员外</w:t>
            </w:r>
            <w:r>
              <w:rPr>
                <w:rFonts w:hint="eastAsia" w:ascii="宋体" w:hAnsi="宋体" w:eastAsia="宋体" w:cs="宋体"/>
                <w:color w:val="FF0000"/>
                <w:sz w:val="21"/>
                <w:szCs w:val="21"/>
                <w:highlight w:val="yellow"/>
                <w:lang w:eastAsia="zh-CN"/>
              </w:rPr>
              <w:t>）</w:t>
            </w:r>
            <w:r>
              <w:rPr>
                <w:rFonts w:hint="eastAsia" w:ascii="宋体" w:hAnsi="宋体" w:eastAsia="宋体" w:cs="宋体"/>
                <w:color w:val="FF0000"/>
                <w:sz w:val="21"/>
                <w:szCs w:val="21"/>
                <w:highlight w:val="yellow"/>
              </w:rPr>
              <w:t>，投标人应在候选人离职之日起1个月内重新进行人才访寻服务，直至推荐候选人成功入职，该替换职位不收取服务费。</w:t>
            </w:r>
          </w:p>
          <w:p w14:paraId="5A01E553">
            <w:pPr>
              <w:ind w:firstLine="420" w:firstLineChars="200"/>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rPr>
              <w:t>4、投标人应对采购人提供的任何商业机密、知识产权、技术资料及员工信息保密。投标人保证永久不猎取为采购人猎聘录用的人才。</w:t>
            </w:r>
          </w:p>
          <w:p w14:paraId="1DFD9A7B">
            <w:pPr>
              <w:ind w:firstLine="420" w:firstLineChars="200"/>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lang w:val="en-US" w:eastAsia="zh-CN"/>
              </w:rPr>
              <w:t>5、</w:t>
            </w:r>
            <w:r>
              <w:rPr>
                <w:rFonts w:hint="eastAsia" w:ascii="宋体" w:hAnsi="宋体" w:eastAsia="宋体" w:cs="宋体"/>
                <w:color w:val="FF0000"/>
                <w:sz w:val="21"/>
                <w:szCs w:val="21"/>
                <w:highlight w:val="yellow"/>
              </w:rPr>
              <w:t>投标人推荐的候选人应符合职位要求，候选人信息是真实有效的，不得有任何敷衍或欺骗或虚假行为，按要求提供背景调查服务（包括但不限于个人身份信息，教育背景，工作经历、工作表现、以往人际关系及离职原因等）以保证每一位候选人资料的真实可靠性。</w:t>
            </w:r>
          </w:p>
          <w:p w14:paraId="31908B53">
            <w:pPr>
              <w:ind w:firstLine="420" w:firstLineChars="200"/>
              <w:rPr>
                <w:rFonts w:hint="eastAsia" w:ascii="宋体" w:hAnsi="宋体" w:eastAsia="宋体" w:cs="宋体"/>
                <w:color w:val="FF0000"/>
                <w:sz w:val="21"/>
                <w:szCs w:val="21"/>
                <w:highlight w:val="yellow"/>
                <w:lang w:val="en-US" w:eastAsia="zh-CN"/>
              </w:rPr>
            </w:pPr>
            <w:r>
              <w:rPr>
                <w:rFonts w:hint="eastAsia" w:ascii="宋体" w:hAnsi="宋体" w:eastAsia="宋体" w:cs="宋体"/>
                <w:color w:val="FF0000"/>
                <w:sz w:val="21"/>
                <w:szCs w:val="21"/>
                <w:highlight w:val="yellow"/>
                <w:lang w:val="en-US" w:eastAsia="zh-CN"/>
              </w:rPr>
              <w:t>6、投标人需在全流程中针对每个岗位均需完成以下工作内容并提供相关佐证材料，包括且不限于：</w:t>
            </w:r>
          </w:p>
          <w:p w14:paraId="5CF0C14D">
            <w:pPr>
              <w:ind w:firstLine="420" w:firstLineChars="200"/>
              <w:rPr>
                <w:rFonts w:hint="eastAsia" w:ascii="宋体" w:hAnsi="宋体" w:eastAsia="宋体" w:cs="宋体"/>
                <w:color w:val="FF0000"/>
                <w:sz w:val="21"/>
                <w:szCs w:val="21"/>
                <w:highlight w:val="yellow"/>
                <w:lang w:val="en-US" w:eastAsia="zh-CN"/>
              </w:rPr>
            </w:pPr>
            <w:r>
              <w:rPr>
                <w:rFonts w:hint="eastAsia" w:ascii="宋体" w:hAnsi="宋体" w:eastAsia="宋体" w:cs="宋体"/>
                <w:color w:val="FF0000"/>
                <w:sz w:val="21"/>
                <w:szCs w:val="21"/>
                <w:highlight w:val="yellow"/>
                <w:lang w:val="en-US" w:eastAsia="zh-CN"/>
              </w:rPr>
              <w:t>1）初步辨识与接触至少200人，并提供佐证材料（如：职称、工作单位等信息）；</w:t>
            </w:r>
          </w:p>
          <w:p w14:paraId="5EFDB577">
            <w:pPr>
              <w:ind w:firstLine="420" w:firstLineChars="200"/>
              <w:rPr>
                <w:rFonts w:hint="eastAsia" w:ascii="宋体" w:hAnsi="宋体" w:eastAsia="宋体" w:cs="宋体"/>
                <w:color w:val="FF0000"/>
                <w:sz w:val="21"/>
                <w:szCs w:val="21"/>
                <w:highlight w:val="yellow"/>
                <w:lang w:eastAsia="zh-CN"/>
              </w:rPr>
            </w:pPr>
            <w:r>
              <w:rPr>
                <w:rFonts w:hint="eastAsia" w:ascii="宋体" w:hAnsi="宋体" w:eastAsia="宋体" w:cs="宋体"/>
                <w:color w:val="FF0000"/>
                <w:sz w:val="21"/>
                <w:szCs w:val="21"/>
                <w:highlight w:val="yellow"/>
                <w:lang w:val="en-US" w:eastAsia="zh-CN"/>
              </w:rPr>
              <w:t>2）与</w:t>
            </w:r>
            <w:r>
              <w:rPr>
                <w:rFonts w:hint="eastAsia" w:ascii="宋体" w:hAnsi="宋体" w:eastAsia="宋体" w:cs="宋体"/>
                <w:color w:val="FF0000"/>
                <w:sz w:val="21"/>
                <w:szCs w:val="21"/>
                <w:highlight w:val="yellow"/>
              </w:rPr>
              <w:t>约50-100位高度意向人选深度沟通</w:t>
            </w:r>
            <w:r>
              <w:rPr>
                <w:rFonts w:hint="eastAsia" w:ascii="宋体" w:hAnsi="宋体" w:eastAsia="宋体" w:cs="宋体"/>
                <w:color w:val="FF0000"/>
                <w:sz w:val="21"/>
                <w:szCs w:val="21"/>
                <w:highlight w:val="yellow"/>
                <w:lang w:eastAsia="zh-CN"/>
              </w:rPr>
              <w:t>，</w:t>
            </w:r>
            <w:r>
              <w:rPr>
                <w:rFonts w:hint="eastAsia" w:ascii="宋体" w:hAnsi="宋体" w:eastAsia="宋体" w:cs="宋体"/>
                <w:color w:val="FF0000"/>
                <w:sz w:val="21"/>
                <w:szCs w:val="21"/>
                <w:highlight w:val="yellow"/>
              </w:rPr>
              <w:t>包括关于</w:t>
            </w:r>
            <w:r>
              <w:rPr>
                <w:rFonts w:hint="eastAsia" w:ascii="宋体" w:hAnsi="宋体" w:eastAsia="宋体" w:cs="宋体"/>
                <w:color w:val="FF0000"/>
                <w:sz w:val="21"/>
                <w:szCs w:val="21"/>
                <w:highlight w:val="yellow"/>
                <w:lang w:val="en-US" w:eastAsia="zh-CN"/>
              </w:rPr>
              <w:t>采购人</w:t>
            </w:r>
            <w:r>
              <w:rPr>
                <w:rFonts w:hint="eastAsia" w:ascii="宋体" w:hAnsi="宋体" w:eastAsia="宋体" w:cs="宋体"/>
                <w:color w:val="FF0000"/>
                <w:sz w:val="21"/>
                <w:szCs w:val="21"/>
                <w:highlight w:val="yellow"/>
              </w:rPr>
              <w:t>的全面客观的介绍</w:t>
            </w:r>
            <w:r>
              <w:rPr>
                <w:rFonts w:hint="eastAsia" w:ascii="宋体" w:hAnsi="宋体" w:eastAsia="宋体" w:cs="宋体"/>
                <w:color w:val="FF0000"/>
                <w:sz w:val="21"/>
                <w:szCs w:val="21"/>
                <w:highlight w:val="yellow"/>
                <w:lang w:eastAsia="zh-CN"/>
              </w:rPr>
              <w:t>，</w:t>
            </w:r>
            <w:r>
              <w:rPr>
                <w:rFonts w:hint="eastAsia" w:ascii="宋体" w:hAnsi="宋体" w:eastAsia="宋体" w:cs="宋体"/>
                <w:color w:val="FF0000"/>
                <w:sz w:val="21"/>
                <w:szCs w:val="21"/>
                <w:highlight w:val="yellow"/>
                <w:lang w:val="en-US" w:eastAsia="zh-CN"/>
              </w:rPr>
              <w:t>并提供佐证材料（如：候选人基本信息及沟通记录等）</w:t>
            </w:r>
            <w:r>
              <w:rPr>
                <w:rFonts w:hint="eastAsia" w:ascii="宋体" w:hAnsi="宋体" w:eastAsia="宋体" w:cs="宋体"/>
                <w:color w:val="FF0000"/>
                <w:sz w:val="21"/>
                <w:szCs w:val="21"/>
                <w:highlight w:val="yellow"/>
                <w:lang w:eastAsia="zh-CN"/>
              </w:rPr>
              <w:t>；</w:t>
            </w:r>
          </w:p>
          <w:p w14:paraId="47EFD168">
            <w:pPr>
              <w:ind w:firstLine="420" w:firstLineChars="200"/>
              <w:rPr>
                <w:rFonts w:hint="eastAsia" w:ascii="宋体" w:hAnsi="宋体" w:eastAsia="宋体" w:cs="宋体"/>
                <w:color w:val="FF0000"/>
                <w:sz w:val="21"/>
                <w:szCs w:val="21"/>
                <w:highlight w:val="yellow"/>
                <w:lang w:val="en-US" w:eastAsia="zh-CN"/>
              </w:rPr>
            </w:pPr>
            <w:r>
              <w:rPr>
                <w:rFonts w:hint="eastAsia" w:ascii="宋体" w:hAnsi="宋体" w:eastAsia="宋体" w:cs="宋体"/>
                <w:color w:val="FF0000"/>
                <w:sz w:val="21"/>
                <w:szCs w:val="21"/>
                <w:highlight w:val="yellow"/>
                <w:lang w:val="en-US" w:eastAsia="zh-CN"/>
              </w:rPr>
              <w:t>3）每个岗位需邀请</w:t>
            </w:r>
            <w:r>
              <w:rPr>
                <w:rFonts w:hint="eastAsia" w:ascii="宋体" w:hAnsi="宋体" w:eastAsia="宋体" w:cs="宋体"/>
                <w:color w:val="FF0000"/>
                <w:sz w:val="21"/>
                <w:szCs w:val="21"/>
                <w:highlight w:val="yellow"/>
              </w:rPr>
              <w:t>合适的候选人（</w:t>
            </w:r>
            <w:r>
              <w:rPr>
                <w:rFonts w:hint="eastAsia" w:ascii="宋体" w:hAnsi="宋体" w:eastAsia="宋体" w:cs="宋体"/>
                <w:color w:val="FF0000"/>
                <w:sz w:val="21"/>
                <w:szCs w:val="21"/>
                <w:highlight w:val="yellow"/>
                <w:lang w:val="en-US" w:eastAsia="zh-CN"/>
              </w:rPr>
              <w:t>通常不少于3</w:t>
            </w:r>
            <w:r>
              <w:rPr>
                <w:rFonts w:hint="eastAsia" w:ascii="宋体" w:hAnsi="宋体" w:eastAsia="宋体" w:cs="宋体"/>
                <w:color w:val="FF0000"/>
                <w:sz w:val="21"/>
                <w:szCs w:val="21"/>
                <w:highlight w:val="yellow"/>
              </w:rPr>
              <w:t>位）进入面试环节</w:t>
            </w:r>
            <w:r>
              <w:rPr>
                <w:rFonts w:hint="eastAsia" w:ascii="宋体" w:hAnsi="宋体" w:eastAsia="宋体" w:cs="宋体"/>
                <w:color w:val="FF0000"/>
                <w:sz w:val="21"/>
                <w:szCs w:val="21"/>
                <w:highlight w:val="yellow"/>
                <w:lang w:eastAsia="zh-CN"/>
              </w:rPr>
              <w:t>。</w:t>
            </w:r>
          </w:p>
          <w:p w14:paraId="162D2838">
            <w:pPr>
              <w:ind w:firstLine="420" w:firstLineChars="200"/>
              <w:rPr>
                <w:rFonts w:hint="eastAsia" w:ascii="宋体" w:hAnsi="宋体" w:eastAsia="宋体" w:cs="宋体"/>
                <w:color w:val="FF0000"/>
                <w:sz w:val="21"/>
                <w:szCs w:val="21"/>
                <w:highlight w:val="yellow"/>
                <w:lang w:val="en-US" w:eastAsia="zh-CN"/>
              </w:rPr>
            </w:pPr>
            <w:r>
              <w:rPr>
                <w:rFonts w:hint="eastAsia" w:ascii="宋体" w:hAnsi="宋体" w:eastAsia="宋体" w:cs="宋体"/>
                <w:color w:val="FF0000"/>
                <w:sz w:val="21"/>
                <w:szCs w:val="21"/>
                <w:highlight w:val="yellow"/>
                <w:lang w:val="en-US" w:eastAsia="zh-CN"/>
              </w:rPr>
              <w:t>（以上详细数字根据岗位领域与要求有变化，具体以签订合同为准）</w:t>
            </w:r>
          </w:p>
          <w:p w14:paraId="766BDB14">
            <w:pPr>
              <w:ind w:firstLine="420" w:firstLineChars="200"/>
              <w:rPr>
                <w:rFonts w:hAnsi="宋体"/>
                <w:kern w:val="0"/>
                <w:szCs w:val="21"/>
              </w:rPr>
            </w:pPr>
            <w:r>
              <w:rPr>
                <w:rFonts w:hint="eastAsia" w:ascii="宋体" w:hAnsi="宋体" w:eastAsia="宋体" w:cs="宋体"/>
                <w:color w:val="FF0000"/>
                <w:sz w:val="21"/>
                <w:szCs w:val="21"/>
                <w:highlight w:val="yellow"/>
                <w:lang w:val="en-US" w:eastAsia="zh-CN"/>
              </w:rPr>
              <w:t>（三）</w:t>
            </w:r>
            <w:r>
              <w:rPr>
                <w:rFonts w:hint="eastAsia" w:ascii="宋体" w:hAnsi="宋体" w:eastAsia="宋体" w:cs="宋体"/>
                <w:color w:val="FF0000"/>
                <w:sz w:val="21"/>
                <w:szCs w:val="21"/>
                <w:highlight w:val="yellow"/>
              </w:rPr>
              <w:t>投标人需拥有成熟、专业、稳定的顾问团队和丰富的项目交付经验；能够根据采购人管理需要，指派专业团队（须有丰富的类似案例经验）完成招聘工作。</w:t>
            </w:r>
          </w:p>
        </w:tc>
        <w:tc>
          <w:tcPr>
            <w:tcW w:w="1588" w:type="dxa"/>
          </w:tcPr>
          <w:p w14:paraId="41560927">
            <w:pPr>
              <w:adjustRightInd w:val="0"/>
              <w:snapToGrid w:val="0"/>
              <w:spacing w:line="360" w:lineRule="auto"/>
              <w:rPr>
                <w:rFonts w:ascii="宋体" w:hAnsi="宋体"/>
                <w:kern w:val="0"/>
                <w:szCs w:val="21"/>
              </w:rPr>
            </w:pPr>
          </w:p>
        </w:tc>
        <w:tc>
          <w:tcPr>
            <w:tcW w:w="1842" w:type="dxa"/>
          </w:tcPr>
          <w:p w14:paraId="34355F37">
            <w:pPr>
              <w:adjustRightInd w:val="0"/>
              <w:snapToGrid w:val="0"/>
              <w:spacing w:line="360" w:lineRule="auto"/>
              <w:rPr>
                <w:rFonts w:ascii="宋体" w:hAnsi="宋体"/>
                <w:kern w:val="0"/>
                <w:szCs w:val="21"/>
              </w:rPr>
            </w:pPr>
          </w:p>
        </w:tc>
        <w:tc>
          <w:tcPr>
            <w:tcW w:w="1418" w:type="dxa"/>
          </w:tcPr>
          <w:p w14:paraId="0DF55452">
            <w:pPr>
              <w:adjustRightInd w:val="0"/>
              <w:snapToGrid w:val="0"/>
              <w:spacing w:line="360" w:lineRule="auto"/>
              <w:rPr>
                <w:rFonts w:ascii="宋体" w:hAnsi="宋体"/>
                <w:kern w:val="0"/>
                <w:szCs w:val="21"/>
              </w:rPr>
            </w:pPr>
          </w:p>
        </w:tc>
      </w:tr>
      <w:tr w14:paraId="663A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04E77D2">
            <w:pPr>
              <w:adjustRightInd w:val="0"/>
              <w:snapToGrid w:val="0"/>
              <w:spacing w:line="360" w:lineRule="auto"/>
              <w:rPr>
                <w:rFonts w:ascii="宋体" w:hAnsi="宋体"/>
                <w:kern w:val="0"/>
                <w:szCs w:val="21"/>
              </w:rPr>
            </w:pPr>
            <w:r>
              <w:rPr>
                <w:rFonts w:hint="eastAsia" w:ascii="宋体" w:hAnsi="宋体"/>
                <w:kern w:val="0"/>
                <w:szCs w:val="21"/>
              </w:rPr>
              <w:t>2</w:t>
            </w:r>
          </w:p>
        </w:tc>
        <w:tc>
          <w:tcPr>
            <w:tcW w:w="2664" w:type="dxa"/>
            <w:vAlign w:val="center"/>
          </w:tcPr>
          <w:p w14:paraId="32142BDF">
            <w:pPr>
              <w:pageBreakBefore w:val="0"/>
              <w:widowControl w:val="0"/>
              <w:tabs>
                <w:tab w:val="left" w:pos="0"/>
              </w:tabs>
              <w:kinsoku/>
              <w:overflowPunct/>
              <w:topLinePunct w:val="0"/>
              <w:bidi w:val="0"/>
              <w:adjustRightInd w:val="0"/>
              <w:spacing w:line="240" w:lineRule="auto"/>
              <w:ind w:firstLine="420" w:firstLineChars="200"/>
              <w:jc w:val="both"/>
              <w:textAlignment w:val="baseline"/>
              <w:rPr>
                <w:rFonts w:hAnsi="宋体"/>
                <w:kern w:val="0"/>
                <w:szCs w:val="21"/>
              </w:rPr>
            </w:pPr>
            <w:r>
              <w:rPr>
                <w:rFonts w:hint="eastAsia" w:ascii="宋体" w:hAnsi="宋体" w:eastAsia="宋体" w:cs="宋体"/>
                <w:b w:val="0"/>
                <w:bCs w:val="0"/>
                <w:color w:val="FF0000"/>
                <w:sz w:val="21"/>
                <w:szCs w:val="21"/>
                <w:highlight w:val="yellow"/>
              </w:rPr>
              <w:t>★1.服务期限：本项目合同期一年，本次项目合同期满后，采购人可根据合同内容以及招标文件和中标供应商的投标文件（供应商的资质、服务履约符合程度等）进行履约年度考核，项目考核结果为“良好”或以上，经双方协商同意可续签，但整个合同的履行期限不得超过36个月，协议期内所有合同实质性条款不得改变。</w:t>
            </w:r>
          </w:p>
        </w:tc>
        <w:tc>
          <w:tcPr>
            <w:tcW w:w="1588" w:type="dxa"/>
          </w:tcPr>
          <w:p w14:paraId="4A3D1AA4">
            <w:pPr>
              <w:adjustRightInd w:val="0"/>
              <w:snapToGrid w:val="0"/>
              <w:spacing w:line="360" w:lineRule="auto"/>
              <w:rPr>
                <w:rFonts w:ascii="宋体" w:hAnsi="宋体"/>
                <w:kern w:val="0"/>
                <w:szCs w:val="21"/>
              </w:rPr>
            </w:pPr>
          </w:p>
        </w:tc>
        <w:tc>
          <w:tcPr>
            <w:tcW w:w="1842" w:type="dxa"/>
          </w:tcPr>
          <w:p w14:paraId="040C1847">
            <w:pPr>
              <w:adjustRightInd w:val="0"/>
              <w:snapToGrid w:val="0"/>
              <w:spacing w:line="360" w:lineRule="auto"/>
              <w:rPr>
                <w:rFonts w:ascii="宋体" w:hAnsi="宋体"/>
                <w:kern w:val="0"/>
                <w:szCs w:val="21"/>
              </w:rPr>
            </w:pPr>
          </w:p>
        </w:tc>
        <w:tc>
          <w:tcPr>
            <w:tcW w:w="1418" w:type="dxa"/>
          </w:tcPr>
          <w:p w14:paraId="7007C05E">
            <w:pPr>
              <w:adjustRightInd w:val="0"/>
              <w:snapToGrid w:val="0"/>
              <w:spacing w:line="360" w:lineRule="auto"/>
              <w:rPr>
                <w:rFonts w:ascii="宋体" w:hAnsi="宋体"/>
                <w:kern w:val="0"/>
                <w:szCs w:val="21"/>
              </w:rPr>
            </w:pPr>
          </w:p>
        </w:tc>
      </w:tr>
    </w:tbl>
    <w:p w14:paraId="1F8CA17A">
      <w:pPr>
        <w:ind w:firstLine="482" w:firstLineChars="200"/>
        <w:rPr>
          <w:b/>
          <w:sz w:val="24"/>
          <w:szCs w:val="22"/>
        </w:rPr>
      </w:pPr>
      <w:r>
        <w:rPr>
          <w:rFonts w:hint="eastAsia"/>
          <w:b/>
          <w:sz w:val="24"/>
          <w:szCs w:val="22"/>
        </w:rPr>
        <w:t>注：1.上表所列各项均为不可负偏离条款。</w:t>
      </w:r>
    </w:p>
    <w:p w14:paraId="4AAA464D">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62D647B6">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1BED1B26">
      <w:pPr>
        <w:ind w:firstLine="482" w:firstLineChars="200"/>
        <w:rPr>
          <w:b/>
          <w:sz w:val="24"/>
        </w:rPr>
      </w:pPr>
      <w:r>
        <w:rPr>
          <w:b/>
          <w:sz w:val="24"/>
        </w:rPr>
        <w:t>4.</w:t>
      </w:r>
      <w:r>
        <w:rPr>
          <w:rFonts w:hint="eastAsia"/>
          <w:b/>
          <w:sz w:val="24"/>
        </w:rPr>
        <w:t>评审委员会有权对投标响应情况作出判断（作出评审结论）。</w:t>
      </w:r>
    </w:p>
    <w:p w14:paraId="520380CB">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04C577AF">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20F4FB29">
      <w:pPr>
        <w:ind w:firstLine="420" w:firstLineChars="200"/>
      </w:pPr>
    </w:p>
    <w:p w14:paraId="6158BE81">
      <w:pPr>
        <w:rPr>
          <w:b/>
          <w:bCs/>
          <w:sz w:val="24"/>
        </w:rPr>
      </w:pPr>
    </w:p>
    <w:p w14:paraId="526AFDC7">
      <w:pPr>
        <w:pStyle w:val="3"/>
        <w:jc w:val="center"/>
        <w:rPr>
          <w:rFonts w:hint="eastAsia" w:ascii="黑体" w:hAnsi="宋体" w:eastAsia="黑体"/>
          <w:b w:val="0"/>
          <w:kern w:val="0"/>
          <w:sz w:val="24"/>
          <w:szCs w:val="24"/>
        </w:rPr>
      </w:pPr>
      <w:r>
        <w:rPr>
          <w:rFonts w:hint="eastAsia" w:ascii="黑体" w:hAnsi="宋体" w:eastAsia="黑体" w:cs="Times New Roman"/>
          <w:b w:val="0"/>
          <w:kern w:val="0"/>
          <w:sz w:val="24"/>
          <w:szCs w:val="24"/>
          <w:lang w:val="en-US" w:eastAsia="zh-CN"/>
        </w:rPr>
        <w:t>五、项目工作方案</w:t>
      </w:r>
    </w:p>
    <w:p w14:paraId="189EFD3D">
      <w:pPr>
        <w:pStyle w:val="3"/>
        <w:jc w:val="center"/>
        <w:rPr>
          <w:rFonts w:hint="eastAsia" w:ascii="黑体" w:hAnsi="宋体" w:eastAsia="黑体" w:cs="Times New Roman"/>
          <w:b w:val="0"/>
          <w:kern w:val="0"/>
          <w:sz w:val="24"/>
          <w:szCs w:val="24"/>
          <w:lang w:val="en-US" w:eastAsia="zh-CN"/>
        </w:rPr>
      </w:pPr>
      <w:r>
        <w:rPr>
          <w:rFonts w:hint="eastAsia" w:ascii="黑体" w:hAnsi="宋体" w:eastAsia="黑体" w:cs="Times New Roman"/>
          <w:b w:val="0"/>
          <w:kern w:val="0"/>
          <w:sz w:val="24"/>
          <w:szCs w:val="24"/>
          <w:lang w:val="en-US" w:eastAsia="zh-CN"/>
        </w:rPr>
        <w:t>六、招聘宣传方案</w:t>
      </w:r>
    </w:p>
    <w:p w14:paraId="2165821A">
      <w:pPr>
        <w:pStyle w:val="3"/>
        <w:jc w:val="center"/>
        <w:rPr>
          <w:rFonts w:hint="eastAsia" w:ascii="黑体" w:hAnsi="宋体" w:eastAsia="黑体" w:cs="Times New Roman"/>
          <w:b w:val="0"/>
          <w:kern w:val="0"/>
          <w:sz w:val="24"/>
          <w:szCs w:val="24"/>
          <w:lang w:val="en-US" w:eastAsia="zh-CN"/>
        </w:rPr>
      </w:pPr>
      <w:r>
        <w:rPr>
          <w:rFonts w:hint="eastAsia" w:ascii="黑体" w:hAnsi="宋体" w:eastAsia="黑体" w:cs="Times New Roman"/>
          <w:b w:val="0"/>
          <w:kern w:val="0"/>
          <w:sz w:val="24"/>
          <w:szCs w:val="24"/>
          <w:lang w:val="en-US" w:eastAsia="zh-CN"/>
        </w:rPr>
        <w:t>七、拟派人员</w:t>
      </w:r>
    </w:p>
    <w:p w14:paraId="6F157158">
      <w:pPr>
        <w:pStyle w:val="3"/>
        <w:jc w:val="center"/>
        <w:rPr>
          <w:rFonts w:hint="eastAsia" w:ascii="黑体" w:eastAsia="黑体"/>
          <w:b w:val="0"/>
          <w:bCs w:val="0"/>
          <w:sz w:val="24"/>
          <w:szCs w:val="20"/>
          <w:lang w:eastAsia="zh-CN"/>
        </w:rPr>
      </w:pPr>
      <w:r>
        <w:rPr>
          <w:rFonts w:hint="eastAsia" w:ascii="黑体" w:eastAsia="黑体" w:cs="Times New Roman"/>
          <w:b w:val="0"/>
          <w:kern w:val="0"/>
          <w:sz w:val="24"/>
          <w:szCs w:val="24"/>
          <w:lang w:val="en-US" w:eastAsia="zh-CN"/>
        </w:rPr>
        <w:t>八</w:t>
      </w:r>
      <w:r>
        <w:rPr>
          <w:rFonts w:hint="eastAsia" w:ascii="黑体" w:hAnsi="宋体" w:eastAsia="黑体" w:cs="Times New Roman"/>
          <w:b w:val="0"/>
          <w:kern w:val="0"/>
          <w:sz w:val="24"/>
          <w:szCs w:val="24"/>
          <w:lang w:val="en-US" w:eastAsia="zh-CN"/>
        </w:rPr>
        <w:t>、</w:t>
      </w:r>
      <w:bookmarkStart w:id="43" w:name="_Hlk72062872"/>
      <w:r>
        <w:rPr>
          <w:rFonts w:hint="eastAsia" w:ascii="黑体" w:eastAsia="黑体"/>
          <w:b w:val="0"/>
          <w:bCs w:val="0"/>
          <w:sz w:val="24"/>
          <w:szCs w:val="20"/>
        </w:rPr>
        <w:t>投标人认为需要加以说明的其他内容</w:t>
      </w:r>
      <w:bookmarkEnd w:id="43"/>
    </w:p>
    <w:p w14:paraId="3C5A564D">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4CD28DE5">
      <w:pPr>
        <w:widowControl/>
        <w:jc w:val="center"/>
        <w:rPr>
          <w:rFonts w:ascii="黑体" w:hAnsi="宋体" w:eastAsia="黑体"/>
          <w:kern w:val="0"/>
          <w:sz w:val="24"/>
          <w:szCs w:val="20"/>
        </w:rPr>
      </w:pPr>
    </w:p>
    <w:p w14:paraId="4CEFCA91">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14A6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13CEE3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11" w:type="dxa"/>
            <w:noWrap w:val="0"/>
            <w:vAlign w:val="top"/>
          </w:tcPr>
          <w:p w14:paraId="6F221D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A52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C90E1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811" w:type="dxa"/>
            <w:noWrap w:val="0"/>
            <w:vAlign w:val="center"/>
          </w:tcPr>
          <w:p w14:paraId="15FB23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6131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72BF5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811" w:type="dxa"/>
            <w:noWrap w:val="0"/>
            <w:vAlign w:val="center"/>
          </w:tcPr>
          <w:p w14:paraId="022C50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6C37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5A270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811" w:type="dxa"/>
            <w:noWrap w:val="0"/>
            <w:vAlign w:val="center"/>
          </w:tcPr>
          <w:p w14:paraId="632985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6B3E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56D15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11" w:type="dxa"/>
            <w:noWrap w:val="0"/>
            <w:vAlign w:val="center"/>
          </w:tcPr>
          <w:p w14:paraId="2E5195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1386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4D73E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11" w:type="dxa"/>
            <w:noWrap w:val="0"/>
            <w:vAlign w:val="center"/>
          </w:tcPr>
          <w:p w14:paraId="4DA434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0343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49435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811" w:type="dxa"/>
            <w:noWrap w:val="0"/>
            <w:vAlign w:val="center"/>
          </w:tcPr>
          <w:p w14:paraId="43DA9A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295CE22E">
      <w:pPr>
        <w:spacing w:before="157" w:beforeLines="5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一、</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已充分知悉“隐瞒真实情况，提供虚假资料”的法定情形，包括但不限于：</w:t>
      </w:r>
    </w:p>
    <w:p w14:paraId="6936384F">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（一）通过转让或者租借等方式从其他单位获取资格或者资质证书投标的</w:t>
      </w:r>
      <w:r>
        <w:rPr>
          <w:rFonts w:hint="eastAsia" w:ascii="宋体" w:hAnsi="宋体" w:eastAsia="宋体" w:cs="宋体"/>
          <w:color w:val="auto"/>
          <w:szCs w:val="21"/>
          <w:highlight w:val="none"/>
        </w:rPr>
        <w:t>。</w:t>
      </w:r>
    </w:p>
    <w:p w14:paraId="489A98AA">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（二）由其他单位或者其他单位负责人在投标供应商编制的投标文件上加盖印章或者签字的。</w:t>
      </w:r>
    </w:p>
    <w:p w14:paraId="6963299F">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（三）项目负责人或者主要技术人员不是本单位人员的。</w:t>
      </w:r>
    </w:p>
    <w:p w14:paraId="67033217">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（四）投标保证金不是从投标供应商基本账户转出的。</w:t>
      </w:r>
    </w:p>
    <w:p w14:paraId="33116E7B">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（五）其他隐瞒真实情况、提供虚假资料的行为。</w:t>
      </w:r>
    </w:p>
    <w:p w14:paraId="5CEECCE3">
      <w:pPr>
        <w:spacing w:beforeLines="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二、</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已充分知悉“与其他采购参加人串通投标”的法定情形，包括但不限于：</w:t>
      </w:r>
    </w:p>
    <w:p w14:paraId="0547636F">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（一）投标供应商之间相互约定给予未中标的供应商利益补偿。</w:t>
      </w:r>
    </w:p>
    <w:p w14:paraId="530D3C00">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（二）不同投标供应商的法定代表人、主要经营负责人、项目投标授权代表人、项目负责人、主要技术人员为同一人、属同一单位或者在同一单位缴纳社会保险。</w:t>
      </w:r>
    </w:p>
    <w:p w14:paraId="3CA85D57">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（三）不同投标供应商的投标文件由同一单位或者同一人编制，或者由同一人分阶段参与编制的。</w:t>
      </w:r>
    </w:p>
    <w:p w14:paraId="7F8FF2D7">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（四）不同投标供应商的投标文件或部分投标文件相互混装。</w:t>
      </w:r>
    </w:p>
    <w:p w14:paraId="2C2A288C">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（五）不同投标供应商的投标文件内容存在非正常一致。</w:t>
      </w:r>
    </w:p>
    <w:p w14:paraId="230DAF23">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（六）由同一单位工作人员为两家以上（含两家）供应商进行同一项投标活动的。</w:t>
      </w:r>
    </w:p>
    <w:p w14:paraId="14E75CD1">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（七）不同投标人的投标报价呈规律性差异。</w:t>
      </w:r>
    </w:p>
    <w:p w14:paraId="6819C8DE">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（八）不同投标人的投标保证金从同一单位或者个人的账户转出。</w:t>
      </w:r>
    </w:p>
    <w:p w14:paraId="77C1C170">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（九）主管部门依照法律、法规认定的其他情形。</w:t>
      </w:r>
    </w:p>
    <w:p w14:paraId="55B44FDD">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三、</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已充分知悉下列情形</w:t>
      </w:r>
      <w:r>
        <w:rPr>
          <w:rFonts w:hint="eastAsia" w:ascii="宋体" w:hAnsi="宋体" w:eastAsia="宋体" w:cs="宋体"/>
          <w:b/>
          <w:color w:val="auto"/>
          <w:szCs w:val="21"/>
          <w:lang w:eastAsia="zh-CN"/>
        </w:rPr>
        <w:t>存在</w:t>
      </w:r>
      <w:r>
        <w:rPr>
          <w:rFonts w:hint="eastAsia" w:ascii="宋体" w:hAnsi="宋体" w:eastAsia="宋体" w:cs="宋体"/>
          <w:b/>
          <w:color w:val="auto"/>
          <w:szCs w:val="21"/>
        </w:rPr>
        <w:t>法律风险，在投标前已对相关风险事项进行排</w:t>
      </w:r>
      <w:r>
        <w:rPr>
          <w:rFonts w:hint="eastAsia" w:ascii="宋体" w:hAnsi="宋体" w:eastAsia="宋体" w:cs="宋体"/>
          <w:b/>
          <w:color w:val="auto"/>
          <w:szCs w:val="21"/>
          <w:highlight w:val="none"/>
        </w:rPr>
        <w:t>查。</w:t>
      </w:r>
    </w:p>
    <w:p w14:paraId="31FDC0D1">
      <w:pPr>
        <w:spacing w:beforeLines="0" w:line="34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（一）对于从其他主体获取的投标资料，</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应审慎核查，确保</w:t>
      </w:r>
      <w:r>
        <w:rPr>
          <w:rFonts w:hint="eastAsia" w:ascii="宋体" w:hAnsi="宋体" w:eastAsia="宋体" w:cs="宋体"/>
          <w:color w:val="auto"/>
          <w:szCs w:val="21"/>
          <w:lang w:eastAsia="zh-CN"/>
        </w:rPr>
        <w:t>其</w:t>
      </w:r>
      <w:r>
        <w:rPr>
          <w:rFonts w:hint="eastAsia" w:ascii="宋体" w:hAnsi="宋体" w:eastAsia="宋体" w:cs="宋体"/>
          <w:color w:val="auto"/>
          <w:szCs w:val="21"/>
        </w:rPr>
        <w:t>真实性。</w:t>
      </w:r>
      <w:r>
        <w:rPr>
          <w:rFonts w:hint="eastAsia" w:ascii="宋体" w:hAnsi="宋体" w:eastAsia="宋体" w:cs="宋体"/>
          <w:b/>
          <w:color w:val="auto"/>
          <w:szCs w:val="21"/>
        </w:rPr>
        <w:t>如主管部门查实投标文件中存在虚假资料的，无论相关资料是否由第三方或本公司员工提供，均不影响主管部门对供应商存在“隐瞒真实情况，提供虚假资料”违法行为的认定。</w:t>
      </w:r>
    </w:p>
    <w:p w14:paraId="192A64B4">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Cs w:val="21"/>
          <w:lang w:eastAsia="zh-CN"/>
        </w:rPr>
        <w:t>处理</w:t>
      </w:r>
      <w:r>
        <w:rPr>
          <w:rFonts w:hint="eastAsia" w:ascii="宋体" w:hAnsi="宋体" w:eastAsia="宋体" w:cs="宋体"/>
          <w:color w:val="auto"/>
          <w:szCs w:val="21"/>
        </w:rPr>
        <w:t>。</w:t>
      </w:r>
    </w:p>
    <w:p w14:paraId="396986FB">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eastAsia="zh-CN"/>
        </w:rPr>
        <w:t>三</w:t>
      </w:r>
      <w:r>
        <w:rPr>
          <w:rFonts w:hint="eastAsia" w:ascii="宋体" w:hAnsi="宋体" w:eastAsia="宋体" w:cs="宋体"/>
          <w:color w:val="auto"/>
          <w:szCs w:val="21"/>
        </w:rPr>
        <w:t>）</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对投标电子密钥</w:t>
      </w:r>
      <w:r>
        <w:rPr>
          <w:rFonts w:hint="eastAsia" w:ascii="宋体" w:hAnsi="宋体" w:eastAsia="宋体" w:cs="宋体"/>
          <w:color w:val="auto"/>
          <w:szCs w:val="21"/>
          <w:lang w:eastAsia="zh-CN"/>
        </w:rPr>
        <w:t>或</w:t>
      </w:r>
      <w:r>
        <w:rPr>
          <w:rFonts w:hint="eastAsia" w:ascii="宋体" w:hAnsi="宋体" w:eastAsia="宋体" w:cs="宋体"/>
          <w:color w:val="auto"/>
          <w:szCs w:val="21"/>
          <w:lang w:val="en-US" w:eastAsia="zh-CN"/>
        </w:rPr>
        <w:t>电子营业执照</w:t>
      </w:r>
      <w:r>
        <w:rPr>
          <w:rFonts w:hint="eastAsia" w:ascii="宋体" w:hAnsi="宋体" w:eastAsia="宋体" w:cs="宋体"/>
          <w:color w:val="auto"/>
          <w:szCs w:val="21"/>
        </w:rPr>
        <w:t>负有妥善保管、及时变更和续期等主体责任</w:t>
      </w:r>
      <w:r>
        <w:rPr>
          <w:rFonts w:hint="eastAsia" w:ascii="宋体" w:hAnsi="宋体" w:eastAsia="宋体" w:cs="宋体"/>
          <w:color w:val="auto"/>
          <w:szCs w:val="21"/>
          <w:lang w:eastAsia="zh-CN"/>
        </w:rPr>
        <w:t>；</w:t>
      </w:r>
      <w:r>
        <w:rPr>
          <w:rFonts w:hint="eastAsia" w:ascii="宋体" w:hAnsi="宋体" w:eastAsia="宋体" w:cs="宋体"/>
          <w:color w:val="auto"/>
          <w:szCs w:val="21"/>
        </w:rPr>
        <w:t>使用电子密钥</w:t>
      </w:r>
      <w:r>
        <w:rPr>
          <w:rFonts w:hint="eastAsia" w:ascii="宋体" w:hAnsi="宋体" w:eastAsia="宋体" w:cs="宋体"/>
          <w:color w:val="auto"/>
          <w:szCs w:val="21"/>
          <w:lang w:eastAsia="zh-CN"/>
        </w:rPr>
        <w:t>或</w:t>
      </w:r>
      <w:r>
        <w:rPr>
          <w:rFonts w:hint="eastAsia" w:ascii="宋体" w:hAnsi="宋体" w:eastAsia="宋体" w:cs="宋体"/>
          <w:color w:val="auto"/>
          <w:szCs w:val="21"/>
          <w:lang w:val="en-US" w:eastAsia="zh-CN"/>
        </w:rPr>
        <w:t>电子营业执照</w:t>
      </w:r>
      <w:r>
        <w:rPr>
          <w:rFonts w:hint="eastAsia" w:ascii="宋体" w:hAnsi="宋体" w:eastAsia="宋体" w:cs="宋体"/>
          <w:color w:val="auto"/>
          <w:szCs w:val="21"/>
        </w:rPr>
        <w:t>在深圳政府采购网站进行的活动，均具有法律效力，须承担相应的法律后果。</w:t>
      </w:r>
      <w:r>
        <w:rPr>
          <w:rFonts w:hint="eastAsia" w:ascii="宋体" w:hAnsi="宋体" w:eastAsia="宋体" w:cs="宋体"/>
          <w:color w:val="auto"/>
          <w:szCs w:val="21"/>
          <w:lang w:eastAsia="zh-CN"/>
        </w:rPr>
        <w:t>若</w:t>
      </w:r>
      <w:r>
        <w:rPr>
          <w:rFonts w:hint="eastAsia" w:ascii="宋体" w:hAnsi="宋体" w:eastAsia="宋体" w:cs="宋体"/>
          <w:b/>
          <w:bCs/>
          <w:color w:val="auto"/>
          <w:szCs w:val="21"/>
        </w:rPr>
        <w:t>擅自将投标密钥</w:t>
      </w:r>
      <w:r>
        <w:rPr>
          <w:rFonts w:hint="eastAsia" w:ascii="宋体" w:hAnsi="宋体" w:eastAsia="宋体" w:cs="宋体"/>
          <w:b/>
          <w:bCs/>
          <w:color w:val="auto"/>
          <w:szCs w:val="21"/>
          <w:lang w:eastAsia="zh-CN"/>
        </w:rPr>
        <w:t>或</w:t>
      </w:r>
      <w:r>
        <w:rPr>
          <w:rFonts w:hint="eastAsia" w:ascii="宋体" w:hAnsi="宋体" w:eastAsia="宋体" w:cs="宋体"/>
          <w:b/>
          <w:bCs/>
          <w:color w:val="auto"/>
          <w:szCs w:val="21"/>
          <w:lang w:val="en-US" w:eastAsia="zh-CN"/>
        </w:rPr>
        <w:t>电子营业执照</w:t>
      </w:r>
      <w:r>
        <w:rPr>
          <w:rFonts w:hint="eastAsia" w:ascii="宋体" w:hAnsi="宋体" w:eastAsia="宋体" w:cs="宋体"/>
          <w:b/>
          <w:bCs/>
          <w:color w:val="auto"/>
          <w:szCs w:val="21"/>
        </w:rPr>
        <w:t>出借他人使用所造成的法律后果，由</w:t>
      </w:r>
      <w:r>
        <w:rPr>
          <w:rFonts w:hint="eastAsia" w:ascii="宋体" w:hAnsi="宋体" w:eastAsia="宋体" w:cs="宋体"/>
          <w:b/>
          <w:bCs/>
          <w:color w:val="auto"/>
          <w:szCs w:val="21"/>
          <w:lang w:eastAsia="zh-CN"/>
        </w:rPr>
        <w:t>我</w:t>
      </w:r>
      <w:r>
        <w:rPr>
          <w:rFonts w:hint="eastAsia" w:ascii="宋体" w:hAnsi="宋体" w:eastAsia="宋体" w:cs="宋体"/>
          <w:b/>
          <w:bCs/>
          <w:color w:val="auto"/>
          <w:szCs w:val="21"/>
          <w:lang w:val="en-US" w:eastAsia="zh-CN"/>
        </w:rPr>
        <w:t>单位</w:t>
      </w:r>
      <w:r>
        <w:rPr>
          <w:rFonts w:hint="eastAsia" w:ascii="宋体" w:hAnsi="宋体" w:eastAsia="宋体" w:cs="宋体"/>
          <w:b/>
          <w:bCs/>
          <w:color w:val="auto"/>
          <w:szCs w:val="21"/>
        </w:rPr>
        <w:t>自行承担</w:t>
      </w:r>
      <w:r>
        <w:rPr>
          <w:rFonts w:hint="eastAsia" w:ascii="宋体" w:hAnsi="宋体" w:eastAsia="宋体" w:cs="宋体"/>
          <w:color w:val="auto"/>
          <w:szCs w:val="21"/>
        </w:rPr>
        <w:t>。</w:t>
      </w:r>
    </w:p>
    <w:p w14:paraId="5166C7AA">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四、</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已充分知悉政府采购违法、违规行为的法律</w:t>
      </w:r>
      <w:r>
        <w:rPr>
          <w:rFonts w:hint="eastAsia" w:ascii="宋体" w:hAnsi="宋体" w:eastAsia="宋体" w:cs="宋体"/>
          <w:b/>
          <w:color w:val="auto"/>
          <w:szCs w:val="21"/>
          <w:highlight w:val="none"/>
        </w:rPr>
        <w:t>后果。</w:t>
      </w:r>
    </w:p>
    <w:p w14:paraId="18BFBBD0">
      <w:pPr>
        <w:spacing w:beforeLines="0"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经查实，若</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Cs w:val="21"/>
          <w:highlight w:val="none"/>
        </w:rPr>
        <w:t>分之二十以上千分之三十以下罚款，由市场监管部门依法吊销营业执照。</w:t>
      </w:r>
    </w:p>
    <w:p w14:paraId="607307CD">
      <w:pPr>
        <w:spacing w:beforeLines="0" w:line="340" w:lineRule="exact"/>
        <w:ind w:firstLine="420"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以下文字请投标供应商抄写并确认：“</w:t>
      </w:r>
      <w:r>
        <w:rPr>
          <w:rFonts w:hint="eastAsia" w:ascii="宋体" w:hAnsi="宋体" w:eastAsia="宋体" w:cs="宋体"/>
          <w:color w:val="auto"/>
          <w:szCs w:val="21"/>
          <w:highlight w:val="yellow"/>
          <w:lang w:eastAsia="zh-CN"/>
        </w:rPr>
        <w:t>我</w:t>
      </w:r>
      <w:r>
        <w:rPr>
          <w:rFonts w:hint="eastAsia" w:ascii="宋体" w:hAnsi="宋体" w:eastAsia="宋体" w:cs="宋体"/>
          <w:color w:val="auto"/>
          <w:szCs w:val="21"/>
          <w:highlight w:val="yellow"/>
          <w:lang w:val="en-US" w:eastAsia="zh-CN"/>
        </w:rPr>
        <w:t>单位</w:t>
      </w:r>
      <w:r>
        <w:rPr>
          <w:rFonts w:hint="eastAsia" w:ascii="宋体" w:hAnsi="宋体" w:eastAsia="宋体" w:cs="宋体"/>
          <w:color w:val="auto"/>
          <w:szCs w:val="21"/>
          <w:highlight w:val="yellow"/>
        </w:rPr>
        <w:t>已仔细阅读《政府采购违法行为风险知悉确认书》，充分知悉违法行为的法律后果，并承诺将严谨、诚信、依法依规参与政府采购活动”。</w:t>
      </w:r>
    </w:p>
    <w:tbl>
      <w:tblPr>
        <w:tblStyle w:val="19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2823D36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6C10FEF9">
            <w:pPr>
              <w:autoSpaceDE w:val="0"/>
              <w:autoSpaceDN w:val="0"/>
              <w:spacing w:beforeLines="0" w:line="340" w:lineRule="exact"/>
              <w:ind w:firstLine="1866"/>
              <w:rPr>
                <w:rFonts w:hint="eastAsia" w:ascii="宋体" w:hAnsi="宋体" w:eastAsia="宋体" w:cs="宋体"/>
                <w:color w:val="auto"/>
                <w:spacing w:val="-4"/>
                <w:kern w:val="0"/>
                <w:szCs w:val="21"/>
                <w:highlight w:val="none"/>
              </w:rPr>
            </w:pPr>
          </w:p>
        </w:tc>
      </w:tr>
      <w:tr w14:paraId="0C8B997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3193CAB5">
            <w:pPr>
              <w:autoSpaceDE w:val="0"/>
              <w:autoSpaceDN w:val="0"/>
              <w:spacing w:beforeLines="0" w:line="340" w:lineRule="exact"/>
              <w:ind w:firstLine="1866"/>
              <w:rPr>
                <w:rFonts w:hint="eastAsia" w:ascii="宋体" w:hAnsi="宋体" w:eastAsia="宋体" w:cs="宋体"/>
                <w:color w:val="auto"/>
                <w:spacing w:val="-4"/>
                <w:kern w:val="0"/>
                <w:szCs w:val="21"/>
              </w:rPr>
            </w:pPr>
          </w:p>
        </w:tc>
      </w:tr>
      <w:tr w14:paraId="73EFC0C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4CAE70A7">
            <w:pPr>
              <w:autoSpaceDE w:val="0"/>
              <w:autoSpaceDN w:val="0"/>
              <w:spacing w:beforeLines="0" w:line="340" w:lineRule="exact"/>
              <w:ind w:firstLine="1866"/>
              <w:rPr>
                <w:rFonts w:hint="eastAsia" w:ascii="宋体" w:hAnsi="宋体" w:eastAsia="宋体" w:cs="宋体"/>
                <w:color w:val="auto"/>
                <w:spacing w:val="-4"/>
                <w:kern w:val="0"/>
                <w:szCs w:val="21"/>
              </w:rPr>
            </w:pPr>
          </w:p>
        </w:tc>
      </w:tr>
      <w:tr w14:paraId="35D4C63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36A6D871">
            <w:pPr>
              <w:autoSpaceDE w:val="0"/>
              <w:autoSpaceDN w:val="0"/>
              <w:spacing w:beforeLines="0" w:line="340" w:lineRule="exact"/>
              <w:ind w:firstLine="1866"/>
              <w:rPr>
                <w:rFonts w:hint="eastAsia" w:ascii="宋体" w:hAnsi="宋体" w:eastAsia="宋体" w:cs="宋体"/>
                <w:color w:val="auto"/>
                <w:spacing w:val="-4"/>
                <w:kern w:val="0"/>
                <w:szCs w:val="21"/>
              </w:rPr>
            </w:pPr>
          </w:p>
        </w:tc>
      </w:tr>
    </w:tbl>
    <w:p w14:paraId="3E380F4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rPr>
      </w:pPr>
    </w:p>
    <w:p w14:paraId="54475A2F">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eastAsia="zh-CN"/>
        </w:rPr>
        <w:t>单位</w:t>
      </w:r>
      <w:r>
        <w:rPr>
          <w:rFonts w:hint="eastAsia" w:ascii="宋体" w:hAnsi="宋体" w:eastAsia="宋体" w:cs="宋体"/>
          <w:color w:val="auto"/>
          <w:spacing w:val="-4"/>
          <w:kern w:val="0"/>
          <w:szCs w:val="21"/>
        </w:rPr>
        <w:t>负责人签名：</w:t>
      </w:r>
      <w:r>
        <w:rPr>
          <w:rFonts w:hint="eastAsia" w:ascii="宋体" w:hAnsi="宋体" w:eastAsia="宋体" w:cs="宋体"/>
          <w:color w:val="auto"/>
          <w:spacing w:val="-4"/>
          <w:kern w:val="0"/>
          <w:szCs w:val="21"/>
          <w:u w:val="single"/>
        </w:rPr>
        <w:t xml:space="preserve">              </w:t>
      </w:r>
    </w:p>
    <w:p w14:paraId="6A811AA1">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val="en-US" w:eastAsia="zh-CN"/>
        </w:rPr>
        <w:t xml:space="preserve">                                 </w:t>
      </w:r>
      <w:r>
        <w:rPr>
          <w:rFonts w:hint="eastAsia" w:ascii="宋体" w:hAnsi="宋体" w:eastAsia="宋体" w:cs="宋体"/>
          <w:color w:val="auto"/>
          <w:spacing w:val="-4"/>
          <w:kern w:val="0"/>
          <w:szCs w:val="21"/>
          <w:lang w:eastAsia="zh-CN"/>
        </w:rPr>
        <w:t>（加盖</w:t>
      </w:r>
      <w:r>
        <w:rPr>
          <w:rFonts w:hint="eastAsia" w:ascii="宋体" w:hAnsi="宋体" w:eastAsia="宋体" w:cs="宋体"/>
          <w:color w:val="auto"/>
          <w:spacing w:val="-4"/>
          <w:kern w:val="0"/>
          <w:szCs w:val="21"/>
        </w:rPr>
        <w:t>公章</w:t>
      </w:r>
      <w:r>
        <w:rPr>
          <w:rFonts w:hint="eastAsia" w:ascii="宋体" w:hAnsi="宋体" w:eastAsia="宋体" w:cs="宋体"/>
          <w:color w:val="auto"/>
          <w:spacing w:val="-4"/>
          <w:kern w:val="0"/>
          <w:szCs w:val="21"/>
          <w:lang w:eastAsia="zh-CN"/>
        </w:rPr>
        <w:t>）</w:t>
      </w:r>
    </w:p>
    <w:p w14:paraId="316306EA">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rPr>
        <w:t xml:space="preserve">     日期：</w:t>
      </w:r>
      <w:r>
        <w:rPr>
          <w:rFonts w:hint="eastAsia" w:ascii="宋体" w:hAnsi="宋体" w:eastAsia="宋体" w:cs="宋体"/>
          <w:color w:val="auto"/>
          <w:spacing w:val="-4"/>
          <w:kern w:val="0"/>
          <w:szCs w:val="21"/>
          <w:u w:val="single"/>
        </w:rPr>
        <w:t xml:space="preserve">              </w:t>
      </w:r>
    </w:p>
    <w:p w14:paraId="4F6A4242">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rPr>
      </w:pPr>
    </w:p>
    <w:p w14:paraId="1058A234">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cs="宋体"/>
          <w:b/>
          <w:bCs/>
          <w:color w:val="auto"/>
          <w:spacing w:val="-4"/>
          <w:kern w:val="0"/>
          <w:szCs w:val="21"/>
          <w:highlight w:val="none"/>
        </w:rPr>
      </w:pPr>
      <w:r>
        <w:rPr>
          <w:rFonts w:hint="eastAsia" w:ascii="宋体" w:hAnsi="宋体" w:eastAsia="宋体" w:cs="宋体"/>
          <w:b/>
          <w:bCs/>
          <w:color w:val="auto"/>
          <w:spacing w:val="-4"/>
          <w:kern w:val="0"/>
          <w:szCs w:val="21"/>
        </w:rPr>
        <w:t>注：</w:t>
      </w:r>
      <w:r>
        <w:rPr>
          <w:rFonts w:hint="eastAsia" w:ascii="宋体" w:hAnsi="宋体" w:eastAsia="宋体" w:cs="宋体"/>
          <w:b/>
          <w:bCs/>
          <w:color w:val="auto"/>
          <w:spacing w:val="-4"/>
          <w:kern w:val="0"/>
          <w:szCs w:val="21"/>
          <w:lang w:val="en-US" w:eastAsia="zh-CN"/>
        </w:rPr>
        <w:t>1.</w:t>
      </w:r>
      <w:r>
        <w:rPr>
          <w:rFonts w:hint="eastAsia" w:ascii="宋体" w:hAnsi="宋体" w:eastAsia="宋体" w:cs="宋体"/>
          <w:b/>
          <w:bCs/>
          <w:color w:val="auto"/>
          <w:spacing w:val="-4"/>
          <w:kern w:val="0"/>
          <w:szCs w:val="21"/>
          <w:lang w:eastAsia="zh-CN"/>
        </w:rPr>
        <w:t>《</w:t>
      </w:r>
      <w:r>
        <w:rPr>
          <w:rFonts w:hint="eastAsia" w:ascii="宋体" w:hAnsi="宋体" w:eastAsia="宋体" w:cs="宋体"/>
          <w:b/>
          <w:bCs/>
          <w:color w:val="auto"/>
          <w:spacing w:val="-4"/>
          <w:kern w:val="0"/>
          <w:szCs w:val="21"/>
          <w:lang w:val="en-US" w:eastAsia="zh-CN"/>
        </w:rPr>
        <w:t>政府采购违法行为风险知悉确认书</w:t>
      </w:r>
      <w:r>
        <w:rPr>
          <w:rFonts w:hint="eastAsia" w:ascii="宋体" w:hAnsi="宋体" w:eastAsia="宋体" w:cs="宋体"/>
          <w:b/>
          <w:bCs/>
          <w:color w:val="auto"/>
          <w:spacing w:val="-4"/>
          <w:kern w:val="0"/>
          <w:szCs w:val="21"/>
          <w:lang w:eastAsia="zh-CN"/>
        </w:rPr>
        <w:t>》需由</w:t>
      </w:r>
      <w:r>
        <w:rPr>
          <w:rFonts w:hint="eastAsia" w:ascii="宋体" w:hAnsi="宋体" w:eastAsia="宋体" w:cs="宋体"/>
          <w:b/>
          <w:bCs/>
          <w:color w:val="auto"/>
          <w:spacing w:val="-4"/>
          <w:kern w:val="0"/>
          <w:szCs w:val="21"/>
        </w:rPr>
        <w:t>投标供应商负责人签字并加盖单位公章后，扫描上传至投标文件</w:t>
      </w:r>
      <w:r>
        <w:rPr>
          <w:rFonts w:hint="eastAsia" w:ascii="宋体" w:hAnsi="宋体" w:eastAsia="宋体" w:cs="宋体"/>
          <w:b/>
          <w:bCs/>
          <w:color w:val="auto"/>
          <w:spacing w:val="-4"/>
          <w:kern w:val="0"/>
          <w:szCs w:val="21"/>
          <w:highlight w:val="none"/>
        </w:rPr>
        <w:t>一并提交。</w:t>
      </w:r>
    </w:p>
    <w:p w14:paraId="6856A903">
      <w:pPr>
        <w:pStyle w:val="194"/>
        <w:rPr>
          <w:rFonts w:hint="default" w:ascii="Calibri" w:hAnsi="Calibri" w:eastAsia="宋体" w:cs="Times New Roman"/>
          <w:kern w:val="2"/>
          <w:sz w:val="21"/>
          <w:szCs w:val="22"/>
          <w:lang w:val="en-US" w:eastAsia="zh-CN" w:bidi="ar"/>
        </w:rPr>
      </w:pPr>
      <w:r>
        <w:rPr>
          <w:rFonts w:hint="eastAsia" w:ascii="宋体" w:hAnsi="宋体" w:cs="宋体"/>
          <w:b/>
          <w:bCs/>
          <w:color w:val="auto"/>
          <w:spacing w:val="-4"/>
          <w:kern w:val="0"/>
          <w:szCs w:val="21"/>
          <w:highlight w:val="none"/>
          <w:lang w:val="en-US" w:eastAsia="zh-CN"/>
        </w:rPr>
        <w:t>2.</w:t>
      </w:r>
      <w:r>
        <w:rPr>
          <w:rFonts w:hint="eastAsia" w:ascii="宋体" w:hAnsi="宋体" w:cs="宋体"/>
          <w:b/>
          <w:bCs/>
          <w:color w:val="auto"/>
          <w:spacing w:val="-4"/>
          <w:kern w:val="0"/>
          <w:szCs w:val="21"/>
          <w:highlight w:val="none"/>
        </w:rPr>
        <w:t>根据《深圳市财政局关于在采购文件及深圳政府采购智慧平台增设供应商投标特别警示条款等事宜的通知》（深财购〔2025〕7号）</w:t>
      </w:r>
      <w:r>
        <w:rPr>
          <w:rFonts w:hint="eastAsia" w:ascii="宋体" w:hAnsi="宋体" w:cs="宋体"/>
          <w:b/>
          <w:bCs/>
          <w:color w:val="auto"/>
          <w:spacing w:val="-4"/>
          <w:kern w:val="0"/>
          <w:szCs w:val="21"/>
          <w:highlight w:val="none"/>
          <w:lang w:val="en-US" w:eastAsia="zh-CN"/>
        </w:rPr>
        <w:t>的要求</w:t>
      </w:r>
      <w:r>
        <w:rPr>
          <w:rFonts w:hint="eastAsia" w:ascii="宋体" w:hAnsi="宋体" w:cs="宋体"/>
          <w:b/>
          <w:bCs/>
          <w:color w:val="auto"/>
          <w:spacing w:val="-4"/>
          <w:kern w:val="0"/>
          <w:szCs w:val="21"/>
          <w:highlight w:val="none"/>
        </w:rPr>
        <w:t>，</w:t>
      </w:r>
      <w:r>
        <w:rPr>
          <w:rFonts w:hint="eastAsia" w:ascii="宋体" w:hAnsi="宋体" w:eastAsia="宋体" w:cs="宋体"/>
          <w:b/>
          <w:bCs/>
          <w:color w:val="auto"/>
          <w:spacing w:val="-4"/>
          <w:kern w:val="0"/>
          <w:szCs w:val="21"/>
          <w:lang w:eastAsia="zh-CN"/>
        </w:rPr>
        <w:t>《</w:t>
      </w:r>
      <w:r>
        <w:rPr>
          <w:rFonts w:hint="eastAsia" w:ascii="宋体" w:hAnsi="宋体" w:eastAsia="宋体" w:cs="宋体"/>
          <w:b/>
          <w:bCs/>
          <w:color w:val="auto"/>
          <w:spacing w:val="-4"/>
          <w:kern w:val="0"/>
          <w:szCs w:val="21"/>
          <w:lang w:val="en-US" w:eastAsia="zh-CN"/>
        </w:rPr>
        <w:t>政府采购违法行为风险知悉确认书</w:t>
      </w:r>
      <w:r>
        <w:rPr>
          <w:rFonts w:hint="eastAsia" w:ascii="宋体" w:hAnsi="宋体" w:eastAsia="宋体" w:cs="宋体"/>
          <w:b/>
          <w:bCs/>
          <w:color w:val="auto"/>
          <w:spacing w:val="-4"/>
          <w:kern w:val="0"/>
          <w:szCs w:val="21"/>
          <w:lang w:eastAsia="zh-CN"/>
        </w:rPr>
        <w:t>》</w:t>
      </w:r>
      <w:r>
        <w:rPr>
          <w:rFonts w:hint="eastAsia" w:ascii="宋体" w:hAnsi="宋体" w:cs="宋体"/>
          <w:b/>
          <w:bCs/>
          <w:color w:val="auto"/>
          <w:spacing w:val="-4"/>
          <w:kern w:val="0"/>
          <w:szCs w:val="21"/>
          <w:highlight w:val="none"/>
        </w:rPr>
        <w:t>用于对供应商违法行为的提醒，不作为供应商资格性审查及符合性审查条件。</w:t>
      </w:r>
    </w:p>
    <w:p w14:paraId="48C03B09">
      <w:pPr>
        <w:widowControl/>
        <w:autoSpaceDE w:val="0"/>
        <w:autoSpaceDN w:val="0"/>
        <w:spacing w:line="400" w:lineRule="exact"/>
        <w:ind w:firstLine="404" w:firstLineChars="200"/>
        <w:jc w:val="left"/>
        <w:rPr>
          <w:rFonts w:ascii="宋体" w:hAnsi="宋体" w:eastAsiaTheme="minorEastAsia"/>
          <w:color w:val="FF0000"/>
          <w:spacing w:val="-4"/>
          <w:kern w:val="0"/>
          <w:szCs w:val="21"/>
        </w:rPr>
      </w:pPr>
    </w:p>
    <w:p w14:paraId="60ADBD22">
      <w:pPr>
        <w:widowControl/>
        <w:autoSpaceDE w:val="0"/>
        <w:autoSpaceDN w:val="0"/>
        <w:spacing w:line="400" w:lineRule="exact"/>
        <w:ind w:right="1414" w:firstLine="480" w:firstLineChars="200"/>
        <w:jc w:val="right"/>
        <w:rPr>
          <w:rFonts w:eastAsiaTheme="minorEastAsia"/>
          <w:kern w:val="0"/>
          <w:sz w:val="24"/>
        </w:rPr>
      </w:pPr>
    </w:p>
    <w:p w14:paraId="1DF862CB">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19711DCA">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7A991144">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5A36BB8">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761018E1">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4F38B7DA">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093E1DFA">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34296472">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1F9FD530">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5523FD0B">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3FC07CCF">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6EB76B6B">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3D06D066">
      <w:pPr>
        <w:widowControl/>
        <w:autoSpaceDE w:val="0"/>
        <w:autoSpaceDN w:val="0"/>
        <w:spacing w:line="400" w:lineRule="exact"/>
        <w:ind w:right="1414" w:firstLine="480" w:firstLineChars="200"/>
        <w:jc w:val="right"/>
        <w:rPr>
          <w:rFonts w:eastAsiaTheme="minorEastAsia"/>
          <w:kern w:val="0"/>
          <w:sz w:val="24"/>
        </w:rPr>
      </w:pPr>
    </w:p>
    <w:p w14:paraId="236D81F8">
      <w:pPr>
        <w:widowControl/>
        <w:autoSpaceDE w:val="0"/>
        <w:autoSpaceDN w:val="0"/>
        <w:spacing w:line="400" w:lineRule="exact"/>
        <w:ind w:right="1414" w:firstLine="480" w:firstLineChars="200"/>
        <w:jc w:val="right"/>
        <w:rPr>
          <w:rFonts w:eastAsiaTheme="minorEastAsia"/>
          <w:kern w:val="0"/>
          <w:sz w:val="24"/>
        </w:rPr>
      </w:pPr>
    </w:p>
    <w:p w14:paraId="608A7C58">
      <w:pPr>
        <w:ind w:firstLine="630" w:firstLineChars="300"/>
        <w:rPr>
          <w:rFonts w:ascii="宋体" w:hAnsi="宋体"/>
        </w:rPr>
      </w:pPr>
      <w:r>
        <w:t xml:space="preserve">  </w:t>
      </w:r>
      <w:r>
        <w:rPr>
          <w:rFonts w:hint="eastAsia" w:ascii="宋体" w:hAnsi="宋体"/>
        </w:rPr>
        <w:t>………………（根据项目具体情况增加与综合实力评审相关的节点）</w:t>
      </w:r>
    </w:p>
    <w:p w14:paraId="1F29F18B">
      <w:pPr>
        <w:ind w:firstLine="720" w:firstLineChars="300"/>
        <w:rPr>
          <w:sz w:val="24"/>
        </w:rPr>
      </w:pPr>
    </w:p>
    <w:p w14:paraId="77F4235D">
      <w:pPr>
        <w:widowControl/>
        <w:spacing w:line="360" w:lineRule="auto"/>
        <w:jc w:val="left"/>
        <w:rPr>
          <w:rFonts w:eastAsiaTheme="minorEastAsia"/>
          <w:b/>
          <w:bCs/>
          <w:kern w:val="0"/>
          <w:sz w:val="24"/>
        </w:rPr>
      </w:pPr>
    </w:p>
    <w:p w14:paraId="26C8F013">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14:paraId="37603690"/>
    <w:p w14:paraId="2F7359B4">
      <w:pPr>
        <w:pStyle w:val="8"/>
        <w:sectPr>
          <w:pgSz w:w="11907" w:h="16840"/>
          <w:pgMar w:top="1440" w:right="1797" w:bottom="1440" w:left="1797" w:header="851" w:footer="992" w:gutter="0"/>
          <w:cols w:space="425" w:num="1"/>
          <w:titlePg/>
          <w:docGrid w:linePitch="462" w:charSpace="0"/>
        </w:sectPr>
      </w:pPr>
    </w:p>
    <w:p w14:paraId="7D523203">
      <w:pPr>
        <w:pStyle w:val="8"/>
      </w:pPr>
    </w:p>
    <w:p w14:paraId="282F24B5">
      <w:pPr>
        <w:pStyle w:val="5"/>
        <w:rPr>
          <w:rFonts w:hint="eastAsia" w:ascii="宋体" w:hAnsi="宋体" w:eastAsia="宋体" w:cs="宋体"/>
          <w:b/>
          <w:bCs/>
          <w:sz w:val="21"/>
          <w:szCs w:val="21"/>
        </w:rPr>
      </w:pPr>
      <w:r>
        <w:rPr>
          <w:rFonts w:hint="eastAsia" w:ascii="宋体" w:hAnsi="宋体" w:eastAsia="宋体" w:cs="宋体"/>
          <w:b/>
          <w:bCs/>
          <w:sz w:val="21"/>
          <w:szCs w:val="21"/>
        </w:rPr>
        <w:t>第五章</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合同条款及格式</w:t>
      </w:r>
    </w:p>
    <w:p w14:paraId="0EB9C096">
      <w:pPr>
        <w:ind w:firstLine="413" w:firstLineChars="196"/>
        <w:rPr>
          <w:rFonts w:hint="eastAsia" w:ascii="宋体" w:hAnsi="宋体" w:eastAsia="宋体" w:cs="宋体"/>
          <w:b/>
          <w:bCs/>
          <w:sz w:val="21"/>
          <w:szCs w:val="21"/>
        </w:rPr>
      </w:pPr>
    </w:p>
    <w:p w14:paraId="49FB7FE0">
      <w:pPr>
        <w:jc w:val="center"/>
        <w:outlineLvl w:val="0"/>
        <w:rPr>
          <w:rFonts w:hint="eastAsia" w:ascii="宋体" w:hAnsi="宋体" w:eastAsia="宋体" w:cs="宋体"/>
          <w:sz w:val="21"/>
          <w:szCs w:val="21"/>
        </w:rPr>
      </w:pPr>
      <w:r>
        <w:rPr>
          <w:rFonts w:hint="eastAsia" w:ascii="宋体" w:hAnsi="宋体" w:eastAsia="宋体" w:cs="宋体"/>
          <w:b/>
          <w:sz w:val="21"/>
          <w:szCs w:val="21"/>
        </w:rPr>
        <w:t>（仅供参考，具体以项目需求及采购结果为准）</w:t>
      </w:r>
    </w:p>
    <w:p w14:paraId="09876558">
      <w:pPr>
        <w:rPr>
          <w:rFonts w:hint="eastAsia" w:ascii="宋体" w:hAnsi="宋体" w:eastAsia="宋体" w:cs="宋体"/>
          <w:b/>
          <w:bCs/>
          <w:sz w:val="21"/>
          <w:szCs w:val="21"/>
        </w:rPr>
      </w:pPr>
      <w:r>
        <w:rPr>
          <w:rFonts w:hint="eastAsia" w:ascii="宋体" w:hAnsi="宋体" w:eastAsia="宋体" w:cs="宋体"/>
          <w:b/>
          <w:bCs/>
          <w:sz w:val="21"/>
          <w:szCs w:val="21"/>
        </w:rPr>
        <w:t>甲方：</w:t>
      </w:r>
    </w:p>
    <w:p w14:paraId="078B4715">
      <w:pPr>
        <w:rPr>
          <w:rFonts w:hint="eastAsia" w:ascii="宋体" w:hAnsi="宋体" w:eastAsia="宋体" w:cs="宋体"/>
          <w:sz w:val="21"/>
          <w:szCs w:val="21"/>
        </w:rPr>
      </w:pPr>
      <w:r>
        <w:rPr>
          <w:rFonts w:hint="eastAsia" w:ascii="宋体" w:hAnsi="宋体" w:eastAsia="宋体" w:cs="宋体"/>
          <w:sz w:val="21"/>
          <w:szCs w:val="21"/>
        </w:rPr>
        <w:t>地址：</w:t>
      </w:r>
    </w:p>
    <w:p w14:paraId="3F2AADFA">
      <w:pPr>
        <w:rPr>
          <w:rFonts w:hint="eastAsia" w:ascii="宋体" w:hAnsi="宋体" w:eastAsia="宋体" w:cs="宋体"/>
          <w:sz w:val="21"/>
          <w:szCs w:val="21"/>
        </w:rPr>
      </w:pPr>
      <w:r>
        <w:rPr>
          <w:rFonts w:hint="eastAsia" w:ascii="宋体" w:hAnsi="宋体" w:eastAsia="宋体" w:cs="宋体"/>
          <w:sz w:val="21"/>
          <w:szCs w:val="21"/>
        </w:rPr>
        <w:t>联系人：</w:t>
      </w:r>
    </w:p>
    <w:p w14:paraId="647502E7">
      <w:pPr>
        <w:rPr>
          <w:rFonts w:hint="eastAsia" w:ascii="宋体" w:hAnsi="宋体" w:eastAsia="宋体" w:cs="宋体"/>
          <w:b/>
          <w:bCs/>
          <w:sz w:val="21"/>
          <w:szCs w:val="21"/>
        </w:rPr>
      </w:pPr>
      <w:r>
        <w:rPr>
          <w:rFonts w:hint="eastAsia" w:ascii="宋体" w:hAnsi="宋体" w:eastAsia="宋体" w:cs="宋体"/>
          <w:sz w:val="21"/>
          <w:szCs w:val="21"/>
        </w:rPr>
        <w:t>联系电话：</w:t>
      </w:r>
    </w:p>
    <w:p w14:paraId="302AED0B">
      <w:pPr>
        <w:rPr>
          <w:rFonts w:hint="eastAsia" w:ascii="宋体" w:hAnsi="宋体" w:eastAsia="宋体" w:cs="宋体"/>
          <w:b/>
          <w:bCs/>
          <w:sz w:val="21"/>
          <w:szCs w:val="21"/>
        </w:rPr>
      </w:pPr>
    </w:p>
    <w:p w14:paraId="2ABB9857">
      <w:pPr>
        <w:rPr>
          <w:rFonts w:hint="eastAsia" w:ascii="宋体" w:hAnsi="宋体" w:eastAsia="宋体" w:cs="宋体"/>
          <w:b/>
          <w:bCs/>
          <w:sz w:val="21"/>
          <w:szCs w:val="21"/>
        </w:rPr>
      </w:pPr>
      <w:r>
        <w:rPr>
          <w:rFonts w:hint="eastAsia" w:ascii="宋体" w:hAnsi="宋体" w:eastAsia="宋体" w:cs="宋体"/>
          <w:b/>
          <w:bCs/>
          <w:sz w:val="21"/>
          <w:szCs w:val="21"/>
        </w:rPr>
        <w:t>乙方：</w:t>
      </w:r>
    </w:p>
    <w:p w14:paraId="3678C413">
      <w:pPr>
        <w:rPr>
          <w:rFonts w:hint="eastAsia" w:ascii="宋体" w:hAnsi="宋体" w:eastAsia="宋体" w:cs="宋体"/>
          <w:sz w:val="21"/>
          <w:szCs w:val="21"/>
        </w:rPr>
      </w:pPr>
      <w:r>
        <w:rPr>
          <w:rFonts w:hint="eastAsia" w:ascii="宋体" w:hAnsi="宋体" w:eastAsia="宋体" w:cs="宋体"/>
          <w:sz w:val="21"/>
          <w:szCs w:val="21"/>
        </w:rPr>
        <w:t>地址：</w:t>
      </w:r>
    </w:p>
    <w:p w14:paraId="31EF4F8A">
      <w:pPr>
        <w:rPr>
          <w:rFonts w:hint="eastAsia" w:ascii="宋体" w:hAnsi="宋体" w:eastAsia="宋体" w:cs="宋体"/>
          <w:sz w:val="21"/>
          <w:szCs w:val="21"/>
        </w:rPr>
      </w:pPr>
      <w:r>
        <w:rPr>
          <w:rFonts w:hint="eastAsia" w:ascii="宋体" w:hAnsi="宋体" w:eastAsia="宋体" w:cs="宋体"/>
          <w:sz w:val="21"/>
          <w:szCs w:val="21"/>
        </w:rPr>
        <w:t>联系人：</w:t>
      </w:r>
    </w:p>
    <w:p w14:paraId="6BCA3ED7">
      <w:pPr>
        <w:rPr>
          <w:rFonts w:hint="eastAsia" w:ascii="宋体" w:hAnsi="宋体" w:eastAsia="宋体" w:cs="宋体"/>
          <w:b/>
          <w:bCs/>
          <w:sz w:val="21"/>
          <w:szCs w:val="21"/>
        </w:rPr>
      </w:pPr>
      <w:r>
        <w:rPr>
          <w:rFonts w:hint="eastAsia" w:ascii="宋体" w:hAnsi="宋体" w:eastAsia="宋体" w:cs="宋体"/>
          <w:sz w:val="21"/>
          <w:szCs w:val="21"/>
        </w:rPr>
        <w:t>联系电话：</w:t>
      </w:r>
    </w:p>
    <w:p w14:paraId="0C0E2E50">
      <w:pPr>
        <w:rPr>
          <w:rFonts w:hint="eastAsia" w:ascii="宋体" w:hAnsi="宋体" w:eastAsia="宋体" w:cs="宋体"/>
          <w:sz w:val="21"/>
          <w:szCs w:val="21"/>
        </w:rPr>
      </w:pPr>
    </w:p>
    <w:p w14:paraId="590C4E8B">
      <w:pPr>
        <w:rPr>
          <w:rFonts w:hint="eastAsia" w:ascii="宋体" w:hAnsi="宋体" w:eastAsia="宋体" w:cs="宋体"/>
          <w:sz w:val="21"/>
          <w:szCs w:val="21"/>
        </w:rPr>
      </w:pPr>
    </w:p>
    <w:p w14:paraId="7EFF4C81">
      <w:pPr>
        <w:ind w:firstLine="420" w:firstLineChars="200"/>
        <w:rPr>
          <w:rFonts w:hint="eastAsia" w:ascii="宋体" w:hAnsi="宋体" w:eastAsia="宋体" w:cs="宋体"/>
          <w:sz w:val="21"/>
          <w:szCs w:val="21"/>
        </w:rPr>
      </w:pPr>
      <w:r>
        <w:rPr>
          <w:rFonts w:hint="eastAsia" w:ascii="宋体" w:hAnsi="宋体" w:eastAsia="宋体" w:cs="宋体"/>
          <w:sz w:val="21"/>
          <w:szCs w:val="21"/>
        </w:rPr>
        <w:t>根据深圳公共资源交易中心（深圳交易集团有限公司龙岗分公司）***号项目结果，***单位为中标人。按照《中华人民共和国民法典》（第三编合同）》和《深圳经济特区政府采购条例》，经深圳市（以下简称甲方）和单位（以下简称乙方）协商，就甲方委托乙方承担</w:t>
      </w:r>
      <w:r>
        <w:rPr>
          <w:rFonts w:hint="eastAsia" w:ascii="宋体" w:hAnsi="宋体" w:eastAsia="宋体" w:cs="宋体"/>
          <w:b/>
          <w:bCs/>
          <w:snapToGrid w:val="0"/>
          <w:kern w:val="0"/>
          <w:sz w:val="21"/>
          <w:szCs w:val="21"/>
          <w:u w:val="single"/>
          <w:lang w:val="zh-CN"/>
        </w:rPr>
        <w:t>服务项目</w:t>
      </w:r>
      <w:r>
        <w:rPr>
          <w:rFonts w:hint="eastAsia" w:ascii="宋体" w:hAnsi="宋体" w:eastAsia="宋体" w:cs="宋体"/>
          <w:sz w:val="21"/>
          <w:szCs w:val="21"/>
        </w:rPr>
        <w:t>，达成以下合同条款：</w:t>
      </w:r>
    </w:p>
    <w:p w14:paraId="670225A3">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第一条项目概况</w:t>
      </w:r>
    </w:p>
    <w:p w14:paraId="1AFE8C41">
      <w:pPr>
        <w:ind w:firstLine="420" w:firstLineChars="200"/>
        <w:rPr>
          <w:rFonts w:hint="eastAsia" w:ascii="宋体" w:hAnsi="宋体" w:eastAsia="宋体" w:cs="宋体"/>
          <w:sz w:val="21"/>
          <w:szCs w:val="21"/>
        </w:rPr>
      </w:pPr>
      <w:r>
        <w:rPr>
          <w:rFonts w:hint="eastAsia" w:ascii="宋体" w:hAnsi="宋体" w:eastAsia="宋体" w:cs="宋体"/>
          <w:sz w:val="21"/>
          <w:szCs w:val="21"/>
        </w:rPr>
        <w:t>项目名称：</w:t>
      </w:r>
    </w:p>
    <w:p w14:paraId="7EC25E6E">
      <w:pPr>
        <w:ind w:firstLine="420" w:firstLineChars="200"/>
        <w:rPr>
          <w:rFonts w:hint="eastAsia" w:ascii="宋体" w:hAnsi="宋体" w:eastAsia="宋体" w:cs="宋体"/>
          <w:sz w:val="21"/>
          <w:szCs w:val="21"/>
        </w:rPr>
      </w:pPr>
      <w:r>
        <w:rPr>
          <w:rFonts w:hint="eastAsia" w:ascii="宋体" w:hAnsi="宋体" w:eastAsia="宋体" w:cs="宋体"/>
          <w:sz w:val="21"/>
          <w:szCs w:val="21"/>
        </w:rPr>
        <w:t>项目内容：</w:t>
      </w:r>
    </w:p>
    <w:p w14:paraId="51E5B61E">
      <w:pPr>
        <w:ind w:firstLine="420" w:firstLineChars="200"/>
        <w:rPr>
          <w:rFonts w:hint="eastAsia" w:ascii="宋体" w:hAnsi="宋体" w:eastAsia="宋体" w:cs="宋体"/>
          <w:sz w:val="21"/>
          <w:szCs w:val="21"/>
        </w:rPr>
      </w:pPr>
      <w:r>
        <w:rPr>
          <w:rFonts w:hint="eastAsia" w:ascii="宋体" w:hAnsi="宋体" w:eastAsia="宋体" w:cs="宋体"/>
          <w:sz w:val="21"/>
          <w:szCs w:val="21"/>
        </w:rPr>
        <w:t>服务时间：</w:t>
      </w:r>
    </w:p>
    <w:p w14:paraId="0447586C">
      <w:pPr>
        <w:ind w:firstLine="420" w:firstLineChars="200"/>
        <w:rPr>
          <w:rFonts w:hint="eastAsia" w:ascii="宋体" w:hAnsi="宋体" w:eastAsia="宋体" w:cs="宋体"/>
          <w:sz w:val="21"/>
          <w:szCs w:val="21"/>
        </w:rPr>
      </w:pPr>
      <w:r>
        <w:rPr>
          <w:rFonts w:hint="eastAsia" w:ascii="宋体" w:hAnsi="宋体" w:eastAsia="宋体" w:cs="宋体"/>
          <w:sz w:val="21"/>
          <w:szCs w:val="21"/>
        </w:rPr>
        <w:t>合同价款：合同总价为元，含一切税、费。本合同总价包括乙方为实施本项目***所需的设备仪器费、车辆租赁费、服务和技术费用等，为固定不变价格，且不随通货膨胀的影响而波动。合同总价包括乙方履行本合同义务所发生的一切费用和支出和以各种方式寄送技术资料到甲方办公室所发生的费用。</w:t>
      </w:r>
    </w:p>
    <w:p w14:paraId="0421021A">
      <w:pPr>
        <w:pStyle w:val="7"/>
        <w:rPr>
          <w:rFonts w:hint="eastAsia" w:ascii="宋体" w:hAnsi="宋体" w:eastAsia="宋体" w:cs="宋体"/>
          <w:sz w:val="21"/>
          <w:szCs w:val="21"/>
        </w:rPr>
      </w:pPr>
      <w:r>
        <w:rPr>
          <w:rFonts w:hint="eastAsia" w:ascii="宋体" w:hAnsi="宋体" w:eastAsia="宋体" w:cs="宋体"/>
          <w:sz w:val="21"/>
          <w:szCs w:val="21"/>
        </w:rPr>
        <w:t>支付方式：分期支付。</w:t>
      </w:r>
    </w:p>
    <w:p w14:paraId="147FC2A8">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第二条服务范围</w:t>
      </w:r>
    </w:p>
    <w:p w14:paraId="6E0E6517">
      <w:pPr>
        <w:ind w:firstLine="420" w:firstLineChars="200"/>
        <w:rPr>
          <w:rFonts w:hint="eastAsia" w:ascii="宋体" w:hAnsi="宋体" w:eastAsia="宋体" w:cs="宋体"/>
          <w:sz w:val="21"/>
          <w:szCs w:val="21"/>
        </w:rPr>
      </w:pPr>
      <w:r>
        <w:rPr>
          <w:rFonts w:hint="eastAsia" w:ascii="宋体" w:hAnsi="宋体" w:eastAsia="宋体" w:cs="宋体"/>
          <w:sz w:val="21"/>
          <w:szCs w:val="21"/>
        </w:rPr>
        <w:t>1、</w:t>
      </w:r>
    </w:p>
    <w:p w14:paraId="49D071B8">
      <w:pPr>
        <w:ind w:firstLine="420" w:firstLineChars="200"/>
        <w:rPr>
          <w:rFonts w:hint="eastAsia" w:ascii="宋体" w:hAnsi="宋体" w:eastAsia="宋体" w:cs="宋体"/>
          <w:sz w:val="21"/>
          <w:szCs w:val="21"/>
        </w:rPr>
      </w:pPr>
      <w:r>
        <w:rPr>
          <w:rFonts w:hint="eastAsia" w:ascii="宋体" w:hAnsi="宋体" w:eastAsia="宋体" w:cs="宋体"/>
          <w:sz w:val="21"/>
          <w:szCs w:val="21"/>
        </w:rPr>
        <w:t>2、</w:t>
      </w:r>
    </w:p>
    <w:p w14:paraId="7CD18451">
      <w:pPr>
        <w:ind w:firstLine="420" w:firstLineChars="200"/>
        <w:rPr>
          <w:rFonts w:hint="eastAsia" w:ascii="宋体" w:hAnsi="宋体" w:eastAsia="宋体" w:cs="宋体"/>
          <w:sz w:val="21"/>
          <w:szCs w:val="21"/>
        </w:rPr>
      </w:pPr>
      <w:r>
        <w:rPr>
          <w:rFonts w:hint="eastAsia" w:ascii="宋体" w:hAnsi="宋体" w:eastAsia="宋体" w:cs="宋体"/>
          <w:sz w:val="21"/>
          <w:szCs w:val="21"/>
        </w:rPr>
        <w:t>3、</w:t>
      </w:r>
    </w:p>
    <w:p w14:paraId="0361E4E1">
      <w:pPr>
        <w:ind w:firstLine="420" w:firstLineChars="200"/>
        <w:rPr>
          <w:rFonts w:hint="eastAsia" w:ascii="宋体" w:hAnsi="宋体" w:eastAsia="宋体" w:cs="宋体"/>
          <w:sz w:val="21"/>
          <w:szCs w:val="21"/>
        </w:rPr>
      </w:pPr>
      <w:r>
        <w:rPr>
          <w:rFonts w:hint="eastAsia" w:ascii="宋体" w:hAnsi="宋体" w:eastAsia="宋体" w:cs="宋体"/>
          <w:sz w:val="21"/>
          <w:szCs w:val="21"/>
        </w:rPr>
        <w:t>4、其他合同未明示的相关工作。</w:t>
      </w:r>
    </w:p>
    <w:p w14:paraId="551FFCBD">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第三条时间要求及阶段成果</w:t>
      </w:r>
    </w:p>
    <w:p w14:paraId="2266ACC8">
      <w:pPr>
        <w:ind w:firstLine="420" w:firstLineChars="200"/>
        <w:rPr>
          <w:rFonts w:hint="eastAsia" w:ascii="宋体" w:hAnsi="宋体" w:eastAsia="宋体" w:cs="宋体"/>
          <w:sz w:val="21"/>
          <w:szCs w:val="21"/>
        </w:rPr>
      </w:pPr>
      <w:r>
        <w:rPr>
          <w:rFonts w:hint="eastAsia" w:ascii="宋体" w:hAnsi="宋体" w:eastAsia="宋体" w:cs="宋体"/>
          <w:sz w:val="21"/>
          <w:szCs w:val="21"/>
        </w:rPr>
        <w:t>1、合同签订天内完成项目实施的准备工作，包括工作大纲和试验细则的编制；</w:t>
      </w:r>
    </w:p>
    <w:p w14:paraId="5E59759F">
      <w:pPr>
        <w:ind w:firstLine="420" w:firstLineChars="200"/>
        <w:rPr>
          <w:rFonts w:hint="eastAsia" w:ascii="宋体" w:hAnsi="宋体" w:eastAsia="宋体" w:cs="宋体"/>
          <w:sz w:val="21"/>
          <w:szCs w:val="21"/>
        </w:rPr>
      </w:pPr>
      <w:r>
        <w:rPr>
          <w:rFonts w:hint="eastAsia" w:ascii="宋体" w:hAnsi="宋体" w:eastAsia="宋体" w:cs="宋体"/>
          <w:sz w:val="21"/>
          <w:szCs w:val="21"/>
        </w:rPr>
        <w:t>2、</w:t>
      </w:r>
    </w:p>
    <w:p w14:paraId="0C7AFC13">
      <w:pPr>
        <w:ind w:firstLine="420" w:firstLineChars="200"/>
        <w:rPr>
          <w:rFonts w:hint="eastAsia" w:ascii="宋体" w:hAnsi="宋体" w:eastAsia="宋体" w:cs="宋体"/>
          <w:sz w:val="21"/>
          <w:szCs w:val="21"/>
        </w:rPr>
      </w:pPr>
      <w:r>
        <w:rPr>
          <w:rFonts w:hint="eastAsia" w:ascii="宋体" w:hAnsi="宋体" w:eastAsia="宋体" w:cs="宋体"/>
          <w:sz w:val="21"/>
          <w:szCs w:val="21"/>
        </w:rPr>
        <w:t>3、</w:t>
      </w:r>
    </w:p>
    <w:p w14:paraId="483616C7">
      <w:pPr>
        <w:ind w:firstLine="420" w:firstLineChars="200"/>
        <w:rPr>
          <w:rFonts w:hint="eastAsia" w:ascii="宋体" w:hAnsi="宋体" w:eastAsia="宋体" w:cs="宋体"/>
          <w:sz w:val="21"/>
          <w:szCs w:val="21"/>
        </w:rPr>
      </w:pPr>
      <w:r>
        <w:rPr>
          <w:rFonts w:hint="eastAsia" w:ascii="宋体" w:hAnsi="宋体" w:eastAsia="宋体" w:cs="宋体"/>
          <w:sz w:val="21"/>
          <w:szCs w:val="21"/>
        </w:rPr>
        <w:t>4、</w:t>
      </w:r>
    </w:p>
    <w:p w14:paraId="00DF970C">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第四条咨询服务资料归属</w:t>
      </w:r>
    </w:p>
    <w:p w14:paraId="029C4845">
      <w:pPr>
        <w:ind w:firstLine="420" w:firstLineChars="200"/>
        <w:rPr>
          <w:rFonts w:hint="eastAsia" w:ascii="宋体" w:hAnsi="宋体" w:eastAsia="宋体" w:cs="宋体"/>
          <w:sz w:val="21"/>
          <w:szCs w:val="21"/>
        </w:rPr>
      </w:pPr>
      <w:r>
        <w:rPr>
          <w:rFonts w:hint="eastAsia" w:ascii="宋体" w:hAnsi="宋体" w:eastAsia="宋体" w:cs="宋体"/>
          <w:sz w:val="21"/>
          <w:szCs w:val="21"/>
        </w:rPr>
        <w:t>1、所有提交给甲方的咨询服务文件及相关的资料的最后文本，包括为履行技术咨询服务范围所编制的图纸、计划和证明资料等，都属于甲方的财产，乙方在提交给甲方之前应将上述资料进行整理归类和编制索引。</w:t>
      </w:r>
    </w:p>
    <w:p w14:paraId="64247A4B">
      <w:pPr>
        <w:ind w:firstLine="420" w:firstLineChars="200"/>
        <w:rPr>
          <w:rFonts w:hint="eastAsia" w:ascii="宋体" w:hAnsi="宋体" w:eastAsia="宋体" w:cs="宋体"/>
          <w:sz w:val="21"/>
          <w:szCs w:val="21"/>
        </w:rPr>
      </w:pPr>
      <w:r>
        <w:rPr>
          <w:rFonts w:hint="eastAsia" w:ascii="宋体" w:hAnsi="宋体" w:eastAsia="宋体" w:cs="宋体"/>
          <w:sz w:val="21"/>
          <w:szCs w:val="21"/>
        </w:rPr>
        <w:t>2、乙方未经甲方的书面同意，不得将上述资料用于与本咨询服务项目之外的任何项目。</w:t>
      </w:r>
    </w:p>
    <w:p w14:paraId="2408A3CD">
      <w:pPr>
        <w:ind w:firstLine="420" w:firstLineChars="200"/>
        <w:rPr>
          <w:rFonts w:hint="eastAsia" w:ascii="宋体" w:hAnsi="宋体" w:eastAsia="宋体" w:cs="宋体"/>
          <w:sz w:val="21"/>
          <w:szCs w:val="21"/>
        </w:rPr>
      </w:pPr>
      <w:r>
        <w:rPr>
          <w:rFonts w:hint="eastAsia" w:ascii="宋体" w:hAnsi="宋体" w:eastAsia="宋体" w:cs="宋体"/>
          <w:sz w:val="21"/>
          <w:szCs w:val="21"/>
        </w:rPr>
        <w:t>3、合同履行完毕，未经甲方的书面同意，乙方不得保存在履行合同过程中所获得或接触到的任何内部数据资料。</w:t>
      </w:r>
    </w:p>
    <w:p w14:paraId="2D6E453B">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第五条甲方的义务</w:t>
      </w:r>
    </w:p>
    <w:p w14:paraId="56995A3A">
      <w:pPr>
        <w:ind w:firstLine="420" w:firstLineChars="200"/>
        <w:rPr>
          <w:rFonts w:hint="eastAsia" w:ascii="宋体" w:hAnsi="宋体" w:eastAsia="宋体" w:cs="宋体"/>
          <w:sz w:val="21"/>
          <w:szCs w:val="21"/>
        </w:rPr>
      </w:pPr>
      <w:r>
        <w:rPr>
          <w:rFonts w:hint="eastAsia" w:ascii="宋体" w:hAnsi="宋体" w:eastAsia="宋体" w:cs="宋体"/>
          <w:sz w:val="21"/>
          <w:szCs w:val="21"/>
        </w:rPr>
        <w:t>1、负责与本咨询服务项目有关的第三方的协调，提供开展咨询服务工作的外部条件。</w:t>
      </w:r>
    </w:p>
    <w:p w14:paraId="0ED04719">
      <w:pPr>
        <w:ind w:firstLine="420" w:firstLineChars="200"/>
        <w:rPr>
          <w:rFonts w:hint="eastAsia" w:ascii="宋体" w:hAnsi="宋体" w:eastAsia="宋体" w:cs="宋体"/>
          <w:sz w:val="21"/>
          <w:szCs w:val="21"/>
        </w:rPr>
      </w:pPr>
      <w:r>
        <w:rPr>
          <w:rFonts w:hint="eastAsia" w:ascii="宋体" w:hAnsi="宋体" w:eastAsia="宋体" w:cs="宋体"/>
          <w:sz w:val="21"/>
          <w:szCs w:val="21"/>
        </w:rPr>
        <w:t>2、向乙方提供与本项目咨询服务工作有关的资料。</w:t>
      </w:r>
    </w:p>
    <w:p w14:paraId="068A2B7F">
      <w:pPr>
        <w:ind w:firstLine="420" w:firstLineChars="200"/>
        <w:rPr>
          <w:rFonts w:hint="eastAsia" w:ascii="宋体" w:hAnsi="宋体" w:eastAsia="宋体" w:cs="宋体"/>
          <w:sz w:val="21"/>
          <w:szCs w:val="21"/>
        </w:rPr>
      </w:pPr>
      <w:r>
        <w:rPr>
          <w:rFonts w:hint="eastAsia" w:ascii="宋体" w:hAnsi="宋体" w:eastAsia="宋体" w:cs="宋体"/>
          <w:sz w:val="21"/>
          <w:szCs w:val="21"/>
        </w:rPr>
        <w:t>3、负责组织有关专家对项目试验成果评估报告的评审。</w:t>
      </w:r>
    </w:p>
    <w:p w14:paraId="77DB7711">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第六条乙方的义务</w:t>
      </w:r>
    </w:p>
    <w:p w14:paraId="27CCCD88">
      <w:pPr>
        <w:ind w:firstLine="420" w:firstLineChars="200"/>
        <w:rPr>
          <w:rFonts w:hint="eastAsia" w:ascii="宋体" w:hAnsi="宋体" w:eastAsia="宋体" w:cs="宋体"/>
          <w:sz w:val="21"/>
          <w:szCs w:val="21"/>
        </w:rPr>
      </w:pPr>
      <w:r>
        <w:rPr>
          <w:rFonts w:hint="eastAsia" w:ascii="宋体" w:hAnsi="宋体" w:eastAsia="宋体" w:cs="宋体"/>
          <w:sz w:val="21"/>
          <w:szCs w:val="21"/>
        </w:rPr>
        <w:t>１、应按照招标文件、投标文件要求按期完成本项目咨询服务工作。</w:t>
      </w:r>
    </w:p>
    <w:p w14:paraId="47F096A6">
      <w:pPr>
        <w:ind w:firstLine="420" w:firstLineChars="200"/>
        <w:rPr>
          <w:rFonts w:hint="eastAsia" w:ascii="宋体" w:hAnsi="宋体" w:eastAsia="宋体" w:cs="宋体"/>
          <w:sz w:val="21"/>
          <w:szCs w:val="21"/>
        </w:rPr>
      </w:pPr>
      <w:r>
        <w:rPr>
          <w:rFonts w:hint="eastAsia" w:ascii="宋体" w:hAnsi="宋体" w:eastAsia="宋体" w:cs="宋体"/>
          <w:sz w:val="21"/>
          <w:szCs w:val="21"/>
        </w:rPr>
        <w:t>2、负责组织项目的实施，保证工程进度和成桥荷载试验工作质量，并满足交通部交工验收相关标准。</w:t>
      </w:r>
    </w:p>
    <w:p w14:paraId="6E670269">
      <w:pPr>
        <w:ind w:firstLine="420" w:firstLineChars="200"/>
        <w:rPr>
          <w:rFonts w:hint="eastAsia" w:ascii="宋体" w:hAnsi="宋体" w:eastAsia="宋体" w:cs="宋体"/>
          <w:sz w:val="21"/>
          <w:szCs w:val="21"/>
        </w:rPr>
      </w:pPr>
      <w:r>
        <w:rPr>
          <w:rFonts w:hint="eastAsia" w:ascii="宋体" w:hAnsi="宋体" w:eastAsia="宋体" w:cs="宋体"/>
          <w:sz w:val="21"/>
          <w:szCs w:val="21"/>
        </w:rPr>
        <w:t>3、向甲方提交检测资料等各套，一套电子版文件。</w:t>
      </w:r>
    </w:p>
    <w:p w14:paraId="794CB9FD">
      <w:pPr>
        <w:ind w:firstLine="420" w:firstLineChars="200"/>
        <w:rPr>
          <w:rFonts w:hint="eastAsia" w:ascii="宋体" w:hAnsi="宋体" w:eastAsia="宋体" w:cs="宋体"/>
          <w:sz w:val="21"/>
          <w:szCs w:val="21"/>
        </w:rPr>
      </w:pPr>
      <w:r>
        <w:rPr>
          <w:rFonts w:hint="eastAsia" w:ascii="宋体" w:hAnsi="宋体" w:eastAsia="宋体" w:cs="宋体"/>
          <w:sz w:val="21"/>
          <w:szCs w:val="21"/>
        </w:rPr>
        <w:t>4、在履行合同期间或合同规定期限内，不得泄露与本合同规定业务活动有关的保密资料。</w:t>
      </w:r>
    </w:p>
    <w:p w14:paraId="60936D28">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第七条甲方的权利</w:t>
      </w:r>
    </w:p>
    <w:p w14:paraId="696079B3">
      <w:pPr>
        <w:ind w:firstLine="420" w:firstLineChars="200"/>
        <w:rPr>
          <w:rFonts w:hint="eastAsia" w:ascii="宋体" w:hAnsi="宋体" w:eastAsia="宋体" w:cs="宋体"/>
          <w:sz w:val="21"/>
          <w:szCs w:val="21"/>
        </w:rPr>
      </w:pPr>
      <w:r>
        <w:rPr>
          <w:rFonts w:hint="eastAsia" w:ascii="宋体" w:hAnsi="宋体" w:eastAsia="宋体" w:cs="宋体"/>
          <w:sz w:val="21"/>
          <w:szCs w:val="21"/>
        </w:rPr>
        <w:t>1、有权向乙方询问工作进展情况及相关的内容。</w:t>
      </w:r>
    </w:p>
    <w:p w14:paraId="2013875A">
      <w:pPr>
        <w:ind w:firstLine="420" w:firstLineChars="200"/>
        <w:rPr>
          <w:rFonts w:hint="eastAsia" w:ascii="宋体" w:hAnsi="宋体" w:eastAsia="宋体" w:cs="宋体"/>
          <w:sz w:val="21"/>
          <w:szCs w:val="21"/>
        </w:rPr>
      </w:pPr>
      <w:r>
        <w:rPr>
          <w:rFonts w:hint="eastAsia" w:ascii="宋体" w:hAnsi="宋体" w:eastAsia="宋体" w:cs="宋体"/>
          <w:sz w:val="21"/>
          <w:szCs w:val="21"/>
        </w:rPr>
        <w:t>2、有权阐述对具体问题的意见和建议。</w:t>
      </w:r>
    </w:p>
    <w:p w14:paraId="37633A49">
      <w:pPr>
        <w:ind w:firstLine="420" w:firstLineChars="200"/>
        <w:rPr>
          <w:rFonts w:hint="eastAsia" w:ascii="宋体" w:hAnsi="宋体" w:eastAsia="宋体" w:cs="宋体"/>
          <w:sz w:val="21"/>
          <w:szCs w:val="21"/>
        </w:rPr>
      </w:pPr>
      <w:r>
        <w:rPr>
          <w:rFonts w:hint="eastAsia" w:ascii="宋体" w:hAnsi="宋体" w:eastAsia="宋体" w:cs="宋体"/>
          <w:sz w:val="21"/>
          <w:szCs w:val="21"/>
        </w:rPr>
        <w:t>3、当甲方认定乙方人员不按合同履行其职责，或与第三人串通给甲方造成经济损失的，甲方有权要求更换人员，直至终止合同并要求乙方承担相应的赔偿责任。</w:t>
      </w:r>
    </w:p>
    <w:p w14:paraId="4E5B7F59">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第八条乙方的权利</w:t>
      </w:r>
    </w:p>
    <w:p w14:paraId="5DC52367">
      <w:pPr>
        <w:ind w:firstLine="420" w:firstLineChars="200"/>
        <w:rPr>
          <w:rFonts w:hint="eastAsia" w:ascii="宋体" w:hAnsi="宋体" w:eastAsia="宋体" w:cs="宋体"/>
          <w:sz w:val="21"/>
          <w:szCs w:val="21"/>
        </w:rPr>
      </w:pPr>
      <w:r>
        <w:rPr>
          <w:rFonts w:hint="eastAsia" w:ascii="宋体" w:hAnsi="宋体" w:eastAsia="宋体" w:cs="宋体"/>
          <w:sz w:val="21"/>
          <w:szCs w:val="21"/>
        </w:rPr>
        <w:t>1、乙方在本项目服务过程中，如甲方提供的资料不明确时可向甲方提出书面报告。</w:t>
      </w:r>
    </w:p>
    <w:p w14:paraId="608D6A5D">
      <w:pPr>
        <w:ind w:firstLine="420" w:firstLineChars="200"/>
        <w:rPr>
          <w:rFonts w:hint="eastAsia" w:ascii="宋体" w:hAnsi="宋体" w:eastAsia="宋体" w:cs="宋体"/>
          <w:sz w:val="21"/>
          <w:szCs w:val="21"/>
        </w:rPr>
      </w:pPr>
      <w:r>
        <w:rPr>
          <w:rFonts w:hint="eastAsia" w:ascii="宋体" w:hAnsi="宋体" w:eastAsia="宋体" w:cs="宋体"/>
          <w:sz w:val="21"/>
          <w:szCs w:val="21"/>
        </w:rPr>
        <w:t>2、乙方在本项目服务过程中，有权对第三方提出与本咨询服务业务有关的问题进行核对或查问。</w:t>
      </w:r>
    </w:p>
    <w:p w14:paraId="7D62EF43">
      <w:pPr>
        <w:ind w:firstLine="420" w:firstLineChars="200"/>
        <w:rPr>
          <w:rFonts w:hint="eastAsia" w:ascii="宋体" w:hAnsi="宋体" w:eastAsia="宋体" w:cs="宋体"/>
          <w:sz w:val="21"/>
          <w:szCs w:val="21"/>
        </w:rPr>
      </w:pPr>
      <w:r>
        <w:rPr>
          <w:rFonts w:hint="eastAsia" w:ascii="宋体" w:hAnsi="宋体" w:eastAsia="宋体" w:cs="宋体"/>
          <w:sz w:val="21"/>
          <w:szCs w:val="21"/>
        </w:rPr>
        <w:t>3、乙方在本项目服务过程中，有到工程现场勘察的权利。</w:t>
      </w:r>
    </w:p>
    <w:p w14:paraId="15468262">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第九条甲方的责任</w:t>
      </w:r>
    </w:p>
    <w:p w14:paraId="660BB021">
      <w:pPr>
        <w:ind w:firstLine="420" w:firstLineChars="200"/>
        <w:rPr>
          <w:rFonts w:hint="eastAsia" w:ascii="宋体" w:hAnsi="宋体" w:eastAsia="宋体" w:cs="宋体"/>
          <w:sz w:val="21"/>
          <w:szCs w:val="21"/>
        </w:rPr>
      </w:pPr>
      <w:r>
        <w:rPr>
          <w:rFonts w:hint="eastAsia" w:ascii="宋体" w:hAnsi="宋体" w:eastAsia="宋体" w:cs="宋体"/>
          <w:sz w:val="21"/>
          <w:szCs w:val="21"/>
        </w:rPr>
        <w:t>1、应当履行本合同约定的义务，如有违反则应当承担违约责任，赔偿给乙方造成的损失。</w:t>
      </w:r>
    </w:p>
    <w:p w14:paraId="7881AE4F">
      <w:pPr>
        <w:ind w:firstLine="420" w:firstLineChars="200"/>
        <w:rPr>
          <w:rFonts w:hint="eastAsia" w:ascii="宋体" w:hAnsi="宋体" w:eastAsia="宋体" w:cs="宋体"/>
          <w:sz w:val="21"/>
          <w:szCs w:val="21"/>
        </w:rPr>
      </w:pPr>
      <w:r>
        <w:rPr>
          <w:rFonts w:hint="eastAsia" w:ascii="宋体" w:hAnsi="宋体" w:eastAsia="宋体" w:cs="宋体"/>
          <w:sz w:val="21"/>
          <w:szCs w:val="21"/>
        </w:rPr>
        <w:t>2、甲方向乙方提出赔偿要求不能成立时，则应补偿由于该赔偿或其他要求所导致乙方的各种费用的支出。</w:t>
      </w:r>
    </w:p>
    <w:p w14:paraId="052DF646">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第十条乙方的责任</w:t>
      </w:r>
    </w:p>
    <w:p w14:paraId="621135EC">
      <w:pPr>
        <w:ind w:firstLine="420" w:firstLineChars="200"/>
        <w:rPr>
          <w:rFonts w:hint="eastAsia" w:ascii="宋体" w:hAnsi="宋体" w:eastAsia="宋体" w:cs="宋体"/>
          <w:sz w:val="21"/>
          <w:szCs w:val="21"/>
        </w:rPr>
      </w:pPr>
      <w:r>
        <w:rPr>
          <w:rFonts w:hint="eastAsia" w:ascii="宋体" w:hAnsi="宋体" w:eastAsia="宋体" w:cs="宋体"/>
          <w:sz w:val="21"/>
          <w:szCs w:val="21"/>
        </w:rPr>
        <w:t>1、乙方的责任期即本合同有效期。如因非乙方的责任造成进度的推迟或延误而超过约定的日期，双方应进一步约定相应延长合同有效期。</w:t>
      </w:r>
    </w:p>
    <w:p w14:paraId="16369CC3">
      <w:pPr>
        <w:ind w:firstLine="420" w:firstLineChars="200"/>
        <w:rPr>
          <w:rFonts w:hint="eastAsia" w:ascii="宋体" w:hAnsi="宋体" w:eastAsia="宋体" w:cs="宋体"/>
          <w:sz w:val="21"/>
          <w:szCs w:val="21"/>
        </w:rPr>
      </w:pPr>
      <w:r>
        <w:rPr>
          <w:rFonts w:hint="eastAsia" w:ascii="宋体" w:hAnsi="宋体" w:eastAsia="宋体" w:cs="宋体"/>
          <w:sz w:val="21"/>
          <w:szCs w:val="21"/>
        </w:rPr>
        <w:t>2、乙方的责任期内，应当履行本合同中约定的义务，因乙方的单方过失造成的经济损失，应当向甲方进行赔偿。</w:t>
      </w:r>
    </w:p>
    <w:p w14:paraId="574C4368">
      <w:pPr>
        <w:ind w:firstLine="420" w:firstLineChars="200"/>
        <w:rPr>
          <w:rFonts w:hint="eastAsia" w:ascii="宋体" w:hAnsi="宋体" w:eastAsia="宋体" w:cs="宋体"/>
          <w:sz w:val="21"/>
          <w:szCs w:val="21"/>
        </w:rPr>
      </w:pPr>
      <w:r>
        <w:rPr>
          <w:rFonts w:hint="eastAsia" w:ascii="宋体" w:hAnsi="宋体" w:eastAsia="宋体" w:cs="宋体"/>
          <w:sz w:val="21"/>
          <w:szCs w:val="21"/>
        </w:rPr>
        <w:t>3、乙方对甲方或第三方所提出的问题不能及时核对或答复，导致合同不能全部或部分履行，乙方应承担责任。</w:t>
      </w:r>
    </w:p>
    <w:p w14:paraId="6AAD596E">
      <w:pPr>
        <w:ind w:firstLine="420" w:firstLineChars="200"/>
        <w:rPr>
          <w:rFonts w:hint="eastAsia" w:ascii="宋体" w:hAnsi="宋体" w:eastAsia="宋体" w:cs="宋体"/>
          <w:sz w:val="21"/>
          <w:szCs w:val="21"/>
        </w:rPr>
      </w:pPr>
      <w:r>
        <w:rPr>
          <w:rFonts w:hint="eastAsia" w:ascii="宋体" w:hAnsi="宋体" w:eastAsia="宋体" w:cs="宋体"/>
          <w:sz w:val="21"/>
          <w:szCs w:val="21"/>
        </w:rPr>
        <w:t>4、乙方向甲方提出赔偿要求不能成立时，则应补偿由于该赔偿或其他要求所导致甲方的各种费用的支出。</w:t>
      </w:r>
    </w:p>
    <w:p w14:paraId="3659823F">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第十一条人员要求</w:t>
      </w:r>
    </w:p>
    <w:p w14:paraId="04B457B9">
      <w:pPr>
        <w:ind w:firstLine="420" w:firstLineChars="200"/>
        <w:rPr>
          <w:rFonts w:hint="eastAsia" w:ascii="宋体" w:hAnsi="宋体" w:eastAsia="宋体" w:cs="宋体"/>
          <w:sz w:val="21"/>
          <w:szCs w:val="21"/>
        </w:rPr>
      </w:pPr>
      <w:r>
        <w:rPr>
          <w:rFonts w:hint="eastAsia" w:ascii="宋体" w:hAnsi="宋体" w:eastAsia="宋体" w:cs="宋体"/>
          <w:sz w:val="21"/>
          <w:szCs w:val="21"/>
        </w:rPr>
        <w:t>1、参加本项目试验的人员必须具有国家和有关部门规定的相应资质。</w:t>
      </w:r>
    </w:p>
    <w:p w14:paraId="46E6944E">
      <w:pPr>
        <w:ind w:firstLine="420" w:firstLineChars="200"/>
        <w:rPr>
          <w:rFonts w:hint="eastAsia" w:ascii="宋体" w:hAnsi="宋体" w:eastAsia="宋体" w:cs="宋体"/>
          <w:sz w:val="21"/>
          <w:szCs w:val="21"/>
        </w:rPr>
      </w:pPr>
      <w:r>
        <w:rPr>
          <w:rFonts w:hint="eastAsia" w:ascii="宋体" w:hAnsi="宋体" w:eastAsia="宋体" w:cs="宋体"/>
          <w:sz w:val="21"/>
          <w:szCs w:val="21"/>
        </w:rPr>
        <w:t>2、参加本项目的试验人员的配置必须与投标文件中的服务承诺书和试验服务组织实施方案一致。</w:t>
      </w:r>
    </w:p>
    <w:p w14:paraId="093125E2">
      <w:pPr>
        <w:ind w:firstLine="420" w:firstLineChars="200"/>
        <w:rPr>
          <w:rFonts w:hint="eastAsia" w:ascii="宋体" w:hAnsi="宋体" w:eastAsia="宋体" w:cs="宋体"/>
          <w:sz w:val="21"/>
          <w:szCs w:val="21"/>
        </w:rPr>
      </w:pPr>
      <w:r>
        <w:rPr>
          <w:rFonts w:hint="eastAsia" w:ascii="宋体" w:hAnsi="宋体" w:eastAsia="宋体" w:cs="宋体"/>
          <w:sz w:val="21"/>
          <w:szCs w:val="21"/>
        </w:rPr>
        <w:t>3、必须以直属试验人员参与本项目服务，不得使用挂靠队伍。</w:t>
      </w:r>
    </w:p>
    <w:p w14:paraId="656300F9">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第十二条乙方咨询服务工具要求</w:t>
      </w:r>
    </w:p>
    <w:p w14:paraId="771BE001">
      <w:pPr>
        <w:ind w:firstLine="420" w:firstLineChars="200"/>
        <w:rPr>
          <w:rFonts w:hint="eastAsia" w:ascii="宋体" w:hAnsi="宋体" w:eastAsia="宋体" w:cs="宋体"/>
          <w:sz w:val="21"/>
          <w:szCs w:val="21"/>
        </w:rPr>
      </w:pPr>
      <w:r>
        <w:rPr>
          <w:rFonts w:hint="eastAsia" w:ascii="宋体" w:hAnsi="宋体" w:eastAsia="宋体" w:cs="宋体"/>
          <w:sz w:val="21"/>
          <w:szCs w:val="21"/>
        </w:rPr>
        <w:t>1、乙方应配备中标项目所需的足够数量的仪器、仪表以及工具等设备。用户不需向乙方提供施工工具和仪器、仪表。</w:t>
      </w:r>
    </w:p>
    <w:p w14:paraId="2A8D8177">
      <w:pPr>
        <w:ind w:firstLine="420" w:firstLineChars="200"/>
        <w:rPr>
          <w:rFonts w:hint="eastAsia" w:ascii="宋体" w:hAnsi="宋体" w:eastAsia="宋体" w:cs="宋体"/>
          <w:sz w:val="21"/>
          <w:szCs w:val="21"/>
        </w:rPr>
      </w:pPr>
      <w:r>
        <w:rPr>
          <w:rFonts w:hint="eastAsia" w:ascii="宋体" w:hAnsi="宋体" w:eastAsia="宋体" w:cs="宋体"/>
          <w:sz w:val="21"/>
          <w:szCs w:val="21"/>
        </w:rPr>
        <w:t>2、乙方在提供服务过程中应自备车辆。</w:t>
      </w:r>
    </w:p>
    <w:p w14:paraId="5806CD3F">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第十三条保密要求</w:t>
      </w:r>
    </w:p>
    <w:p w14:paraId="2A6A8BFC">
      <w:pPr>
        <w:ind w:firstLine="420" w:firstLineChars="200"/>
        <w:rPr>
          <w:rFonts w:hint="eastAsia" w:ascii="宋体" w:hAnsi="宋体" w:eastAsia="宋体" w:cs="宋体"/>
          <w:sz w:val="21"/>
          <w:szCs w:val="21"/>
        </w:rPr>
      </w:pPr>
      <w:r>
        <w:rPr>
          <w:rFonts w:hint="eastAsia" w:ascii="宋体" w:hAnsi="宋体" w:eastAsia="宋体" w:cs="宋体"/>
          <w:sz w:val="21"/>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B09E0CD">
      <w:pPr>
        <w:ind w:firstLine="420" w:firstLineChars="200"/>
        <w:rPr>
          <w:rFonts w:hint="eastAsia" w:ascii="宋体" w:hAnsi="宋体" w:eastAsia="宋体" w:cs="宋体"/>
          <w:sz w:val="21"/>
          <w:szCs w:val="21"/>
        </w:rPr>
      </w:pPr>
      <w:r>
        <w:rPr>
          <w:rFonts w:hint="eastAsia" w:ascii="宋体" w:hAnsi="宋体" w:eastAsia="宋体" w:cs="宋体"/>
          <w:sz w:val="21"/>
          <w:szCs w:val="21"/>
        </w:rPr>
        <w:t>2、乙方在履行合同过程中所获得或接触到的任何内部数据资料，未经甲方同意，不得向第三方透露。</w:t>
      </w:r>
    </w:p>
    <w:p w14:paraId="7AD04B75">
      <w:pPr>
        <w:ind w:firstLine="420" w:firstLineChars="200"/>
        <w:rPr>
          <w:rFonts w:hint="eastAsia" w:ascii="宋体" w:hAnsi="宋体" w:eastAsia="宋体" w:cs="宋体"/>
          <w:sz w:val="21"/>
          <w:szCs w:val="21"/>
        </w:rPr>
      </w:pPr>
      <w:r>
        <w:rPr>
          <w:rFonts w:hint="eastAsia" w:ascii="宋体" w:hAnsi="宋体" w:eastAsia="宋体" w:cs="宋体"/>
          <w:sz w:val="21"/>
          <w:szCs w:val="21"/>
        </w:rPr>
        <w:t>3、乙方实施项目的一切程序都应符合国家安全、保密的有关规定和标准。</w:t>
      </w:r>
    </w:p>
    <w:p w14:paraId="17D29F49">
      <w:pPr>
        <w:ind w:firstLine="420" w:firstLineChars="200"/>
        <w:rPr>
          <w:rFonts w:hint="eastAsia" w:ascii="宋体" w:hAnsi="宋体" w:eastAsia="宋体" w:cs="宋体"/>
          <w:sz w:val="21"/>
          <w:szCs w:val="21"/>
        </w:rPr>
      </w:pPr>
      <w:r>
        <w:rPr>
          <w:rFonts w:hint="eastAsia" w:ascii="宋体" w:hAnsi="宋体" w:eastAsia="宋体" w:cs="宋体"/>
          <w:sz w:val="21"/>
          <w:szCs w:val="21"/>
        </w:rPr>
        <w:t>4、乙方参加项目的有关人员均需同甲方签订保密协议。</w:t>
      </w:r>
    </w:p>
    <w:p w14:paraId="15A5A8A0">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第十四条验收</w:t>
      </w:r>
    </w:p>
    <w:p w14:paraId="09FA1EE8">
      <w:pPr>
        <w:ind w:firstLine="420" w:firstLineChars="200"/>
        <w:rPr>
          <w:rFonts w:hint="eastAsia" w:ascii="宋体" w:hAnsi="宋体" w:eastAsia="宋体" w:cs="宋体"/>
          <w:sz w:val="21"/>
          <w:szCs w:val="21"/>
        </w:rPr>
      </w:pPr>
      <w:r>
        <w:rPr>
          <w:rFonts w:hint="eastAsia" w:ascii="宋体" w:hAnsi="宋体" w:eastAsia="宋体" w:cs="宋体"/>
          <w:sz w:val="21"/>
          <w:szCs w:val="21"/>
        </w:rPr>
        <w:t>1、下列文件的验收分为</w:t>
      </w:r>
      <w:r>
        <w:rPr>
          <w:rFonts w:hint="eastAsia" w:ascii="宋体" w:hAnsi="宋体" w:eastAsia="宋体" w:cs="宋体"/>
          <w:sz w:val="21"/>
          <w:szCs w:val="21"/>
          <w:u w:val="single"/>
        </w:rPr>
        <w:t>三</w:t>
      </w:r>
      <w:r>
        <w:rPr>
          <w:rFonts w:hint="eastAsia" w:ascii="宋体" w:hAnsi="宋体" w:eastAsia="宋体" w:cs="宋体"/>
          <w:sz w:val="21"/>
          <w:szCs w:val="21"/>
        </w:rPr>
        <w:t>个阶段:</w:t>
      </w:r>
    </w:p>
    <w:p w14:paraId="7A974935">
      <w:pPr>
        <w:ind w:firstLine="420" w:firstLineChars="200"/>
        <w:rPr>
          <w:rFonts w:hint="eastAsia" w:ascii="宋体" w:hAnsi="宋体" w:eastAsia="宋体" w:cs="宋体"/>
          <w:sz w:val="21"/>
          <w:szCs w:val="21"/>
        </w:rPr>
      </w:pPr>
      <w:r>
        <w:rPr>
          <w:rFonts w:hint="eastAsia" w:ascii="宋体" w:hAnsi="宋体" w:eastAsia="宋体" w:cs="宋体"/>
          <w:sz w:val="21"/>
          <w:szCs w:val="21"/>
        </w:rPr>
        <w:t>2、其余文件和工作由用户组织有关技术人员根据国家和行业有关规范、规程、标准和用户需求直接验收。</w:t>
      </w:r>
    </w:p>
    <w:p w14:paraId="0FD5AC6F">
      <w:pPr>
        <w:ind w:firstLine="420" w:firstLineChars="200"/>
        <w:rPr>
          <w:rFonts w:hint="eastAsia" w:ascii="宋体" w:hAnsi="宋体" w:eastAsia="宋体" w:cs="宋体"/>
          <w:sz w:val="21"/>
          <w:szCs w:val="21"/>
        </w:rPr>
      </w:pPr>
      <w:r>
        <w:rPr>
          <w:rFonts w:hint="eastAsia" w:ascii="宋体" w:hAnsi="宋体" w:eastAsia="宋体" w:cs="宋体"/>
          <w:sz w:val="21"/>
          <w:szCs w:val="21"/>
        </w:rPr>
        <w:t>3、验收依据为招标文件、投标文件，国家和行业有关规范、规程和标准。</w:t>
      </w:r>
    </w:p>
    <w:p w14:paraId="07D17601">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第十五条付款方式</w:t>
      </w:r>
    </w:p>
    <w:p w14:paraId="2F8E9F26">
      <w:pPr>
        <w:ind w:firstLine="420" w:firstLineChars="200"/>
        <w:rPr>
          <w:rFonts w:hint="eastAsia" w:ascii="宋体" w:hAnsi="宋体" w:eastAsia="宋体" w:cs="宋体"/>
          <w:sz w:val="21"/>
          <w:szCs w:val="21"/>
        </w:rPr>
      </w:pPr>
      <w:r>
        <w:rPr>
          <w:rFonts w:hint="eastAsia" w:ascii="宋体" w:hAnsi="宋体" w:eastAsia="宋体" w:cs="宋体"/>
          <w:sz w:val="21"/>
          <w:szCs w:val="21"/>
        </w:rPr>
        <w:t>1、合同签订后天内乙方向甲方开具合法有效的发票后，甲方于天内向乙方支付合同总价%的款项。</w:t>
      </w:r>
    </w:p>
    <w:p w14:paraId="1E64AB74">
      <w:pPr>
        <w:ind w:firstLine="420" w:firstLineChars="200"/>
        <w:rPr>
          <w:rFonts w:hint="eastAsia" w:ascii="宋体" w:hAnsi="宋体" w:eastAsia="宋体" w:cs="宋体"/>
          <w:sz w:val="21"/>
          <w:szCs w:val="21"/>
        </w:rPr>
      </w:pPr>
      <w:r>
        <w:rPr>
          <w:rFonts w:hint="eastAsia" w:ascii="宋体" w:hAnsi="宋体" w:eastAsia="宋体" w:cs="宋体"/>
          <w:sz w:val="21"/>
          <w:szCs w:val="21"/>
        </w:rPr>
        <w:t>2、检测完成并提交评估报告后天内，乙方向甲方开具合法有效发票后天，甲方向乙方支付合同总价%的款项。</w:t>
      </w:r>
    </w:p>
    <w:p w14:paraId="2686D30F">
      <w:pPr>
        <w:ind w:firstLine="420" w:firstLineChars="200"/>
        <w:rPr>
          <w:rFonts w:hint="eastAsia" w:ascii="宋体" w:hAnsi="宋体" w:eastAsia="宋体" w:cs="宋体"/>
          <w:sz w:val="21"/>
          <w:szCs w:val="21"/>
        </w:rPr>
      </w:pPr>
      <w:r>
        <w:rPr>
          <w:rFonts w:hint="eastAsia" w:ascii="宋体" w:hAnsi="宋体" w:eastAsia="宋体" w:cs="宋体"/>
          <w:sz w:val="21"/>
          <w:szCs w:val="21"/>
        </w:rPr>
        <w:t>3、报告通过专家评审后，甲方向乙方支付合同总价%的款项。</w:t>
      </w:r>
    </w:p>
    <w:p w14:paraId="48190014">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第十六条争议解决办法</w:t>
      </w:r>
    </w:p>
    <w:p w14:paraId="3D3EF97D">
      <w:pPr>
        <w:ind w:firstLine="420" w:firstLineChars="200"/>
        <w:rPr>
          <w:rFonts w:hint="eastAsia" w:ascii="宋体" w:hAnsi="宋体" w:eastAsia="宋体" w:cs="宋体"/>
          <w:sz w:val="21"/>
          <w:szCs w:val="21"/>
        </w:rPr>
      </w:pPr>
      <w:r>
        <w:rPr>
          <w:rFonts w:hint="eastAsia" w:ascii="宋体" w:hAnsi="宋体" w:eastAsia="宋体" w:cs="宋体"/>
          <w:sz w:val="21"/>
          <w:szCs w:val="21"/>
        </w:rPr>
        <w:t>执行本合同发生的争议，由甲乙双方协商解决，如协商不成的，应提交甲方所在地人民法院诉讼解决。</w:t>
      </w:r>
    </w:p>
    <w:p w14:paraId="35D7497C">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第十七条风险责任</w:t>
      </w:r>
    </w:p>
    <w:p w14:paraId="3794677F">
      <w:pPr>
        <w:ind w:firstLine="420" w:firstLineChars="200"/>
        <w:rPr>
          <w:rFonts w:hint="eastAsia" w:ascii="宋体" w:hAnsi="宋体" w:eastAsia="宋体" w:cs="宋体"/>
          <w:sz w:val="21"/>
          <w:szCs w:val="21"/>
        </w:rPr>
      </w:pPr>
      <w:r>
        <w:rPr>
          <w:rFonts w:hint="eastAsia" w:ascii="宋体" w:hAnsi="宋体" w:eastAsia="宋体" w:cs="宋体"/>
          <w:sz w:val="21"/>
          <w:szCs w:val="21"/>
        </w:rPr>
        <w:t>１、乙方应完全地按照招标文件的要求和乙方投标文件的承诺完成本项目，出于自身财务、技术、人力等原因导致项目失败的，应承担全部责任。</w:t>
      </w:r>
    </w:p>
    <w:p w14:paraId="535B2104">
      <w:pPr>
        <w:ind w:firstLine="420" w:firstLineChars="200"/>
        <w:rPr>
          <w:rFonts w:hint="eastAsia" w:ascii="宋体" w:hAnsi="宋体" w:eastAsia="宋体" w:cs="宋体"/>
          <w:sz w:val="21"/>
          <w:szCs w:val="21"/>
        </w:rPr>
      </w:pPr>
      <w:r>
        <w:rPr>
          <w:rFonts w:hint="eastAsia" w:ascii="宋体" w:hAnsi="宋体" w:eastAsia="宋体" w:cs="宋体"/>
          <w:sz w:val="21"/>
          <w:szCs w:val="21"/>
        </w:rPr>
        <w:t>2、乙方在实施荷载试验过程中应对自身的安全生产负责，若非因甲方原因发生的各种事故甲方不承担任何责任。</w:t>
      </w:r>
    </w:p>
    <w:p w14:paraId="0CC5D1B5">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第十八条违约责任</w:t>
      </w:r>
    </w:p>
    <w:p w14:paraId="45C46112">
      <w:pPr>
        <w:pStyle w:val="19"/>
        <w:spacing w:line="240" w:lineRule="auto"/>
        <w:ind w:firstLine="480"/>
        <w:rPr>
          <w:rFonts w:hint="eastAsia" w:ascii="宋体" w:hAnsi="宋体" w:eastAsia="宋体" w:cs="宋体"/>
          <w:sz w:val="21"/>
          <w:szCs w:val="21"/>
        </w:rPr>
      </w:pPr>
      <w:r>
        <w:rPr>
          <w:rFonts w:hint="eastAsia" w:ascii="宋体" w:hAnsi="宋体" w:eastAsia="宋体" w:cs="宋体"/>
          <w:sz w:val="21"/>
          <w:szCs w:val="21"/>
        </w:rPr>
        <w:t>１、因乙方原因，未能按规定时间完成有关工作的，每延误一天，甲方可在支付合同余款中扣除合同价款千分之一。</w:t>
      </w:r>
    </w:p>
    <w:p w14:paraId="4F2B5D13">
      <w:pPr>
        <w:ind w:firstLine="420" w:firstLineChars="200"/>
        <w:rPr>
          <w:rFonts w:hint="eastAsia" w:ascii="宋体" w:hAnsi="宋体" w:eastAsia="宋体" w:cs="宋体"/>
          <w:sz w:val="21"/>
          <w:szCs w:val="21"/>
        </w:rPr>
      </w:pPr>
      <w:r>
        <w:rPr>
          <w:rFonts w:hint="eastAsia" w:ascii="宋体" w:hAnsi="宋体" w:eastAsia="宋体" w:cs="宋体"/>
          <w:sz w:val="21"/>
          <w:szCs w:val="21"/>
        </w:rPr>
        <w:t>2、由于乙方原因造成试验成果质量低劣，不能满足大纲要求时，应继续完善试验工作，其费用由乙方承担。</w:t>
      </w:r>
    </w:p>
    <w:p w14:paraId="4A092A87">
      <w:pPr>
        <w:ind w:firstLine="420" w:firstLineChars="200"/>
        <w:rPr>
          <w:rFonts w:hint="eastAsia" w:ascii="宋体" w:hAnsi="宋体" w:eastAsia="宋体" w:cs="宋体"/>
          <w:sz w:val="21"/>
          <w:szCs w:val="21"/>
        </w:rPr>
      </w:pPr>
      <w:r>
        <w:rPr>
          <w:rFonts w:hint="eastAsia" w:ascii="宋体" w:hAnsi="宋体" w:eastAsia="宋体" w:cs="宋体"/>
          <w:sz w:val="21"/>
          <w:szCs w:val="21"/>
        </w:rPr>
        <w:t>3、乙方交付的成果经验收不合格，应于7日内无条件修改，费用由乙方自行承担，在甲方要求整改后再次验收不合格的，甲方有权解除合同、要求乙方返还甲方已支付的合同款项，并有权要求乙方按合同总额%支付违约金。。</w:t>
      </w:r>
    </w:p>
    <w:p w14:paraId="4B4B33F7">
      <w:pPr>
        <w:ind w:firstLine="420" w:firstLineChars="200"/>
        <w:rPr>
          <w:rFonts w:hint="eastAsia" w:ascii="宋体" w:hAnsi="宋体" w:eastAsia="宋体" w:cs="宋体"/>
          <w:sz w:val="21"/>
          <w:szCs w:val="21"/>
        </w:rPr>
      </w:pPr>
      <w:r>
        <w:rPr>
          <w:rFonts w:hint="eastAsia" w:ascii="宋体" w:hAnsi="宋体" w:eastAsia="宋体" w:cs="宋体"/>
          <w:sz w:val="21"/>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7004C1F8">
      <w:pPr>
        <w:ind w:firstLine="420" w:firstLineChars="200"/>
        <w:rPr>
          <w:rFonts w:hint="eastAsia" w:ascii="宋体" w:hAnsi="宋体" w:eastAsia="宋体" w:cs="宋体"/>
          <w:sz w:val="21"/>
          <w:szCs w:val="21"/>
        </w:rPr>
      </w:pPr>
      <w:r>
        <w:rPr>
          <w:rFonts w:hint="eastAsia" w:ascii="宋体" w:hAnsi="宋体" w:eastAsia="宋体" w:cs="宋体"/>
          <w:sz w:val="21"/>
          <w:szCs w:val="21"/>
        </w:rPr>
        <w:t>5、乙方或其工作人员违反本合同约定的保密义务，甲方有权要求乙方按合同总额%支付违约金；造成不良影响或对甲方造成损失的，甲方有权要求乙方消除影响，承担赔偿责任，并有权解除合同。</w:t>
      </w:r>
    </w:p>
    <w:p w14:paraId="43DA0890">
      <w:pPr>
        <w:ind w:firstLine="420" w:firstLineChars="200"/>
        <w:rPr>
          <w:rFonts w:hint="eastAsia" w:ascii="宋体" w:hAnsi="宋体" w:eastAsia="宋体" w:cs="宋体"/>
          <w:sz w:val="21"/>
          <w:szCs w:val="21"/>
        </w:rPr>
      </w:pPr>
      <w:r>
        <w:rPr>
          <w:rFonts w:hint="eastAsia" w:ascii="宋体" w:hAnsi="宋体" w:eastAsia="宋体" w:cs="宋体"/>
          <w:sz w:val="21"/>
          <w:szCs w:val="21"/>
        </w:rPr>
        <w:t>6、因乙方提供的服务成果受到侵权指控或者引发法律纠纷，影响甲方使用服务成果或者导致合同目的不能实现的，甲方有权要求乙方按合同总额%支付违约金，并有权解除合同。</w:t>
      </w:r>
    </w:p>
    <w:p w14:paraId="7517FF5B">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第十九条其他</w:t>
      </w:r>
    </w:p>
    <w:p w14:paraId="7E1AC7BE">
      <w:pPr>
        <w:ind w:firstLine="420" w:firstLineChars="200"/>
        <w:rPr>
          <w:rFonts w:hint="eastAsia" w:ascii="宋体" w:hAnsi="宋体" w:eastAsia="宋体" w:cs="宋体"/>
          <w:sz w:val="21"/>
          <w:szCs w:val="21"/>
        </w:rPr>
      </w:pPr>
      <w:r>
        <w:rPr>
          <w:rFonts w:hint="eastAsia" w:ascii="宋体" w:hAnsi="宋体" w:eastAsia="宋体" w:cs="宋体"/>
          <w:sz w:val="21"/>
          <w:szCs w:val="21"/>
        </w:rPr>
        <w:t>1、本合同与招标文件、乙方投标文件如有抵触之处，以本合同条款为准。</w:t>
      </w:r>
    </w:p>
    <w:p w14:paraId="1BC96A82">
      <w:pPr>
        <w:ind w:firstLine="420" w:firstLineChars="200"/>
        <w:rPr>
          <w:rFonts w:hint="eastAsia" w:ascii="宋体" w:hAnsi="宋体" w:eastAsia="宋体" w:cs="宋体"/>
          <w:sz w:val="21"/>
          <w:szCs w:val="21"/>
        </w:rPr>
      </w:pPr>
      <w:r>
        <w:rPr>
          <w:rFonts w:hint="eastAsia" w:ascii="宋体" w:hAnsi="宋体" w:eastAsia="宋体" w:cs="宋体"/>
          <w:sz w:val="21"/>
          <w:szCs w:val="21"/>
        </w:rPr>
        <w:t>2、下列文件均为本合同的组成部分：</w:t>
      </w:r>
    </w:p>
    <w:p w14:paraId="465929D4">
      <w:pPr>
        <w:ind w:firstLine="420" w:firstLineChars="200"/>
        <w:rPr>
          <w:rFonts w:hint="eastAsia" w:ascii="宋体" w:hAnsi="宋体" w:eastAsia="宋体" w:cs="宋体"/>
          <w:sz w:val="21"/>
          <w:szCs w:val="21"/>
        </w:rPr>
      </w:pPr>
      <w:r>
        <w:rPr>
          <w:rFonts w:hint="eastAsia" w:ascii="宋体" w:hAnsi="宋体" w:eastAsia="宋体" w:cs="宋体"/>
          <w:sz w:val="21"/>
          <w:szCs w:val="21"/>
        </w:rPr>
        <w:t>（1）号招标文件、答疑及补充通知；</w:t>
      </w:r>
    </w:p>
    <w:p w14:paraId="6B58DDB2">
      <w:pPr>
        <w:ind w:firstLine="420" w:firstLineChars="200"/>
        <w:rPr>
          <w:rFonts w:hint="eastAsia" w:ascii="宋体" w:hAnsi="宋体" w:eastAsia="宋体" w:cs="宋体"/>
          <w:sz w:val="21"/>
          <w:szCs w:val="21"/>
        </w:rPr>
      </w:pPr>
      <w:r>
        <w:rPr>
          <w:rFonts w:hint="eastAsia" w:ascii="宋体" w:hAnsi="宋体" w:eastAsia="宋体" w:cs="宋体"/>
          <w:sz w:val="21"/>
          <w:szCs w:val="21"/>
        </w:rPr>
        <w:t>（2）投标文件；</w:t>
      </w:r>
    </w:p>
    <w:p w14:paraId="6AC4B50E">
      <w:pPr>
        <w:ind w:firstLine="420" w:firstLineChars="200"/>
        <w:rPr>
          <w:rFonts w:hint="eastAsia" w:ascii="宋体" w:hAnsi="宋体" w:eastAsia="宋体" w:cs="宋体"/>
          <w:sz w:val="21"/>
          <w:szCs w:val="21"/>
        </w:rPr>
      </w:pPr>
      <w:r>
        <w:rPr>
          <w:rFonts w:hint="eastAsia" w:ascii="宋体" w:hAnsi="宋体" w:eastAsia="宋体" w:cs="宋体"/>
          <w:sz w:val="21"/>
          <w:szCs w:val="21"/>
        </w:rPr>
        <w:t>（3）本合同执行中共同签署的补充与修正文件。</w:t>
      </w:r>
    </w:p>
    <w:p w14:paraId="1C1B695E">
      <w:pPr>
        <w:ind w:firstLine="420" w:firstLineChars="200"/>
        <w:rPr>
          <w:rFonts w:hint="eastAsia" w:ascii="宋体" w:hAnsi="宋体" w:eastAsia="宋体" w:cs="宋体"/>
          <w:sz w:val="21"/>
          <w:szCs w:val="21"/>
        </w:rPr>
      </w:pPr>
      <w:r>
        <w:rPr>
          <w:rFonts w:hint="eastAsia" w:ascii="宋体" w:hAnsi="宋体" w:eastAsia="宋体" w:cs="宋体"/>
          <w:sz w:val="21"/>
          <w:szCs w:val="21"/>
        </w:rPr>
        <w:t>本合同一式份，甲、乙方双方各执份，具有同等法律效力。本合同自双方法人代表签字（盖章）认可之日起生效。</w:t>
      </w:r>
    </w:p>
    <w:p w14:paraId="0BA01946">
      <w:pPr>
        <w:ind w:firstLine="420" w:firstLineChars="200"/>
        <w:rPr>
          <w:rFonts w:hint="eastAsia" w:ascii="宋体" w:hAnsi="宋体" w:eastAsia="宋体" w:cs="宋体"/>
          <w:sz w:val="21"/>
          <w:szCs w:val="21"/>
        </w:rPr>
      </w:pPr>
      <w:r>
        <w:rPr>
          <w:rFonts w:hint="eastAsia" w:ascii="宋体" w:hAnsi="宋体" w:eastAsia="宋体" w:cs="宋体"/>
          <w:sz w:val="21"/>
          <w:szCs w:val="21"/>
        </w:rPr>
        <w:t>本合同未尽事宜，双方友好协商，达成解决方案，经双方签字后，可作为本合同的有效附件。</w:t>
      </w:r>
    </w:p>
    <w:p w14:paraId="1DE0EC79">
      <w:pPr>
        <w:ind w:firstLine="420" w:firstLineChars="200"/>
        <w:rPr>
          <w:rFonts w:hint="eastAsia" w:ascii="宋体" w:hAnsi="宋体" w:eastAsia="宋体" w:cs="宋体"/>
          <w:sz w:val="21"/>
          <w:szCs w:val="21"/>
        </w:rPr>
      </w:pPr>
    </w:p>
    <w:p w14:paraId="6A097BF4">
      <w:pPr>
        <w:ind w:firstLine="420" w:firstLineChars="200"/>
        <w:rPr>
          <w:rFonts w:hint="eastAsia" w:ascii="宋体" w:hAnsi="宋体" w:eastAsia="宋体" w:cs="宋体"/>
          <w:sz w:val="21"/>
          <w:szCs w:val="21"/>
        </w:rPr>
      </w:pPr>
    </w:p>
    <w:p w14:paraId="47BD67AD">
      <w:pPr>
        <w:ind w:firstLine="560"/>
        <w:jc w:val="left"/>
        <w:rPr>
          <w:rFonts w:hint="eastAsia" w:ascii="宋体" w:hAnsi="宋体" w:eastAsia="宋体" w:cs="宋体"/>
          <w:sz w:val="21"/>
          <w:szCs w:val="21"/>
        </w:rPr>
      </w:pPr>
      <w:r>
        <w:rPr>
          <w:rFonts w:hint="eastAsia" w:ascii="宋体" w:hAnsi="宋体" w:eastAsia="宋体" w:cs="宋体"/>
          <w:sz w:val="21"/>
          <w:szCs w:val="21"/>
        </w:rPr>
        <w:t>甲方（采购人）：（盖章）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乙方（供应商）：（盖章）</w:t>
      </w:r>
    </w:p>
    <w:p w14:paraId="5471AD37">
      <w:pPr>
        <w:ind w:firstLine="560"/>
        <w:jc w:val="left"/>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法定代表人：</w:t>
      </w:r>
    </w:p>
    <w:p w14:paraId="44D2D434">
      <w:pPr>
        <w:ind w:firstLine="560"/>
        <w:jc w:val="left"/>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委托代理人：</w:t>
      </w:r>
    </w:p>
    <w:p w14:paraId="0BE36883">
      <w:pPr>
        <w:ind w:firstLine="420" w:firstLineChars="200"/>
        <w:rPr>
          <w:rFonts w:hint="eastAsia" w:ascii="宋体" w:hAnsi="宋体" w:eastAsia="宋体" w:cs="宋体"/>
          <w:sz w:val="21"/>
          <w:szCs w:val="21"/>
        </w:rPr>
      </w:pPr>
      <w:r>
        <w:rPr>
          <w:rFonts w:hint="eastAsia" w:ascii="宋体" w:hAnsi="宋体" w:eastAsia="宋体" w:cs="宋体"/>
          <w:sz w:val="21"/>
          <w:szCs w:val="21"/>
        </w:rPr>
        <w:t>日期：年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日期：年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4BD5CD3D">
      <w:pPr>
        <w:pStyle w:val="32"/>
        <w:spacing w:line="460" w:lineRule="exact"/>
        <w:ind w:left="0" w:leftChars="0" w:firstLine="0" w:firstLineChars="0"/>
        <w:jc w:val="both"/>
        <w:rPr>
          <w:sz w:val="28"/>
          <w:szCs w:val="28"/>
        </w:rPr>
      </w:pPr>
      <w:r>
        <w:rPr>
          <w:rFonts w:hint="eastAsia"/>
          <w:sz w:val="28"/>
          <w:szCs w:val="28"/>
        </w:rPr>
        <w:t xml:space="preserve"> </w:t>
      </w:r>
    </w:p>
    <w:p w14:paraId="329E889C">
      <w:pPr>
        <w:pStyle w:val="5"/>
        <w:spacing w:before="120" w:beforeLines="50" w:after="120" w:afterLines="50"/>
        <w:ind w:left="562"/>
        <w:rPr>
          <w:sz w:val="28"/>
          <w:szCs w:val="28"/>
        </w:rPr>
      </w:pPr>
      <w:r>
        <w:rPr>
          <w:rFonts w:hint="eastAsia"/>
          <w:sz w:val="28"/>
          <w:szCs w:val="28"/>
        </w:rPr>
        <w:t>第二册  通用条款（公开招标）</w:t>
      </w:r>
    </w:p>
    <w:p w14:paraId="6723B835">
      <w:pPr>
        <w:pStyle w:val="5"/>
        <w:numPr>
          <w:ilvl w:val="0"/>
          <w:numId w:val="11"/>
        </w:numPr>
        <w:spacing w:before="120" w:beforeLines="50" w:after="120" w:afterLines="50"/>
        <w:ind w:left="562" w:hanging="562"/>
        <w:rPr>
          <w:sz w:val="28"/>
          <w:szCs w:val="28"/>
        </w:rPr>
      </w:pPr>
      <w:bookmarkStart w:id="44" w:name="_Hlk72399513"/>
      <w:r>
        <w:rPr>
          <w:rFonts w:hint="eastAsia"/>
          <w:sz w:val="28"/>
          <w:szCs w:val="28"/>
        </w:rPr>
        <w:t>总则</w:t>
      </w:r>
    </w:p>
    <w:bookmarkEnd w:id="44"/>
    <w:p w14:paraId="3FBDB495">
      <w:pPr>
        <w:rPr>
          <w:rFonts w:ascii="黑体" w:hAnsi="宋体" w:eastAsia="黑体"/>
          <w:sz w:val="24"/>
        </w:rPr>
      </w:pPr>
      <w:r>
        <w:rPr>
          <w:rFonts w:hint="eastAsia" w:ascii="黑体" w:hAnsi="宋体" w:eastAsia="黑体"/>
          <w:sz w:val="24"/>
        </w:rPr>
        <w:t>1. 通用条款说明</w:t>
      </w:r>
    </w:p>
    <w:p w14:paraId="35E30D36">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45" w:name="_Hlk72399729"/>
      <w:r>
        <w:rPr>
          <w:rFonts w:hint="eastAsia" w:ascii="宋体" w:hAnsi="宋体"/>
          <w:szCs w:val="21"/>
        </w:rPr>
        <w:t>如有需要，政府集中采购机构可以对通用条款的内容进行补充。</w:t>
      </w:r>
      <w:bookmarkEnd w:id="45"/>
    </w:p>
    <w:p w14:paraId="27A1CDFE">
      <w:pPr>
        <w:ind w:firstLine="411" w:firstLineChars="196"/>
        <w:rPr>
          <w:rFonts w:ascii="宋体" w:hAnsi="宋体"/>
          <w:szCs w:val="21"/>
        </w:rPr>
      </w:pPr>
      <w:r>
        <w:rPr>
          <w:rFonts w:hint="eastAsia" w:ascii="宋体" w:hAnsi="宋体"/>
          <w:szCs w:val="21"/>
        </w:rPr>
        <w:t>1.2招标文件分为第一册“专用条款”和第二册“通用条款”。</w:t>
      </w:r>
    </w:p>
    <w:p w14:paraId="6E0D7D7E">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6A558E4A">
      <w:pPr>
        <w:ind w:firstLine="411" w:firstLineChars="196"/>
        <w:rPr>
          <w:rFonts w:ascii="宋体" w:hAnsi="宋体"/>
          <w:szCs w:val="21"/>
        </w:rPr>
      </w:pPr>
      <w:r>
        <w:rPr>
          <w:rFonts w:hint="eastAsia" w:ascii="宋体" w:hAnsi="宋体"/>
          <w:szCs w:val="21"/>
        </w:rPr>
        <w:t>1.4“通用条款”是适用于政府采购公开招标项目的基础性条款，具有普遍性和通用性。</w:t>
      </w:r>
    </w:p>
    <w:p w14:paraId="213BB4FD">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62C3597D">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0F713B15">
      <w:pPr>
        <w:ind w:firstLine="411" w:firstLineChars="196"/>
        <w:rPr>
          <w:rFonts w:ascii="宋体" w:hAnsi="宋体"/>
          <w:szCs w:val="21"/>
        </w:rPr>
      </w:pPr>
      <w:r>
        <w:rPr>
          <w:rFonts w:hint="eastAsia" w:ascii="宋体" w:hAnsi="宋体"/>
          <w:szCs w:val="21"/>
        </w:rPr>
        <w:t>本项目</w:t>
      </w:r>
      <w:r>
        <w:rPr>
          <w:rFonts w:hint="eastAsia" w:ascii="宋体" w:hAnsi="宋体"/>
          <w:szCs w:val="21"/>
          <w:lang w:val="en-US" w:eastAsia="zh-CN"/>
        </w:rPr>
        <w:t>参照</w:t>
      </w:r>
      <w:r>
        <w:rPr>
          <w:rFonts w:hint="eastAsia" w:ascii="宋体" w:hAnsi="宋体"/>
          <w:szCs w:val="21"/>
        </w:rPr>
        <w:t>《深圳经济特区政府采购条例》、《深圳经济特区政府采购条例实施细则》及政府采购其他法律法规，通过公开招标方式确定中标供应商。</w:t>
      </w:r>
    </w:p>
    <w:p w14:paraId="3A908428">
      <w:pPr>
        <w:rPr>
          <w:rFonts w:ascii="黑体" w:hAnsi="宋体" w:eastAsia="黑体"/>
          <w:sz w:val="24"/>
        </w:rPr>
      </w:pPr>
      <w:r>
        <w:rPr>
          <w:rFonts w:hint="eastAsia" w:ascii="黑体" w:hAnsi="宋体" w:eastAsia="黑体"/>
          <w:sz w:val="24"/>
        </w:rPr>
        <w:t>3．定义</w:t>
      </w:r>
    </w:p>
    <w:p w14:paraId="164077AC">
      <w:pPr>
        <w:ind w:firstLine="420" w:firstLineChars="200"/>
        <w:rPr>
          <w:rFonts w:ascii="宋体" w:hAnsi="宋体"/>
          <w:szCs w:val="21"/>
        </w:rPr>
      </w:pPr>
      <w:r>
        <w:rPr>
          <w:rFonts w:ascii="宋体" w:hAnsi="宋体"/>
          <w:szCs w:val="21"/>
        </w:rPr>
        <w:t>招标文件中下列术语应解释为：</w:t>
      </w:r>
    </w:p>
    <w:p w14:paraId="01E296EF">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66054C03">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535E458">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6F90CA10">
      <w:pPr>
        <w:ind w:firstLine="411" w:firstLineChars="196"/>
        <w:rPr>
          <w:rFonts w:ascii="宋体" w:hAnsi="宋体"/>
          <w:szCs w:val="21"/>
        </w:rPr>
      </w:pPr>
      <w:r>
        <w:rPr>
          <w:rFonts w:hint="eastAsia" w:ascii="宋体" w:hAnsi="宋体"/>
          <w:szCs w:val="21"/>
        </w:rPr>
        <w:t>3.4“评审委员会”是</w:t>
      </w:r>
      <w:r>
        <w:rPr>
          <w:rFonts w:hint="eastAsia" w:ascii="宋体" w:hAnsi="宋体"/>
          <w:szCs w:val="21"/>
          <w:lang w:val="en-US" w:eastAsia="zh-CN"/>
        </w:rPr>
        <w:t>参照</w:t>
      </w:r>
      <w:r>
        <w:rPr>
          <w:rFonts w:hint="eastAsia" w:ascii="宋体" w:hAnsi="宋体"/>
          <w:szCs w:val="21"/>
        </w:rPr>
        <w:t>《深圳经济特区政府采购条例》、《深圳经济特区政府采购条例实施细则》等有关规定组建的专门负责本次招标其评审工作的临时性机构；</w:t>
      </w:r>
    </w:p>
    <w:p w14:paraId="2D8257D6">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7EF6E1AF">
      <w:pPr>
        <w:ind w:firstLine="411" w:firstLineChars="196"/>
        <w:rPr>
          <w:rFonts w:ascii="宋体" w:hAnsi="宋体"/>
          <w:szCs w:val="21"/>
        </w:rPr>
      </w:pPr>
      <w:r>
        <w:rPr>
          <w:rFonts w:hint="eastAsia" w:ascii="宋体" w:hAnsi="宋体"/>
          <w:szCs w:val="21"/>
        </w:rPr>
        <w:t>3.6“合同”指由本次招标所产生的合同或合约文件；</w:t>
      </w:r>
    </w:p>
    <w:p w14:paraId="24895AC2">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w:t>
      </w:r>
      <w:r>
        <w:rPr>
          <w:rFonts w:hint="eastAsia" w:ascii="宋体" w:hAnsi="宋体"/>
          <w:b/>
          <w:bCs/>
          <w:color w:val="FF0000"/>
          <w:szCs w:val="21"/>
          <w:lang w:val="en-US" w:eastAsia="zh-CN"/>
        </w:rPr>
        <w:t>龙岗</w:t>
      </w:r>
      <w:r>
        <w:rPr>
          <w:rFonts w:hint="eastAsia" w:ascii="宋体" w:hAnsi="宋体"/>
          <w:b/>
          <w:bCs/>
          <w:color w:val="FF0000"/>
          <w:szCs w:val="21"/>
        </w:rPr>
        <w:t>分公司）</w:t>
      </w:r>
      <w:r>
        <w:rPr>
          <w:rFonts w:hint="eastAsia" w:ascii="宋体" w:hAnsi="宋体"/>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14:paraId="658B6BC2">
      <w:pPr>
        <w:ind w:firstLine="411" w:firstLineChars="196"/>
        <w:rPr>
          <w:rFonts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w:t>
      </w:r>
      <w:r>
        <w:rPr>
          <w:rFonts w:hint="eastAsia" w:ascii="宋体" w:hAnsi="宋体"/>
          <w:b/>
          <w:bCs/>
          <w:color w:val="FF0000"/>
          <w:szCs w:val="21"/>
          <w:lang w:val="en-US" w:eastAsia="zh-CN"/>
        </w:rPr>
        <w:t>龙岗</w:t>
      </w:r>
      <w:r>
        <w:rPr>
          <w:rFonts w:hint="eastAsia" w:ascii="宋体" w:hAnsi="宋体"/>
          <w:b/>
          <w:bCs/>
          <w:color w:val="FF0000"/>
          <w:szCs w:val="21"/>
        </w:rPr>
        <w:t>分公司）</w:t>
      </w:r>
      <w:r>
        <w:rPr>
          <w:rFonts w:hint="eastAsia" w:ascii="宋体" w:hAnsi="宋体"/>
          <w:szCs w:val="21"/>
        </w:rPr>
        <w:t>网站上传电子投标文件；</w:t>
      </w:r>
    </w:p>
    <w:p w14:paraId="3CDEE2E1">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06E82008">
      <w:pPr>
        <w:rPr>
          <w:rFonts w:ascii="黑体" w:hAnsi="宋体" w:eastAsia="黑体"/>
          <w:sz w:val="24"/>
        </w:rPr>
      </w:pPr>
      <w:r>
        <w:rPr>
          <w:rFonts w:hint="eastAsia" w:ascii="黑体" w:hAnsi="宋体" w:eastAsia="黑体"/>
          <w:sz w:val="24"/>
        </w:rPr>
        <w:t xml:space="preserve">4. </w:t>
      </w:r>
      <w:bookmarkStart w:id="46" w:name="_Hlk72398643"/>
      <w:r>
        <w:rPr>
          <w:rFonts w:hint="eastAsia" w:ascii="黑体" w:hAnsi="宋体" w:eastAsia="黑体"/>
          <w:sz w:val="24"/>
        </w:rPr>
        <w:t>政府采购供应商责任</w:t>
      </w:r>
    </w:p>
    <w:p w14:paraId="29967D35">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6133AB6B">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33EABF00">
      <w:pPr>
        <w:rPr>
          <w:rFonts w:ascii="黑体" w:hAnsi="宋体" w:eastAsia="黑体"/>
          <w:sz w:val="24"/>
        </w:rPr>
      </w:pPr>
      <w:r>
        <w:rPr>
          <w:rFonts w:hint="eastAsia" w:ascii="黑体" w:hAnsi="宋体" w:eastAsia="黑体"/>
          <w:sz w:val="24"/>
        </w:rPr>
        <w:t>5．投标人参加政府采购的条件</w:t>
      </w:r>
    </w:p>
    <w:p w14:paraId="15F03B5C">
      <w:pPr>
        <w:ind w:firstLine="411" w:firstLineChars="196"/>
        <w:jc w:val="left"/>
        <w:rPr>
          <w:rFonts w:hint="eastAsia" w:ascii="宋体" w:hAnsi="宋体"/>
          <w:szCs w:val="21"/>
          <w:lang w:val="en-US" w:eastAsia="zh-CN"/>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r>
        <w:rPr>
          <w:rFonts w:hint="eastAsia" w:ascii="宋体" w:hAnsi="宋体"/>
          <w:szCs w:val="21"/>
          <w:lang w:val="en-US" w:eastAsia="zh-CN"/>
        </w:rPr>
        <w:t>。</w:t>
      </w:r>
    </w:p>
    <w:p w14:paraId="702496D0">
      <w:pPr>
        <w:ind w:firstLine="411" w:firstLineChars="196"/>
        <w:jc w:val="left"/>
        <w:rPr>
          <w:rFonts w:ascii="宋体" w:hAnsi="宋体"/>
          <w:szCs w:val="21"/>
        </w:rPr>
      </w:pPr>
      <w:r>
        <w:rPr>
          <w:rFonts w:hint="eastAsia" w:ascii="宋体" w:hAnsi="宋体"/>
          <w:szCs w:val="21"/>
        </w:rPr>
        <w:t>5.2投标人资格要求</w:t>
      </w:r>
    </w:p>
    <w:p w14:paraId="078547A7">
      <w:pPr>
        <w:ind w:firstLine="411" w:firstLineChars="196"/>
        <w:rPr>
          <w:rFonts w:ascii="宋体" w:hAnsi="宋体"/>
          <w:szCs w:val="21"/>
        </w:rPr>
      </w:pPr>
      <w:r>
        <w:rPr>
          <w:rFonts w:hint="eastAsia" w:ascii="宋体" w:hAnsi="宋体"/>
          <w:szCs w:val="21"/>
        </w:rPr>
        <w:t>参加本项目的投标人应具备的资格条件详见本项目招标公告中“投标人资格要求”（即申请人的资格要求）的内容。</w:t>
      </w:r>
    </w:p>
    <w:p w14:paraId="0E8CD225">
      <w:pPr>
        <w:ind w:firstLine="411" w:firstLineChars="196"/>
        <w:rPr>
          <w:rFonts w:ascii="宋体" w:hAnsi="宋体"/>
          <w:szCs w:val="21"/>
        </w:rPr>
      </w:pPr>
      <w:r>
        <w:rPr>
          <w:rFonts w:hint="eastAsia" w:ascii="宋体" w:hAnsi="宋体"/>
          <w:szCs w:val="21"/>
        </w:rPr>
        <w:t>5.3联合体投标</w:t>
      </w:r>
    </w:p>
    <w:p w14:paraId="42B91735">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50731196">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599F6650">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0C2CB3A6">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36AC7A32">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5C7F7874">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41C948E5">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6D9C086D">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02B20217">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3685C234">
      <w:pPr>
        <w:ind w:firstLine="411" w:firstLineChars="196"/>
        <w:rPr>
          <w:rFonts w:ascii="宋体" w:hAnsi="宋体"/>
        </w:rPr>
      </w:pPr>
      <w:r>
        <w:rPr>
          <w:rFonts w:hint="eastAsia" w:ascii="宋体" w:hAnsi="宋体"/>
        </w:rPr>
        <w:t>（2）在投标截止前，投标联合体各方均应注册成政府集中采购机构供应商；</w:t>
      </w:r>
    </w:p>
    <w:p w14:paraId="10DF2C81">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1B6957D9">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754B7F8D">
      <w:pPr>
        <w:ind w:firstLine="411" w:firstLineChars="196"/>
        <w:rPr>
          <w:rFonts w:ascii="宋体" w:hAnsi="宋体"/>
        </w:rPr>
      </w:pPr>
      <w:r>
        <w:rPr>
          <w:rFonts w:hint="eastAsia" w:ascii="宋体" w:hAnsi="宋体"/>
        </w:rPr>
        <w:t>（5）投标人的投标文件及中标后签署的合同协议对联合体各方均具法律约束力；</w:t>
      </w:r>
    </w:p>
    <w:p w14:paraId="7383D8DD">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57C38085">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19206D05">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1BFBE31">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6986BFB8">
      <w:pPr>
        <w:rPr>
          <w:rFonts w:ascii="黑体" w:hAnsi="宋体" w:eastAsia="黑体"/>
          <w:sz w:val="24"/>
        </w:rPr>
      </w:pPr>
      <w:r>
        <w:rPr>
          <w:rFonts w:hint="eastAsia" w:ascii="黑体" w:hAnsi="宋体" w:eastAsia="黑体"/>
          <w:sz w:val="24"/>
        </w:rPr>
        <w:t>6．政策导向</w:t>
      </w:r>
    </w:p>
    <w:p w14:paraId="7578DB57">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60D7F9E4">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35747AEA">
      <w:pPr>
        <w:ind w:firstLine="405"/>
        <w:rPr>
          <w:rFonts w:hint="default" w:eastAsia="宋体"/>
          <w:lang w:val="en-US" w:eastAsia="zh-CN"/>
        </w:rPr>
      </w:pPr>
      <w:r>
        <w:rPr>
          <w:rFonts w:hint="eastAsia" w:ascii="宋体" w:hAnsi="宋体"/>
          <w:lang w:val="en-US" w:eastAsia="zh-CN"/>
        </w:rPr>
        <w:t>6.3  本项目支持投标人性别平等的相关政策。</w:t>
      </w:r>
    </w:p>
    <w:p w14:paraId="72E76C32">
      <w:pPr>
        <w:rPr>
          <w:rFonts w:ascii="黑体" w:hAnsi="宋体" w:eastAsia="黑体"/>
          <w:sz w:val="24"/>
        </w:rPr>
      </w:pPr>
      <w:r>
        <w:rPr>
          <w:rFonts w:hint="eastAsia" w:ascii="黑体" w:hAnsi="宋体" w:eastAsia="黑体"/>
          <w:sz w:val="24"/>
        </w:rPr>
        <w:t>7. 本项目若涉及采购货物，则合格的货物及相应服务应满足以下要求：</w:t>
      </w:r>
    </w:p>
    <w:p w14:paraId="5CAD2212">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22C15D40">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6F2C6981">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3D75314">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47"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7"/>
    </w:p>
    <w:p w14:paraId="6D6AE6D5">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69B4629">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13898101">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395317B1">
      <w:pPr>
        <w:rPr>
          <w:rFonts w:ascii="黑体" w:hAnsi="宋体" w:eastAsia="黑体"/>
          <w:sz w:val="24"/>
        </w:rPr>
      </w:pPr>
      <w:r>
        <w:rPr>
          <w:rFonts w:hint="eastAsia" w:ascii="黑体" w:hAnsi="宋体" w:eastAsia="黑体"/>
          <w:sz w:val="24"/>
        </w:rPr>
        <w:t>8．投标费用</w:t>
      </w:r>
    </w:p>
    <w:p w14:paraId="57E7A417">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7DD918DF">
      <w:pPr>
        <w:rPr>
          <w:rFonts w:ascii="黑体" w:hAnsi="宋体" w:eastAsia="黑体"/>
          <w:sz w:val="24"/>
        </w:rPr>
      </w:pPr>
      <w:r>
        <w:rPr>
          <w:rFonts w:hint="eastAsia" w:ascii="黑体" w:hAnsi="宋体" w:eastAsia="黑体"/>
          <w:sz w:val="24"/>
        </w:rPr>
        <w:t>9．踏勘现场</w:t>
      </w:r>
    </w:p>
    <w:p w14:paraId="0687D3C8">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A4EF053">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0FFBFAE5">
      <w:pPr>
        <w:ind w:firstLine="411" w:firstLineChars="196"/>
        <w:rPr>
          <w:rFonts w:ascii="宋体" w:hAnsi="宋体"/>
        </w:rPr>
      </w:pPr>
      <w:r>
        <w:rPr>
          <w:rFonts w:hint="eastAsia" w:ascii="宋体" w:hAnsi="宋体"/>
        </w:rPr>
        <w:t>9.3采购人应当通过政府集中采购机构向投标人提供有关现场的书面资料和数据。</w:t>
      </w:r>
    </w:p>
    <w:p w14:paraId="5FDD661B">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4C7FEF97">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0419AE34">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52D06B93">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03AC948">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65039D16">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6"/>
    <w:p w14:paraId="440D4684">
      <w:pPr>
        <w:ind w:firstLine="411" w:firstLineChars="196"/>
        <w:rPr>
          <w:rFonts w:ascii="宋体" w:hAnsi="宋体"/>
        </w:rPr>
      </w:pPr>
    </w:p>
    <w:p w14:paraId="6642A96C">
      <w:pPr>
        <w:pStyle w:val="5"/>
        <w:numPr>
          <w:ilvl w:val="0"/>
          <w:numId w:val="11"/>
        </w:numPr>
        <w:spacing w:before="120" w:beforeLines="50" w:after="120" w:afterLines="50"/>
        <w:ind w:left="562" w:hanging="562"/>
        <w:rPr>
          <w:sz w:val="28"/>
          <w:szCs w:val="28"/>
        </w:rPr>
      </w:pPr>
      <w:r>
        <w:rPr>
          <w:rFonts w:hint="eastAsia"/>
          <w:sz w:val="28"/>
          <w:szCs w:val="28"/>
        </w:rPr>
        <w:t>招标文件</w:t>
      </w:r>
    </w:p>
    <w:p w14:paraId="610D883D">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48" w:name="_Hlk72399819"/>
      <w:r>
        <w:rPr>
          <w:rFonts w:hint="eastAsia" w:ascii="黑体" w:hAnsi="宋体" w:eastAsia="黑体"/>
          <w:sz w:val="24"/>
        </w:rPr>
        <w:t>招标文件的编制与组成</w:t>
      </w:r>
    </w:p>
    <w:p w14:paraId="2E04A53F">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18365E43">
      <w:pPr>
        <w:ind w:firstLine="411" w:firstLineChars="196"/>
        <w:rPr>
          <w:rFonts w:ascii="宋体" w:hAnsi="宋体"/>
          <w:szCs w:val="21"/>
        </w:rPr>
      </w:pPr>
      <w:r>
        <w:rPr>
          <w:rFonts w:hint="eastAsia" w:ascii="宋体" w:hAnsi="宋体"/>
          <w:szCs w:val="21"/>
        </w:rPr>
        <w:t>招标文件包括下列内容：</w:t>
      </w:r>
    </w:p>
    <w:p w14:paraId="25646963">
      <w:pPr>
        <w:ind w:left="420" w:leftChars="200" w:firstLine="413" w:firstLineChars="196"/>
        <w:rPr>
          <w:rFonts w:ascii="宋体" w:hAnsi="宋体"/>
          <w:b/>
          <w:szCs w:val="21"/>
        </w:rPr>
      </w:pPr>
      <w:r>
        <w:rPr>
          <w:rFonts w:hint="eastAsia" w:ascii="宋体" w:hAnsi="宋体"/>
          <w:b/>
          <w:szCs w:val="21"/>
        </w:rPr>
        <w:t>第一册  专用条款</w:t>
      </w:r>
    </w:p>
    <w:p w14:paraId="5E04A3CC">
      <w:pPr>
        <w:ind w:left="1079" w:leftChars="514"/>
        <w:rPr>
          <w:rFonts w:ascii="宋体" w:hAnsi="宋体"/>
          <w:b/>
          <w:szCs w:val="21"/>
        </w:rPr>
      </w:pPr>
      <w:r>
        <w:rPr>
          <w:rFonts w:hint="eastAsia" w:ascii="宋体" w:hAnsi="宋体"/>
          <w:b/>
          <w:szCs w:val="21"/>
        </w:rPr>
        <w:t>关键信息</w:t>
      </w:r>
    </w:p>
    <w:p w14:paraId="0C5B3CC3">
      <w:pPr>
        <w:ind w:left="630" w:leftChars="300" w:firstLine="411" w:firstLineChars="196"/>
        <w:rPr>
          <w:rFonts w:ascii="宋体" w:hAnsi="宋体"/>
          <w:szCs w:val="21"/>
        </w:rPr>
      </w:pPr>
      <w:r>
        <w:rPr>
          <w:rFonts w:hint="eastAsia" w:ascii="宋体" w:hAnsi="宋体"/>
          <w:szCs w:val="21"/>
        </w:rPr>
        <w:t>第一章  招标公告</w:t>
      </w:r>
    </w:p>
    <w:p w14:paraId="632CEE83">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6A24CF05">
      <w:pPr>
        <w:ind w:left="630" w:leftChars="300" w:firstLine="411" w:firstLineChars="196"/>
        <w:rPr>
          <w:rFonts w:ascii="宋体" w:hAnsi="宋体"/>
          <w:szCs w:val="21"/>
        </w:rPr>
      </w:pPr>
      <w:r>
        <w:rPr>
          <w:rFonts w:hint="eastAsia" w:ascii="宋体" w:hAnsi="宋体"/>
          <w:szCs w:val="21"/>
        </w:rPr>
        <w:t>第三章  用户需求书</w:t>
      </w:r>
    </w:p>
    <w:p w14:paraId="078CC55C">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5FF261DE">
      <w:pPr>
        <w:ind w:left="630" w:leftChars="300" w:firstLine="411" w:firstLineChars="196"/>
        <w:rPr>
          <w:rFonts w:ascii="宋体" w:hAnsi="宋体"/>
          <w:szCs w:val="21"/>
        </w:rPr>
      </w:pPr>
      <w:r>
        <w:rPr>
          <w:rFonts w:hint="eastAsia" w:ascii="宋体" w:hAnsi="宋体"/>
          <w:szCs w:val="21"/>
        </w:rPr>
        <w:t>第五章  合同条款及格式</w:t>
      </w:r>
    </w:p>
    <w:p w14:paraId="6EC74669">
      <w:pPr>
        <w:ind w:left="420" w:leftChars="200" w:firstLine="413" w:firstLineChars="196"/>
        <w:rPr>
          <w:rFonts w:ascii="宋体" w:hAnsi="宋体"/>
          <w:b/>
          <w:szCs w:val="21"/>
        </w:rPr>
      </w:pPr>
      <w:r>
        <w:rPr>
          <w:rFonts w:hint="eastAsia" w:ascii="宋体" w:hAnsi="宋体"/>
          <w:b/>
          <w:szCs w:val="21"/>
        </w:rPr>
        <w:t>第二册  通用条款</w:t>
      </w:r>
    </w:p>
    <w:p w14:paraId="26684544">
      <w:pPr>
        <w:ind w:left="630" w:leftChars="300" w:firstLine="411" w:firstLineChars="196"/>
        <w:rPr>
          <w:rFonts w:ascii="宋体" w:hAnsi="宋体"/>
          <w:szCs w:val="21"/>
        </w:rPr>
      </w:pPr>
      <w:r>
        <w:rPr>
          <w:rFonts w:hint="eastAsia" w:ascii="宋体" w:hAnsi="宋体"/>
          <w:szCs w:val="21"/>
        </w:rPr>
        <w:t>第一章  总则</w:t>
      </w:r>
    </w:p>
    <w:p w14:paraId="277D2824">
      <w:pPr>
        <w:ind w:left="630" w:leftChars="300" w:firstLine="411" w:firstLineChars="196"/>
        <w:rPr>
          <w:rFonts w:ascii="宋体" w:hAnsi="宋体"/>
          <w:szCs w:val="21"/>
        </w:rPr>
      </w:pPr>
      <w:r>
        <w:rPr>
          <w:rFonts w:hint="eastAsia" w:ascii="宋体" w:hAnsi="宋体"/>
          <w:szCs w:val="21"/>
        </w:rPr>
        <w:t>第二章  招标文件</w:t>
      </w:r>
    </w:p>
    <w:p w14:paraId="151719BD">
      <w:pPr>
        <w:ind w:left="630" w:leftChars="300" w:firstLine="411" w:firstLineChars="196"/>
        <w:rPr>
          <w:rFonts w:ascii="宋体" w:hAnsi="宋体"/>
          <w:szCs w:val="21"/>
        </w:rPr>
      </w:pPr>
      <w:r>
        <w:rPr>
          <w:rFonts w:hint="eastAsia" w:ascii="宋体" w:hAnsi="宋体"/>
          <w:szCs w:val="21"/>
        </w:rPr>
        <w:t>第三章  投标文件的编制</w:t>
      </w:r>
    </w:p>
    <w:p w14:paraId="25296A01">
      <w:pPr>
        <w:ind w:left="630" w:leftChars="300" w:firstLine="411" w:firstLineChars="196"/>
        <w:rPr>
          <w:rFonts w:ascii="宋体" w:hAnsi="宋体"/>
          <w:szCs w:val="21"/>
        </w:rPr>
      </w:pPr>
      <w:r>
        <w:rPr>
          <w:rFonts w:hint="eastAsia" w:ascii="宋体" w:hAnsi="宋体"/>
          <w:szCs w:val="21"/>
        </w:rPr>
        <w:t>第四章  投标文件的递交</w:t>
      </w:r>
    </w:p>
    <w:p w14:paraId="130557EA">
      <w:pPr>
        <w:ind w:left="630" w:leftChars="300" w:firstLine="411" w:firstLineChars="196"/>
        <w:rPr>
          <w:rFonts w:ascii="宋体" w:hAnsi="宋体"/>
          <w:szCs w:val="21"/>
        </w:rPr>
      </w:pPr>
      <w:r>
        <w:rPr>
          <w:rFonts w:hint="eastAsia" w:ascii="宋体" w:hAnsi="宋体"/>
          <w:szCs w:val="21"/>
        </w:rPr>
        <w:t>第五章  开标</w:t>
      </w:r>
    </w:p>
    <w:p w14:paraId="7F4623CD">
      <w:pPr>
        <w:ind w:left="630" w:leftChars="300" w:firstLine="411" w:firstLineChars="196"/>
        <w:rPr>
          <w:rFonts w:ascii="宋体" w:hAnsi="宋体"/>
          <w:szCs w:val="21"/>
        </w:rPr>
      </w:pPr>
      <w:r>
        <w:rPr>
          <w:rFonts w:hint="eastAsia" w:ascii="宋体" w:hAnsi="宋体"/>
          <w:szCs w:val="21"/>
        </w:rPr>
        <w:t>第六章  评审要求</w:t>
      </w:r>
    </w:p>
    <w:p w14:paraId="090DC2C2">
      <w:pPr>
        <w:ind w:left="630" w:leftChars="300" w:firstLine="411" w:firstLineChars="196"/>
        <w:rPr>
          <w:rFonts w:ascii="宋体" w:hAnsi="宋体"/>
          <w:szCs w:val="21"/>
        </w:rPr>
      </w:pPr>
      <w:r>
        <w:rPr>
          <w:rFonts w:hint="eastAsia" w:ascii="宋体" w:hAnsi="宋体"/>
          <w:szCs w:val="21"/>
        </w:rPr>
        <w:t>第七章  评审程序及评审方法</w:t>
      </w:r>
    </w:p>
    <w:p w14:paraId="4AAA0563">
      <w:pPr>
        <w:ind w:left="630" w:leftChars="300" w:firstLine="411" w:firstLineChars="196"/>
        <w:rPr>
          <w:rFonts w:ascii="宋体" w:hAnsi="宋体"/>
          <w:szCs w:val="21"/>
        </w:rPr>
      </w:pPr>
      <w:r>
        <w:rPr>
          <w:rFonts w:hint="eastAsia" w:ascii="宋体" w:hAnsi="宋体"/>
          <w:szCs w:val="21"/>
        </w:rPr>
        <w:t>第八章  定标及公示</w:t>
      </w:r>
    </w:p>
    <w:p w14:paraId="584A98F4">
      <w:pPr>
        <w:ind w:left="630" w:leftChars="300" w:firstLine="411" w:firstLineChars="196"/>
        <w:rPr>
          <w:rFonts w:ascii="宋体" w:hAnsi="宋体"/>
          <w:szCs w:val="21"/>
        </w:rPr>
      </w:pPr>
      <w:r>
        <w:rPr>
          <w:rFonts w:hint="eastAsia" w:ascii="宋体" w:hAnsi="宋体"/>
          <w:szCs w:val="21"/>
        </w:rPr>
        <w:t>第九章  公开招标失败的后续处理</w:t>
      </w:r>
    </w:p>
    <w:p w14:paraId="7415E4AE">
      <w:pPr>
        <w:ind w:left="630" w:leftChars="300" w:firstLine="411" w:firstLineChars="196"/>
        <w:rPr>
          <w:rFonts w:ascii="宋体" w:hAnsi="宋体"/>
          <w:szCs w:val="21"/>
        </w:rPr>
      </w:pPr>
      <w:r>
        <w:rPr>
          <w:rFonts w:hint="eastAsia" w:ascii="宋体" w:hAnsi="宋体"/>
          <w:szCs w:val="21"/>
        </w:rPr>
        <w:t>第十章  合同的授予与备案</w:t>
      </w:r>
    </w:p>
    <w:p w14:paraId="5C3C5D44">
      <w:pPr>
        <w:ind w:left="630" w:leftChars="300" w:firstLine="411" w:firstLineChars="196"/>
        <w:rPr>
          <w:rFonts w:ascii="宋体" w:hAnsi="宋体"/>
          <w:szCs w:val="21"/>
        </w:rPr>
      </w:pPr>
      <w:r>
        <w:rPr>
          <w:rFonts w:hint="eastAsia" w:ascii="宋体" w:hAnsi="宋体"/>
          <w:szCs w:val="21"/>
        </w:rPr>
        <w:t>第十一章  质疑处理</w:t>
      </w:r>
    </w:p>
    <w:p w14:paraId="5BA49F04">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D142E1B">
      <w:pPr>
        <w:ind w:firstLine="411" w:firstLineChars="196"/>
        <w:rPr>
          <w:rFonts w:hint="eastAsia" w:ascii="宋体" w:hAnsi="宋体"/>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1C0475C1">
      <w:pPr>
        <w:ind w:firstLine="411" w:firstLineChars="196"/>
        <w:rPr>
          <w:rFonts w:hint="eastAsia" w:ascii="宋体" w:hAnsi="宋体"/>
          <w:szCs w:val="21"/>
        </w:rPr>
      </w:pPr>
      <w:r>
        <w:rPr>
          <w:rFonts w:hint="eastAsia" w:ascii="宋体" w:hAnsi="宋体"/>
          <w:szCs w:val="21"/>
          <w:lang w:val="en-US" w:eastAsia="zh-CN"/>
        </w:rPr>
        <w:t>11.4招标文件所称“原件备查”，是指在项目产生质疑、投诉等阶段，主管部门、采购人、代理机构、评审委员会等可以要求供应商提供原件进行核查。</w:t>
      </w:r>
    </w:p>
    <w:p w14:paraId="7A3824F3">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3617A1F1">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6D11D0FB">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40662CB9">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7CCA36D2">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1C369020">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1728F582">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3.2招标文件的修改以书面形式（包括网站发布方式，如更正公告等）发送给所有投标人，招标文件的修改内容作为招标文件的组成部分，并具有约束力。</w:t>
      </w:r>
    </w:p>
    <w:p w14:paraId="251A07A0">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3E709796">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48"/>
    </w:p>
    <w:p w14:paraId="521EEC99">
      <w:pPr>
        <w:rPr>
          <w:rFonts w:ascii="宋体" w:hAnsi="宋体"/>
          <w:szCs w:val="21"/>
        </w:rPr>
      </w:pPr>
    </w:p>
    <w:p w14:paraId="71F227B7">
      <w:pPr>
        <w:pStyle w:val="5"/>
        <w:numPr>
          <w:ilvl w:val="0"/>
          <w:numId w:val="11"/>
        </w:numPr>
        <w:spacing w:before="120" w:beforeLines="50" w:after="120" w:afterLines="50"/>
        <w:ind w:left="562" w:hanging="562"/>
        <w:rPr>
          <w:sz w:val="28"/>
          <w:szCs w:val="28"/>
        </w:rPr>
      </w:pPr>
      <w:r>
        <w:rPr>
          <w:rFonts w:hint="eastAsia"/>
          <w:sz w:val="28"/>
          <w:szCs w:val="28"/>
        </w:rPr>
        <w:t>投标文件的编制</w:t>
      </w:r>
    </w:p>
    <w:p w14:paraId="63369311">
      <w:pPr>
        <w:rPr>
          <w:rFonts w:ascii="黑体" w:hAnsi="宋体" w:eastAsia="黑体"/>
          <w:sz w:val="24"/>
        </w:rPr>
      </w:pPr>
      <w:r>
        <w:rPr>
          <w:rFonts w:hint="eastAsia" w:ascii="黑体" w:hAnsi="宋体" w:eastAsia="黑体"/>
          <w:sz w:val="24"/>
        </w:rPr>
        <w:t>14．</w:t>
      </w:r>
      <w:bookmarkStart w:id="49" w:name="_Hlk72400236"/>
      <w:r>
        <w:rPr>
          <w:rFonts w:hint="eastAsia" w:ascii="黑体" w:hAnsi="宋体" w:eastAsia="黑体"/>
          <w:sz w:val="24"/>
        </w:rPr>
        <w:t>投标文件的语言及度量单位</w:t>
      </w:r>
    </w:p>
    <w:p w14:paraId="57935DDA">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2EF8DAEF">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49"/>
    <w:p w14:paraId="6ABA3102">
      <w:pPr>
        <w:rPr>
          <w:rFonts w:ascii="黑体" w:hAnsi="宋体" w:eastAsia="黑体"/>
          <w:sz w:val="24"/>
        </w:rPr>
      </w:pPr>
      <w:r>
        <w:rPr>
          <w:rFonts w:hint="eastAsia" w:ascii="黑体" w:hAnsi="宋体" w:eastAsia="黑体"/>
          <w:sz w:val="24"/>
        </w:rPr>
        <w:t>15．</w:t>
      </w:r>
      <w:bookmarkStart w:id="50" w:name="_Hlk72401567"/>
      <w:r>
        <w:rPr>
          <w:rFonts w:hint="eastAsia" w:ascii="黑体" w:hAnsi="宋体" w:eastAsia="黑体"/>
          <w:sz w:val="24"/>
        </w:rPr>
        <w:t>投标文件的组成</w:t>
      </w:r>
    </w:p>
    <w:p w14:paraId="049867F8">
      <w:pPr>
        <w:ind w:firstLine="411" w:firstLineChars="196"/>
        <w:rPr>
          <w:rFonts w:ascii="宋体" w:hAnsi="宋体"/>
          <w:szCs w:val="21"/>
        </w:rPr>
      </w:pPr>
      <w:r>
        <w:rPr>
          <w:rFonts w:hint="eastAsia" w:ascii="宋体" w:hAnsi="宋体"/>
          <w:szCs w:val="21"/>
        </w:rPr>
        <w:t>具体内容在招标文件专用条款中进行规定。</w:t>
      </w:r>
    </w:p>
    <w:p w14:paraId="59CEED11">
      <w:pPr>
        <w:rPr>
          <w:rFonts w:ascii="黑体" w:hAnsi="宋体" w:eastAsia="黑体"/>
          <w:sz w:val="24"/>
        </w:rPr>
      </w:pPr>
      <w:r>
        <w:rPr>
          <w:rFonts w:ascii="黑体" w:hAnsi="宋体" w:eastAsia="黑体"/>
          <w:sz w:val="24"/>
        </w:rPr>
        <w:t>16．投标文件格式</w:t>
      </w:r>
    </w:p>
    <w:p w14:paraId="3C47DBE0">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4B22D074">
      <w:pPr>
        <w:rPr>
          <w:rFonts w:ascii="黑体" w:hAnsi="宋体" w:eastAsia="黑体"/>
          <w:sz w:val="24"/>
        </w:rPr>
      </w:pPr>
      <w:r>
        <w:rPr>
          <w:rFonts w:hint="eastAsia" w:ascii="黑体" w:hAnsi="宋体" w:eastAsia="黑体"/>
          <w:sz w:val="24"/>
        </w:rPr>
        <w:t>17．投标货币</w:t>
      </w:r>
    </w:p>
    <w:p w14:paraId="7937EDDE">
      <w:pPr>
        <w:ind w:firstLine="411" w:firstLineChars="196"/>
        <w:rPr>
          <w:rFonts w:ascii="宋体" w:hAnsi="宋体"/>
          <w:szCs w:val="21"/>
        </w:rPr>
      </w:pPr>
      <w:r>
        <w:rPr>
          <w:rFonts w:hint="eastAsia" w:ascii="宋体" w:hAnsi="宋体"/>
          <w:szCs w:val="21"/>
        </w:rPr>
        <w:t>本项目的投标报价应以人民币计。</w:t>
      </w:r>
    </w:p>
    <w:bookmarkEnd w:id="50"/>
    <w:p w14:paraId="392890F7">
      <w:pPr>
        <w:rPr>
          <w:rFonts w:ascii="黑体" w:hAnsi="宋体" w:eastAsia="黑体"/>
          <w:sz w:val="24"/>
        </w:rPr>
      </w:pPr>
      <w:r>
        <w:rPr>
          <w:rFonts w:hint="eastAsia" w:ascii="黑体" w:hAnsi="宋体" w:eastAsia="黑体"/>
          <w:sz w:val="24"/>
        </w:rPr>
        <w:t>18．</w:t>
      </w:r>
      <w:bookmarkStart w:id="51" w:name="_Hlk72401735"/>
      <w:r>
        <w:rPr>
          <w:rFonts w:hint="eastAsia" w:ascii="黑体" w:hAnsi="宋体" w:eastAsia="黑体"/>
          <w:sz w:val="24"/>
        </w:rPr>
        <w:t>证明投标文件投标技术方案的合格性和符合招标文件规定的文件要求</w:t>
      </w:r>
    </w:p>
    <w:p w14:paraId="2CE66D93">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5B9EF5F6">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17C7F69">
      <w:pPr>
        <w:ind w:firstLine="411" w:firstLineChars="196"/>
        <w:rPr>
          <w:rFonts w:ascii="宋体" w:hAnsi="宋体"/>
          <w:szCs w:val="21"/>
        </w:rPr>
      </w:pPr>
      <w:r>
        <w:rPr>
          <w:rFonts w:hint="eastAsia" w:ascii="宋体" w:hAnsi="宋体"/>
          <w:szCs w:val="21"/>
        </w:rPr>
        <w:t>18.2.1主要技术指标和性能的详细说明。</w:t>
      </w:r>
    </w:p>
    <w:p w14:paraId="64F1E3F9">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1DCCA189">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AAF35D8">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50563D2F">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2224F5F1">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76DE656C">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351749B8">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1"/>
    <w:p w14:paraId="6B8A7831">
      <w:pPr>
        <w:rPr>
          <w:rFonts w:ascii="黑体" w:hAnsi="宋体" w:eastAsia="黑体"/>
          <w:sz w:val="24"/>
        </w:rPr>
      </w:pPr>
      <w:r>
        <w:rPr>
          <w:rFonts w:hint="eastAsia" w:ascii="黑体" w:hAnsi="宋体" w:eastAsia="黑体"/>
          <w:sz w:val="24"/>
        </w:rPr>
        <w:t>19．</w:t>
      </w:r>
      <w:bookmarkStart w:id="52" w:name="_Hlk72402034"/>
      <w:r>
        <w:rPr>
          <w:rFonts w:hint="eastAsia" w:ascii="黑体" w:hAnsi="宋体" w:eastAsia="黑体"/>
          <w:sz w:val="24"/>
        </w:rPr>
        <w:t>投标文件其他证明文件的要求</w:t>
      </w:r>
    </w:p>
    <w:p w14:paraId="446F10BD">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3" w:name="_Hlk71407299"/>
      <w:r>
        <w:rPr>
          <w:rFonts w:hint="eastAsia" w:ascii="宋体" w:hAnsi="宋体"/>
          <w:szCs w:val="21"/>
        </w:rPr>
        <w:t>若投标人未按要求提供证明材料或提供的是部分证明材料或提供不清晰的扫描件（或照片）的，采购人</w:t>
      </w:r>
      <w:r>
        <w:rPr>
          <w:rFonts w:hint="eastAsia" w:ascii="宋体" w:hAnsi="宋体"/>
          <w:szCs w:val="21"/>
          <w:lang w:eastAsia="zh-CN"/>
        </w:rPr>
        <w:t>、</w:t>
      </w:r>
      <w:r>
        <w:rPr>
          <w:rFonts w:hint="eastAsia" w:ascii="宋体" w:hAnsi="宋体"/>
          <w:szCs w:val="21"/>
        </w:rPr>
        <w:t>代理机构</w:t>
      </w:r>
      <w:r>
        <w:rPr>
          <w:rFonts w:hint="eastAsia" w:ascii="宋体" w:hAnsi="宋体"/>
          <w:szCs w:val="21"/>
          <w:lang w:val="en-US" w:eastAsia="zh-CN"/>
        </w:rPr>
        <w:t>及</w:t>
      </w:r>
      <w:r>
        <w:rPr>
          <w:rFonts w:hint="eastAsia" w:ascii="宋体" w:hAnsi="宋体"/>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3"/>
    <w:p w14:paraId="51218B57">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FD399B0">
      <w:pPr>
        <w:rPr>
          <w:rFonts w:ascii="黑体" w:hAnsi="宋体" w:eastAsia="黑体"/>
          <w:sz w:val="24"/>
        </w:rPr>
      </w:pPr>
      <w:r>
        <w:rPr>
          <w:rFonts w:hint="eastAsia" w:ascii="黑体" w:hAnsi="宋体" w:eastAsia="黑体"/>
          <w:sz w:val="24"/>
        </w:rPr>
        <w:t>20．投标有效期</w:t>
      </w:r>
    </w:p>
    <w:bookmarkEnd w:id="52"/>
    <w:p w14:paraId="17A0D091">
      <w:pPr>
        <w:ind w:firstLine="411" w:firstLineChars="196"/>
        <w:rPr>
          <w:rFonts w:ascii="宋体" w:hAnsi="宋体"/>
          <w:szCs w:val="21"/>
        </w:rPr>
      </w:pPr>
      <w:bookmarkStart w:id="54"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780FE069">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3B109F54">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4"/>
    <w:p w14:paraId="1E9C9591">
      <w:pPr>
        <w:rPr>
          <w:rFonts w:ascii="黑体" w:hAnsi="宋体" w:eastAsia="黑体"/>
          <w:sz w:val="24"/>
        </w:rPr>
      </w:pPr>
      <w:r>
        <w:rPr>
          <w:rFonts w:hint="eastAsia" w:ascii="黑体" w:hAnsi="宋体" w:eastAsia="黑体"/>
          <w:sz w:val="24"/>
        </w:rPr>
        <w:t>21．</w:t>
      </w:r>
      <w:bookmarkStart w:id="55" w:name="_Hlk72402325"/>
      <w:r>
        <w:rPr>
          <w:rFonts w:hint="eastAsia" w:ascii="黑体" w:hAnsi="宋体" w:eastAsia="黑体"/>
          <w:sz w:val="24"/>
        </w:rPr>
        <w:t xml:space="preserve">关于投标保证金 </w:t>
      </w:r>
    </w:p>
    <w:p w14:paraId="3CE887C6">
      <w:pPr>
        <w:rPr>
          <w:rFonts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4BD16B8A">
      <w:pPr>
        <w:rPr>
          <w:rFonts w:ascii="黑体" w:hAnsi="宋体" w:eastAsia="黑体"/>
          <w:sz w:val="24"/>
        </w:rPr>
      </w:pPr>
      <w:r>
        <w:rPr>
          <w:rFonts w:hint="eastAsia" w:ascii="黑体" w:hAnsi="宋体" w:eastAsia="黑体"/>
          <w:sz w:val="24"/>
        </w:rPr>
        <w:t>22．投标人的替代方案</w:t>
      </w:r>
    </w:p>
    <w:p w14:paraId="1BA5214A">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0C57BEC">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5"/>
    <w:p w14:paraId="755B669E">
      <w:pPr>
        <w:rPr>
          <w:rFonts w:ascii="黑体" w:hAnsi="宋体" w:eastAsia="黑体"/>
          <w:sz w:val="24"/>
        </w:rPr>
      </w:pPr>
      <w:r>
        <w:rPr>
          <w:rFonts w:hint="eastAsia" w:ascii="黑体" w:hAnsi="宋体" w:eastAsia="黑体"/>
          <w:sz w:val="24"/>
        </w:rPr>
        <w:t>23．</w:t>
      </w:r>
      <w:bookmarkStart w:id="56"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1787CBB1">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szCs w:val="21"/>
        </w:rPr>
        <w:t>深圳市自行采购系统</w:t>
      </w:r>
      <w:r>
        <w:rPr>
          <w:rFonts w:hint="eastAsia" w:ascii="宋体" w:hAnsi="宋体" w:eastAsia="宋体" w:cs="Times New Roman"/>
        </w:rPr>
        <w:t>投标文件制作专用软件打开招标文件（.TYZB格式）【下载地址：https://www.szggzy.com/jyfw/list.html?id=jyfwzfcg】。</w:t>
      </w:r>
    </w:p>
    <w:p w14:paraId="32AEF139">
      <w:pPr>
        <w:ind w:firstLine="411" w:firstLineChars="196"/>
        <w:rPr>
          <w:rFonts w:ascii="宋体" w:hAnsi="宋体"/>
        </w:rPr>
      </w:pPr>
      <w:r>
        <w:rPr>
          <w:rFonts w:hint="eastAsia" w:ascii="宋体" w:hAnsi="宋体"/>
        </w:rPr>
        <w:t>23.2投标人在使用《投标书编制软件》编制投标书时须注意：</w:t>
      </w:r>
    </w:p>
    <w:p w14:paraId="06C1E2C1">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0913182E">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6951A71C">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5D78ACAA">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55BA3756">
      <w:pPr>
        <w:ind w:firstLine="411" w:firstLineChars="196"/>
        <w:rPr>
          <w:rFonts w:ascii="宋体" w:hAnsi="宋体"/>
          <w:b/>
        </w:rPr>
      </w:pPr>
      <w:r>
        <w:rPr>
          <w:rFonts w:hint="eastAsia" w:ascii="宋体" w:hAnsi="宋体"/>
        </w:rPr>
        <w:t>23.2.5</w:t>
      </w:r>
      <w:r>
        <w:rPr>
          <w:rFonts w:hint="eastAsia" w:ascii="宋体" w:hAnsi="宋体"/>
          <w:b/>
        </w:rPr>
        <w:t>“开标一览表”中的“投标报价”将作为价格分计算依据；其它信息仅是对投标文件相关内容的概括性表述，不作为评审依据。</w:t>
      </w:r>
    </w:p>
    <w:p w14:paraId="67E4A35F">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04813FC0">
      <w:pPr>
        <w:ind w:firstLine="411" w:firstLineChars="196"/>
        <w:rPr>
          <w:rFonts w:ascii="宋体" w:hAnsi="宋体"/>
        </w:rPr>
      </w:pPr>
      <w:r>
        <w:rPr>
          <w:rFonts w:hint="eastAsia" w:ascii="宋体" w:hAnsi="宋体"/>
        </w:rPr>
        <w:t>23.2.7投标文件编写完成后，</w:t>
      </w:r>
      <w:r>
        <w:rPr>
          <w:rFonts w:hint="eastAsia" w:ascii="宋体" w:hAnsi="宋体"/>
          <w:b/>
          <w:lang w:val="en-US" w:eastAsia="zh-CN"/>
        </w:rPr>
        <w:t>可选择</w:t>
      </w:r>
      <w:r>
        <w:rPr>
          <w:rFonts w:hint="eastAsia" w:ascii="宋体" w:hAnsi="宋体"/>
          <w:b/>
        </w:rPr>
        <w:t>用属于投标人的电子密钥</w:t>
      </w:r>
      <w:r>
        <w:rPr>
          <w:rFonts w:hint="eastAsia" w:ascii="宋体" w:hAnsi="宋体"/>
          <w:b/>
          <w:lang w:val="en-US" w:eastAsia="zh-CN"/>
        </w:rPr>
        <w:t>或电子营业执照</w:t>
      </w:r>
      <w:r>
        <w:rPr>
          <w:rFonts w:hint="eastAsia" w:ascii="宋体" w:hAnsi="宋体"/>
          <w:b/>
        </w:rPr>
        <w:t>进行加密。</w:t>
      </w:r>
    </w:p>
    <w:p w14:paraId="3DD639B1">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599A2927">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377E880D">
      <w:pPr>
        <w:ind w:firstLine="411" w:firstLineChars="196"/>
        <w:rPr>
          <w:rFonts w:ascii="宋体" w:hAnsi="宋体"/>
        </w:rPr>
      </w:pPr>
      <w:r>
        <w:rPr>
          <w:rFonts w:hint="eastAsia" w:ascii="宋体" w:hAnsi="宋体"/>
        </w:rPr>
        <w:t>23.3电报、电话、传真形式的投标概不接受。</w:t>
      </w:r>
    </w:p>
    <w:p w14:paraId="7F44D378">
      <w:pPr>
        <w:ind w:firstLine="413" w:firstLineChars="196"/>
        <w:rPr>
          <w:rFonts w:ascii="宋体" w:hAnsi="宋体"/>
          <w:b/>
        </w:rPr>
      </w:pPr>
      <w:r>
        <w:rPr>
          <w:rFonts w:hint="eastAsia" w:ascii="宋体" w:hAnsi="宋体"/>
          <w:b/>
        </w:rPr>
        <w:t>23.4经投标人电子密钥</w:t>
      </w:r>
      <w:r>
        <w:rPr>
          <w:rFonts w:hint="eastAsia" w:ascii="宋体" w:hAnsi="宋体"/>
          <w:b/>
          <w:lang w:val="en-US" w:eastAsia="zh-CN"/>
        </w:rPr>
        <w:t>或电子营业执照</w:t>
      </w:r>
      <w:r>
        <w:rPr>
          <w:rFonts w:hint="eastAsia" w:ascii="宋体" w:hAnsi="宋体"/>
          <w:b/>
        </w:rPr>
        <w:t>加密的投标文件无须盖章或签字，</w:t>
      </w:r>
      <w:r>
        <w:rPr>
          <w:rFonts w:hint="eastAsia" w:ascii="宋体" w:hAnsi="宋体"/>
        </w:rPr>
        <w:t>专用条款另有要求的除外。</w:t>
      </w:r>
    </w:p>
    <w:p w14:paraId="7984133C">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56"/>
    </w:p>
    <w:p w14:paraId="573A38ED">
      <w:pPr>
        <w:ind w:firstLine="411" w:firstLineChars="196"/>
        <w:rPr>
          <w:rFonts w:ascii="宋体" w:hAnsi="宋体"/>
          <w:szCs w:val="21"/>
        </w:rPr>
      </w:pPr>
    </w:p>
    <w:p w14:paraId="2675A3D3">
      <w:pPr>
        <w:pStyle w:val="5"/>
        <w:numPr>
          <w:ilvl w:val="0"/>
          <w:numId w:val="11"/>
        </w:numPr>
        <w:spacing w:before="120" w:beforeLines="50" w:after="120" w:afterLines="50"/>
        <w:ind w:left="562" w:hanging="562"/>
        <w:rPr>
          <w:sz w:val="28"/>
          <w:szCs w:val="28"/>
        </w:rPr>
      </w:pPr>
      <w:r>
        <w:rPr>
          <w:rFonts w:hint="eastAsia"/>
          <w:sz w:val="28"/>
          <w:szCs w:val="28"/>
        </w:rPr>
        <w:t>投标文件的递交</w:t>
      </w:r>
    </w:p>
    <w:p w14:paraId="09EC67FF">
      <w:pPr>
        <w:rPr>
          <w:rFonts w:ascii="黑体" w:hAnsi="宋体" w:eastAsia="黑体"/>
          <w:sz w:val="24"/>
        </w:rPr>
      </w:pPr>
      <w:bookmarkStart w:id="57" w:name="_Hlk72405459"/>
      <w:r>
        <w:rPr>
          <w:rFonts w:hint="eastAsia" w:ascii="黑体" w:hAnsi="宋体" w:eastAsia="黑体"/>
          <w:sz w:val="24"/>
        </w:rPr>
        <w:t>24．投标文件的保密</w:t>
      </w:r>
    </w:p>
    <w:p w14:paraId="3A8E6D1E">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14:paraId="276A1F70">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381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7"/>
                    <a:stretch>
                      <a:fillRect/>
                    </a:stretch>
                  </pic:blipFill>
                  <pic:spPr>
                    <a:xfrm>
                      <a:off x="0" y="0"/>
                      <a:ext cx="5266690" cy="2126615"/>
                    </a:xfrm>
                    <a:prstGeom prst="rect">
                      <a:avLst/>
                    </a:prstGeom>
                  </pic:spPr>
                </pic:pic>
              </a:graphicData>
            </a:graphic>
          </wp:inline>
        </w:drawing>
      </w:r>
    </w:p>
    <w:p w14:paraId="522CC377">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14:paraId="55A3FD58">
      <w:pPr>
        <w:jc w:val="left"/>
        <w:rPr>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14:paraId="7E42395F">
      <w:pPr>
        <w:ind w:firstLine="0" w:firstLineChars="0"/>
        <w:rPr>
          <w:rFonts w:ascii="宋体" w:hAnsi="宋体"/>
          <w:b w:val="0"/>
        </w:rPr>
      </w:pPr>
      <w:r>
        <w:drawing>
          <wp:inline distT="0" distB="0" distL="114300" distR="114300">
            <wp:extent cx="5266690" cy="2185035"/>
            <wp:effectExtent l="0" t="0" r="3810" b="1206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8"/>
                    <a:stretch>
                      <a:fillRect/>
                    </a:stretch>
                  </pic:blipFill>
                  <pic:spPr>
                    <a:xfrm>
                      <a:off x="0" y="0"/>
                      <a:ext cx="5266690" cy="2185035"/>
                    </a:xfrm>
                    <a:prstGeom prst="rect">
                      <a:avLst/>
                    </a:prstGeom>
                    <a:noFill/>
                    <a:ln>
                      <a:noFill/>
                    </a:ln>
                  </pic:spPr>
                </pic:pic>
              </a:graphicData>
            </a:graphic>
          </wp:inline>
        </w:drawing>
      </w:r>
    </w:p>
    <w:p w14:paraId="757B2A2F">
      <w:pPr>
        <w:rPr>
          <w:rFonts w:ascii="宋体" w:hAnsi="宋体"/>
          <w:b/>
        </w:rPr>
      </w:pPr>
      <w:r>
        <w:rPr>
          <w:rFonts w:hint="eastAsia" w:ascii="宋体" w:hAnsi="宋体"/>
          <w:b/>
        </w:rPr>
        <w:t>24.2若采购项目出现延期情况：</w:t>
      </w:r>
    </w:p>
    <w:p w14:paraId="021F1D4D">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14:paraId="1D9BE837">
      <w:pPr>
        <w:rPr>
          <w:rFonts w:ascii="黑体" w:hAnsi="宋体" w:eastAsia="黑体"/>
          <w:sz w:val="24"/>
        </w:rPr>
      </w:pPr>
      <w:r>
        <w:rPr>
          <w:rFonts w:hint="eastAsia" w:ascii="黑体" w:hAnsi="宋体" w:eastAsia="黑体"/>
          <w:sz w:val="24"/>
        </w:rPr>
        <w:t>25．上传投标文件及投标截止日期</w:t>
      </w:r>
    </w:p>
    <w:p w14:paraId="12F94A14">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lang w:eastAsia="zh-CN"/>
        </w:rPr>
      </w:pPr>
      <w:r>
        <w:rPr>
          <w:rFonts w:hint="eastAsia" w:ascii="宋体" w:hAnsi="宋体"/>
        </w:rPr>
        <w:t>25</w:t>
      </w:r>
      <w:r>
        <w:rPr>
          <w:rFonts w:ascii="宋体" w:hAnsi="宋体"/>
        </w:rPr>
        <w:t>.</w:t>
      </w:r>
      <w:r>
        <w:rPr>
          <w:rFonts w:hint="eastAsia" w:ascii="宋体" w:hAnsi="宋体"/>
        </w:rPr>
        <w:t>1实行网上投标，</w:t>
      </w:r>
      <w:r>
        <w:rPr>
          <w:rFonts w:hint="eastAsia"/>
        </w:rPr>
        <w:t>生成投标文件后供应商需要在投标文件递交截止时间之前递交投标文件，超过规定时间则无法递交</w:t>
      </w:r>
      <w:r>
        <w:rPr>
          <w:rFonts w:hint="eastAsia" w:ascii="宋体" w:hAnsi="宋体"/>
          <w:lang w:eastAsia="zh-CN"/>
        </w:rPr>
        <w:t>。</w:t>
      </w:r>
    </w:p>
    <w:p w14:paraId="4DCF7C6F">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2A1B5BA">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77F4152E">
      <w:pPr>
        <w:ind w:firstLine="411" w:firstLineChars="196"/>
        <w:rPr>
          <w:rFonts w:ascii="宋体" w:hAnsi="宋体"/>
        </w:rPr>
      </w:pPr>
    </w:p>
    <w:bookmarkEnd w:id="57"/>
    <w:p w14:paraId="0DFFBFDE">
      <w:pPr>
        <w:rPr>
          <w:rFonts w:ascii="黑体" w:hAnsi="宋体" w:eastAsia="黑体"/>
          <w:sz w:val="24"/>
        </w:rPr>
      </w:pPr>
      <w:r>
        <w:rPr>
          <w:rFonts w:hint="eastAsia" w:ascii="黑体" w:hAnsi="宋体" w:eastAsia="黑体"/>
          <w:sz w:val="24"/>
        </w:rPr>
        <w:t>26. 样品、现场演示、方案讲解</w:t>
      </w:r>
    </w:p>
    <w:p w14:paraId="2A8FA52D">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5E263B31">
      <w:pPr>
        <w:rPr>
          <w:rFonts w:ascii="黑体" w:hAnsi="宋体" w:eastAsia="黑体"/>
          <w:sz w:val="24"/>
        </w:rPr>
      </w:pPr>
      <w:bookmarkStart w:id="58"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9E96FC1">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2F5A419E">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109C8E6C">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71117976">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58"/>
    <w:p w14:paraId="2AFE59A4">
      <w:pPr>
        <w:pStyle w:val="5"/>
        <w:numPr>
          <w:ilvl w:val="0"/>
          <w:numId w:val="11"/>
        </w:numPr>
        <w:spacing w:before="120" w:beforeLines="50" w:after="120" w:afterLines="50"/>
        <w:ind w:left="562" w:hanging="562"/>
        <w:rPr>
          <w:sz w:val="28"/>
          <w:szCs w:val="28"/>
        </w:rPr>
      </w:pPr>
      <w:r>
        <w:rPr>
          <w:rFonts w:hint="eastAsia"/>
          <w:sz w:val="28"/>
          <w:szCs w:val="28"/>
        </w:rPr>
        <w:t>开标</w:t>
      </w:r>
    </w:p>
    <w:p w14:paraId="77B7E060">
      <w:pPr>
        <w:rPr>
          <w:rFonts w:ascii="黑体" w:hAnsi="宋体" w:eastAsia="黑体"/>
          <w:sz w:val="24"/>
        </w:rPr>
      </w:pPr>
      <w:r>
        <w:rPr>
          <w:rFonts w:hint="eastAsia" w:ascii="黑体" w:hAnsi="宋体" w:eastAsia="黑体"/>
          <w:sz w:val="24"/>
        </w:rPr>
        <w:t>28．开标</w:t>
      </w:r>
    </w:p>
    <w:p w14:paraId="037DC343">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rPr>
        <w:t>如投标文件为加密，则需插入CA锁点击解密，</w:t>
      </w:r>
      <w:r>
        <w:rPr>
          <w:rFonts w:hint="eastAsia" w:ascii="宋体" w:hAnsi="宋体"/>
          <w:szCs w:val="21"/>
        </w:rPr>
        <w:t>逾期未解密的作无效处理</w:t>
      </w:r>
      <w:r>
        <w:rPr>
          <w:rFonts w:hint="eastAsia" w:ascii="宋体" w:hAnsi="宋体"/>
          <w:szCs w:val="21"/>
          <w:lang w:eastAsia="zh-CN"/>
        </w:rPr>
        <w:t>，</w:t>
      </w:r>
      <w:r>
        <w:rPr>
          <w:rFonts w:hint="eastAsia"/>
        </w:rPr>
        <w:t>否则无需解密</w:t>
      </w:r>
      <w:r>
        <w:rPr>
          <w:rFonts w:hint="eastAsia" w:eastAsia="宋体"/>
          <w:lang w:eastAsia="zh-CN"/>
        </w:rPr>
        <w:t>。</w:t>
      </w:r>
    </w:p>
    <w:p w14:paraId="301EE1FB">
      <w:pPr>
        <w:ind w:firstLine="0" w:firstLineChars="0"/>
        <w:rPr>
          <w:rFonts w:hint="eastAsia" w:ascii="宋体" w:hAnsi="宋体"/>
          <w:szCs w:val="21"/>
        </w:rPr>
      </w:pPr>
      <w:r>
        <w:drawing>
          <wp:inline distT="0" distB="0" distL="114300" distR="114300">
            <wp:extent cx="5269230" cy="2591435"/>
            <wp:effectExtent l="0" t="0" r="1270" b="1206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9"/>
                    <a:stretch>
                      <a:fillRect/>
                    </a:stretch>
                  </pic:blipFill>
                  <pic:spPr>
                    <a:xfrm>
                      <a:off x="0" y="0"/>
                      <a:ext cx="5269230" cy="2591435"/>
                    </a:xfrm>
                    <a:prstGeom prst="rect">
                      <a:avLst/>
                    </a:prstGeom>
                    <a:noFill/>
                    <a:ln>
                      <a:noFill/>
                    </a:ln>
                  </pic:spPr>
                </pic:pic>
              </a:graphicData>
            </a:graphic>
          </wp:inline>
        </w:drawing>
      </w:r>
    </w:p>
    <w:p w14:paraId="0D2BCBAD">
      <w:pPr>
        <w:ind w:firstLine="315" w:firstLineChars="150"/>
        <w:rPr>
          <w:rFonts w:ascii="宋体" w:hAnsi="宋体"/>
          <w:szCs w:val="21"/>
        </w:rPr>
      </w:pPr>
      <w:r>
        <w:rPr>
          <w:rFonts w:hint="eastAsia" w:ascii="宋体" w:hAnsi="宋体"/>
          <w:szCs w:val="21"/>
        </w:rPr>
        <w:t>28.2政府集中采购机构将在满足开标条件后，对投标文件进行开标。</w:t>
      </w:r>
    </w:p>
    <w:p w14:paraId="0904DE02">
      <w:pPr>
        <w:ind w:firstLine="315" w:firstLineChars="150"/>
        <w:rPr>
          <w:rFonts w:ascii="宋体" w:hAnsi="宋体"/>
          <w:szCs w:val="21"/>
        </w:rPr>
      </w:pPr>
    </w:p>
    <w:p w14:paraId="1DE9A5A9">
      <w:pPr>
        <w:pStyle w:val="5"/>
        <w:numPr>
          <w:ilvl w:val="0"/>
          <w:numId w:val="11"/>
        </w:numPr>
        <w:spacing w:before="120" w:beforeLines="50" w:after="120" w:afterLines="50"/>
        <w:ind w:left="562" w:hanging="562"/>
        <w:rPr>
          <w:sz w:val="28"/>
          <w:szCs w:val="28"/>
        </w:rPr>
      </w:pPr>
      <w:r>
        <w:rPr>
          <w:rFonts w:hint="eastAsia"/>
          <w:sz w:val="28"/>
          <w:szCs w:val="28"/>
        </w:rPr>
        <w:t>评审要求</w:t>
      </w:r>
    </w:p>
    <w:p w14:paraId="0C61A2E7">
      <w:pPr>
        <w:rPr>
          <w:rFonts w:ascii="黑体" w:hAnsi="宋体" w:eastAsia="黑体"/>
          <w:sz w:val="24"/>
        </w:rPr>
      </w:pPr>
      <w:r>
        <w:rPr>
          <w:rFonts w:hint="eastAsia" w:ascii="黑体" w:hAnsi="宋体" w:eastAsia="黑体"/>
          <w:sz w:val="24"/>
        </w:rPr>
        <w:t>29．评审委员会组成</w:t>
      </w:r>
    </w:p>
    <w:p w14:paraId="30E5209B">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66A8A17E">
      <w:pPr>
        <w:ind w:firstLine="411" w:firstLineChars="196"/>
        <w:rPr>
          <w:rFonts w:ascii="宋体" w:hAnsi="宋体"/>
        </w:rPr>
      </w:pPr>
      <w:bookmarkStart w:id="59" w:name="_Hlk72436580"/>
      <w:r>
        <w:rPr>
          <w:rFonts w:hint="eastAsia" w:ascii="宋体" w:hAnsi="宋体"/>
        </w:rPr>
        <w:t>评审委员会由采购人代表和评审专家组成。</w:t>
      </w:r>
      <w:bookmarkEnd w:id="59"/>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23042CD7">
      <w:pPr>
        <w:ind w:firstLine="411" w:firstLineChars="196"/>
        <w:rPr>
          <w:rFonts w:ascii="宋体" w:hAnsi="宋体"/>
        </w:rPr>
      </w:pPr>
      <w:r>
        <w:rPr>
          <w:rFonts w:hint="eastAsia" w:ascii="宋体" w:hAnsi="宋体"/>
        </w:rPr>
        <w:t>29.2评审定标应当遵循公平、公正、科学、择优的原则。</w:t>
      </w:r>
    </w:p>
    <w:p w14:paraId="4DA5A1F5">
      <w:pPr>
        <w:ind w:firstLine="411" w:firstLineChars="196"/>
        <w:rPr>
          <w:rFonts w:ascii="宋体" w:hAnsi="宋体"/>
        </w:rPr>
      </w:pPr>
      <w:r>
        <w:rPr>
          <w:rFonts w:hint="eastAsia" w:ascii="宋体" w:hAnsi="宋体"/>
        </w:rPr>
        <w:t>29.3评审活动依法进行，任何单位和个人不得非法干预评标过程和结果。</w:t>
      </w:r>
    </w:p>
    <w:p w14:paraId="2A8C8C93">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6C9A8941">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30163262">
      <w:pPr>
        <w:rPr>
          <w:rFonts w:ascii="黑体" w:hAnsi="宋体" w:eastAsia="黑体"/>
          <w:sz w:val="24"/>
        </w:rPr>
      </w:pPr>
      <w:r>
        <w:rPr>
          <w:rFonts w:hint="eastAsia" w:ascii="黑体" w:hAnsi="宋体" w:eastAsia="黑体"/>
          <w:sz w:val="24"/>
        </w:rPr>
        <w:t>30．向评审委员会提供的资料</w:t>
      </w:r>
    </w:p>
    <w:p w14:paraId="1BEA17E9">
      <w:pPr>
        <w:ind w:firstLine="411" w:firstLineChars="196"/>
        <w:rPr>
          <w:rFonts w:ascii="宋体" w:hAnsi="宋体"/>
        </w:rPr>
      </w:pPr>
      <w:r>
        <w:rPr>
          <w:rFonts w:hint="eastAsia" w:ascii="宋体" w:hAnsi="宋体"/>
        </w:rPr>
        <w:t>30.1公开发布的招标文件，包括图纸、服务清单、答疑文件等；</w:t>
      </w:r>
    </w:p>
    <w:p w14:paraId="44165B7A">
      <w:pPr>
        <w:ind w:firstLine="411" w:firstLineChars="196"/>
        <w:rPr>
          <w:rFonts w:ascii="宋体" w:hAnsi="宋体"/>
        </w:rPr>
      </w:pPr>
      <w:r>
        <w:rPr>
          <w:rFonts w:hint="eastAsia" w:ascii="宋体" w:hAnsi="宋体"/>
        </w:rPr>
        <w:t>30.2其他评标必须的资料。</w:t>
      </w:r>
    </w:p>
    <w:p w14:paraId="79A1F766">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50E952E4">
      <w:pPr>
        <w:ind w:firstLine="411" w:firstLineChars="196"/>
        <w:rPr>
          <w:rFonts w:ascii="宋体" w:hAnsi="宋体"/>
        </w:rPr>
      </w:pPr>
      <w:r>
        <w:rPr>
          <w:rFonts w:hint="eastAsia" w:ascii="宋体" w:hAnsi="宋体"/>
        </w:rPr>
        <w:t>（1）招标的目的；</w:t>
      </w:r>
    </w:p>
    <w:p w14:paraId="17D573A7">
      <w:pPr>
        <w:ind w:firstLine="411" w:firstLineChars="196"/>
        <w:rPr>
          <w:rFonts w:ascii="宋体" w:hAnsi="宋体"/>
        </w:rPr>
      </w:pPr>
      <w:r>
        <w:rPr>
          <w:rFonts w:hint="eastAsia" w:ascii="宋体" w:hAnsi="宋体"/>
        </w:rPr>
        <w:t>（2）招标项目需求的范围和性质；</w:t>
      </w:r>
    </w:p>
    <w:p w14:paraId="00709795">
      <w:pPr>
        <w:ind w:firstLine="411" w:firstLineChars="196"/>
        <w:rPr>
          <w:rFonts w:ascii="宋体" w:hAnsi="宋体"/>
        </w:rPr>
      </w:pPr>
      <w:r>
        <w:rPr>
          <w:rFonts w:hint="eastAsia" w:ascii="宋体" w:hAnsi="宋体"/>
        </w:rPr>
        <w:t>（3）招标文件规定的投标人的资格、财政预算限额、商务条款；</w:t>
      </w:r>
    </w:p>
    <w:p w14:paraId="57F99B9D">
      <w:pPr>
        <w:ind w:firstLine="411" w:firstLineChars="196"/>
        <w:rPr>
          <w:rFonts w:ascii="宋体" w:hAnsi="宋体"/>
        </w:rPr>
      </w:pPr>
      <w:r>
        <w:rPr>
          <w:rFonts w:hint="eastAsia" w:ascii="宋体" w:hAnsi="宋体"/>
        </w:rPr>
        <w:t>（4）招标文件规定的评标程序、评标方法和评标因素；</w:t>
      </w:r>
    </w:p>
    <w:p w14:paraId="1E7B8C95">
      <w:pPr>
        <w:ind w:firstLine="411" w:firstLineChars="196"/>
        <w:rPr>
          <w:rFonts w:ascii="宋体" w:hAnsi="宋体"/>
        </w:rPr>
      </w:pPr>
      <w:r>
        <w:rPr>
          <w:rFonts w:hint="eastAsia" w:ascii="宋体" w:hAnsi="宋体"/>
        </w:rPr>
        <w:t>（5）招标文件所列示的资格性审查表及符合性审查表。</w:t>
      </w:r>
    </w:p>
    <w:p w14:paraId="5DF0BC12">
      <w:pPr>
        <w:rPr>
          <w:rFonts w:ascii="黑体" w:hAnsi="宋体" w:eastAsia="黑体"/>
          <w:sz w:val="24"/>
        </w:rPr>
      </w:pPr>
      <w:r>
        <w:rPr>
          <w:rFonts w:hint="eastAsia" w:ascii="黑体" w:hAnsi="宋体" w:eastAsia="黑体"/>
          <w:sz w:val="24"/>
        </w:rPr>
        <w:t>31．独立评审</w:t>
      </w:r>
    </w:p>
    <w:p w14:paraId="64B3C415">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307AF87A">
      <w:pPr>
        <w:ind w:firstLine="411" w:firstLineChars="196"/>
        <w:rPr>
          <w:rFonts w:ascii="宋体" w:hAnsi="宋体"/>
          <w:bCs/>
          <w:szCs w:val="21"/>
        </w:rPr>
      </w:pPr>
    </w:p>
    <w:p w14:paraId="6001E1D6">
      <w:pPr>
        <w:pStyle w:val="5"/>
        <w:numPr>
          <w:ilvl w:val="0"/>
          <w:numId w:val="11"/>
        </w:numPr>
        <w:spacing w:before="120" w:beforeLines="50" w:after="120" w:afterLines="50"/>
        <w:ind w:left="562" w:hanging="562"/>
        <w:rPr>
          <w:sz w:val="28"/>
          <w:szCs w:val="28"/>
        </w:rPr>
      </w:pPr>
      <w:r>
        <w:rPr>
          <w:rFonts w:hint="eastAsia"/>
          <w:sz w:val="28"/>
          <w:szCs w:val="28"/>
        </w:rPr>
        <w:t>评审程序及评审方法</w:t>
      </w:r>
    </w:p>
    <w:p w14:paraId="25472EE0">
      <w:pPr>
        <w:rPr>
          <w:rFonts w:ascii="黑体" w:hAnsi="宋体" w:eastAsia="黑体"/>
          <w:sz w:val="24"/>
        </w:rPr>
      </w:pPr>
      <w:r>
        <w:rPr>
          <w:rFonts w:hint="eastAsia" w:ascii="黑体" w:hAnsi="宋体" w:eastAsia="黑体"/>
          <w:sz w:val="24"/>
        </w:rPr>
        <w:t>32．投标文件初审</w:t>
      </w:r>
    </w:p>
    <w:p w14:paraId="21679035">
      <w:pPr>
        <w:ind w:firstLine="411" w:firstLineChars="196"/>
        <w:rPr>
          <w:rFonts w:ascii="宋体" w:hAnsi="宋体"/>
        </w:rPr>
      </w:pPr>
      <w:r>
        <w:rPr>
          <w:rFonts w:hint="eastAsia" w:ascii="宋体" w:hAnsi="宋体"/>
        </w:rPr>
        <w:t>32.1投标文件初审包括资格性审查和符合性审查。</w:t>
      </w:r>
    </w:p>
    <w:p w14:paraId="6730FBF3">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2DFEF7A6">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2160C999">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37B403A2">
      <w:pPr>
        <w:ind w:firstLine="411" w:firstLineChars="196"/>
        <w:rPr>
          <w:rFonts w:ascii="宋体" w:hAnsi="宋体"/>
          <w:bCs/>
        </w:rPr>
      </w:pPr>
      <w:r>
        <w:rPr>
          <w:rFonts w:hint="eastAsia" w:ascii="宋体" w:hAnsi="宋体"/>
          <w:bCs/>
        </w:rPr>
        <w:t>32.3 投标文件初审中关于供应商家数的计算:</w:t>
      </w:r>
    </w:p>
    <w:p w14:paraId="3B73B753">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8144EE7">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73854CF">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5A3D38F7">
      <w:pPr>
        <w:ind w:firstLine="411" w:firstLineChars="196"/>
        <w:rPr>
          <w:rFonts w:ascii="宋体" w:hAnsi="宋体"/>
        </w:rPr>
      </w:pPr>
      <w:r>
        <w:rPr>
          <w:rFonts w:hint="eastAsia" w:ascii="宋体" w:hAnsi="宋体"/>
        </w:rPr>
        <w:t>32.4投标人投标文件作无效处理的情形，具体包括但不限于以下：</w:t>
      </w:r>
    </w:p>
    <w:p w14:paraId="3AB6F050">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5D8BB40">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13752409">
      <w:pPr>
        <w:ind w:firstLine="411" w:firstLineChars="196"/>
        <w:rPr>
          <w:rFonts w:ascii="宋体" w:hAnsi="宋体"/>
        </w:rPr>
      </w:pPr>
      <w:r>
        <w:rPr>
          <w:rFonts w:hint="eastAsia" w:ascii="宋体" w:hAnsi="宋体"/>
        </w:rPr>
        <w:t>32.4.3不同投标人的投标文件载明的项目管理成员或者联系人员为同一人；</w:t>
      </w:r>
    </w:p>
    <w:p w14:paraId="18C78FF3">
      <w:pPr>
        <w:ind w:firstLine="411" w:firstLineChars="196"/>
        <w:rPr>
          <w:rFonts w:ascii="宋体" w:hAnsi="宋体"/>
        </w:rPr>
      </w:pPr>
      <w:r>
        <w:rPr>
          <w:rFonts w:hint="eastAsia" w:ascii="宋体" w:hAnsi="宋体"/>
        </w:rPr>
        <w:t>32.4.4不同投标人的投标文件异常一致或者投标报价呈规律性差异；</w:t>
      </w:r>
    </w:p>
    <w:p w14:paraId="2B58855C">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38C79C6E">
      <w:pPr>
        <w:ind w:firstLine="411" w:firstLineChars="196"/>
        <w:rPr>
          <w:rFonts w:ascii="宋体" w:hAnsi="宋体"/>
        </w:rPr>
      </w:pPr>
      <w:r>
        <w:rPr>
          <w:rFonts w:hint="eastAsia" w:ascii="宋体" w:hAnsi="宋体"/>
        </w:rPr>
        <w:t>32.4.6投标供应商之间相互约定给予未中标的供应商利益补偿；</w:t>
      </w:r>
    </w:p>
    <w:p w14:paraId="7633CDCB">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A2F8DF5">
      <w:pPr>
        <w:ind w:firstLine="411" w:firstLineChars="196"/>
        <w:rPr>
          <w:rFonts w:ascii="宋体" w:hAnsi="宋体"/>
        </w:rPr>
      </w:pPr>
      <w:r>
        <w:rPr>
          <w:rFonts w:hint="eastAsia" w:ascii="宋体" w:hAnsi="宋体"/>
        </w:rPr>
        <w:t>32.4.8不同投标供应商的投标文件内容存在非正常一致；</w:t>
      </w:r>
    </w:p>
    <w:p w14:paraId="6150DE4B">
      <w:pPr>
        <w:ind w:firstLine="411" w:firstLineChars="196"/>
        <w:rPr>
          <w:rFonts w:ascii="宋体" w:hAnsi="宋体"/>
        </w:rPr>
      </w:pPr>
      <w:r>
        <w:rPr>
          <w:rFonts w:hint="eastAsia" w:ascii="宋体" w:hAnsi="宋体"/>
        </w:rPr>
        <w:t>32.4.9在同一单位工作人员为两家以上（含两家）供应商进行同一项投标活动；</w:t>
      </w:r>
    </w:p>
    <w:p w14:paraId="3AEA84BE">
      <w:pPr>
        <w:ind w:firstLine="411" w:firstLineChars="196"/>
        <w:rPr>
          <w:rFonts w:ascii="宋体" w:hAnsi="宋体"/>
        </w:rPr>
      </w:pPr>
      <w:r>
        <w:rPr>
          <w:rFonts w:hint="eastAsia" w:ascii="宋体" w:hAnsi="宋体"/>
        </w:rPr>
        <w:t>32.4.10主管部门依照法律、法规认定的其他情形。</w:t>
      </w:r>
    </w:p>
    <w:p w14:paraId="3AA92E03">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6A198748">
      <w:pPr>
        <w:rPr>
          <w:rFonts w:ascii="黑体" w:hAnsi="宋体" w:eastAsia="黑体"/>
          <w:sz w:val="24"/>
        </w:rPr>
      </w:pPr>
      <w:r>
        <w:rPr>
          <w:rFonts w:hint="eastAsia" w:ascii="黑体" w:hAnsi="宋体" w:eastAsia="黑体"/>
          <w:sz w:val="24"/>
        </w:rPr>
        <w:t>33．澄清有关问题</w:t>
      </w:r>
    </w:p>
    <w:p w14:paraId="21F18E1C">
      <w:pPr>
        <w:ind w:firstLine="411" w:firstLineChars="196"/>
        <w:rPr>
          <w:rFonts w:ascii="宋体" w:hAnsi="宋体"/>
        </w:rPr>
      </w:pPr>
      <w:bookmarkStart w:id="60"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60"/>
    </w:p>
    <w:p w14:paraId="10132BCA">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41D33DDC">
      <w:pPr>
        <w:ind w:firstLine="411" w:firstLineChars="196"/>
        <w:rPr>
          <w:rFonts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27063A91">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9298DF1">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415E6F6D">
      <w:pPr>
        <w:rPr>
          <w:rFonts w:ascii="黑体" w:hAnsi="宋体" w:eastAsia="黑体"/>
          <w:sz w:val="24"/>
        </w:rPr>
      </w:pPr>
      <w:bookmarkStart w:id="61" w:name="_Toc73518151"/>
      <w:bookmarkStart w:id="62" w:name="_Toc73517673"/>
      <w:bookmarkStart w:id="63" w:name="_Toc73521581"/>
      <w:bookmarkStart w:id="64" w:name="_Toc73521669"/>
      <w:bookmarkStart w:id="65" w:name="_Toc100052400"/>
      <w:r>
        <w:rPr>
          <w:rFonts w:hint="eastAsia" w:ascii="黑体" w:hAnsi="宋体" w:eastAsia="黑体"/>
          <w:sz w:val="24"/>
        </w:rPr>
        <w:t>34．错误的修正</w:t>
      </w:r>
      <w:bookmarkEnd w:id="61"/>
      <w:bookmarkEnd w:id="62"/>
      <w:bookmarkEnd w:id="63"/>
      <w:bookmarkEnd w:id="64"/>
      <w:bookmarkEnd w:id="65"/>
    </w:p>
    <w:p w14:paraId="0167E23E">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523AF0A5">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71BCE439">
      <w:pPr>
        <w:ind w:firstLine="411" w:firstLineChars="196"/>
        <w:rPr>
          <w:rFonts w:ascii="宋体" w:hAnsi="宋体"/>
          <w:szCs w:val="21"/>
        </w:rPr>
      </w:pPr>
      <w:r>
        <w:rPr>
          <w:rFonts w:hint="eastAsia" w:ascii="宋体" w:hAnsi="宋体"/>
          <w:szCs w:val="21"/>
        </w:rPr>
        <w:t>34.2大写金额和小写金额不一致的，以大写金额为准；</w:t>
      </w:r>
    </w:p>
    <w:p w14:paraId="0E25F8B2">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5CB23EA0">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191EF0A7">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7E1039BC">
      <w:pPr>
        <w:rPr>
          <w:rFonts w:ascii="黑体" w:hAnsi="宋体" w:eastAsia="黑体"/>
          <w:sz w:val="24"/>
        </w:rPr>
      </w:pPr>
      <w:r>
        <w:rPr>
          <w:rFonts w:hint="eastAsia" w:ascii="黑体" w:hAnsi="宋体" w:eastAsia="黑体"/>
          <w:sz w:val="24"/>
        </w:rPr>
        <w:t>35．投标文件的比较与评价</w:t>
      </w:r>
    </w:p>
    <w:p w14:paraId="24E67A4C">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78024C1A">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04BDE2D4">
      <w:pPr>
        <w:rPr>
          <w:rFonts w:ascii="黑体" w:hAnsi="宋体" w:eastAsia="黑体"/>
          <w:sz w:val="24"/>
        </w:rPr>
      </w:pPr>
      <w:r>
        <w:rPr>
          <w:rFonts w:hint="eastAsia" w:ascii="黑体" w:hAnsi="宋体" w:eastAsia="黑体"/>
          <w:sz w:val="24"/>
        </w:rPr>
        <w:t>36. 实地考察或资料查验</w:t>
      </w:r>
    </w:p>
    <w:p w14:paraId="72BAE67C">
      <w:pPr>
        <w:ind w:firstLine="411" w:firstLineChars="196"/>
        <w:rPr>
          <w:rFonts w:ascii="宋体" w:hAnsi="宋体"/>
          <w:szCs w:val="21"/>
        </w:rPr>
      </w:pPr>
      <w:r>
        <w:rPr>
          <w:rFonts w:hint="eastAsia" w:ascii="宋体" w:hAnsi="宋体"/>
          <w:szCs w:val="21"/>
        </w:rPr>
        <w:t>36.1</w:t>
      </w:r>
      <w:r>
        <w:rPr>
          <w:rFonts w:hint="eastAsia" w:ascii="宋体" w:hAnsi="宋体"/>
          <w:szCs w:val="21"/>
          <w:lang w:val="en-US" w:eastAsia="zh-CN"/>
        </w:rPr>
        <w:t>在评审期间，评审委员会根据招标文件规定（详见“一、对通用条款的补充内容”），有权对本项目的投标人开展实地考察，投标人需时刻做好接收实地考察的准备。</w:t>
      </w:r>
    </w:p>
    <w:p w14:paraId="1CEB0AD9">
      <w:pPr>
        <w:rPr>
          <w:rFonts w:ascii="黑体" w:hAnsi="宋体" w:eastAsia="黑体"/>
          <w:sz w:val="24"/>
        </w:rPr>
      </w:pPr>
      <w:r>
        <w:rPr>
          <w:rFonts w:hint="eastAsia" w:ascii="黑体" w:hAnsi="宋体" w:eastAsia="黑体"/>
          <w:sz w:val="24"/>
        </w:rPr>
        <w:t>37．评审方法</w:t>
      </w:r>
    </w:p>
    <w:p w14:paraId="3C93C1A2">
      <w:pPr>
        <w:ind w:firstLine="413" w:firstLineChars="196"/>
        <w:rPr>
          <w:rFonts w:ascii="宋体" w:hAnsi="宋体"/>
          <w:b/>
          <w:bCs/>
          <w:szCs w:val="21"/>
        </w:rPr>
      </w:pPr>
      <w:r>
        <w:rPr>
          <w:rFonts w:hint="eastAsia" w:ascii="宋体" w:hAnsi="宋体"/>
          <w:b/>
          <w:bCs/>
          <w:szCs w:val="21"/>
        </w:rPr>
        <w:t>37.1.1最低价法</w:t>
      </w:r>
    </w:p>
    <w:p w14:paraId="6D8EEE9F">
      <w:pPr>
        <w:ind w:firstLine="411" w:firstLineChars="196"/>
        <w:rPr>
          <w:rFonts w:hint="eastAsia" w:ascii="ˎ̥" w:hAnsi="ˎ̥"/>
          <w:lang w:eastAsia="zh-CN"/>
        </w:rPr>
      </w:pPr>
      <w:bookmarkStart w:id="66" w:name="_Hlk72438142"/>
      <w:r>
        <w:rPr>
          <w:rFonts w:ascii="ˎ̥" w:hAnsi="ˎ̥"/>
        </w:rPr>
        <w:t>最低价法，</w:t>
      </w:r>
      <w:r>
        <w:rPr>
          <w:rFonts w:hint="eastAsia" w:ascii="ˎ̥" w:hAnsi="ˎ̥"/>
        </w:rPr>
        <w:t>是指投标文件满足招标文件全部实质性要求，且投标报价最低的投标人为中标候选人的评标方法</w:t>
      </w:r>
      <w:r>
        <w:rPr>
          <w:rFonts w:hint="eastAsia" w:ascii="ˎ̥" w:hAnsi="ˎ̥"/>
          <w:lang w:eastAsia="zh-CN"/>
        </w:rPr>
        <w:t>。</w:t>
      </w:r>
    </w:p>
    <w:p w14:paraId="211F5568">
      <w:pPr>
        <w:ind w:firstLine="411" w:firstLineChars="196"/>
        <w:rPr>
          <w:rFonts w:hint="eastAsia" w:ascii="ˎ̥" w:hAnsi="ˎ̥" w:eastAsia="宋体"/>
          <w:lang w:eastAsia="zh-CN"/>
        </w:rPr>
      </w:pPr>
      <w:r>
        <w:rPr>
          <w:rFonts w:hint="eastAsia" w:ascii="ˎ̥" w:hAnsi="ˎ̥"/>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4B6DCC82">
      <w:pPr>
        <w:ind w:firstLine="413" w:firstLineChars="196"/>
        <w:rPr>
          <w:rFonts w:ascii="宋体" w:hAnsi="宋体"/>
          <w:b/>
          <w:bCs/>
          <w:szCs w:val="21"/>
        </w:rPr>
      </w:pPr>
      <w:r>
        <w:rPr>
          <w:rFonts w:hint="eastAsia" w:ascii="宋体" w:hAnsi="宋体"/>
          <w:b/>
          <w:bCs/>
          <w:szCs w:val="21"/>
        </w:rPr>
        <w:t>37.1.2综合评分法</w:t>
      </w:r>
    </w:p>
    <w:p w14:paraId="1745CCED">
      <w:pPr>
        <w:ind w:firstLine="411" w:firstLineChars="196"/>
        <w:rPr>
          <w:rFonts w:hint="eastAsia" w:ascii="ˎ̥" w:hAnsi="ˎ̥"/>
          <w:lang w:eastAsia="zh-CN"/>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66"/>
      <w:r>
        <w:rPr>
          <w:rFonts w:hint="eastAsia" w:ascii="ˎ̥" w:hAnsi="ˎ̥"/>
          <w:lang w:eastAsia="zh-CN"/>
        </w:rPr>
        <w:t>。</w:t>
      </w:r>
    </w:p>
    <w:p w14:paraId="4E252CDC">
      <w:pPr>
        <w:ind w:firstLine="411" w:firstLineChars="196"/>
        <w:rPr>
          <w:rFonts w:hint="eastAsia" w:ascii="ˎ̥" w:hAnsi="ˎ̥"/>
          <w:lang w:eastAsia="zh-CN"/>
        </w:rPr>
      </w:pPr>
      <w:r>
        <w:rPr>
          <w:rFonts w:hint="eastAsia" w:ascii="ˎ̥" w:hAnsi="ˎ̥"/>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5ED1209F">
      <w:pPr>
        <w:ind w:firstLine="413" w:firstLineChars="196"/>
        <w:rPr>
          <w:rFonts w:ascii="宋体" w:hAnsi="宋体"/>
          <w:b/>
          <w:bCs/>
          <w:szCs w:val="21"/>
        </w:rPr>
      </w:pPr>
      <w:r>
        <w:rPr>
          <w:rFonts w:hint="eastAsia" w:ascii="宋体" w:hAnsi="宋体"/>
          <w:b/>
          <w:bCs/>
          <w:szCs w:val="21"/>
        </w:rPr>
        <w:t>37.2本项目采用的评审方法见本项目招标文件第一册“专用条款”的相关内容。</w:t>
      </w:r>
    </w:p>
    <w:p w14:paraId="616026C1">
      <w:pPr>
        <w:ind w:firstLine="413" w:firstLineChars="196"/>
        <w:rPr>
          <w:rFonts w:ascii="宋体" w:hAnsi="宋体"/>
          <w:b/>
          <w:bCs/>
          <w:szCs w:val="21"/>
        </w:rPr>
      </w:pPr>
      <w:r>
        <w:rPr>
          <w:rFonts w:hint="eastAsia" w:ascii="宋体" w:hAnsi="宋体"/>
          <w:b/>
          <w:bCs/>
          <w:szCs w:val="21"/>
        </w:rPr>
        <w:t>37.3重新评审的情形</w:t>
      </w:r>
    </w:p>
    <w:p w14:paraId="58FAD295">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43E326DF">
      <w:pPr>
        <w:ind w:firstLine="411" w:firstLineChars="196"/>
        <w:rPr>
          <w:rFonts w:ascii="宋体" w:hAnsi="宋体" w:cs="宋体"/>
          <w:kern w:val="0"/>
          <w:szCs w:val="21"/>
        </w:rPr>
      </w:pPr>
      <w:r>
        <w:rPr>
          <w:rFonts w:hint="eastAsia" w:ascii="宋体" w:hAnsi="宋体" w:cs="宋体"/>
          <w:kern w:val="0"/>
          <w:szCs w:val="21"/>
        </w:rPr>
        <w:t>37.3.1分值汇总计算错误的；</w:t>
      </w:r>
    </w:p>
    <w:p w14:paraId="6C0912E6">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36C197E9">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3F9D2E48">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77CB5DC6">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0EFF80A6">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4C456B3B">
      <w:pPr>
        <w:ind w:firstLine="413" w:firstLineChars="196"/>
        <w:rPr>
          <w:rFonts w:ascii="宋体" w:hAnsi="宋体"/>
          <w:b/>
          <w:bCs/>
          <w:szCs w:val="21"/>
        </w:rPr>
      </w:pPr>
      <w:r>
        <w:rPr>
          <w:rFonts w:hint="eastAsia" w:ascii="宋体" w:hAnsi="宋体"/>
          <w:b/>
          <w:bCs/>
          <w:szCs w:val="21"/>
        </w:rPr>
        <w:t>37.4重新组建评审委员会的情形</w:t>
      </w:r>
    </w:p>
    <w:p w14:paraId="0609B6AC">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29CFC694">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D5EFABC">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62E3B335">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218DB5CC">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1125BB4B">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D675BC8">
      <w:pPr>
        <w:ind w:firstLine="411" w:firstLineChars="196"/>
        <w:rPr>
          <w:rFonts w:ascii="宋体" w:hAnsi="宋体"/>
          <w:szCs w:val="21"/>
        </w:rPr>
      </w:pPr>
    </w:p>
    <w:p w14:paraId="5B6449CB">
      <w:pPr>
        <w:pStyle w:val="5"/>
        <w:numPr>
          <w:ilvl w:val="0"/>
          <w:numId w:val="11"/>
        </w:numPr>
        <w:spacing w:before="120" w:beforeLines="50" w:after="120" w:afterLines="50"/>
        <w:ind w:left="562" w:hanging="562"/>
        <w:rPr>
          <w:sz w:val="28"/>
          <w:szCs w:val="28"/>
        </w:rPr>
      </w:pPr>
      <w:r>
        <w:rPr>
          <w:rFonts w:hint="eastAsia"/>
          <w:sz w:val="28"/>
          <w:szCs w:val="28"/>
        </w:rPr>
        <w:t>定标及公示</w:t>
      </w:r>
    </w:p>
    <w:p w14:paraId="740DEAA8">
      <w:pPr>
        <w:rPr>
          <w:rFonts w:ascii="黑体" w:hAnsi="宋体" w:eastAsia="黑体"/>
          <w:sz w:val="24"/>
        </w:rPr>
      </w:pPr>
      <w:r>
        <w:rPr>
          <w:rFonts w:hint="eastAsia" w:ascii="黑体" w:hAnsi="宋体" w:eastAsia="黑体"/>
          <w:sz w:val="24"/>
        </w:rPr>
        <w:t>38．定标方法</w:t>
      </w:r>
    </w:p>
    <w:p w14:paraId="7394EB56">
      <w:pPr>
        <w:ind w:firstLine="411" w:firstLineChars="196"/>
        <w:rPr>
          <w:rFonts w:ascii="宋体" w:hAnsi="宋体"/>
          <w:szCs w:val="21"/>
        </w:rPr>
      </w:pPr>
      <w:bookmarkStart w:id="67" w:name="_Hlk73782795"/>
      <w:r>
        <w:rPr>
          <w:rFonts w:hint="eastAsia" w:ascii="宋体" w:hAnsi="宋体"/>
          <w:szCs w:val="21"/>
        </w:rPr>
        <w:t>38.1非评定分离项目定标方法</w:t>
      </w:r>
    </w:p>
    <w:p w14:paraId="5614EE7F">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6936E430">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w:t>
      </w:r>
      <w:bookmarkStart w:id="68" w:name="_Hlk73821177"/>
      <w:r>
        <w:rPr>
          <w:rFonts w:hint="eastAsia" w:ascii="ˎ̥" w:hAnsi="ˎ̥"/>
        </w:rPr>
        <w:t>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bookmarkEnd w:id="68"/>
      <w:r>
        <w:rPr>
          <w:rFonts w:ascii="ˎ̥" w:hAnsi="ˎ̥"/>
        </w:rPr>
        <w:t>）。</w:t>
      </w:r>
    </w:p>
    <w:p w14:paraId="45FA9DCF">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p>
    <w:p w14:paraId="0A53D52D">
      <w:pPr>
        <w:ind w:firstLine="411" w:firstLineChars="196"/>
        <w:rPr>
          <w:rFonts w:ascii="宋体" w:hAnsi="宋体"/>
          <w:szCs w:val="21"/>
        </w:rPr>
      </w:pPr>
      <w:r>
        <w:rPr>
          <w:rFonts w:hint="eastAsia" w:ascii="宋体" w:hAnsi="宋体"/>
          <w:szCs w:val="21"/>
        </w:rPr>
        <w:t>38.2评定分离项目定标方法</w:t>
      </w:r>
    </w:p>
    <w:p w14:paraId="55328148">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85C4F16">
      <w:pPr>
        <w:ind w:firstLine="411" w:firstLineChars="196"/>
      </w:pPr>
      <w:r>
        <w:rPr>
          <w:rFonts w:ascii="宋体" w:hAnsi="宋体"/>
          <w:szCs w:val="21"/>
        </w:rPr>
        <w:t xml:space="preserve">38.2.2 </w:t>
      </w:r>
      <w:bookmarkStart w:id="69"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7900D566">
      <w:pPr>
        <w:ind w:firstLine="411" w:firstLineChars="196"/>
        <w:rPr>
          <w:rFonts w:ascii="宋体" w:hAnsi="宋体"/>
          <w:szCs w:val="21"/>
        </w:rPr>
      </w:pPr>
      <w:r>
        <w:rPr>
          <w:rFonts w:hint="eastAsia" w:ascii="宋体" w:hAnsi="宋体"/>
          <w:szCs w:val="21"/>
        </w:rPr>
        <w:t>38.2.3</w:t>
      </w:r>
      <w:bookmarkStart w:id="70"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69"/>
      <w:bookmarkEnd w:id="70"/>
    </w:p>
    <w:p w14:paraId="5D1EA332">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w:t>
      </w:r>
      <w:r>
        <w:rPr>
          <w:rFonts w:hint="eastAsia" w:ascii="Times New Roman" w:eastAsia="宋体"/>
          <w:lang w:val="en-US" w:eastAsia="zh-CN"/>
        </w:rPr>
        <w:t>&lt;</w:t>
      </w:r>
      <w:r>
        <w:rPr>
          <w:rFonts w:hint="eastAsia"/>
        </w:rPr>
        <w:t>深圳市政府采购评标定标分离管理办法</w:t>
      </w:r>
      <w:r>
        <w:rPr>
          <w:rFonts w:hint="eastAsia" w:ascii="Times New Roman" w:eastAsia="宋体"/>
          <w:lang w:val="en-US" w:eastAsia="zh-CN"/>
        </w:rPr>
        <w:t>&gt;</w:t>
      </w:r>
      <w:r>
        <w:rPr>
          <w:rFonts w:hint="eastAsia"/>
        </w:rPr>
        <w:t>续期的通知》（深财规〔2023〕1号）执行。</w:t>
      </w:r>
    </w:p>
    <w:p w14:paraId="39F3DB65">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08779884">
      <w:pPr>
        <w:ind w:firstLine="411" w:firstLineChars="196"/>
        <w:rPr>
          <w:rFonts w:ascii="宋体" w:hAnsi="宋体"/>
          <w:szCs w:val="21"/>
        </w:rPr>
      </w:pPr>
      <w:r>
        <w:rPr>
          <w:rFonts w:hint="eastAsia" w:ascii="宋体" w:hAnsi="宋体"/>
          <w:szCs w:val="21"/>
        </w:rPr>
        <w:t>38.3专用条款另有规定的，按专用条款相关要求定标。</w:t>
      </w:r>
      <w:bookmarkEnd w:id="67"/>
    </w:p>
    <w:p w14:paraId="43AB6C2D">
      <w:pPr>
        <w:rPr>
          <w:rFonts w:ascii="黑体" w:hAnsi="宋体" w:eastAsia="黑体"/>
          <w:sz w:val="24"/>
        </w:rPr>
      </w:pPr>
      <w:r>
        <w:rPr>
          <w:rFonts w:hint="eastAsia" w:ascii="黑体" w:hAnsi="宋体" w:eastAsia="黑体"/>
          <w:sz w:val="24"/>
        </w:rPr>
        <w:t>39．编写评审报告</w:t>
      </w:r>
    </w:p>
    <w:p w14:paraId="58C12928">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E69D765">
      <w:pPr>
        <w:rPr>
          <w:rFonts w:ascii="黑体" w:hAnsi="宋体" w:eastAsia="黑体"/>
          <w:sz w:val="24"/>
        </w:rPr>
      </w:pPr>
      <w:r>
        <w:rPr>
          <w:rFonts w:hint="eastAsia" w:ascii="黑体" w:hAnsi="宋体" w:eastAsia="黑体"/>
          <w:sz w:val="24"/>
        </w:rPr>
        <w:t>40．中标公告</w:t>
      </w:r>
    </w:p>
    <w:p w14:paraId="62FAD5DC">
      <w:pPr>
        <w:ind w:firstLine="411" w:firstLineChars="196"/>
        <w:rPr>
          <w:rFonts w:ascii="宋体" w:hAnsi="宋体"/>
          <w:szCs w:val="21"/>
        </w:rPr>
      </w:pPr>
      <w:r>
        <w:rPr>
          <w:rFonts w:hint="eastAsia" w:ascii="宋体" w:hAnsi="宋体"/>
          <w:szCs w:val="21"/>
        </w:rPr>
        <w:t>40.1</w:t>
      </w:r>
      <w:bookmarkStart w:id="71"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深圳公共资源交易网（https://szggzy.com/）</w:t>
      </w:r>
      <w:r>
        <w:rPr>
          <w:rFonts w:hint="eastAsia" w:ascii="宋体" w:hAnsi="宋体"/>
          <w:szCs w:val="21"/>
        </w:rPr>
        <w:t>上发布中标结果公告。供应商如对评审结果有异议，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bookmarkEnd w:id="71"/>
      <w:bookmarkStart w:id="72" w:name="_Hlk72438751"/>
    </w:p>
    <w:bookmarkEnd w:id="72"/>
    <w:p w14:paraId="41C7CDBC">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1B4C009B">
      <w:pPr>
        <w:rPr>
          <w:rFonts w:ascii="黑体" w:hAnsi="宋体" w:eastAsia="黑体"/>
          <w:sz w:val="24"/>
        </w:rPr>
      </w:pPr>
      <w:r>
        <w:rPr>
          <w:rFonts w:hint="eastAsia" w:ascii="黑体" w:hAnsi="宋体" w:eastAsia="黑体"/>
          <w:sz w:val="24"/>
        </w:rPr>
        <w:t>41．中标通知书</w:t>
      </w:r>
    </w:p>
    <w:p w14:paraId="60C5CE7A">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3"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b/>
          <w:bCs/>
          <w:szCs w:val="21"/>
          <w:lang w:val="en-US" w:eastAsia="zh-CN"/>
        </w:rPr>
        <w:t>深圳市自行采购系统</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3"/>
    </w:p>
    <w:p w14:paraId="583C5F0A">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5CF89F7C">
      <w:pPr>
        <w:ind w:firstLine="411" w:firstLineChars="196"/>
        <w:rPr>
          <w:rFonts w:ascii="宋体" w:hAnsi="宋体"/>
          <w:szCs w:val="21"/>
        </w:rPr>
      </w:pPr>
      <w:bookmarkStart w:id="74" w:name="_Hlk71407340"/>
      <w:r>
        <w:rPr>
          <w:rFonts w:hint="eastAsia" w:ascii="宋体" w:hAnsi="宋体"/>
          <w:szCs w:val="21"/>
        </w:rPr>
        <w:t>41.3因质疑投诉或其它原因导致项目结果变更或采购终止的，政府集中采购机构有权吊销中标通知书。</w:t>
      </w:r>
    </w:p>
    <w:bookmarkEnd w:id="74"/>
    <w:p w14:paraId="60CDEFE9">
      <w:pPr>
        <w:ind w:firstLine="411" w:firstLineChars="196"/>
        <w:rPr>
          <w:rFonts w:ascii="宋体" w:hAnsi="宋体"/>
          <w:szCs w:val="21"/>
        </w:rPr>
      </w:pPr>
    </w:p>
    <w:p w14:paraId="14906E2D">
      <w:pPr>
        <w:pStyle w:val="5"/>
        <w:numPr>
          <w:ilvl w:val="0"/>
          <w:numId w:val="11"/>
        </w:numPr>
        <w:spacing w:before="120" w:beforeLines="50" w:after="120" w:afterLines="50"/>
        <w:ind w:left="562" w:hanging="562"/>
        <w:rPr>
          <w:sz w:val="28"/>
          <w:szCs w:val="28"/>
        </w:rPr>
      </w:pPr>
      <w:r>
        <w:rPr>
          <w:rFonts w:hint="eastAsia"/>
          <w:sz w:val="28"/>
          <w:szCs w:val="28"/>
        </w:rPr>
        <w:t>公开招标失败的后续处理</w:t>
      </w:r>
    </w:p>
    <w:p w14:paraId="47DC0CA1">
      <w:pPr>
        <w:rPr>
          <w:rFonts w:ascii="黑体" w:hAnsi="宋体" w:eastAsia="黑体"/>
          <w:sz w:val="24"/>
        </w:rPr>
      </w:pPr>
      <w:r>
        <w:rPr>
          <w:rFonts w:hint="eastAsia" w:ascii="黑体" w:hAnsi="宋体" w:eastAsia="黑体"/>
          <w:sz w:val="24"/>
        </w:rPr>
        <w:t>42．公开招标失败的处理</w:t>
      </w:r>
    </w:p>
    <w:p w14:paraId="2D1733A0">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669FE871">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27496000">
      <w:pPr>
        <w:ind w:firstLine="411" w:firstLineChars="196"/>
        <w:rPr>
          <w:rFonts w:ascii="宋体" w:hAnsi="宋体"/>
          <w:szCs w:val="21"/>
        </w:rPr>
      </w:pPr>
      <w:r>
        <w:rPr>
          <w:rFonts w:hint="eastAsia" w:ascii="宋体" w:hAnsi="宋体"/>
          <w:szCs w:val="21"/>
        </w:rPr>
        <w:t>42.3重新组织采购有以下两种组织形式：</w:t>
      </w:r>
    </w:p>
    <w:p w14:paraId="5232AE13">
      <w:pPr>
        <w:ind w:firstLine="411" w:firstLineChars="196"/>
        <w:rPr>
          <w:rFonts w:ascii="宋体" w:hAnsi="宋体"/>
        </w:rPr>
      </w:pPr>
      <w:r>
        <w:rPr>
          <w:rFonts w:hint="eastAsia" w:ascii="宋体" w:hAnsi="宋体"/>
        </w:rPr>
        <w:t>（1）由政府集中采购机构重新组织公开招标；</w:t>
      </w:r>
    </w:p>
    <w:p w14:paraId="23F4AD39">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256E32AE">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14:paraId="7B185469">
      <w:pPr>
        <w:rPr>
          <w:rFonts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384B63D9">
      <w:pPr>
        <w:rPr>
          <w:rFonts w:ascii="黑体" w:hAnsi="宋体" w:eastAsia="黑体"/>
          <w:sz w:val="24"/>
        </w:rPr>
      </w:pPr>
    </w:p>
    <w:p w14:paraId="3BE1046D">
      <w:pPr>
        <w:pStyle w:val="5"/>
        <w:numPr>
          <w:ilvl w:val="0"/>
          <w:numId w:val="11"/>
        </w:numPr>
        <w:spacing w:before="120" w:beforeLines="50" w:after="120" w:afterLines="50"/>
        <w:ind w:left="562" w:hanging="562"/>
        <w:rPr>
          <w:sz w:val="28"/>
          <w:szCs w:val="28"/>
        </w:rPr>
      </w:pPr>
      <w:bookmarkStart w:id="75" w:name="_Hlk72439043"/>
      <w:r>
        <w:rPr>
          <w:rFonts w:hint="eastAsia"/>
          <w:sz w:val="28"/>
          <w:szCs w:val="28"/>
        </w:rPr>
        <w:t>合同的授予与备案</w:t>
      </w:r>
      <w:bookmarkEnd w:id="75"/>
    </w:p>
    <w:p w14:paraId="44F6F0F0">
      <w:pPr>
        <w:rPr>
          <w:rFonts w:ascii="黑体" w:hAnsi="宋体" w:eastAsia="黑体"/>
          <w:sz w:val="24"/>
        </w:rPr>
      </w:pPr>
      <w:bookmarkStart w:id="76" w:name="_Toc73518157"/>
      <w:bookmarkStart w:id="77" w:name="_Toc73517679"/>
      <w:bookmarkStart w:id="78" w:name="_Toc73521674"/>
      <w:bookmarkStart w:id="79" w:name="_Toc73521586"/>
      <w:bookmarkStart w:id="80" w:name="_Toc100052408"/>
      <w:bookmarkStart w:id="81" w:name="_Hlk72439088"/>
      <w:r>
        <w:rPr>
          <w:rFonts w:hint="eastAsia" w:ascii="黑体" w:hAnsi="宋体" w:eastAsia="黑体"/>
          <w:sz w:val="24"/>
        </w:rPr>
        <w:t>43．合同授予标准</w:t>
      </w:r>
      <w:bookmarkEnd w:id="76"/>
      <w:bookmarkEnd w:id="77"/>
      <w:bookmarkEnd w:id="78"/>
      <w:bookmarkEnd w:id="79"/>
      <w:bookmarkEnd w:id="80"/>
    </w:p>
    <w:p w14:paraId="6B1F1CF5">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594AE085">
      <w:pPr>
        <w:rPr>
          <w:rFonts w:ascii="黑体" w:hAnsi="宋体" w:eastAsia="黑体"/>
          <w:sz w:val="24"/>
        </w:rPr>
      </w:pPr>
      <w:bookmarkStart w:id="82" w:name="_Toc73521587"/>
      <w:bookmarkStart w:id="83" w:name="_Toc73518158"/>
      <w:bookmarkStart w:id="84" w:name="_Toc73521675"/>
      <w:bookmarkStart w:id="85" w:name="_Toc73517680"/>
      <w:bookmarkStart w:id="86" w:name="_Toc100052409"/>
      <w:r>
        <w:rPr>
          <w:rFonts w:hint="eastAsia" w:ascii="黑体" w:hAnsi="宋体" w:eastAsia="黑体"/>
          <w:sz w:val="24"/>
        </w:rPr>
        <w:t>44．</w:t>
      </w:r>
      <w:bookmarkEnd w:id="82"/>
      <w:bookmarkEnd w:id="83"/>
      <w:bookmarkEnd w:id="84"/>
      <w:bookmarkEnd w:id="85"/>
      <w:bookmarkEnd w:id="86"/>
      <w:r>
        <w:rPr>
          <w:rFonts w:hint="eastAsia" w:ascii="黑体" w:hAnsi="宋体" w:eastAsia="黑体"/>
          <w:sz w:val="24"/>
        </w:rPr>
        <w:t>接受和拒绝任何或所有投标的权力</w:t>
      </w:r>
    </w:p>
    <w:p w14:paraId="338CA129">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7FBEED88">
      <w:pPr>
        <w:rPr>
          <w:rFonts w:ascii="黑体" w:hAnsi="宋体" w:eastAsia="黑体"/>
          <w:sz w:val="24"/>
        </w:rPr>
      </w:pPr>
      <w:bookmarkStart w:id="87" w:name="_Toc100052410"/>
      <w:bookmarkStart w:id="88" w:name="_Toc73521589"/>
      <w:bookmarkStart w:id="89" w:name="_Toc73521677"/>
      <w:bookmarkStart w:id="90" w:name="_Toc73517682"/>
      <w:bookmarkStart w:id="91" w:name="_Toc73518160"/>
      <w:r>
        <w:rPr>
          <w:rFonts w:hint="eastAsia" w:ascii="黑体" w:hAnsi="宋体" w:eastAsia="黑体"/>
          <w:sz w:val="24"/>
        </w:rPr>
        <w:t>45．合同的签订</w:t>
      </w:r>
      <w:bookmarkEnd w:id="87"/>
      <w:bookmarkEnd w:id="88"/>
      <w:bookmarkEnd w:id="89"/>
      <w:bookmarkEnd w:id="90"/>
      <w:bookmarkEnd w:id="91"/>
    </w:p>
    <w:p w14:paraId="7CB5C915">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0B138675">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16738A52">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750EF0D5">
      <w:pPr>
        <w:rPr>
          <w:rFonts w:ascii="黑体" w:hAnsi="宋体" w:eastAsia="黑体"/>
          <w:sz w:val="24"/>
        </w:rPr>
      </w:pPr>
      <w:bookmarkStart w:id="92" w:name="_Toc100052411"/>
      <w:bookmarkStart w:id="93" w:name="_Toc73521678"/>
      <w:bookmarkStart w:id="94" w:name="_Toc73521590"/>
      <w:bookmarkStart w:id="95" w:name="_Toc73517683"/>
      <w:bookmarkStart w:id="96" w:name="_Toc73518161"/>
      <w:r>
        <w:rPr>
          <w:rFonts w:hint="eastAsia" w:ascii="黑体" w:hAnsi="宋体" w:eastAsia="黑体"/>
          <w:sz w:val="24"/>
        </w:rPr>
        <w:t>46．履约担保</w:t>
      </w:r>
      <w:bookmarkEnd w:id="92"/>
      <w:bookmarkEnd w:id="93"/>
      <w:bookmarkEnd w:id="94"/>
      <w:bookmarkEnd w:id="95"/>
      <w:bookmarkEnd w:id="96"/>
    </w:p>
    <w:p w14:paraId="29C7C27D">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325EB000">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39373F02">
      <w:pPr>
        <w:rPr>
          <w:rFonts w:ascii="黑体" w:hAnsi="宋体" w:eastAsia="黑体"/>
          <w:sz w:val="24"/>
        </w:rPr>
      </w:pPr>
      <w:r>
        <w:rPr>
          <w:rFonts w:hint="eastAsia" w:ascii="黑体" w:hAnsi="宋体" w:eastAsia="黑体"/>
          <w:sz w:val="24"/>
        </w:rPr>
        <w:t>47. 合同备案</w:t>
      </w:r>
    </w:p>
    <w:p w14:paraId="33A2A397">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w:t>
      </w:r>
      <w:r>
        <w:rPr>
          <w:rFonts w:hint="eastAsia" w:ascii="宋体" w:hAnsi="宋体" w:cs="Times New Roman"/>
          <w:kern w:val="2"/>
          <w:sz w:val="21"/>
          <w:szCs w:val="21"/>
          <w:lang w:val="en-US" w:eastAsia="zh-CN"/>
        </w:rPr>
        <w:t>采购单位内控</w:t>
      </w:r>
      <w:r>
        <w:rPr>
          <w:rFonts w:hint="eastAsia" w:ascii="宋体" w:hAnsi="宋体" w:eastAsia="宋体" w:cs="Times New Roman"/>
          <w:kern w:val="2"/>
          <w:sz w:val="21"/>
          <w:szCs w:val="21"/>
          <w:lang w:val="en-US" w:eastAsia="zh-CN"/>
        </w:rPr>
        <w:t>规定备案。</w:t>
      </w:r>
    </w:p>
    <w:p w14:paraId="3D3DA572">
      <w:pPr>
        <w:rPr>
          <w:rFonts w:ascii="黑体" w:hAnsi="宋体" w:eastAsia="黑体"/>
          <w:sz w:val="24"/>
        </w:rPr>
      </w:pPr>
      <w:r>
        <w:rPr>
          <w:rFonts w:hint="eastAsia" w:ascii="黑体" w:hAnsi="宋体" w:eastAsia="黑体"/>
          <w:sz w:val="24"/>
        </w:rPr>
        <w:t>48. 合同变更</w:t>
      </w:r>
    </w:p>
    <w:p w14:paraId="0CC2816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合同变更事宜</w:t>
      </w:r>
      <w:r>
        <w:rPr>
          <w:rFonts w:hint="eastAsia" w:ascii="宋体" w:hAnsi="宋体" w:eastAsia="宋体" w:cs="Times New Roman"/>
          <w:kern w:val="2"/>
          <w:sz w:val="21"/>
          <w:szCs w:val="21"/>
          <w:lang w:val="en-US" w:eastAsia="zh-CN"/>
        </w:rPr>
        <w:t>按</w:t>
      </w:r>
      <w:r>
        <w:rPr>
          <w:rFonts w:hint="eastAsia" w:ascii="宋体" w:hAnsi="宋体" w:cs="Times New Roman"/>
          <w:kern w:val="2"/>
          <w:sz w:val="21"/>
          <w:szCs w:val="21"/>
          <w:lang w:val="en-US" w:eastAsia="zh-CN"/>
        </w:rPr>
        <w:t>采购单位内控</w:t>
      </w:r>
      <w:r>
        <w:rPr>
          <w:rFonts w:hint="eastAsia" w:ascii="宋体" w:hAnsi="宋体" w:eastAsia="宋体" w:cs="Times New Roman"/>
          <w:kern w:val="2"/>
          <w:sz w:val="21"/>
          <w:szCs w:val="21"/>
          <w:lang w:val="en-US" w:eastAsia="zh-CN"/>
        </w:rPr>
        <w:t>规定</w:t>
      </w:r>
      <w:r>
        <w:rPr>
          <w:rFonts w:hint="eastAsia" w:ascii="宋体" w:hAnsi="宋体"/>
          <w:szCs w:val="21"/>
        </w:rPr>
        <w:t>执行。</w:t>
      </w:r>
    </w:p>
    <w:p w14:paraId="7DFAA589">
      <w:pPr>
        <w:rPr>
          <w:rFonts w:ascii="黑体" w:hAnsi="宋体" w:eastAsia="黑体"/>
          <w:sz w:val="24"/>
        </w:rPr>
      </w:pPr>
      <w:r>
        <w:rPr>
          <w:rFonts w:hint="eastAsia" w:ascii="黑体" w:hAnsi="宋体" w:eastAsia="黑体"/>
          <w:sz w:val="24"/>
        </w:rPr>
        <w:t>49. 项目验收</w:t>
      </w:r>
    </w:p>
    <w:p w14:paraId="6ECE2085">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DFBFAED">
      <w:pPr>
        <w:rPr>
          <w:rFonts w:ascii="黑体" w:hAnsi="宋体" w:eastAsia="黑体"/>
          <w:sz w:val="24"/>
        </w:rPr>
      </w:pPr>
      <w:r>
        <w:rPr>
          <w:rFonts w:hint="eastAsia" w:ascii="黑体" w:hAnsi="宋体" w:eastAsia="黑体"/>
          <w:sz w:val="24"/>
        </w:rPr>
        <w:t>50. 宣传</w:t>
      </w:r>
    </w:p>
    <w:p w14:paraId="3F0E8A79">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699B1B65">
      <w:pPr>
        <w:ind w:left="210" w:leftChars="100" w:firstLine="411" w:firstLineChars="196"/>
        <w:rPr>
          <w:rFonts w:ascii="宋体" w:hAnsi="宋体"/>
        </w:rPr>
      </w:pPr>
      <w:r>
        <w:rPr>
          <w:rFonts w:ascii="宋体" w:hAnsi="宋体"/>
        </w:rPr>
        <w:t>a.名片、宣传册、广告标语等；</w:t>
      </w:r>
    </w:p>
    <w:p w14:paraId="224775E0">
      <w:pPr>
        <w:ind w:left="210" w:leftChars="100" w:firstLine="411" w:firstLineChars="196"/>
        <w:rPr>
          <w:rFonts w:ascii="宋体" w:hAnsi="宋体"/>
        </w:rPr>
      </w:pPr>
      <w:r>
        <w:rPr>
          <w:rFonts w:ascii="宋体" w:hAnsi="宋体"/>
        </w:rPr>
        <w:t>b.案例介绍、推广等；</w:t>
      </w:r>
    </w:p>
    <w:p w14:paraId="3784E906">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4FF8A655">
      <w:pPr>
        <w:rPr>
          <w:rFonts w:ascii="黑体" w:hAnsi="宋体" w:eastAsia="黑体"/>
          <w:sz w:val="24"/>
        </w:rPr>
      </w:pPr>
      <w:r>
        <w:rPr>
          <w:rFonts w:hint="eastAsia" w:ascii="黑体" w:hAnsi="宋体" w:eastAsia="黑体"/>
          <w:sz w:val="24"/>
        </w:rPr>
        <w:t>51. 供应商违法责任</w:t>
      </w:r>
    </w:p>
    <w:p w14:paraId="1AB58FC4">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97BD04">
      <w:pPr>
        <w:ind w:firstLine="411" w:firstLineChars="196"/>
        <w:rPr>
          <w:rFonts w:ascii="宋体" w:hAnsi="宋体"/>
          <w:szCs w:val="21"/>
        </w:rPr>
      </w:pPr>
      <w:r>
        <w:rPr>
          <w:rFonts w:hint="eastAsia" w:ascii="宋体" w:hAnsi="宋体"/>
          <w:szCs w:val="21"/>
        </w:rPr>
        <w:t>（1）在采购活动中应当回避而未回避的；</w:t>
      </w:r>
    </w:p>
    <w:p w14:paraId="4E7D1EE1">
      <w:pPr>
        <w:ind w:firstLine="411" w:firstLineChars="196"/>
        <w:rPr>
          <w:rFonts w:ascii="宋体" w:hAnsi="宋体"/>
          <w:szCs w:val="21"/>
        </w:rPr>
      </w:pPr>
      <w:r>
        <w:rPr>
          <w:rFonts w:hint="eastAsia" w:ascii="宋体" w:hAnsi="宋体"/>
          <w:szCs w:val="21"/>
        </w:rPr>
        <w:t>（2）未按本条例规定签订、履行采购合同，造成严重后果的；</w:t>
      </w:r>
    </w:p>
    <w:p w14:paraId="2D15FEB8">
      <w:pPr>
        <w:ind w:firstLine="411" w:firstLineChars="196"/>
        <w:rPr>
          <w:rFonts w:ascii="宋体" w:hAnsi="宋体"/>
          <w:szCs w:val="21"/>
        </w:rPr>
      </w:pPr>
      <w:r>
        <w:rPr>
          <w:rFonts w:hint="eastAsia" w:ascii="宋体" w:hAnsi="宋体"/>
          <w:szCs w:val="21"/>
        </w:rPr>
        <w:t>（3）隐瞒真实情况，提供虚假资料的；</w:t>
      </w:r>
    </w:p>
    <w:p w14:paraId="75C23C56">
      <w:pPr>
        <w:ind w:firstLine="411" w:firstLineChars="196"/>
        <w:rPr>
          <w:rFonts w:ascii="宋体" w:hAnsi="宋体"/>
          <w:szCs w:val="21"/>
        </w:rPr>
      </w:pPr>
      <w:r>
        <w:rPr>
          <w:rFonts w:hint="eastAsia" w:ascii="宋体" w:hAnsi="宋体"/>
          <w:szCs w:val="21"/>
        </w:rPr>
        <w:t>（4）以非法手段排斥其他供应商参与竞争的；</w:t>
      </w:r>
    </w:p>
    <w:p w14:paraId="3B9D3C84">
      <w:pPr>
        <w:ind w:firstLine="411" w:firstLineChars="196"/>
        <w:rPr>
          <w:rFonts w:ascii="宋体" w:hAnsi="宋体"/>
          <w:szCs w:val="21"/>
        </w:rPr>
      </w:pPr>
      <w:r>
        <w:rPr>
          <w:rFonts w:hint="eastAsia" w:ascii="宋体" w:hAnsi="宋体"/>
          <w:szCs w:val="21"/>
        </w:rPr>
        <w:t>（5）与其他采购参加人串通投标的；</w:t>
      </w:r>
    </w:p>
    <w:p w14:paraId="573A15B6">
      <w:pPr>
        <w:ind w:firstLine="411" w:firstLineChars="196"/>
        <w:rPr>
          <w:rFonts w:ascii="宋体" w:hAnsi="宋体"/>
          <w:szCs w:val="21"/>
        </w:rPr>
      </w:pPr>
      <w:r>
        <w:rPr>
          <w:rFonts w:hint="eastAsia" w:ascii="宋体" w:hAnsi="宋体"/>
          <w:szCs w:val="21"/>
        </w:rPr>
        <w:t>（6）恶意投诉的；</w:t>
      </w:r>
    </w:p>
    <w:p w14:paraId="548083E9">
      <w:pPr>
        <w:ind w:firstLine="411" w:firstLineChars="196"/>
        <w:rPr>
          <w:rFonts w:ascii="宋体" w:hAnsi="宋体"/>
          <w:szCs w:val="21"/>
        </w:rPr>
      </w:pPr>
      <w:r>
        <w:rPr>
          <w:rFonts w:hint="eastAsia" w:ascii="宋体" w:hAnsi="宋体"/>
          <w:szCs w:val="21"/>
        </w:rPr>
        <w:t>（7）向采购项目相关人行贿或者提供其他不当利益的；</w:t>
      </w:r>
    </w:p>
    <w:p w14:paraId="4B4297AD">
      <w:pPr>
        <w:ind w:firstLine="411" w:firstLineChars="196"/>
        <w:rPr>
          <w:rFonts w:ascii="宋体" w:hAnsi="宋体"/>
          <w:szCs w:val="21"/>
        </w:rPr>
      </w:pPr>
      <w:r>
        <w:rPr>
          <w:rFonts w:hint="eastAsia" w:ascii="宋体" w:hAnsi="宋体"/>
          <w:szCs w:val="21"/>
        </w:rPr>
        <w:t>（8）阻碍、抗拒主管部门监督检查的；</w:t>
      </w:r>
    </w:p>
    <w:p w14:paraId="5B2BF361">
      <w:pPr>
        <w:ind w:firstLine="411" w:firstLineChars="196"/>
        <w:rPr>
          <w:rFonts w:ascii="宋体" w:hAnsi="宋体"/>
          <w:szCs w:val="21"/>
        </w:rPr>
      </w:pPr>
      <w:r>
        <w:rPr>
          <w:rFonts w:hint="eastAsia" w:ascii="宋体" w:hAnsi="宋体"/>
          <w:szCs w:val="21"/>
        </w:rPr>
        <w:t>（9）其他违反本条例规定的行为。</w:t>
      </w:r>
    </w:p>
    <w:p w14:paraId="4EA22338">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97" w:name="_Hlk72440769"/>
      <w:r>
        <w:rPr>
          <w:rFonts w:hint="eastAsia" w:ascii="宋体" w:hAnsi="宋体"/>
          <w:szCs w:val="21"/>
        </w:rPr>
        <w:t>政府集中采购机构或采购人不予退还其交纳的谈判保证金，情节严重的，并由主管部门</w:t>
      </w:r>
      <w:bookmarkEnd w:id="97"/>
      <w:r>
        <w:rPr>
          <w:rFonts w:hint="eastAsia" w:ascii="宋体" w:hAnsi="宋体"/>
          <w:szCs w:val="21"/>
        </w:rPr>
        <w:t>记入供应商诚信档案，予以通报：</w:t>
      </w:r>
    </w:p>
    <w:p w14:paraId="1DB245FF">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00883A11">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6F1167BC">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48FD6CE5">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1"/>
    <w:p w14:paraId="05EDA0C2">
      <w:pPr>
        <w:pStyle w:val="5"/>
        <w:numPr>
          <w:ilvl w:val="0"/>
          <w:numId w:val="11"/>
        </w:numPr>
        <w:spacing w:before="120" w:beforeLines="50" w:after="120" w:afterLines="50"/>
        <w:ind w:left="562" w:hanging="562"/>
        <w:rPr>
          <w:sz w:val="28"/>
          <w:szCs w:val="28"/>
        </w:rPr>
      </w:pPr>
      <w:r>
        <w:rPr>
          <w:rFonts w:hint="eastAsia"/>
          <w:sz w:val="28"/>
          <w:szCs w:val="28"/>
        </w:rPr>
        <w:t>质疑处理</w:t>
      </w:r>
    </w:p>
    <w:p w14:paraId="6D54EDD7">
      <w:pPr>
        <w:rPr>
          <w:rFonts w:ascii="黑体" w:hAnsi="宋体" w:eastAsia="黑体"/>
          <w:sz w:val="24"/>
        </w:rPr>
      </w:pPr>
      <w:bookmarkStart w:id="98" w:name="_Hlk72439706"/>
      <w:r>
        <w:rPr>
          <w:rFonts w:hint="eastAsia" w:ascii="黑体" w:hAnsi="宋体" w:eastAsia="黑体"/>
          <w:sz w:val="24"/>
        </w:rPr>
        <w:t>52.质疑提出与答复</w:t>
      </w:r>
    </w:p>
    <w:p w14:paraId="30E3ED68">
      <w:pPr>
        <w:rPr>
          <w:rFonts w:ascii="宋体" w:hAnsi="宋体"/>
          <w:szCs w:val="21"/>
        </w:rPr>
      </w:pPr>
      <w:r>
        <w:rPr>
          <w:rFonts w:hint="eastAsia" w:ascii="宋体" w:hAnsi="宋体"/>
          <w:szCs w:val="21"/>
        </w:rPr>
        <w:t xml:space="preserve">    52.1提出质疑</w:t>
      </w:r>
    </w:p>
    <w:p w14:paraId="54D9144F">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67E28334">
      <w:pPr>
        <w:rPr>
          <w:rFonts w:ascii="宋体" w:hAnsi="宋体"/>
          <w:szCs w:val="21"/>
        </w:rPr>
      </w:pPr>
      <w:r>
        <w:rPr>
          <w:rFonts w:hint="eastAsia" w:ascii="宋体" w:hAnsi="宋体"/>
          <w:szCs w:val="21"/>
        </w:rPr>
        <w:t xml:space="preserve">    52.2</w:t>
      </w:r>
      <w:r>
        <w:rPr>
          <w:rFonts w:ascii="宋体" w:hAnsi="宋体"/>
          <w:szCs w:val="21"/>
        </w:rPr>
        <w:t>法律依据</w:t>
      </w:r>
    </w:p>
    <w:p w14:paraId="07164374">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1004AE7">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262D851E">
      <w:pPr>
        <w:rPr>
          <w:rFonts w:ascii="宋体" w:hAnsi="宋体"/>
          <w:szCs w:val="21"/>
        </w:rPr>
      </w:pPr>
      <w:r>
        <w:rPr>
          <w:rFonts w:hint="eastAsia" w:ascii="宋体" w:hAnsi="宋体"/>
          <w:szCs w:val="21"/>
        </w:rPr>
        <w:t xml:space="preserve">    52.3.1提出质疑的供应商应当是参与所质疑项目采购活动的供应商；</w:t>
      </w:r>
      <w:bookmarkStart w:id="99" w:name="_Hlk75374941"/>
      <w:r>
        <w:rPr>
          <w:rFonts w:hint="eastAsia" w:ascii="宋体" w:hAnsi="宋体"/>
          <w:szCs w:val="21"/>
        </w:rPr>
        <w:t>以联合体形式参与的，质疑应当由组成联合体的所有成员共同提出</w:t>
      </w:r>
      <w:bookmarkEnd w:id="99"/>
      <w:r>
        <w:rPr>
          <w:rFonts w:hint="eastAsia" w:ascii="宋体" w:hAnsi="宋体"/>
          <w:szCs w:val="21"/>
        </w:rPr>
        <w:t>；</w:t>
      </w:r>
    </w:p>
    <w:p w14:paraId="2F0F58D2">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32E55A07">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55130BAF">
      <w:pPr>
        <w:ind w:firstLine="420"/>
        <w:rPr>
          <w:rFonts w:ascii="宋体" w:hAnsi="宋体"/>
          <w:szCs w:val="21"/>
        </w:rPr>
      </w:pPr>
      <w:r>
        <w:rPr>
          <w:rFonts w:hint="eastAsia" w:ascii="宋体" w:hAnsi="宋体"/>
          <w:szCs w:val="21"/>
        </w:rPr>
        <w:t>（1）供应商的名称（或者姓名）、地址、邮编、邮箱、联系人及联系电话；</w:t>
      </w:r>
    </w:p>
    <w:p w14:paraId="40361A2B">
      <w:pPr>
        <w:ind w:firstLine="420" w:firstLineChars="200"/>
        <w:rPr>
          <w:rFonts w:ascii="宋体" w:hAnsi="宋体"/>
          <w:szCs w:val="21"/>
        </w:rPr>
      </w:pPr>
      <w:r>
        <w:rPr>
          <w:rFonts w:hint="eastAsia" w:ascii="宋体" w:hAnsi="宋体"/>
          <w:szCs w:val="21"/>
        </w:rPr>
        <w:t>（2）质疑项目的名称、编号；</w:t>
      </w:r>
    </w:p>
    <w:p w14:paraId="42CF80FA">
      <w:pPr>
        <w:ind w:firstLine="420" w:firstLineChars="200"/>
        <w:rPr>
          <w:rFonts w:ascii="宋体" w:hAnsi="宋体"/>
          <w:szCs w:val="21"/>
        </w:rPr>
      </w:pPr>
      <w:r>
        <w:rPr>
          <w:rFonts w:hint="eastAsia" w:ascii="宋体" w:hAnsi="宋体"/>
          <w:szCs w:val="21"/>
        </w:rPr>
        <w:t>（3）具体、明确的质疑对象、质疑事项和质疑请求；</w:t>
      </w:r>
    </w:p>
    <w:p w14:paraId="487997B4">
      <w:pPr>
        <w:ind w:firstLine="420" w:firstLineChars="200"/>
        <w:rPr>
          <w:rFonts w:ascii="宋体" w:hAnsi="宋体"/>
          <w:szCs w:val="21"/>
        </w:rPr>
      </w:pPr>
      <w:r>
        <w:rPr>
          <w:rFonts w:hint="eastAsia" w:ascii="宋体" w:hAnsi="宋体"/>
          <w:szCs w:val="21"/>
        </w:rPr>
        <w:t>（4）因质疑事项而受损害的权益；</w:t>
      </w:r>
    </w:p>
    <w:p w14:paraId="5690432C">
      <w:pPr>
        <w:ind w:firstLine="420" w:firstLineChars="200"/>
        <w:rPr>
          <w:rFonts w:ascii="宋体" w:hAnsi="宋体"/>
          <w:szCs w:val="21"/>
        </w:rPr>
      </w:pPr>
      <w:r>
        <w:rPr>
          <w:rFonts w:hint="eastAsia" w:ascii="宋体" w:hAnsi="宋体"/>
          <w:szCs w:val="21"/>
        </w:rPr>
        <w:t>（5）事实依据；</w:t>
      </w:r>
    </w:p>
    <w:p w14:paraId="1DD90DAD">
      <w:pPr>
        <w:ind w:firstLine="420" w:firstLineChars="200"/>
        <w:rPr>
          <w:rFonts w:ascii="宋体" w:hAnsi="宋体"/>
          <w:szCs w:val="21"/>
        </w:rPr>
      </w:pPr>
      <w:r>
        <w:rPr>
          <w:rFonts w:hint="eastAsia" w:ascii="宋体" w:hAnsi="宋体"/>
          <w:szCs w:val="21"/>
        </w:rPr>
        <w:t>（6）必要的法律依据；</w:t>
      </w:r>
    </w:p>
    <w:p w14:paraId="221DFAEF">
      <w:pPr>
        <w:ind w:firstLine="420" w:firstLineChars="200"/>
        <w:rPr>
          <w:rFonts w:ascii="宋体" w:hAnsi="宋体"/>
          <w:szCs w:val="21"/>
        </w:rPr>
      </w:pPr>
      <w:r>
        <w:rPr>
          <w:rFonts w:hint="eastAsia" w:ascii="宋体" w:hAnsi="宋体"/>
          <w:szCs w:val="21"/>
        </w:rPr>
        <w:t>（7）提出质疑的日期。</w:t>
      </w:r>
    </w:p>
    <w:p w14:paraId="1B3BE52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555004E">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3A59D364">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E73D82E">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628A379">
      <w:pPr>
        <w:ind w:firstLine="420" w:firstLineChars="200"/>
        <w:rPr>
          <w:rFonts w:ascii="宋体" w:hAnsi="宋体"/>
          <w:szCs w:val="21"/>
        </w:rPr>
      </w:pPr>
      <w:r>
        <w:rPr>
          <w:rFonts w:hint="eastAsia" w:ascii="宋体" w:hAnsi="宋体"/>
          <w:szCs w:val="21"/>
        </w:rPr>
        <w:t>52.5收文地点</w:t>
      </w:r>
    </w:p>
    <w:p w14:paraId="2934DD1B">
      <w:pPr>
        <w:ind w:firstLine="422" w:firstLineChars="200"/>
        <w:rPr>
          <w:rFonts w:ascii="宋体" w:hAnsi="宋体"/>
          <w:b/>
          <w:bCs/>
          <w:szCs w:val="21"/>
        </w:rPr>
      </w:pPr>
      <w:r>
        <w:rPr>
          <w:rFonts w:hint="eastAsia" w:ascii="宋体" w:hAnsi="宋体"/>
          <w:b/>
          <w:bCs/>
          <w:szCs w:val="21"/>
        </w:rPr>
        <w:t>地址：深圳公共资源交易中心（深圳交易集团有限公司</w:t>
      </w:r>
      <w:r>
        <w:rPr>
          <w:rFonts w:hint="eastAsia" w:ascii="宋体" w:hAnsi="宋体"/>
          <w:b/>
          <w:bCs/>
          <w:szCs w:val="21"/>
          <w:lang w:val="en-US" w:eastAsia="zh-CN"/>
        </w:rPr>
        <w:t>龙岗</w:t>
      </w:r>
      <w:r>
        <w:rPr>
          <w:rFonts w:hint="eastAsia" w:ascii="宋体" w:hAnsi="宋体"/>
          <w:b/>
          <w:bCs/>
          <w:szCs w:val="21"/>
        </w:rPr>
        <w:t>分公司）</w:t>
      </w:r>
      <w:r>
        <w:rPr>
          <w:rFonts w:hint="eastAsia" w:ascii="宋体" w:hAnsi="宋体"/>
          <w:b/>
          <w:bCs/>
          <w:szCs w:val="21"/>
          <w:lang w:eastAsia="zh-CN"/>
        </w:rPr>
        <w:t>。</w:t>
      </w:r>
      <w:r>
        <w:rPr>
          <w:rFonts w:hint="eastAsia" w:ascii="宋体" w:hAnsi="宋体" w:eastAsia="宋体" w:cs="Times New Roman"/>
          <w:b/>
          <w:bCs/>
          <w:szCs w:val="21"/>
        </w:rPr>
        <w:t>质疑咨询电话：0755-</w:t>
      </w:r>
      <w:r>
        <w:rPr>
          <w:rFonts w:hint="eastAsia" w:ascii="宋体" w:hAnsi="宋体" w:eastAsia="宋体" w:cs="Times New Roman"/>
          <w:b/>
          <w:bCs/>
          <w:szCs w:val="21"/>
          <w:lang w:val="en-US" w:eastAsia="zh-CN"/>
        </w:rPr>
        <w:t>28413245</w:t>
      </w:r>
      <w:r>
        <w:rPr>
          <w:rFonts w:hint="eastAsia" w:ascii="宋体" w:hAnsi="宋体"/>
          <w:b/>
          <w:bCs/>
          <w:szCs w:val="21"/>
        </w:rPr>
        <w:t>。</w:t>
      </w:r>
    </w:p>
    <w:p w14:paraId="1BF3148B">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143BD2E5">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4F0E37DC">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0B806E6A">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5C32582C">
      <w:pPr>
        <w:ind w:firstLine="420" w:firstLineChars="200"/>
        <w:rPr>
          <w:rFonts w:ascii="宋体" w:hAnsi="宋体"/>
          <w:szCs w:val="21"/>
        </w:rPr>
      </w:pPr>
      <w:r>
        <w:rPr>
          <w:rFonts w:hint="eastAsia" w:ascii="宋体" w:hAnsi="宋体"/>
          <w:szCs w:val="21"/>
        </w:rPr>
        <w:t>供应商提交的质疑存在下列情形之一的，不予受理：</w:t>
      </w:r>
    </w:p>
    <w:p w14:paraId="24CEDD79">
      <w:pPr>
        <w:ind w:firstLine="420" w:firstLineChars="200"/>
        <w:rPr>
          <w:rFonts w:ascii="宋体" w:hAnsi="宋体"/>
          <w:szCs w:val="21"/>
        </w:rPr>
      </w:pPr>
      <w:r>
        <w:rPr>
          <w:rFonts w:hint="eastAsia" w:ascii="宋体" w:hAnsi="宋体"/>
          <w:szCs w:val="21"/>
        </w:rPr>
        <w:t>（1）质疑主体不满足要求的；</w:t>
      </w:r>
    </w:p>
    <w:p w14:paraId="2EEC8982">
      <w:pPr>
        <w:ind w:firstLine="420" w:firstLineChars="200"/>
        <w:rPr>
          <w:rFonts w:ascii="宋体" w:hAnsi="宋体"/>
          <w:szCs w:val="21"/>
        </w:rPr>
      </w:pPr>
      <w:r>
        <w:rPr>
          <w:rFonts w:hint="eastAsia" w:ascii="宋体" w:hAnsi="宋体"/>
          <w:szCs w:val="21"/>
        </w:rPr>
        <w:t>（2）供应商自身权益未受到损害的；</w:t>
      </w:r>
    </w:p>
    <w:p w14:paraId="3DD3665D">
      <w:pPr>
        <w:ind w:firstLine="420" w:firstLineChars="200"/>
        <w:rPr>
          <w:rFonts w:ascii="宋体" w:hAnsi="宋体"/>
          <w:szCs w:val="21"/>
        </w:rPr>
      </w:pPr>
      <w:r>
        <w:rPr>
          <w:rFonts w:hint="eastAsia" w:ascii="宋体" w:hAnsi="宋体"/>
          <w:szCs w:val="21"/>
        </w:rPr>
        <w:t>（3）供应商未在法定质疑期限内提出质疑的；</w:t>
      </w:r>
    </w:p>
    <w:p w14:paraId="3D1846A7">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3200E08">
      <w:pPr>
        <w:ind w:firstLine="420" w:firstLineChars="200"/>
        <w:rPr>
          <w:rFonts w:ascii="宋体" w:hAnsi="宋体"/>
          <w:szCs w:val="21"/>
        </w:rPr>
      </w:pPr>
      <w:r>
        <w:rPr>
          <w:rFonts w:hint="eastAsia" w:ascii="宋体" w:hAnsi="宋体"/>
          <w:szCs w:val="21"/>
        </w:rPr>
        <w:t>（5）其他不符合受理条件情形的。</w:t>
      </w:r>
    </w:p>
    <w:p w14:paraId="478A743E">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0AD01D7E">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565ECF23">
      <w:pPr>
        <w:rPr>
          <w:rFonts w:ascii="宋体" w:hAnsi="宋体"/>
          <w:szCs w:val="21"/>
        </w:rPr>
      </w:pPr>
      <w:r>
        <w:rPr>
          <w:rFonts w:hint="eastAsia" w:ascii="宋体" w:hAnsi="宋体"/>
          <w:szCs w:val="21"/>
        </w:rPr>
        <w:t xml:space="preserve">    自收文之日起七个工作日内。</w:t>
      </w:r>
    </w:p>
    <w:p w14:paraId="4806FC06">
      <w:pPr>
        <w:rPr>
          <w:rFonts w:ascii="宋体" w:hAnsi="宋体"/>
          <w:szCs w:val="21"/>
        </w:rPr>
      </w:pPr>
      <w:r>
        <w:rPr>
          <w:rFonts w:hint="eastAsia" w:ascii="宋体" w:hAnsi="宋体"/>
          <w:szCs w:val="21"/>
        </w:rPr>
        <w:t xml:space="preserve">    52.8投诉</w:t>
      </w:r>
    </w:p>
    <w:p w14:paraId="04F05E56">
      <w:pPr>
        <w:rPr>
          <w:rFonts w:ascii="宋体" w:hAnsi="宋体"/>
          <w:szCs w:val="21"/>
        </w:rPr>
      </w:pPr>
      <w:r>
        <w:rPr>
          <w:rFonts w:hint="eastAsia" w:ascii="宋体" w:hAnsi="宋体"/>
          <w:szCs w:val="21"/>
        </w:rPr>
        <w:t xml:space="preserve">    对质疑答复不满意或者未在规定时间内答复的，提出质疑的供应商可以在答复期满后15日内向</w:t>
      </w:r>
      <w:r>
        <w:rPr>
          <w:rFonts w:hint="eastAsia" w:ascii="宋体" w:hAnsi="宋体"/>
          <w:szCs w:val="21"/>
          <w:highlight w:val="yellow"/>
          <w:lang w:val="en-US" w:eastAsia="zh-CN"/>
        </w:rPr>
        <w:t>采购人</w:t>
      </w:r>
      <w:r>
        <w:rPr>
          <w:rFonts w:hint="eastAsia" w:ascii="宋体" w:hAnsi="宋体"/>
          <w:szCs w:val="21"/>
        </w:rPr>
        <w:t>投诉。</w:t>
      </w:r>
    </w:p>
    <w:p w14:paraId="467DD117">
      <w:pPr>
        <w:rPr>
          <w:rFonts w:ascii="黑体" w:hAnsi="宋体" w:eastAsia="黑体"/>
          <w:sz w:val="24"/>
        </w:rPr>
      </w:pPr>
      <w:r>
        <w:rPr>
          <w:rFonts w:hint="eastAsia" w:ascii="黑体" w:hAnsi="宋体" w:eastAsia="黑体"/>
          <w:sz w:val="24"/>
        </w:rPr>
        <w:t>53. 质疑后续处理</w:t>
      </w:r>
    </w:p>
    <w:p w14:paraId="0CFFABC1">
      <w:pPr>
        <w:jc w:val="both"/>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63E08349">
      <w:pPr>
        <w:ind w:firstLine="420"/>
        <w:jc w:val="both"/>
        <w:rPr>
          <w:rFonts w:hint="eastAsia"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01AD27ED">
      <w:pPr>
        <w:jc w:val="both"/>
      </w:pPr>
      <w:r>
        <w:t>---- END ----</w:t>
      </w:r>
      <w:bookmarkEnd w:id="98"/>
    </w:p>
    <w:p w14:paraId="10D28A78">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
    <w:altName w:val="华文中宋"/>
    <w:panose1 w:val="00000000000000000000"/>
    <w:charset w:val="01"/>
    <w:family w:val="auto"/>
    <w:pitch w:val="default"/>
    <w:sig w:usb0="00000000" w:usb1="00000000" w:usb2="00000000" w:usb3="00000000" w:csb0="00040001" w:csb1="00000000"/>
  </w:font>
  <w:font w:name="汉仪细等线简">
    <w:altName w:val="华文中宋"/>
    <w:panose1 w:val="00000000000000000000"/>
    <w:charset w:val="86"/>
    <w:family w:val="modern"/>
    <w:pitch w:val="default"/>
    <w:sig w:usb0="00000000" w:usb1="00000000" w:usb2="00000012" w:usb3="00000000" w:csb0="00040000" w:csb1="00000000"/>
  </w:font>
  <w:font w:name="H Yb 2gj">
    <w:altName w:val="华文中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9FD14">
    <w:pPr>
      <w:pStyle w:val="27"/>
      <w:framePr w:wrap="around" w:vAnchor="text" w:hAnchor="margin" w:xAlign="center" w:y="1"/>
      <w:rPr>
        <w:rStyle w:val="47"/>
      </w:rPr>
    </w:pPr>
    <w:r>
      <w:t xml:space="preserve">- </w:t>
    </w:r>
    <w:r>
      <w:fldChar w:fldCharType="begin"/>
    </w:r>
    <w:r>
      <w:instrText xml:space="preserve"> PAGE </w:instrText>
    </w:r>
    <w:r>
      <w:fldChar w:fldCharType="separate"/>
    </w:r>
    <w:r>
      <w:t>29</w:t>
    </w:r>
    <w:r>
      <w:fldChar w:fldCharType="end"/>
    </w:r>
    <w:r>
      <w:t xml:space="preserve"> -</w:t>
    </w:r>
  </w:p>
  <w:p w14:paraId="1E52DDB8">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28D68">
    <w:pPr>
      <w:pStyle w:val="27"/>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6B8C528E">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707F">
    <w:pPr>
      <w:pStyle w:val="28"/>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A6DD"/>
    <w:multiLevelType w:val="singleLevel"/>
    <w:tmpl w:val="A702A6DD"/>
    <w:lvl w:ilvl="0" w:tentative="0">
      <w:start w:val="1"/>
      <w:numFmt w:val="decimal"/>
      <w:suff w:val="nothing"/>
      <w:lvlText w:val="%1、"/>
      <w:lvlJc w:val="left"/>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FFFFFF7C"/>
    <w:multiLevelType w:val="singleLevel"/>
    <w:tmpl w:val="FFFFFF7C"/>
    <w:lvl w:ilvl="0" w:tentative="0">
      <w:start w:val="1"/>
      <w:numFmt w:val="decimal"/>
      <w:pStyle w:val="58"/>
      <w:lvlText w:val="%1."/>
      <w:lvlJc w:val="left"/>
      <w:pPr>
        <w:tabs>
          <w:tab w:val="left" w:pos="2040"/>
        </w:tabs>
        <w:ind w:left="2040" w:leftChars="800" w:hanging="360" w:hangingChars="200"/>
      </w:pPr>
    </w:lvl>
  </w:abstractNum>
  <w:abstractNum w:abstractNumId="4">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5">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2503483"/>
    <w:multiLevelType w:val="multilevel"/>
    <w:tmpl w:val="12503483"/>
    <w:lvl w:ilvl="0" w:tentative="0">
      <w:start w:val="1"/>
      <w:numFmt w:val="bullet"/>
      <w:pStyle w:val="106"/>
      <w:lvlText w:val=""/>
      <w:lvlJc w:val="left"/>
      <w:pPr>
        <w:tabs>
          <w:tab w:val="left" w:pos="420"/>
        </w:tabs>
        <w:ind w:left="420" w:hanging="420"/>
      </w:pPr>
      <w:rPr>
        <w:rFonts w:hint="default" w:ascii="Wingdings" w:hAnsi="Wingdings"/>
      </w:rPr>
    </w:lvl>
    <w:lvl w:ilvl="1" w:tentative="0">
      <w:start w:val="1"/>
      <w:numFmt w:val="bullet"/>
      <w:pStyle w:val="1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60D20D0"/>
    <w:multiLevelType w:val="multilevel"/>
    <w:tmpl w:val="160D20D0"/>
    <w:lvl w:ilvl="0" w:tentative="0">
      <w:start w:val="1"/>
      <w:numFmt w:val="bullet"/>
      <w:pStyle w:val="74"/>
      <w:lvlText w:val=""/>
      <w:lvlJc w:val="left"/>
      <w:pPr>
        <w:tabs>
          <w:tab w:val="left" w:pos="840"/>
        </w:tabs>
        <w:ind w:left="840" w:hanging="420"/>
      </w:pPr>
      <w:rPr>
        <w:rFonts w:hint="default" w:ascii="Wingdings" w:hAnsi="Wingdings"/>
      </w:rPr>
    </w:lvl>
    <w:lvl w:ilvl="1" w:tentative="0">
      <w:start w:val="1"/>
      <w:numFmt w:val="bullet"/>
      <w:pStyle w:val="7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F395B7B"/>
    <w:multiLevelType w:val="multilevel"/>
    <w:tmpl w:val="2F395B7B"/>
    <w:lvl w:ilvl="0" w:tentative="0">
      <w:start w:val="1"/>
      <w:numFmt w:val="bullet"/>
      <w:pStyle w:val="166"/>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7397BA45"/>
    <w:multiLevelType w:val="singleLevel"/>
    <w:tmpl w:val="7397BA45"/>
    <w:lvl w:ilvl="0" w:tentative="0">
      <w:start w:val="1"/>
      <w:numFmt w:val="chineseCounting"/>
      <w:suff w:val="nothing"/>
      <w:lvlText w:val="（%1）"/>
      <w:lvlJc w:val="left"/>
      <w:rPr>
        <w:rFonts w:hint="eastAsia"/>
      </w:rPr>
    </w:lvl>
  </w:abstractNum>
  <w:abstractNum w:abstractNumId="10">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7"/>
  </w:num>
  <w:num w:numId="4">
    <w:abstractNumId w:val="6"/>
  </w:num>
  <w:num w:numId="5">
    <w:abstractNumId w:val="10"/>
  </w:num>
  <w:num w:numId="6">
    <w:abstractNumId w:val="8"/>
  </w:num>
  <w:num w:numId="7">
    <w:abstractNumId w:val="9"/>
  </w:num>
  <w:num w:numId="8">
    <w:abstractNumId w:val="1"/>
  </w:num>
  <w:num w:numId="9">
    <w:abstractNumId w:val="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0CFF"/>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6D0"/>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3613039"/>
    <w:rsid w:val="036202D4"/>
    <w:rsid w:val="038A236C"/>
    <w:rsid w:val="039842CF"/>
    <w:rsid w:val="03C2134C"/>
    <w:rsid w:val="03D07714"/>
    <w:rsid w:val="04096F7B"/>
    <w:rsid w:val="04294F27"/>
    <w:rsid w:val="04AC3B33"/>
    <w:rsid w:val="04B94B88"/>
    <w:rsid w:val="05262D76"/>
    <w:rsid w:val="056F462F"/>
    <w:rsid w:val="059004AD"/>
    <w:rsid w:val="05E41A4E"/>
    <w:rsid w:val="05ED6429"/>
    <w:rsid w:val="060C5795"/>
    <w:rsid w:val="06270849"/>
    <w:rsid w:val="06552DE0"/>
    <w:rsid w:val="067D4F9E"/>
    <w:rsid w:val="069D2A73"/>
    <w:rsid w:val="06D71535"/>
    <w:rsid w:val="06DC2025"/>
    <w:rsid w:val="07515FD1"/>
    <w:rsid w:val="07991A83"/>
    <w:rsid w:val="079943F9"/>
    <w:rsid w:val="084367D4"/>
    <w:rsid w:val="087B2F8F"/>
    <w:rsid w:val="08CA370B"/>
    <w:rsid w:val="08DC6554"/>
    <w:rsid w:val="095C2505"/>
    <w:rsid w:val="09A11A04"/>
    <w:rsid w:val="09F07824"/>
    <w:rsid w:val="09F2225F"/>
    <w:rsid w:val="0A0932C7"/>
    <w:rsid w:val="0A506477"/>
    <w:rsid w:val="0A8A4C86"/>
    <w:rsid w:val="0A975150"/>
    <w:rsid w:val="0B4A346D"/>
    <w:rsid w:val="0B5036E2"/>
    <w:rsid w:val="0B6D6042"/>
    <w:rsid w:val="0BF43322"/>
    <w:rsid w:val="0C8D726E"/>
    <w:rsid w:val="0CE05750"/>
    <w:rsid w:val="0D1077DD"/>
    <w:rsid w:val="0DED6FC6"/>
    <w:rsid w:val="0EA162F1"/>
    <w:rsid w:val="0EFE50BE"/>
    <w:rsid w:val="0F0740B7"/>
    <w:rsid w:val="0F1748FB"/>
    <w:rsid w:val="0F2E3D3A"/>
    <w:rsid w:val="0F4075C9"/>
    <w:rsid w:val="0F462F0D"/>
    <w:rsid w:val="0F4F55B5"/>
    <w:rsid w:val="0F523385"/>
    <w:rsid w:val="0F753CC9"/>
    <w:rsid w:val="101626F1"/>
    <w:rsid w:val="10345FA3"/>
    <w:rsid w:val="10907D14"/>
    <w:rsid w:val="10B169D0"/>
    <w:rsid w:val="10F13CDE"/>
    <w:rsid w:val="10F93BD2"/>
    <w:rsid w:val="110658A6"/>
    <w:rsid w:val="114A387E"/>
    <w:rsid w:val="11603F53"/>
    <w:rsid w:val="11A5684D"/>
    <w:rsid w:val="120E7E09"/>
    <w:rsid w:val="123D4E07"/>
    <w:rsid w:val="12562AA0"/>
    <w:rsid w:val="128C51F9"/>
    <w:rsid w:val="12BE53D5"/>
    <w:rsid w:val="13262606"/>
    <w:rsid w:val="134D602F"/>
    <w:rsid w:val="1378174D"/>
    <w:rsid w:val="13961EAE"/>
    <w:rsid w:val="13BA3DEE"/>
    <w:rsid w:val="1478143A"/>
    <w:rsid w:val="14A365ED"/>
    <w:rsid w:val="14B52807"/>
    <w:rsid w:val="15022127"/>
    <w:rsid w:val="15080C4C"/>
    <w:rsid w:val="15525935"/>
    <w:rsid w:val="156A53A0"/>
    <w:rsid w:val="156B7273"/>
    <w:rsid w:val="15862A12"/>
    <w:rsid w:val="159B504D"/>
    <w:rsid w:val="165878EE"/>
    <w:rsid w:val="167F40D4"/>
    <w:rsid w:val="169B65A7"/>
    <w:rsid w:val="169C1322"/>
    <w:rsid w:val="16CB4F50"/>
    <w:rsid w:val="16EF3DAF"/>
    <w:rsid w:val="174560C4"/>
    <w:rsid w:val="17853B61"/>
    <w:rsid w:val="17A710C7"/>
    <w:rsid w:val="17CB121D"/>
    <w:rsid w:val="180429D2"/>
    <w:rsid w:val="18205860"/>
    <w:rsid w:val="183A1C0C"/>
    <w:rsid w:val="185A17B4"/>
    <w:rsid w:val="18622CA6"/>
    <w:rsid w:val="18B310B8"/>
    <w:rsid w:val="1998697F"/>
    <w:rsid w:val="199E5A21"/>
    <w:rsid w:val="19D2715C"/>
    <w:rsid w:val="1A644AB4"/>
    <w:rsid w:val="1ABD41C4"/>
    <w:rsid w:val="1B4B06EB"/>
    <w:rsid w:val="1B642514"/>
    <w:rsid w:val="1B8076CB"/>
    <w:rsid w:val="1B942A09"/>
    <w:rsid w:val="1BB61013"/>
    <w:rsid w:val="1BCE272A"/>
    <w:rsid w:val="1BDF7E16"/>
    <w:rsid w:val="1C2E42FD"/>
    <w:rsid w:val="1C4C11C0"/>
    <w:rsid w:val="1CAE2190"/>
    <w:rsid w:val="1D035455"/>
    <w:rsid w:val="1D2B1804"/>
    <w:rsid w:val="1D2D465B"/>
    <w:rsid w:val="1D7479AF"/>
    <w:rsid w:val="1D9531D6"/>
    <w:rsid w:val="1E3950C5"/>
    <w:rsid w:val="1E4808ED"/>
    <w:rsid w:val="1EF22AD5"/>
    <w:rsid w:val="1F2E352A"/>
    <w:rsid w:val="1FE6158E"/>
    <w:rsid w:val="20362A4E"/>
    <w:rsid w:val="20913CBA"/>
    <w:rsid w:val="20DB5404"/>
    <w:rsid w:val="20E00C0C"/>
    <w:rsid w:val="20F546B7"/>
    <w:rsid w:val="210118AD"/>
    <w:rsid w:val="211A5ECC"/>
    <w:rsid w:val="21654CB5"/>
    <w:rsid w:val="22105521"/>
    <w:rsid w:val="229313D2"/>
    <w:rsid w:val="23084E6B"/>
    <w:rsid w:val="23E4193F"/>
    <w:rsid w:val="240876A5"/>
    <w:rsid w:val="2435126F"/>
    <w:rsid w:val="2470573C"/>
    <w:rsid w:val="24885842"/>
    <w:rsid w:val="24B44417"/>
    <w:rsid w:val="24E707BB"/>
    <w:rsid w:val="25B12A01"/>
    <w:rsid w:val="25C31279"/>
    <w:rsid w:val="26101C34"/>
    <w:rsid w:val="26395046"/>
    <w:rsid w:val="26574231"/>
    <w:rsid w:val="26AF5308"/>
    <w:rsid w:val="27034AD1"/>
    <w:rsid w:val="27852263"/>
    <w:rsid w:val="280C250B"/>
    <w:rsid w:val="28CF69C0"/>
    <w:rsid w:val="28DD6E23"/>
    <w:rsid w:val="291164FD"/>
    <w:rsid w:val="297F349A"/>
    <w:rsid w:val="29CC7F7F"/>
    <w:rsid w:val="29D37560"/>
    <w:rsid w:val="2A4F0167"/>
    <w:rsid w:val="2AC31382"/>
    <w:rsid w:val="2ADE7026"/>
    <w:rsid w:val="2C581F9E"/>
    <w:rsid w:val="2C963B62"/>
    <w:rsid w:val="2CA46767"/>
    <w:rsid w:val="2CDD21EA"/>
    <w:rsid w:val="2D216834"/>
    <w:rsid w:val="2D8206C8"/>
    <w:rsid w:val="2D875F79"/>
    <w:rsid w:val="2E424CB4"/>
    <w:rsid w:val="2E7D77AE"/>
    <w:rsid w:val="2E9C43C4"/>
    <w:rsid w:val="2ED00512"/>
    <w:rsid w:val="2EE87609"/>
    <w:rsid w:val="2EEC40A0"/>
    <w:rsid w:val="2F4A3550"/>
    <w:rsid w:val="2FD74BE1"/>
    <w:rsid w:val="2FF31539"/>
    <w:rsid w:val="30725BDA"/>
    <w:rsid w:val="30737ED8"/>
    <w:rsid w:val="307410C2"/>
    <w:rsid w:val="308D0856"/>
    <w:rsid w:val="31121EF5"/>
    <w:rsid w:val="31232B7B"/>
    <w:rsid w:val="31EF7704"/>
    <w:rsid w:val="327063DC"/>
    <w:rsid w:val="32DD07DC"/>
    <w:rsid w:val="33305B83"/>
    <w:rsid w:val="333746BC"/>
    <w:rsid w:val="33576B0C"/>
    <w:rsid w:val="337C51BC"/>
    <w:rsid w:val="338B6C3E"/>
    <w:rsid w:val="33926D77"/>
    <w:rsid w:val="34AA492E"/>
    <w:rsid w:val="34C208FD"/>
    <w:rsid w:val="3523213B"/>
    <w:rsid w:val="359973FE"/>
    <w:rsid w:val="35AF558A"/>
    <w:rsid w:val="35B830C3"/>
    <w:rsid w:val="36BB3856"/>
    <w:rsid w:val="37D50947"/>
    <w:rsid w:val="385C2E16"/>
    <w:rsid w:val="39667278"/>
    <w:rsid w:val="39E14173"/>
    <w:rsid w:val="3A660185"/>
    <w:rsid w:val="3B707003"/>
    <w:rsid w:val="3BDD4E74"/>
    <w:rsid w:val="3BFF5F92"/>
    <w:rsid w:val="3C4255D3"/>
    <w:rsid w:val="3C610663"/>
    <w:rsid w:val="3C743A7B"/>
    <w:rsid w:val="3C7E4EDD"/>
    <w:rsid w:val="3D303E99"/>
    <w:rsid w:val="3E721583"/>
    <w:rsid w:val="3E824310"/>
    <w:rsid w:val="3EB53DB8"/>
    <w:rsid w:val="3EED0D50"/>
    <w:rsid w:val="3F2415CF"/>
    <w:rsid w:val="3F626F64"/>
    <w:rsid w:val="3FD31C10"/>
    <w:rsid w:val="405C2C22"/>
    <w:rsid w:val="409A44DC"/>
    <w:rsid w:val="40B97C69"/>
    <w:rsid w:val="40FD70A9"/>
    <w:rsid w:val="41103AB3"/>
    <w:rsid w:val="411A2A57"/>
    <w:rsid w:val="414549F8"/>
    <w:rsid w:val="4185067D"/>
    <w:rsid w:val="41A2641C"/>
    <w:rsid w:val="41D67857"/>
    <w:rsid w:val="42576B28"/>
    <w:rsid w:val="426828AB"/>
    <w:rsid w:val="42A11473"/>
    <w:rsid w:val="42A47894"/>
    <w:rsid w:val="42D24149"/>
    <w:rsid w:val="42E51F94"/>
    <w:rsid w:val="4346094B"/>
    <w:rsid w:val="44226CC2"/>
    <w:rsid w:val="44502E5B"/>
    <w:rsid w:val="44C558EE"/>
    <w:rsid w:val="453E0749"/>
    <w:rsid w:val="45E17242"/>
    <w:rsid w:val="465D22FA"/>
    <w:rsid w:val="46CF4FC2"/>
    <w:rsid w:val="46EC288D"/>
    <w:rsid w:val="47264D1B"/>
    <w:rsid w:val="474C04A3"/>
    <w:rsid w:val="4773752D"/>
    <w:rsid w:val="477F19A8"/>
    <w:rsid w:val="47B6656B"/>
    <w:rsid w:val="486A6E89"/>
    <w:rsid w:val="48C170B3"/>
    <w:rsid w:val="48D03190"/>
    <w:rsid w:val="49574862"/>
    <w:rsid w:val="498C1331"/>
    <w:rsid w:val="499C3073"/>
    <w:rsid w:val="49CA5E32"/>
    <w:rsid w:val="4A3634C7"/>
    <w:rsid w:val="4A5406A2"/>
    <w:rsid w:val="4AB34B18"/>
    <w:rsid w:val="4AB3549B"/>
    <w:rsid w:val="4ABD7744"/>
    <w:rsid w:val="4AC519F6"/>
    <w:rsid w:val="4B110B90"/>
    <w:rsid w:val="4B4D6D1A"/>
    <w:rsid w:val="4BA24F73"/>
    <w:rsid w:val="4C883D82"/>
    <w:rsid w:val="4CBF59F6"/>
    <w:rsid w:val="4CE30AE4"/>
    <w:rsid w:val="4CEF6FE8"/>
    <w:rsid w:val="4D07378C"/>
    <w:rsid w:val="4D4B1098"/>
    <w:rsid w:val="4D624570"/>
    <w:rsid w:val="4E2B7F63"/>
    <w:rsid w:val="4E3046D1"/>
    <w:rsid w:val="4E444B87"/>
    <w:rsid w:val="4E70062F"/>
    <w:rsid w:val="4E9A7CB0"/>
    <w:rsid w:val="4F391364"/>
    <w:rsid w:val="4F530677"/>
    <w:rsid w:val="4FB34218"/>
    <w:rsid w:val="50D758CA"/>
    <w:rsid w:val="51610735"/>
    <w:rsid w:val="51E054FD"/>
    <w:rsid w:val="521F0CE5"/>
    <w:rsid w:val="53083749"/>
    <w:rsid w:val="5355411C"/>
    <w:rsid w:val="53590226"/>
    <w:rsid w:val="53AD1EF3"/>
    <w:rsid w:val="54803EF9"/>
    <w:rsid w:val="54894213"/>
    <w:rsid w:val="54BF230B"/>
    <w:rsid w:val="551953F0"/>
    <w:rsid w:val="55461817"/>
    <w:rsid w:val="555869E7"/>
    <w:rsid w:val="55FD133D"/>
    <w:rsid w:val="55FE6739"/>
    <w:rsid w:val="561244DD"/>
    <w:rsid w:val="562B3B54"/>
    <w:rsid w:val="563A27AE"/>
    <w:rsid w:val="56BD644F"/>
    <w:rsid w:val="56F15429"/>
    <w:rsid w:val="573F362D"/>
    <w:rsid w:val="57752C31"/>
    <w:rsid w:val="580D7F01"/>
    <w:rsid w:val="58592355"/>
    <w:rsid w:val="5879650B"/>
    <w:rsid w:val="58B205DA"/>
    <w:rsid w:val="58F92290"/>
    <w:rsid w:val="58FF7DA3"/>
    <w:rsid w:val="59562254"/>
    <w:rsid w:val="59926240"/>
    <w:rsid w:val="59D34FEE"/>
    <w:rsid w:val="59FE5684"/>
    <w:rsid w:val="5A144EA7"/>
    <w:rsid w:val="5AA23067"/>
    <w:rsid w:val="5AB92201"/>
    <w:rsid w:val="5AE4211B"/>
    <w:rsid w:val="5B125457"/>
    <w:rsid w:val="5B140DD6"/>
    <w:rsid w:val="5B70610D"/>
    <w:rsid w:val="5B847B74"/>
    <w:rsid w:val="5BC865FC"/>
    <w:rsid w:val="5BDF2D3B"/>
    <w:rsid w:val="5CB0535B"/>
    <w:rsid w:val="5CD57027"/>
    <w:rsid w:val="5CED3FF9"/>
    <w:rsid w:val="5D0E3E30"/>
    <w:rsid w:val="5D4476FB"/>
    <w:rsid w:val="5E356920"/>
    <w:rsid w:val="5E8B3C4B"/>
    <w:rsid w:val="5EC549C2"/>
    <w:rsid w:val="5ED8763C"/>
    <w:rsid w:val="5F771986"/>
    <w:rsid w:val="5F887EC9"/>
    <w:rsid w:val="5F8D1439"/>
    <w:rsid w:val="5FA40A7B"/>
    <w:rsid w:val="5FBE6904"/>
    <w:rsid w:val="5FC96642"/>
    <w:rsid w:val="5FF612D7"/>
    <w:rsid w:val="60032513"/>
    <w:rsid w:val="601574AE"/>
    <w:rsid w:val="60257F58"/>
    <w:rsid w:val="60A76A75"/>
    <w:rsid w:val="61204131"/>
    <w:rsid w:val="61250170"/>
    <w:rsid w:val="614B2DC9"/>
    <w:rsid w:val="61A134C4"/>
    <w:rsid w:val="62111B39"/>
    <w:rsid w:val="62143C96"/>
    <w:rsid w:val="62214E92"/>
    <w:rsid w:val="634925E3"/>
    <w:rsid w:val="63BF40D6"/>
    <w:rsid w:val="6424218B"/>
    <w:rsid w:val="64E02555"/>
    <w:rsid w:val="65033347"/>
    <w:rsid w:val="6517427C"/>
    <w:rsid w:val="656C3DE9"/>
    <w:rsid w:val="65735661"/>
    <w:rsid w:val="664960F3"/>
    <w:rsid w:val="665E5750"/>
    <w:rsid w:val="666D6BA9"/>
    <w:rsid w:val="6679056C"/>
    <w:rsid w:val="66833198"/>
    <w:rsid w:val="668D4017"/>
    <w:rsid w:val="66917C0F"/>
    <w:rsid w:val="669C2534"/>
    <w:rsid w:val="66DC2EB8"/>
    <w:rsid w:val="671D35ED"/>
    <w:rsid w:val="671D539B"/>
    <w:rsid w:val="678877B3"/>
    <w:rsid w:val="67E1648C"/>
    <w:rsid w:val="686D2352"/>
    <w:rsid w:val="68965FEA"/>
    <w:rsid w:val="68DA5D31"/>
    <w:rsid w:val="68ED6FEF"/>
    <w:rsid w:val="690E75C4"/>
    <w:rsid w:val="69A9410F"/>
    <w:rsid w:val="6A2922A9"/>
    <w:rsid w:val="6A9A6D03"/>
    <w:rsid w:val="6AF74B72"/>
    <w:rsid w:val="6AFF6047"/>
    <w:rsid w:val="6B100175"/>
    <w:rsid w:val="6C150D37"/>
    <w:rsid w:val="6D017CD5"/>
    <w:rsid w:val="6D0E2679"/>
    <w:rsid w:val="6D270BE3"/>
    <w:rsid w:val="6D4621DE"/>
    <w:rsid w:val="6D6607FC"/>
    <w:rsid w:val="6DE55656"/>
    <w:rsid w:val="6E261BA7"/>
    <w:rsid w:val="6E660432"/>
    <w:rsid w:val="6E681C31"/>
    <w:rsid w:val="6E8D3E82"/>
    <w:rsid w:val="6ED7625C"/>
    <w:rsid w:val="6F135292"/>
    <w:rsid w:val="6F215C44"/>
    <w:rsid w:val="701B088F"/>
    <w:rsid w:val="702716A4"/>
    <w:rsid w:val="70431C3A"/>
    <w:rsid w:val="70691651"/>
    <w:rsid w:val="70722A64"/>
    <w:rsid w:val="70F50EBA"/>
    <w:rsid w:val="71266569"/>
    <w:rsid w:val="717C6A58"/>
    <w:rsid w:val="718411C9"/>
    <w:rsid w:val="71D60130"/>
    <w:rsid w:val="71F72C8D"/>
    <w:rsid w:val="721D0945"/>
    <w:rsid w:val="725B146D"/>
    <w:rsid w:val="73FA5E27"/>
    <w:rsid w:val="741E4FC3"/>
    <w:rsid w:val="7447637A"/>
    <w:rsid w:val="74BF341C"/>
    <w:rsid w:val="74C667AB"/>
    <w:rsid w:val="74C876B4"/>
    <w:rsid w:val="75330480"/>
    <w:rsid w:val="757440A2"/>
    <w:rsid w:val="757840E4"/>
    <w:rsid w:val="75952EE8"/>
    <w:rsid w:val="759D3B5F"/>
    <w:rsid w:val="75F73A2A"/>
    <w:rsid w:val="75FC7405"/>
    <w:rsid w:val="769958F2"/>
    <w:rsid w:val="76E96805"/>
    <w:rsid w:val="770266B0"/>
    <w:rsid w:val="77822FF8"/>
    <w:rsid w:val="77827372"/>
    <w:rsid w:val="77A6595C"/>
    <w:rsid w:val="77E577FB"/>
    <w:rsid w:val="77FA7A58"/>
    <w:rsid w:val="78174C2D"/>
    <w:rsid w:val="784576F8"/>
    <w:rsid w:val="78767A5E"/>
    <w:rsid w:val="793D0B51"/>
    <w:rsid w:val="7A5F2A48"/>
    <w:rsid w:val="7AFB37ED"/>
    <w:rsid w:val="7AFD6D6C"/>
    <w:rsid w:val="7B471C92"/>
    <w:rsid w:val="7C3177F6"/>
    <w:rsid w:val="7C4B60AF"/>
    <w:rsid w:val="7CE24C65"/>
    <w:rsid w:val="7CE33387"/>
    <w:rsid w:val="7CFE3D1B"/>
    <w:rsid w:val="7D726ADF"/>
    <w:rsid w:val="7DEB27D3"/>
    <w:rsid w:val="7E503E50"/>
    <w:rsid w:val="7E6174FA"/>
    <w:rsid w:val="7E816BC7"/>
    <w:rsid w:val="7EB94FFF"/>
    <w:rsid w:val="7EF402AF"/>
    <w:rsid w:val="7F2E3DC9"/>
    <w:rsid w:val="7F821C03"/>
    <w:rsid w:val="7FF0375A"/>
    <w:rsid w:val="ABEF1614"/>
    <w:rsid w:val="FBBFE0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5"/>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0"/>
    <w:qFormat/>
    <w:uiPriority w:val="0"/>
    <w:pPr>
      <w:adjustRightInd w:val="0"/>
      <w:jc w:val="center"/>
      <w:textAlignment w:val="baseline"/>
      <w:outlineLvl w:val="1"/>
    </w:pPr>
    <w:rPr>
      <w:kern w:val="0"/>
      <w:sz w:val="24"/>
      <w:szCs w:val="20"/>
    </w:rPr>
  </w:style>
  <w:style w:type="paragraph" w:styleId="3">
    <w:name w:val="heading 3"/>
    <w:basedOn w:val="4"/>
    <w:next w:val="1"/>
    <w:link w:val="54"/>
    <w:qFormat/>
    <w:uiPriority w:val="9"/>
    <w:pPr>
      <w:spacing w:before="260" w:after="260" w:line="240" w:lineRule="auto"/>
      <w:outlineLvl w:val="2"/>
    </w:pPr>
    <w:rPr>
      <w:rFonts w:ascii="宋体" w:hAnsi="宋体" w:eastAsia="宋体"/>
      <w:szCs w:val="32"/>
    </w:rPr>
  </w:style>
  <w:style w:type="paragraph" w:styleId="4">
    <w:name w:val="heading 4"/>
    <w:basedOn w:val="1"/>
    <w:next w:val="1"/>
    <w:link w:val="52"/>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9"/>
    <w:qFormat/>
    <w:uiPriority w:val="0"/>
    <w:pPr>
      <w:keepNext/>
      <w:keepLines/>
      <w:spacing w:before="280" w:after="290" w:line="376" w:lineRule="auto"/>
      <w:outlineLvl w:val="4"/>
    </w:pPr>
    <w:rPr>
      <w:b/>
      <w:sz w:val="28"/>
      <w:szCs w:val="20"/>
    </w:rPr>
  </w:style>
  <w:style w:type="paragraph" w:styleId="9">
    <w:name w:val="heading 6"/>
    <w:basedOn w:val="1"/>
    <w:next w:val="7"/>
    <w:link w:val="82"/>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7"/>
    <w:link w:val="83"/>
    <w:qFormat/>
    <w:uiPriority w:val="0"/>
    <w:pPr>
      <w:keepNext/>
      <w:keepLines/>
      <w:spacing w:before="240" w:after="64" w:line="320" w:lineRule="auto"/>
      <w:outlineLvl w:val="6"/>
    </w:pPr>
    <w:rPr>
      <w:b/>
      <w:sz w:val="24"/>
      <w:szCs w:val="20"/>
    </w:rPr>
  </w:style>
  <w:style w:type="paragraph" w:styleId="11">
    <w:name w:val="heading 8"/>
    <w:basedOn w:val="1"/>
    <w:next w:val="7"/>
    <w:link w:val="84"/>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7"/>
    <w:link w:val="85"/>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56"/>
    <w:qFormat/>
    <w:uiPriority w:val="0"/>
    <w:pPr>
      <w:ind w:firstLine="420"/>
    </w:pPr>
    <w:rPr>
      <w:szCs w:val="20"/>
    </w:rPr>
  </w:style>
  <w:style w:type="paragraph" w:styleId="8">
    <w:name w:val="Body Text"/>
    <w:basedOn w:val="1"/>
    <w:next w:val="1"/>
    <w:link w:val="91"/>
    <w:qFormat/>
    <w:uiPriority w:val="0"/>
    <w:pPr>
      <w:spacing w:line="360" w:lineRule="auto"/>
    </w:pPr>
    <w:rPr>
      <w:b/>
      <w:bCs/>
      <w:sz w:val="24"/>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83"/>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97"/>
    <w:qFormat/>
    <w:uiPriority w:val="0"/>
    <w:pPr>
      <w:spacing w:after="120"/>
    </w:pPr>
    <w:rPr>
      <w:sz w:val="16"/>
      <w:szCs w:val="16"/>
    </w:rPr>
  </w:style>
  <w:style w:type="paragraph" w:styleId="19">
    <w:name w:val="Body Text Indent"/>
    <w:basedOn w:val="1"/>
    <w:link w:val="78"/>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9"/>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7"/>
    <w:qFormat/>
    <w:uiPriority w:val="0"/>
    <w:rPr>
      <w:rFonts w:ascii="宋体" w:hAnsi="Courier New"/>
      <w:sz w:val="32"/>
      <w:szCs w:val="20"/>
    </w:rPr>
  </w:style>
  <w:style w:type="paragraph" w:styleId="25">
    <w:name w:val="Body Text Indent 2"/>
    <w:basedOn w:val="1"/>
    <w:link w:val="92"/>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8"/>
    <w:semiHidden/>
    <w:qFormat/>
    <w:uiPriority w:val="99"/>
    <w:rPr>
      <w:sz w:val="18"/>
      <w:szCs w:val="18"/>
    </w:rPr>
  </w:style>
  <w:style w:type="paragraph" w:styleId="27">
    <w:name w:val="footer"/>
    <w:basedOn w:val="1"/>
    <w:link w:val="96"/>
    <w:qFormat/>
    <w:uiPriority w:val="0"/>
    <w:pPr>
      <w:tabs>
        <w:tab w:val="center" w:pos="4153"/>
        <w:tab w:val="right" w:pos="8306"/>
      </w:tabs>
      <w:snapToGrid w:val="0"/>
      <w:jc w:val="left"/>
    </w:pPr>
    <w:rPr>
      <w:sz w:val="18"/>
      <w:szCs w:val="18"/>
    </w:rPr>
  </w:style>
  <w:style w:type="paragraph" w:styleId="28">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List 5"/>
    <w:basedOn w:val="1"/>
    <w:qFormat/>
    <w:uiPriority w:val="0"/>
    <w:pPr>
      <w:ind w:left="100" w:leftChars="800" w:hanging="200" w:hangingChars="200"/>
    </w:pPr>
  </w:style>
  <w:style w:type="paragraph" w:styleId="33">
    <w:name w:val="Body Text Indent 3"/>
    <w:basedOn w:val="1"/>
    <w:link w:val="94"/>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95"/>
    <w:qFormat/>
    <w:uiPriority w:val="0"/>
    <w:pPr>
      <w:spacing w:line="360" w:lineRule="auto"/>
    </w:pPr>
    <w:rPr>
      <w:sz w:val="24"/>
    </w:rPr>
  </w:style>
  <w:style w:type="paragraph" w:styleId="37">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89"/>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86"/>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7"/>
    <w:next w:val="17"/>
    <w:link w:val="184"/>
    <w:qFormat/>
    <w:uiPriority w:val="99"/>
    <w:pPr>
      <w:autoSpaceDE/>
      <w:autoSpaceDN/>
      <w:adjustRightInd/>
      <w:textAlignment w:val="auto"/>
    </w:pPr>
    <w:rPr>
      <w:rFonts w:ascii="Times New Roman"/>
      <w:b/>
      <w:bCs/>
      <w:kern w:val="2"/>
      <w:sz w:val="21"/>
      <w:szCs w:val="24"/>
    </w:rPr>
  </w:style>
  <w:style w:type="paragraph" w:styleId="42">
    <w:name w:val="Body Text First Indent"/>
    <w:basedOn w:val="8"/>
    <w:link w:val="129"/>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basedOn w:val="45"/>
    <w:qFormat/>
    <w:uiPriority w:val="99"/>
    <w:rPr>
      <w:sz w:val="21"/>
      <w:szCs w:val="21"/>
    </w:rPr>
  </w:style>
  <w:style w:type="paragraph" w:customStyle="1" w:styleId="51">
    <w:name w:val="表格文字"/>
    <w:basedOn w:val="1"/>
    <w:qFormat/>
    <w:uiPriority w:val="0"/>
    <w:pPr>
      <w:spacing w:before="25" w:after="25" w:line="240" w:lineRule="auto"/>
      <w:ind w:firstLine="0"/>
      <w:jc w:val="left"/>
    </w:pPr>
    <w:rPr>
      <w:bCs/>
      <w:spacing w:val="10"/>
      <w:kern w:val="0"/>
      <w:sz w:val="24"/>
    </w:rPr>
  </w:style>
  <w:style w:type="character" w:customStyle="1" w:styleId="52">
    <w:name w:val="标题 4 Char"/>
    <w:link w:val="4"/>
    <w:qFormat/>
    <w:uiPriority w:val="9"/>
    <w:rPr>
      <w:rFonts w:ascii="Arial" w:hAnsi="Arial" w:eastAsia="黑体"/>
      <w:b/>
      <w:bCs/>
      <w:kern w:val="2"/>
      <w:sz w:val="28"/>
      <w:szCs w:val="28"/>
      <w:lang w:val="en-US" w:eastAsia="zh-CN" w:bidi="ar-SA"/>
    </w:rPr>
  </w:style>
  <w:style w:type="paragraph" w:customStyle="1" w:styleId="5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4">
    <w:name w:val="标题 3 Char1"/>
    <w:link w:val="3"/>
    <w:qFormat/>
    <w:uiPriority w:val="9"/>
    <w:rPr>
      <w:rFonts w:ascii="宋体" w:hAnsi="宋体" w:eastAsia="宋体"/>
      <w:b/>
      <w:bCs/>
      <w:kern w:val="2"/>
      <w:sz w:val="28"/>
      <w:szCs w:val="32"/>
      <w:lang w:val="en-US" w:eastAsia="zh-CN" w:bidi="ar-SA"/>
    </w:rPr>
  </w:style>
  <w:style w:type="character" w:customStyle="1" w:styleId="55">
    <w:name w:val="标题 1 Char"/>
    <w:link w:val="2"/>
    <w:qFormat/>
    <w:uiPriority w:val="0"/>
    <w:rPr>
      <w:rFonts w:ascii="宋体" w:hAnsi="宋体" w:eastAsia="黑体"/>
      <w:b/>
      <w:bCs/>
      <w:kern w:val="44"/>
      <w:sz w:val="28"/>
      <w:szCs w:val="44"/>
      <w:lang w:val="en-US" w:eastAsia="zh-CN" w:bidi="ar-SA"/>
    </w:rPr>
  </w:style>
  <w:style w:type="character" w:customStyle="1" w:styleId="56">
    <w:name w:val="正文缩进 Char"/>
    <w:link w:val="7"/>
    <w:qFormat/>
    <w:uiPriority w:val="0"/>
    <w:rPr>
      <w:rFonts w:eastAsia="宋体"/>
      <w:kern w:val="2"/>
      <w:sz w:val="21"/>
      <w:lang w:val="en-US" w:eastAsia="zh-CN" w:bidi="ar-SA"/>
    </w:rPr>
  </w:style>
  <w:style w:type="character" w:customStyle="1" w:styleId="57">
    <w:name w:val="标题 3 Char"/>
    <w:qFormat/>
    <w:uiPriority w:val="0"/>
    <w:rPr>
      <w:rFonts w:ascii="黑体" w:eastAsia="黑体"/>
      <w:bCs/>
      <w:sz w:val="30"/>
    </w:rPr>
  </w:style>
  <w:style w:type="paragraph" w:customStyle="1" w:styleId="58">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5">
    <w:name w:val="自定义正文"/>
    <w:basedOn w:val="1"/>
    <w:qFormat/>
    <w:uiPriority w:val="0"/>
    <w:pPr>
      <w:spacing w:afterLines="50"/>
      <w:ind w:left="600" w:leftChars="600"/>
    </w:pPr>
  </w:style>
  <w:style w:type="paragraph" w:customStyle="1" w:styleId="66">
    <w:name w:val="Char Char Char Char Char"/>
    <w:basedOn w:val="1"/>
    <w:qFormat/>
    <w:uiPriority w:val="0"/>
    <w:rPr>
      <w:rFonts w:ascii="Tahoma" w:hAnsi="Tahoma"/>
      <w:sz w:val="24"/>
      <w:szCs w:val="20"/>
    </w:rPr>
  </w:style>
  <w:style w:type="paragraph" w:customStyle="1" w:styleId="6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8">
    <w:name w:val="Char Char"/>
    <w:basedOn w:val="1"/>
    <w:qFormat/>
    <w:uiPriority w:val="0"/>
    <w:rPr>
      <w:rFonts w:ascii="Tahoma" w:hAnsi="Tahoma"/>
      <w:sz w:val="24"/>
      <w:szCs w:val="20"/>
    </w:rPr>
  </w:style>
  <w:style w:type="paragraph" w:customStyle="1" w:styleId="69">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0">
    <w:name w:val="标题 2 Char"/>
    <w:link w:val="5"/>
    <w:qFormat/>
    <w:uiPriority w:val="0"/>
    <w:rPr>
      <w:rFonts w:ascii="宋体" w:hAnsi="宋体" w:eastAsia="宋体"/>
      <w:b/>
      <w:bCs/>
      <w:sz w:val="24"/>
      <w:lang w:val="en-US" w:eastAsia="zh-CN" w:bidi="ar-SA"/>
    </w:rPr>
  </w:style>
  <w:style w:type="paragraph" w:customStyle="1" w:styleId="7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2">
    <w:name w:val="List Paragraph"/>
    <w:basedOn w:val="1"/>
    <w:qFormat/>
    <w:uiPriority w:val="34"/>
    <w:pPr>
      <w:ind w:firstLine="420" w:firstLineChars="200"/>
    </w:pPr>
    <w:rPr>
      <w:rFonts w:ascii="Calibri" w:hAnsi="Calibri"/>
      <w:szCs w:val="22"/>
    </w:rPr>
  </w:style>
  <w:style w:type="paragraph" w:customStyle="1" w:styleId="73">
    <w:name w:val="USE 1"/>
    <w:basedOn w:val="1"/>
    <w:qFormat/>
    <w:uiPriority w:val="0"/>
    <w:pPr>
      <w:spacing w:line="200" w:lineRule="atLeast"/>
      <w:jc w:val="left"/>
    </w:pPr>
    <w:rPr>
      <w:rFonts w:ascii="宋体" w:hAnsi="宋体"/>
      <w:b/>
      <w:sz w:val="24"/>
      <w:szCs w:val="28"/>
    </w:rPr>
  </w:style>
  <w:style w:type="paragraph" w:customStyle="1" w:styleId="74">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5">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6">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7">
    <w:name w:val="H4 Char2"/>
    <w:qFormat/>
    <w:uiPriority w:val="0"/>
    <w:rPr>
      <w:rFonts w:ascii="Arial" w:hAnsi="Arial" w:eastAsia="黑体"/>
      <w:b/>
      <w:bCs/>
      <w:kern w:val="2"/>
      <w:sz w:val="28"/>
      <w:szCs w:val="28"/>
      <w:lang w:val="en-US" w:eastAsia="zh-CN" w:bidi="ar-SA"/>
    </w:rPr>
  </w:style>
  <w:style w:type="character" w:customStyle="1" w:styleId="78">
    <w:name w:val="正文文本缩进 Char"/>
    <w:link w:val="19"/>
    <w:qFormat/>
    <w:uiPriority w:val="0"/>
    <w:rPr>
      <w:rFonts w:eastAsia="宋体"/>
      <w:kern w:val="2"/>
      <w:sz w:val="21"/>
      <w:szCs w:val="24"/>
      <w:lang w:val="en-US" w:eastAsia="zh-CN" w:bidi="ar-SA"/>
    </w:rPr>
  </w:style>
  <w:style w:type="character" w:customStyle="1" w:styleId="79">
    <w:name w:val="标题 5 Char"/>
    <w:link w:val="6"/>
    <w:qFormat/>
    <w:uiPriority w:val="0"/>
    <w:rPr>
      <w:rFonts w:eastAsia="宋体"/>
      <w:b/>
      <w:kern w:val="2"/>
      <w:sz w:val="28"/>
      <w:lang w:val="en-US" w:eastAsia="zh-CN" w:bidi="ar-SA"/>
    </w:rPr>
  </w:style>
  <w:style w:type="character" w:customStyle="1" w:styleId="80">
    <w:name w:val="第*章 Char"/>
    <w:qFormat/>
    <w:uiPriority w:val="0"/>
    <w:rPr>
      <w:rFonts w:ascii="Arial" w:hAnsi="Arial" w:eastAsia="黑体"/>
      <w:b/>
      <w:bCs/>
      <w:kern w:val="2"/>
      <w:sz w:val="32"/>
      <w:szCs w:val="32"/>
    </w:rPr>
  </w:style>
  <w:style w:type="character" w:customStyle="1" w:styleId="81">
    <w:name w:val="章标题1 Char"/>
    <w:qFormat/>
    <w:uiPriority w:val="0"/>
    <w:rPr>
      <w:rFonts w:eastAsia="宋体"/>
      <w:b/>
      <w:bCs/>
      <w:kern w:val="2"/>
      <w:sz w:val="32"/>
      <w:szCs w:val="32"/>
      <w:lang w:val="en-US" w:eastAsia="zh-CN" w:bidi="ar-SA"/>
    </w:rPr>
  </w:style>
  <w:style w:type="character" w:customStyle="1" w:styleId="82">
    <w:name w:val="标题 6 Char"/>
    <w:link w:val="9"/>
    <w:qFormat/>
    <w:uiPriority w:val="0"/>
    <w:rPr>
      <w:rFonts w:ascii="Arial" w:hAnsi="Arial" w:eastAsia="黑体"/>
      <w:b/>
      <w:kern w:val="2"/>
      <w:sz w:val="24"/>
      <w:lang w:val="en-US" w:eastAsia="zh-CN" w:bidi="ar-SA"/>
    </w:rPr>
  </w:style>
  <w:style w:type="character" w:customStyle="1" w:styleId="83">
    <w:name w:val="标题 7 Char"/>
    <w:link w:val="10"/>
    <w:qFormat/>
    <w:uiPriority w:val="0"/>
    <w:rPr>
      <w:rFonts w:eastAsia="宋体"/>
      <w:b/>
      <w:kern w:val="2"/>
      <w:sz w:val="24"/>
      <w:lang w:val="en-US" w:eastAsia="zh-CN" w:bidi="ar-SA"/>
    </w:rPr>
  </w:style>
  <w:style w:type="character" w:customStyle="1" w:styleId="84">
    <w:name w:val="标题 8 Char"/>
    <w:link w:val="11"/>
    <w:qFormat/>
    <w:uiPriority w:val="0"/>
    <w:rPr>
      <w:rFonts w:ascii="Arial" w:hAnsi="Arial" w:eastAsia="黑体"/>
      <w:kern w:val="2"/>
      <w:sz w:val="24"/>
      <w:lang w:val="en-US" w:eastAsia="zh-CN" w:bidi="ar-SA"/>
    </w:rPr>
  </w:style>
  <w:style w:type="character" w:customStyle="1" w:styleId="85">
    <w:name w:val="标题 9 Char"/>
    <w:link w:val="12"/>
    <w:qFormat/>
    <w:uiPriority w:val="0"/>
    <w:rPr>
      <w:rFonts w:ascii="Arial" w:hAnsi="Arial" w:eastAsia="黑体"/>
      <w:kern w:val="2"/>
      <w:sz w:val="21"/>
      <w:lang w:val="en-US" w:eastAsia="zh-CN" w:bidi="ar-SA"/>
    </w:rPr>
  </w:style>
  <w:style w:type="character" w:customStyle="1" w:styleId="86">
    <w:name w:val="标题 Char"/>
    <w:link w:val="40"/>
    <w:qFormat/>
    <w:uiPriority w:val="0"/>
    <w:rPr>
      <w:rFonts w:ascii="Arial" w:hAnsi="Arial" w:eastAsia="隶书" w:cs="Arial"/>
      <w:b/>
      <w:bCs/>
      <w:kern w:val="2"/>
      <w:sz w:val="32"/>
      <w:szCs w:val="32"/>
      <w:lang w:val="en-US" w:eastAsia="zh-CN" w:bidi="ar-SA"/>
    </w:rPr>
  </w:style>
  <w:style w:type="character" w:customStyle="1" w:styleId="87">
    <w:name w:val="日期 Char"/>
    <w:link w:val="24"/>
    <w:qFormat/>
    <w:uiPriority w:val="0"/>
    <w:rPr>
      <w:rFonts w:ascii="宋体" w:hAnsi="Courier New" w:eastAsia="宋体"/>
      <w:kern w:val="2"/>
      <w:sz w:val="32"/>
      <w:lang w:val="en-US" w:eastAsia="zh-CN" w:bidi="ar-SA"/>
    </w:rPr>
  </w:style>
  <w:style w:type="character" w:customStyle="1" w:styleId="88">
    <w:name w:val="HTML 预设格式 Char"/>
    <w:link w:val="37"/>
    <w:qFormat/>
    <w:uiPriority w:val="0"/>
    <w:rPr>
      <w:rFonts w:ascii="Arial Unicode MS" w:hAnsi="Arial Unicode MS" w:eastAsia="Arial Unicode MS"/>
      <w:color w:val="000000"/>
      <w:lang w:val="en-US" w:eastAsia="zh-CN" w:bidi="ar-SA"/>
    </w:rPr>
  </w:style>
  <w:style w:type="character" w:customStyle="1" w:styleId="89">
    <w:name w:val="纯文本 Char"/>
    <w:link w:val="22"/>
    <w:qFormat/>
    <w:uiPriority w:val="0"/>
    <w:rPr>
      <w:rFonts w:ascii="宋体" w:hAnsi="Courier New" w:eastAsia="宋体"/>
      <w:kern w:val="2"/>
      <w:sz w:val="21"/>
      <w:lang w:val="en-US" w:eastAsia="zh-CN" w:bidi="ar-SA"/>
    </w:rPr>
  </w:style>
  <w:style w:type="character" w:customStyle="1" w:styleId="90">
    <w:name w:val="正文文字首行缩进 Char"/>
    <w:qFormat/>
    <w:uiPriority w:val="0"/>
    <w:rPr>
      <w:kern w:val="2"/>
      <w:sz w:val="21"/>
      <w:szCs w:val="24"/>
    </w:rPr>
  </w:style>
  <w:style w:type="character" w:customStyle="1" w:styleId="91">
    <w:name w:val="正文文本 Char"/>
    <w:link w:val="8"/>
    <w:qFormat/>
    <w:uiPriority w:val="0"/>
    <w:rPr>
      <w:rFonts w:eastAsia="宋体"/>
      <w:b/>
      <w:bCs/>
      <w:kern w:val="2"/>
      <w:sz w:val="24"/>
      <w:szCs w:val="24"/>
      <w:lang w:val="en-US" w:eastAsia="zh-CN" w:bidi="ar-SA"/>
    </w:rPr>
  </w:style>
  <w:style w:type="character" w:customStyle="1" w:styleId="92">
    <w:name w:val="正文文本缩进 2 Char"/>
    <w:link w:val="25"/>
    <w:qFormat/>
    <w:uiPriority w:val="0"/>
    <w:rPr>
      <w:rFonts w:ascii="宋体" w:hAnsi="宋体" w:eastAsia="宋体"/>
      <w:kern w:val="2"/>
      <w:sz w:val="21"/>
      <w:szCs w:val="24"/>
      <w:lang w:val="en-US" w:eastAsia="zh-CN" w:bidi="ar-SA"/>
    </w:rPr>
  </w:style>
  <w:style w:type="character" w:customStyle="1" w:styleId="93">
    <w:name w:val="页眉 Char"/>
    <w:link w:val="28"/>
    <w:qFormat/>
    <w:uiPriority w:val="99"/>
    <w:rPr>
      <w:rFonts w:eastAsia="宋体"/>
      <w:kern w:val="2"/>
      <w:sz w:val="18"/>
      <w:szCs w:val="18"/>
      <w:lang w:val="en-US" w:eastAsia="zh-CN" w:bidi="ar-SA"/>
    </w:rPr>
  </w:style>
  <w:style w:type="character" w:customStyle="1" w:styleId="94">
    <w:name w:val="正文文本缩进 3 Char"/>
    <w:link w:val="33"/>
    <w:qFormat/>
    <w:uiPriority w:val="0"/>
    <w:rPr>
      <w:rFonts w:ascii="宋体" w:eastAsia="宋体"/>
      <w:b/>
      <w:bCs/>
      <w:kern w:val="2"/>
      <w:sz w:val="24"/>
      <w:szCs w:val="24"/>
      <w:lang w:val="en-US" w:eastAsia="zh-CN" w:bidi="ar-SA"/>
    </w:rPr>
  </w:style>
  <w:style w:type="character" w:customStyle="1" w:styleId="95">
    <w:name w:val="正文文本 2 Char"/>
    <w:link w:val="36"/>
    <w:qFormat/>
    <w:uiPriority w:val="0"/>
    <w:rPr>
      <w:rFonts w:eastAsia="宋体"/>
      <w:kern w:val="2"/>
      <w:sz w:val="24"/>
      <w:szCs w:val="24"/>
      <w:lang w:val="en-US" w:eastAsia="zh-CN" w:bidi="ar-SA"/>
    </w:rPr>
  </w:style>
  <w:style w:type="character" w:customStyle="1" w:styleId="96">
    <w:name w:val="页脚 Char"/>
    <w:link w:val="27"/>
    <w:qFormat/>
    <w:uiPriority w:val="0"/>
    <w:rPr>
      <w:rFonts w:eastAsia="宋体"/>
      <w:kern w:val="2"/>
      <w:sz w:val="18"/>
      <w:szCs w:val="18"/>
      <w:lang w:val="en-US" w:eastAsia="zh-CN" w:bidi="ar-SA"/>
    </w:rPr>
  </w:style>
  <w:style w:type="character" w:customStyle="1" w:styleId="97">
    <w:name w:val="正文文本 3 Char"/>
    <w:link w:val="18"/>
    <w:qFormat/>
    <w:uiPriority w:val="0"/>
    <w:rPr>
      <w:rFonts w:eastAsia="宋体"/>
      <w:kern w:val="2"/>
      <w:sz w:val="16"/>
      <w:szCs w:val="16"/>
      <w:lang w:val="en-US" w:eastAsia="zh-CN" w:bidi="ar-SA"/>
    </w:rPr>
  </w:style>
  <w:style w:type="character" w:customStyle="1" w:styleId="98">
    <w:name w:val="批注框文本 Char"/>
    <w:link w:val="26"/>
    <w:semiHidden/>
    <w:qFormat/>
    <w:uiPriority w:val="99"/>
    <w:rPr>
      <w:rFonts w:eastAsia="宋体"/>
      <w:kern w:val="2"/>
      <w:sz w:val="18"/>
      <w:szCs w:val="18"/>
      <w:lang w:val="en-US" w:eastAsia="zh-CN" w:bidi="ar-SA"/>
    </w:rPr>
  </w:style>
  <w:style w:type="paragraph" w:customStyle="1" w:styleId="99">
    <w:name w:val="样式1"/>
    <w:basedOn w:val="40"/>
    <w:qFormat/>
    <w:uiPriority w:val="0"/>
    <w:pPr>
      <w:spacing w:before="120" w:after="120"/>
    </w:pPr>
    <w:rPr>
      <w:rFonts w:eastAsia="黑体"/>
      <w:b w:val="0"/>
      <w:sz w:val="30"/>
      <w:szCs w:val="21"/>
    </w:rPr>
  </w:style>
  <w:style w:type="paragraph" w:customStyle="1" w:styleId="100">
    <w:name w:val="样式2"/>
    <w:basedOn w:val="40"/>
    <w:next w:val="99"/>
    <w:qFormat/>
    <w:uiPriority w:val="0"/>
    <w:pPr>
      <w:spacing w:before="120" w:after="120"/>
    </w:pPr>
    <w:rPr>
      <w:rFonts w:eastAsia="黑体"/>
      <w:b w:val="0"/>
      <w:sz w:val="30"/>
      <w:szCs w:val="30"/>
    </w:rPr>
  </w:style>
  <w:style w:type="character" w:customStyle="1" w:styleId="101">
    <w:name w:val="标题 3 Char Char"/>
    <w:qFormat/>
    <w:uiPriority w:val="0"/>
    <w:rPr>
      <w:rFonts w:eastAsia="宋体"/>
      <w:b/>
      <w:bCs/>
      <w:kern w:val="2"/>
      <w:sz w:val="32"/>
      <w:szCs w:val="32"/>
      <w:lang w:val="en-US" w:eastAsia="zh-CN" w:bidi="ar-SA"/>
    </w:rPr>
  </w:style>
  <w:style w:type="paragraph" w:customStyle="1" w:styleId="102">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3">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4">
    <w:name w:val="--规划正文"/>
    <w:basedOn w:val="1"/>
    <w:qFormat/>
    <w:uiPriority w:val="0"/>
    <w:pPr>
      <w:spacing w:line="360" w:lineRule="auto"/>
      <w:ind w:firstLine="200" w:firstLineChars="200"/>
    </w:pPr>
    <w:rPr>
      <w:szCs w:val="20"/>
    </w:rPr>
  </w:style>
  <w:style w:type="paragraph" w:customStyle="1" w:styleId="105">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6">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7">
    <w:name w:val="样式4"/>
    <w:basedOn w:val="1"/>
    <w:qFormat/>
    <w:uiPriority w:val="0"/>
    <w:pPr>
      <w:tabs>
        <w:tab w:val="left" w:pos="842"/>
      </w:tabs>
      <w:spacing w:line="360" w:lineRule="auto"/>
      <w:ind w:left="842" w:hanging="420"/>
    </w:pPr>
    <w:rPr>
      <w:sz w:val="24"/>
    </w:rPr>
  </w:style>
  <w:style w:type="paragraph" w:customStyle="1" w:styleId="108">
    <w:name w:val="文字"/>
    <w:basedOn w:val="1"/>
    <w:qFormat/>
    <w:uiPriority w:val="0"/>
    <w:pPr>
      <w:tabs>
        <w:tab w:val="left" w:pos="8520"/>
      </w:tabs>
      <w:spacing w:line="312" w:lineRule="auto"/>
      <w:ind w:right="-210" w:firstLine="556"/>
    </w:pPr>
    <w:rPr>
      <w:rFonts w:ascii="宋体"/>
      <w:sz w:val="28"/>
      <w:szCs w:val="20"/>
    </w:rPr>
  </w:style>
  <w:style w:type="paragraph" w:customStyle="1" w:styleId="109">
    <w:name w:val="--规划-表格-居左"/>
    <w:basedOn w:val="104"/>
    <w:qFormat/>
    <w:uiPriority w:val="0"/>
    <w:pPr>
      <w:spacing w:line="240" w:lineRule="auto"/>
      <w:ind w:firstLine="0" w:firstLineChars="0"/>
    </w:pPr>
    <w:rPr>
      <w:sz w:val="20"/>
    </w:rPr>
  </w:style>
  <w:style w:type="paragraph" w:customStyle="1" w:styleId="110">
    <w:name w:val="--规划-表格-居中"/>
    <w:basedOn w:val="104"/>
    <w:qFormat/>
    <w:uiPriority w:val="0"/>
    <w:pPr>
      <w:spacing w:line="240" w:lineRule="auto"/>
      <w:ind w:firstLine="0" w:firstLineChars="0"/>
      <w:jc w:val="center"/>
    </w:pPr>
    <w:rPr>
      <w:sz w:val="20"/>
    </w:rPr>
  </w:style>
  <w:style w:type="paragraph" w:customStyle="1" w:styleId="111">
    <w:name w:val="--编号内缩进"/>
    <w:basedOn w:val="1"/>
    <w:qFormat/>
    <w:uiPriority w:val="0"/>
    <w:pPr>
      <w:spacing w:line="360" w:lineRule="auto"/>
      <w:ind w:left="420" w:firstLine="200" w:firstLineChars="200"/>
    </w:pPr>
    <w:rPr>
      <w:szCs w:val="21"/>
    </w:rPr>
  </w:style>
  <w:style w:type="paragraph" w:customStyle="1" w:styleId="112">
    <w:name w:val="--规划-题注"/>
    <w:basedOn w:val="1"/>
    <w:next w:val="104"/>
    <w:qFormat/>
    <w:uiPriority w:val="0"/>
    <w:pPr>
      <w:spacing w:line="360" w:lineRule="auto"/>
      <w:jc w:val="center"/>
    </w:pPr>
    <w:rPr>
      <w:rFonts w:eastAsia="黑体"/>
    </w:rPr>
  </w:style>
  <w:style w:type="paragraph" w:customStyle="1" w:styleId="113">
    <w:name w:val="--规划-图和表"/>
    <w:next w:val="104"/>
    <w:qFormat/>
    <w:uiPriority w:val="0"/>
    <w:pPr>
      <w:jc w:val="center"/>
    </w:pPr>
    <w:rPr>
      <w:rFonts w:ascii="Times New Roman" w:hAnsi="Times New Roman" w:eastAsia="宋体" w:cs="Times New Roman"/>
      <w:kern w:val="2"/>
      <w:sz w:val="21"/>
      <w:lang w:val="en-US" w:eastAsia="zh-CN" w:bidi="ar-SA"/>
    </w:rPr>
  </w:style>
  <w:style w:type="paragraph" w:customStyle="1" w:styleId="114">
    <w:name w:val="--规划-小标题"/>
    <w:basedOn w:val="1"/>
    <w:next w:val="104"/>
    <w:qFormat/>
    <w:uiPriority w:val="0"/>
    <w:pPr>
      <w:keepNext/>
      <w:keepLines/>
      <w:spacing w:line="360" w:lineRule="auto"/>
      <w:outlineLvl w:val="4"/>
    </w:pPr>
    <w:rPr>
      <w:rFonts w:eastAsia="黑体"/>
    </w:rPr>
  </w:style>
  <w:style w:type="paragraph" w:customStyle="1" w:styleId="115">
    <w:name w:val="--规划正文 Char"/>
    <w:basedOn w:val="1"/>
    <w:qFormat/>
    <w:uiPriority w:val="0"/>
    <w:pPr>
      <w:spacing w:line="360" w:lineRule="auto"/>
      <w:ind w:firstLine="200" w:firstLineChars="200"/>
    </w:pPr>
    <w:rPr>
      <w:sz w:val="24"/>
    </w:rPr>
  </w:style>
  <w:style w:type="paragraph" w:customStyle="1" w:styleId="116">
    <w:name w:val="缺省文本"/>
    <w:basedOn w:val="1"/>
    <w:qFormat/>
    <w:uiPriority w:val="0"/>
    <w:pPr>
      <w:autoSpaceDE w:val="0"/>
      <w:autoSpaceDN w:val="0"/>
      <w:adjustRightInd w:val="0"/>
      <w:jc w:val="left"/>
    </w:pPr>
    <w:rPr>
      <w:kern w:val="0"/>
    </w:rPr>
  </w:style>
  <w:style w:type="paragraph" w:customStyle="1" w:styleId="117">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8">
    <w:name w:val="--规划正文 Char Char"/>
    <w:qFormat/>
    <w:uiPriority w:val="0"/>
    <w:rPr>
      <w:rFonts w:eastAsia="宋体"/>
      <w:kern w:val="2"/>
      <w:sz w:val="24"/>
      <w:szCs w:val="24"/>
      <w:lang w:val="en-US" w:eastAsia="zh-CN" w:bidi="ar-SA"/>
    </w:rPr>
  </w:style>
  <w:style w:type="paragraph" w:customStyle="1" w:styleId="119">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0">
    <w:name w:val="--规划正文 Char1"/>
    <w:qFormat/>
    <w:uiPriority w:val="0"/>
    <w:rPr>
      <w:rFonts w:eastAsia="宋体"/>
      <w:kern w:val="2"/>
      <w:sz w:val="21"/>
      <w:lang w:val="en-US" w:eastAsia="zh-CN" w:bidi="ar-SA"/>
    </w:rPr>
  </w:style>
  <w:style w:type="paragraph" w:customStyle="1" w:styleId="121">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2">
    <w:name w:val="列表项目"/>
    <w:basedOn w:val="1"/>
    <w:qFormat/>
    <w:uiPriority w:val="0"/>
    <w:pPr>
      <w:tabs>
        <w:tab w:val="left" w:pos="420"/>
        <w:tab w:val="left" w:pos="1080"/>
      </w:tabs>
      <w:spacing w:line="288" w:lineRule="auto"/>
      <w:ind w:left="1080" w:hanging="360"/>
    </w:pPr>
    <w:rPr>
      <w:sz w:val="24"/>
      <w:szCs w:val="20"/>
    </w:rPr>
  </w:style>
  <w:style w:type="character" w:customStyle="1" w:styleId="123">
    <w:name w:val="content1"/>
    <w:qFormat/>
    <w:uiPriority w:val="0"/>
    <w:rPr>
      <w:rFonts w:hint="default" w:ascii="??" w:hAnsi="??"/>
      <w:sz w:val="16"/>
      <w:szCs w:val="16"/>
      <w:u w:val="none"/>
    </w:rPr>
  </w:style>
  <w:style w:type="character" w:customStyle="1" w:styleId="124">
    <w:name w:val="unnamed4"/>
    <w:basedOn w:val="45"/>
    <w:qFormat/>
    <w:uiPriority w:val="0"/>
  </w:style>
  <w:style w:type="character" w:customStyle="1" w:styleId="125">
    <w:name w:val="font2"/>
    <w:basedOn w:val="45"/>
    <w:qFormat/>
    <w:uiPriority w:val="0"/>
  </w:style>
  <w:style w:type="character" w:customStyle="1" w:styleId="126">
    <w:name w:val="font41"/>
    <w:qFormat/>
    <w:uiPriority w:val="0"/>
    <w:rPr>
      <w:color w:val="000000"/>
      <w:spacing w:val="260"/>
      <w:sz w:val="18"/>
      <w:szCs w:val="18"/>
      <w:u w:val="none"/>
    </w:rPr>
  </w:style>
  <w:style w:type="paragraph" w:customStyle="1" w:styleId="127">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8">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9">
    <w:name w:val="正文首行缩进 Char"/>
    <w:link w:val="42"/>
    <w:qFormat/>
    <w:uiPriority w:val="0"/>
    <w:rPr>
      <w:rFonts w:eastAsia="宋体"/>
      <w:b/>
      <w:bCs/>
      <w:kern w:val="2"/>
      <w:sz w:val="21"/>
      <w:szCs w:val="24"/>
      <w:lang w:val="en-US" w:eastAsia="zh-CN" w:bidi="ar-SA"/>
    </w:rPr>
  </w:style>
  <w:style w:type="paragraph" w:customStyle="1" w:styleId="130">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1">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2">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3">
    <w:name w:val="mode"/>
    <w:basedOn w:val="45"/>
    <w:qFormat/>
    <w:uiPriority w:val="0"/>
  </w:style>
  <w:style w:type="paragraph" w:customStyle="1" w:styleId="134">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5">
    <w:name w:val="unnamed3"/>
    <w:basedOn w:val="45"/>
    <w:qFormat/>
    <w:uiPriority w:val="0"/>
  </w:style>
  <w:style w:type="paragraph" w:customStyle="1" w:styleId="136">
    <w:name w:val="8"/>
    <w:basedOn w:val="1"/>
    <w:next w:val="19"/>
    <w:qFormat/>
    <w:uiPriority w:val="0"/>
    <w:pPr>
      <w:spacing w:after="120"/>
      <w:ind w:left="420" w:leftChars="200"/>
    </w:pPr>
  </w:style>
  <w:style w:type="paragraph" w:customStyle="1" w:styleId="13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9">
    <w:name w:val="5"/>
    <w:basedOn w:val="1"/>
    <w:qFormat/>
    <w:uiPriority w:val="0"/>
    <w:pPr>
      <w:autoSpaceDE w:val="0"/>
      <w:autoSpaceDN w:val="0"/>
      <w:adjustRightInd w:val="0"/>
      <w:jc w:val="left"/>
    </w:pPr>
    <w:rPr>
      <w:rFonts w:ascii="宋体"/>
      <w:b/>
      <w:bCs/>
      <w:kern w:val="0"/>
      <w:sz w:val="18"/>
      <w:szCs w:val="18"/>
    </w:rPr>
  </w:style>
  <w:style w:type="paragraph" w:customStyle="1" w:styleId="140">
    <w:name w:val="6"/>
    <w:basedOn w:val="139"/>
    <w:qFormat/>
    <w:uiPriority w:val="0"/>
    <w:pPr>
      <w:spacing w:line="270" w:lineRule="atLeast"/>
      <w:jc w:val="both"/>
    </w:pPr>
    <w:rPr>
      <w:b w:val="0"/>
      <w:bCs w:val="0"/>
    </w:rPr>
  </w:style>
  <w:style w:type="paragraph" w:customStyle="1" w:styleId="141">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2">
    <w:name w:val="姜文清定义的正文"/>
    <w:basedOn w:val="1"/>
    <w:qFormat/>
    <w:uiPriority w:val="0"/>
    <w:pPr>
      <w:spacing w:line="240" w:lineRule="atLeast"/>
      <w:ind w:firstLine="567"/>
    </w:pPr>
    <w:rPr>
      <w:szCs w:val="20"/>
    </w:rPr>
  </w:style>
  <w:style w:type="paragraph" w:customStyle="1" w:styleId="14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4">
    <w:name w:val="CM2"/>
    <w:basedOn w:val="143"/>
    <w:next w:val="143"/>
    <w:qFormat/>
    <w:uiPriority w:val="0"/>
    <w:pPr>
      <w:spacing w:line="200" w:lineRule="atLeast"/>
    </w:pPr>
    <w:rPr>
      <w:rFonts w:ascii="Arial" w:hAnsi="Arial" w:eastAsia="宋体" w:cs="Times New Roman"/>
      <w:color w:val="auto"/>
    </w:rPr>
  </w:style>
  <w:style w:type="paragraph" w:customStyle="1" w:styleId="145">
    <w:name w:val="Normal Paragraph"/>
    <w:basedOn w:val="1"/>
    <w:qFormat/>
    <w:uiPriority w:val="0"/>
    <w:pPr>
      <w:widowControl/>
      <w:spacing w:before="120" w:line="360" w:lineRule="auto"/>
      <w:ind w:firstLine="425"/>
    </w:pPr>
    <w:rPr>
      <w:kern w:val="0"/>
      <w:sz w:val="24"/>
    </w:rPr>
  </w:style>
  <w:style w:type="character" w:customStyle="1" w:styleId="146">
    <w:name w:val="blue"/>
    <w:basedOn w:val="45"/>
    <w:qFormat/>
    <w:uiPriority w:val="0"/>
  </w:style>
  <w:style w:type="paragraph" w:customStyle="1" w:styleId="147">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8">
    <w:name w:val="font"/>
    <w:basedOn w:val="45"/>
    <w:qFormat/>
    <w:uiPriority w:val="0"/>
  </w:style>
  <w:style w:type="character" w:customStyle="1" w:styleId="149">
    <w:name w:val="font11"/>
    <w:qFormat/>
    <w:uiPriority w:val="0"/>
    <w:rPr>
      <w:rFonts w:hint="default" w:ascii="ˎ̥" w:hAnsi="ˎ̥"/>
    </w:rPr>
  </w:style>
  <w:style w:type="paragraph" w:customStyle="1" w:styleId="150">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1">
    <w:name w:val="proddescription"/>
    <w:basedOn w:val="45"/>
    <w:qFormat/>
    <w:uiPriority w:val="0"/>
  </w:style>
  <w:style w:type="character" w:customStyle="1" w:styleId="152">
    <w:name w:val="prodheadlines"/>
    <w:basedOn w:val="45"/>
    <w:qFormat/>
    <w:uiPriority w:val="0"/>
  </w:style>
  <w:style w:type="character" w:customStyle="1" w:styleId="153">
    <w:name w:val="text"/>
    <w:basedOn w:val="45"/>
    <w:qFormat/>
    <w:uiPriority w:val="0"/>
  </w:style>
  <w:style w:type="paragraph" w:customStyle="1" w:styleId="154">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6">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7">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段落正文"/>
    <w:basedOn w:val="22"/>
    <w:qFormat/>
    <w:uiPriority w:val="0"/>
    <w:pPr>
      <w:ind w:firstLine="560" w:firstLineChars="200"/>
    </w:pPr>
    <w:rPr>
      <w:sz w:val="28"/>
    </w:rPr>
  </w:style>
  <w:style w:type="character" w:customStyle="1" w:styleId="160">
    <w:name w:val="gray6"/>
    <w:basedOn w:val="45"/>
    <w:qFormat/>
    <w:uiPriority w:val="0"/>
  </w:style>
  <w:style w:type="character" w:customStyle="1" w:styleId="161">
    <w:name w:val="style9"/>
    <w:basedOn w:val="45"/>
    <w:qFormat/>
    <w:uiPriority w:val="0"/>
  </w:style>
  <w:style w:type="paragraph" w:customStyle="1" w:styleId="162">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3">
    <w:name w:val="grame"/>
    <w:basedOn w:val="45"/>
    <w:qFormat/>
    <w:uiPriority w:val="0"/>
  </w:style>
  <w:style w:type="paragraph" w:customStyle="1" w:styleId="164">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Char1"/>
    <w:basedOn w:val="1"/>
    <w:qFormat/>
    <w:uiPriority w:val="0"/>
    <w:pPr>
      <w:jc w:val="left"/>
    </w:pPr>
    <w:rPr>
      <w:rFonts w:ascii="Tahoma" w:hAnsi="Tahoma"/>
      <w:sz w:val="24"/>
      <w:szCs w:val="20"/>
    </w:rPr>
  </w:style>
  <w:style w:type="paragraph" w:customStyle="1" w:styleId="166">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7">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0">
    <w:name w:val="font6"/>
    <w:basedOn w:val="1"/>
    <w:qFormat/>
    <w:uiPriority w:val="0"/>
    <w:pPr>
      <w:widowControl/>
      <w:spacing w:before="100" w:beforeAutospacing="1" w:after="100" w:afterAutospacing="1"/>
      <w:jc w:val="left"/>
    </w:pPr>
    <w:rPr>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3">
    <w:name w:val="表格字"/>
    <w:basedOn w:val="1"/>
    <w:qFormat/>
    <w:uiPriority w:val="0"/>
    <w:pPr>
      <w:adjustRightInd w:val="0"/>
      <w:jc w:val="center"/>
    </w:pPr>
    <w:rPr>
      <w:rFonts w:ascii="宋体"/>
      <w:sz w:val="24"/>
      <w:szCs w:val="20"/>
    </w:rPr>
  </w:style>
  <w:style w:type="character" w:customStyle="1" w:styleId="174">
    <w:name w:val="样式 小三 加粗"/>
    <w:qFormat/>
    <w:uiPriority w:val="0"/>
    <w:rPr>
      <w:rFonts w:eastAsia="宋体"/>
      <w:b/>
      <w:bCs/>
      <w:sz w:val="32"/>
    </w:rPr>
  </w:style>
  <w:style w:type="paragraph" w:customStyle="1" w:styleId="17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7">
    <w:name w:val="Char Char Char"/>
    <w:basedOn w:val="1"/>
    <w:qFormat/>
    <w:uiPriority w:val="0"/>
    <w:rPr>
      <w:rFonts w:ascii="Tahoma" w:hAnsi="Tahoma"/>
      <w:sz w:val="24"/>
      <w:szCs w:val="20"/>
    </w:rPr>
  </w:style>
  <w:style w:type="paragraph" w:customStyle="1" w:styleId="178">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9">
    <w:name w:val="info4"/>
    <w:basedOn w:val="45"/>
    <w:qFormat/>
    <w:uiPriority w:val="0"/>
  </w:style>
  <w:style w:type="paragraph" w:customStyle="1" w:styleId="180">
    <w:name w:val="缩进正文"/>
    <w:basedOn w:val="1"/>
    <w:link w:val="181"/>
    <w:qFormat/>
    <w:uiPriority w:val="0"/>
    <w:pPr>
      <w:ind w:firstLine="560" w:firstLineChars="200"/>
    </w:pPr>
    <w:rPr>
      <w:rFonts w:eastAsia="仿宋_GB2312" w:cs="宋体"/>
      <w:sz w:val="28"/>
      <w:szCs w:val="20"/>
    </w:rPr>
  </w:style>
  <w:style w:type="character" w:customStyle="1" w:styleId="181">
    <w:name w:val="缩进正文 Char"/>
    <w:link w:val="180"/>
    <w:qFormat/>
    <w:uiPriority w:val="0"/>
    <w:rPr>
      <w:rFonts w:eastAsia="仿宋_GB2312" w:cs="宋体"/>
      <w:kern w:val="2"/>
      <w:sz w:val="28"/>
      <w:lang w:val="en-US" w:eastAsia="zh-CN" w:bidi="ar-SA"/>
    </w:rPr>
  </w:style>
  <w:style w:type="paragraph" w:customStyle="1" w:styleId="182">
    <w:name w:val="列出段落1"/>
    <w:basedOn w:val="1"/>
    <w:qFormat/>
    <w:uiPriority w:val="0"/>
    <w:pPr>
      <w:ind w:firstLine="420" w:firstLineChars="200"/>
    </w:pPr>
    <w:rPr>
      <w:rFonts w:ascii="Calibri" w:hAnsi="Calibri" w:cs="Calibri"/>
      <w:szCs w:val="21"/>
    </w:rPr>
  </w:style>
  <w:style w:type="character" w:customStyle="1" w:styleId="183">
    <w:name w:val="批注文字 Char"/>
    <w:basedOn w:val="45"/>
    <w:link w:val="17"/>
    <w:qFormat/>
    <w:uiPriority w:val="99"/>
    <w:rPr>
      <w:rFonts w:ascii="宋体"/>
      <w:sz w:val="34"/>
    </w:rPr>
  </w:style>
  <w:style w:type="character" w:customStyle="1" w:styleId="184">
    <w:name w:val="批注主题 Char"/>
    <w:basedOn w:val="183"/>
    <w:link w:val="41"/>
    <w:qFormat/>
    <w:uiPriority w:val="99"/>
    <w:rPr>
      <w:rFonts w:ascii="宋体"/>
      <w:sz w:val="34"/>
    </w:rPr>
  </w:style>
  <w:style w:type="paragraph" w:customStyle="1" w:styleId="185">
    <w:name w:val="评价"/>
    <w:basedOn w:val="1"/>
    <w:qFormat/>
    <w:uiPriority w:val="0"/>
    <w:pPr>
      <w:spacing w:afterLines="20"/>
      <w:ind w:firstLine="1446" w:firstLineChars="200"/>
    </w:pPr>
    <w:rPr>
      <w:rFonts w:ascii="Calibri" w:hAnsi="Calibri"/>
      <w:sz w:val="24"/>
    </w:rPr>
  </w:style>
  <w:style w:type="paragraph" w:customStyle="1" w:styleId="18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7">
    <w:name w:val="alt-edited1"/>
    <w:qFormat/>
    <w:uiPriority w:val="0"/>
    <w:rPr>
      <w:color w:val="4D90F0"/>
    </w:rPr>
  </w:style>
  <w:style w:type="character" w:customStyle="1" w:styleId="188">
    <w:name w:val="body text Char1"/>
    <w:qFormat/>
    <w:uiPriority w:val="0"/>
    <w:rPr>
      <w:rFonts w:eastAsia="宋体"/>
      <w:kern w:val="2"/>
      <w:sz w:val="21"/>
      <w:lang w:val="en-US" w:eastAsia="zh-CN" w:bidi="ar-SA"/>
    </w:rPr>
  </w:style>
  <w:style w:type="character" w:customStyle="1" w:styleId="189">
    <w:name w:val="普通(网站) Char"/>
    <w:link w:val="38"/>
    <w:qFormat/>
    <w:uiPriority w:val="0"/>
    <w:rPr>
      <w:kern w:val="2"/>
      <w:sz w:val="24"/>
      <w:szCs w:val="24"/>
    </w:rPr>
  </w:style>
  <w:style w:type="character" w:customStyle="1" w:styleId="190">
    <w:name w:val="批注文字 Char1"/>
    <w:qFormat/>
    <w:uiPriority w:val="99"/>
    <w:rPr>
      <w:rFonts w:ascii="宋体"/>
      <w:sz w:val="34"/>
    </w:rPr>
  </w:style>
  <w:style w:type="character" w:customStyle="1" w:styleId="191">
    <w:name w:val="正文缩进 Char1"/>
    <w:qFormat/>
    <w:uiPriority w:val="0"/>
    <w:rPr>
      <w:rFonts w:eastAsia="宋体"/>
      <w:kern w:val="2"/>
      <w:sz w:val="21"/>
      <w:lang w:val="en-US" w:eastAsia="zh-CN" w:bidi="ar-SA"/>
    </w:rPr>
  </w:style>
  <w:style w:type="table" w:customStyle="1" w:styleId="192">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3">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19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95">
    <w:name w:val="font91"/>
    <w:basedOn w:val="45"/>
    <w:qFormat/>
    <w:uiPriority w:val="0"/>
    <w:rPr>
      <w:rFonts w:hint="default" w:ascii="Times New Roman" w:hAnsi="Times New Roman" w:cs="Times New Roman"/>
      <w:b/>
      <w:bCs/>
      <w:color w:val="000000"/>
      <w:sz w:val="21"/>
      <w:szCs w:val="21"/>
      <w:u w:val="none"/>
    </w:rPr>
  </w:style>
  <w:style w:type="character" w:customStyle="1" w:styleId="196">
    <w:name w:val="font31"/>
    <w:basedOn w:val="45"/>
    <w:qFormat/>
    <w:uiPriority w:val="0"/>
    <w:rPr>
      <w:rFonts w:hint="eastAsia" w:ascii="宋体" w:hAnsi="宋体" w:eastAsia="宋体" w:cs="宋体"/>
      <w:b/>
      <w:bCs/>
      <w:color w:val="0000FF"/>
      <w:sz w:val="21"/>
      <w:szCs w:val="21"/>
      <w:u w:val="none"/>
    </w:rPr>
  </w:style>
  <w:style w:type="character" w:customStyle="1" w:styleId="197">
    <w:name w:val="font81"/>
    <w:basedOn w:val="45"/>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48</Pages>
  <Words>2171</Words>
  <Characters>2193</Characters>
  <Lines>332</Lines>
  <Paragraphs>93</Paragraphs>
  <TotalTime>37</TotalTime>
  <ScaleCrop>false</ScaleCrop>
  <LinksUpToDate>false</LinksUpToDate>
  <CharactersWithSpaces>2199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2021-04-20T00:29:00Z</dcterms:created>
  <dc:creator>thsware</dc:creator>
  <cp:lastModifiedBy>天雨</cp:lastModifiedBy>
  <cp:lastPrinted>2025-10-12T01:25:00Z</cp:lastPrinted>
  <dcterms:modified xsi:type="dcterms:W3CDTF">2025-10-27T09:56:05Z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4CF74C34BE91463E98C8A5D6366EEA6D_13</vt:lpwstr>
  </property>
  <property fmtid="{D5CDD505-2E9C-101B-9397-08002B2CF9AE}" pid="4" name="KSOTemplateDocerSaveRecord">
    <vt:lpwstr>eyJoZGlkIjoiOTRiN2VjMDBkNzg1YmNjNjA3ZDQ2NTIwMmE1YzM3ZGEiLCJ1c2VySWQiOiI2OTUwNTY1MTgifQ==</vt:lpwstr>
  </property>
</Properties>
</file>